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9BB7A" w14:textId="06434C93" w:rsidR="00F9307C" w:rsidRPr="00E114DF" w:rsidRDefault="00F9307C" w:rsidP="00F9307C">
      <w:pPr>
        <w:jc w:val="center"/>
        <w:rPr>
          <w:rFonts w:ascii="Garamond" w:hAnsi="Garamond" w:cs="Times New Roman"/>
          <w:b/>
          <w:sz w:val="28"/>
          <w:szCs w:val="28"/>
        </w:rPr>
      </w:pPr>
      <w:bookmarkStart w:id="0" w:name="_GoBack"/>
      <w:bookmarkEnd w:id="0"/>
      <w:r w:rsidRPr="00E114DF">
        <w:rPr>
          <w:rFonts w:ascii="Garamond" w:hAnsi="Garamond" w:cs="Times New Roman"/>
          <w:b/>
          <w:sz w:val="28"/>
          <w:szCs w:val="28"/>
        </w:rPr>
        <w:t>E</w:t>
      </w:r>
      <w:r>
        <w:rPr>
          <w:rFonts w:ascii="Garamond" w:hAnsi="Garamond" w:cs="Times New Roman"/>
          <w:b/>
          <w:sz w:val="28"/>
          <w:szCs w:val="28"/>
        </w:rPr>
        <w:t xml:space="preserve">xplaining </w:t>
      </w:r>
      <w:r w:rsidRPr="00E114DF">
        <w:rPr>
          <w:rFonts w:ascii="Garamond" w:hAnsi="Garamond" w:cs="Times New Roman"/>
          <w:b/>
          <w:sz w:val="28"/>
          <w:szCs w:val="28"/>
        </w:rPr>
        <w:t>E</w:t>
      </w:r>
      <w:r>
        <w:rPr>
          <w:rFonts w:ascii="Garamond" w:hAnsi="Garamond" w:cs="Times New Roman"/>
          <w:b/>
          <w:sz w:val="28"/>
          <w:szCs w:val="28"/>
        </w:rPr>
        <w:t xml:space="preserve">nvironmental </w:t>
      </w:r>
      <w:r w:rsidRPr="00E114DF">
        <w:rPr>
          <w:rFonts w:ascii="Garamond" w:hAnsi="Garamond" w:cs="Times New Roman"/>
          <w:b/>
          <w:sz w:val="28"/>
          <w:szCs w:val="28"/>
        </w:rPr>
        <w:t xml:space="preserve">Sustainability </w:t>
      </w:r>
      <w:r>
        <w:rPr>
          <w:rFonts w:ascii="Garamond" w:hAnsi="Garamond" w:cs="Times New Roman"/>
          <w:b/>
          <w:sz w:val="28"/>
          <w:szCs w:val="28"/>
        </w:rPr>
        <w:t>in</w:t>
      </w:r>
      <w:r w:rsidRPr="00E114DF">
        <w:rPr>
          <w:rFonts w:ascii="Garamond" w:hAnsi="Garamond" w:cs="Times New Roman"/>
          <w:b/>
          <w:sz w:val="28"/>
          <w:szCs w:val="28"/>
        </w:rPr>
        <w:t xml:space="preserve"> S</w:t>
      </w:r>
      <w:r>
        <w:rPr>
          <w:rFonts w:ascii="Garamond" w:hAnsi="Garamond" w:cs="Times New Roman"/>
          <w:b/>
          <w:sz w:val="28"/>
          <w:szCs w:val="28"/>
        </w:rPr>
        <w:t xml:space="preserve">upply </w:t>
      </w:r>
      <w:r w:rsidRPr="00E114DF">
        <w:rPr>
          <w:rFonts w:ascii="Garamond" w:hAnsi="Garamond" w:cs="Times New Roman"/>
          <w:b/>
          <w:sz w:val="28"/>
          <w:szCs w:val="28"/>
        </w:rPr>
        <w:t>Chains</w:t>
      </w:r>
      <w:r>
        <w:rPr>
          <w:rFonts w:ascii="Garamond" w:hAnsi="Garamond" w:cs="Times New Roman"/>
          <w:b/>
          <w:sz w:val="28"/>
          <w:szCs w:val="28"/>
        </w:rPr>
        <w:t xml:space="preserve"> </w:t>
      </w:r>
      <w:r w:rsidRPr="00E114DF">
        <w:rPr>
          <w:rFonts w:ascii="Garamond" w:hAnsi="Garamond" w:cs="Times New Roman"/>
          <w:b/>
          <w:sz w:val="28"/>
          <w:szCs w:val="28"/>
        </w:rPr>
        <w:t xml:space="preserve"> U</w:t>
      </w:r>
      <w:r>
        <w:rPr>
          <w:rFonts w:ascii="Garamond" w:hAnsi="Garamond" w:cs="Times New Roman"/>
          <w:b/>
          <w:sz w:val="28"/>
          <w:szCs w:val="28"/>
        </w:rPr>
        <w:t>sing</w:t>
      </w:r>
      <w:r w:rsidRPr="00E114DF">
        <w:rPr>
          <w:rFonts w:ascii="Garamond" w:hAnsi="Garamond" w:cs="Times New Roman"/>
          <w:b/>
          <w:sz w:val="28"/>
          <w:szCs w:val="28"/>
        </w:rPr>
        <w:t xml:space="preserve"> G</w:t>
      </w:r>
      <w:r>
        <w:rPr>
          <w:rFonts w:ascii="Garamond" w:hAnsi="Garamond" w:cs="Times New Roman"/>
          <w:b/>
          <w:sz w:val="28"/>
          <w:szCs w:val="28"/>
        </w:rPr>
        <w:t>raph</w:t>
      </w:r>
      <w:r w:rsidRPr="00E114DF">
        <w:rPr>
          <w:rFonts w:ascii="Garamond" w:hAnsi="Garamond" w:cs="Times New Roman"/>
          <w:b/>
          <w:sz w:val="28"/>
          <w:szCs w:val="28"/>
        </w:rPr>
        <w:t xml:space="preserve"> </w:t>
      </w:r>
      <w:r>
        <w:rPr>
          <w:rFonts w:ascii="Garamond" w:hAnsi="Garamond" w:cs="Times New Roman"/>
          <w:b/>
          <w:sz w:val="28"/>
          <w:szCs w:val="28"/>
        </w:rPr>
        <w:t>Theory</w:t>
      </w:r>
    </w:p>
    <w:p w14:paraId="113DAA0D" w14:textId="77777777" w:rsidR="00F9307C" w:rsidRPr="00F9307C" w:rsidRDefault="00F9307C" w:rsidP="00F9307C">
      <w:pPr>
        <w:spacing w:after="0" w:line="240" w:lineRule="auto"/>
        <w:jc w:val="center"/>
        <w:rPr>
          <w:rFonts w:ascii="Garamond" w:hAnsi="Garamond" w:cs="Times New Roman"/>
          <w:sz w:val="24"/>
          <w:szCs w:val="24"/>
        </w:rPr>
      </w:pPr>
    </w:p>
    <w:p w14:paraId="05B16F2C"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Zongwei Luo</w:t>
      </w:r>
    </w:p>
    <w:p w14:paraId="0302922D"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Computer Science &amp; Engineering</w:t>
      </w:r>
    </w:p>
    <w:p w14:paraId="14AE7BC0"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South University of Science and Technology of China</w:t>
      </w:r>
    </w:p>
    <w:p w14:paraId="04CE3F76"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1088 Xueyuan Blvd., Shenzen, Guangdong, China, 518055</w:t>
      </w:r>
    </w:p>
    <w:p w14:paraId="776539A7"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E-mail:luozw@sustc.edu.cn</w:t>
      </w:r>
    </w:p>
    <w:p w14:paraId="0161A6D2" w14:textId="77777777" w:rsidR="00F9307C" w:rsidRPr="00F9307C" w:rsidRDefault="00F9307C" w:rsidP="00F9307C">
      <w:pPr>
        <w:spacing w:after="0" w:line="240" w:lineRule="auto"/>
        <w:jc w:val="center"/>
        <w:rPr>
          <w:rFonts w:ascii="Garamond" w:hAnsi="Garamond" w:cs="Times New Roman"/>
          <w:sz w:val="24"/>
          <w:szCs w:val="24"/>
        </w:rPr>
      </w:pPr>
    </w:p>
    <w:p w14:paraId="1A49702D"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Rameshwar Dubey¹,²*</w:t>
      </w:r>
    </w:p>
    <w:p w14:paraId="0E61366F" w14:textId="77777777" w:rsidR="00F9307C" w:rsidRPr="00F9307C" w:rsidRDefault="00F9307C" w:rsidP="00F9307C">
      <w:pPr>
        <w:spacing w:after="0" w:line="240" w:lineRule="auto"/>
        <w:jc w:val="center"/>
        <w:rPr>
          <w:rFonts w:ascii="Garamond" w:eastAsia="Times New Roman" w:hAnsi="Garamond" w:cs="Times New Roman"/>
          <w:color w:val="000000"/>
          <w:sz w:val="24"/>
          <w:szCs w:val="24"/>
          <w:lang w:eastAsia="en-IN"/>
        </w:rPr>
      </w:pPr>
      <w:r w:rsidRPr="00F9307C">
        <w:rPr>
          <w:rFonts w:ascii="Garamond" w:eastAsia="Times New Roman" w:hAnsi="Garamond" w:cs="Times New Roman"/>
          <w:color w:val="000000"/>
          <w:sz w:val="24"/>
          <w:szCs w:val="24"/>
          <w:lang w:eastAsia="en-IN"/>
        </w:rPr>
        <w:t>Montpellier Business School</w:t>
      </w:r>
    </w:p>
    <w:p w14:paraId="4271F543" w14:textId="77777777" w:rsidR="00F9307C" w:rsidRPr="00F9307C" w:rsidRDefault="00F9307C" w:rsidP="00F9307C">
      <w:pPr>
        <w:spacing w:after="0" w:line="240" w:lineRule="auto"/>
        <w:jc w:val="center"/>
        <w:rPr>
          <w:rFonts w:ascii="Garamond" w:eastAsia="Times New Roman" w:hAnsi="Garamond" w:cs="Times New Roman"/>
          <w:color w:val="000000"/>
          <w:sz w:val="24"/>
          <w:szCs w:val="24"/>
          <w:lang w:eastAsia="en-IN"/>
        </w:rPr>
      </w:pPr>
      <w:r w:rsidRPr="00F9307C">
        <w:rPr>
          <w:rFonts w:ascii="Garamond" w:eastAsia="Times New Roman" w:hAnsi="Garamond" w:cs="Times New Roman"/>
          <w:color w:val="000000"/>
          <w:sz w:val="24"/>
          <w:szCs w:val="24"/>
          <w:lang w:eastAsia="en-IN"/>
        </w:rPr>
        <w:t xml:space="preserve"> Montpellier Research in Management</w:t>
      </w:r>
    </w:p>
    <w:p w14:paraId="28DADEA0" w14:textId="77777777" w:rsidR="00F9307C" w:rsidRPr="00F9307C" w:rsidRDefault="00F9307C" w:rsidP="00F9307C">
      <w:pPr>
        <w:spacing w:after="0" w:line="240" w:lineRule="auto"/>
        <w:jc w:val="center"/>
        <w:rPr>
          <w:rFonts w:ascii="Garamond" w:eastAsia="Times New Roman" w:hAnsi="Garamond" w:cs="Times New Roman"/>
          <w:color w:val="000000"/>
          <w:sz w:val="24"/>
          <w:szCs w:val="24"/>
          <w:lang w:eastAsia="en-IN"/>
        </w:rPr>
      </w:pPr>
      <w:r w:rsidRPr="00F9307C">
        <w:rPr>
          <w:rFonts w:ascii="Garamond" w:eastAsia="Times New Roman" w:hAnsi="Garamond" w:cs="Times New Roman"/>
          <w:color w:val="000000"/>
          <w:sz w:val="24"/>
          <w:szCs w:val="24"/>
          <w:lang w:eastAsia="en-IN"/>
        </w:rPr>
        <w:t>2300 Avenue des Moulins</w:t>
      </w:r>
    </w:p>
    <w:p w14:paraId="6F9B62A9" w14:textId="77777777" w:rsidR="00F9307C" w:rsidRPr="00F9307C" w:rsidRDefault="00F9307C" w:rsidP="00F9307C">
      <w:pPr>
        <w:spacing w:after="0" w:line="240" w:lineRule="auto"/>
        <w:jc w:val="center"/>
        <w:rPr>
          <w:rFonts w:ascii="Garamond" w:eastAsia="Times New Roman" w:hAnsi="Garamond" w:cs="Times New Roman"/>
          <w:color w:val="000000"/>
          <w:sz w:val="24"/>
          <w:szCs w:val="24"/>
          <w:lang w:eastAsia="en-IN"/>
        </w:rPr>
      </w:pPr>
      <w:r w:rsidRPr="00F9307C">
        <w:rPr>
          <w:rFonts w:ascii="Garamond" w:eastAsia="Times New Roman" w:hAnsi="Garamond" w:cs="Times New Roman"/>
          <w:color w:val="000000"/>
          <w:sz w:val="24"/>
          <w:szCs w:val="24"/>
          <w:lang w:eastAsia="en-IN"/>
        </w:rPr>
        <w:t>34000 Montpellier France</w:t>
      </w:r>
    </w:p>
    <w:p w14:paraId="3724D2A0"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E-mail: rameshwardubey@gmail.com</w:t>
      </w:r>
    </w:p>
    <w:p w14:paraId="1AB106E4" w14:textId="77777777" w:rsidR="00F9307C" w:rsidRPr="00F9307C" w:rsidRDefault="00F9307C" w:rsidP="00F9307C">
      <w:pPr>
        <w:spacing w:after="0" w:line="240" w:lineRule="auto"/>
        <w:jc w:val="center"/>
        <w:rPr>
          <w:rFonts w:ascii="Garamond" w:hAnsi="Garamond" w:cs="Times New Roman"/>
          <w:sz w:val="24"/>
          <w:szCs w:val="24"/>
        </w:rPr>
      </w:pPr>
    </w:p>
    <w:p w14:paraId="1462063D"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 xml:space="preserve">²Computer Science and Engineering </w:t>
      </w:r>
    </w:p>
    <w:p w14:paraId="0F96087D"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South University of Science and Technology of China</w:t>
      </w:r>
    </w:p>
    <w:p w14:paraId="09D04AFA"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1088 Xueyuan Blvd., Shenzen, Guangdong, China, 518055</w:t>
      </w:r>
    </w:p>
    <w:p w14:paraId="16D908B4"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E-mail: rameshwar@sustc.edu.cn</w:t>
      </w:r>
    </w:p>
    <w:p w14:paraId="1F2F977E" w14:textId="77777777" w:rsidR="00F9307C" w:rsidRPr="00F9307C" w:rsidRDefault="00F9307C" w:rsidP="00F9307C">
      <w:pPr>
        <w:spacing w:after="0" w:line="240" w:lineRule="auto"/>
        <w:jc w:val="center"/>
        <w:rPr>
          <w:rFonts w:ascii="Garamond" w:hAnsi="Garamond" w:cs="Times New Roman"/>
          <w:sz w:val="24"/>
          <w:szCs w:val="24"/>
        </w:rPr>
      </w:pPr>
    </w:p>
    <w:p w14:paraId="7FD375CA"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Thanos Papadopoulos</w:t>
      </w:r>
    </w:p>
    <w:p w14:paraId="6E5ACF59"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 xml:space="preserve">Kent Business School </w:t>
      </w:r>
    </w:p>
    <w:p w14:paraId="2CD18B09"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University of Kent</w:t>
      </w:r>
    </w:p>
    <w:p w14:paraId="7DCF9BED"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Sail and Colour Loft, The Historic Dockyard</w:t>
      </w:r>
    </w:p>
    <w:p w14:paraId="209DD420"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Chatham, Kent ME4 4TE</w:t>
      </w:r>
    </w:p>
    <w:p w14:paraId="61DFA15F"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United Kingdom</w:t>
      </w:r>
    </w:p>
    <w:p w14:paraId="5B3E99DE"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 xml:space="preserve">E-mail:  </w:t>
      </w:r>
      <w:hyperlink r:id="rId8" w:history="1">
        <w:r w:rsidRPr="00F9307C">
          <w:rPr>
            <w:rFonts w:ascii="Garamond" w:hAnsi="Garamond" w:cs="Times New Roman"/>
            <w:sz w:val="24"/>
            <w:szCs w:val="24"/>
          </w:rPr>
          <w:t>A.Papadopoulos@kent.ac.uk</w:t>
        </w:r>
      </w:hyperlink>
      <w:r w:rsidRPr="00F9307C">
        <w:rPr>
          <w:rFonts w:ascii="Garamond" w:hAnsi="Garamond" w:cs="Times New Roman"/>
          <w:sz w:val="24"/>
          <w:szCs w:val="24"/>
        </w:rPr>
        <w:t xml:space="preserve">   </w:t>
      </w:r>
    </w:p>
    <w:p w14:paraId="0BA1CA1F" w14:textId="77777777" w:rsidR="00F9307C" w:rsidRPr="00F9307C" w:rsidRDefault="00F9307C" w:rsidP="00F9307C">
      <w:pPr>
        <w:spacing w:after="0" w:line="240" w:lineRule="auto"/>
        <w:jc w:val="center"/>
        <w:rPr>
          <w:rFonts w:ascii="Garamond" w:hAnsi="Garamond" w:cs="Times New Roman"/>
          <w:sz w:val="24"/>
          <w:szCs w:val="24"/>
        </w:rPr>
      </w:pPr>
    </w:p>
    <w:p w14:paraId="58D3AD06" w14:textId="77777777" w:rsidR="00F9307C" w:rsidRPr="00F9307C" w:rsidRDefault="00F9307C" w:rsidP="00F9307C">
      <w:pPr>
        <w:shd w:val="clear" w:color="auto" w:fill="FFFFFF"/>
        <w:spacing w:after="0" w:line="240" w:lineRule="auto"/>
        <w:jc w:val="center"/>
        <w:outlineLvl w:val="1"/>
        <w:rPr>
          <w:rFonts w:ascii="Garamond" w:eastAsia="Times New Roman" w:hAnsi="Garamond" w:cs="Times New Roman"/>
          <w:color w:val="303030"/>
          <w:sz w:val="24"/>
          <w:szCs w:val="24"/>
        </w:rPr>
      </w:pPr>
      <w:r w:rsidRPr="00F9307C">
        <w:rPr>
          <w:rFonts w:ascii="Garamond" w:eastAsia="Times New Roman" w:hAnsi="Garamond" w:cs="Times New Roman"/>
          <w:color w:val="303030"/>
          <w:sz w:val="24"/>
          <w:szCs w:val="24"/>
        </w:rPr>
        <w:t>Benjamin Hazen</w:t>
      </w:r>
    </w:p>
    <w:p w14:paraId="4BA1AE00" w14:textId="77777777" w:rsidR="00F9307C" w:rsidRPr="00F9307C" w:rsidRDefault="00F9307C" w:rsidP="00F9307C">
      <w:pPr>
        <w:spacing w:after="0" w:line="240" w:lineRule="auto"/>
        <w:jc w:val="center"/>
        <w:rPr>
          <w:rFonts w:ascii="Garamond" w:hAnsi="Garamond" w:cs="Times New Roman"/>
          <w:sz w:val="24"/>
          <w:szCs w:val="24"/>
        </w:rPr>
      </w:pPr>
      <w:r w:rsidRPr="00F9307C">
        <w:rPr>
          <w:rFonts w:ascii="Garamond" w:hAnsi="Garamond" w:cs="Times New Roman"/>
          <w:sz w:val="24"/>
          <w:szCs w:val="24"/>
        </w:rPr>
        <w:t>Air Force Institute of Technology, USA</w:t>
      </w:r>
    </w:p>
    <w:p w14:paraId="149D0248" w14:textId="77777777" w:rsidR="00F9307C" w:rsidRPr="00F9307C" w:rsidRDefault="00F9307C" w:rsidP="00F9307C">
      <w:pPr>
        <w:jc w:val="center"/>
        <w:rPr>
          <w:rFonts w:ascii="Garamond" w:hAnsi="Garamond" w:cs="Times New Roman"/>
          <w:sz w:val="24"/>
          <w:szCs w:val="24"/>
        </w:rPr>
      </w:pPr>
      <w:r w:rsidRPr="00F9307C">
        <w:rPr>
          <w:rFonts w:ascii="Garamond" w:hAnsi="Garamond" w:cs="Times New Roman"/>
          <w:sz w:val="24"/>
          <w:szCs w:val="24"/>
        </w:rPr>
        <w:t>E-mail: benjamin.hazen@live.com</w:t>
      </w:r>
    </w:p>
    <w:p w14:paraId="666D342F" w14:textId="77777777" w:rsidR="00F9307C" w:rsidRPr="00F9307C" w:rsidRDefault="00F9307C" w:rsidP="00F9307C">
      <w:pPr>
        <w:spacing w:after="0" w:line="240" w:lineRule="auto"/>
        <w:jc w:val="center"/>
        <w:rPr>
          <w:rFonts w:ascii="Garamond" w:eastAsia="Times New Roman" w:hAnsi="Garamond" w:cs="Times New Roman"/>
          <w:sz w:val="24"/>
          <w:szCs w:val="24"/>
          <w:lang w:eastAsia="en-IN"/>
        </w:rPr>
      </w:pPr>
      <w:r w:rsidRPr="00F9307C">
        <w:rPr>
          <w:rFonts w:ascii="Garamond" w:eastAsia="Times New Roman" w:hAnsi="Garamond" w:cs="Times New Roman"/>
          <w:sz w:val="24"/>
          <w:szCs w:val="24"/>
          <w:lang w:eastAsia="en-IN"/>
        </w:rPr>
        <w:t>David ROUBAUD</w:t>
      </w:r>
    </w:p>
    <w:p w14:paraId="0677D97A" w14:textId="77777777" w:rsidR="00F9307C" w:rsidRPr="00F9307C" w:rsidRDefault="00F9307C" w:rsidP="00F9307C">
      <w:pPr>
        <w:spacing w:after="0" w:line="240" w:lineRule="auto"/>
        <w:jc w:val="center"/>
        <w:rPr>
          <w:rFonts w:ascii="Garamond" w:eastAsia="Times New Roman" w:hAnsi="Garamond" w:cs="Times New Roman"/>
          <w:sz w:val="24"/>
          <w:szCs w:val="24"/>
          <w:lang w:eastAsia="en-IN"/>
        </w:rPr>
      </w:pPr>
      <w:r w:rsidRPr="00F9307C">
        <w:rPr>
          <w:rFonts w:ascii="Garamond" w:eastAsia="Times New Roman" w:hAnsi="Garamond" w:cs="Times New Roman"/>
          <w:sz w:val="24"/>
          <w:szCs w:val="24"/>
          <w:lang w:eastAsia="en-IN"/>
        </w:rPr>
        <w:t>Montpellier Business School</w:t>
      </w:r>
    </w:p>
    <w:p w14:paraId="3EDECE19" w14:textId="77777777" w:rsidR="00F9307C" w:rsidRPr="00F9307C" w:rsidRDefault="00F9307C" w:rsidP="00F9307C">
      <w:pPr>
        <w:spacing w:after="0" w:line="240" w:lineRule="auto"/>
        <w:jc w:val="center"/>
        <w:rPr>
          <w:rFonts w:ascii="Garamond" w:eastAsia="Times New Roman" w:hAnsi="Garamond" w:cs="Times New Roman"/>
          <w:sz w:val="24"/>
          <w:szCs w:val="24"/>
          <w:lang w:eastAsia="en-IN"/>
        </w:rPr>
      </w:pPr>
      <w:r w:rsidRPr="00F9307C">
        <w:rPr>
          <w:rFonts w:ascii="Garamond" w:eastAsia="Times New Roman" w:hAnsi="Garamond" w:cs="Times New Roman"/>
          <w:sz w:val="24"/>
          <w:szCs w:val="24"/>
          <w:lang w:eastAsia="en-IN"/>
        </w:rPr>
        <w:t xml:space="preserve"> Montpellier Research in Management</w:t>
      </w:r>
    </w:p>
    <w:p w14:paraId="04957871" w14:textId="77777777" w:rsidR="00F9307C" w:rsidRPr="00F9307C" w:rsidRDefault="00F9307C" w:rsidP="00F9307C">
      <w:pPr>
        <w:spacing w:after="0" w:line="240" w:lineRule="auto"/>
        <w:jc w:val="center"/>
        <w:rPr>
          <w:rFonts w:ascii="Garamond" w:eastAsia="Times New Roman" w:hAnsi="Garamond" w:cs="Times New Roman"/>
          <w:sz w:val="24"/>
          <w:szCs w:val="24"/>
          <w:lang w:eastAsia="en-IN"/>
        </w:rPr>
      </w:pPr>
      <w:r w:rsidRPr="00F9307C">
        <w:rPr>
          <w:rFonts w:ascii="Garamond" w:eastAsia="Times New Roman" w:hAnsi="Garamond" w:cs="Times New Roman"/>
          <w:sz w:val="24"/>
          <w:szCs w:val="24"/>
          <w:lang w:eastAsia="en-IN"/>
        </w:rPr>
        <w:t>2300 Avenue des Moulins</w:t>
      </w:r>
    </w:p>
    <w:p w14:paraId="753A34FB" w14:textId="77777777" w:rsidR="00F9307C" w:rsidRPr="00F9307C" w:rsidRDefault="00F9307C" w:rsidP="00F9307C">
      <w:pPr>
        <w:spacing w:after="0" w:line="240" w:lineRule="auto"/>
        <w:jc w:val="center"/>
        <w:rPr>
          <w:rFonts w:ascii="Garamond" w:eastAsia="Times New Roman" w:hAnsi="Garamond" w:cs="Times New Roman"/>
          <w:sz w:val="24"/>
          <w:szCs w:val="24"/>
          <w:lang w:eastAsia="en-IN"/>
        </w:rPr>
      </w:pPr>
      <w:r w:rsidRPr="00F9307C">
        <w:rPr>
          <w:rFonts w:ascii="Garamond" w:eastAsia="Times New Roman" w:hAnsi="Garamond" w:cs="Times New Roman"/>
          <w:sz w:val="24"/>
          <w:szCs w:val="24"/>
          <w:lang w:eastAsia="en-IN"/>
        </w:rPr>
        <w:t>34000 Montpellier France</w:t>
      </w:r>
    </w:p>
    <w:p w14:paraId="550F6849" w14:textId="77777777" w:rsidR="00F9307C" w:rsidRPr="00F9307C" w:rsidRDefault="00F9307C" w:rsidP="00F9307C">
      <w:pPr>
        <w:spacing w:after="0" w:line="240" w:lineRule="auto"/>
        <w:jc w:val="center"/>
        <w:rPr>
          <w:rFonts w:ascii="Garamond" w:eastAsia="Times New Roman" w:hAnsi="Garamond" w:cs="Times New Roman"/>
          <w:sz w:val="24"/>
          <w:szCs w:val="24"/>
          <w:lang w:eastAsia="en-IN"/>
        </w:rPr>
      </w:pPr>
      <w:r w:rsidRPr="00F9307C">
        <w:rPr>
          <w:rFonts w:ascii="Garamond" w:eastAsia="Times New Roman" w:hAnsi="Garamond" w:cs="Times New Roman"/>
          <w:sz w:val="24"/>
          <w:szCs w:val="24"/>
          <w:lang w:eastAsia="en-IN"/>
        </w:rPr>
        <w:t>E-mail:</w:t>
      </w:r>
      <w:r w:rsidRPr="00F9307C">
        <w:rPr>
          <w:rFonts w:ascii="Garamond" w:hAnsi="Garamond" w:cs="Times New Roman"/>
          <w:sz w:val="24"/>
          <w:szCs w:val="24"/>
          <w:shd w:val="clear" w:color="auto" w:fill="FFFFFF"/>
        </w:rPr>
        <w:t xml:space="preserve"> d.roubaud@montpellier-bs.com</w:t>
      </w:r>
    </w:p>
    <w:p w14:paraId="4B208FF6" w14:textId="77777777" w:rsidR="00F9307C" w:rsidRPr="00F9307C" w:rsidRDefault="00F9307C" w:rsidP="00F9307C">
      <w:pPr>
        <w:jc w:val="center"/>
        <w:rPr>
          <w:rFonts w:ascii="Garamond" w:hAnsi="Garamond" w:cs="Times New Roman"/>
          <w:sz w:val="24"/>
          <w:szCs w:val="24"/>
          <w:shd w:val="clear" w:color="auto" w:fill="FFFFFF"/>
        </w:rPr>
      </w:pPr>
    </w:p>
    <w:p w14:paraId="3B3FA93C" w14:textId="77777777" w:rsidR="00F9307C" w:rsidRPr="00F9307C" w:rsidRDefault="00F9307C" w:rsidP="00F9307C">
      <w:pPr>
        <w:spacing w:after="0" w:line="240" w:lineRule="auto"/>
        <w:jc w:val="center"/>
        <w:rPr>
          <w:rFonts w:ascii="Garamond" w:hAnsi="Garamond" w:cs="Times New Roman"/>
          <w:sz w:val="24"/>
          <w:szCs w:val="24"/>
        </w:rPr>
      </w:pPr>
    </w:p>
    <w:p w14:paraId="144C269C" w14:textId="77777777" w:rsidR="00F9307C" w:rsidRPr="00F9307C" w:rsidRDefault="00F9307C" w:rsidP="00F9307C">
      <w:pPr>
        <w:rPr>
          <w:rFonts w:ascii="Garamond" w:hAnsi="Garamond" w:cs="Times New Roman"/>
          <w:sz w:val="24"/>
          <w:szCs w:val="24"/>
        </w:rPr>
      </w:pPr>
      <w:r w:rsidRPr="00F9307C">
        <w:rPr>
          <w:rFonts w:ascii="Garamond" w:hAnsi="Garamond" w:cs="Times New Roman"/>
          <w:sz w:val="24"/>
          <w:szCs w:val="24"/>
        </w:rPr>
        <w:t>* corresponding author</w:t>
      </w:r>
    </w:p>
    <w:p w14:paraId="4871F0E9" w14:textId="77777777" w:rsidR="00F9307C" w:rsidRPr="00F90201" w:rsidRDefault="00F9307C" w:rsidP="00F9307C">
      <w:pPr>
        <w:rPr>
          <w:rFonts w:ascii="Garamond" w:hAnsi="Garamond" w:cs="Times New Roman"/>
          <w:b/>
        </w:rPr>
      </w:pPr>
    </w:p>
    <w:p w14:paraId="1D12FCF6" w14:textId="77777777" w:rsidR="00887398" w:rsidRDefault="00887398" w:rsidP="008039CB">
      <w:pPr>
        <w:jc w:val="center"/>
        <w:rPr>
          <w:rFonts w:ascii="Garamond" w:hAnsi="Garamond" w:cs="Times New Roman"/>
          <w:b/>
          <w:sz w:val="28"/>
          <w:szCs w:val="28"/>
        </w:rPr>
      </w:pPr>
    </w:p>
    <w:p w14:paraId="36343D1A" w14:textId="77777777" w:rsidR="00887398" w:rsidRDefault="00887398" w:rsidP="008039CB">
      <w:pPr>
        <w:jc w:val="center"/>
        <w:rPr>
          <w:rFonts w:ascii="Garamond" w:hAnsi="Garamond" w:cs="Times New Roman"/>
          <w:b/>
          <w:sz w:val="28"/>
          <w:szCs w:val="28"/>
        </w:rPr>
      </w:pPr>
    </w:p>
    <w:p w14:paraId="10CA7C3A" w14:textId="77777777" w:rsidR="00887398" w:rsidRDefault="00887398" w:rsidP="008039CB">
      <w:pPr>
        <w:jc w:val="center"/>
        <w:rPr>
          <w:rFonts w:ascii="Garamond" w:hAnsi="Garamond" w:cs="Times New Roman"/>
          <w:b/>
          <w:sz w:val="28"/>
          <w:szCs w:val="28"/>
        </w:rPr>
      </w:pPr>
    </w:p>
    <w:p w14:paraId="407F5846" w14:textId="717046C5" w:rsidR="008039CB" w:rsidRPr="00E114DF" w:rsidRDefault="008039CB" w:rsidP="008039CB">
      <w:pPr>
        <w:jc w:val="center"/>
        <w:rPr>
          <w:rFonts w:ascii="Garamond" w:hAnsi="Garamond" w:cs="Times New Roman"/>
          <w:b/>
          <w:sz w:val="28"/>
          <w:szCs w:val="28"/>
        </w:rPr>
      </w:pPr>
      <w:r w:rsidRPr="00E114DF">
        <w:rPr>
          <w:rFonts w:ascii="Garamond" w:hAnsi="Garamond" w:cs="Times New Roman"/>
          <w:b/>
          <w:sz w:val="28"/>
          <w:szCs w:val="28"/>
        </w:rPr>
        <w:lastRenderedPageBreak/>
        <w:t>E</w:t>
      </w:r>
      <w:r w:rsidR="000538BD">
        <w:rPr>
          <w:rFonts w:ascii="Garamond" w:hAnsi="Garamond" w:cs="Times New Roman"/>
          <w:b/>
          <w:sz w:val="28"/>
          <w:szCs w:val="28"/>
        </w:rPr>
        <w:t xml:space="preserve">xplaining </w:t>
      </w:r>
      <w:r w:rsidR="004C650F" w:rsidRPr="00E114DF">
        <w:rPr>
          <w:rFonts w:ascii="Garamond" w:hAnsi="Garamond" w:cs="Times New Roman"/>
          <w:b/>
          <w:sz w:val="28"/>
          <w:szCs w:val="28"/>
        </w:rPr>
        <w:t>E</w:t>
      </w:r>
      <w:r w:rsidR="004C650F">
        <w:rPr>
          <w:rFonts w:ascii="Garamond" w:hAnsi="Garamond" w:cs="Times New Roman"/>
          <w:b/>
          <w:sz w:val="28"/>
          <w:szCs w:val="28"/>
        </w:rPr>
        <w:t xml:space="preserve">nvironmental </w:t>
      </w:r>
      <w:r w:rsidR="004C650F" w:rsidRPr="00E114DF">
        <w:rPr>
          <w:rFonts w:ascii="Garamond" w:hAnsi="Garamond" w:cs="Times New Roman"/>
          <w:b/>
          <w:sz w:val="28"/>
          <w:szCs w:val="28"/>
        </w:rPr>
        <w:t>Sustainability</w:t>
      </w:r>
      <w:r w:rsidRPr="00E114DF">
        <w:rPr>
          <w:rFonts w:ascii="Garamond" w:hAnsi="Garamond" w:cs="Times New Roman"/>
          <w:b/>
          <w:sz w:val="28"/>
          <w:szCs w:val="28"/>
        </w:rPr>
        <w:t xml:space="preserve"> </w:t>
      </w:r>
      <w:r w:rsidR="000538BD">
        <w:rPr>
          <w:rFonts w:ascii="Garamond" w:hAnsi="Garamond" w:cs="Times New Roman"/>
          <w:b/>
          <w:sz w:val="28"/>
          <w:szCs w:val="28"/>
        </w:rPr>
        <w:t>in</w:t>
      </w:r>
      <w:r w:rsidR="000538BD" w:rsidRPr="00E114DF">
        <w:rPr>
          <w:rFonts w:ascii="Garamond" w:hAnsi="Garamond" w:cs="Times New Roman"/>
          <w:b/>
          <w:sz w:val="28"/>
          <w:szCs w:val="28"/>
        </w:rPr>
        <w:t xml:space="preserve"> </w:t>
      </w:r>
      <w:r w:rsidR="00F9307C" w:rsidRPr="00E114DF">
        <w:rPr>
          <w:rFonts w:ascii="Garamond" w:hAnsi="Garamond" w:cs="Times New Roman"/>
          <w:b/>
          <w:sz w:val="28"/>
          <w:szCs w:val="28"/>
        </w:rPr>
        <w:t>S</w:t>
      </w:r>
      <w:r w:rsidR="00F9307C">
        <w:rPr>
          <w:rFonts w:ascii="Garamond" w:hAnsi="Garamond" w:cs="Times New Roman"/>
          <w:b/>
          <w:sz w:val="28"/>
          <w:szCs w:val="28"/>
        </w:rPr>
        <w:t xml:space="preserve">upply </w:t>
      </w:r>
      <w:r w:rsidR="00F9307C" w:rsidRPr="00E114DF">
        <w:rPr>
          <w:rFonts w:ascii="Garamond" w:hAnsi="Garamond" w:cs="Times New Roman"/>
          <w:b/>
          <w:sz w:val="28"/>
          <w:szCs w:val="28"/>
        </w:rPr>
        <w:t>Chains</w:t>
      </w:r>
      <w:r w:rsidR="000538BD">
        <w:rPr>
          <w:rFonts w:ascii="Garamond" w:hAnsi="Garamond" w:cs="Times New Roman"/>
          <w:b/>
          <w:sz w:val="28"/>
          <w:szCs w:val="28"/>
        </w:rPr>
        <w:t xml:space="preserve"> </w:t>
      </w:r>
      <w:r w:rsidRPr="00E114DF">
        <w:rPr>
          <w:rFonts w:ascii="Garamond" w:hAnsi="Garamond" w:cs="Times New Roman"/>
          <w:b/>
          <w:sz w:val="28"/>
          <w:szCs w:val="28"/>
        </w:rPr>
        <w:t xml:space="preserve"> U</w:t>
      </w:r>
      <w:r w:rsidR="008F51B2">
        <w:rPr>
          <w:rFonts w:ascii="Garamond" w:hAnsi="Garamond" w:cs="Times New Roman"/>
          <w:b/>
          <w:sz w:val="28"/>
          <w:szCs w:val="28"/>
        </w:rPr>
        <w:t>sing</w:t>
      </w:r>
      <w:r w:rsidRPr="00E114DF">
        <w:rPr>
          <w:rFonts w:ascii="Garamond" w:hAnsi="Garamond" w:cs="Times New Roman"/>
          <w:b/>
          <w:sz w:val="28"/>
          <w:szCs w:val="28"/>
        </w:rPr>
        <w:t xml:space="preserve"> G</w:t>
      </w:r>
      <w:r w:rsidR="008F51B2">
        <w:rPr>
          <w:rFonts w:ascii="Garamond" w:hAnsi="Garamond" w:cs="Times New Roman"/>
          <w:b/>
          <w:sz w:val="28"/>
          <w:szCs w:val="28"/>
        </w:rPr>
        <w:t>raph</w:t>
      </w:r>
      <w:r w:rsidRPr="00E114DF">
        <w:rPr>
          <w:rFonts w:ascii="Garamond" w:hAnsi="Garamond" w:cs="Times New Roman"/>
          <w:b/>
          <w:sz w:val="28"/>
          <w:szCs w:val="28"/>
        </w:rPr>
        <w:t xml:space="preserve"> </w:t>
      </w:r>
      <w:r w:rsidR="008F51B2">
        <w:rPr>
          <w:rFonts w:ascii="Garamond" w:hAnsi="Garamond" w:cs="Times New Roman"/>
          <w:b/>
          <w:sz w:val="28"/>
          <w:szCs w:val="28"/>
        </w:rPr>
        <w:t>Theory</w:t>
      </w:r>
    </w:p>
    <w:p w14:paraId="706A39F3" w14:textId="77777777" w:rsidR="008039CB" w:rsidRPr="004C650F" w:rsidRDefault="008039CB" w:rsidP="00532D46">
      <w:pPr>
        <w:rPr>
          <w:rFonts w:ascii="Garamond" w:hAnsi="Garamond" w:cs="Times New Roman"/>
          <w:b/>
          <w:lang w:val="en-US"/>
        </w:rPr>
      </w:pPr>
    </w:p>
    <w:p w14:paraId="363E1092" w14:textId="4B16A8BC" w:rsidR="00532D46" w:rsidRPr="00E114DF" w:rsidRDefault="00212F00" w:rsidP="00532D46">
      <w:pPr>
        <w:rPr>
          <w:rFonts w:ascii="Garamond" w:hAnsi="Garamond" w:cs="Times New Roman"/>
          <w:b/>
        </w:rPr>
      </w:pPr>
      <w:r w:rsidRPr="00E114DF">
        <w:rPr>
          <w:rFonts w:ascii="Garamond" w:hAnsi="Garamond" w:cs="Times New Roman"/>
          <w:b/>
        </w:rPr>
        <w:t>A</w:t>
      </w:r>
      <w:r>
        <w:rPr>
          <w:rFonts w:ascii="Garamond" w:hAnsi="Garamond" w:cs="Times New Roman"/>
          <w:b/>
        </w:rPr>
        <w:t>bstract</w:t>
      </w:r>
    </w:p>
    <w:p w14:paraId="060E7D18" w14:textId="6866A131" w:rsidR="00E65A92" w:rsidRPr="00E114DF" w:rsidRDefault="00C71D49" w:rsidP="00BD7001">
      <w:pPr>
        <w:spacing w:line="360" w:lineRule="auto"/>
        <w:jc w:val="both"/>
        <w:rPr>
          <w:rFonts w:ascii="Garamond" w:hAnsi="Garamond" w:cs="Times New Roman"/>
          <w:sz w:val="24"/>
          <w:szCs w:val="24"/>
        </w:rPr>
      </w:pPr>
      <w:r w:rsidRPr="008F7F9C">
        <w:rPr>
          <w:rFonts w:ascii="Garamond" w:hAnsi="Garamond" w:cs="Times New Roman"/>
          <w:sz w:val="24"/>
          <w:szCs w:val="24"/>
        </w:rPr>
        <w:t>The need for t</w:t>
      </w:r>
      <w:r w:rsidR="00251237" w:rsidRPr="008F7F9C">
        <w:rPr>
          <w:rFonts w:ascii="Garamond" w:hAnsi="Garamond" w:cs="Times New Roman"/>
          <w:sz w:val="24"/>
          <w:szCs w:val="24"/>
        </w:rPr>
        <w:t xml:space="preserve">heory building </w:t>
      </w:r>
      <w:r w:rsidRPr="008F7F9C">
        <w:rPr>
          <w:rFonts w:ascii="Garamond" w:hAnsi="Garamond" w:cs="Times New Roman"/>
          <w:sz w:val="24"/>
          <w:szCs w:val="24"/>
        </w:rPr>
        <w:t xml:space="preserve">in </w:t>
      </w:r>
      <w:r w:rsidR="00251237" w:rsidRPr="008F7F9C">
        <w:rPr>
          <w:rFonts w:ascii="Garamond" w:hAnsi="Garamond" w:cs="Times New Roman"/>
          <w:sz w:val="24"/>
          <w:szCs w:val="24"/>
        </w:rPr>
        <w:t>environmental supply chains ha</w:t>
      </w:r>
      <w:r w:rsidR="00D155AF" w:rsidRPr="008F7F9C">
        <w:rPr>
          <w:rFonts w:ascii="Garamond" w:hAnsi="Garamond" w:cs="Times New Roman"/>
          <w:sz w:val="24"/>
          <w:szCs w:val="24"/>
        </w:rPr>
        <w:t>s</w:t>
      </w:r>
      <w:r w:rsidR="00251237" w:rsidRPr="008F7F9C">
        <w:rPr>
          <w:rFonts w:ascii="Garamond" w:hAnsi="Garamond" w:cs="Times New Roman"/>
          <w:sz w:val="24"/>
          <w:szCs w:val="24"/>
        </w:rPr>
        <w:t xml:space="preserve"> been </w:t>
      </w:r>
      <w:r w:rsidR="000538BD" w:rsidRPr="008F7F9C">
        <w:rPr>
          <w:rFonts w:ascii="Garamond" w:hAnsi="Garamond" w:cs="Times New Roman"/>
          <w:sz w:val="24"/>
          <w:szCs w:val="24"/>
        </w:rPr>
        <w:t xml:space="preserve">at </w:t>
      </w:r>
      <w:r w:rsidR="00251237" w:rsidRPr="008F7F9C">
        <w:rPr>
          <w:rFonts w:ascii="Garamond" w:hAnsi="Garamond" w:cs="Times New Roman"/>
          <w:sz w:val="24"/>
          <w:szCs w:val="24"/>
        </w:rPr>
        <w:t xml:space="preserve">the centre of </w:t>
      </w:r>
      <w:r w:rsidR="000538BD" w:rsidRPr="008F7F9C">
        <w:rPr>
          <w:rFonts w:ascii="Garamond" w:hAnsi="Garamond" w:cs="Times New Roman"/>
          <w:sz w:val="24"/>
          <w:szCs w:val="24"/>
        </w:rPr>
        <w:t xml:space="preserve">many </w:t>
      </w:r>
      <w:r w:rsidR="00251237" w:rsidRPr="008F7F9C">
        <w:rPr>
          <w:rFonts w:ascii="Garamond" w:hAnsi="Garamond" w:cs="Times New Roman"/>
          <w:sz w:val="24"/>
          <w:szCs w:val="24"/>
        </w:rPr>
        <w:t>discussion</w:t>
      </w:r>
      <w:r w:rsidR="000538BD" w:rsidRPr="008F7F9C">
        <w:rPr>
          <w:rFonts w:ascii="Garamond" w:hAnsi="Garamond" w:cs="Times New Roman"/>
          <w:sz w:val="24"/>
          <w:szCs w:val="24"/>
        </w:rPr>
        <w:t>s</w:t>
      </w:r>
      <w:r w:rsidR="00251237" w:rsidRPr="008F7F9C">
        <w:rPr>
          <w:rFonts w:ascii="Garamond" w:hAnsi="Garamond" w:cs="Times New Roman"/>
          <w:sz w:val="24"/>
          <w:szCs w:val="24"/>
        </w:rPr>
        <w:t xml:space="preserve"> in recent years. </w:t>
      </w:r>
      <w:r w:rsidR="00D02003" w:rsidRPr="008F7F9C">
        <w:rPr>
          <w:rFonts w:ascii="Garamond" w:hAnsi="Garamond" w:cs="Times New Roman"/>
          <w:sz w:val="24"/>
          <w:szCs w:val="24"/>
        </w:rPr>
        <w:t>Existing research</w:t>
      </w:r>
      <w:r w:rsidR="00647735" w:rsidRPr="008F7F9C">
        <w:rPr>
          <w:rFonts w:ascii="Garamond" w:hAnsi="Garamond" w:cs="Times New Roman"/>
          <w:sz w:val="24"/>
          <w:szCs w:val="24"/>
        </w:rPr>
        <w:t xml:space="preserve">, however, </w:t>
      </w:r>
      <w:r w:rsidRPr="008F7F9C">
        <w:rPr>
          <w:rFonts w:ascii="Garamond" w:hAnsi="Garamond" w:cs="Times New Roman"/>
          <w:sz w:val="24"/>
          <w:szCs w:val="24"/>
        </w:rPr>
        <w:t xml:space="preserve">does not typically </w:t>
      </w:r>
      <w:r w:rsidR="00490BE1" w:rsidRPr="008F7F9C">
        <w:rPr>
          <w:rFonts w:ascii="Garamond" w:hAnsi="Garamond" w:cs="Times New Roman"/>
          <w:sz w:val="24"/>
          <w:szCs w:val="24"/>
        </w:rPr>
        <w:t>consider</w:t>
      </w:r>
      <w:r w:rsidR="00647735" w:rsidRPr="008F7F9C">
        <w:rPr>
          <w:rFonts w:ascii="Garamond" w:hAnsi="Garamond" w:cs="Times New Roman"/>
          <w:sz w:val="24"/>
          <w:szCs w:val="24"/>
        </w:rPr>
        <w:t xml:space="preserve"> methods that aim at theory generation</w:t>
      </w:r>
      <w:r w:rsidR="006F3FEB" w:rsidRPr="008F7F9C">
        <w:rPr>
          <w:rFonts w:ascii="Garamond" w:hAnsi="Garamond" w:cs="Times New Roman"/>
          <w:sz w:val="24"/>
          <w:szCs w:val="24"/>
        </w:rPr>
        <w:t xml:space="preserve">. Current methods such </w:t>
      </w:r>
      <w:r w:rsidR="00AF6CFB" w:rsidRPr="008F7F9C">
        <w:rPr>
          <w:rFonts w:ascii="Garamond" w:hAnsi="Garamond" w:cs="Times New Roman"/>
          <w:sz w:val="24"/>
          <w:szCs w:val="24"/>
        </w:rPr>
        <w:t xml:space="preserve">as </w:t>
      </w:r>
      <w:r w:rsidR="00BD7001" w:rsidRPr="008F7F9C">
        <w:rPr>
          <w:rFonts w:ascii="Garamond" w:hAnsi="Garamond" w:cs="Times New Roman"/>
          <w:sz w:val="24"/>
          <w:szCs w:val="24"/>
        </w:rPr>
        <w:t xml:space="preserve">econometric modelling or structural equation modelling </w:t>
      </w:r>
      <w:r w:rsidR="00212F00" w:rsidRPr="008F7F9C">
        <w:rPr>
          <w:rFonts w:ascii="Garamond" w:hAnsi="Garamond" w:cs="Times New Roman"/>
          <w:sz w:val="24"/>
          <w:szCs w:val="24"/>
        </w:rPr>
        <w:t xml:space="preserve">face </w:t>
      </w:r>
      <w:r w:rsidR="00E66EDA" w:rsidRPr="008F7F9C">
        <w:rPr>
          <w:rFonts w:ascii="Garamond" w:hAnsi="Garamond" w:cs="Times New Roman"/>
          <w:sz w:val="24"/>
          <w:szCs w:val="24"/>
        </w:rPr>
        <w:t xml:space="preserve">challenges related to how </w:t>
      </w:r>
      <w:r w:rsidR="00BD7001" w:rsidRPr="008F7F9C">
        <w:rPr>
          <w:rFonts w:ascii="Garamond" w:hAnsi="Garamond" w:cs="Times New Roman"/>
          <w:sz w:val="24"/>
          <w:szCs w:val="24"/>
        </w:rPr>
        <w:t xml:space="preserve">causality </w:t>
      </w:r>
      <w:r w:rsidR="00E66EDA" w:rsidRPr="008F7F9C">
        <w:rPr>
          <w:rFonts w:ascii="Garamond" w:hAnsi="Garamond" w:cs="Times New Roman"/>
          <w:sz w:val="24"/>
          <w:szCs w:val="24"/>
        </w:rPr>
        <w:t xml:space="preserve">is established </w:t>
      </w:r>
      <w:r w:rsidR="00BD7001" w:rsidRPr="008F7F9C">
        <w:rPr>
          <w:rFonts w:ascii="Garamond" w:hAnsi="Garamond" w:cs="Times New Roman"/>
          <w:sz w:val="24"/>
          <w:szCs w:val="24"/>
        </w:rPr>
        <w:t>due</w:t>
      </w:r>
      <w:r w:rsidR="00647735" w:rsidRPr="008F7F9C">
        <w:rPr>
          <w:rFonts w:ascii="Garamond" w:hAnsi="Garamond" w:cs="Times New Roman"/>
          <w:sz w:val="24"/>
          <w:szCs w:val="24"/>
        </w:rPr>
        <w:t xml:space="preserve"> </w:t>
      </w:r>
      <w:r w:rsidR="00212F00" w:rsidRPr="008F7F9C">
        <w:rPr>
          <w:rFonts w:ascii="Garamond" w:hAnsi="Garamond" w:cs="Times New Roman"/>
          <w:sz w:val="24"/>
          <w:szCs w:val="24"/>
        </w:rPr>
        <w:t xml:space="preserve">to </w:t>
      </w:r>
      <w:r w:rsidR="00647735" w:rsidRPr="008F7F9C">
        <w:rPr>
          <w:rFonts w:ascii="Garamond" w:hAnsi="Garamond" w:cs="Times New Roman"/>
          <w:sz w:val="24"/>
          <w:szCs w:val="24"/>
        </w:rPr>
        <w:t>potential issues regarding</w:t>
      </w:r>
      <w:r w:rsidR="00BD7001" w:rsidRPr="008F7F9C">
        <w:rPr>
          <w:rFonts w:ascii="Garamond" w:hAnsi="Garamond" w:cs="Times New Roman"/>
          <w:sz w:val="24"/>
          <w:szCs w:val="24"/>
        </w:rPr>
        <w:t xml:space="preserve"> cross-sectional data sets. </w:t>
      </w:r>
      <w:r w:rsidR="00CF6397" w:rsidRPr="008F7F9C">
        <w:rPr>
          <w:rFonts w:ascii="Garamond" w:hAnsi="Garamond" w:cs="Times New Roman"/>
          <w:sz w:val="24"/>
          <w:szCs w:val="24"/>
        </w:rPr>
        <w:t>To address this gap, this paper suggests a Total Interpretive Structural Modelling (</w:t>
      </w:r>
      <w:r w:rsidR="00BD7001" w:rsidRPr="008F7F9C">
        <w:rPr>
          <w:rFonts w:ascii="Garamond" w:hAnsi="Garamond" w:cs="Times New Roman"/>
          <w:sz w:val="24"/>
          <w:szCs w:val="24"/>
        </w:rPr>
        <w:t>TISM</w:t>
      </w:r>
      <w:r w:rsidR="00CF6397" w:rsidRPr="008F7F9C">
        <w:rPr>
          <w:rFonts w:ascii="Garamond" w:hAnsi="Garamond" w:cs="Times New Roman"/>
          <w:sz w:val="24"/>
          <w:szCs w:val="24"/>
        </w:rPr>
        <w:t>)</w:t>
      </w:r>
      <w:r w:rsidR="00BD7001" w:rsidRPr="008F7F9C">
        <w:rPr>
          <w:rFonts w:ascii="Garamond" w:hAnsi="Garamond" w:cs="Times New Roman"/>
          <w:sz w:val="24"/>
          <w:szCs w:val="24"/>
        </w:rPr>
        <w:t xml:space="preserve"> based approach</w:t>
      </w:r>
      <w:r w:rsidRPr="008F7F9C">
        <w:rPr>
          <w:rFonts w:ascii="Garamond" w:hAnsi="Garamond" w:cs="Times New Roman"/>
          <w:sz w:val="24"/>
          <w:szCs w:val="24"/>
        </w:rPr>
        <w:t xml:space="preserve">. </w:t>
      </w:r>
      <w:r w:rsidR="00BD7001" w:rsidRPr="008F7F9C">
        <w:rPr>
          <w:rFonts w:ascii="Garamond" w:hAnsi="Garamond" w:cs="Times New Roman"/>
          <w:sz w:val="24"/>
          <w:szCs w:val="24"/>
        </w:rPr>
        <w:t xml:space="preserve"> </w:t>
      </w:r>
      <w:r w:rsidRPr="008F7F9C">
        <w:rPr>
          <w:rFonts w:ascii="Garamond" w:hAnsi="Garamond" w:cs="Times New Roman"/>
          <w:sz w:val="24"/>
          <w:szCs w:val="24"/>
        </w:rPr>
        <w:t>W</w:t>
      </w:r>
      <w:r w:rsidR="00212F00" w:rsidRPr="008F7F9C">
        <w:rPr>
          <w:rFonts w:ascii="Garamond" w:hAnsi="Garamond" w:cs="Times New Roman"/>
          <w:sz w:val="24"/>
          <w:szCs w:val="24"/>
        </w:rPr>
        <w:t>e</w:t>
      </w:r>
      <w:r w:rsidR="00BD7001" w:rsidRPr="008F7F9C">
        <w:rPr>
          <w:rFonts w:ascii="Garamond" w:hAnsi="Garamond" w:cs="Times New Roman"/>
          <w:sz w:val="24"/>
          <w:szCs w:val="24"/>
        </w:rPr>
        <w:t xml:space="preserve"> </w:t>
      </w:r>
      <w:r w:rsidRPr="008F7F9C">
        <w:rPr>
          <w:rFonts w:ascii="Garamond" w:hAnsi="Garamond" w:cs="Times New Roman"/>
          <w:sz w:val="24"/>
          <w:szCs w:val="24"/>
        </w:rPr>
        <w:t xml:space="preserve">use </w:t>
      </w:r>
      <w:r w:rsidR="00BD7001" w:rsidRPr="008F7F9C">
        <w:rPr>
          <w:rFonts w:ascii="Garamond" w:hAnsi="Garamond" w:cs="Times New Roman"/>
          <w:sz w:val="24"/>
          <w:szCs w:val="24"/>
        </w:rPr>
        <w:t xml:space="preserve">graph theory logic to </w:t>
      </w:r>
      <w:r w:rsidRPr="008F7F9C">
        <w:rPr>
          <w:rFonts w:ascii="Garamond" w:hAnsi="Garamond" w:cs="Times New Roman"/>
          <w:sz w:val="24"/>
          <w:szCs w:val="24"/>
        </w:rPr>
        <w:t xml:space="preserve">synthesize expert </w:t>
      </w:r>
      <w:r w:rsidR="00BD7001" w:rsidRPr="008F7F9C">
        <w:rPr>
          <w:rFonts w:ascii="Garamond" w:hAnsi="Garamond" w:cs="Times New Roman"/>
          <w:sz w:val="24"/>
          <w:szCs w:val="24"/>
        </w:rPr>
        <w:t>interpretations</w:t>
      </w:r>
      <w:r w:rsidRPr="008F7F9C">
        <w:rPr>
          <w:rFonts w:ascii="Garamond" w:hAnsi="Garamond" w:cs="Times New Roman"/>
          <w:sz w:val="24"/>
          <w:szCs w:val="24"/>
        </w:rPr>
        <w:t xml:space="preserve"> in the form of a</w:t>
      </w:r>
      <w:r w:rsidR="00BD7001" w:rsidRPr="008F7F9C">
        <w:rPr>
          <w:rFonts w:ascii="Garamond" w:hAnsi="Garamond" w:cs="Times New Roman"/>
          <w:sz w:val="24"/>
          <w:szCs w:val="24"/>
        </w:rPr>
        <w:t xml:space="preserve"> </w:t>
      </w:r>
      <w:r w:rsidRPr="008F7F9C">
        <w:rPr>
          <w:rFonts w:ascii="Garamond" w:hAnsi="Garamond" w:cs="Times New Roman"/>
          <w:sz w:val="24"/>
          <w:szCs w:val="24"/>
        </w:rPr>
        <w:t xml:space="preserve">theoretical </w:t>
      </w:r>
      <w:r w:rsidR="000538BD" w:rsidRPr="008F7F9C">
        <w:rPr>
          <w:rFonts w:ascii="Garamond" w:hAnsi="Garamond" w:cs="Times New Roman"/>
          <w:sz w:val="24"/>
          <w:szCs w:val="24"/>
        </w:rPr>
        <w:t xml:space="preserve">supply chain </w:t>
      </w:r>
      <w:r w:rsidR="00BD7001" w:rsidRPr="008F7F9C">
        <w:rPr>
          <w:rFonts w:ascii="Garamond" w:hAnsi="Garamond" w:cs="Times New Roman"/>
          <w:sz w:val="24"/>
          <w:szCs w:val="24"/>
        </w:rPr>
        <w:t xml:space="preserve">model. This </w:t>
      </w:r>
      <w:r w:rsidR="005F2C7F" w:rsidRPr="008F7F9C">
        <w:rPr>
          <w:rFonts w:ascii="Garamond" w:hAnsi="Garamond" w:cs="Times New Roman"/>
          <w:sz w:val="24"/>
          <w:szCs w:val="24"/>
        </w:rPr>
        <w:t>method</w:t>
      </w:r>
      <w:r w:rsidR="00BD7001" w:rsidRPr="008F7F9C">
        <w:rPr>
          <w:rFonts w:ascii="Garamond" w:hAnsi="Garamond" w:cs="Times New Roman"/>
          <w:sz w:val="24"/>
          <w:szCs w:val="24"/>
        </w:rPr>
        <w:t xml:space="preserve"> may </w:t>
      </w:r>
      <w:r w:rsidR="000538BD" w:rsidRPr="008F7F9C">
        <w:rPr>
          <w:rFonts w:ascii="Garamond" w:hAnsi="Garamond" w:cs="Times New Roman"/>
          <w:sz w:val="24"/>
          <w:szCs w:val="24"/>
        </w:rPr>
        <w:t xml:space="preserve">prove to be </w:t>
      </w:r>
      <w:r w:rsidR="00BD7001" w:rsidRPr="008F7F9C">
        <w:rPr>
          <w:rFonts w:ascii="Garamond" w:hAnsi="Garamond" w:cs="Times New Roman"/>
          <w:sz w:val="24"/>
          <w:szCs w:val="24"/>
        </w:rPr>
        <w:t>an alternative</w:t>
      </w:r>
      <w:r w:rsidR="005F2C7F" w:rsidRPr="008F7F9C">
        <w:rPr>
          <w:rFonts w:ascii="Garamond" w:hAnsi="Garamond" w:cs="Times New Roman"/>
          <w:sz w:val="24"/>
          <w:szCs w:val="24"/>
        </w:rPr>
        <w:t xml:space="preserve"> method</w:t>
      </w:r>
      <w:r w:rsidR="00BD7001" w:rsidRPr="008F7F9C">
        <w:rPr>
          <w:rFonts w:ascii="Garamond" w:hAnsi="Garamond" w:cs="Times New Roman"/>
          <w:sz w:val="24"/>
          <w:szCs w:val="24"/>
        </w:rPr>
        <w:t xml:space="preserve"> to econometric based modelling or structural equation modelling.</w:t>
      </w:r>
      <w:r w:rsidR="00595E72" w:rsidRPr="008F7F9C">
        <w:rPr>
          <w:rFonts w:ascii="Garamond" w:hAnsi="Garamond" w:cs="Times New Roman"/>
          <w:sz w:val="24"/>
          <w:szCs w:val="24"/>
        </w:rPr>
        <w:t xml:space="preserve"> We provide an application of the method in exploring the drivers of low carbon supply chain and their relationships. Limitations and future research opportunities are also provided.</w:t>
      </w:r>
      <w:r w:rsidR="00595E72">
        <w:rPr>
          <w:rFonts w:ascii="Garamond" w:hAnsi="Garamond" w:cs="Times New Roman"/>
          <w:sz w:val="24"/>
          <w:szCs w:val="24"/>
        </w:rPr>
        <w:t xml:space="preserve"> </w:t>
      </w:r>
    </w:p>
    <w:p w14:paraId="74E1C334" w14:textId="64A24F2C" w:rsidR="00BD7001" w:rsidRPr="00E114DF" w:rsidRDefault="00BD7001" w:rsidP="00BD7001">
      <w:pPr>
        <w:spacing w:line="360" w:lineRule="auto"/>
        <w:jc w:val="both"/>
        <w:rPr>
          <w:rFonts w:ascii="Garamond" w:hAnsi="Garamond" w:cs="Times New Roman"/>
          <w:sz w:val="24"/>
          <w:szCs w:val="24"/>
        </w:rPr>
      </w:pPr>
      <w:r w:rsidRPr="00E114DF">
        <w:rPr>
          <w:rFonts w:ascii="Garamond" w:hAnsi="Garamond" w:cs="Times New Roman"/>
          <w:b/>
          <w:i/>
          <w:sz w:val="24"/>
          <w:szCs w:val="24"/>
        </w:rPr>
        <w:t>Key-words:</w:t>
      </w:r>
      <w:r w:rsidRPr="00E114DF">
        <w:rPr>
          <w:rFonts w:ascii="Garamond" w:hAnsi="Garamond" w:cs="Times New Roman"/>
          <w:sz w:val="24"/>
          <w:szCs w:val="24"/>
        </w:rPr>
        <w:t xml:space="preserve"> T</w:t>
      </w:r>
      <w:r w:rsidR="00C71D49">
        <w:rPr>
          <w:rFonts w:ascii="Garamond" w:hAnsi="Garamond" w:cs="Times New Roman"/>
          <w:sz w:val="24"/>
          <w:szCs w:val="24"/>
        </w:rPr>
        <w:t>otal Interpretive Structural Modeling (T</w:t>
      </w:r>
      <w:r w:rsidRPr="00E114DF">
        <w:rPr>
          <w:rFonts w:ascii="Garamond" w:hAnsi="Garamond" w:cs="Times New Roman"/>
          <w:sz w:val="24"/>
          <w:szCs w:val="24"/>
        </w:rPr>
        <w:t>ISM</w:t>
      </w:r>
      <w:r w:rsidR="00C71D49">
        <w:rPr>
          <w:rFonts w:ascii="Garamond" w:hAnsi="Garamond" w:cs="Times New Roman"/>
          <w:sz w:val="24"/>
          <w:szCs w:val="24"/>
        </w:rPr>
        <w:t>)</w:t>
      </w:r>
      <w:r w:rsidRPr="00E114DF">
        <w:rPr>
          <w:rFonts w:ascii="Garamond" w:hAnsi="Garamond" w:cs="Times New Roman"/>
          <w:sz w:val="24"/>
          <w:szCs w:val="24"/>
        </w:rPr>
        <w:t>, Organi</w:t>
      </w:r>
      <w:r w:rsidR="000538BD">
        <w:rPr>
          <w:rFonts w:ascii="Garamond" w:hAnsi="Garamond" w:cs="Times New Roman"/>
          <w:sz w:val="24"/>
          <w:szCs w:val="24"/>
        </w:rPr>
        <w:t>s</w:t>
      </w:r>
      <w:r w:rsidRPr="00E114DF">
        <w:rPr>
          <w:rFonts w:ascii="Garamond" w:hAnsi="Garamond" w:cs="Times New Roman"/>
          <w:sz w:val="24"/>
          <w:szCs w:val="24"/>
        </w:rPr>
        <w:t>ational Theory, Environmental</w:t>
      </w:r>
      <w:r w:rsidR="00C71D49">
        <w:rPr>
          <w:rFonts w:ascii="Garamond" w:hAnsi="Garamond" w:cs="Times New Roman"/>
          <w:sz w:val="24"/>
          <w:szCs w:val="24"/>
        </w:rPr>
        <w:t xml:space="preserve"> Sustainability,</w:t>
      </w:r>
      <w:r w:rsidRPr="00E114DF">
        <w:rPr>
          <w:rFonts w:ascii="Garamond" w:hAnsi="Garamond" w:cs="Times New Roman"/>
          <w:sz w:val="24"/>
          <w:szCs w:val="24"/>
        </w:rPr>
        <w:t xml:space="preserve"> Supply Chain</w:t>
      </w:r>
      <w:r w:rsidR="00C71D49">
        <w:rPr>
          <w:rFonts w:ascii="Garamond" w:hAnsi="Garamond" w:cs="Times New Roman"/>
          <w:sz w:val="24"/>
          <w:szCs w:val="24"/>
        </w:rPr>
        <w:t xml:space="preserve"> Management</w:t>
      </w:r>
      <w:r w:rsidRPr="00E114DF">
        <w:rPr>
          <w:rFonts w:ascii="Garamond" w:hAnsi="Garamond" w:cs="Times New Roman"/>
          <w:sz w:val="24"/>
          <w:szCs w:val="24"/>
        </w:rPr>
        <w:t>, MICMAC</w:t>
      </w:r>
    </w:p>
    <w:p w14:paraId="140A98A8" w14:textId="77777777" w:rsidR="00324651" w:rsidRPr="00E114DF" w:rsidRDefault="00324651" w:rsidP="00532D46">
      <w:pPr>
        <w:rPr>
          <w:rFonts w:ascii="Garamond" w:hAnsi="Garamond" w:cs="Times New Roman"/>
          <w:b/>
          <w:sz w:val="24"/>
          <w:szCs w:val="24"/>
        </w:rPr>
      </w:pPr>
    </w:p>
    <w:p w14:paraId="758F14C2" w14:textId="0F9ECDB6" w:rsidR="00E65A92" w:rsidRPr="00E114DF" w:rsidRDefault="00E65A92" w:rsidP="00532D46">
      <w:pPr>
        <w:rPr>
          <w:rFonts w:ascii="Garamond" w:hAnsi="Garamond" w:cs="Times New Roman"/>
          <w:b/>
          <w:sz w:val="24"/>
          <w:szCs w:val="24"/>
        </w:rPr>
      </w:pPr>
      <w:r w:rsidRPr="00E114DF">
        <w:rPr>
          <w:rFonts w:ascii="Garamond" w:hAnsi="Garamond" w:cs="Times New Roman"/>
          <w:b/>
          <w:sz w:val="24"/>
          <w:szCs w:val="24"/>
        </w:rPr>
        <w:t xml:space="preserve">1. </w:t>
      </w:r>
      <w:r w:rsidR="00212F00">
        <w:rPr>
          <w:rFonts w:ascii="Garamond" w:hAnsi="Garamond" w:cs="Times New Roman"/>
          <w:b/>
          <w:sz w:val="24"/>
          <w:szCs w:val="24"/>
        </w:rPr>
        <w:t>Introduction</w:t>
      </w:r>
    </w:p>
    <w:p w14:paraId="0D1C4B5E" w14:textId="73A3D28A" w:rsidR="00921E07" w:rsidRDefault="00E9048B" w:rsidP="00485C45">
      <w:pPr>
        <w:spacing w:line="360" w:lineRule="auto"/>
        <w:jc w:val="both"/>
        <w:rPr>
          <w:rFonts w:ascii="Garamond" w:hAnsi="Garamond" w:cs="Times New Roman"/>
          <w:sz w:val="24"/>
          <w:szCs w:val="24"/>
        </w:rPr>
      </w:pPr>
      <w:r w:rsidRPr="00E114DF">
        <w:rPr>
          <w:rFonts w:ascii="Garamond" w:hAnsi="Garamond" w:cs="Times New Roman"/>
          <w:sz w:val="24"/>
          <w:szCs w:val="24"/>
        </w:rPr>
        <w:t xml:space="preserve">In recent </w:t>
      </w:r>
      <w:r w:rsidR="007B5765" w:rsidRPr="00E114DF">
        <w:rPr>
          <w:rFonts w:ascii="Garamond" w:hAnsi="Garamond" w:cs="Times New Roman"/>
          <w:sz w:val="24"/>
          <w:szCs w:val="24"/>
        </w:rPr>
        <w:t>years</w:t>
      </w:r>
      <w:r w:rsidR="000538BD">
        <w:rPr>
          <w:rFonts w:ascii="Garamond" w:hAnsi="Garamond" w:cs="Times New Roman"/>
          <w:sz w:val="24"/>
          <w:szCs w:val="24"/>
        </w:rPr>
        <w:t>,</w:t>
      </w:r>
      <w:r w:rsidRPr="00E114DF">
        <w:rPr>
          <w:rFonts w:ascii="Garamond" w:hAnsi="Garamond" w:cs="Times New Roman"/>
          <w:sz w:val="24"/>
          <w:szCs w:val="24"/>
        </w:rPr>
        <w:t xml:space="preserve"> </w:t>
      </w:r>
      <w:r w:rsidR="007B5765" w:rsidRPr="00E114DF">
        <w:rPr>
          <w:rFonts w:ascii="Garamond" w:hAnsi="Garamond" w:cs="Times New Roman"/>
          <w:sz w:val="24"/>
          <w:szCs w:val="24"/>
        </w:rPr>
        <w:t xml:space="preserve">anthropogenic climate change has </w:t>
      </w:r>
      <w:r w:rsidR="000538BD">
        <w:rPr>
          <w:rFonts w:ascii="Garamond" w:hAnsi="Garamond" w:cs="Times New Roman"/>
          <w:sz w:val="24"/>
          <w:szCs w:val="24"/>
        </w:rPr>
        <w:t>become a</w:t>
      </w:r>
      <w:r w:rsidR="000538BD" w:rsidRPr="00E114DF">
        <w:rPr>
          <w:rFonts w:ascii="Garamond" w:hAnsi="Garamond" w:cs="Times New Roman"/>
          <w:sz w:val="24"/>
          <w:szCs w:val="24"/>
        </w:rPr>
        <w:t xml:space="preserve"> </w:t>
      </w:r>
      <w:r w:rsidR="007B5765" w:rsidRPr="00E114DF">
        <w:rPr>
          <w:rFonts w:ascii="Garamond" w:hAnsi="Garamond" w:cs="Times New Roman"/>
          <w:sz w:val="24"/>
          <w:szCs w:val="24"/>
        </w:rPr>
        <w:t>major concern</w:t>
      </w:r>
      <w:r w:rsidR="005C6A0E" w:rsidRPr="00E114DF">
        <w:rPr>
          <w:rFonts w:ascii="Garamond" w:hAnsi="Garamond" w:cs="Times New Roman"/>
          <w:sz w:val="24"/>
          <w:szCs w:val="24"/>
        </w:rPr>
        <w:t xml:space="preserve"> (Cook et al. 2016</w:t>
      </w:r>
      <w:r w:rsidR="00BF50CC">
        <w:rPr>
          <w:rFonts w:ascii="Garamond" w:hAnsi="Garamond" w:cs="Times New Roman"/>
          <w:sz w:val="24"/>
          <w:szCs w:val="24"/>
        </w:rPr>
        <w:t>;</w:t>
      </w:r>
      <w:r w:rsidR="00C17297">
        <w:rPr>
          <w:rFonts w:ascii="Garamond" w:hAnsi="Garamond" w:cs="Times New Roman"/>
          <w:sz w:val="24"/>
          <w:szCs w:val="24"/>
        </w:rPr>
        <w:t xml:space="preserve"> Wang et al. 2015;</w:t>
      </w:r>
      <w:r w:rsidR="00BF50CC">
        <w:rPr>
          <w:rFonts w:ascii="Garamond" w:hAnsi="Garamond" w:cs="Times New Roman"/>
          <w:sz w:val="24"/>
          <w:szCs w:val="24"/>
        </w:rPr>
        <w:t xml:space="preserve"> Jabbour et al.</w:t>
      </w:r>
      <w:r w:rsidR="00C94326">
        <w:rPr>
          <w:rFonts w:ascii="Garamond" w:hAnsi="Garamond" w:cs="Times New Roman"/>
          <w:sz w:val="24"/>
          <w:szCs w:val="24"/>
        </w:rPr>
        <w:t xml:space="preserve"> 2016</w:t>
      </w:r>
      <w:r w:rsidR="00853EF7">
        <w:rPr>
          <w:rFonts w:ascii="Garamond" w:hAnsi="Garamond" w:cs="Times New Roman"/>
          <w:sz w:val="24"/>
          <w:szCs w:val="24"/>
        </w:rPr>
        <w:t>; Belkhir et al. 2017</w:t>
      </w:r>
      <w:r w:rsidR="005C6A0E" w:rsidRPr="00E114DF">
        <w:rPr>
          <w:rFonts w:ascii="Garamond" w:hAnsi="Garamond" w:cs="Times New Roman"/>
          <w:sz w:val="24"/>
          <w:szCs w:val="24"/>
        </w:rPr>
        <w:t>)</w:t>
      </w:r>
      <w:r w:rsidRPr="00E114DF">
        <w:rPr>
          <w:rFonts w:ascii="Garamond" w:hAnsi="Garamond" w:cs="Times New Roman"/>
          <w:sz w:val="24"/>
          <w:szCs w:val="24"/>
        </w:rPr>
        <w:t xml:space="preserve">. </w:t>
      </w:r>
      <w:r w:rsidR="00C71D49">
        <w:rPr>
          <w:rFonts w:ascii="Garamond" w:hAnsi="Garamond" w:cs="Times New Roman"/>
          <w:sz w:val="24"/>
          <w:szCs w:val="24"/>
        </w:rPr>
        <w:t>C</w:t>
      </w:r>
      <w:r w:rsidR="007B5765" w:rsidRPr="00E114DF">
        <w:rPr>
          <w:rFonts w:ascii="Garamond" w:hAnsi="Garamond" w:cs="Times New Roman"/>
          <w:sz w:val="24"/>
          <w:szCs w:val="24"/>
        </w:rPr>
        <w:t xml:space="preserve">arbon emissions resulting from various activities </w:t>
      </w:r>
      <w:r w:rsidR="00C71D49">
        <w:rPr>
          <w:rFonts w:ascii="Garamond" w:hAnsi="Garamond" w:cs="Times New Roman"/>
          <w:sz w:val="24"/>
          <w:szCs w:val="24"/>
        </w:rPr>
        <w:t xml:space="preserve">across the </w:t>
      </w:r>
      <w:r w:rsidR="007B5765" w:rsidRPr="00E114DF">
        <w:rPr>
          <w:rFonts w:ascii="Garamond" w:hAnsi="Garamond" w:cs="Times New Roman"/>
          <w:sz w:val="24"/>
          <w:szCs w:val="24"/>
        </w:rPr>
        <w:t xml:space="preserve">supply chain account </w:t>
      </w:r>
      <w:r w:rsidR="008F3750" w:rsidRPr="00E114DF">
        <w:rPr>
          <w:rFonts w:ascii="Garamond" w:hAnsi="Garamond" w:cs="Times New Roman"/>
          <w:sz w:val="24"/>
          <w:szCs w:val="24"/>
        </w:rPr>
        <w:t xml:space="preserve">for </w:t>
      </w:r>
      <w:r w:rsidR="007B5765" w:rsidRPr="00E114DF">
        <w:rPr>
          <w:rFonts w:ascii="Garamond" w:hAnsi="Garamond" w:cs="Times New Roman"/>
          <w:sz w:val="24"/>
          <w:szCs w:val="24"/>
        </w:rPr>
        <w:t>nearly 50% of the total carbon emitted by large corporations</w:t>
      </w:r>
      <w:r w:rsidR="005C6A0E" w:rsidRPr="00E114DF">
        <w:rPr>
          <w:rFonts w:ascii="Garamond" w:hAnsi="Garamond" w:cs="Times New Roman"/>
          <w:sz w:val="24"/>
          <w:szCs w:val="24"/>
        </w:rPr>
        <w:t xml:space="preserve"> (Norton et al. 2015)</w:t>
      </w:r>
      <w:r w:rsidR="007B5765" w:rsidRPr="00E114DF">
        <w:rPr>
          <w:rFonts w:ascii="Garamond" w:hAnsi="Garamond" w:cs="Times New Roman"/>
          <w:sz w:val="24"/>
          <w:szCs w:val="24"/>
        </w:rPr>
        <w:t xml:space="preserve">. However, this may vary between 20% </w:t>
      </w:r>
      <w:r w:rsidR="000538BD">
        <w:rPr>
          <w:rFonts w:ascii="Garamond" w:hAnsi="Garamond" w:cs="Times New Roman"/>
          <w:sz w:val="24"/>
          <w:szCs w:val="24"/>
        </w:rPr>
        <w:t>and</w:t>
      </w:r>
      <w:r w:rsidR="000538BD" w:rsidRPr="00E114DF">
        <w:rPr>
          <w:rFonts w:ascii="Garamond" w:hAnsi="Garamond" w:cs="Times New Roman"/>
          <w:sz w:val="24"/>
          <w:szCs w:val="24"/>
        </w:rPr>
        <w:t xml:space="preserve"> </w:t>
      </w:r>
      <w:r w:rsidR="007B5765" w:rsidRPr="00E114DF">
        <w:rPr>
          <w:rFonts w:ascii="Garamond" w:hAnsi="Garamond" w:cs="Times New Roman"/>
          <w:sz w:val="24"/>
          <w:szCs w:val="24"/>
        </w:rPr>
        <w:t>80% depending upon the nature of</w:t>
      </w:r>
      <w:r w:rsidR="00C71D49">
        <w:rPr>
          <w:rFonts w:ascii="Garamond" w:hAnsi="Garamond" w:cs="Times New Roman"/>
          <w:sz w:val="24"/>
          <w:szCs w:val="24"/>
        </w:rPr>
        <w:t xml:space="preserve"> the</w:t>
      </w:r>
      <w:r w:rsidR="007B5765" w:rsidRPr="00E114DF">
        <w:rPr>
          <w:rFonts w:ascii="Garamond" w:hAnsi="Garamond" w:cs="Times New Roman"/>
          <w:sz w:val="24"/>
          <w:szCs w:val="24"/>
        </w:rPr>
        <w:t xml:space="preserve"> goods produced</w:t>
      </w:r>
      <w:r w:rsidR="00C71D49">
        <w:rPr>
          <w:rFonts w:ascii="Garamond" w:hAnsi="Garamond" w:cs="Times New Roman"/>
          <w:sz w:val="24"/>
          <w:szCs w:val="24"/>
        </w:rPr>
        <w:t xml:space="preserve"> by the firm</w:t>
      </w:r>
      <w:r w:rsidR="007B5765" w:rsidRPr="00E114DF">
        <w:rPr>
          <w:rFonts w:ascii="Garamond" w:hAnsi="Garamond" w:cs="Times New Roman"/>
          <w:sz w:val="24"/>
          <w:szCs w:val="24"/>
        </w:rPr>
        <w:t>. In response to the growing concerns resulting from carbon emissions, several corporations have embraced various strategies</w:t>
      </w:r>
      <w:r w:rsidR="00202257" w:rsidRPr="00E114DF">
        <w:rPr>
          <w:rFonts w:ascii="Garamond" w:hAnsi="Garamond" w:cs="Times New Roman"/>
          <w:sz w:val="24"/>
          <w:szCs w:val="24"/>
        </w:rPr>
        <w:t xml:space="preserve"> (Colwell and Joshi </w:t>
      </w:r>
      <w:r w:rsidR="005C6A0E" w:rsidRPr="00E114DF">
        <w:rPr>
          <w:rFonts w:ascii="Garamond" w:hAnsi="Garamond" w:cs="Times New Roman"/>
          <w:sz w:val="24"/>
          <w:szCs w:val="24"/>
        </w:rPr>
        <w:t>2013</w:t>
      </w:r>
      <w:r w:rsidR="003C66C9">
        <w:rPr>
          <w:rFonts w:ascii="Garamond" w:hAnsi="Garamond" w:cs="Times New Roman"/>
          <w:sz w:val="24"/>
          <w:szCs w:val="24"/>
        </w:rPr>
        <w:t>; Svensson and Wagner, 2015</w:t>
      </w:r>
      <w:r w:rsidR="005C6A0E" w:rsidRPr="00E114DF">
        <w:rPr>
          <w:rFonts w:ascii="Garamond" w:hAnsi="Garamond" w:cs="Times New Roman"/>
          <w:sz w:val="24"/>
          <w:szCs w:val="24"/>
        </w:rPr>
        <w:t>)</w:t>
      </w:r>
      <w:r w:rsidR="00C71D49">
        <w:rPr>
          <w:rFonts w:ascii="Garamond" w:hAnsi="Garamond" w:cs="Times New Roman"/>
          <w:sz w:val="24"/>
          <w:szCs w:val="24"/>
        </w:rPr>
        <w:t>;</w:t>
      </w:r>
      <w:r w:rsidR="00A31854">
        <w:rPr>
          <w:rFonts w:ascii="Garamond" w:hAnsi="Garamond" w:cs="Times New Roman"/>
          <w:sz w:val="24"/>
          <w:szCs w:val="24"/>
        </w:rPr>
        <w:t xml:space="preserve"> h</w:t>
      </w:r>
      <w:r w:rsidR="007B5765" w:rsidRPr="00E114DF">
        <w:rPr>
          <w:rFonts w:ascii="Garamond" w:hAnsi="Garamond" w:cs="Times New Roman"/>
          <w:sz w:val="24"/>
          <w:szCs w:val="24"/>
        </w:rPr>
        <w:t xml:space="preserve">owever, </w:t>
      </w:r>
      <w:r w:rsidR="00C71D49">
        <w:rPr>
          <w:rFonts w:ascii="Garamond" w:hAnsi="Garamond" w:cs="Times New Roman"/>
          <w:sz w:val="24"/>
          <w:szCs w:val="24"/>
        </w:rPr>
        <w:t xml:space="preserve">many of these strategies </w:t>
      </w:r>
      <w:r w:rsidR="007B5765" w:rsidRPr="00E114DF">
        <w:rPr>
          <w:rFonts w:ascii="Garamond" w:hAnsi="Garamond" w:cs="Times New Roman"/>
          <w:sz w:val="24"/>
          <w:szCs w:val="24"/>
        </w:rPr>
        <w:t xml:space="preserve">lack </w:t>
      </w:r>
      <w:r w:rsidR="00C71D49">
        <w:rPr>
          <w:rFonts w:ascii="Garamond" w:hAnsi="Garamond" w:cs="Times New Roman"/>
          <w:sz w:val="24"/>
          <w:szCs w:val="24"/>
        </w:rPr>
        <w:t>cogent conceptualization</w:t>
      </w:r>
      <w:r w:rsidR="009218D2" w:rsidRPr="00E114DF">
        <w:rPr>
          <w:rFonts w:ascii="Garamond" w:hAnsi="Garamond" w:cs="Times New Roman"/>
          <w:sz w:val="24"/>
          <w:szCs w:val="24"/>
        </w:rPr>
        <w:t>.</w:t>
      </w:r>
      <w:r w:rsidR="00C71D49">
        <w:rPr>
          <w:rFonts w:ascii="Garamond" w:hAnsi="Garamond" w:cs="Times New Roman"/>
          <w:sz w:val="24"/>
          <w:szCs w:val="24"/>
        </w:rPr>
        <w:t xml:space="preserve"> In addition, </w:t>
      </w:r>
      <w:r w:rsidR="008B3220">
        <w:rPr>
          <w:rFonts w:ascii="Garamond" w:hAnsi="Garamond" w:cs="Times New Roman"/>
          <w:sz w:val="24"/>
          <w:szCs w:val="24"/>
        </w:rPr>
        <w:t xml:space="preserve">the academic literature on </w:t>
      </w:r>
      <w:r w:rsidR="009218D2" w:rsidRPr="00E114DF">
        <w:rPr>
          <w:rFonts w:ascii="Garamond" w:hAnsi="Garamond" w:cs="Times New Roman"/>
          <w:sz w:val="24"/>
          <w:szCs w:val="24"/>
        </w:rPr>
        <w:t xml:space="preserve">environmental sustainability in supply chains </w:t>
      </w:r>
      <w:r w:rsidR="00C71D49">
        <w:rPr>
          <w:rFonts w:ascii="Garamond" w:hAnsi="Garamond" w:cs="Times New Roman"/>
          <w:sz w:val="24"/>
          <w:szCs w:val="24"/>
        </w:rPr>
        <w:t>and</w:t>
      </w:r>
      <w:r w:rsidR="00C71D49" w:rsidRPr="00E114DF">
        <w:rPr>
          <w:rFonts w:ascii="Garamond" w:hAnsi="Garamond" w:cs="Times New Roman"/>
          <w:sz w:val="24"/>
          <w:szCs w:val="24"/>
        </w:rPr>
        <w:t xml:space="preserve"> </w:t>
      </w:r>
      <w:r w:rsidR="009218D2" w:rsidRPr="00E114DF">
        <w:rPr>
          <w:rFonts w:ascii="Garamond" w:hAnsi="Garamond" w:cs="Times New Roman"/>
          <w:sz w:val="24"/>
          <w:szCs w:val="24"/>
        </w:rPr>
        <w:t xml:space="preserve">low carbon supply chains </w:t>
      </w:r>
      <w:r w:rsidR="008B3220">
        <w:rPr>
          <w:rFonts w:ascii="Garamond" w:hAnsi="Garamond" w:cs="Times New Roman"/>
          <w:sz w:val="24"/>
          <w:szCs w:val="24"/>
        </w:rPr>
        <w:t>has</w:t>
      </w:r>
      <w:r w:rsidR="009218D2" w:rsidRPr="00E114DF">
        <w:rPr>
          <w:rFonts w:ascii="Garamond" w:hAnsi="Garamond" w:cs="Times New Roman"/>
          <w:sz w:val="24"/>
          <w:szCs w:val="24"/>
        </w:rPr>
        <w:t xml:space="preserve"> failed to offer </w:t>
      </w:r>
      <w:r w:rsidR="0074492C">
        <w:rPr>
          <w:rFonts w:ascii="Garamond" w:hAnsi="Garamond" w:cs="Times New Roman"/>
          <w:sz w:val="24"/>
          <w:szCs w:val="24"/>
        </w:rPr>
        <w:t xml:space="preserve">a </w:t>
      </w:r>
      <w:r w:rsidR="004E7424" w:rsidRPr="00E114DF">
        <w:rPr>
          <w:rFonts w:ascii="Garamond" w:hAnsi="Garamond" w:cs="Times New Roman"/>
          <w:sz w:val="24"/>
          <w:szCs w:val="24"/>
        </w:rPr>
        <w:t>holistic view</w:t>
      </w:r>
      <w:r w:rsidR="0074492C">
        <w:rPr>
          <w:rFonts w:ascii="Garamond" w:hAnsi="Garamond" w:cs="Times New Roman"/>
          <w:sz w:val="24"/>
          <w:szCs w:val="24"/>
        </w:rPr>
        <w:t xml:space="preserve"> of the issues involved</w:t>
      </w:r>
      <w:r w:rsidR="005C6A0E" w:rsidRPr="00E114DF">
        <w:rPr>
          <w:rFonts w:ascii="Garamond" w:hAnsi="Garamond" w:cs="Times New Roman"/>
          <w:sz w:val="24"/>
          <w:szCs w:val="24"/>
        </w:rPr>
        <w:t xml:space="preserve"> (Christ and Burritt, 2013</w:t>
      </w:r>
      <w:r w:rsidR="00446A6F" w:rsidRPr="00E114DF">
        <w:rPr>
          <w:rFonts w:ascii="Garamond" w:hAnsi="Garamond" w:cs="Times New Roman"/>
          <w:sz w:val="24"/>
          <w:szCs w:val="24"/>
        </w:rPr>
        <w:t>; Matthews et al. 2016</w:t>
      </w:r>
      <w:r w:rsidR="005C6A0E" w:rsidRPr="00E114DF">
        <w:rPr>
          <w:rFonts w:ascii="Garamond" w:hAnsi="Garamond" w:cs="Times New Roman"/>
          <w:sz w:val="24"/>
          <w:szCs w:val="24"/>
        </w:rPr>
        <w:t>)</w:t>
      </w:r>
      <w:r w:rsidR="00A35E1B">
        <w:rPr>
          <w:rFonts w:ascii="Garamond" w:hAnsi="Garamond" w:cs="Times New Roman"/>
          <w:sz w:val="24"/>
          <w:szCs w:val="24"/>
        </w:rPr>
        <w:t xml:space="preserve"> utilizing mostly either </w:t>
      </w:r>
      <w:r w:rsidR="009218D2" w:rsidRPr="00E114DF">
        <w:rPr>
          <w:rFonts w:ascii="Garamond" w:hAnsi="Garamond" w:cs="Times New Roman"/>
          <w:sz w:val="24"/>
          <w:szCs w:val="24"/>
        </w:rPr>
        <w:t>quantitative or qualitative approaches</w:t>
      </w:r>
      <w:r w:rsidR="00A35E1B">
        <w:rPr>
          <w:rFonts w:ascii="Garamond" w:hAnsi="Garamond" w:cs="Times New Roman"/>
          <w:sz w:val="24"/>
          <w:szCs w:val="24"/>
        </w:rPr>
        <w:t>, or</w:t>
      </w:r>
      <w:r w:rsidR="00FF4469" w:rsidRPr="00E114DF">
        <w:rPr>
          <w:rFonts w:ascii="Garamond" w:hAnsi="Garamond" w:cs="Times New Roman"/>
          <w:sz w:val="24"/>
          <w:szCs w:val="24"/>
        </w:rPr>
        <w:t xml:space="preserve"> have proposed case based method</w:t>
      </w:r>
      <w:r w:rsidR="00A35E1B">
        <w:rPr>
          <w:rFonts w:ascii="Garamond" w:hAnsi="Garamond" w:cs="Times New Roman"/>
          <w:sz w:val="24"/>
          <w:szCs w:val="24"/>
        </w:rPr>
        <w:t>s</w:t>
      </w:r>
      <w:r w:rsidR="00FF4469" w:rsidRPr="00E114DF">
        <w:rPr>
          <w:rFonts w:ascii="Garamond" w:hAnsi="Garamond" w:cs="Times New Roman"/>
          <w:sz w:val="24"/>
          <w:szCs w:val="24"/>
        </w:rPr>
        <w:t xml:space="preserve"> as alternative</w:t>
      </w:r>
      <w:r w:rsidR="00A35E1B">
        <w:rPr>
          <w:rFonts w:ascii="Garamond" w:hAnsi="Garamond" w:cs="Times New Roman"/>
          <w:sz w:val="24"/>
          <w:szCs w:val="24"/>
        </w:rPr>
        <w:t>s</w:t>
      </w:r>
      <w:r w:rsidR="00FF4469" w:rsidRPr="00E114DF">
        <w:rPr>
          <w:rFonts w:ascii="Garamond" w:hAnsi="Garamond" w:cs="Times New Roman"/>
          <w:sz w:val="24"/>
          <w:szCs w:val="24"/>
        </w:rPr>
        <w:t xml:space="preserve"> for generating comprehen</w:t>
      </w:r>
      <w:r w:rsidR="00202257" w:rsidRPr="00E114DF">
        <w:rPr>
          <w:rFonts w:ascii="Garamond" w:hAnsi="Garamond" w:cs="Times New Roman"/>
          <w:sz w:val="24"/>
          <w:szCs w:val="24"/>
        </w:rPr>
        <w:t xml:space="preserve">sive theory (see </w:t>
      </w:r>
      <w:r w:rsidR="00A35E1B">
        <w:rPr>
          <w:rFonts w:ascii="Garamond" w:hAnsi="Garamond" w:cs="Times New Roman"/>
          <w:sz w:val="24"/>
          <w:szCs w:val="24"/>
        </w:rPr>
        <w:t>Eisenhardt, 1989;</w:t>
      </w:r>
      <w:r w:rsidR="00A35E1B" w:rsidRPr="00F74885">
        <w:rPr>
          <w:rFonts w:ascii="Garamond" w:hAnsi="Garamond" w:cs="Times New Roman"/>
          <w:sz w:val="24"/>
          <w:szCs w:val="24"/>
        </w:rPr>
        <w:t xml:space="preserve"> </w:t>
      </w:r>
      <w:r w:rsidR="00A35E1B">
        <w:rPr>
          <w:rFonts w:ascii="Garamond" w:hAnsi="Garamond" w:cs="Times New Roman"/>
          <w:sz w:val="24"/>
          <w:szCs w:val="24"/>
        </w:rPr>
        <w:t xml:space="preserve">Meredith, </w:t>
      </w:r>
      <w:r w:rsidR="00A35E1B" w:rsidRPr="00F74885">
        <w:rPr>
          <w:rFonts w:ascii="Garamond" w:hAnsi="Garamond" w:cs="Times New Roman"/>
          <w:sz w:val="24"/>
          <w:szCs w:val="24"/>
        </w:rPr>
        <w:t>1998</w:t>
      </w:r>
      <w:r w:rsidR="00A35E1B">
        <w:rPr>
          <w:rFonts w:ascii="Garamond" w:hAnsi="Garamond" w:cs="Times New Roman"/>
          <w:sz w:val="24"/>
          <w:szCs w:val="24"/>
        </w:rPr>
        <w:t xml:space="preserve">; </w:t>
      </w:r>
      <w:r w:rsidR="00202257" w:rsidRPr="00E114DF">
        <w:rPr>
          <w:rFonts w:ascii="Garamond" w:hAnsi="Garamond" w:cs="Times New Roman"/>
          <w:sz w:val="24"/>
          <w:szCs w:val="24"/>
        </w:rPr>
        <w:t xml:space="preserve">Pagell and Wu </w:t>
      </w:r>
      <w:r w:rsidR="00FF4469" w:rsidRPr="00E114DF">
        <w:rPr>
          <w:rFonts w:ascii="Garamond" w:hAnsi="Garamond" w:cs="Times New Roman"/>
          <w:sz w:val="24"/>
          <w:szCs w:val="24"/>
        </w:rPr>
        <w:t>2009; Wilhelm et al. 2016).</w:t>
      </w:r>
      <w:r w:rsidR="000406FF" w:rsidRPr="00E114DF">
        <w:rPr>
          <w:rFonts w:ascii="Garamond" w:hAnsi="Garamond" w:cs="Times New Roman"/>
          <w:sz w:val="24"/>
          <w:szCs w:val="24"/>
        </w:rPr>
        <w:t xml:space="preserve"> However, case research method, despite of having several strengths</w:t>
      </w:r>
      <w:r w:rsidR="00C13B27">
        <w:rPr>
          <w:rFonts w:ascii="Garamond" w:hAnsi="Garamond" w:cs="Times New Roman"/>
          <w:sz w:val="24"/>
          <w:szCs w:val="24"/>
        </w:rPr>
        <w:t>,</w:t>
      </w:r>
      <w:r w:rsidR="000406FF" w:rsidRPr="00E114DF">
        <w:rPr>
          <w:rFonts w:ascii="Garamond" w:hAnsi="Garamond" w:cs="Times New Roman"/>
          <w:sz w:val="24"/>
          <w:szCs w:val="24"/>
        </w:rPr>
        <w:t xml:space="preserve"> has some limitations: first</w:t>
      </w:r>
      <w:r w:rsidR="00C71D49">
        <w:rPr>
          <w:rFonts w:ascii="Garamond" w:hAnsi="Garamond" w:cs="Times New Roman"/>
          <w:sz w:val="24"/>
          <w:szCs w:val="24"/>
        </w:rPr>
        <w:t xml:space="preserve">, </w:t>
      </w:r>
      <w:r w:rsidR="000538BD">
        <w:rPr>
          <w:rFonts w:ascii="Garamond" w:hAnsi="Garamond" w:cs="Times New Roman"/>
          <w:sz w:val="24"/>
          <w:szCs w:val="24"/>
        </w:rPr>
        <w:t>such</w:t>
      </w:r>
      <w:r w:rsidR="000406FF" w:rsidRPr="00E114DF">
        <w:rPr>
          <w:rFonts w:ascii="Garamond" w:hAnsi="Garamond" w:cs="Times New Roman"/>
          <w:sz w:val="24"/>
          <w:szCs w:val="24"/>
        </w:rPr>
        <w:t xml:space="preserve"> stud</w:t>
      </w:r>
      <w:r w:rsidR="00C71D49">
        <w:rPr>
          <w:rFonts w:ascii="Garamond" w:hAnsi="Garamond" w:cs="Times New Roman"/>
          <w:sz w:val="24"/>
          <w:szCs w:val="24"/>
        </w:rPr>
        <w:t>ies required extensive time and costs</w:t>
      </w:r>
      <w:r w:rsidR="000406FF" w:rsidRPr="00E114DF">
        <w:rPr>
          <w:rFonts w:ascii="Garamond" w:hAnsi="Garamond" w:cs="Times New Roman"/>
          <w:sz w:val="24"/>
          <w:szCs w:val="24"/>
        </w:rPr>
        <w:t>. Second</w:t>
      </w:r>
      <w:r w:rsidR="00C71D49">
        <w:rPr>
          <w:rFonts w:ascii="Garamond" w:hAnsi="Garamond" w:cs="Times New Roman"/>
          <w:sz w:val="24"/>
          <w:szCs w:val="24"/>
        </w:rPr>
        <w:t xml:space="preserve">, it is difficult to </w:t>
      </w:r>
      <w:r w:rsidR="000406FF" w:rsidRPr="00E114DF">
        <w:rPr>
          <w:rFonts w:ascii="Garamond" w:hAnsi="Garamond" w:cs="Times New Roman"/>
          <w:sz w:val="24"/>
          <w:szCs w:val="24"/>
        </w:rPr>
        <w:t>generalize prescr</w:t>
      </w:r>
      <w:r w:rsidR="00A95361">
        <w:rPr>
          <w:rFonts w:ascii="Garamond" w:hAnsi="Garamond" w:cs="Times New Roman"/>
          <w:sz w:val="24"/>
          <w:szCs w:val="24"/>
        </w:rPr>
        <w:t xml:space="preserve">iptive findings due to </w:t>
      </w:r>
      <w:r w:rsidR="000538BD">
        <w:rPr>
          <w:rFonts w:ascii="Garamond" w:hAnsi="Garamond" w:cs="Times New Roman"/>
          <w:sz w:val="24"/>
          <w:szCs w:val="24"/>
        </w:rPr>
        <w:t xml:space="preserve">a </w:t>
      </w:r>
      <w:r w:rsidR="000406FF" w:rsidRPr="00E114DF">
        <w:rPr>
          <w:rFonts w:ascii="Garamond" w:hAnsi="Garamond" w:cs="Times New Roman"/>
          <w:sz w:val="24"/>
          <w:szCs w:val="24"/>
        </w:rPr>
        <w:t xml:space="preserve">small sample </w:t>
      </w:r>
      <w:r w:rsidR="00202257" w:rsidRPr="00E114DF">
        <w:rPr>
          <w:rFonts w:ascii="Garamond" w:hAnsi="Garamond" w:cs="Times New Roman"/>
          <w:sz w:val="24"/>
          <w:szCs w:val="24"/>
        </w:rPr>
        <w:t xml:space="preserve">(Boyer and Swink </w:t>
      </w:r>
      <w:r w:rsidR="000406FF" w:rsidRPr="00E114DF">
        <w:rPr>
          <w:rFonts w:ascii="Garamond" w:hAnsi="Garamond" w:cs="Times New Roman"/>
          <w:sz w:val="24"/>
          <w:szCs w:val="24"/>
        </w:rPr>
        <w:t xml:space="preserve">2008). </w:t>
      </w:r>
    </w:p>
    <w:p w14:paraId="1184166A" w14:textId="75E23FAA" w:rsidR="00147FF7" w:rsidRDefault="00921E07">
      <w:pPr>
        <w:spacing w:line="360" w:lineRule="auto"/>
        <w:jc w:val="both"/>
        <w:rPr>
          <w:rFonts w:ascii="Garamond" w:hAnsi="Garamond" w:cs="Times New Roman"/>
          <w:sz w:val="24"/>
          <w:szCs w:val="24"/>
        </w:rPr>
      </w:pPr>
      <w:r w:rsidRPr="00F74885">
        <w:rPr>
          <w:rFonts w:ascii="Garamond" w:hAnsi="Garamond" w:cs="Times New Roman"/>
          <w:sz w:val="24"/>
          <w:szCs w:val="24"/>
        </w:rPr>
        <w:lastRenderedPageBreak/>
        <w:t>Weick (</w:t>
      </w:r>
      <w:hyperlink r:id="rId9" w:anchor="jscm12097-bib-0072" w:tooltip="Link to bibliographic citation" w:history="1">
        <w:r w:rsidRPr="00F74885">
          <w:rPr>
            <w:rStyle w:val="Hyperlink"/>
            <w:rFonts w:ascii="Garamond" w:hAnsi="Garamond" w:cs="Times New Roman"/>
            <w:bCs/>
            <w:color w:val="auto"/>
            <w:sz w:val="24"/>
            <w:szCs w:val="24"/>
            <w:u w:val="none"/>
          </w:rPr>
          <w:t>1995</w:t>
        </w:r>
      </w:hyperlink>
      <w:r w:rsidRPr="00F74885">
        <w:rPr>
          <w:rFonts w:ascii="Garamond" w:hAnsi="Garamond" w:cs="Times New Roman"/>
          <w:sz w:val="24"/>
          <w:szCs w:val="24"/>
        </w:rPr>
        <w:t>) makes clear distinctions between theory, as an end, and theorizing, as a m</w:t>
      </w:r>
      <w:r>
        <w:rPr>
          <w:rFonts w:ascii="Garamond" w:hAnsi="Garamond" w:cs="Times New Roman"/>
          <w:sz w:val="24"/>
          <w:szCs w:val="24"/>
        </w:rPr>
        <w:t>eans</w:t>
      </w:r>
      <w:r w:rsidR="00A95361">
        <w:rPr>
          <w:rFonts w:ascii="Garamond" w:hAnsi="Garamond" w:cs="Times New Roman"/>
          <w:sz w:val="24"/>
          <w:szCs w:val="24"/>
        </w:rPr>
        <w:t>.</w:t>
      </w:r>
      <w:r>
        <w:rPr>
          <w:rFonts w:ascii="Garamond" w:hAnsi="Garamond" w:cs="Times New Roman"/>
          <w:sz w:val="24"/>
          <w:szCs w:val="24"/>
        </w:rPr>
        <w:t xml:space="preserve"> </w:t>
      </w:r>
      <w:r w:rsidR="00A95361">
        <w:rPr>
          <w:rFonts w:ascii="Garamond" w:hAnsi="Garamond" w:cs="Times New Roman"/>
          <w:sz w:val="24"/>
          <w:szCs w:val="24"/>
        </w:rPr>
        <w:t xml:space="preserve">Conversely, </w:t>
      </w:r>
      <w:r>
        <w:rPr>
          <w:rFonts w:ascii="Garamond" w:hAnsi="Garamond" w:cs="Times New Roman"/>
          <w:sz w:val="24"/>
          <w:szCs w:val="24"/>
        </w:rPr>
        <w:t>Davis et al. (2007),</w:t>
      </w:r>
      <w:r w:rsidR="00A95361">
        <w:rPr>
          <w:rFonts w:ascii="Garamond" w:hAnsi="Garamond" w:cs="Times New Roman"/>
          <w:sz w:val="24"/>
          <w:szCs w:val="24"/>
        </w:rPr>
        <w:t xml:space="preserve"> </w:t>
      </w:r>
      <w:r w:rsidR="003D3A63" w:rsidRPr="00E114DF">
        <w:rPr>
          <w:rFonts w:ascii="Garamond" w:hAnsi="Garamond" w:cs="Times New Roman"/>
          <w:sz w:val="24"/>
          <w:szCs w:val="24"/>
        </w:rPr>
        <w:t>argue in favour of simulation technique</w:t>
      </w:r>
      <w:r w:rsidR="00A95361">
        <w:rPr>
          <w:rFonts w:ascii="Garamond" w:hAnsi="Garamond" w:cs="Times New Roman"/>
          <w:sz w:val="24"/>
          <w:szCs w:val="24"/>
        </w:rPr>
        <w:t>s</w:t>
      </w:r>
      <w:r w:rsidR="003D3A63" w:rsidRPr="00E114DF">
        <w:rPr>
          <w:rFonts w:ascii="Garamond" w:hAnsi="Garamond" w:cs="Times New Roman"/>
          <w:sz w:val="24"/>
          <w:szCs w:val="24"/>
        </w:rPr>
        <w:t xml:space="preserve"> for generating theory</w:t>
      </w:r>
      <w:r w:rsidR="00A95361">
        <w:rPr>
          <w:rFonts w:ascii="Garamond" w:hAnsi="Garamond" w:cs="Times New Roman"/>
          <w:sz w:val="24"/>
          <w:szCs w:val="24"/>
        </w:rPr>
        <w:t>.</w:t>
      </w:r>
      <w:r>
        <w:rPr>
          <w:rFonts w:ascii="Garamond" w:hAnsi="Garamond" w:cs="Times New Roman"/>
          <w:sz w:val="24"/>
          <w:szCs w:val="24"/>
        </w:rPr>
        <w:t xml:space="preserve"> </w:t>
      </w:r>
      <w:r w:rsidR="0070278A">
        <w:rPr>
          <w:rFonts w:ascii="Garamond" w:hAnsi="Garamond" w:cs="Times New Roman"/>
          <w:sz w:val="24"/>
          <w:szCs w:val="24"/>
        </w:rPr>
        <w:t>T</w:t>
      </w:r>
      <w:r w:rsidR="000406FF" w:rsidRPr="00E114DF">
        <w:rPr>
          <w:rFonts w:ascii="Garamond" w:hAnsi="Garamond" w:cs="Times New Roman"/>
          <w:sz w:val="24"/>
          <w:szCs w:val="24"/>
        </w:rPr>
        <w:t xml:space="preserve">o address the limitations of </w:t>
      </w:r>
      <w:r w:rsidR="00875417">
        <w:rPr>
          <w:rFonts w:ascii="Garamond" w:hAnsi="Garamond" w:cs="Times New Roman"/>
          <w:sz w:val="24"/>
          <w:szCs w:val="24"/>
        </w:rPr>
        <w:t>the aforementioned</w:t>
      </w:r>
      <w:r w:rsidR="000406FF" w:rsidRPr="00E114DF">
        <w:rPr>
          <w:rFonts w:ascii="Garamond" w:hAnsi="Garamond" w:cs="Times New Roman"/>
          <w:sz w:val="24"/>
          <w:szCs w:val="24"/>
        </w:rPr>
        <w:t xml:space="preserve"> approaches, Boyer and Swink (2008) argue in favour of multi</w:t>
      </w:r>
      <w:r w:rsidR="00BF400E">
        <w:rPr>
          <w:rFonts w:ascii="Garamond" w:hAnsi="Garamond" w:cs="Times New Roman"/>
          <w:sz w:val="24"/>
          <w:szCs w:val="24"/>
        </w:rPr>
        <w:t>-</w:t>
      </w:r>
      <w:r w:rsidR="000406FF" w:rsidRPr="00E114DF">
        <w:rPr>
          <w:rFonts w:ascii="Garamond" w:hAnsi="Garamond" w:cs="Times New Roman"/>
          <w:sz w:val="24"/>
          <w:szCs w:val="24"/>
        </w:rPr>
        <w:t>methods to provide a holistic view to any research problem. In a similar vein, Chandrasekaran et al. (2016)</w:t>
      </w:r>
      <w:r w:rsidR="00485C45" w:rsidRPr="00E114DF">
        <w:rPr>
          <w:rFonts w:ascii="Garamond" w:hAnsi="Garamond" w:cs="Times New Roman"/>
          <w:sz w:val="24"/>
          <w:szCs w:val="24"/>
        </w:rPr>
        <w:t xml:space="preserve"> use multi-methods to address the limitations of </w:t>
      </w:r>
      <w:r w:rsidR="00653559">
        <w:rPr>
          <w:rFonts w:ascii="Garamond" w:hAnsi="Garamond" w:cs="Times New Roman"/>
          <w:sz w:val="24"/>
          <w:szCs w:val="24"/>
        </w:rPr>
        <w:t xml:space="preserve">the </w:t>
      </w:r>
      <w:r w:rsidR="00485C45" w:rsidRPr="00E114DF">
        <w:rPr>
          <w:rFonts w:ascii="Garamond" w:hAnsi="Garamond" w:cs="Times New Roman"/>
          <w:sz w:val="24"/>
          <w:szCs w:val="24"/>
        </w:rPr>
        <w:t>case</w:t>
      </w:r>
      <w:r w:rsidR="001F2A36">
        <w:rPr>
          <w:rFonts w:ascii="Garamond" w:hAnsi="Garamond" w:cs="Times New Roman"/>
          <w:sz w:val="24"/>
          <w:szCs w:val="24"/>
        </w:rPr>
        <w:t>-</w:t>
      </w:r>
      <w:r w:rsidR="00485C45" w:rsidRPr="00E114DF">
        <w:rPr>
          <w:rFonts w:ascii="Garamond" w:hAnsi="Garamond" w:cs="Times New Roman"/>
          <w:sz w:val="24"/>
          <w:szCs w:val="24"/>
        </w:rPr>
        <w:t xml:space="preserve">based method. </w:t>
      </w:r>
      <w:r w:rsidR="00490BE1">
        <w:rPr>
          <w:rFonts w:ascii="Garamond" w:hAnsi="Garamond" w:cs="Times New Roman"/>
          <w:sz w:val="24"/>
          <w:szCs w:val="24"/>
        </w:rPr>
        <w:t>Chandrasekaran</w:t>
      </w:r>
      <w:r w:rsidR="00485C45" w:rsidRPr="00E114DF">
        <w:rPr>
          <w:rFonts w:ascii="Garamond" w:hAnsi="Garamond" w:cs="Times New Roman"/>
          <w:sz w:val="24"/>
          <w:szCs w:val="24"/>
        </w:rPr>
        <w:t xml:space="preserve"> and colleagues have used agent based simulation (ABS) to further validate their theory which they ha</w:t>
      </w:r>
      <w:r w:rsidR="00A95361">
        <w:rPr>
          <w:rFonts w:ascii="Garamond" w:hAnsi="Garamond" w:cs="Times New Roman"/>
          <w:sz w:val="24"/>
          <w:szCs w:val="24"/>
        </w:rPr>
        <w:t>ve developed using case method.</w:t>
      </w:r>
    </w:p>
    <w:p w14:paraId="135C9C01" w14:textId="1B7DE71C" w:rsidR="001F2A36" w:rsidRDefault="00034B88">
      <w:pPr>
        <w:spacing w:line="360" w:lineRule="auto"/>
        <w:jc w:val="both"/>
        <w:rPr>
          <w:rFonts w:ascii="Garamond" w:hAnsi="Garamond" w:cs="Times New Roman"/>
          <w:sz w:val="24"/>
          <w:szCs w:val="24"/>
        </w:rPr>
      </w:pPr>
      <w:r w:rsidRPr="00E114DF">
        <w:rPr>
          <w:rFonts w:ascii="Garamond" w:hAnsi="Garamond" w:cs="Times New Roman"/>
          <w:sz w:val="24"/>
          <w:szCs w:val="24"/>
        </w:rPr>
        <w:t>Beside</w:t>
      </w:r>
      <w:r w:rsidR="00F17DFC">
        <w:rPr>
          <w:rFonts w:ascii="Garamond" w:hAnsi="Garamond" w:cs="Times New Roman"/>
          <w:sz w:val="24"/>
          <w:szCs w:val="24"/>
        </w:rPr>
        <w:t>s the</w:t>
      </w:r>
      <w:r w:rsidRPr="00E114DF">
        <w:rPr>
          <w:rFonts w:ascii="Garamond" w:hAnsi="Garamond" w:cs="Times New Roman"/>
          <w:sz w:val="24"/>
          <w:szCs w:val="24"/>
        </w:rPr>
        <w:t xml:space="preserve"> use of simulation techniques, graph </w:t>
      </w:r>
      <w:r w:rsidR="0092326D" w:rsidRPr="00E114DF">
        <w:rPr>
          <w:rFonts w:ascii="Garamond" w:hAnsi="Garamond" w:cs="Times New Roman"/>
          <w:sz w:val="24"/>
          <w:szCs w:val="24"/>
        </w:rPr>
        <w:t>theory</w:t>
      </w:r>
      <w:r w:rsidR="009A2C62" w:rsidRPr="00E114DF">
        <w:rPr>
          <w:rFonts w:ascii="Garamond" w:hAnsi="Garamond" w:cs="Times New Roman"/>
          <w:sz w:val="24"/>
          <w:szCs w:val="24"/>
        </w:rPr>
        <w:t xml:space="preserve"> </w:t>
      </w:r>
      <w:r w:rsidR="00147FF7">
        <w:rPr>
          <w:rFonts w:ascii="Garamond" w:hAnsi="Garamond" w:cs="Times New Roman"/>
          <w:sz w:val="24"/>
          <w:szCs w:val="24"/>
        </w:rPr>
        <w:t>can also be useful</w:t>
      </w:r>
      <w:r w:rsidR="009A2C62" w:rsidRPr="00E114DF">
        <w:rPr>
          <w:rFonts w:ascii="Garamond" w:hAnsi="Garamond" w:cs="Times New Roman"/>
          <w:sz w:val="24"/>
          <w:szCs w:val="24"/>
        </w:rPr>
        <w:t>. Tichy et al. (</w:t>
      </w:r>
      <w:r w:rsidR="00B144F4" w:rsidRPr="00E114DF">
        <w:rPr>
          <w:rFonts w:ascii="Garamond" w:hAnsi="Garamond" w:cs="Times New Roman"/>
          <w:sz w:val="24"/>
          <w:szCs w:val="24"/>
        </w:rPr>
        <w:t xml:space="preserve">1979) proposed the use of network analysis for the organizational research. Out of various network analysis techniques, the graph </w:t>
      </w:r>
      <w:r w:rsidR="00A54AA0" w:rsidRPr="00E114DF">
        <w:rPr>
          <w:rFonts w:ascii="Garamond" w:hAnsi="Garamond" w:cs="Times New Roman"/>
          <w:sz w:val="24"/>
          <w:szCs w:val="24"/>
        </w:rPr>
        <w:t>theory</w:t>
      </w:r>
      <w:r w:rsidR="00B144F4" w:rsidRPr="00E114DF">
        <w:rPr>
          <w:rFonts w:ascii="Garamond" w:hAnsi="Garamond" w:cs="Times New Roman"/>
          <w:sz w:val="24"/>
          <w:szCs w:val="24"/>
        </w:rPr>
        <w:t xml:space="preserve"> approach </w:t>
      </w:r>
      <w:r w:rsidR="00A95361">
        <w:rPr>
          <w:rFonts w:ascii="Garamond" w:hAnsi="Garamond" w:cs="Times New Roman"/>
          <w:sz w:val="24"/>
          <w:szCs w:val="24"/>
        </w:rPr>
        <w:t>can be a</w:t>
      </w:r>
      <w:r w:rsidR="00A95361" w:rsidRPr="00E114DF">
        <w:rPr>
          <w:rFonts w:ascii="Garamond" w:hAnsi="Garamond" w:cs="Times New Roman"/>
          <w:sz w:val="24"/>
          <w:szCs w:val="24"/>
        </w:rPr>
        <w:t xml:space="preserve"> </w:t>
      </w:r>
      <w:r w:rsidR="00B144F4" w:rsidRPr="00E114DF">
        <w:rPr>
          <w:rFonts w:ascii="Garamond" w:hAnsi="Garamond" w:cs="Times New Roman"/>
          <w:sz w:val="24"/>
          <w:szCs w:val="24"/>
        </w:rPr>
        <w:t xml:space="preserve">powerful </w:t>
      </w:r>
      <w:r w:rsidR="00A95361">
        <w:rPr>
          <w:rFonts w:ascii="Garamond" w:hAnsi="Garamond" w:cs="Times New Roman"/>
          <w:sz w:val="24"/>
          <w:szCs w:val="24"/>
        </w:rPr>
        <w:t>tool for theory generation</w:t>
      </w:r>
      <w:r w:rsidR="00B144F4" w:rsidRPr="00E114DF">
        <w:rPr>
          <w:rFonts w:ascii="Garamond" w:hAnsi="Garamond" w:cs="Times New Roman"/>
          <w:sz w:val="24"/>
          <w:szCs w:val="24"/>
        </w:rPr>
        <w:t xml:space="preserve">. </w:t>
      </w:r>
      <w:r w:rsidR="00CE14C4" w:rsidRPr="00E114DF">
        <w:rPr>
          <w:rFonts w:ascii="Garamond" w:hAnsi="Garamond" w:cs="Times New Roman"/>
          <w:sz w:val="24"/>
          <w:szCs w:val="24"/>
        </w:rPr>
        <w:t xml:space="preserve">In </w:t>
      </w:r>
      <w:r w:rsidR="00A95361">
        <w:rPr>
          <w:rFonts w:ascii="Garamond" w:hAnsi="Garamond" w:cs="Times New Roman"/>
          <w:sz w:val="24"/>
          <w:szCs w:val="24"/>
        </w:rPr>
        <w:t xml:space="preserve">the </w:t>
      </w:r>
      <w:r w:rsidR="00CE14C4" w:rsidRPr="00E114DF">
        <w:rPr>
          <w:rFonts w:ascii="Garamond" w:hAnsi="Garamond" w:cs="Times New Roman"/>
          <w:sz w:val="24"/>
          <w:szCs w:val="24"/>
        </w:rPr>
        <w:t xml:space="preserve">last two </w:t>
      </w:r>
      <w:r w:rsidR="00490BE1" w:rsidRPr="00E114DF">
        <w:rPr>
          <w:rFonts w:ascii="Garamond" w:hAnsi="Garamond" w:cs="Times New Roman"/>
          <w:sz w:val="24"/>
          <w:szCs w:val="24"/>
        </w:rPr>
        <w:t>decades,</w:t>
      </w:r>
      <w:r w:rsidR="00CE14C4" w:rsidRPr="00E114DF">
        <w:rPr>
          <w:rFonts w:ascii="Garamond" w:hAnsi="Garamond" w:cs="Times New Roman"/>
          <w:sz w:val="24"/>
          <w:szCs w:val="24"/>
        </w:rPr>
        <w:t xml:space="preserve"> interpretive structural modelling (ISM)</w:t>
      </w:r>
      <w:r w:rsidR="001F2A36">
        <w:rPr>
          <w:rFonts w:ascii="Garamond" w:hAnsi="Garamond" w:cs="Times New Roman"/>
          <w:sz w:val="24"/>
          <w:szCs w:val="24"/>
        </w:rPr>
        <w:t>, a systematic application of graph theory,</w:t>
      </w:r>
      <w:r w:rsidR="00CE14C4" w:rsidRPr="00E114DF">
        <w:rPr>
          <w:rFonts w:ascii="Garamond" w:hAnsi="Garamond" w:cs="Times New Roman"/>
          <w:sz w:val="24"/>
          <w:szCs w:val="24"/>
        </w:rPr>
        <w:t xml:space="preserve"> has attracted increasing attentions from the O&amp;SCM community</w:t>
      </w:r>
      <w:r w:rsidR="00057426">
        <w:rPr>
          <w:rFonts w:ascii="Garamond" w:hAnsi="Garamond" w:cs="Times New Roman"/>
          <w:sz w:val="24"/>
          <w:szCs w:val="24"/>
        </w:rPr>
        <w:t xml:space="preserve"> following </w:t>
      </w:r>
      <w:r w:rsidR="00A95361">
        <w:rPr>
          <w:rFonts w:ascii="Garamond" w:hAnsi="Garamond" w:cs="Times New Roman"/>
          <w:sz w:val="24"/>
          <w:szCs w:val="24"/>
        </w:rPr>
        <w:t xml:space="preserve">a </w:t>
      </w:r>
      <w:r w:rsidR="00057426">
        <w:rPr>
          <w:rFonts w:ascii="Garamond" w:hAnsi="Garamond" w:cs="Times New Roman"/>
          <w:sz w:val="24"/>
          <w:szCs w:val="24"/>
        </w:rPr>
        <w:t xml:space="preserve">seminal publication </w:t>
      </w:r>
      <w:r w:rsidR="00A95361">
        <w:rPr>
          <w:rFonts w:ascii="Garamond" w:hAnsi="Garamond" w:cs="Times New Roman"/>
          <w:sz w:val="24"/>
          <w:szCs w:val="24"/>
        </w:rPr>
        <w:t xml:space="preserve">by </w:t>
      </w:r>
      <w:r w:rsidR="00057426" w:rsidRPr="00F74885">
        <w:rPr>
          <w:rFonts w:ascii="Garamond" w:hAnsi="Garamond" w:cs="Times New Roman"/>
          <w:sz w:val="24"/>
          <w:szCs w:val="24"/>
        </w:rPr>
        <w:t>Mandal and</w:t>
      </w:r>
      <w:r w:rsidR="00057426">
        <w:rPr>
          <w:rFonts w:ascii="Garamond" w:hAnsi="Garamond" w:cs="Times New Roman"/>
          <w:sz w:val="24"/>
          <w:szCs w:val="24"/>
        </w:rPr>
        <w:t xml:space="preserve"> Deshmukh (1994)</w:t>
      </w:r>
      <w:r w:rsidR="00CE14C4" w:rsidRPr="00E114DF">
        <w:rPr>
          <w:rFonts w:ascii="Garamond" w:hAnsi="Garamond" w:cs="Times New Roman"/>
          <w:sz w:val="24"/>
          <w:szCs w:val="24"/>
        </w:rPr>
        <w:t>.</w:t>
      </w:r>
      <w:r w:rsidR="00057426">
        <w:rPr>
          <w:rFonts w:ascii="Garamond" w:hAnsi="Garamond" w:cs="Times New Roman"/>
          <w:sz w:val="24"/>
          <w:szCs w:val="24"/>
        </w:rPr>
        <w:t xml:space="preserve"> </w:t>
      </w:r>
      <w:r w:rsidR="001F2A36">
        <w:rPr>
          <w:rFonts w:ascii="Garamond" w:hAnsi="Garamond" w:cs="Times New Roman"/>
          <w:sz w:val="24"/>
          <w:szCs w:val="24"/>
        </w:rPr>
        <w:t xml:space="preserve">However, </w:t>
      </w:r>
      <w:r w:rsidR="000F21BA" w:rsidRPr="00E114DF">
        <w:rPr>
          <w:rFonts w:ascii="Garamond" w:hAnsi="Garamond" w:cs="Times New Roman"/>
          <w:sz w:val="24"/>
          <w:szCs w:val="24"/>
        </w:rPr>
        <w:t xml:space="preserve">ISM for theory development is still </w:t>
      </w:r>
      <w:r w:rsidR="001F2A36" w:rsidRPr="00E114DF">
        <w:rPr>
          <w:rFonts w:ascii="Garamond" w:hAnsi="Garamond" w:cs="Times New Roman"/>
          <w:sz w:val="24"/>
          <w:szCs w:val="24"/>
        </w:rPr>
        <w:t>under</w:t>
      </w:r>
      <w:r w:rsidR="001F2A36">
        <w:rPr>
          <w:rFonts w:ascii="Garamond" w:hAnsi="Garamond" w:cs="Times New Roman"/>
          <w:sz w:val="24"/>
          <w:szCs w:val="24"/>
        </w:rPr>
        <w:t>utilis</w:t>
      </w:r>
      <w:r w:rsidR="001F2A36" w:rsidRPr="00E114DF">
        <w:rPr>
          <w:rFonts w:ascii="Garamond" w:hAnsi="Garamond" w:cs="Times New Roman"/>
          <w:sz w:val="24"/>
          <w:szCs w:val="24"/>
        </w:rPr>
        <w:t>ed</w:t>
      </w:r>
      <w:r w:rsidR="000F21BA" w:rsidRPr="00E114DF">
        <w:rPr>
          <w:rFonts w:ascii="Garamond" w:hAnsi="Garamond" w:cs="Times New Roman"/>
          <w:sz w:val="24"/>
          <w:szCs w:val="24"/>
        </w:rPr>
        <w:t xml:space="preserve">. This may be attributed to the limited understanding </w:t>
      </w:r>
      <w:r w:rsidR="001F2A36">
        <w:rPr>
          <w:rFonts w:ascii="Garamond" w:hAnsi="Garamond" w:cs="Times New Roman"/>
          <w:sz w:val="24"/>
          <w:szCs w:val="24"/>
        </w:rPr>
        <w:t>of the application</w:t>
      </w:r>
      <w:r w:rsidR="000F21BA" w:rsidRPr="00E114DF">
        <w:rPr>
          <w:rFonts w:ascii="Garamond" w:hAnsi="Garamond" w:cs="Times New Roman"/>
          <w:sz w:val="24"/>
          <w:szCs w:val="24"/>
        </w:rPr>
        <w:t xml:space="preserve"> of ISM method</w:t>
      </w:r>
      <w:r w:rsidR="002C0B8C">
        <w:rPr>
          <w:rFonts w:ascii="Garamond" w:hAnsi="Garamond" w:cs="Times New Roman"/>
          <w:sz w:val="24"/>
          <w:szCs w:val="24"/>
        </w:rPr>
        <w:t xml:space="preserve"> despite the attempts of scholars (e.g. </w:t>
      </w:r>
      <w:r w:rsidR="000F21BA" w:rsidRPr="00E114DF">
        <w:rPr>
          <w:rFonts w:ascii="Garamond" w:hAnsi="Garamond" w:cs="Times New Roman"/>
          <w:sz w:val="24"/>
          <w:szCs w:val="24"/>
        </w:rPr>
        <w:t>Sushil</w:t>
      </w:r>
      <w:r w:rsidR="002C0B8C">
        <w:rPr>
          <w:rFonts w:ascii="Garamond" w:hAnsi="Garamond" w:cs="Times New Roman"/>
          <w:sz w:val="24"/>
          <w:szCs w:val="24"/>
        </w:rPr>
        <w:t xml:space="preserve">, </w:t>
      </w:r>
      <w:r w:rsidR="000F21BA" w:rsidRPr="00E114DF">
        <w:rPr>
          <w:rFonts w:ascii="Garamond" w:hAnsi="Garamond" w:cs="Times New Roman"/>
          <w:sz w:val="24"/>
          <w:szCs w:val="24"/>
        </w:rPr>
        <w:t xml:space="preserve">2012) </w:t>
      </w:r>
      <w:r w:rsidR="002C0B8C">
        <w:rPr>
          <w:rFonts w:ascii="Garamond" w:hAnsi="Garamond" w:cs="Times New Roman"/>
          <w:sz w:val="24"/>
          <w:szCs w:val="24"/>
        </w:rPr>
        <w:t xml:space="preserve">to </w:t>
      </w:r>
      <w:r w:rsidR="000F21BA" w:rsidRPr="00E114DF">
        <w:rPr>
          <w:rFonts w:ascii="Garamond" w:hAnsi="Garamond" w:cs="Times New Roman"/>
          <w:sz w:val="24"/>
          <w:szCs w:val="24"/>
        </w:rPr>
        <w:t xml:space="preserve">use graph </w:t>
      </w:r>
      <w:r w:rsidR="008B53D3" w:rsidRPr="00E114DF">
        <w:rPr>
          <w:rFonts w:ascii="Garamond" w:hAnsi="Garamond" w:cs="Times New Roman"/>
          <w:sz w:val="24"/>
          <w:szCs w:val="24"/>
        </w:rPr>
        <w:t xml:space="preserve">theory </w:t>
      </w:r>
      <w:r w:rsidR="00113660">
        <w:rPr>
          <w:rFonts w:ascii="Garamond" w:hAnsi="Garamond" w:cs="Times New Roman"/>
          <w:sz w:val="24"/>
          <w:szCs w:val="24"/>
        </w:rPr>
        <w:t>to</w:t>
      </w:r>
      <w:r w:rsidR="000F21BA" w:rsidRPr="00E114DF">
        <w:rPr>
          <w:rFonts w:ascii="Garamond" w:hAnsi="Garamond" w:cs="Times New Roman"/>
          <w:sz w:val="24"/>
          <w:szCs w:val="24"/>
        </w:rPr>
        <w:t xml:space="preserve"> build theory.</w:t>
      </w:r>
      <w:r w:rsidR="009C11D5" w:rsidRPr="00E114DF">
        <w:rPr>
          <w:rFonts w:ascii="Garamond" w:hAnsi="Garamond" w:cs="Times New Roman"/>
          <w:sz w:val="24"/>
          <w:szCs w:val="24"/>
        </w:rPr>
        <w:t xml:space="preserve"> </w:t>
      </w:r>
    </w:p>
    <w:p w14:paraId="62D98E61" w14:textId="624338E5" w:rsidR="001F2A36" w:rsidRDefault="00D57FF3">
      <w:pPr>
        <w:spacing w:line="360" w:lineRule="auto"/>
        <w:jc w:val="both"/>
        <w:rPr>
          <w:rFonts w:ascii="Garamond" w:hAnsi="Garamond" w:cs="Times New Roman"/>
          <w:sz w:val="24"/>
          <w:szCs w:val="24"/>
        </w:rPr>
      </w:pPr>
      <w:r>
        <w:rPr>
          <w:rFonts w:ascii="Garamond" w:hAnsi="Garamond" w:cs="Times New Roman"/>
          <w:sz w:val="24"/>
          <w:szCs w:val="24"/>
        </w:rPr>
        <w:t xml:space="preserve">Given the limitations of ISM, </w:t>
      </w:r>
      <w:r w:rsidR="00A631C2" w:rsidRPr="00E114DF">
        <w:rPr>
          <w:rFonts w:ascii="Garamond" w:hAnsi="Garamond" w:cs="Times New Roman"/>
          <w:sz w:val="24"/>
          <w:szCs w:val="24"/>
        </w:rPr>
        <w:t>we argue</w:t>
      </w:r>
      <w:r w:rsidR="005E12B8">
        <w:rPr>
          <w:rFonts w:ascii="Garamond" w:hAnsi="Garamond" w:cs="Times New Roman"/>
          <w:sz w:val="24"/>
          <w:szCs w:val="24"/>
        </w:rPr>
        <w:t>,</w:t>
      </w:r>
      <w:r w:rsidR="00A631C2" w:rsidRPr="00E114DF">
        <w:rPr>
          <w:rFonts w:ascii="Garamond" w:hAnsi="Garamond" w:cs="Times New Roman"/>
          <w:sz w:val="24"/>
          <w:szCs w:val="24"/>
        </w:rPr>
        <w:t xml:space="preserve"> following Boyer and Swink (2008)</w:t>
      </w:r>
      <w:r w:rsidR="005E12B8">
        <w:rPr>
          <w:rFonts w:ascii="Garamond" w:hAnsi="Garamond" w:cs="Times New Roman"/>
          <w:sz w:val="24"/>
          <w:szCs w:val="24"/>
        </w:rPr>
        <w:t>,</w:t>
      </w:r>
      <w:r w:rsidR="00A631C2" w:rsidRPr="00E114DF">
        <w:rPr>
          <w:rFonts w:ascii="Garamond" w:hAnsi="Garamond" w:cs="Times New Roman"/>
          <w:sz w:val="24"/>
          <w:szCs w:val="24"/>
        </w:rPr>
        <w:t xml:space="preserve"> </w:t>
      </w:r>
      <w:r w:rsidR="00BB1257">
        <w:rPr>
          <w:rFonts w:ascii="Garamond" w:hAnsi="Garamond" w:cs="Times New Roman"/>
          <w:sz w:val="24"/>
          <w:szCs w:val="24"/>
        </w:rPr>
        <w:t>towards the</w:t>
      </w:r>
      <w:r w:rsidR="00A631C2" w:rsidRPr="00E114DF">
        <w:rPr>
          <w:rFonts w:ascii="Garamond" w:hAnsi="Garamond" w:cs="Times New Roman"/>
          <w:sz w:val="24"/>
          <w:szCs w:val="24"/>
        </w:rPr>
        <w:t xml:space="preserve"> use of multi-methods</w:t>
      </w:r>
      <w:r>
        <w:rPr>
          <w:rFonts w:ascii="Garamond" w:hAnsi="Garamond" w:cs="Times New Roman"/>
          <w:sz w:val="24"/>
          <w:szCs w:val="24"/>
        </w:rPr>
        <w:t xml:space="preserve"> for theory building</w:t>
      </w:r>
      <w:r w:rsidR="00A631C2" w:rsidRPr="00E114DF">
        <w:rPr>
          <w:rFonts w:ascii="Garamond" w:hAnsi="Garamond" w:cs="Times New Roman"/>
          <w:sz w:val="24"/>
          <w:szCs w:val="24"/>
        </w:rPr>
        <w:t xml:space="preserve">. </w:t>
      </w:r>
      <w:r>
        <w:rPr>
          <w:rFonts w:ascii="Garamond" w:hAnsi="Garamond" w:cs="Times New Roman"/>
          <w:sz w:val="24"/>
          <w:szCs w:val="24"/>
        </w:rPr>
        <w:t xml:space="preserve">However, </w:t>
      </w:r>
      <w:r w:rsidR="00A631C2" w:rsidRPr="00E114DF">
        <w:rPr>
          <w:rFonts w:ascii="Garamond" w:hAnsi="Garamond" w:cs="Times New Roman"/>
          <w:sz w:val="24"/>
          <w:szCs w:val="24"/>
        </w:rPr>
        <w:t xml:space="preserve">the use of multi-methods in O&amp;SCM field is scant with due exceptions (see Aksin et al. 2007; Chandrasekaran et al. 2016). </w:t>
      </w:r>
      <w:r w:rsidR="000F21BA" w:rsidRPr="00E114DF">
        <w:rPr>
          <w:rFonts w:ascii="Garamond" w:hAnsi="Garamond" w:cs="Times New Roman"/>
          <w:sz w:val="24"/>
          <w:szCs w:val="24"/>
        </w:rPr>
        <w:t xml:space="preserve">Sushil (2012) </w:t>
      </w:r>
      <w:r w:rsidR="00A95361">
        <w:rPr>
          <w:rFonts w:ascii="Garamond" w:hAnsi="Garamond" w:cs="Times New Roman"/>
          <w:sz w:val="24"/>
          <w:szCs w:val="24"/>
        </w:rPr>
        <w:t>evokes</w:t>
      </w:r>
      <w:r w:rsidR="006A0C09">
        <w:rPr>
          <w:rFonts w:ascii="Garamond" w:hAnsi="Garamond" w:cs="Times New Roman"/>
          <w:sz w:val="24"/>
          <w:szCs w:val="24"/>
        </w:rPr>
        <w:t>,</w:t>
      </w:r>
      <w:r w:rsidR="004627C7">
        <w:rPr>
          <w:rFonts w:ascii="Garamond" w:hAnsi="Garamond" w:cs="Times New Roman"/>
          <w:sz w:val="24"/>
          <w:szCs w:val="24"/>
        </w:rPr>
        <w:t xml:space="preserve"> </w:t>
      </w:r>
      <w:r w:rsidR="000F21BA" w:rsidRPr="00E114DF">
        <w:rPr>
          <w:rFonts w:ascii="Garamond" w:hAnsi="Garamond" w:cs="Times New Roman"/>
          <w:sz w:val="24"/>
          <w:szCs w:val="24"/>
        </w:rPr>
        <w:t>Whetten (1989)</w:t>
      </w:r>
      <w:r w:rsidR="00A95361">
        <w:rPr>
          <w:rFonts w:ascii="Garamond" w:hAnsi="Garamond" w:cs="Times New Roman"/>
          <w:sz w:val="24"/>
          <w:szCs w:val="24"/>
        </w:rPr>
        <w:t xml:space="preserve"> to suggest </w:t>
      </w:r>
      <w:r w:rsidR="000F21BA" w:rsidRPr="00E114DF">
        <w:rPr>
          <w:rFonts w:ascii="Garamond" w:hAnsi="Garamond" w:cs="Times New Roman"/>
          <w:sz w:val="24"/>
          <w:szCs w:val="24"/>
        </w:rPr>
        <w:t>that TISM can also be used for building theory like other alternative research methods</w:t>
      </w:r>
      <w:r w:rsidR="00A631C2" w:rsidRPr="00E114DF">
        <w:rPr>
          <w:rFonts w:ascii="Garamond" w:hAnsi="Garamond" w:cs="Times New Roman"/>
          <w:sz w:val="24"/>
          <w:szCs w:val="24"/>
        </w:rPr>
        <w:t xml:space="preserve"> which addresses the limitations of ISM method</w:t>
      </w:r>
      <w:r w:rsidR="000F21BA" w:rsidRPr="00E114DF">
        <w:rPr>
          <w:rFonts w:ascii="Garamond" w:hAnsi="Garamond" w:cs="Times New Roman"/>
          <w:sz w:val="24"/>
          <w:szCs w:val="24"/>
        </w:rPr>
        <w:t>.</w:t>
      </w:r>
      <w:r w:rsidR="006F7A31" w:rsidRPr="00E114DF">
        <w:rPr>
          <w:rFonts w:ascii="Garamond" w:hAnsi="Garamond" w:cs="Times New Roman"/>
          <w:sz w:val="24"/>
          <w:szCs w:val="24"/>
        </w:rPr>
        <w:t xml:space="preserve"> </w:t>
      </w:r>
      <w:r w:rsidR="00A72F04" w:rsidRPr="00E114DF">
        <w:rPr>
          <w:rFonts w:ascii="Garamond" w:hAnsi="Garamond" w:cs="Times New Roman"/>
          <w:sz w:val="24"/>
          <w:szCs w:val="24"/>
        </w:rPr>
        <w:t xml:space="preserve">Dubey et al. (2015, 2016) </w:t>
      </w:r>
      <w:r w:rsidR="00A95361">
        <w:rPr>
          <w:rFonts w:ascii="Garamond" w:hAnsi="Garamond" w:cs="Times New Roman"/>
          <w:sz w:val="24"/>
          <w:szCs w:val="24"/>
        </w:rPr>
        <w:t>further this argument</w:t>
      </w:r>
      <w:r w:rsidR="006A0C09">
        <w:rPr>
          <w:rFonts w:ascii="Garamond" w:hAnsi="Garamond" w:cs="Times New Roman"/>
          <w:sz w:val="24"/>
          <w:szCs w:val="24"/>
        </w:rPr>
        <w:t xml:space="preserve"> </w:t>
      </w:r>
      <w:r w:rsidR="00A72F04" w:rsidRPr="00E114DF">
        <w:rPr>
          <w:rFonts w:ascii="Garamond" w:hAnsi="Garamond" w:cs="Times New Roman"/>
          <w:sz w:val="24"/>
          <w:szCs w:val="24"/>
        </w:rPr>
        <w:t>using seminal works on t</w:t>
      </w:r>
      <w:r w:rsidR="00202257" w:rsidRPr="00E114DF">
        <w:rPr>
          <w:rFonts w:ascii="Garamond" w:hAnsi="Garamond" w:cs="Times New Roman"/>
          <w:sz w:val="24"/>
          <w:szCs w:val="24"/>
        </w:rPr>
        <w:t>heory development (see Whetten 1989; Sutton and Staw</w:t>
      </w:r>
      <w:r w:rsidR="00A72F04" w:rsidRPr="00E114DF">
        <w:rPr>
          <w:rFonts w:ascii="Garamond" w:hAnsi="Garamond" w:cs="Times New Roman"/>
          <w:sz w:val="24"/>
          <w:szCs w:val="24"/>
        </w:rPr>
        <w:t xml:space="preserve"> 1995</w:t>
      </w:r>
      <w:r w:rsidR="00202257" w:rsidRPr="00E114DF">
        <w:rPr>
          <w:rFonts w:ascii="Garamond" w:hAnsi="Garamond" w:cs="Times New Roman"/>
          <w:sz w:val="24"/>
          <w:szCs w:val="24"/>
        </w:rPr>
        <w:t>; Wacker</w:t>
      </w:r>
      <w:r w:rsidR="0091762B" w:rsidRPr="00E114DF">
        <w:rPr>
          <w:rFonts w:ascii="Garamond" w:hAnsi="Garamond" w:cs="Times New Roman"/>
          <w:sz w:val="24"/>
          <w:szCs w:val="24"/>
        </w:rPr>
        <w:t xml:space="preserve"> 1998</w:t>
      </w:r>
      <w:r w:rsidR="00A72F04" w:rsidRPr="00E114DF">
        <w:rPr>
          <w:rFonts w:ascii="Garamond" w:hAnsi="Garamond" w:cs="Times New Roman"/>
          <w:sz w:val="24"/>
          <w:szCs w:val="24"/>
        </w:rPr>
        <w:t xml:space="preserve">), </w:t>
      </w:r>
      <w:r w:rsidR="006A0C09">
        <w:rPr>
          <w:rFonts w:ascii="Garamond" w:hAnsi="Garamond" w:cs="Times New Roman"/>
          <w:sz w:val="24"/>
          <w:szCs w:val="24"/>
        </w:rPr>
        <w:t xml:space="preserve">that </w:t>
      </w:r>
      <w:r w:rsidR="00A631C2" w:rsidRPr="00E114DF">
        <w:rPr>
          <w:rFonts w:ascii="Garamond" w:hAnsi="Garamond" w:cs="Times New Roman"/>
          <w:sz w:val="24"/>
          <w:szCs w:val="24"/>
        </w:rPr>
        <w:t>TISM method can be used</w:t>
      </w:r>
      <w:r w:rsidR="00A72F04" w:rsidRPr="00E114DF">
        <w:rPr>
          <w:rFonts w:ascii="Garamond" w:hAnsi="Garamond" w:cs="Times New Roman"/>
          <w:sz w:val="24"/>
          <w:szCs w:val="24"/>
        </w:rPr>
        <w:t xml:space="preserve"> </w:t>
      </w:r>
      <w:r w:rsidR="00A631C2" w:rsidRPr="00E114DF">
        <w:rPr>
          <w:rFonts w:ascii="Garamond" w:hAnsi="Garamond" w:cs="Times New Roman"/>
          <w:sz w:val="24"/>
          <w:szCs w:val="24"/>
        </w:rPr>
        <w:t xml:space="preserve">as </w:t>
      </w:r>
      <w:r w:rsidR="00F06968">
        <w:rPr>
          <w:rFonts w:ascii="Garamond" w:hAnsi="Garamond" w:cs="Times New Roman"/>
          <w:sz w:val="24"/>
          <w:szCs w:val="24"/>
        </w:rPr>
        <w:t xml:space="preserve">an </w:t>
      </w:r>
      <w:r w:rsidR="00A72F04" w:rsidRPr="00E114DF">
        <w:rPr>
          <w:rFonts w:ascii="Garamond" w:hAnsi="Garamond" w:cs="Times New Roman"/>
          <w:sz w:val="24"/>
          <w:szCs w:val="24"/>
        </w:rPr>
        <w:t>alternative method for theory building</w:t>
      </w:r>
      <w:r w:rsidR="00A631C2" w:rsidRPr="00E114DF">
        <w:rPr>
          <w:rFonts w:ascii="Garamond" w:hAnsi="Garamond" w:cs="Times New Roman"/>
          <w:sz w:val="24"/>
          <w:szCs w:val="24"/>
        </w:rPr>
        <w:t xml:space="preserve">. </w:t>
      </w:r>
      <w:r w:rsidR="00E10093" w:rsidRPr="00E114DF">
        <w:rPr>
          <w:rFonts w:ascii="Garamond" w:hAnsi="Garamond" w:cs="Times New Roman"/>
          <w:sz w:val="24"/>
          <w:szCs w:val="24"/>
        </w:rPr>
        <w:t>Hence,</w:t>
      </w:r>
      <w:r w:rsidR="00BC5FE3" w:rsidRPr="00E114DF">
        <w:rPr>
          <w:rFonts w:ascii="Garamond" w:hAnsi="Garamond" w:cs="Times New Roman"/>
          <w:sz w:val="24"/>
          <w:szCs w:val="24"/>
        </w:rPr>
        <w:t xml:space="preserve"> we argue that</w:t>
      </w:r>
      <w:r w:rsidR="00A631C2" w:rsidRPr="00E114DF">
        <w:rPr>
          <w:rFonts w:ascii="Garamond" w:hAnsi="Garamond" w:cs="Times New Roman"/>
          <w:sz w:val="24"/>
          <w:szCs w:val="24"/>
        </w:rPr>
        <w:t xml:space="preserve"> TISM </w:t>
      </w:r>
      <w:r w:rsidR="004B09F9" w:rsidRPr="00E114DF">
        <w:rPr>
          <w:rFonts w:ascii="Garamond" w:hAnsi="Garamond" w:cs="Times New Roman"/>
          <w:sz w:val="24"/>
          <w:szCs w:val="24"/>
        </w:rPr>
        <w:t>may</w:t>
      </w:r>
      <w:r w:rsidR="00A631C2" w:rsidRPr="00E114DF">
        <w:rPr>
          <w:rFonts w:ascii="Garamond" w:hAnsi="Garamond" w:cs="Times New Roman"/>
          <w:sz w:val="24"/>
          <w:szCs w:val="24"/>
        </w:rPr>
        <w:t xml:space="preserve"> help to answer three important research questions: </w:t>
      </w:r>
      <w:r w:rsidR="00A631C2" w:rsidRPr="00E114DF">
        <w:rPr>
          <w:rFonts w:ascii="Garamond" w:hAnsi="Garamond" w:cs="Times New Roman"/>
          <w:i/>
          <w:sz w:val="24"/>
          <w:szCs w:val="24"/>
        </w:rPr>
        <w:t>what</w:t>
      </w:r>
      <w:r w:rsidR="00A631C2" w:rsidRPr="00E114DF">
        <w:rPr>
          <w:rFonts w:ascii="Garamond" w:hAnsi="Garamond" w:cs="Times New Roman"/>
          <w:sz w:val="24"/>
          <w:szCs w:val="24"/>
        </w:rPr>
        <w:t xml:space="preserve">, </w:t>
      </w:r>
      <w:r w:rsidR="00A631C2" w:rsidRPr="00E114DF">
        <w:rPr>
          <w:rFonts w:ascii="Garamond" w:hAnsi="Garamond" w:cs="Times New Roman"/>
          <w:i/>
          <w:sz w:val="24"/>
          <w:szCs w:val="24"/>
        </w:rPr>
        <w:t>why</w:t>
      </w:r>
      <w:r w:rsidR="00A631C2" w:rsidRPr="00E114DF">
        <w:rPr>
          <w:rFonts w:ascii="Garamond" w:hAnsi="Garamond" w:cs="Times New Roman"/>
          <w:sz w:val="24"/>
          <w:szCs w:val="24"/>
        </w:rPr>
        <w:t xml:space="preserve"> and </w:t>
      </w:r>
      <w:r w:rsidR="00A631C2" w:rsidRPr="00E114DF">
        <w:rPr>
          <w:rFonts w:ascii="Garamond" w:hAnsi="Garamond" w:cs="Times New Roman"/>
          <w:i/>
          <w:sz w:val="24"/>
          <w:szCs w:val="24"/>
        </w:rPr>
        <w:t>how</w:t>
      </w:r>
      <w:r w:rsidR="00A631C2" w:rsidRPr="00E114DF">
        <w:rPr>
          <w:rFonts w:ascii="Garamond" w:hAnsi="Garamond" w:cs="Times New Roman"/>
          <w:sz w:val="24"/>
          <w:szCs w:val="24"/>
        </w:rPr>
        <w:t xml:space="preserve">. </w:t>
      </w:r>
    </w:p>
    <w:p w14:paraId="4F380C09" w14:textId="79572825" w:rsidR="00F02284" w:rsidRPr="00E114DF" w:rsidRDefault="00717EFB">
      <w:pPr>
        <w:spacing w:line="360" w:lineRule="auto"/>
        <w:jc w:val="both"/>
        <w:rPr>
          <w:rFonts w:ascii="Garamond" w:hAnsi="Garamond" w:cs="Times New Roman"/>
          <w:sz w:val="24"/>
          <w:szCs w:val="24"/>
        </w:rPr>
      </w:pPr>
      <w:r w:rsidRPr="008F7F9C">
        <w:rPr>
          <w:rFonts w:ascii="Garamond" w:hAnsi="Garamond" w:cs="Times New Roman"/>
          <w:sz w:val="24"/>
          <w:szCs w:val="24"/>
          <w:highlight w:val="yellow"/>
        </w:rPr>
        <w:t>The</w:t>
      </w:r>
      <w:r w:rsidR="00F02284" w:rsidRPr="008F7F9C">
        <w:rPr>
          <w:rFonts w:ascii="Garamond" w:hAnsi="Garamond" w:cs="Times New Roman"/>
          <w:sz w:val="24"/>
          <w:szCs w:val="24"/>
          <w:highlight w:val="yellow"/>
        </w:rPr>
        <w:t xml:space="preserve"> objective of our current study is </w:t>
      </w:r>
      <w:r w:rsidR="00E10093" w:rsidRPr="008F7F9C">
        <w:rPr>
          <w:rFonts w:ascii="Garamond" w:hAnsi="Garamond" w:cs="Times New Roman"/>
          <w:sz w:val="24"/>
          <w:szCs w:val="24"/>
          <w:highlight w:val="yellow"/>
        </w:rPr>
        <w:t>to understand</w:t>
      </w:r>
      <w:r w:rsidR="00F02284" w:rsidRPr="008F7F9C">
        <w:rPr>
          <w:rFonts w:ascii="Garamond" w:hAnsi="Garamond" w:cs="Times New Roman"/>
          <w:sz w:val="24"/>
          <w:szCs w:val="24"/>
          <w:highlight w:val="yellow"/>
        </w:rPr>
        <w:t xml:space="preserve"> how</w:t>
      </w:r>
      <w:r w:rsidR="00AE7C6D" w:rsidRPr="008F7F9C">
        <w:rPr>
          <w:rFonts w:ascii="Garamond" w:hAnsi="Garamond" w:cs="Times New Roman"/>
          <w:sz w:val="24"/>
          <w:szCs w:val="24"/>
          <w:highlight w:val="yellow"/>
        </w:rPr>
        <w:t xml:space="preserve"> we</w:t>
      </w:r>
      <w:r w:rsidR="00F02284" w:rsidRPr="008F7F9C">
        <w:rPr>
          <w:rFonts w:ascii="Garamond" w:hAnsi="Garamond" w:cs="Times New Roman"/>
          <w:sz w:val="24"/>
          <w:szCs w:val="24"/>
          <w:highlight w:val="yellow"/>
        </w:rPr>
        <w:t xml:space="preserve"> can use TISM </w:t>
      </w:r>
      <w:r w:rsidR="00B95B8E" w:rsidRPr="008F7F9C">
        <w:rPr>
          <w:rFonts w:ascii="Garamond" w:hAnsi="Garamond" w:cs="Times New Roman"/>
          <w:sz w:val="24"/>
          <w:szCs w:val="24"/>
          <w:highlight w:val="yellow"/>
        </w:rPr>
        <w:t xml:space="preserve">as a multi-methods approach </w:t>
      </w:r>
      <w:r w:rsidR="00F137FB" w:rsidRPr="008F7F9C">
        <w:rPr>
          <w:rFonts w:ascii="Garamond" w:hAnsi="Garamond" w:cs="Times New Roman"/>
          <w:sz w:val="24"/>
          <w:szCs w:val="24"/>
          <w:highlight w:val="yellow"/>
        </w:rPr>
        <w:t xml:space="preserve">that </w:t>
      </w:r>
      <w:r w:rsidR="00F02284" w:rsidRPr="008F7F9C">
        <w:rPr>
          <w:rFonts w:ascii="Garamond" w:hAnsi="Garamond" w:cs="Times New Roman"/>
          <w:sz w:val="24"/>
          <w:szCs w:val="24"/>
          <w:highlight w:val="yellow"/>
        </w:rPr>
        <w:t xml:space="preserve">can help advance </w:t>
      </w:r>
      <w:r w:rsidR="00D85FC2" w:rsidRPr="008F7F9C">
        <w:rPr>
          <w:rFonts w:ascii="Garamond" w:hAnsi="Garamond" w:cs="Times New Roman"/>
          <w:sz w:val="24"/>
          <w:szCs w:val="24"/>
          <w:highlight w:val="yellow"/>
        </w:rPr>
        <w:t>low carbon supply chain</w:t>
      </w:r>
      <w:r w:rsidR="00F02284" w:rsidRPr="008F7F9C">
        <w:rPr>
          <w:rFonts w:ascii="Garamond" w:hAnsi="Garamond" w:cs="Times New Roman"/>
          <w:sz w:val="24"/>
          <w:szCs w:val="24"/>
          <w:highlight w:val="yellow"/>
        </w:rPr>
        <w:t xml:space="preserve"> literature.</w:t>
      </w:r>
      <w:r w:rsidR="00D9332D" w:rsidRPr="008F7F9C">
        <w:rPr>
          <w:rFonts w:ascii="Garamond" w:hAnsi="Garamond" w:cs="Times New Roman"/>
          <w:sz w:val="24"/>
          <w:szCs w:val="24"/>
          <w:highlight w:val="yellow"/>
        </w:rPr>
        <w:t xml:space="preserve"> </w:t>
      </w:r>
      <w:r w:rsidR="00F06968" w:rsidRPr="008F7F9C">
        <w:rPr>
          <w:rFonts w:ascii="Garamond" w:hAnsi="Garamond" w:cs="Times New Roman"/>
          <w:sz w:val="24"/>
          <w:szCs w:val="24"/>
          <w:highlight w:val="yellow"/>
        </w:rPr>
        <w:t>F</w:t>
      </w:r>
      <w:r w:rsidR="00D9332D" w:rsidRPr="008F7F9C">
        <w:rPr>
          <w:rFonts w:ascii="Garamond" w:hAnsi="Garamond" w:cs="Times New Roman"/>
          <w:sz w:val="24"/>
          <w:szCs w:val="24"/>
          <w:highlight w:val="yellow"/>
        </w:rPr>
        <w:t xml:space="preserve">ollowing </w:t>
      </w:r>
      <w:r w:rsidR="00393E57" w:rsidRPr="008F7F9C">
        <w:rPr>
          <w:rFonts w:ascii="Garamond" w:hAnsi="Garamond" w:cs="Times New Roman"/>
          <w:sz w:val="24"/>
          <w:szCs w:val="24"/>
          <w:highlight w:val="yellow"/>
        </w:rPr>
        <w:t>Sushil (2012)</w:t>
      </w:r>
      <w:r w:rsidR="00D9332D" w:rsidRPr="008F7F9C">
        <w:rPr>
          <w:rFonts w:ascii="Garamond" w:hAnsi="Garamond" w:cs="Times New Roman"/>
          <w:sz w:val="24"/>
          <w:szCs w:val="24"/>
          <w:highlight w:val="yellow"/>
        </w:rPr>
        <w:t xml:space="preserve"> we look for </w:t>
      </w:r>
      <w:r w:rsidR="00393E57" w:rsidRPr="008F7F9C">
        <w:rPr>
          <w:rFonts w:ascii="Garamond" w:hAnsi="Garamond" w:cs="Times New Roman"/>
          <w:i/>
          <w:sz w:val="24"/>
          <w:szCs w:val="24"/>
          <w:highlight w:val="yellow"/>
        </w:rPr>
        <w:t>alternative method to generate a theoretical model</w:t>
      </w:r>
      <w:r w:rsidR="00D9332D" w:rsidRPr="008F7F9C">
        <w:rPr>
          <w:rFonts w:ascii="Garamond" w:hAnsi="Garamond" w:cs="Times New Roman"/>
          <w:sz w:val="24"/>
          <w:szCs w:val="24"/>
          <w:highlight w:val="yellow"/>
        </w:rPr>
        <w:t xml:space="preserve">. </w:t>
      </w:r>
      <w:r w:rsidR="003B7AF8" w:rsidRPr="008F7F9C">
        <w:rPr>
          <w:rFonts w:ascii="Garamond" w:hAnsi="Garamond" w:cs="Times New Roman"/>
          <w:sz w:val="24"/>
          <w:szCs w:val="24"/>
          <w:highlight w:val="yellow"/>
        </w:rPr>
        <w:t>Hence, w</w:t>
      </w:r>
      <w:r w:rsidR="00D9332D" w:rsidRPr="008F7F9C">
        <w:rPr>
          <w:rFonts w:ascii="Garamond" w:hAnsi="Garamond" w:cs="Times New Roman"/>
          <w:sz w:val="24"/>
          <w:szCs w:val="24"/>
          <w:highlight w:val="yellow"/>
        </w:rPr>
        <w:t xml:space="preserve">e present an alternative approach </w:t>
      </w:r>
      <w:r w:rsidR="006F18BB" w:rsidRPr="008F7F9C">
        <w:rPr>
          <w:rFonts w:ascii="Garamond" w:hAnsi="Garamond" w:cs="Times New Roman"/>
          <w:sz w:val="24"/>
          <w:szCs w:val="24"/>
          <w:highlight w:val="yellow"/>
        </w:rPr>
        <w:t>not as a</w:t>
      </w:r>
      <w:r w:rsidR="00D9332D" w:rsidRPr="008F7F9C">
        <w:rPr>
          <w:rFonts w:ascii="Garamond" w:hAnsi="Garamond" w:cs="Times New Roman"/>
          <w:sz w:val="24"/>
          <w:szCs w:val="24"/>
          <w:highlight w:val="yellow"/>
        </w:rPr>
        <w:t xml:space="preserve"> replacement but </w:t>
      </w:r>
      <w:r w:rsidR="00D44ADB" w:rsidRPr="008F7F9C">
        <w:rPr>
          <w:rFonts w:ascii="Garamond" w:hAnsi="Garamond" w:cs="Times New Roman"/>
          <w:sz w:val="24"/>
          <w:szCs w:val="24"/>
          <w:highlight w:val="yellow"/>
        </w:rPr>
        <w:t xml:space="preserve">as </w:t>
      </w:r>
      <w:r w:rsidR="00D9332D" w:rsidRPr="008F7F9C">
        <w:rPr>
          <w:rFonts w:ascii="Garamond" w:hAnsi="Garamond" w:cs="Times New Roman"/>
          <w:sz w:val="24"/>
          <w:szCs w:val="24"/>
          <w:highlight w:val="yellow"/>
        </w:rPr>
        <w:t xml:space="preserve">an addition to the existing portfolio of theory building methods. </w:t>
      </w:r>
      <w:r w:rsidR="000D5142" w:rsidRPr="008F7F9C">
        <w:rPr>
          <w:rFonts w:ascii="Garamond" w:hAnsi="Garamond" w:cs="Times New Roman"/>
          <w:sz w:val="24"/>
          <w:szCs w:val="24"/>
          <w:highlight w:val="yellow"/>
        </w:rPr>
        <w:t xml:space="preserve"> Hence, </w:t>
      </w:r>
      <w:r w:rsidR="00D32297" w:rsidRPr="008F7F9C">
        <w:rPr>
          <w:rFonts w:ascii="Garamond" w:hAnsi="Garamond" w:cs="Times New Roman"/>
          <w:sz w:val="24"/>
          <w:szCs w:val="24"/>
          <w:highlight w:val="yellow"/>
        </w:rPr>
        <w:t>our research question</w:t>
      </w:r>
      <w:r w:rsidR="00377D88" w:rsidRPr="008F7F9C">
        <w:rPr>
          <w:rFonts w:ascii="Garamond" w:hAnsi="Garamond" w:cs="Times New Roman"/>
          <w:sz w:val="24"/>
          <w:szCs w:val="24"/>
          <w:highlight w:val="yellow"/>
        </w:rPr>
        <w:t xml:space="preserve"> and its sub-questions a</w:t>
      </w:r>
      <w:r w:rsidR="00D32297" w:rsidRPr="008F7F9C">
        <w:rPr>
          <w:rFonts w:ascii="Garamond" w:hAnsi="Garamond" w:cs="Times New Roman"/>
          <w:sz w:val="24"/>
          <w:szCs w:val="24"/>
          <w:highlight w:val="yellow"/>
        </w:rPr>
        <w:t>re as follows</w:t>
      </w:r>
      <w:r w:rsidR="00377D88" w:rsidRPr="008F7F9C">
        <w:rPr>
          <w:rFonts w:ascii="Garamond" w:hAnsi="Garamond" w:cs="Times New Roman"/>
          <w:sz w:val="24"/>
          <w:szCs w:val="24"/>
          <w:highlight w:val="yellow"/>
        </w:rPr>
        <w:t>:</w:t>
      </w:r>
    </w:p>
    <w:p w14:paraId="34328538" w14:textId="1D1785B0" w:rsidR="000D5142" w:rsidRPr="00E114DF" w:rsidRDefault="000E6062" w:rsidP="00687076">
      <w:pPr>
        <w:spacing w:line="360" w:lineRule="auto"/>
        <w:rPr>
          <w:rFonts w:ascii="Garamond" w:hAnsi="Garamond" w:cs="Times New Roman"/>
          <w:i/>
          <w:sz w:val="24"/>
          <w:szCs w:val="24"/>
        </w:rPr>
      </w:pPr>
      <w:r w:rsidRPr="00E114DF">
        <w:rPr>
          <w:rFonts w:ascii="Garamond" w:hAnsi="Garamond" w:cs="Times New Roman"/>
          <w:i/>
          <w:sz w:val="24"/>
          <w:szCs w:val="24"/>
        </w:rPr>
        <w:t>RQ</w:t>
      </w:r>
      <w:r w:rsidR="00C9562B">
        <w:rPr>
          <w:rFonts w:ascii="Garamond" w:hAnsi="Garamond" w:cs="Times New Roman"/>
          <w:i/>
          <w:sz w:val="24"/>
          <w:szCs w:val="24"/>
        </w:rPr>
        <w:t>1</w:t>
      </w:r>
      <w:r w:rsidR="000D5142" w:rsidRPr="00E114DF">
        <w:rPr>
          <w:rFonts w:ascii="Garamond" w:hAnsi="Garamond" w:cs="Times New Roman"/>
          <w:i/>
          <w:sz w:val="24"/>
          <w:szCs w:val="24"/>
        </w:rPr>
        <w:t xml:space="preserve">: </w:t>
      </w:r>
      <w:r w:rsidR="0032288F" w:rsidRPr="00E114DF">
        <w:rPr>
          <w:rFonts w:ascii="Garamond" w:hAnsi="Garamond" w:cs="Times New Roman"/>
          <w:i/>
          <w:sz w:val="24"/>
          <w:szCs w:val="24"/>
        </w:rPr>
        <w:t xml:space="preserve">How can </w:t>
      </w:r>
      <w:r w:rsidR="00F137FB">
        <w:rPr>
          <w:rFonts w:ascii="Garamond" w:hAnsi="Garamond" w:cs="Times New Roman"/>
          <w:i/>
          <w:sz w:val="24"/>
          <w:szCs w:val="24"/>
        </w:rPr>
        <w:t>TISM be used to</w:t>
      </w:r>
      <w:r w:rsidR="00F137FB" w:rsidRPr="00E114DF">
        <w:rPr>
          <w:rFonts w:ascii="Garamond" w:hAnsi="Garamond" w:cs="Times New Roman"/>
          <w:i/>
          <w:sz w:val="24"/>
          <w:szCs w:val="24"/>
        </w:rPr>
        <w:t xml:space="preserve"> </w:t>
      </w:r>
      <w:r w:rsidR="0032288F" w:rsidRPr="00E114DF">
        <w:rPr>
          <w:rFonts w:ascii="Garamond" w:hAnsi="Garamond" w:cs="Times New Roman"/>
          <w:i/>
          <w:sz w:val="24"/>
          <w:szCs w:val="24"/>
        </w:rPr>
        <w:t>propose an alternative theory for low carbon supply chains?</w:t>
      </w:r>
    </w:p>
    <w:p w14:paraId="112D87EB" w14:textId="38DF591B" w:rsidR="007606A5" w:rsidRPr="00763230" w:rsidRDefault="007606A5" w:rsidP="00687076">
      <w:pPr>
        <w:spacing w:line="360" w:lineRule="auto"/>
        <w:rPr>
          <w:rFonts w:ascii="Garamond" w:hAnsi="Garamond" w:cs="Times New Roman"/>
          <w:sz w:val="24"/>
          <w:szCs w:val="24"/>
          <w:highlight w:val="yellow"/>
        </w:rPr>
      </w:pPr>
      <w:r w:rsidRPr="00763230">
        <w:rPr>
          <w:rFonts w:ascii="Garamond" w:hAnsi="Garamond" w:cs="Times New Roman"/>
          <w:sz w:val="24"/>
          <w:szCs w:val="24"/>
          <w:highlight w:val="yellow"/>
        </w:rPr>
        <w:t xml:space="preserve">To address our first research question, we further split it into </w:t>
      </w:r>
      <w:r w:rsidR="004B6E57" w:rsidRPr="00763230">
        <w:rPr>
          <w:rFonts w:ascii="Garamond" w:hAnsi="Garamond" w:cs="Times New Roman"/>
          <w:sz w:val="24"/>
          <w:szCs w:val="24"/>
          <w:highlight w:val="yellow"/>
        </w:rPr>
        <w:t>two</w:t>
      </w:r>
      <w:r w:rsidRPr="00763230">
        <w:rPr>
          <w:rFonts w:ascii="Garamond" w:hAnsi="Garamond" w:cs="Times New Roman"/>
          <w:sz w:val="24"/>
          <w:szCs w:val="24"/>
          <w:highlight w:val="yellow"/>
        </w:rPr>
        <w:t xml:space="preserve"> sub-questio</w:t>
      </w:r>
      <w:r w:rsidR="004B6E57" w:rsidRPr="00763230">
        <w:rPr>
          <w:rFonts w:ascii="Garamond" w:hAnsi="Garamond" w:cs="Times New Roman"/>
          <w:sz w:val="24"/>
          <w:szCs w:val="24"/>
          <w:highlight w:val="yellow"/>
        </w:rPr>
        <w:t xml:space="preserve">ns </w:t>
      </w:r>
      <w:r w:rsidR="00F137FB" w:rsidRPr="00763230">
        <w:rPr>
          <w:rFonts w:ascii="Garamond" w:hAnsi="Garamond" w:cs="Times New Roman"/>
          <w:sz w:val="24"/>
          <w:szCs w:val="24"/>
          <w:highlight w:val="yellow"/>
        </w:rPr>
        <w:t xml:space="preserve">in accordance with the suggestions of </w:t>
      </w:r>
      <w:r w:rsidR="004B6E57" w:rsidRPr="00763230">
        <w:rPr>
          <w:rFonts w:ascii="Garamond" w:hAnsi="Garamond" w:cs="Times New Roman"/>
          <w:sz w:val="24"/>
          <w:szCs w:val="24"/>
          <w:highlight w:val="yellow"/>
        </w:rPr>
        <w:t>Whetten (1989):</w:t>
      </w:r>
    </w:p>
    <w:p w14:paraId="1AC3FC4B" w14:textId="1DE1673D" w:rsidR="004B6E57" w:rsidRPr="00763230" w:rsidRDefault="004B6E57" w:rsidP="00687076">
      <w:pPr>
        <w:spacing w:line="360" w:lineRule="auto"/>
        <w:rPr>
          <w:rFonts w:ascii="Garamond" w:hAnsi="Garamond" w:cs="Times New Roman"/>
          <w:i/>
          <w:sz w:val="24"/>
          <w:szCs w:val="24"/>
          <w:highlight w:val="yellow"/>
        </w:rPr>
      </w:pPr>
      <w:r w:rsidRPr="00763230">
        <w:rPr>
          <w:rFonts w:ascii="Garamond" w:hAnsi="Garamond" w:cs="Times New Roman"/>
          <w:i/>
          <w:sz w:val="24"/>
          <w:szCs w:val="24"/>
          <w:highlight w:val="yellow"/>
        </w:rPr>
        <w:lastRenderedPageBreak/>
        <w:t>RQ1</w:t>
      </w:r>
      <w:r w:rsidR="00C9562B" w:rsidRPr="00763230">
        <w:rPr>
          <w:rFonts w:ascii="Garamond" w:hAnsi="Garamond" w:cs="Times New Roman"/>
          <w:i/>
          <w:sz w:val="24"/>
          <w:szCs w:val="24"/>
          <w:highlight w:val="yellow"/>
        </w:rPr>
        <w:t>a</w:t>
      </w:r>
      <w:r w:rsidRPr="00763230">
        <w:rPr>
          <w:rFonts w:ascii="Garamond" w:hAnsi="Garamond" w:cs="Times New Roman"/>
          <w:i/>
          <w:sz w:val="24"/>
          <w:szCs w:val="24"/>
          <w:highlight w:val="yellow"/>
        </w:rPr>
        <w:t xml:space="preserve">: What are the building blocks of </w:t>
      </w:r>
      <w:r w:rsidR="001F2A36" w:rsidRPr="00763230">
        <w:rPr>
          <w:rFonts w:ascii="Garamond" w:hAnsi="Garamond" w:cs="Times New Roman"/>
          <w:i/>
          <w:sz w:val="24"/>
          <w:szCs w:val="24"/>
          <w:highlight w:val="yellow"/>
        </w:rPr>
        <w:t xml:space="preserve">such a </w:t>
      </w:r>
      <w:r w:rsidRPr="00763230">
        <w:rPr>
          <w:rFonts w:ascii="Garamond" w:hAnsi="Garamond" w:cs="Times New Roman"/>
          <w:i/>
          <w:sz w:val="24"/>
          <w:szCs w:val="24"/>
          <w:highlight w:val="yellow"/>
        </w:rPr>
        <w:t>theoretical framework?</w:t>
      </w:r>
    </w:p>
    <w:p w14:paraId="6BB28C61" w14:textId="64B20B7A" w:rsidR="004B6E57" w:rsidRPr="00763230" w:rsidRDefault="004B6E57" w:rsidP="00687076">
      <w:pPr>
        <w:spacing w:line="360" w:lineRule="auto"/>
        <w:rPr>
          <w:rFonts w:ascii="Garamond" w:hAnsi="Garamond" w:cs="Times New Roman"/>
          <w:i/>
          <w:sz w:val="24"/>
          <w:szCs w:val="24"/>
          <w:highlight w:val="yellow"/>
        </w:rPr>
      </w:pPr>
      <w:r w:rsidRPr="00763230">
        <w:rPr>
          <w:rFonts w:ascii="Garamond" w:hAnsi="Garamond" w:cs="Times New Roman"/>
          <w:i/>
          <w:sz w:val="24"/>
          <w:szCs w:val="24"/>
          <w:highlight w:val="yellow"/>
        </w:rPr>
        <w:t>RQ</w:t>
      </w:r>
      <w:r w:rsidR="00C9562B" w:rsidRPr="00763230">
        <w:rPr>
          <w:rFonts w:ascii="Garamond" w:hAnsi="Garamond" w:cs="Times New Roman"/>
          <w:i/>
          <w:sz w:val="24"/>
          <w:szCs w:val="24"/>
          <w:highlight w:val="yellow"/>
        </w:rPr>
        <w:t>1b</w:t>
      </w:r>
      <w:r w:rsidRPr="00763230">
        <w:rPr>
          <w:rFonts w:ascii="Garamond" w:hAnsi="Garamond" w:cs="Times New Roman"/>
          <w:i/>
          <w:sz w:val="24"/>
          <w:szCs w:val="24"/>
          <w:highlight w:val="yellow"/>
        </w:rPr>
        <w:t xml:space="preserve">: How </w:t>
      </w:r>
      <w:r w:rsidR="001C1250" w:rsidRPr="00763230">
        <w:rPr>
          <w:rFonts w:ascii="Garamond" w:hAnsi="Garamond" w:cs="Times New Roman"/>
          <w:i/>
          <w:sz w:val="24"/>
          <w:szCs w:val="24"/>
          <w:highlight w:val="yellow"/>
        </w:rPr>
        <w:t xml:space="preserve">are </w:t>
      </w:r>
      <w:r w:rsidRPr="00763230">
        <w:rPr>
          <w:rFonts w:ascii="Garamond" w:hAnsi="Garamond" w:cs="Times New Roman"/>
          <w:i/>
          <w:sz w:val="24"/>
          <w:szCs w:val="24"/>
          <w:highlight w:val="yellow"/>
        </w:rPr>
        <w:t xml:space="preserve">these building blocks linked </w:t>
      </w:r>
      <w:r w:rsidR="001F2A36" w:rsidRPr="00763230">
        <w:rPr>
          <w:rFonts w:ascii="Garamond" w:hAnsi="Garamond" w:cs="Times New Roman"/>
          <w:i/>
          <w:sz w:val="24"/>
          <w:szCs w:val="24"/>
          <w:highlight w:val="yellow"/>
        </w:rPr>
        <w:t xml:space="preserve">to </w:t>
      </w:r>
      <w:r w:rsidR="00F137FB" w:rsidRPr="00763230">
        <w:rPr>
          <w:rFonts w:ascii="Garamond" w:hAnsi="Garamond" w:cs="Times New Roman"/>
          <w:i/>
          <w:sz w:val="24"/>
          <w:szCs w:val="24"/>
          <w:highlight w:val="yellow"/>
        </w:rPr>
        <w:t>one an</w:t>
      </w:r>
      <w:r w:rsidRPr="00763230">
        <w:rPr>
          <w:rFonts w:ascii="Garamond" w:hAnsi="Garamond" w:cs="Times New Roman"/>
          <w:i/>
          <w:sz w:val="24"/>
          <w:szCs w:val="24"/>
          <w:highlight w:val="yellow"/>
        </w:rPr>
        <w:t>other?</w:t>
      </w:r>
    </w:p>
    <w:p w14:paraId="3BC05BDA" w14:textId="6EB7AA52" w:rsidR="00A631C2" w:rsidRPr="00E114DF" w:rsidRDefault="00DE3123" w:rsidP="00485C45">
      <w:pPr>
        <w:spacing w:line="360" w:lineRule="auto"/>
        <w:jc w:val="both"/>
        <w:rPr>
          <w:rFonts w:ascii="Garamond" w:hAnsi="Garamond" w:cs="Times New Roman"/>
          <w:sz w:val="24"/>
          <w:szCs w:val="24"/>
        </w:rPr>
      </w:pPr>
      <w:r w:rsidRPr="00763230">
        <w:rPr>
          <w:rFonts w:ascii="Garamond" w:hAnsi="Garamond" w:cs="Times New Roman"/>
          <w:sz w:val="24"/>
          <w:szCs w:val="24"/>
          <w:highlight w:val="yellow"/>
        </w:rPr>
        <w:t xml:space="preserve">By </w:t>
      </w:r>
      <w:r w:rsidR="00104C14" w:rsidRPr="00763230">
        <w:rPr>
          <w:rFonts w:ascii="Garamond" w:hAnsi="Garamond" w:cs="Times New Roman"/>
          <w:sz w:val="24"/>
          <w:szCs w:val="24"/>
          <w:highlight w:val="yellow"/>
        </w:rPr>
        <w:t>addressing these questions</w:t>
      </w:r>
      <w:r w:rsidR="00F137FB" w:rsidRPr="00763230">
        <w:rPr>
          <w:rFonts w:ascii="Garamond" w:hAnsi="Garamond" w:cs="Times New Roman"/>
          <w:sz w:val="24"/>
          <w:szCs w:val="24"/>
          <w:highlight w:val="yellow"/>
        </w:rPr>
        <w:t>,</w:t>
      </w:r>
      <w:r w:rsidR="00104C14" w:rsidRPr="00763230">
        <w:rPr>
          <w:rFonts w:ascii="Garamond" w:hAnsi="Garamond" w:cs="Times New Roman"/>
          <w:sz w:val="24"/>
          <w:szCs w:val="24"/>
          <w:highlight w:val="yellow"/>
        </w:rPr>
        <w:t xml:space="preserve"> our </w:t>
      </w:r>
      <w:r w:rsidR="004B09F9" w:rsidRPr="00763230">
        <w:rPr>
          <w:rFonts w:ascii="Garamond" w:hAnsi="Garamond" w:cs="Times New Roman"/>
          <w:sz w:val="24"/>
          <w:szCs w:val="24"/>
          <w:highlight w:val="yellow"/>
        </w:rPr>
        <w:t xml:space="preserve">study offers </w:t>
      </w:r>
      <w:r w:rsidR="00E765BD" w:rsidRPr="00763230">
        <w:rPr>
          <w:rFonts w:ascii="Garamond" w:hAnsi="Garamond" w:cs="Times New Roman"/>
          <w:sz w:val="24"/>
          <w:szCs w:val="24"/>
          <w:highlight w:val="yellow"/>
        </w:rPr>
        <w:t>two</w:t>
      </w:r>
      <w:r w:rsidR="00E96230" w:rsidRPr="00763230">
        <w:rPr>
          <w:rFonts w:ascii="Garamond" w:hAnsi="Garamond" w:cs="Times New Roman"/>
          <w:sz w:val="24"/>
          <w:szCs w:val="24"/>
          <w:highlight w:val="yellow"/>
        </w:rPr>
        <w:t xml:space="preserve"> main contribution</w:t>
      </w:r>
      <w:r w:rsidR="004B09F9" w:rsidRPr="00763230">
        <w:rPr>
          <w:rFonts w:ascii="Garamond" w:hAnsi="Garamond" w:cs="Times New Roman"/>
          <w:sz w:val="24"/>
          <w:szCs w:val="24"/>
          <w:highlight w:val="yellow"/>
        </w:rPr>
        <w:t xml:space="preserve"> to the literature. First, building on </w:t>
      </w:r>
      <w:r w:rsidR="001F2A36" w:rsidRPr="00763230">
        <w:rPr>
          <w:rFonts w:ascii="Garamond" w:hAnsi="Garamond" w:cs="Times New Roman"/>
          <w:sz w:val="24"/>
          <w:szCs w:val="24"/>
          <w:highlight w:val="yellow"/>
        </w:rPr>
        <w:t xml:space="preserve">the arguments of </w:t>
      </w:r>
      <w:r w:rsidR="004B09F9" w:rsidRPr="00763230">
        <w:rPr>
          <w:rFonts w:ascii="Garamond" w:hAnsi="Garamond" w:cs="Times New Roman"/>
          <w:sz w:val="24"/>
          <w:szCs w:val="24"/>
          <w:highlight w:val="yellow"/>
        </w:rPr>
        <w:t>Sushil (2012)</w:t>
      </w:r>
      <w:r w:rsidR="00E765BD" w:rsidRPr="00763230">
        <w:rPr>
          <w:rFonts w:ascii="Garamond" w:hAnsi="Garamond" w:cs="Times New Roman"/>
          <w:sz w:val="24"/>
          <w:szCs w:val="24"/>
          <w:highlight w:val="yellow"/>
        </w:rPr>
        <w:t xml:space="preserve"> </w:t>
      </w:r>
      <w:r w:rsidR="004B09F9" w:rsidRPr="00763230">
        <w:rPr>
          <w:rFonts w:ascii="Garamond" w:hAnsi="Garamond" w:cs="Times New Roman"/>
          <w:sz w:val="24"/>
          <w:szCs w:val="24"/>
          <w:highlight w:val="yellow"/>
        </w:rPr>
        <w:t>and Poole and Van de Ven (1989)</w:t>
      </w:r>
      <w:r w:rsidR="00E765BD" w:rsidRPr="00763230">
        <w:rPr>
          <w:rFonts w:ascii="Garamond" w:hAnsi="Garamond" w:cs="Times New Roman"/>
          <w:sz w:val="24"/>
          <w:szCs w:val="24"/>
          <w:highlight w:val="yellow"/>
        </w:rPr>
        <w:t>,</w:t>
      </w:r>
      <w:r w:rsidR="004B09F9" w:rsidRPr="00763230">
        <w:rPr>
          <w:rFonts w:ascii="Garamond" w:hAnsi="Garamond" w:cs="Times New Roman"/>
          <w:sz w:val="24"/>
          <w:szCs w:val="24"/>
          <w:highlight w:val="yellow"/>
        </w:rPr>
        <w:t xml:space="preserve"> we aim to</w:t>
      </w:r>
      <w:r w:rsidR="00E765BD" w:rsidRPr="00763230">
        <w:rPr>
          <w:rFonts w:ascii="Garamond" w:hAnsi="Garamond" w:cs="Times New Roman"/>
          <w:sz w:val="24"/>
          <w:szCs w:val="24"/>
          <w:highlight w:val="yellow"/>
        </w:rPr>
        <w:t xml:space="preserve"> generate </w:t>
      </w:r>
      <w:r w:rsidR="00BB0BD2" w:rsidRPr="00763230">
        <w:rPr>
          <w:rFonts w:ascii="Garamond" w:hAnsi="Garamond" w:cs="Times New Roman"/>
          <w:sz w:val="24"/>
          <w:szCs w:val="24"/>
          <w:highlight w:val="yellow"/>
        </w:rPr>
        <w:t xml:space="preserve">a </w:t>
      </w:r>
      <w:r w:rsidR="00E765BD" w:rsidRPr="00763230">
        <w:rPr>
          <w:rFonts w:ascii="Garamond" w:hAnsi="Garamond" w:cs="Times New Roman"/>
          <w:sz w:val="24"/>
          <w:szCs w:val="24"/>
          <w:highlight w:val="yellow"/>
        </w:rPr>
        <w:t>theoretical framework</w:t>
      </w:r>
      <w:r w:rsidR="004B09F9" w:rsidRPr="00763230">
        <w:rPr>
          <w:rFonts w:ascii="Garamond" w:hAnsi="Garamond" w:cs="Times New Roman"/>
          <w:sz w:val="24"/>
          <w:szCs w:val="24"/>
          <w:highlight w:val="yellow"/>
        </w:rPr>
        <w:t xml:space="preserve"> </w:t>
      </w:r>
      <w:r w:rsidR="00F137FB" w:rsidRPr="00763230">
        <w:rPr>
          <w:rFonts w:ascii="Garamond" w:hAnsi="Garamond" w:cs="Times New Roman"/>
          <w:sz w:val="24"/>
          <w:szCs w:val="24"/>
          <w:highlight w:val="yellow"/>
        </w:rPr>
        <w:t xml:space="preserve">that leverages </w:t>
      </w:r>
      <w:r w:rsidR="004B09F9" w:rsidRPr="00763230">
        <w:rPr>
          <w:rFonts w:ascii="Garamond" w:hAnsi="Garamond" w:cs="Times New Roman"/>
          <w:sz w:val="24"/>
          <w:szCs w:val="24"/>
          <w:highlight w:val="yellow"/>
        </w:rPr>
        <w:t xml:space="preserve">tensions </w:t>
      </w:r>
      <w:r w:rsidR="00F137FB" w:rsidRPr="00763230">
        <w:rPr>
          <w:rFonts w:ascii="Garamond" w:hAnsi="Garamond" w:cs="Times New Roman"/>
          <w:sz w:val="24"/>
          <w:szCs w:val="24"/>
          <w:highlight w:val="yellow"/>
        </w:rPr>
        <w:t xml:space="preserve">and </w:t>
      </w:r>
      <w:r w:rsidR="004B09F9" w:rsidRPr="00763230">
        <w:rPr>
          <w:rFonts w:ascii="Garamond" w:hAnsi="Garamond" w:cs="Times New Roman"/>
          <w:sz w:val="24"/>
          <w:szCs w:val="24"/>
          <w:highlight w:val="yellow"/>
        </w:rPr>
        <w:t>opposing arg</w:t>
      </w:r>
      <w:r w:rsidR="00E33BBA" w:rsidRPr="00763230">
        <w:rPr>
          <w:rFonts w:ascii="Garamond" w:hAnsi="Garamond" w:cs="Times New Roman"/>
          <w:sz w:val="24"/>
          <w:szCs w:val="24"/>
          <w:highlight w:val="yellow"/>
        </w:rPr>
        <w:t>uments.</w:t>
      </w:r>
      <w:r w:rsidR="00E765BD" w:rsidRPr="00763230">
        <w:rPr>
          <w:rFonts w:ascii="Garamond" w:hAnsi="Garamond" w:cs="Times New Roman"/>
          <w:sz w:val="24"/>
          <w:szCs w:val="24"/>
          <w:highlight w:val="yellow"/>
        </w:rPr>
        <w:t xml:space="preserve"> </w:t>
      </w:r>
      <w:r w:rsidR="00E33BBA" w:rsidRPr="00763230">
        <w:rPr>
          <w:rFonts w:ascii="Garamond" w:hAnsi="Garamond" w:cs="Times New Roman"/>
          <w:sz w:val="24"/>
          <w:szCs w:val="24"/>
          <w:highlight w:val="yellow"/>
        </w:rPr>
        <w:t xml:space="preserve">This </w:t>
      </w:r>
      <w:r w:rsidR="009C7033" w:rsidRPr="00763230">
        <w:rPr>
          <w:rFonts w:ascii="Garamond" w:hAnsi="Garamond" w:cs="Times New Roman"/>
          <w:sz w:val="24"/>
          <w:szCs w:val="24"/>
          <w:highlight w:val="yellow"/>
        </w:rPr>
        <w:t>engenders</w:t>
      </w:r>
      <w:r w:rsidR="001F2A36" w:rsidRPr="00763230">
        <w:rPr>
          <w:rFonts w:ascii="Garamond" w:hAnsi="Garamond" w:cs="Times New Roman"/>
          <w:sz w:val="24"/>
          <w:szCs w:val="24"/>
          <w:highlight w:val="yellow"/>
        </w:rPr>
        <w:t xml:space="preserve"> </w:t>
      </w:r>
      <w:r w:rsidR="00464AD6" w:rsidRPr="00763230">
        <w:rPr>
          <w:rFonts w:ascii="Garamond" w:hAnsi="Garamond" w:cs="Times New Roman"/>
          <w:sz w:val="24"/>
          <w:szCs w:val="24"/>
          <w:highlight w:val="yellow"/>
        </w:rPr>
        <w:t>a</w:t>
      </w:r>
      <w:r w:rsidR="00E33BBA" w:rsidRPr="00763230">
        <w:rPr>
          <w:rFonts w:ascii="Garamond" w:hAnsi="Garamond" w:cs="Times New Roman"/>
          <w:sz w:val="24"/>
          <w:szCs w:val="24"/>
          <w:highlight w:val="yellow"/>
        </w:rPr>
        <w:t xml:space="preserve"> useful contribution </w:t>
      </w:r>
      <w:r w:rsidR="00464AD6" w:rsidRPr="00763230">
        <w:rPr>
          <w:rFonts w:ascii="Garamond" w:hAnsi="Garamond" w:cs="Times New Roman"/>
          <w:sz w:val="24"/>
          <w:szCs w:val="24"/>
          <w:highlight w:val="yellow"/>
        </w:rPr>
        <w:t xml:space="preserve">to O&amp;SCM methodological diversity. Second, </w:t>
      </w:r>
      <w:r w:rsidR="001F2A36" w:rsidRPr="00763230">
        <w:rPr>
          <w:rFonts w:ascii="Garamond" w:hAnsi="Garamond" w:cs="Times New Roman"/>
          <w:sz w:val="24"/>
          <w:szCs w:val="24"/>
          <w:highlight w:val="yellow"/>
        </w:rPr>
        <w:t>we</w:t>
      </w:r>
      <w:r w:rsidR="00464AD6" w:rsidRPr="00763230">
        <w:rPr>
          <w:rFonts w:ascii="Garamond" w:hAnsi="Garamond" w:cs="Times New Roman"/>
          <w:sz w:val="24"/>
          <w:szCs w:val="24"/>
          <w:highlight w:val="yellow"/>
        </w:rPr>
        <w:t xml:space="preserve"> </w:t>
      </w:r>
      <w:r w:rsidR="00A07CCE" w:rsidRPr="00763230">
        <w:rPr>
          <w:rFonts w:ascii="Garamond" w:hAnsi="Garamond" w:cs="Times New Roman"/>
          <w:sz w:val="24"/>
          <w:szCs w:val="24"/>
          <w:highlight w:val="yellow"/>
        </w:rPr>
        <w:t>extend</w:t>
      </w:r>
      <w:r w:rsidR="00464AD6" w:rsidRPr="00763230">
        <w:rPr>
          <w:rFonts w:ascii="Garamond" w:hAnsi="Garamond" w:cs="Times New Roman"/>
          <w:sz w:val="24"/>
          <w:szCs w:val="24"/>
          <w:highlight w:val="yellow"/>
        </w:rPr>
        <w:t xml:space="preserve"> prior research </w:t>
      </w:r>
      <w:r w:rsidR="001F2A36" w:rsidRPr="00763230">
        <w:rPr>
          <w:rFonts w:ascii="Garamond" w:hAnsi="Garamond" w:cs="Times New Roman"/>
          <w:sz w:val="24"/>
          <w:szCs w:val="24"/>
          <w:highlight w:val="yellow"/>
        </w:rPr>
        <w:t xml:space="preserve">by </w:t>
      </w:r>
      <w:r w:rsidR="00464AD6" w:rsidRPr="00763230">
        <w:rPr>
          <w:rFonts w:ascii="Garamond" w:hAnsi="Garamond" w:cs="Times New Roman"/>
          <w:sz w:val="24"/>
          <w:szCs w:val="24"/>
          <w:highlight w:val="yellow"/>
        </w:rPr>
        <w:t xml:space="preserve">utilizing organizational theories </w:t>
      </w:r>
      <w:r w:rsidR="00E765BD" w:rsidRPr="00763230">
        <w:rPr>
          <w:rFonts w:ascii="Garamond" w:hAnsi="Garamond" w:cs="Times New Roman"/>
          <w:sz w:val="24"/>
          <w:szCs w:val="24"/>
          <w:highlight w:val="yellow"/>
        </w:rPr>
        <w:t xml:space="preserve">to develop </w:t>
      </w:r>
      <w:r w:rsidR="001F2A36" w:rsidRPr="00763230">
        <w:rPr>
          <w:rFonts w:ascii="Garamond" w:hAnsi="Garamond" w:cs="Times New Roman"/>
          <w:sz w:val="24"/>
          <w:szCs w:val="24"/>
          <w:highlight w:val="yellow"/>
        </w:rPr>
        <w:t xml:space="preserve">our </w:t>
      </w:r>
      <w:r w:rsidR="00E765BD" w:rsidRPr="00763230">
        <w:rPr>
          <w:rFonts w:ascii="Garamond" w:hAnsi="Garamond" w:cs="Times New Roman"/>
          <w:sz w:val="24"/>
          <w:szCs w:val="24"/>
          <w:highlight w:val="yellow"/>
        </w:rPr>
        <w:t xml:space="preserve">theoretical model. In this </w:t>
      </w:r>
      <w:r w:rsidR="00490BE1" w:rsidRPr="00763230">
        <w:rPr>
          <w:rFonts w:ascii="Garamond" w:hAnsi="Garamond" w:cs="Times New Roman"/>
          <w:sz w:val="24"/>
          <w:szCs w:val="24"/>
          <w:highlight w:val="yellow"/>
        </w:rPr>
        <w:t>way,</w:t>
      </w:r>
      <w:r w:rsidR="00E765BD" w:rsidRPr="00763230">
        <w:rPr>
          <w:rFonts w:ascii="Garamond" w:hAnsi="Garamond" w:cs="Times New Roman"/>
          <w:sz w:val="24"/>
          <w:szCs w:val="24"/>
          <w:highlight w:val="yellow"/>
        </w:rPr>
        <w:t xml:space="preserve"> a hierarchical relationship between </w:t>
      </w:r>
      <w:r w:rsidR="00F137FB" w:rsidRPr="00763230">
        <w:rPr>
          <w:rFonts w:ascii="Garamond" w:hAnsi="Garamond" w:cs="Times New Roman"/>
          <w:sz w:val="24"/>
          <w:szCs w:val="24"/>
          <w:highlight w:val="yellow"/>
        </w:rPr>
        <w:t xml:space="preserve">drivers of </w:t>
      </w:r>
      <w:r w:rsidR="001F2A36" w:rsidRPr="00763230">
        <w:rPr>
          <w:rFonts w:ascii="Garamond" w:hAnsi="Garamond" w:cs="Times New Roman"/>
          <w:sz w:val="24"/>
          <w:szCs w:val="24"/>
          <w:highlight w:val="yellow"/>
        </w:rPr>
        <w:t xml:space="preserve">supply chain </w:t>
      </w:r>
      <w:r w:rsidR="00F137FB" w:rsidRPr="00763230">
        <w:rPr>
          <w:rFonts w:ascii="Garamond" w:hAnsi="Garamond" w:cs="Times New Roman"/>
          <w:sz w:val="24"/>
          <w:szCs w:val="24"/>
          <w:highlight w:val="yellow"/>
        </w:rPr>
        <w:t xml:space="preserve">sustainability </w:t>
      </w:r>
      <w:r w:rsidR="00E765BD" w:rsidRPr="00763230">
        <w:rPr>
          <w:rFonts w:ascii="Garamond" w:hAnsi="Garamond" w:cs="Times New Roman"/>
          <w:sz w:val="24"/>
          <w:szCs w:val="24"/>
          <w:highlight w:val="yellow"/>
        </w:rPr>
        <w:t xml:space="preserve">can be developed. </w:t>
      </w:r>
      <w:r w:rsidR="001F2A36" w:rsidRPr="00763230">
        <w:rPr>
          <w:rFonts w:ascii="Garamond" w:hAnsi="Garamond" w:cs="Times New Roman"/>
          <w:sz w:val="24"/>
          <w:szCs w:val="24"/>
          <w:highlight w:val="yellow"/>
        </w:rPr>
        <w:t>W</w:t>
      </w:r>
      <w:r w:rsidR="00E765BD" w:rsidRPr="00763230">
        <w:rPr>
          <w:rFonts w:ascii="Garamond" w:hAnsi="Garamond" w:cs="Times New Roman"/>
          <w:sz w:val="24"/>
          <w:szCs w:val="24"/>
          <w:highlight w:val="yellow"/>
        </w:rPr>
        <w:t xml:space="preserve">e can </w:t>
      </w:r>
      <w:r w:rsidR="001F2A36" w:rsidRPr="00763230">
        <w:rPr>
          <w:rFonts w:ascii="Garamond" w:hAnsi="Garamond" w:cs="Times New Roman"/>
          <w:sz w:val="24"/>
          <w:szCs w:val="24"/>
          <w:highlight w:val="yellow"/>
        </w:rPr>
        <w:t xml:space="preserve">also </w:t>
      </w:r>
      <w:r w:rsidR="00E765BD" w:rsidRPr="00763230">
        <w:rPr>
          <w:rFonts w:ascii="Garamond" w:hAnsi="Garamond" w:cs="Times New Roman"/>
          <w:sz w:val="24"/>
          <w:szCs w:val="24"/>
          <w:highlight w:val="yellow"/>
        </w:rPr>
        <w:t xml:space="preserve">address the growing concern among O&amp;SCM </w:t>
      </w:r>
      <w:r w:rsidR="001F2A36" w:rsidRPr="00763230">
        <w:rPr>
          <w:rFonts w:ascii="Garamond" w:hAnsi="Garamond" w:cs="Times New Roman"/>
          <w:sz w:val="24"/>
          <w:szCs w:val="24"/>
          <w:highlight w:val="yellow"/>
        </w:rPr>
        <w:t xml:space="preserve">academia </w:t>
      </w:r>
      <w:r w:rsidR="00F137FB" w:rsidRPr="00763230">
        <w:rPr>
          <w:rFonts w:ascii="Garamond" w:hAnsi="Garamond" w:cs="Times New Roman"/>
          <w:sz w:val="24"/>
          <w:szCs w:val="24"/>
          <w:highlight w:val="yellow"/>
        </w:rPr>
        <w:t>regarding</w:t>
      </w:r>
      <w:r w:rsidR="001F2A36" w:rsidRPr="00763230">
        <w:rPr>
          <w:rFonts w:ascii="Garamond" w:hAnsi="Garamond" w:cs="Times New Roman"/>
          <w:sz w:val="24"/>
          <w:szCs w:val="24"/>
          <w:highlight w:val="yellow"/>
        </w:rPr>
        <w:t xml:space="preserve"> </w:t>
      </w:r>
      <w:r w:rsidR="00E765BD" w:rsidRPr="00763230">
        <w:rPr>
          <w:rFonts w:ascii="Garamond" w:hAnsi="Garamond" w:cs="Times New Roman"/>
          <w:sz w:val="24"/>
          <w:szCs w:val="24"/>
          <w:highlight w:val="yellow"/>
        </w:rPr>
        <w:t xml:space="preserve">hypothesis testing using cross-sectional data. In a recent editorial </w:t>
      </w:r>
      <w:r w:rsidR="00490BE1" w:rsidRPr="00763230">
        <w:rPr>
          <w:rFonts w:ascii="Garamond" w:hAnsi="Garamond" w:cs="Times New Roman"/>
          <w:sz w:val="24"/>
          <w:szCs w:val="24"/>
          <w:highlight w:val="yellow"/>
        </w:rPr>
        <w:t>note,</w:t>
      </w:r>
      <w:r w:rsidR="00E765BD" w:rsidRPr="00763230">
        <w:rPr>
          <w:rFonts w:ascii="Garamond" w:hAnsi="Garamond" w:cs="Times New Roman"/>
          <w:sz w:val="24"/>
          <w:szCs w:val="24"/>
          <w:highlight w:val="yellow"/>
        </w:rPr>
        <w:t xml:space="preserve"> Guide and Ketokivi (2015)</w:t>
      </w:r>
      <w:r w:rsidR="00232BD4" w:rsidRPr="00763230">
        <w:rPr>
          <w:rFonts w:ascii="Garamond" w:hAnsi="Garamond" w:cs="Times New Roman"/>
          <w:sz w:val="24"/>
          <w:szCs w:val="24"/>
          <w:highlight w:val="yellow"/>
        </w:rPr>
        <w:t xml:space="preserve"> have expressed their concerns related to empirical articles utilizing cross-sectional data. It has been observed that cross-sectional </w:t>
      </w:r>
      <w:r w:rsidR="0076290D" w:rsidRPr="00763230">
        <w:rPr>
          <w:rFonts w:ascii="Garamond" w:hAnsi="Garamond" w:cs="Times New Roman"/>
          <w:sz w:val="24"/>
          <w:szCs w:val="24"/>
          <w:highlight w:val="yellow"/>
        </w:rPr>
        <w:t xml:space="preserve">data </w:t>
      </w:r>
      <w:r w:rsidR="00232BD4" w:rsidRPr="00763230">
        <w:rPr>
          <w:rFonts w:ascii="Garamond" w:hAnsi="Garamond" w:cs="Times New Roman"/>
          <w:sz w:val="24"/>
          <w:szCs w:val="24"/>
          <w:highlight w:val="yellow"/>
        </w:rPr>
        <w:t xml:space="preserve">pose multiple issues </w:t>
      </w:r>
      <w:r w:rsidR="003B0FCC" w:rsidRPr="00763230">
        <w:rPr>
          <w:rFonts w:ascii="Garamond" w:hAnsi="Garamond" w:cs="Times New Roman"/>
          <w:sz w:val="24"/>
          <w:szCs w:val="24"/>
          <w:highlight w:val="yellow"/>
        </w:rPr>
        <w:t xml:space="preserve">such as </w:t>
      </w:r>
      <w:r w:rsidR="00232BD4" w:rsidRPr="00763230">
        <w:rPr>
          <w:rFonts w:ascii="Garamond" w:hAnsi="Garamond" w:cs="Times New Roman"/>
          <w:sz w:val="24"/>
          <w:szCs w:val="24"/>
          <w:highlight w:val="yellow"/>
        </w:rPr>
        <w:t xml:space="preserve">endogeneity and common method bias. However, obtaining longitudinal data </w:t>
      </w:r>
      <w:r w:rsidR="00F137FB" w:rsidRPr="00763230">
        <w:rPr>
          <w:rFonts w:ascii="Garamond" w:hAnsi="Garamond" w:cs="Times New Roman"/>
          <w:sz w:val="24"/>
          <w:szCs w:val="24"/>
          <w:highlight w:val="yellow"/>
        </w:rPr>
        <w:t>poses its own challenges and methodological shortcomings</w:t>
      </w:r>
      <w:r w:rsidR="002E202D" w:rsidRPr="00763230">
        <w:rPr>
          <w:rFonts w:ascii="Garamond" w:hAnsi="Garamond" w:cs="Times New Roman"/>
          <w:sz w:val="24"/>
          <w:szCs w:val="24"/>
          <w:highlight w:val="yellow"/>
        </w:rPr>
        <w:t>. Furthermore,</w:t>
      </w:r>
      <w:r w:rsidR="00232BD4" w:rsidRPr="00763230">
        <w:rPr>
          <w:rFonts w:ascii="Garamond" w:hAnsi="Garamond" w:cs="Times New Roman"/>
          <w:sz w:val="24"/>
          <w:szCs w:val="24"/>
          <w:highlight w:val="yellow"/>
        </w:rPr>
        <w:t xml:space="preserve"> information asymmetry is </w:t>
      </w:r>
      <w:r w:rsidR="00B54BBD" w:rsidRPr="00763230">
        <w:rPr>
          <w:rFonts w:ascii="Garamond" w:hAnsi="Garamond" w:cs="Times New Roman"/>
          <w:sz w:val="24"/>
          <w:szCs w:val="24"/>
          <w:highlight w:val="yellow"/>
        </w:rPr>
        <w:t xml:space="preserve">a </w:t>
      </w:r>
      <w:r w:rsidR="00232BD4" w:rsidRPr="00763230">
        <w:rPr>
          <w:rFonts w:ascii="Garamond" w:hAnsi="Garamond" w:cs="Times New Roman"/>
          <w:sz w:val="24"/>
          <w:szCs w:val="24"/>
          <w:highlight w:val="yellow"/>
        </w:rPr>
        <w:t xml:space="preserve">concern related to secondary data. </w:t>
      </w:r>
      <w:r w:rsidR="00DB0FEC" w:rsidRPr="00763230">
        <w:rPr>
          <w:rFonts w:ascii="Garamond" w:hAnsi="Garamond" w:cs="Times New Roman"/>
          <w:sz w:val="24"/>
          <w:szCs w:val="24"/>
          <w:highlight w:val="yellow"/>
        </w:rPr>
        <w:t xml:space="preserve">We argue that </w:t>
      </w:r>
      <w:r w:rsidR="00232BD4" w:rsidRPr="00763230">
        <w:rPr>
          <w:rFonts w:ascii="Garamond" w:hAnsi="Garamond" w:cs="Times New Roman"/>
          <w:sz w:val="24"/>
          <w:szCs w:val="24"/>
          <w:highlight w:val="yellow"/>
        </w:rPr>
        <w:t xml:space="preserve">TISM </w:t>
      </w:r>
      <w:r w:rsidR="00F137FB" w:rsidRPr="00763230">
        <w:rPr>
          <w:rFonts w:ascii="Garamond" w:hAnsi="Garamond" w:cs="Times New Roman"/>
          <w:sz w:val="24"/>
          <w:szCs w:val="24"/>
          <w:highlight w:val="yellow"/>
        </w:rPr>
        <w:t xml:space="preserve">can </w:t>
      </w:r>
      <w:r w:rsidR="00232BD4" w:rsidRPr="00763230">
        <w:rPr>
          <w:rFonts w:ascii="Garamond" w:hAnsi="Garamond" w:cs="Times New Roman"/>
          <w:sz w:val="24"/>
          <w:szCs w:val="24"/>
          <w:highlight w:val="yellow"/>
        </w:rPr>
        <w:t xml:space="preserve">help to resolve some of the existing concerns related to </w:t>
      </w:r>
      <w:r w:rsidR="0020742C" w:rsidRPr="00763230">
        <w:rPr>
          <w:rFonts w:ascii="Garamond" w:hAnsi="Garamond" w:cs="Times New Roman"/>
          <w:sz w:val="24"/>
          <w:szCs w:val="24"/>
          <w:highlight w:val="yellow"/>
        </w:rPr>
        <w:t xml:space="preserve">problems such as </w:t>
      </w:r>
      <w:r w:rsidR="00232BD4" w:rsidRPr="00763230">
        <w:rPr>
          <w:rFonts w:ascii="Garamond" w:hAnsi="Garamond" w:cs="Times New Roman"/>
          <w:sz w:val="24"/>
          <w:szCs w:val="24"/>
          <w:highlight w:val="yellow"/>
        </w:rPr>
        <w:t>endogeneity and common method bias</w:t>
      </w:r>
      <w:r w:rsidR="004E46BC" w:rsidRPr="00763230">
        <w:rPr>
          <w:rFonts w:ascii="Garamond" w:hAnsi="Garamond" w:cs="Times New Roman"/>
          <w:sz w:val="24"/>
          <w:szCs w:val="24"/>
          <w:highlight w:val="yellow"/>
        </w:rPr>
        <w:t>.</w:t>
      </w:r>
    </w:p>
    <w:p w14:paraId="5D90825A" w14:textId="3A6B098A" w:rsidR="004E46BC" w:rsidRPr="00E114DF" w:rsidRDefault="004E46BC" w:rsidP="00485C45">
      <w:pPr>
        <w:spacing w:line="360" w:lineRule="auto"/>
        <w:jc w:val="both"/>
        <w:rPr>
          <w:rFonts w:ascii="Garamond" w:hAnsi="Garamond" w:cs="Times New Roman"/>
          <w:sz w:val="24"/>
          <w:szCs w:val="24"/>
        </w:rPr>
      </w:pPr>
      <w:r w:rsidRPr="00E114DF">
        <w:rPr>
          <w:rFonts w:ascii="Garamond" w:hAnsi="Garamond" w:cs="Times New Roman"/>
          <w:sz w:val="24"/>
          <w:szCs w:val="24"/>
        </w:rPr>
        <w:t>The remainder of th</w:t>
      </w:r>
      <w:r w:rsidR="0020742C">
        <w:rPr>
          <w:rFonts w:ascii="Garamond" w:hAnsi="Garamond" w:cs="Times New Roman"/>
          <w:sz w:val="24"/>
          <w:szCs w:val="24"/>
        </w:rPr>
        <w:t>is</w:t>
      </w:r>
      <w:r w:rsidR="0091289A" w:rsidRPr="00E114DF">
        <w:rPr>
          <w:rFonts w:ascii="Garamond" w:hAnsi="Garamond" w:cs="Times New Roman"/>
          <w:sz w:val="24"/>
          <w:szCs w:val="24"/>
        </w:rPr>
        <w:t xml:space="preserve"> paper is structured as follows. </w:t>
      </w:r>
      <w:r w:rsidR="0076290D">
        <w:rPr>
          <w:rFonts w:ascii="Garamond" w:hAnsi="Garamond" w:cs="Times New Roman"/>
          <w:sz w:val="24"/>
          <w:szCs w:val="24"/>
        </w:rPr>
        <w:t>In section 2</w:t>
      </w:r>
      <w:r w:rsidR="0091289A" w:rsidRPr="00E114DF">
        <w:rPr>
          <w:rFonts w:ascii="Garamond" w:hAnsi="Garamond" w:cs="Times New Roman"/>
          <w:sz w:val="24"/>
          <w:szCs w:val="24"/>
        </w:rPr>
        <w:t xml:space="preserve">, </w:t>
      </w:r>
      <w:r w:rsidR="0076290D">
        <w:rPr>
          <w:rFonts w:ascii="Garamond" w:hAnsi="Garamond" w:cs="Times New Roman"/>
          <w:sz w:val="24"/>
          <w:szCs w:val="24"/>
        </w:rPr>
        <w:t>we review</w:t>
      </w:r>
      <w:r w:rsidR="0091289A" w:rsidRPr="00E114DF">
        <w:rPr>
          <w:rFonts w:ascii="Garamond" w:hAnsi="Garamond" w:cs="Times New Roman"/>
          <w:sz w:val="24"/>
          <w:szCs w:val="24"/>
        </w:rPr>
        <w:t xml:space="preserve"> </w:t>
      </w:r>
      <w:r w:rsidR="00B719DE">
        <w:rPr>
          <w:rFonts w:ascii="Garamond" w:hAnsi="Garamond" w:cs="Times New Roman"/>
          <w:sz w:val="24"/>
          <w:szCs w:val="24"/>
        </w:rPr>
        <w:t xml:space="preserve">the </w:t>
      </w:r>
      <w:r w:rsidR="0091289A" w:rsidRPr="00E114DF">
        <w:rPr>
          <w:rFonts w:ascii="Garamond" w:hAnsi="Garamond" w:cs="Times New Roman"/>
          <w:sz w:val="24"/>
          <w:szCs w:val="24"/>
        </w:rPr>
        <w:t>literature related to low carbon supply chains and the use of graph theory in building</w:t>
      </w:r>
      <w:r w:rsidR="00B4773E">
        <w:rPr>
          <w:rFonts w:ascii="Garamond" w:hAnsi="Garamond" w:cs="Times New Roman"/>
          <w:sz w:val="24"/>
          <w:szCs w:val="24"/>
        </w:rPr>
        <w:t xml:space="preserve"> our</w:t>
      </w:r>
      <w:r w:rsidR="0091289A" w:rsidRPr="00E114DF">
        <w:rPr>
          <w:rFonts w:ascii="Garamond" w:hAnsi="Garamond" w:cs="Times New Roman"/>
          <w:sz w:val="24"/>
          <w:szCs w:val="24"/>
        </w:rPr>
        <w:t xml:space="preserve"> theoretical model. We then present </w:t>
      </w:r>
      <w:r w:rsidR="0076290D">
        <w:rPr>
          <w:rFonts w:ascii="Garamond" w:hAnsi="Garamond" w:cs="Times New Roman"/>
          <w:sz w:val="24"/>
          <w:szCs w:val="24"/>
        </w:rPr>
        <w:t>our</w:t>
      </w:r>
      <w:r w:rsidR="0076290D" w:rsidRPr="00E114DF">
        <w:rPr>
          <w:rFonts w:ascii="Garamond" w:hAnsi="Garamond" w:cs="Times New Roman"/>
          <w:sz w:val="24"/>
          <w:szCs w:val="24"/>
        </w:rPr>
        <w:t xml:space="preserve"> </w:t>
      </w:r>
      <w:r w:rsidR="0091289A" w:rsidRPr="00E114DF">
        <w:rPr>
          <w:rFonts w:ascii="Garamond" w:hAnsi="Garamond" w:cs="Times New Roman"/>
          <w:sz w:val="24"/>
          <w:szCs w:val="24"/>
        </w:rPr>
        <w:t>methodology</w:t>
      </w:r>
      <w:r w:rsidR="0020742C">
        <w:rPr>
          <w:rFonts w:ascii="Garamond" w:hAnsi="Garamond" w:cs="Times New Roman"/>
          <w:sz w:val="24"/>
          <w:szCs w:val="24"/>
        </w:rPr>
        <w:t xml:space="preserve"> in section 3</w:t>
      </w:r>
      <w:r w:rsidR="0091289A" w:rsidRPr="00E114DF">
        <w:rPr>
          <w:rFonts w:ascii="Garamond" w:hAnsi="Garamond" w:cs="Times New Roman"/>
          <w:sz w:val="24"/>
          <w:szCs w:val="24"/>
        </w:rPr>
        <w:t xml:space="preserve">, </w:t>
      </w:r>
      <w:r w:rsidR="0076290D" w:rsidRPr="00E114DF">
        <w:rPr>
          <w:rFonts w:ascii="Garamond" w:hAnsi="Garamond" w:cs="Times New Roman"/>
          <w:sz w:val="24"/>
          <w:szCs w:val="24"/>
        </w:rPr>
        <w:t>introduc</w:t>
      </w:r>
      <w:r w:rsidR="0076290D">
        <w:rPr>
          <w:rFonts w:ascii="Garamond" w:hAnsi="Garamond" w:cs="Times New Roman"/>
          <w:sz w:val="24"/>
          <w:szCs w:val="24"/>
        </w:rPr>
        <w:t>ing</w:t>
      </w:r>
      <w:r w:rsidR="0076290D" w:rsidRPr="00E114DF">
        <w:rPr>
          <w:rFonts w:ascii="Garamond" w:hAnsi="Garamond" w:cs="Times New Roman"/>
          <w:sz w:val="24"/>
          <w:szCs w:val="24"/>
        </w:rPr>
        <w:t xml:space="preserve"> </w:t>
      </w:r>
      <w:r w:rsidR="0091289A" w:rsidRPr="00E114DF">
        <w:rPr>
          <w:rFonts w:ascii="Garamond" w:hAnsi="Garamond" w:cs="Times New Roman"/>
          <w:sz w:val="24"/>
          <w:szCs w:val="24"/>
        </w:rPr>
        <w:t>the selection of the drivers of low carbon supply chain</w:t>
      </w:r>
      <w:r w:rsidR="0076290D">
        <w:rPr>
          <w:rFonts w:ascii="Garamond" w:hAnsi="Garamond" w:cs="Times New Roman"/>
          <w:sz w:val="24"/>
          <w:szCs w:val="24"/>
        </w:rPr>
        <w:t>s from an</w:t>
      </w:r>
      <w:r w:rsidR="0091289A" w:rsidRPr="00E114DF">
        <w:rPr>
          <w:rFonts w:ascii="Garamond" w:hAnsi="Garamond" w:cs="Times New Roman"/>
          <w:sz w:val="24"/>
          <w:szCs w:val="24"/>
        </w:rPr>
        <w:t xml:space="preserve"> extensive literature review, sampling design and data collection. Next, </w:t>
      </w:r>
      <w:r w:rsidR="00212F00">
        <w:rPr>
          <w:rFonts w:ascii="Garamond" w:hAnsi="Garamond" w:cs="Times New Roman"/>
          <w:sz w:val="24"/>
          <w:szCs w:val="24"/>
        </w:rPr>
        <w:t xml:space="preserve">in section 4 </w:t>
      </w:r>
      <w:r w:rsidR="0091289A" w:rsidRPr="00E114DF">
        <w:rPr>
          <w:rFonts w:ascii="Garamond" w:hAnsi="Garamond" w:cs="Times New Roman"/>
          <w:sz w:val="24"/>
          <w:szCs w:val="24"/>
        </w:rPr>
        <w:t xml:space="preserve">we describe </w:t>
      </w:r>
      <w:r w:rsidR="0076290D">
        <w:rPr>
          <w:rFonts w:ascii="Garamond" w:hAnsi="Garamond" w:cs="Times New Roman"/>
          <w:sz w:val="24"/>
          <w:szCs w:val="24"/>
        </w:rPr>
        <w:t>our</w:t>
      </w:r>
      <w:r w:rsidR="0076290D" w:rsidRPr="00E114DF">
        <w:rPr>
          <w:rFonts w:ascii="Garamond" w:hAnsi="Garamond" w:cs="Times New Roman"/>
          <w:sz w:val="24"/>
          <w:szCs w:val="24"/>
        </w:rPr>
        <w:t xml:space="preserve"> </w:t>
      </w:r>
      <w:r w:rsidR="0091289A" w:rsidRPr="00E114DF">
        <w:rPr>
          <w:rFonts w:ascii="Garamond" w:hAnsi="Garamond" w:cs="Times New Roman"/>
          <w:sz w:val="24"/>
          <w:szCs w:val="24"/>
        </w:rPr>
        <w:t>data analysis and the findings of the study.</w:t>
      </w:r>
      <w:r w:rsidR="009337B6" w:rsidRPr="00E114DF">
        <w:rPr>
          <w:rFonts w:ascii="Garamond" w:hAnsi="Garamond" w:cs="Times New Roman"/>
          <w:sz w:val="24"/>
          <w:szCs w:val="24"/>
        </w:rPr>
        <w:t xml:space="preserve"> </w:t>
      </w:r>
      <w:r w:rsidR="0020742C">
        <w:rPr>
          <w:rFonts w:ascii="Garamond" w:hAnsi="Garamond" w:cs="Times New Roman"/>
          <w:sz w:val="24"/>
          <w:szCs w:val="24"/>
        </w:rPr>
        <w:t xml:space="preserve">Then, the implications of the findings are discussed further in section 5. </w:t>
      </w:r>
      <w:r w:rsidR="009337B6" w:rsidRPr="00E114DF">
        <w:rPr>
          <w:rFonts w:ascii="Garamond" w:hAnsi="Garamond" w:cs="Times New Roman"/>
          <w:sz w:val="24"/>
          <w:szCs w:val="24"/>
        </w:rPr>
        <w:t xml:space="preserve">Finally, we </w:t>
      </w:r>
      <w:r w:rsidR="00490BE1" w:rsidRPr="00E114DF">
        <w:rPr>
          <w:rFonts w:ascii="Garamond" w:hAnsi="Garamond" w:cs="Times New Roman"/>
          <w:sz w:val="24"/>
          <w:szCs w:val="24"/>
        </w:rPr>
        <w:t>conclude</w:t>
      </w:r>
      <w:r w:rsidR="009337B6" w:rsidRPr="00E114DF">
        <w:rPr>
          <w:rFonts w:ascii="Garamond" w:hAnsi="Garamond" w:cs="Times New Roman"/>
          <w:sz w:val="24"/>
          <w:szCs w:val="24"/>
        </w:rPr>
        <w:t xml:space="preserve"> our study and </w:t>
      </w:r>
      <w:r w:rsidR="0076290D">
        <w:rPr>
          <w:rFonts w:ascii="Garamond" w:hAnsi="Garamond" w:cs="Times New Roman"/>
          <w:sz w:val="24"/>
          <w:szCs w:val="24"/>
        </w:rPr>
        <w:t>underline</w:t>
      </w:r>
      <w:r w:rsidR="0076290D" w:rsidRPr="00E114DF">
        <w:rPr>
          <w:rFonts w:ascii="Garamond" w:hAnsi="Garamond" w:cs="Times New Roman"/>
          <w:sz w:val="24"/>
          <w:szCs w:val="24"/>
        </w:rPr>
        <w:t xml:space="preserve"> </w:t>
      </w:r>
      <w:r w:rsidR="009337B6" w:rsidRPr="00E114DF">
        <w:rPr>
          <w:rFonts w:ascii="Garamond" w:hAnsi="Garamond" w:cs="Times New Roman"/>
          <w:sz w:val="24"/>
          <w:szCs w:val="24"/>
        </w:rPr>
        <w:t>limitations and further research opportunities</w:t>
      </w:r>
      <w:r w:rsidR="0020742C">
        <w:rPr>
          <w:rFonts w:ascii="Garamond" w:hAnsi="Garamond" w:cs="Times New Roman"/>
          <w:sz w:val="24"/>
          <w:szCs w:val="24"/>
        </w:rPr>
        <w:t xml:space="preserve"> in section 6</w:t>
      </w:r>
      <w:r w:rsidR="009337B6" w:rsidRPr="00E114DF">
        <w:rPr>
          <w:rFonts w:ascii="Garamond" w:hAnsi="Garamond" w:cs="Times New Roman"/>
          <w:sz w:val="24"/>
          <w:szCs w:val="24"/>
        </w:rPr>
        <w:t>.</w:t>
      </w:r>
    </w:p>
    <w:p w14:paraId="0BE58D77" w14:textId="7BDC2526" w:rsidR="00AE7C6D" w:rsidRPr="00E114DF" w:rsidRDefault="00AE7C6D" w:rsidP="00485C45">
      <w:pPr>
        <w:spacing w:line="360" w:lineRule="auto"/>
        <w:jc w:val="both"/>
        <w:rPr>
          <w:rFonts w:ascii="Garamond" w:hAnsi="Garamond" w:cs="Times New Roman"/>
          <w:b/>
          <w:sz w:val="24"/>
          <w:szCs w:val="24"/>
        </w:rPr>
      </w:pPr>
      <w:r w:rsidRPr="00E114DF">
        <w:rPr>
          <w:rFonts w:ascii="Garamond" w:hAnsi="Garamond" w:cs="Times New Roman"/>
          <w:b/>
          <w:sz w:val="24"/>
          <w:szCs w:val="24"/>
        </w:rPr>
        <w:t xml:space="preserve">2. </w:t>
      </w:r>
      <w:r w:rsidR="0076290D">
        <w:rPr>
          <w:rFonts w:ascii="Garamond" w:hAnsi="Garamond" w:cs="Times New Roman"/>
          <w:b/>
          <w:sz w:val="24"/>
          <w:szCs w:val="24"/>
        </w:rPr>
        <w:t>Literature Review</w:t>
      </w:r>
    </w:p>
    <w:p w14:paraId="0070CEBF" w14:textId="77777777" w:rsidR="00BA3C06" w:rsidRPr="00E114DF" w:rsidRDefault="00BA3C06" w:rsidP="004917D2">
      <w:pPr>
        <w:rPr>
          <w:rFonts w:ascii="Garamond" w:hAnsi="Garamond" w:cs="Times New Roman"/>
          <w:b/>
          <w:i/>
          <w:sz w:val="24"/>
          <w:szCs w:val="24"/>
        </w:rPr>
      </w:pPr>
      <w:r w:rsidRPr="00E114DF">
        <w:rPr>
          <w:rFonts w:ascii="Garamond" w:hAnsi="Garamond" w:cs="Times New Roman"/>
          <w:b/>
          <w:i/>
          <w:sz w:val="24"/>
          <w:szCs w:val="24"/>
        </w:rPr>
        <w:t xml:space="preserve">2.1 </w:t>
      </w:r>
      <w:r w:rsidR="00300206" w:rsidRPr="00E114DF">
        <w:rPr>
          <w:rFonts w:ascii="Garamond" w:hAnsi="Garamond" w:cs="Times New Roman"/>
          <w:b/>
          <w:i/>
          <w:sz w:val="24"/>
          <w:szCs w:val="24"/>
        </w:rPr>
        <w:t>LOW CARBON SUPPLYCHAIN</w:t>
      </w:r>
    </w:p>
    <w:p w14:paraId="02B837ED" w14:textId="22807E42" w:rsidR="00A36E74" w:rsidRPr="00E114DF" w:rsidRDefault="0020742C">
      <w:pPr>
        <w:spacing w:line="360" w:lineRule="auto"/>
        <w:jc w:val="both"/>
        <w:rPr>
          <w:rFonts w:ascii="Garamond" w:hAnsi="Garamond" w:cs="Times New Roman"/>
          <w:sz w:val="24"/>
          <w:szCs w:val="24"/>
        </w:rPr>
      </w:pPr>
      <w:r>
        <w:rPr>
          <w:rFonts w:ascii="Garamond" w:hAnsi="Garamond" w:cs="Times New Roman"/>
          <w:sz w:val="24"/>
          <w:szCs w:val="24"/>
        </w:rPr>
        <w:t>L</w:t>
      </w:r>
      <w:r w:rsidR="00C61A1B" w:rsidRPr="00E114DF">
        <w:rPr>
          <w:rFonts w:ascii="Garamond" w:hAnsi="Garamond" w:cs="Times New Roman"/>
          <w:sz w:val="24"/>
          <w:szCs w:val="24"/>
        </w:rPr>
        <w:t xml:space="preserve">ow carbon supply chain </w:t>
      </w:r>
      <w:r>
        <w:rPr>
          <w:rFonts w:ascii="Garamond" w:hAnsi="Garamond" w:cs="Times New Roman"/>
          <w:sz w:val="24"/>
          <w:szCs w:val="24"/>
        </w:rPr>
        <w:t>strategies have become an important topic of conversation in recent years</w:t>
      </w:r>
      <w:r w:rsidR="00C61A1B" w:rsidRPr="00E114DF">
        <w:rPr>
          <w:rFonts w:ascii="Garamond" w:hAnsi="Garamond" w:cs="Times New Roman"/>
          <w:sz w:val="24"/>
          <w:szCs w:val="24"/>
        </w:rPr>
        <w:t xml:space="preserve">, due to </w:t>
      </w:r>
      <w:r>
        <w:rPr>
          <w:rFonts w:ascii="Garamond" w:hAnsi="Garamond" w:cs="Times New Roman"/>
          <w:sz w:val="24"/>
          <w:szCs w:val="24"/>
        </w:rPr>
        <w:t>carbon’s</w:t>
      </w:r>
      <w:r w:rsidRPr="00E114DF">
        <w:rPr>
          <w:rFonts w:ascii="Garamond" w:hAnsi="Garamond" w:cs="Times New Roman"/>
          <w:sz w:val="24"/>
          <w:szCs w:val="24"/>
        </w:rPr>
        <w:t xml:space="preserve"> </w:t>
      </w:r>
      <w:r w:rsidR="00C61A1B" w:rsidRPr="00E114DF">
        <w:rPr>
          <w:rFonts w:ascii="Garamond" w:hAnsi="Garamond" w:cs="Times New Roman"/>
          <w:sz w:val="24"/>
          <w:szCs w:val="24"/>
        </w:rPr>
        <w:t>serious impa</w:t>
      </w:r>
      <w:r w:rsidR="00202257" w:rsidRPr="00E114DF">
        <w:rPr>
          <w:rFonts w:ascii="Garamond" w:hAnsi="Garamond" w:cs="Times New Roman"/>
          <w:sz w:val="24"/>
          <w:szCs w:val="24"/>
        </w:rPr>
        <w:t xml:space="preserve">ct on climate change (Plambeck </w:t>
      </w:r>
      <w:r w:rsidR="00C61A1B" w:rsidRPr="00E114DF">
        <w:rPr>
          <w:rFonts w:ascii="Garamond" w:hAnsi="Garamond" w:cs="Times New Roman"/>
          <w:sz w:val="24"/>
          <w:szCs w:val="24"/>
        </w:rPr>
        <w:t>2012;</w:t>
      </w:r>
      <w:r w:rsidR="002C3D21" w:rsidRPr="00E114DF">
        <w:rPr>
          <w:rFonts w:ascii="Garamond" w:hAnsi="Garamond" w:cs="Times New Roman"/>
          <w:sz w:val="24"/>
          <w:szCs w:val="24"/>
        </w:rPr>
        <w:t xml:space="preserve"> Song et al. 2012;</w:t>
      </w:r>
      <w:r w:rsidR="00C61A1B" w:rsidRPr="00E114DF">
        <w:rPr>
          <w:rFonts w:ascii="Garamond" w:hAnsi="Garamond" w:cs="Times New Roman"/>
          <w:sz w:val="24"/>
          <w:szCs w:val="24"/>
        </w:rPr>
        <w:t xml:space="preserve"> Benjaafar et al. 2013; Norton et al. 2015</w:t>
      </w:r>
      <w:r w:rsidR="00310E0F" w:rsidRPr="00E114DF">
        <w:rPr>
          <w:rFonts w:ascii="Garamond" w:hAnsi="Garamond" w:cs="Times New Roman"/>
          <w:sz w:val="24"/>
          <w:szCs w:val="24"/>
        </w:rPr>
        <w:t>;</w:t>
      </w:r>
      <w:r w:rsidR="00811B51">
        <w:rPr>
          <w:rFonts w:ascii="Garamond" w:hAnsi="Garamond" w:cs="Times New Roman"/>
          <w:sz w:val="24"/>
          <w:szCs w:val="24"/>
        </w:rPr>
        <w:t xml:space="preserve"> Zhang et al. 2015;</w:t>
      </w:r>
      <w:r w:rsidR="00310E0F" w:rsidRPr="00E114DF">
        <w:rPr>
          <w:rFonts w:ascii="Garamond" w:hAnsi="Garamond" w:cs="Times New Roman"/>
          <w:sz w:val="24"/>
          <w:szCs w:val="24"/>
        </w:rPr>
        <w:t xml:space="preserve"> Du et al. 2016</w:t>
      </w:r>
      <w:r w:rsidR="00BF50CC">
        <w:rPr>
          <w:rFonts w:ascii="Garamond" w:hAnsi="Garamond" w:cs="Times New Roman"/>
          <w:sz w:val="24"/>
          <w:szCs w:val="24"/>
        </w:rPr>
        <w:t>; Jabbour et al. 2016</w:t>
      </w:r>
      <w:r w:rsidR="00C61A1B" w:rsidRPr="00E114DF">
        <w:rPr>
          <w:rFonts w:ascii="Garamond" w:hAnsi="Garamond" w:cs="Times New Roman"/>
          <w:sz w:val="24"/>
          <w:szCs w:val="24"/>
        </w:rPr>
        <w:t xml:space="preserve">). </w:t>
      </w:r>
      <w:r w:rsidR="00A36E74" w:rsidRPr="00E114DF">
        <w:rPr>
          <w:rFonts w:ascii="Garamond" w:hAnsi="Garamond" w:cs="Times New Roman"/>
          <w:sz w:val="24"/>
          <w:szCs w:val="24"/>
        </w:rPr>
        <w:t>Plambeck et al. (2012) highlight the importance of low carbon emission in supply chains</w:t>
      </w:r>
      <w:r>
        <w:rPr>
          <w:rFonts w:ascii="Garamond" w:hAnsi="Garamond" w:cs="Times New Roman"/>
          <w:sz w:val="24"/>
          <w:szCs w:val="24"/>
        </w:rPr>
        <w:t>s</w:t>
      </w:r>
      <w:r w:rsidR="00A36E74" w:rsidRPr="00E114DF">
        <w:rPr>
          <w:rFonts w:ascii="Garamond" w:hAnsi="Garamond" w:cs="Times New Roman"/>
          <w:sz w:val="24"/>
          <w:szCs w:val="24"/>
        </w:rPr>
        <w:t xml:space="preserve"> </w:t>
      </w:r>
      <w:r>
        <w:rPr>
          <w:rFonts w:ascii="Garamond" w:hAnsi="Garamond" w:cs="Times New Roman"/>
          <w:sz w:val="24"/>
          <w:szCs w:val="24"/>
        </w:rPr>
        <w:t xml:space="preserve">and </w:t>
      </w:r>
      <w:r w:rsidR="00A36E74" w:rsidRPr="00E114DF">
        <w:rPr>
          <w:rFonts w:ascii="Garamond" w:hAnsi="Garamond" w:cs="Times New Roman"/>
          <w:sz w:val="24"/>
          <w:szCs w:val="24"/>
        </w:rPr>
        <w:t xml:space="preserve">note how </w:t>
      </w:r>
      <w:r w:rsidR="00552474" w:rsidRPr="00E114DF">
        <w:rPr>
          <w:rFonts w:ascii="Garamond" w:hAnsi="Garamond" w:cs="Times New Roman"/>
          <w:sz w:val="24"/>
          <w:szCs w:val="24"/>
        </w:rPr>
        <w:t xml:space="preserve">a focal firm can achieve desired environmental performance through collaboration and transparency. </w:t>
      </w:r>
      <w:r w:rsidR="004748CE">
        <w:rPr>
          <w:rFonts w:ascii="Garamond" w:hAnsi="Garamond" w:cs="Times New Roman"/>
          <w:sz w:val="24"/>
          <w:szCs w:val="24"/>
        </w:rPr>
        <w:t>Achieving</w:t>
      </w:r>
      <w:r w:rsidR="004748CE" w:rsidRPr="00E114DF">
        <w:rPr>
          <w:rFonts w:ascii="Garamond" w:hAnsi="Garamond" w:cs="Times New Roman"/>
          <w:sz w:val="24"/>
          <w:szCs w:val="24"/>
        </w:rPr>
        <w:t xml:space="preserve"> </w:t>
      </w:r>
      <w:r w:rsidR="004748CE" w:rsidRPr="00782649">
        <w:rPr>
          <w:rFonts w:ascii="Garamond" w:hAnsi="Garamond" w:cs="Times New Roman"/>
          <w:sz w:val="24"/>
          <w:szCs w:val="24"/>
          <w:shd w:val="clear" w:color="auto" w:fill="FFFFFF" w:themeFill="background1"/>
        </w:rPr>
        <w:t xml:space="preserve">low </w:t>
      </w:r>
      <w:r w:rsidR="00552474" w:rsidRPr="00782649">
        <w:rPr>
          <w:rFonts w:ascii="Garamond" w:hAnsi="Garamond" w:cs="Times New Roman"/>
          <w:sz w:val="24"/>
          <w:szCs w:val="24"/>
          <w:shd w:val="clear" w:color="auto" w:fill="FFFFFF" w:themeFill="background1"/>
        </w:rPr>
        <w:t xml:space="preserve">carbon emissions in </w:t>
      </w:r>
      <w:r w:rsidR="006446FD">
        <w:rPr>
          <w:rFonts w:ascii="Garamond" w:hAnsi="Garamond" w:cs="Times New Roman"/>
          <w:sz w:val="24"/>
          <w:szCs w:val="24"/>
          <w:shd w:val="clear" w:color="auto" w:fill="FFFFFF" w:themeFill="background1"/>
        </w:rPr>
        <w:t xml:space="preserve">the </w:t>
      </w:r>
      <w:r w:rsidR="00552474" w:rsidRPr="00782649">
        <w:rPr>
          <w:rFonts w:ascii="Garamond" w:hAnsi="Garamond" w:cs="Times New Roman"/>
          <w:sz w:val="24"/>
          <w:szCs w:val="24"/>
          <w:shd w:val="clear" w:color="auto" w:fill="FFFFFF" w:themeFill="background1"/>
        </w:rPr>
        <w:t xml:space="preserve">supply chain has </w:t>
      </w:r>
      <w:r w:rsidR="004748CE" w:rsidRPr="00782649">
        <w:rPr>
          <w:rFonts w:ascii="Garamond" w:hAnsi="Garamond" w:cs="Times New Roman"/>
          <w:sz w:val="24"/>
          <w:szCs w:val="24"/>
          <w:shd w:val="clear" w:color="auto" w:fill="FFFFFF" w:themeFill="background1"/>
        </w:rPr>
        <w:t xml:space="preserve">been the subject of attention for </w:t>
      </w:r>
      <w:r w:rsidR="00552474" w:rsidRPr="00782649">
        <w:rPr>
          <w:rFonts w:ascii="Garamond" w:hAnsi="Garamond" w:cs="Times New Roman"/>
          <w:sz w:val="24"/>
          <w:szCs w:val="24"/>
          <w:shd w:val="clear" w:color="auto" w:fill="FFFFFF" w:themeFill="background1"/>
        </w:rPr>
        <w:t>large corporations.</w:t>
      </w:r>
      <w:r w:rsidR="00391E7D" w:rsidRPr="00782649">
        <w:rPr>
          <w:rFonts w:ascii="Garamond" w:hAnsi="Garamond" w:cs="Times New Roman"/>
          <w:sz w:val="24"/>
          <w:szCs w:val="24"/>
          <w:shd w:val="clear" w:color="auto" w:fill="FFFFFF" w:themeFill="background1"/>
        </w:rPr>
        <w:t xml:space="preserve"> </w:t>
      </w:r>
      <w:r w:rsidR="00391E7D" w:rsidRPr="00782649">
        <w:rPr>
          <w:rFonts w:ascii="Garamond" w:hAnsi="Garamond" w:cs="Arial"/>
          <w:color w:val="222222"/>
          <w:sz w:val="24"/>
          <w:szCs w:val="24"/>
          <w:shd w:val="clear" w:color="auto" w:fill="FFFFFF" w:themeFill="background1"/>
        </w:rPr>
        <w:t>Böttcher and Müller (2015) argues that low carbon</w:t>
      </w:r>
      <w:r w:rsidR="00A270F9" w:rsidRPr="00782649">
        <w:rPr>
          <w:rFonts w:ascii="Garamond" w:hAnsi="Garamond" w:cs="Arial"/>
          <w:color w:val="222222"/>
          <w:sz w:val="24"/>
          <w:szCs w:val="24"/>
          <w:shd w:val="clear" w:color="auto" w:fill="FFFFFF" w:themeFill="background1"/>
        </w:rPr>
        <w:t xml:space="preserve"> supply chain</w:t>
      </w:r>
      <w:r w:rsidR="00391E7D" w:rsidRPr="00782649">
        <w:rPr>
          <w:rFonts w:ascii="Garamond" w:hAnsi="Garamond" w:cs="Arial"/>
          <w:color w:val="222222"/>
          <w:sz w:val="24"/>
          <w:szCs w:val="24"/>
          <w:shd w:val="clear" w:color="auto" w:fill="FFFFFF" w:themeFill="background1"/>
        </w:rPr>
        <w:t xml:space="preserve"> </w:t>
      </w:r>
      <w:r w:rsidR="00A270F9" w:rsidRPr="00782649">
        <w:rPr>
          <w:rFonts w:ascii="Garamond" w:hAnsi="Garamond"/>
          <w:sz w:val="24"/>
          <w:szCs w:val="24"/>
          <w:shd w:val="clear" w:color="auto" w:fill="FFFFFF" w:themeFill="background1"/>
        </w:rPr>
        <w:t xml:space="preserve">addresses the issue of climate change caused by the emission of CO2 from a company’s core business </w:t>
      </w:r>
      <w:r w:rsidR="00A270F9" w:rsidRPr="00782649">
        <w:rPr>
          <w:rFonts w:ascii="Garamond" w:hAnsi="Garamond"/>
          <w:sz w:val="24"/>
          <w:szCs w:val="24"/>
          <w:shd w:val="clear" w:color="auto" w:fill="FFFFFF" w:themeFill="background1"/>
        </w:rPr>
        <w:lastRenderedPageBreak/>
        <w:t>processes. This focus on a single aspect within the much broader concept of sustainable operations management is justiﬁed by the magnitude and severity of climate change and the impact it has on businesses</w:t>
      </w:r>
      <w:r w:rsidR="00A270F9" w:rsidRPr="00782649">
        <w:rPr>
          <w:rFonts w:ascii="Garamond" w:hAnsi="Garamond" w:cs="Times New Roman"/>
          <w:sz w:val="24"/>
          <w:szCs w:val="24"/>
          <w:shd w:val="clear" w:color="auto" w:fill="FFFFFF" w:themeFill="background1"/>
        </w:rPr>
        <w:t>.</w:t>
      </w:r>
      <w:r w:rsidR="00552474" w:rsidRPr="00E114DF">
        <w:rPr>
          <w:rFonts w:ascii="Garamond" w:hAnsi="Garamond" w:cs="Times New Roman"/>
          <w:sz w:val="24"/>
          <w:szCs w:val="24"/>
        </w:rPr>
        <w:t xml:space="preserve"> </w:t>
      </w:r>
      <w:r w:rsidR="00A270F9">
        <w:rPr>
          <w:rFonts w:ascii="Garamond" w:hAnsi="Garamond" w:cs="Times New Roman"/>
          <w:sz w:val="24"/>
          <w:szCs w:val="24"/>
        </w:rPr>
        <w:t>Ho</w:t>
      </w:r>
      <w:r w:rsidR="00552474" w:rsidRPr="00E114DF">
        <w:rPr>
          <w:rFonts w:ascii="Garamond" w:hAnsi="Garamond" w:cs="Times New Roman"/>
          <w:sz w:val="24"/>
          <w:szCs w:val="24"/>
        </w:rPr>
        <w:t xml:space="preserve">wever, </w:t>
      </w:r>
      <w:r w:rsidR="0012531E">
        <w:rPr>
          <w:rFonts w:ascii="Garamond" w:hAnsi="Garamond" w:cs="Times New Roman"/>
          <w:sz w:val="24"/>
          <w:szCs w:val="24"/>
        </w:rPr>
        <w:t>it may not be feasible for corporations to l</w:t>
      </w:r>
      <w:r w:rsidR="00552474" w:rsidRPr="00E114DF">
        <w:rPr>
          <w:rFonts w:ascii="Garamond" w:hAnsi="Garamond" w:cs="Times New Roman"/>
          <w:sz w:val="24"/>
          <w:szCs w:val="24"/>
        </w:rPr>
        <w:t>ook for immediate benefits from reducing carbon emissions</w:t>
      </w:r>
      <w:r w:rsidR="00D7441F">
        <w:rPr>
          <w:rFonts w:ascii="Garamond" w:hAnsi="Garamond" w:cs="Times New Roman"/>
          <w:sz w:val="24"/>
          <w:szCs w:val="24"/>
        </w:rPr>
        <w:t xml:space="preserve"> (Hsu and Lin, 2015;</w:t>
      </w:r>
      <w:r w:rsidR="00A92125">
        <w:rPr>
          <w:rFonts w:ascii="Garamond" w:hAnsi="Garamond" w:cs="Times New Roman"/>
          <w:sz w:val="24"/>
          <w:szCs w:val="24"/>
        </w:rPr>
        <w:t xml:space="preserve"> Jabbour et al. 2015)</w:t>
      </w:r>
      <w:r w:rsidR="00552474" w:rsidRPr="00E114DF">
        <w:rPr>
          <w:rFonts w:ascii="Garamond" w:hAnsi="Garamond" w:cs="Times New Roman"/>
          <w:sz w:val="24"/>
          <w:szCs w:val="24"/>
        </w:rPr>
        <w:t xml:space="preserve">. Plambeck et al. (2012) noted that </w:t>
      </w:r>
      <w:r w:rsidR="00D46569" w:rsidRPr="00E114DF">
        <w:rPr>
          <w:rFonts w:ascii="Garamond" w:hAnsi="Garamond" w:cs="Times New Roman"/>
          <w:sz w:val="24"/>
          <w:szCs w:val="24"/>
        </w:rPr>
        <w:t xml:space="preserve">the </w:t>
      </w:r>
      <w:r w:rsidR="00552474" w:rsidRPr="00E114DF">
        <w:rPr>
          <w:rFonts w:ascii="Garamond" w:hAnsi="Garamond" w:cs="Times New Roman"/>
          <w:sz w:val="24"/>
          <w:szCs w:val="24"/>
        </w:rPr>
        <w:t xml:space="preserve">benefits resulting from reducing carbon emissions are much higher than </w:t>
      </w:r>
      <w:r w:rsidR="00C30FF3" w:rsidRPr="00E114DF">
        <w:rPr>
          <w:rFonts w:ascii="Garamond" w:hAnsi="Garamond" w:cs="Times New Roman"/>
          <w:sz w:val="24"/>
          <w:szCs w:val="24"/>
        </w:rPr>
        <w:t xml:space="preserve">it is estimated. Consumers often held focal firms responsible for irresponsible behaviour towards environment in entire </w:t>
      </w:r>
      <w:r w:rsidR="00C30FF3" w:rsidRPr="00782649">
        <w:rPr>
          <w:rFonts w:ascii="Garamond" w:hAnsi="Garamond" w:cs="Times New Roman"/>
          <w:sz w:val="24"/>
          <w:szCs w:val="24"/>
          <w:shd w:val="clear" w:color="auto" w:fill="FFFFFF" w:themeFill="background1"/>
        </w:rPr>
        <w:t>suppl</w:t>
      </w:r>
      <w:r w:rsidR="00202257" w:rsidRPr="00782649">
        <w:rPr>
          <w:rFonts w:ascii="Garamond" w:hAnsi="Garamond" w:cs="Times New Roman"/>
          <w:sz w:val="24"/>
          <w:szCs w:val="24"/>
          <w:shd w:val="clear" w:color="auto" w:fill="FFFFFF" w:themeFill="background1"/>
        </w:rPr>
        <w:t xml:space="preserve">y chains (Hartmann and Moeller </w:t>
      </w:r>
      <w:r w:rsidR="00C30FF3" w:rsidRPr="00782649">
        <w:rPr>
          <w:rFonts w:ascii="Garamond" w:hAnsi="Garamond" w:cs="Times New Roman"/>
          <w:sz w:val="24"/>
          <w:szCs w:val="24"/>
          <w:shd w:val="clear" w:color="auto" w:fill="FFFFFF" w:themeFill="background1"/>
        </w:rPr>
        <w:t>2014). Hence, the liability of the focal firms towards carbon emission in supply chains is much higher.</w:t>
      </w:r>
      <w:r w:rsidR="00AE4794" w:rsidRPr="00782649">
        <w:rPr>
          <w:rFonts w:ascii="Garamond" w:hAnsi="Garamond" w:cs="Times New Roman"/>
          <w:sz w:val="24"/>
          <w:szCs w:val="24"/>
          <w:shd w:val="clear" w:color="auto" w:fill="FFFFFF" w:themeFill="background1"/>
        </w:rPr>
        <w:t xml:space="preserve"> Hartmann and Moeller (2014) noted</w:t>
      </w:r>
      <w:r w:rsidR="00D46569" w:rsidRPr="00782649">
        <w:rPr>
          <w:rFonts w:ascii="Garamond" w:hAnsi="Garamond" w:cs="Times New Roman"/>
          <w:sz w:val="24"/>
          <w:szCs w:val="24"/>
          <w:shd w:val="clear" w:color="auto" w:fill="FFFFFF" w:themeFill="background1"/>
        </w:rPr>
        <w:t xml:space="preserve"> that</w:t>
      </w:r>
      <w:r w:rsidR="00AE4794" w:rsidRPr="00782649">
        <w:rPr>
          <w:rFonts w:ascii="Garamond" w:hAnsi="Garamond" w:cs="Times New Roman"/>
          <w:sz w:val="24"/>
          <w:szCs w:val="24"/>
          <w:shd w:val="clear" w:color="auto" w:fill="FFFFFF" w:themeFill="background1"/>
        </w:rPr>
        <w:t xml:space="preserve"> in case of Nestle, when </w:t>
      </w:r>
      <w:r w:rsidR="00D46569" w:rsidRPr="00782649">
        <w:rPr>
          <w:rFonts w:ascii="Garamond" w:hAnsi="Garamond" w:cs="Times New Roman"/>
          <w:sz w:val="24"/>
          <w:szCs w:val="24"/>
          <w:shd w:val="clear" w:color="auto" w:fill="FFFFFF" w:themeFill="background1"/>
        </w:rPr>
        <w:t>a consumer has</w:t>
      </w:r>
      <w:r w:rsidR="00AE4794" w:rsidRPr="00782649">
        <w:rPr>
          <w:rFonts w:ascii="Garamond" w:hAnsi="Garamond" w:cs="Times New Roman"/>
          <w:sz w:val="24"/>
          <w:szCs w:val="24"/>
          <w:shd w:val="clear" w:color="auto" w:fill="FFFFFF" w:themeFill="background1"/>
        </w:rPr>
        <w:t xml:space="preserve"> </w:t>
      </w:r>
      <w:r w:rsidR="00D46569" w:rsidRPr="00782649">
        <w:rPr>
          <w:rFonts w:ascii="Garamond" w:hAnsi="Garamond" w:cs="Times New Roman"/>
          <w:sz w:val="24"/>
          <w:szCs w:val="24"/>
          <w:shd w:val="clear" w:color="auto" w:fill="FFFFFF" w:themeFill="background1"/>
        </w:rPr>
        <w:t xml:space="preserve">reported concerns related to irresponsible practices by one of </w:t>
      </w:r>
      <w:r w:rsidR="00B638C9" w:rsidRPr="00782649">
        <w:rPr>
          <w:rFonts w:ascii="Garamond" w:hAnsi="Garamond" w:cs="Times New Roman"/>
          <w:sz w:val="24"/>
          <w:szCs w:val="24"/>
          <w:shd w:val="clear" w:color="auto" w:fill="FFFFFF" w:themeFill="background1"/>
        </w:rPr>
        <w:t>the palm oil suppliers</w:t>
      </w:r>
      <w:r w:rsidR="00C7639C" w:rsidRPr="00782649">
        <w:rPr>
          <w:rFonts w:ascii="Garamond" w:hAnsi="Garamond" w:cs="Times New Roman"/>
          <w:sz w:val="24"/>
          <w:szCs w:val="24"/>
          <w:shd w:val="clear" w:color="auto" w:fill="FFFFFF" w:themeFill="background1"/>
        </w:rPr>
        <w:t xml:space="preserve"> of Nestle,</w:t>
      </w:r>
      <w:r w:rsidR="00B638C9" w:rsidRPr="00782649">
        <w:rPr>
          <w:rFonts w:ascii="Garamond" w:hAnsi="Garamond" w:cs="Times New Roman"/>
          <w:sz w:val="24"/>
          <w:szCs w:val="24"/>
          <w:shd w:val="clear" w:color="auto" w:fill="FFFFFF" w:themeFill="background1"/>
        </w:rPr>
        <w:t xml:space="preserve"> on </w:t>
      </w:r>
      <w:r w:rsidR="00D46569" w:rsidRPr="00782649">
        <w:rPr>
          <w:rFonts w:ascii="Garamond" w:hAnsi="Garamond" w:cs="Times New Roman"/>
          <w:sz w:val="24"/>
          <w:szCs w:val="24"/>
          <w:shd w:val="clear" w:color="auto" w:fill="FFFFFF" w:themeFill="background1"/>
        </w:rPr>
        <w:t xml:space="preserve">Facebook, </w:t>
      </w:r>
      <w:r w:rsidR="00C7639C" w:rsidRPr="00782649">
        <w:rPr>
          <w:rFonts w:ascii="Garamond" w:hAnsi="Garamond" w:cs="Times New Roman"/>
          <w:sz w:val="24"/>
          <w:szCs w:val="24"/>
          <w:shd w:val="clear" w:color="auto" w:fill="FFFFFF" w:themeFill="background1"/>
        </w:rPr>
        <w:t xml:space="preserve">it </w:t>
      </w:r>
      <w:r w:rsidR="00AE4794" w:rsidRPr="00782649">
        <w:rPr>
          <w:rFonts w:ascii="Garamond" w:hAnsi="Garamond" w:cs="Times New Roman"/>
          <w:sz w:val="24"/>
          <w:szCs w:val="24"/>
          <w:shd w:val="clear" w:color="auto" w:fill="FFFFFF" w:themeFill="background1"/>
        </w:rPr>
        <w:t>has caused severe damage to their sales which is much higher in terms of magnitude in comparison to the cost incurred in lowering the carbon emissions i</w:t>
      </w:r>
      <w:r w:rsidR="00C61A1B" w:rsidRPr="00782649">
        <w:rPr>
          <w:rFonts w:ascii="Garamond" w:hAnsi="Garamond" w:cs="Times New Roman"/>
          <w:sz w:val="24"/>
          <w:szCs w:val="24"/>
          <w:shd w:val="clear" w:color="auto" w:fill="FFFFFF" w:themeFill="background1"/>
        </w:rPr>
        <w:t>n supply chains.</w:t>
      </w:r>
      <w:r w:rsidR="0086744D" w:rsidRPr="00782649">
        <w:rPr>
          <w:rFonts w:ascii="Garamond" w:hAnsi="Garamond" w:cs="Times New Roman"/>
          <w:sz w:val="24"/>
          <w:szCs w:val="24"/>
          <w:shd w:val="clear" w:color="auto" w:fill="FFFFFF" w:themeFill="background1"/>
        </w:rPr>
        <w:t xml:space="preserve"> Song and Zhou (2015) argues in context to Anhui province, China that </w:t>
      </w:r>
      <w:r w:rsidR="0086744D" w:rsidRPr="00782649">
        <w:rPr>
          <w:rFonts w:ascii="Garamond" w:hAnsi="Garamond"/>
          <w:spacing w:val="2"/>
          <w:sz w:val="24"/>
          <w:szCs w:val="24"/>
          <w:shd w:val="clear" w:color="auto" w:fill="FFFFFF" w:themeFill="background1"/>
        </w:rPr>
        <w:t>population effects on increases in carbon emissions have declined gradually, and that increased energy consumption has promoted a reduction of carbon emissions</w:t>
      </w:r>
      <w:r w:rsidR="0086744D" w:rsidRPr="00782649">
        <w:rPr>
          <w:rFonts w:ascii="Garamond" w:hAnsi="Garamond" w:cs="Times New Roman"/>
          <w:sz w:val="24"/>
          <w:szCs w:val="24"/>
          <w:shd w:val="clear" w:color="auto" w:fill="FFFFFF" w:themeFill="background1"/>
        </w:rPr>
        <w:t xml:space="preserve">. </w:t>
      </w:r>
      <w:r w:rsidR="009F2139" w:rsidRPr="00782649">
        <w:rPr>
          <w:rFonts w:ascii="Garamond" w:hAnsi="Garamond" w:cs="Times New Roman"/>
          <w:sz w:val="24"/>
          <w:szCs w:val="24"/>
          <w:shd w:val="clear" w:color="auto" w:fill="FFFFFF" w:themeFill="background1"/>
        </w:rPr>
        <w:t xml:space="preserve">However, </w:t>
      </w:r>
      <w:r w:rsidR="0049252F" w:rsidRPr="00782649">
        <w:rPr>
          <w:rFonts w:ascii="Garamond" w:hAnsi="Garamond" w:cs="Times New Roman"/>
          <w:sz w:val="24"/>
          <w:szCs w:val="24"/>
          <w:shd w:val="clear" w:color="auto" w:fill="FFFFFF" w:themeFill="background1"/>
        </w:rPr>
        <w:t>so far literature</w:t>
      </w:r>
      <w:r w:rsidR="0049252F" w:rsidRPr="000915F7">
        <w:rPr>
          <w:rFonts w:ascii="Garamond" w:hAnsi="Garamond" w:cs="Times New Roman"/>
          <w:sz w:val="24"/>
          <w:szCs w:val="24"/>
        </w:rPr>
        <w:t xml:space="preserve"> </w:t>
      </w:r>
      <w:r w:rsidR="00054E52" w:rsidRPr="000915F7">
        <w:rPr>
          <w:rFonts w:ascii="Garamond" w:hAnsi="Garamond" w:cs="Times New Roman"/>
          <w:sz w:val="24"/>
          <w:szCs w:val="24"/>
        </w:rPr>
        <w:t xml:space="preserve">when examined using the Alvesson and Sandberg (2011) lens </w:t>
      </w:r>
      <w:r w:rsidR="0049252F" w:rsidRPr="000915F7">
        <w:rPr>
          <w:rFonts w:ascii="Garamond" w:hAnsi="Garamond" w:cs="Times New Roman"/>
          <w:sz w:val="24"/>
          <w:szCs w:val="24"/>
        </w:rPr>
        <w:t xml:space="preserve">has not </w:t>
      </w:r>
      <w:r w:rsidR="00054E52" w:rsidRPr="000915F7">
        <w:rPr>
          <w:rFonts w:ascii="Garamond" w:hAnsi="Garamond" w:cs="Times New Roman"/>
          <w:sz w:val="24"/>
          <w:szCs w:val="24"/>
        </w:rPr>
        <w:t>explored issues related to</w:t>
      </w:r>
      <w:r w:rsidR="00054E52" w:rsidRPr="0086744D">
        <w:rPr>
          <w:rFonts w:ascii="Garamond" w:hAnsi="Garamond" w:cs="Times New Roman"/>
          <w:sz w:val="24"/>
          <w:szCs w:val="24"/>
        </w:rPr>
        <w:t xml:space="preserve"> low carbon</w:t>
      </w:r>
      <w:r w:rsidR="00054E52">
        <w:rPr>
          <w:rFonts w:ascii="Garamond" w:hAnsi="Garamond" w:cs="Times New Roman"/>
          <w:sz w:val="24"/>
          <w:szCs w:val="24"/>
        </w:rPr>
        <w:t xml:space="preserve"> supply chains using alternative theories (Ma</w:t>
      </w:r>
      <w:r w:rsidR="009F2139" w:rsidRPr="00E114DF">
        <w:rPr>
          <w:rFonts w:ascii="Garamond" w:hAnsi="Garamond" w:cs="Times New Roman"/>
          <w:sz w:val="24"/>
          <w:szCs w:val="24"/>
        </w:rPr>
        <w:t>thews et al. 2016)</w:t>
      </w:r>
      <w:r w:rsidR="00054E52">
        <w:rPr>
          <w:rFonts w:ascii="Garamond" w:hAnsi="Garamond" w:cs="Times New Roman"/>
          <w:sz w:val="24"/>
          <w:szCs w:val="24"/>
        </w:rPr>
        <w:t xml:space="preserve">, apart from due </w:t>
      </w:r>
      <w:r w:rsidR="00BF573F" w:rsidRPr="00E114DF">
        <w:rPr>
          <w:rFonts w:ascii="Garamond" w:hAnsi="Garamond" w:cs="Times New Roman"/>
          <w:sz w:val="24"/>
          <w:szCs w:val="24"/>
        </w:rPr>
        <w:t>exceptions (see Pagell and Wu</w:t>
      </w:r>
      <w:r w:rsidR="00AF1D70" w:rsidRPr="00E114DF">
        <w:rPr>
          <w:rFonts w:ascii="Garamond" w:hAnsi="Garamond" w:cs="Times New Roman"/>
          <w:sz w:val="24"/>
          <w:szCs w:val="24"/>
        </w:rPr>
        <w:t xml:space="preserve"> 2009; Wilhelm et al. 2016)</w:t>
      </w:r>
      <w:r w:rsidR="00054E52">
        <w:rPr>
          <w:rFonts w:ascii="Garamond" w:hAnsi="Garamond" w:cs="Times New Roman"/>
          <w:sz w:val="24"/>
          <w:szCs w:val="24"/>
        </w:rPr>
        <w:t xml:space="preserve">. Therefore, there is a need for </w:t>
      </w:r>
      <w:r w:rsidR="009F2139" w:rsidRPr="00E114DF">
        <w:rPr>
          <w:rFonts w:ascii="Garamond" w:hAnsi="Garamond" w:cs="Times New Roman"/>
          <w:sz w:val="24"/>
          <w:szCs w:val="24"/>
        </w:rPr>
        <w:t xml:space="preserve">independent theories which can offer better explanation to </w:t>
      </w:r>
      <w:r w:rsidR="00054E52">
        <w:rPr>
          <w:rFonts w:ascii="Garamond" w:hAnsi="Garamond" w:cs="Times New Roman"/>
          <w:sz w:val="24"/>
          <w:szCs w:val="24"/>
        </w:rPr>
        <w:t>t</w:t>
      </w:r>
      <w:r w:rsidR="004E2097">
        <w:rPr>
          <w:rFonts w:ascii="Garamond" w:hAnsi="Garamond" w:cs="Times New Roman"/>
          <w:sz w:val="24"/>
          <w:szCs w:val="24"/>
        </w:rPr>
        <w:t>h</w:t>
      </w:r>
      <w:r w:rsidR="00054E52">
        <w:rPr>
          <w:rFonts w:ascii="Garamond" w:hAnsi="Garamond" w:cs="Times New Roman"/>
          <w:sz w:val="24"/>
          <w:szCs w:val="24"/>
        </w:rPr>
        <w:t xml:space="preserve">e issues related to low carbon supply chains. </w:t>
      </w:r>
      <w:r w:rsidR="009F2139" w:rsidRPr="00E114DF">
        <w:rPr>
          <w:rFonts w:ascii="Garamond" w:hAnsi="Garamond" w:cs="Times New Roman"/>
          <w:sz w:val="24"/>
          <w:szCs w:val="24"/>
        </w:rPr>
        <w:t xml:space="preserve">We </w:t>
      </w:r>
      <w:r w:rsidR="00054E52">
        <w:rPr>
          <w:rFonts w:ascii="Garamond" w:hAnsi="Garamond" w:cs="Times New Roman"/>
          <w:sz w:val="24"/>
          <w:szCs w:val="24"/>
        </w:rPr>
        <w:t xml:space="preserve">aim to </w:t>
      </w:r>
      <w:r w:rsidR="009F2139" w:rsidRPr="00E114DF">
        <w:rPr>
          <w:rFonts w:ascii="Garamond" w:hAnsi="Garamond" w:cs="Times New Roman"/>
          <w:sz w:val="24"/>
          <w:szCs w:val="24"/>
        </w:rPr>
        <w:t>address this gap in the existing literature</w:t>
      </w:r>
      <w:r w:rsidR="00054E52">
        <w:rPr>
          <w:rFonts w:ascii="Garamond" w:hAnsi="Garamond" w:cs="Times New Roman"/>
          <w:sz w:val="24"/>
          <w:szCs w:val="24"/>
        </w:rPr>
        <w:t xml:space="preserve"> by arguing for the use of graph theory. Our arguments are unfolded in the next sections.</w:t>
      </w:r>
    </w:p>
    <w:p w14:paraId="70463DF6" w14:textId="6C89BBC0" w:rsidR="00E33FFC" w:rsidRPr="00E114DF" w:rsidRDefault="00E33FFC" w:rsidP="00552474">
      <w:pPr>
        <w:spacing w:line="360" w:lineRule="auto"/>
        <w:jc w:val="both"/>
        <w:rPr>
          <w:rFonts w:ascii="Garamond" w:hAnsi="Garamond" w:cs="Times New Roman"/>
          <w:b/>
          <w:i/>
          <w:sz w:val="24"/>
          <w:szCs w:val="24"/>
        </w:rPr>
      </w:pPr>
      <w:r w:rsidRPr="00E114DF">
        <w:rPr>
          <w:rFonts w:ascii="Garamond" w:hAnsi="Garamond" w:cs="Times New Roman"/>
          <w:b/>
          <w:i/>
          <w:sz w:val="24"/>
          <w:szCs w:val="24"/>
        </w:rPr>
        <w:t xml:space="preserve">2.2 </w:t>
      </w:r>
      <w:r w:rsidR="0076290D">
        <w:rPr>
          <w:rFonts w:ascii="Garamond" w:hAnsi="Garamond" w:cs="Times New Roman"/>
          <w:b/>
          <w:i/>
          <w:sz w:val="24"/>
          <w:szCs w:val="24"/>
        </w:rPr>
        <w:t>Graph Theory Approach in Operations and Supply Chain Management</w:t>
      </w:r>
    </w:p>
    <w:p w14:paraId="51C3FAEA" w14:textId="19B7CABC" w:rsidR="00C32157" w:rsidRPr="00E114DF" w:rsidRDefault="00BB3C86" w:rsidP="00C32157">
      <w:pPr>
        <w:spacing w:line="360" w:lineRule="auto"/>
        <w:jc w:val="both"/>
        <w:rPr>
          <w:rFonts w:ascii="Garamond" w:hAnsi="Garamond" w:cs="Times New Roman"/>
          <w:sz w:val="24"/>
          <w:szCs w:val="24"/>
        </w:rPr>
      </w:pPr>
      <w:r w:rsidRPr="00E114DF">
        <w:rPr>
          <w:rFonts w:ascii="Garamond" w:hAnsi="Garamond" w:cs="Times New Roman"/>
          <w:sz w:val="24"/>
          <w:szCs w:val="24"/>
        </w:rPr>
        <w:t xml:space="preserve">Graph theory has attracted significant attention from organizational researchers </w:t>
      </w:r>
      <w:r w:rsidR="00747A68">
        <w:rPr>
          <w:rFonts w:ascii="Garamond" w:hAnsi="Garamond" w:cs="Times New Roman"/>
          <w:sz w:val="24"/>
          <w:szCs w:val="24"/>
        </w:rPr>
        <w:t xml:space="preserve">due to its power </w:t>
      </w:r>
      <w:r w:rsidRPr="00E114DF">
        <w:rPr>
          <w:rFonts w:ascii="Garamond" w:hAnsi="Garamond" w:cs="Times New Roman"/>
          <w:sz w:val="24"/>
          <w:szCs w:val="24"/>
        </w:rPr>
        <w:t>to solve some complex problems (</w:t>
      </w:r>
      <w:r w:rsidR="00EE2AF3" w:rsidRPr="00E114DF">
        <w:rPr>
          <w:rFonts w:ascii="Garamond" w:hAnsi="Garamond" w:cs="Times New Roman"/>
          <w:sz w:val="24"/>
          <w:szCs w:val="24"/>
        </w:rPr>
        <w:t xml:space="preserve">see </w:t>
      </w:r>
      <w:r w:rsidR="00202257" w:rsidRPr="00E114DF">
        <w:rPr>
          <w:rFonts w:ascii="Garamond" w:hAnsi="Garamond" w:cs="Times New Roman"/>
          <w:sz w:val="24"/>
          <w:szCs w:val="24"/>
        </w:rPr>
        <w:t xml:space="preserve">Rajagopalan and Batra </w:t>
      </w:r>
      <w:r w:rsidRPr="00E114DF">
        <w:rPr>
          <w:rFonts w:ascii="Garamond" w:hAnsi="Garamond" w:cs="Times New Roman"/>
          <w:sz w:val="24"/>
          <w:szCs w:val="24"/>
        </w:rPr>
        <w:t>1975; Tichy et al. 1979</w:t>
      </w:r>
      <w:r w:rsidR="00811B51">
        <w:rPr>
          <w:rFonts w:ascii="Garamond" w:hAnsi="Garamond" w:cs="Times New Roman"/>
          <w:sz w:val="24"/>
          <w:szCs w:val="24"/>
        </w:rPr>
        <w:t>; Zhang, 2015</w:t>
      </w:r>
      <w:r w:rsidRPr="00E114DF">
        <w:rPr>
          <w:rFonts w:ascii="Garamond" w:hAnsi="Garamond" w:cs="Times New Roman"/>
          <w:sz w:val="24"/>
          <w:szCs w:val="24"/>
        </w:rPr>
        <w:t>).</w:t>
      </w:r>
      <w:r w:rsidR="00C32157" w:rsidRPr="00E114DF">
        <w:rPr>
          <w:rFonts w:ascii="Garamond" w:hAnsi="Garamond" w:cs="Times New Roman"/>
          <w:sz w:val="24"/>
          <w:szCs w:val="24"/>
        </w:rPr>
        <w:t xml:space="preserve"> </w:t>
      </w:r>
      <w:r w:rsidR="00CC5AD3" w:rsidRPr="00E114DF">
        <w:rPr>
          <w:rFonts w:ascii="Garamond" w:hAnsi="Garamond" w:cs="Times New Roman"/>
          <w:sz w:val="24"/>
          <w:szCs w:val="24"/>
        </w:rPr>
        <w:t xml:space="preserve">In recent </w:t>
      </w:r>
      <w:r w:rsidR="00C42A85" w:rsidRPr="00E114DF">
        <w:rPr>
          <w:rFonts w:ascii="Garamond" w:hAnsi="Garamond" w:cs="Times New Roman"/>
          <w:sz w:val="24"/>
          <w:szCs w:val="24"/>
        </w:rPr>
        <w:t>years</w:t>
      </w:r>
      <w:r w:rsidR="006446FD">
        <w:rPr>
          <w:rFonts w:ascii="Garamond" w:hAnsi="Garamond" w:cs="Times New Roman"/>
          <w:sz w:val="24"/>
          <w:szCs w:val="24"/>
        </w:rPr>
        <w:t>,</w:t>
      </w:r>
      <w:r w:rsidR="00CC5AD3" w:rsidRPr="00E114DF">
        <w:rPr>
          <w:rFonts w:ascii="Garamond" w:hAnsi="Garamond" w:cs="Times New Roman"/>
          <w:sz w:val="24"/>
          <w:szCs w:val="24"/>
        </w:rPr>
        <w:t xml:space="preserve"> graph theory and its applications have </w:t>
      </w:r>
      <w:r w:rsidR="00FA6E51" w:rsidRPr="00E114DF">
        <w:rPr>
          <w:rFonts w:ascii="Garamond" w:hAnsi="Garamond" w:cs="Times New Roman"/>
          <w:sz w:val="24"/>
          <w:szCs w:val="24"/>
        </w:rPr>
        <w:t xml:space="preserve">been used in various </w:t>
      </w:r>
      <w:r w:rsidR="0010137D" w:rsidRPr="00E114DF">
        <w:rPr>
          <w:rFonts w:ascii="Garamond" w:hAnsi="Garamond" w:cs="Times New Roman"/>
          <w:sz w:val="24"/>
          <w:szCs w:val="24"/>
        </w:rPr>
        <w:t>field</w:t>
      </w:r>
      <w:r w:rsidR="00360D65">
        <w:rPr>
          <w:rFonts w:ascii="Garamond" w:hAnsi="Garamond" w:cs="Times New Roman"/>
          <w:sz w:val="24"/>
          <w:szCs w:val="24"/>
        </w:rPr>
        <w:t>s</w:t>
      </w:r>
      <w:r w:rsidR="00FA6E51" w:rsidRPr="00E114DF">
        <w:rPr>
          <w:rFonts w:ascii="Garamond" w:hAnsi="Garamond" w:cs="Times New Roman"/>
          <w:sz w:val="24"/>
          <w:szCs w:val="24"/>
        </w:rPr>
        <w:t xml:space="preserve">. </w:t>
      </w:r>
      <w:r w:rsidR="00360D65">
        <w:rPr>
          <w:rFonts w:ascii="Garamond" w:hAnsi="Garamond" w:cs="Times New Roman"/>
          <w:sz w:val="24"/>
          <w:szCs w:val="24"/>
        </w:rPr>
        <w:t>I</w:t>
      </w:r>
      <w:r w:rsidR="00FA6E51" w:rsidRPr="00E114DF">
        <w:rPr>
          <w:rFonts w:ascii="Garamond" w:hAnsi="Garamond" w:cs="Times New Roman"/>
          <w:sz w:val="24"/>
          <w:szCs w:val="24"/>
        </w:rPr>
        <w:t>n the field of sustainability</w:t>
      </w:r>
      <w:r w:rsidR="006446FD">
        <w:rPr>
          <w:rFonts w:ascii="Garamond" w:hAnsi="Garamond" w:cs="Times New Roman"/>
          <w:sz w:val="24"/>
          <w:szCs w:val="24"/>
        </w:rPr>
        <w:t>,</w:t>
      </w:r>
      <w:r w:rsidR="00FA6E51" w:rsidRPr="00E114DF">
        <w:rPr>
          <w:rFonts w:ascii="Garamond" w:hAnsi="Garamond" w:cs="Times New Roman"/>
          <w:sz w:val="24"/>
          <w:szCs w:val="24"/>
        </w:rPr>
        <w:t xml:space="preserve"> </w:t>
      </w:r>
      <w:r w:rsidR="00360D65">
        <w:rPr>
          <w:rFonts w:ascii="Garamond" w:hAnsi="Garamond" w:cs="Times New Roman"/>
          <w:sz w:val="24"/>
          <w:szCs w:val="24"/>
        </w:rPr>
        <w:t xml:space="preserve">graph theory </w:t>
      </w:r>
      <w:r w:rsidR="00FA6E51" w:rsidRPr="00E114DF">
        <w:rPr>
          <w:rFonts w:ascii="Garamond" w:hAnsi="Garamond" w:cs="Times New Roman"/>
          <w:sz w:val="24"/>
          <w:szCs w:val="24"/>
        </w:rPr>
        <w:t xml:space="preserve">is also gaining immense popularity among scholars who </w:t>
      </w:r>
      <w:r w:rsidR="006446FD">
        <w:rPr>
          <w:rFonts w:ascii="Garamond" w:hAnsi="Garamond" w:cs="Times New Roman"/>
          <w:sz w:val="24"/>
          <w:szCs w:val="24"/>
        </w:rPr>
        <w:t>seek</w:t>
      </w:r>
      <w:r w:rsidR="006446FD" w:rsidRPr="00E114DF">
        <w:rPr>
          <w:rFonts w:ascii="Garamond" w:hAnsi="Garamond" w:cs="Times New Roman"/>
          <w:sz w:val="24"/>
          <w:szCs w:val="24"/>
        </w:rPr>
        <w:t xml:space="preserve"> </w:t>
      </w:r>
      <w:r w:rsidR="00FA6E51" w:rsidRPr="00E114DF">
        <w:rPr>
          <w:rFonts w:ascii="Garamond" w:hAnsi="Garamond" w:cs="Times New Roman"/>
          <w:sz w:val="24"/>
          <w:szCs w:val="24"/>
        </w:rPr>
        <w:t>to depict complex interactions between large set</w:t>
      </w:r>
      <w:r w:rsidR="00EB5916">
        <w:rPr>
          <w:rFonts w:ascii="Garamond" w:hAnsi="Garamond" w:cs="Times New Roman"/>
          <w:sz w:val="24"/>
          <w:szCs w:val="24"/>
        </w:rPr>
        <w:t>s</w:t>
      </w:r>
      <w:r w:rsidR="00FA6E51" w:rsidRPr="00E114DF">
        <w:rPr>
          <w:rFonts w:ascii="Garamond" w:hAnsi="Garamond" w:cs="Times New Roman"/>
          <w:sz w:val="24"/>
          <w:szCs w:val="24"/>
        </w:rPr>
        <w:t xml:space="preserve"> of variab</w:t>
      </w:r>
      <w:r w:rsidR="00202257" w:rsidRPr="00E114DF">
        <w:rPr>
          <w:rFonts w:ascii="Garamond" w:hAnsi="Garamond" w:cs="Times New Roman"/>
          <w:sz w:val="24"/>
          <w:szCs w:val="24"/>
        </w:rPr>
        <w:t>les (Eisenack and Petschel-Held</w:t>
      </w:r>
      <w:r w:rsidR="00FA6E51" w:rsidRPr="00E114DF">
        <w:rPr>
          <w:rFonts w:ascii="Garamond" w:hAnsi="Garamond" w:cs="Times New Roman"/>
          <w:sz w:val="24"/>
          <w:szCs w:val="24"/>
        </w:rPr>
        <w:t xml:space="preserve"> 2002).</w:t>
      </w:r>
      <w:r w:rsidR="00CC5AD3" w:rsidRPr="00E114DF">
        <w:rPr>
          <w:rFonts w:ascii="Garamond" w:hAnsi="Garamond" w:cs="Times New Roman"/>
          <w:sz w:val="24"/>
          <w:szCs w:val="24"/>
        </w:rPr>
        <w:t xml:space="preserve"> </w:t>
      </w:r>
      <w:r w:rsidR="006446FD">
        <w:rPr>
          <w:rFonts w:ascii="Garamond" w:hAnsi="Garamond" w:cs="Times New Roman"/>
          <w:sz w:val="24"/>
          <w:szCs w:val="24"/>
        </w:rPr>
        <w:t>Although many methods falling under the scope of graph theory can be useful</w:t>
      </w:r>
      <w:r w:rsidR="00CC5AD3" w:rsidRPr="00E114DF">
        <w:rPr>
          <w:rFonts w:ascii="Garamond" w:hAnsi="Garamond" w:cs="Times New Roman"/>
          <w:sz w:val="24"/>
          <w:szCs w:val="24"/>
        </w:rPr>
        <w:t xml:space="preserve">, </w:t>
      </w:r>
      <w:r w:rsidR="00FA6E51" w:rsidRPr="00E114DF">
        <w:rPr>
          <w:rFonts w:ascii="Garamond" w:hAnsi="Garamond" w:cs="Times New Roman"/>
          <w:sz w:val="24"/>
          <w:szCs w:val="24"/>
        </w:rPr>
        <w:t xml:space="preserve">we will restrict our discussions </w:t>
      </w:r>
      <w:r w:rsidR="006446FD">
        <w:rPr>
          <w:rFonts w:ascii="Garamond" w:hAnsi="Garamond" w:cs="Times New Roman"/>
          <w:sz w:val="24"/>
          <w:szCs w:val="24"/>
        </w:rPr>
        <w:t xml:space="preserve">here </w:t>
      </w:r>
      <w:r w:rsidR="00FA6E51" w:rsidRPr="00E114DF">
        <w:rPr>
          <w:rFonts w:ascii="Garamond" w:hAnsi="Garamond" w:cs="Times New Roman"/>
          <w:sz w:val="24"/>
          <w:szCs w:val="24"/>
        </w:rPr>
        <w:t>to interpretive structural modelling (ISM) and total interpretive structural modelling (TISM)</w:t>
      </w:r>
      <w:r w:rsidR="006446FD">
        <w:rPr>
          <w:rFonts w:ascii="Garamond" w:hAnsi="Garamond" w:cs="Times New Roman"/>
          <w:sz w:val="24"/>
          <w:szCs w:val="24"/>
        </w:rPr>
        <w:t>,</w:t>
      </w:r>
      <w:r w:rsidR="00CC5AD3" w:rsidRPr="00E114DF">
        <w:rPr>
          <w:rFonts w:ascii="Garamond" w:hAnsi="Garamond" w:cs="Times New Roman"/>
          <w:sz w:val="24"/>
          <w:szCs w:val="24"/>
        </w:rPr>
        <w:t xml:space="preserve"> </w:t>
      </w:r>
      <w:r w:rsidR="00FA6E51" w:rsidRPr="00E114DF">
        <w:rPr>
          <w:rFonts w:ascii="Garamond" w:hAnsi="Garamond" w:cs="Times New Roman"/>
          <w:sz w:val="24"/>
          <w:szCs w:val="24"/>
        </w:rPr>
        <w:t xml:space="preserve">and </w:t>
      </w:r>
      <w:r w:rsidR="006446FD">
        <w:rPr>
          <w:rFonts w:ascii="Garamond" w:hAnsi="Garamond" w:cs="Times New Roman"/>
          <w:sz w:val="24"/>
          <w:szCs w:val="24"/>
        </w:rPr>
        <w:t>their</w:t>
      </w:r>
      <w:r w:rsidR="006446FD" w:rsidRPr="00E114DF">
        <w:rPr>
          <w:rFonts w:ascii="Garamond" w:hAnsi="Garamond" w:cs="Times New Roman"/>
          <w:sz w:val="24"/>
          <w:szCs w:val="24"/>
        </w:rPr>
        <w:t xml:space="preserve"> </w:t>
      </w:r>
      <w:r w:rsidR="00FA6E51" w:rsidRPr="00E114DF">
        <w:rPr>
          <w:rFonts w:ascii="Garamond" w:hAnsi="Garamond" w:cs="Times New Roman"/>
          <w:sz w:val="24"/>
          <w:szCs w:val="24"/>
        </w:rPr>
        <w:t xml:space="preserve">application in organizational research </w:t>
      </w:r>
      <w:r w:rsidR="006446FD">
        <w:rPr>
          <w:rFonts w:ascii="Garamond" w:hAnsi="Garamond" w:cs="Times New Roman"/>
          <w:sz w:val="24"/>
          <w:szCs w:val="24"/>
        </w:rPr>
        <w:t>in consideration of</w:t>
      </w:r>
      <w:r w:rsidR="006446FD" w:rsidRPr="00E114DF">
        <w:rPr>
          <w:rFonts w:ascii="Garamond" w:hAnsi="Garamond" w:cs="Times New Roman"/>
          <w:sz w:val="24"/>
          <w:szCs w:val="24"/>
        </w:rPr>
        <w:t xml:space="preserve"> </w:t>
      </w:r>
      <w:r w:rsidR="00C32157" w:rsidRPr="00E114DF">
        <w:rPr>
          <w:rFonts w:ascii="Garamond" w:hAnsi="Garamond" w:cs="Times New Roman"/>
          <w:sz w:val="24"/>
          <w:szCs w:val="24"/>
        </w:rPr>
        <w:t>Warfield</w:t>
      </w:r>
      <w:r w:rsidR="006446FD">
        <w:rPr>
          <w:rFonts w:ascii="Garamond" w:hAnsi="Garamond" w:cs="Times New Roman"/>
          <w:sz w:val="24"/>
          <w:szCs w:val="24"/>
        </w:rPr>
        <w:t>’s</w:t>
      </w:r>
      <w:r w:rsidR="00C32157" w:rsidRPr="00E114DF">
        <w:rPr>
          <w:rFonts w:ascii="Garamond" w:hAnsi="Garamond" w:cs="Times New Roman"/>
          <w:sz w:val="24"/>
          <w:szCs w:val="24"/>
        </w:rPr>
        <w:t xml:space="preserve"> (1973; 1974) </w:t>
      </w:r>
      <w:r w:rsidR="006446FD">
        <w:rPr>
          <w:rFonts w:ascii="Garamond" w:hAnsi="Garamond" w:cs="Times New Roman"/>
          <w:sz w:val="24"/>
          <w:szCs w:val="24"/>
        </w:rPr>
        <w:t>research on</w:t>
      </w:r>
      <w:r w:rsidR="00C32157" w:rsidRPr="00E114DF">
        <w:rPr>
          <w:rFonts w:ascii="Garamond" w:hAnsi="Garamond" w:cs="Times New Roman"/>
          <w:sz w:val="24"/>
          <w:szCs w:val="24"/>
        </w:rPr>
        <w:t xml:space="preserve"> solv</w:t>
      </w:r>
      <w:r w:rsidR="006446FD">
        <w:rPr>
          <w:rFonts w:ascii="Garamond" w:hAnsi="Garamond" w:cs="Times New Roman"/>
          <w:sz w:val="24"/>
          <w:szCs w:val="24"/>
        </w:rPr>
        <w:t>ing</w:t>
      </w:r>
      <w:r w:rsidR="00C32157" w:rsidRPr="00E114DF">
        <w:rPr>
          <w:rFonts w:ascii="Garamond" w:hAnsi="Garamond" w:cs="Times New Roman"/>
          <w:sz w:val="24"/>
          <w:szCs w:val="24"/>
        </w:rPr>
        <w:t xml:space="preserve"> complex social issues. The </w:t>
      </w:r>
      <w:r w:rsidR="0076290D">
        <w:rPr>
          <w:rFonts w:ascii="Garamond" w:hAnsi="Garamond" w:cs="Times New Roman"/>
          <w:sz w:val="24"/>
          <w:szCs w:val="24"/>
        </w:rPr>
        <w:t xml:space="preserve">base </w:t>
      </w:r>
      <w:r w:rsidR="00C32157" w:rsidRPr="00E114DF">
        <w:rPr>
          <w:rFonts w:ascii="Garamond" w:hAnsi="Garamond" w:cs="Times New Roman"/>
          <w:sz w:val="24"/>
          <w:szCs w:val="24"/>
        </w:rPr>
        <w:t xml:space="preserve">technique is popularly called ISM. </w:t>
      </w:r>
      <w:r w:rsidR="00951292" w:rsidRPr="00E114DF">
        <w:rPr>
          <w:rFonts w:ascii="Garamond" w:hAnsi="Garamond" w:cs="Times New Roman"/>
          <w:sz w:val="24"/>
          <w:szCs w:val="24"/>
        </w:rPr>
        <w:t>The</w:t>
      </w:r>
      <w:r w:rsidR="00C32157" w:rsidRPr="00E114DF">
        <w:rPr>
          <w:rFonts w:ascii="Garamond" w:hAnsi="Garamond" w:cs="Times New Roman"/>
          <w:sz w:val="24"/>
          <w:szCs w:val="24"/>
        </w:rPr>
        <w:t xml:space="preserve"> ISM </w:t>
      </w:r>
      <w:r w:rsidR="00951292" w:rsidRPr="00E114DF">
        <w:rPr>
          <w:rFonts w:ascii="Garamond" w:hAnsi="Garamond" w:cs="Times New Roman"/>
          <w:sz w:val="24"/>
          <w:szCs w:val="24"/>
        </w:rPr>
        <w:t xml:space="preserve">technique </w:t>
      </w:r>
      <w:r w:rsidR="00C32157" w:rsidRPr="00E114DF">
        <w:rPr>
          <w:rFonts w:ascii="Garamond" w:hAnsi="Garamond" w:cs="Times New Roman"/>
          <w:sz w:val="24"/>
          <w:szCs w:val="24"/>
        </w:rPr>
        <w:t xml:space="preserve">has </w:t>
      </w:r>
      <w:r w:rsidR="008E40B2" w:rsidRPr="00E114DF">
        <w:rPr>
          <w:rFonts w:ascii="Garamond" w:hAnsi="Garamond" w:cs="Times New Roman"/>
          <w:sz w:val="24"/>
          <w:szCs w:val="24"/>
        </w:rPr>
        <w:t>been used extensively</w:t>
      </w:r>
      <w:r w:rsidR="00C32157" w:rsidRPr="00E114DF">
        <w:rPr>
          <w:rFonts w:ascii="Garamond" w:hAnsi="Garamond" w:cs="Times New Roman"/>
          <w:sz w:val="24"/>
          <w:szCs w:val="24"/>
        </w:rPr>
        <w:t xml:space="preserve"> </w:t>
      </w:r>
      <w:r w:rsidR="008E40B2" w:rsidRPr="00E114DF">
        <w:rPr>
          <w:rFonts w:ascii="Garamond" w:hAnsi="Garamond" w:cs="Times New Roman"/>
          <w:sz w:val="24"/>
          <w:szCs w:val="24"/>
        </w:rPr>
        <w:t>to generate</w:t>
      </w:r>
      <w:r w:rsidR="00C71D49">
        <w:rPr>
          <w:rFonts w:ascii="Garamond" w:hAnsi="Garamond" w:cs="Times New Roman"/>
          <w:sz w:val="24"/>
          <w:szCs w:val="24"/>
        </w:rPr>
        <w:t xml:space="preserve"> </w:t>
      </w:r>
      <w:r w:rsidR="00951292" w:rsidRPr="00E114DF">
        <w:rPr>
          <w:rFonts w:ascii="Garamond" w:hAnsi="Garamond" w:cs="Times New Roman"/>
          <w:sz w:val="24"/>
          <w:szCs w:val="24"/>
        </w:rPr>
        <w:t>model</w:t>
      </w:r>
      <w:r w:rsidR="00C71D49">
        <w:rPr>
          <w:rFonts w:ascii="Garamond" w:hAnsi="Garamond" w:cs="Times New Roman"/>
          <w:sz w:val="24"/>
          <w:szCs w:val="24"/>
        </w:rPr>
        <w:t>s</w:t>
      </w:r>
      <w:r w:rsidR="00951292" w:rsidRPr="00E114DF">
        <w:rPr>
          <w:rFonts w:ascii="Garamond" w:hAnsi="Garamond" w:cs="Times New Roman"/>
          <w:sz w:val="24"/>
          <w:szCs w:val="24"/>
        </w:rPr>
        <w:t xml:space="preserve"> or hypotheses </w:t>
      </w:r>
      <w:r w:rsidR="008E40B2" w:rsidRPr="00E114DF">
        <w:rPr>
          <w:rFonts w:ascii="Garamond" w:hAnsi="Garamond" w:cs="Times New Roman"/>
          <w:sz w:val="24"/>
          <w:szCs w:val="24"/>
        </w:rPr>
        <w:t xml:space="preserve">when existing </w:t>
      </w:r>
      <w:r w:rsidR="00C71D49">
        <w:rPr>
          <w:rFonts w:ascii="Garamond" w:hAnsi="Garamond" w:cs="Times New Roman"/>
          <w:sz w:val="24"/>
          <w:szCs w:val="24"/>
        </w:rPr>
        <w:t>evidence regarding the nature of the</w:t>
      </w:r>
      <w:r w:rsidR="00C71D49" w:rsidRPr="00E114DF">
        <w:rPr>
          <w:rFonts w:ascii="Garamond" w:hAnsi="Garamond" w:cs="Times New Roman"/>
          <w:sz w:val="24"/>
          <w:szCs w:val="24"/>
        </w:rPr>
        <w:t xml:space="preserve"> </w:t>
      </w:r>
      <w:r w:rsidR="00951292" w:rsidRPr="00E114DF">
        <w:rPr>
          <w:rFonts w:ascii="Garamond" w:hAnsi="Garamond" w:cs="Times New Roman"/>
          <w:sz w:val="24"/>
          <w:szCs w:val="24"/>
        </w:rPr>
        <w:t>interaction between these variables</w:t>
      </w:r>
      <w:r w:rsidR="008E40B2" w:rsidRPr="00E114DF">
        <w:rPr>
          <w:rFonts w:ascii="Garamond" w:hAnsi="Garamond" w:cs="Times New Roman"/>
          <w:sz w:val="24"/>
          <w:szCs w:val="24"/>
        </w:rPr>
        <w:t xml:space="preserve"> is </w:t>
      </w:r>
      <w:r w:rsidR="00C71D49">
        <w:rPr>
          <w:rFonts w:ascii="Garamond" w:hAnsi="Garamond" w:cs="Times New Roman"/>
          <w:sz w:val="24"/>
          <w:szCs w:val="24"/>
        </w:rPr>
        <w:t>limited</w:t>
      </w:r>
      <w:r w:rsidR="00C71D49" w:rsidRPr="00E114DF">
        <w:rPr>
          <w:rFonts w:ascii="Garamond" w:hAnsi="Garamond" w:cs="Times New Roman"/>
          <w:sz w:val="24"/>
          <w:szCs w:val="24"/>
        </w:rPr>
        <w:t xml:space="preserve"> </w:t>
      </w:r>
      <w:r w:rsidR="00C32157" w:rsidRPr="00E114DF">
        <w:rPr>
          <w:rFonts w:ascii="Garamond" w:hAnsi="Garamond" w:cs="Times New Roman"/>
          <w:sz w:val="24"/>
          <w:szCs w:val="24"/>
        </w:rPr>
        <w:t>(e.g. Raj et al. 2008; Luthra e</w:t>
      </w:r>
      <w:r w:rsidR="00951292" w:rsidRPr="00E114DF">
        <w:rPr>
          <w:rFonts w:ascii="Garamond" w:hAnsi="Garamond" w:cs="Times New Roman"/>
          <w:sz w:val="24"/>
          <w:szCs w:val="24"/>
        </w:rPr>
        <w:t>t al. 2014). The ISM method</w:t>
      </w:r>
      <w:r w:rsidR="00C32157" w:rsidRPr="00E114DF">
        <w:rPr>
          <w:rFonts w:ascii="Garamond" w:hAnsi="Garamond" w:cs="Times New Roman"/>
          <w:sz w:val="24"/>
          <w:szCs w:val="24"/>
        </w:rPr>
        <w:t xml:space="preserve"> has gained its popularity due to its ability to solve complex issue</w:t>
      </w:r>
      <w:r w:rsidR="00C9562B">
        <w:rPr>
          <w:rFonts w:ascii="Garamond" w:hAnsi="Garamond" w:cs="Times New Roman"/>
          <w:sz w:val="24"/>
          <w:szCs w:val="24"/>
        </w:rPr>
        <w:t>s</w:t>
      </w:r>
      <w:r w:rsidR="00C32157" w:rsidRPr="00E114DF">
        <w:rPr>
          <w:rFonts w:ascii="Garamond" w:hAnsi="Garamond" w:cs="Times New Roman"/>
          <w:sz w:val="24"/>
          <w:szCs w:val="24"/>
        </w:rPr>
        <w:t xml:space="preserve"> based on discrete mathematics</w:t>
      </w:r>
      <w:r w:rsidR="004535AB" w:rsidRPr="00E114DF">
        <w:rPr>
          <w:rFonts w:ascii="Garamond" w:hAnsi="Garamond" w:cs="Times New Roman"/>
          <w:sz w:val="24"/>
          <w:szCs w:val="24"/>
        </w:rPr>
        <w:t xml:space="preserve"> (Dubey et al. 2015b)</w:t>
      </w:r>
      <w:r w:rsidR="00951292" w:rsidRPr="00E114DF">
        <w:rPr>
          <w:rFonts w:ascii="Garamond" w:hAnsi="Garamond" w:cs="Times New Roman"/>
          <w:sz w:val="24"/>
          <w:szCs w:val="24"/>
        </w:rPr>
        <w:t xml:space="preserve"> and requires less resources in </w:t>
      </w:r>
      <w:r w:rsidR="00951292" w:rsidRPr="00E114DF">
        <w:rPr>
          <w:rFonts w:ascii="Garamond" w:hAnsi="Garamond" w:cs="Times New Roman"/>
          <w:sz w:val="24"/>
          <w:szCs w:val="24"/>
        </w:rPr>
        <w:lastRenderedPageBreak/>
        <w:t>terms of time and investment</w:t>
      </w:r>
      <w:r w:rsidR="00C32157" w:rsidRPr="00E114DF">
        <w:rPr>
          <w:rFonts w:ascii="Garamond" w:hAnsi="Garamond" w:cs="Times New Roman"/>
          <w:sz w:val="24"/>
          <w:szCs w:val="24"/>
        </w:rPr>
        <w:t xml:space="preserve">. </w:t>
      </w:r>
      <w:r w:rsidR="00951292" w:rsidRPr="00E114DF">
        <w:rPr>
          <w:rFonts w:ascii="Garamond" w:hAnsi="Garamond" w:cs="Times New Roman"/>
          <w:sz w:val="24"/>
          <w:szCs w:val="24"/>
        </w:rPr>
        <w:t xml:space="preserve">However, </w:t>
      </w:r>
      <w:r w:rsidR="004535AB" w:rsidRPr="00E114DF">
        <w:rPr>
          <w:rFonts w:ascii="Garamond" w:hAnsi="Garamond" w:cs="Times New Roman"/>
          <w:sz w:val="24"/>
          <w:szCs w:val="24"/>
        </w:rPr>
        <w:t>despite its popularity</w:t>
      </w:r>
      <w:r w:rsidR="00951292" w:rsidRPr="00E114DF">
        <w:rPr>
          <w:rFonts w:ascii="Garamond" w:hAnsi="Garamond" w:cs="Times New Roman"/>
          <w:sz w:val="24"/>
          <w:szCs w:val="24"/>
        </w:rPr>
        <w:t xml:space="preserve"> the ISM method</w:t>
      </w:r>
      <w:r w:rsidR="004535AB" w:rsidRPr="00E114DF">
        <w:rPr>
          <w:rFonts w:ascii="Garamond" w:hAnsi="Garamond" w:cs="Times New Roman"/>
          <w:sz w:val="24"/>
          <w:szCs w:val="24"/>
        </w:rPr>
        <w:t xml:space="preserve"> has attracted criticism from organizational researchers (see Sushil, 2012) due to lack </w:t>
      </w:r>
      <w:r w:rsidR="0025772B" w:rsidRPr="00E114DF">
        <w:rPr>
          <w:rFonts w:ascii="Garamond" w:hAnsi="Garamond" w:cs="Times New Roman"/>
          <w:sz w:val="24"/>
          <w:szCs w:val="24"/>
        </w:rPr>
        <w:t>of clarity</w:t>
      </w:r>
      <w:r w:rsidR="004535AB" w:rsidRPr="00E114DF">
        <w:rPr>
          <w:rFonts w:ascii="Garamond" w:hAnsi="Garamond" w:cs="Times New Roman"/>
          <w:sz w:val="24"/>
          <w:szCs w:val="24"/>
        </w:rPr>
        <w:t xml:space="preserve"> in terms </w:t>
      </w:r>
      <w:r w:rsidR="00951292" w:rsidRPr="00E114DF">
        <w:rPr>
          <w:rFonts w:ascii="Garamond" w:hAnsi="Garamond" w:cs="Times New Roman"/>
          <w:sz w:val="24"/>
          <w:szCs w:val="24"/>
        </w:rPr>
        <w:t xml:space="preserve">of </w:t>
      </w:r>
      <w:r w:rsidR="0025772B" w:rsidRPr="00E114DF">
        <w:rPr>
          <w:rFonts w:ascii="Garamond" w:hAnsi="Garamond" w:cs="Times New Roman"/>
          <w:sz w:val="24"/>
          <w:szCs w:val="24"/>
        </w:rPr>
        <w:t xml:space="preserve">transitive links and </w:t>
      </w:r>
      <w:r w:rsidR="00951292" w:rsidRPr="00E114DF">
        <w:rPr>
          <w:rFonts w:ascii="Garamond" w:hAnsi="Garamond" w:cs="Times New Roman"/>
          <w:sz w:val="24"/>
          <w:szCs w:val="24"/>
        </w:rPr>
        <w:t>causality</w:t>
      </w:r>
      <w:r w:rsidR="0025772B" w:rsidRPr="00E114DF">
        <w:rPr>
          <w:rFonts w:ascii="Garamond" w:hAnsi="Garamond" w:cs="Times New Roman"/>
          <w:sz w:val="24"/>
          <w:szCs w:val="24"/>
        </w:rPr>
        <w:t>.</w:t>
      </w:r>
      <w:r w:rsidR="00C178AA">
        <w:rPr>
          <w:rFonts w:ascii="Garamond" w:hAnsi="Garamond" w:cs="Times New Roman"/>
          <w:sz w:val="24"/>
          <w:szCs w:val="24"/>
        </w:rPr>
        <w:t xml:space="preserve"> To address these limitations</w:t>
      </w:r>
      <w:r w:rsidR="0025772B" w:rsidRPr="00E114DF">
        <w:rPr>
          <w:rFonts w:ascii="Garamond" w:hAnsi="Garamond" w:cs="Times New Roman"/>
          <w:sz w:val="24"/>
          <w:szCs w:val="24"/>
        </w:rPr>
        <w:t xml:space="preserve"> S</w:t>
      </w:r>
      <w:r w:rsidR="00C32157" w:rsidRPr="00E114DF">
        <w:rPr>
          <w:rFonts w:ascii="Garamond" w:hAnsi="Garamond" w:cs="Times New Roman"/>
          <w:sz w:val="24"/>
          <w:szCs w:val="24"/>
        </w:rPr>
        <w:t>ushil (2012)</w:t>
      </w:r>
      <w:r w:rsidR="00C178AA">
        <w:rPr>
          <w:rFonts w:ascii="Garamond" w:hAnsi="Garamond" w:cs="Times New Roman"/>
          <w:sz w:val="24"/>
          <w:szCs w:val="24"/>
        </w:rPr>
        <w:t xml:space="preserve"> </w:t>
      </w:r>
      <w:r w:rsidR="004A6657">
        <w:rPr>
          <w:rFonts w:ascii="Garamond" w:hAnsi="Garamond" w:cs="Times New Roman"/>
          <w:sz w:val="24"/>
          <w:szCs w:val="24"/>
        </w:rPr>
        <w:t>proposed</w:t>
      </w:r>
      <w:r w:rsidR="00C32157" w:rsidRPr="00E114DF">
        <w:rPr>
          <w:rFonts w:ascii="Garamond" w:hAnsi="Garamond" w:cs="Times New Roman"/>
          <w:sz w:val="24"/>
          <w:szCs w:val="24"/>
        </w:rPr>
        <w:t xml:space="preserve"> </w:t>
      </w:r>
      <w:r w:rsidR="00C9562B">
        <w:rPr>
          <w:rFonts w:ascii="Garamond" w:hAnsi="Garamond" w:cs="Times New Roman"/>
          <w:sz w:val="24"/>
          <w:szCs w:val="24"/>
        </w:rPr>
        <w:t xml:space="preserve">a </w:t>
      </w:r>
      <w:r w:rsidR="00C32157" w:rsidRPr="00E114DF">
        <w:rPr>
          <w:rFonts w:ascii="Garamond" w:hAnsi="Garamond" w:cs="Times New Roman"/>
          <w:sz w:val="24"/>
          <w:szCs w:val="24"/>
        </w:rPr>
        <w:t>TISM approach to build</w:t>
      </w:r>
      <w:r w:rsidR="00C9562B">
        <w:rPr>
          <w:rFonts w:ascii="Garamond" w:hAnsi="Garamond" w:cs="Times New Roman"/>
          <w:sz w:val="24"/>
          <w:szCs w:val="24"/>
        </w:rPr>
        <w:t>ing</w:t>
      </w:r>
      <w:r w:rsidR="00C32157" w:rsidRPr="00E114DF">
        <w:rPr>
          <w:rFonts w:ascii="Garamond" w:hAnsi="Garamond" w:cs="Times New Roman"/>
          <w:sz w:val="24"/>
          <w:szCs w:val="24"/>
        </w:rPr>
        <w:t xml:space="preserve"> theory</w:t>
      </w:r>
      <w:r w:rsidR="00C9562B">
        <w:rPr>
          <w:rFonts w:ascii="Garamond" w:hAnsi="Garamond" w:cs="Times New Roman"/>
          <w:sz w:val="24"/>
          <w:szCs w:val="24"/>
        </w:rPr>
        <w:t xml:space="preserve">, which </w:t>
      </w:r>
      <w:r w:rsidR="00C32157" w:rsidRPr="00E114DF">
        <w:rPr>
          <w:rFonts w:ascii="Garamond" w:hAnsi="Garamond" w:cs="Times New Roman"/>
          <w:sz w:val="24"/>
          <w:szCs w:val="24"/>
        </w:rPr>
        <w:t xml:space="preserve">has attracted significant </w:t>
      </w:r>
      <w:r w:rsidR="00C9562B">
        <w:rPr>
          <w:rFonts w:ascii="Garamond" w:hAnsi="Garamond" w:cs="Times New Roman"/>
          <w:sz w:val="24"/>
          <w:szCs w:val="24"/>
        </w:rPr>
        <w:t>attendtion</w:t>
      </w:r>
      <w:r w:rsidR="00C9562B" w:rsidRPr="00E114DF">
        <w:rPr>
          <w:rFonts w:ascii="Garamond" w:hAnsi="Garamond" w:cs="Times New Roman"/>
          <w:sz w:val="24"/>
          <w:szCs w:val="24"/>
        </w:rPr>
        <w:t xml:space="preserve"> </w:t>
      </w:r>
      <w:r w:rsidR="00C32157" w:rsidRPr="00E114DF">
        <w:rPr>
          <w:rFonts w:ascii="Garamond" w:hAnsi="Garamond" w:cs="Times New Roman"/>
          <w:sz w:val="24"/>
          <w:szCs w:val="24"/>
        </w:rPr>
        <w:t xml:space="preserve">from scholars </w:t>
      </w:r>
      <w:r w:rsidR="00C9562B">
        <w:rPr>
          <w:rFonts w:ascii="Garamond" w:hAnsi="Garamond" w:cs="Times New Roman"/>
          <w:sz w:val="24"/>
          <w:szCs w:val="24"/>
        </w:rPr>
        <w:t xml:space="preserve">in recent years </w:t>
      </w:r>
      <w:r w:rsidR="00C32157" w:rsidRPr="00E114DF">
        <w:rPr>
          <w:rFonts w:ascii="Garamond" w:hAnsi="Garamond" w:cs="Times New Roman"/>
          <w:sz w:val="24"/>
          <w:szCs w:val="24"/>
        </w:rPr>
        <w:t xml:space="preserve">(e.g. </w:t>
      </w:r>
      <w:r w:rsidRPr="00E114DF">
        <w:rPr>
          <w:rFonts w:ascii="Garamond" w:hAnsi="Garamond" w:cs="Times New Roman"/>
          <w:sz w:val="24"/>
          <w:szCs w:val="24"/>
        </w:rPr>
        <w:t>Dubey et al. 2015, 201</w:t>
      </w:r>
      <w:r w:rsidR="00E006C8">
        <w:rPr>
          <w:rFonts w:ascii="Garamond" w:hAnsi="Garamond" w:cs="Times New Roman"/>
          <w:sz w:val="24"/>
          <w:szCs w:val="24"/>
        </w:rPr>
        <w:t>7</w:t>
      </w:r>
      <w:r w:rsidR="0025772B" w:rsidRPr="00E114DF">
        <w:rPr>
          <w:rFonts w:ascii="Garamond" w:hAnsi="Garamond" w:cs="Times New Roman"/>
          <w:sz w:val="24"/>
          <w:szCs w:val="24"/>
        </w:rPr>
        <w:t>; Yadav, 2014; Khatwani et al. 2015</w:t>
      </w:r>
      <w:r w:rsidR="00D21145" w:rsidRPr="00E114DF">
        <w:rPr>
          <w:rFonts w:ascii="Garamond" w:hAnsi="Garamond" w:cs="Times New Roman"/>
          <w:sz w:val="24"/>
          <w:szCs w:val="24"/>
        </w:rPr>
        <w:t xml:space="preserve">; Yadav and Barve, 2016). Despite its increasing application, the use of </w:t>
      </w:r>
      <w:r w:rsidR="00C9562B">
        <w:rPr>
          <w:rFonts w:ascii="Garamond" w:hAnsi="Garamond" w:cs="Times New Roman"/>
          <w:sz w:val="24"/>
          <w:szCs w:val="24"/>
        </w:rPr>
        <w:t xml:space="preserve">the </w:t>
      </w:r>
      <w:r w:rsidR="00D21145" w:rsidRPr="00E114DF">
        <w:rPr>
          <w:rFonts w:ascii="Garamond" w:hAnsi="Garamond" w:cs="Times New Roman"/>
          <w:sz w:val="24"/>
          <w:szCs w:val="24"/>
        </w:rPr>
        <w:t>TISM method is still limited. Sushil (2016)</w:t>
      </w:r>
      <w:r w:rsidR="002427CC" w:rsidRPr="00E114DF">
        <w:rPr>
          <w:rFonts w:ascii="Garamond" w:hAnsi="Garamond" w:cs="Times New Roman"/>
          <w:sz w:val="24"/>
          <w:szCs w:val="24"/>
        </w:rPr>
        <w:t xml:space="preserve"> has </w:t>
      </w:r>
      <w:r w:rsidR="00767915" w:rsidRPr="00E114DF">
        <w:rPr>
          <w:rFonts w:ascii="Garamond" w:hAnsi="Garamond" w:cs="Times New Roman"/>
          <w:sz w:val="24"/>
          <w:szCs w:val="24"/>
        </w:rPr>
        <w:t>further clarified some of the missing links which prior literature using TISM method h</w:t>
      </w:r>
      <w:r w:rsidR="00472642">
        <w:rPr>
          <w:rFonts w:ascii="Garamond" w:hAnsi="Garamond" w:cs="Times New Roman"/>
          <w:sz w:val="24"/>
          <w:szCs w:val="24"/>
        </w:rPr>
        <w:t>as</w:t>
      </w:r>
      <w:r w:rsidR="00767915" w:rsidRPr="00E114DF">
        <w:rPr>
          <w:rFonts w:ascii="Garamond" w:hAnsi="Garamond" w:cs="Times New Roman"/>
          <w:sz w:val="24"/>
          <w:szCs w:val="24"/>
        </w:rPr>
        <w:t xml:space="preserve"> failed to address. </w:t>
      </w:r>
      <w:r w:rsidR="00C80CEA">
        <w:rPr>
          <w:rFonts w:ascii="Garamond" w:hAnsi="Garamond" w:cs="Times New Roman"/>
          <w:sz w:val="24"/>
          <w:szCs w:val="24"/>
        </w:rPr>
        <w:t xml:space="preserve">In this paper, we argue for and justify the use of TISM method as </w:t>
      </w:r>
      <w:r w:rsidR="0024511B">
        <w:rPr>
          <w:rFonts w:ascii="Garamond" w:hAnsi="Garamond" w:cs="Times New Roman"/>
          <w:sz w:val="24"/>
          <w:szCs w:val="24"/>
        </w:rPr>
        <w:t xml:space="preserve">a </w:t>
      </w:r>
      <w:r w:rsidR="00D56761">
        <w:rPr>
          <w:rFonts w:ascii="Garamond" w:hAnsi="Garamond" w:cs="Times New Roman"/>
          <w:sz w:val="24"/>
          <w:szCs w:val="24"/>
        </w:rPr>
        <w:t xml:space="preserve">methodology by which issues related to environmental sustainability </w:t>
      </w:r>
      <w:r w:rsidR="00C9562B">
        <w:rPr>
          <w:rFonts w:ascii="Garamond" w:hAnsi="Garamond" w:cs="Times New Roman"/>
          <w:sz w:val="24"/>
          <w:szCs w:val="24"/>
        </w:rPr>
        <w:t>issues (such as carbon reduction) in</w:t>
      </w:r>
      <w:r w:rsidR="00D56761">
        <w:rPr>
          <w:rFonts w:ascii="Garamond" w:hAnsi="Garamond" w:cs="Times New Roman"/>
          <w:sz w:val="24"/>
          <w:szCs w:val="24"/>
        </w:rPr>
        <w:t xml:space="preserve"> supply chains can be explored. </w:t>
      </w:r>
    </w:p>
    <w:p w14:paraId="667DCDEE" w14:textId="3C5A818C" w:rsidR="006A70B0" w:rsidRPr="00E114DF" w:rsidRDefault="006A70B0" w:rsidP="00C32157">
      <w:pPr>
        <w:spacing w:line="360" w:lineRule="auto"/>
        <w:jc w:val="both"/>
        <w:rPr>
          <w:rFonts w:ascii="Garamond" w:hAnsi="Garamond" w:cs="Times New Roman"/>
          <w:b/>
          <w:sz w:val="24"/>
          <w:szCs w:val="24"/>
        </w:rPr>
      </w:pPr>
      <w:r w:rsidRPr="00E114DF">
        <w:rPr>
          <w:rFonts w:ascii="Garamond" w:hAnsi="Garamond" w:cs="Times New Roman"/>
          <w:b/>
          <w:sz w:val="24"/>
          <w:szCs w:val="24"/>
        </w:rPr>
        <w:t xml:space="preserve">3. </w:t>
      </w:r>
      <w:r w:rsidR="0076290D" w:rsidRPr="00E114DF">
        <w:rPr>
          <w:rFonts w:ascii="Garamond" w:hAnsi="Garamond" w:cs="Times New Roman"/>
          <w:b/>
          <w:sz w:val="24"/>
          <w:szCs w:val="24"/>
        </w:rPr>
        <w:t>M</w:t>
      </w:r>
      <w:r w:rsidR="0076290D">
        <w:rPr>
          <w:rFonts w:ascii="Garamond" w:hAnsi="Garamond" w:cs="Times New Roman"/>
          <w:b/>
          <w:sz w:val="24"/>
          <w:szCs w:val="24"/>
        </w:rPr>
        <w:t>ethodology</w:t>
      </w:r>
    </w:p>
    <w:p w14:paraId="03520506" w14:textId="77289F7D" w:rsidR="005C6DB1" w:rsidRPr="00E114DF" w:rsidRDefault="005C6DB1" w:rsidP="00711690">
      <w:pPr>
        <w:spacing w:line="360" w:lineRule="auto"/>
        <w:jc w:val="both"/>
        <w:rPr>
          <w:rFonts w:ascii="Garamond" w:hAnsi="Garamond" w:cs="Times New Roman"/>
          <w:b/>
          <w:i/>
          <w:sz w:val="24"/>
          <w:szCs w:val="24"/>
        </w:rPr>
      </w:pPr>
      <w:r w:rsidRPr="00E114DF">
        <w:rPr>
          <w:rFonts w:ascii="Garamond" w:hAnsi="Garamond" w:cs="Times New Roman"/>
          <w:b/>
          <w:i/>
          <w:sz w:val="24"/>
          <w:szCs w:val="24"/>
        </w:rPr>
        <w:t xml:space="preserve">3.1 </w:t>
      </w:r>
      <w:r w:rsidR="00212F00">
        <w:rPr>
          <w:rFonts w:ascii="Garamond" w:hAnsi="Garamond" w:cs="Times New Roman"/>
          <w:b/>
          <w:i/>
          <w:sz w:val="24"/>
          <w:szCs w:val="24"/>
        </w:rPr>
        <w:t>Drivers of Low Carbon Supply Chain</w:t>
      </w:r>
    </w:p>
    <w:p w14:paraId="7C975752" w14:textId="4F1614A8" w:rsidR="00711690" w:rsidRPr="00E114DF" w:rsidRDefault="0076290D" w:rsidP="00782649">
      <w:pPr>
        <w:shd w:val="clear" w:color="auto" w:fill="FFFFFF" w:themeFill="background1"/>
        <w:spacing w:line="360" w:lineRule="auto"/>
        <w:jc w:val="both"/>
        <w:rPr>
          <w:rFonts w:ascii="Garamond" w:hAnsi="Garamond" w:cs="Times New Roman"/>
          <w:sz w:val="24"/>
          <w:szCs w:val="24"/>
        </w:rPr>
      </w:pPr>
      <w:r>
        <w:rPr>
          <w:rFonts w:ascii="Garamond" w:hAnsi="Garamond" w:cs="Times New Roman"/>
          <w:sz w:val="24"/>
          <w:szCs w:val="24"/>
        </w:rPr>
        <w:t>O</w:t>
      </w:r>
      <w:r w:rsidR="00711690" w:rsidRPr="00782649">
        <w:rPr>
          <w:rFonts w:ascii="Garamond" w:hAnsi="Garamond" w:cs="Times New Roman"/>
          <w:sz w:val="24"/>
          <w:szCs w:val="24"/>
        </w:rPr>
        <w:t xml:space="preserve">ur first </w:t>
      </w:r>
      <w:r w:rsidR="004B6E57" w:rsidRPr="00782649">
        <w:rPr>
          <w:rFonts w:ascii="Garamond" w:hAnsi="Garamond" w:cs="Times New Roman"/>
          <w:sz w:val="24"/>
          <w:szCs w:val="24"/>
        </w:rPr>
        <w:t xml:space="preserve">sub-research </w:t>
      </w:r>
      <w:r w:rsidR="00711690" w:rsidRPr="00782649">
        <w:rPr>
          <w:rFonts w:ascii="Garamond" w:hAnsi="Garamond" w:cs="Times New Roman"/>
          <w:sz w:val="24"/>
          <w:szCs w:val="24"/>
        </w:rPr>
        <w:t>question is exploratory in nature.</w:t>
      </w:r>
      <w:r w:rsidR="003B2369" w:rsidRPr="00782649">
        <w:rPr>
          <w:rFonts w:ascii="Garamond" w:hAnsi="Garamond" w:cs="Times New Roman"/>
          <w:sz w:val="24"/>
          <w:szCs w:val="24"/>
        </w:rPr>
        <w:t xml:space="preserve"> </w:t>
      </w:r>
      <w:r w:rsidR="00C9562B">
        <w:rPr>
          <w:rFonts w:ascii="Garamond" w:hAnsi="Garamond" w:cs="Times New Roman"/>
          <w:sz w:val="24"/>
          <w:szCs w:val="24"/>
        </w:rPr>
        <w:t>R</w:t>
      </w:r>
      <w:r w:rsidR="003B2369" w:rsidRPr="00782649">
        <w:rPr>
          <w:rFonts w:ascii="Garamond" w:hAnsi="Garamond" w:cs="Times New Roman"/>
          <w:sz w:val="24"/>
          <w:szCs w:val="24"/>
        </w:rPr>
        <w:t xml:space="preserve">esearch question </w:t>
      </w:r>
      <w:r w:rsidR="00C9562B">
        <w:rPr>
          <w:rFonts w:ascii="Garamond" w:hAnsi="Garamond" w:cs="Times New Roman"/>
          <w:sz w:val="24"/>
          <w:szCs w:val="24"/>
        </w:rPr>
        <w:t xml:space="preserve">1a </w:t>
      </w:r>
      <w:r w:rsidR="003B2369" w:rsidRPr="00782649">
        <w:rPr>
          <w:rFonts w:ascii="Garamond" w:hAnsi="Garamond" w:cs="Times New Roman"/>
          <w:sz w:val="24"/>
          <w:szCs w:val="24"/>
        </w:rPr>
        <w:t xml:space="preserve">is the fundamental building block of any theory development (see Dubin, 1978; Whetten, 1989). Following Whetten (1989) we use two guiding principles: first, the constructs or factors or drivers identified for our study must be comprehensive and </w:t>
      </w:r>
      <w:r w:rsidR="003971C9" w:rsidRPr="00782649">
        <w:rPr>
          <w:rFonts w:ascii="Garamond" w:hAnsi="Garamond" w:cs="Times New Roman"/>
          <w:sz w:val="24"/>
          <w:szCs w:val="24"/>
        </w:rPr>
        <w:t>second,</w:t>
      </w:r>
      <w:r w:rsidR="003B2369" w:rsidRPr="00782649">
        <w:rPr>
          <w:rFonts w:ascii="Garamond" w:hAnsi="Garamond" w:cs="Times New Roman"/>
          <w:sz w:val="24"/>
          <w:szCs w:val="24"/>
        </w:rPr>
        <w:t xml:space="preserve"> they are parsimonious in nature. To ensure </w:t>
      </w:r>
      <w:r w:rsidR="00724C10">
        <w:rPr>
          <w:rFonts w:ascii="Garamond" w:hAnsi="Garamond" w:cs="Times New Roman"/>
          <w:sz w:val="24"/>
          <w:szCs w:val="24"/>
        </w:rPr>
        <w:t xml:space="preserve">that </w:t>
      </w:r>
      <w:r w:rsidR="003B2369" w:rsidRPr="00782649">
        <w:rPr>
          <w:rFonts w:ascii="Garamond" w:hAnsi="Garamond" w:cs="Times New Roman"/>
          <w:sz w:val="24"/>
          <w:szCs w:val="24"/>
        </w:rPr>
        <w:t xml:space="preserve">the drivers are comprehensive in nature we adopt </w:t>
      </w:r>
      <w:r w:rsidR="00407FC4" w:rsidRPr="00782649">
        <w:rPr>
          <w:rFonts w:ascii="Garamond" w:hAnsi="Garamond" w:cs="Times New Roman"/>
          <w:sz w:val="24"/>
          <w:szCs w:val="24"/>
        </w:rPr>
        <w:t xml:space="preserve">a </w:t>
      </w:r>
      <w:r w:rsidR="003B2369" w:rsidRPr="00782649">
        <w:rPr>
          <w:rFonts w:ascii="Garamond" w:hAnsi="Garamond" w:cs="Times New Roman"/>
          <w:sz w:val="24"/>
          <w:szCs w:val="24"/>
        </w:rPr>
        <w:t>two</w:t>
      </w:r>
      <w:r w:rsidR="00407FC4" w:rsidRPr="00782649">
        <w:rPr>
          <w:rFonts w:ascii="Garamond" w:hAnsi="Garamond" w:cs="Times New Roman"/>
          <w:sz w:val="24"/>
          <w:szCs w:val="24"/>
        </w:rPr>
        <w:t>-</w:t>
      </w:r>
      <w:r w:rsidR="003B2369" w:rsidRPr="00782649">
        <w:rPr>
          <w:rFonts w:ascii="Garamond" w:hAnsi="Garamond" w:cs="Times New Roman"/>
          <w:sz w:val="24"/>
          <w:szCs w:val="24"/>
        </w:rPr>
        <w:t xml:space="preserve">stage process. Firstly, we have undertaken an extensive review of existing literature </w:t>
      </w:r>
      <w:r w:rsidR="002D07A0" w:rsidRPr="00782649">
        <w:rPr>
          <w:rFonts w:ascii="Garamond" w:hAnsi="Garamond" w:cs="Times New Roman"/>
          <w:sz w:val="24"/>
          <w:szCs w:val="24"/>
        </w:rPr>
        <w:t xml:space="preserve">following Carter and Liane Easton (2011) guidelines </w:t>
      </w:r>
      <w:r w:rsidR="003B2369" w:rsidRPr="00782649">
        <w:rPr>
          <w:rFonts w:ascii="Garamond" w:hAnsi="Garamond" w:cs="Times New Roman"/>
          <w:sz w:val="24"/>
          <w:szCs w:val="24"/>
        </w:rPr>
        <w:t>and</w:t>
      </w:r>
      <w:r w:rsidR="002D07A0" w:rsidRPr="00782649">
        <w:rPr>
          <w:rFonts w:ascii="Garamond" w:hAnsi="Garamond" w:cs="Times New Roman"/>
          <w:sz w:val="24"/>
          <w:szCs w:val="24"/>
        </w:rPr>
        <w:t xml:space="preserve"> secondly, following Tranfield et al. (2003) guidelines we have</w:t>
      </w:r>
      <w:r w:rsidR="003B2369" w:rsidRPr="00782649">
        <w:rPr>
          <w:rFonts w:ascii="Garamond" w:hAnsi="Garamond" w:cs="Times New Roman"/>
          <w:sz w:val="24"/>
          <w:szCs w:val="24"/>
        </w:rPr>
        <w:t xml:space="preserve"> attempted to avoid overlapping drivers or constructs to ensure </w:t>
      </w:r>
      <w:r w:rsidR="005B50AC" w:rsidRPr="00782649">
        <w:rPr>
          <w:rFonts w:ascii="Garamond" w:hAnsi="Garamond" w:cs="Times New Roman"/>
          <w:sz w:val="24"/>
          <w:szCs w:val="24"/>
        </w:rPr>
        <w:t>that the</w:t>
      </w:r>
      <w:r w:rsidR="002D07A0" w:rsidRPr="00782649">
        <w:rPr>
          <w:rFonts w:ascii="Garamond" w:hAnsi="Garamond" w:cs="Times New Roman"/>
          <w:sz w:val="24"/>
          <w:szCs w:val="24"/>
        </w:rPr>
        <w:t xml:space="preserve"> drivers</w:t>
      </w:r>
      <w:r w:rsidR="003B2369" w:rsidRPr="00782649">
        <w:rPr>
          <w:rFonts w:ascii="Garamond" w:hAnsi="Garamond" w:cs="Times New Roman"/>
          <w:sz w:val="24"/>
          <w:szCs w:val="24"/>
        </w:rPr>
        <w:t xml:space="preserve"> are parsimonious in nature. However, this is a critical stage of theory development (Whetten, 1989), and thus we have taken utmost care to </w:t>
      </w:r>
      <w:r w:rsidR="002C08CA" w:rsidRPr="00782649">
        <w:rPr>
          <w:rFonts w:ascii="Garamond" w:hAnsi="Garamond" w:cs="Times New Roman"/>
          <w:sz w:val="24"/>
          <w:szCs w:val="24"/>
        </w:rPr>
        <w:t>ensure parsimony of the drivers</w:t>
      </w:r>
      <w:r w:rsidR="008624E8" w:rsidRPr="00782649">
        <w:rPr>
          <w:rFonts w:ascii="Garamond" w:hAnsi="Garamond" w:cs="Times New Roman"/>
          <w:sz w:val="24"/>
          <w:szCs w:val="24"/>
        </w:rPr>
        <w:t xml:space="preserve"> (</w:t>
      </w:r>
      <w:r w:rsidR="008624E8" w:rsidRPr="00782649">
        <w:rPr>
          <w:rFonts w:ascii="Garamond" w:hAnsi="Garamond" w:cs="Arial"/>
          <w:color w:val="222222"/>
          <w:sz w:val="24"/>
          <w:szCs w:val="24"/>
          <w:shd w:val="clear" w:color="auto" w:fill="FFFFFF"/>
        </w:rPr>
        <w:t>Böttcher and Müller,</w:t>
      </w:r>
      <w:r w:rsidR="008624E8" w:rsidRPr="00782649">
        <w:rPr>
          <w:rFonts w:ascii="Garamond" w:hAnsi="Garamond" w:cs="Times New Roman"/>
          <w:sz w:val="24"/>
          <w:szCs w:val="24"/>
        </w:rPr>
        <w:t xml:space="preserve"> 2015).</w:t>
      </w:r>
      <w:r w:rsidR="00AE5EC8" w:rsidRPr="00782649">
        <w:rPr>
          <w:rFonts w:ascii="Garamond" w:hAnsi="Garamond" w:cs="Times New Roman"/>
          <w:sz w:val="24"/>
          <w:szCs w:val="24"/>
        </w:rPr>
        <w:t xml:space="preserve"> </w:t>
      </w:r>
      <w:r w:rsidR="00AE5EC8" w:rsidRPr="00782649">
        <w:rPr>
          <w:rFonts w:ascii="Garamond" w:hAnsi="Garamond" w:cs="Arial"/>
          <w:color w:val="222222"/>
          <w:sz w:val="24"/>
          <w:szCs w:val="24"/>
          <w:shd w:val="clear" w:color="auto" w:fill="FFFFFF"/>
        </w:rPr>
        <w:t>Böttcher and Müller (</w:t>
      </w:r>
      <w:r w:rsidR="00AE5EC8" w:rsidRPr="00782649">
        <w:rPr>
          <w:rFonts w:ascii="Garamond" w:hAnsi="Garamond" w:cs="Times New Roman"/>
          <w:sz w:val="24"/>
          <w:szCs w:val="24"/>
        </w:rPr>
        <w:t xml:space="preserve">2015) argues that drivers are those external and internal conditions that drive the adoption of low carbon supply chain practices. </w:t>
      </w:r>
      <w:r w:rsidR="00AE5EC8" w:rsidRPr="00782649">
        <w:rPr>
          <w:rFonts w:ascii="Garamond" w:hAnsi="Garamond" w:cs="Arial"/>
          <w:color w:val="222222"/>
          <w:sz w:val="24"/>
          <w:szCs w:val="24"/>
          <w:shd w:val="clear" w:color="auto" w:fill="FFFFFF"/>
        </w:rPr>
        <w:t>Böttcher and Müller (</w:t>
      </w:r>
      <w:r w:rsidR="00AE5EC8" w:rsidRPr="00782649">
        <w:rPr>
          <w:rFonts w:ascii="Garamond" w:hAnsi="Garamond" w:cs="Times New Roman"/>
          <w:sz w:val="24"/>
          <w:szCs w:val="24"/>
        </w:rPr>
        <w:t>2015) further noted that stakeholder pressure</w:t>
      </w:r>
      <w:r w:rsidR="008624E8" w:rsidRPr="00782649">
        <w:rPr>
          <w:rFonts w:ascii="Garamond" w:hAnsi="Garamond" w:cs="Times New Roman"/>
          <w:sz w:val="24"/>
          <w:szCs w:val="24"/>
        </w:rPr>
        <w:t xml:space="preserve"> </w:t>
      </w:r>
      <w:r w:rsidR="00AE5EC8" w:rsidRPr="00782649">
        <w:rPr>
          <w:rFonts w:ascii="Garamond" w:hAnsi="Garamond" w:cs="Times New Roman"/>
          <w:sz w:val="24"/>
          <w:szCs w:val="24"/>
        </w:rPr>
        <w:t>and competitiveness expectation are the main drivers of the adoption of low carbon supply chain practices. Hence, we have</w:t>
      </w:r>
      <w:r w:rsidR="002C08CA" w:rsidRPr="00782649">
        <w:rPr>
          <w:rFonts w:ascii="Garamond" w:hAnsi="Garamond" w:cs="Times New Roman"/>
          <w:sz w:val="24"/>
          <w:szCs w:val="24"/>
        </w:rPr>
        <w:t xml:space="preserve"> identified our drivers of low</w:t>
      </w:r>
      <w:r w:rsidR="00AE5EC8" w:rsidRPr="00782649">
        <w:rPr>
          <w:rFonts w:ascii="Garamond" w:hAnsi="Garamond" w:cs="Times New Roman"/>
          <w:sz w:val="24"/>
          <w:szCs w:val="24"/>
        </w:rPr>
        <w:t xml:space="preserve"> carbon supply chains following</w:t>
      </w:r>
      <w:r w:rsidR="00C9562B">
        <w:rPr>
          <w:rFonts w:ascii="Garamond" w:hAnsi="Garamond" w:cs="Times New Roman"/>
          <w:sz w:val="24"/>
          <w:szCs w:val="24"/>
        </w:rPr>
        <w:t xml:space="preserve"> arguments set forth by</w:t>
      </w:r>
      <w:r w:rsidR="00AE5EC8" w:rsidRPr="00782649">
        <w:rPr>
          <w:rFonts w:ascii="Garamond" w:hAnsi="Garamond" w:cs="Times New Roman"/>
          <w:sz w:val="24"/>
          <w:szCs w:val="24"/>
        </w:rPr>
        <w:t xml:space="preserve"> </w:t>
      </w:r>
      <w:r w:rsidR="002C08CA" w:rsidRPr="00782649">
        <w:rPr>
          <w:rFonts w:ascii="Garamond" w:hAnsi="Garamond" w:cs="Times New Roman"/>
          <w:sz w:val="24"/>
          <w:szCs w:val="24"/>
        </w:rPr>
        <w:t>Whetten (1989) (see Table 1).</w:t>
      </w:r>
    </w:p>
    <w:p w14:paraId="7452CACC" w14:textId="77777777" w:rsidR="00F9307C" w:rsidRDefault="00F9307C" w:rsidP="002C08CA">
      <w:pPr>
        <w:jc w:val="center"/>
        <w:rPr>
          <w:rFonts w:ascii="Garamond" w:hAnsi="Garamond" w:cs="Times New Roman"/>
          <w:b/>
          <w:sz w:val="24"/>
          <w:szCs w:val="24"/>
        </w:rPr>
      </w:pPr>
    </w:p>
    <w:p w14:paraId="1C736A89" w14:textId="1FEAE23C" w:rsidR="00F9307C" w:rsidRDefault="00F9307C" w:rsidP="002C08CA">
      <w:pPr>
        <w:jc w:val="center"/>
        <w:rPr>
          <w:rFonts w:ascii="Garamond" w:hAnsi="Garamond" w:cs="Times New Roman"/>
          <w:b/>
          <w:sz w:val="24"/>
          <w:szCs w:val="24"/>
        </w:rPr>
      </w:pPr>
    </w:p>
    <w:p w14:paraId="10F5EDE5" w14:textId="45B4125A" w:rsidR="001E148C" w:rsidRDefault="001E148C" w:rsidP="002C08CA">
      <w:pPr>
        <w:jc w:val="center"/>
        <w:rPr>
          <w:rFonts w:ascii="Garamond" w:hAnsi="Garamond" w:cs="Times New Roman"/>
          <w:b/>
          <w:sz w:val="24"/>
          <w:szCs w:val="24"/>
        </w:rPr>
      </w:pPr>
    </w:p>
    <w:p w14:paraId="2830EE53" w14:textId="77777777" w:rsidR="001E148C" w:rsidRDefault="001E148C" w:rsidP="002C08CA">
      <w:pPr>
        <w:jc w:val="center"/>
        <w:rPr>
          <w:rFonts w:ascii="Garamond" w:hAnsi="Garamond" w:cs="Times New Roman"/>
          <w:b/>
          <w:sz w:val="24"/>
          <w:szCs w:val="24"/>
        </w:rPr>
      </w:pPr>
    </w:p>
    <w:p w14:paraId="087CF809" w14:textId="77777777" w:rsidR="00F9307C" w:rsidRDefault="00F9307C" w:rsidP="002C08CA">
      <w:pPr>
        <w:jc w:val="center"/>
        <w:rPr>
          <w:rFonts w:ascii="Garamond" w:hAnsi="Garamond" w:cs="Times New Roman"/>
          <w:b/>
          <w:sz w:val="24"/>
          <w:szCs w:val="24"/>
        </w:rPr>
      </w:pPr>
    </w:p>
    <w:p w14:paraId="78EC7472" w14:textId="77777777" w:rsidR="00F9307C" w:rsidRDefault="00F9307C" w:rsidP="002C08CA">
      <w:pPr>
        <w:jc w:val="center"/>
        <w:rPr>
          <w:rFonts w:ascii="Garamond" w:hAnsi="Garamond" w:cs="Times New Roman"/>
          <w:b/>
          <w:sz w:val="24"/>
          <w:szCs w:val="24"/>
        </w:rPr>
      </w:pPr>
    </w:p>
    <w:p w14:paraId="54FDE212" w14:textId="3D441BD4" w:rsidR="002C08CA" w:rsidRPr="00E114DF" w:rsidRDefault="002C08CA" w:rsidP="002C08CA">
      <w:pPr>
        <w:jc w:val="center"/>
        <w:rPr>
          <w:rFonts w:ascii="Garamond" w:hAnsi="Garamond" w:cs="Times New Roman"/>
          <w:b/>
          <w:sz w:val="24"/>
          <w:szCs w:val="24"/>
        </w:rPr>
      </w:pPr>
      <w:r w:rsidRPr="00E114DF">
        <w:rPr>
          <w:rFonts w:ascii="Garamond" w:hAnsi="Garamond" w:cs="Times New Roman"/>
          <w:b/>
          <w:sz w:val="24"/>
          <w:szCs w:val="24"/>
        </w:rPr>
        <w:lastRenderedPageBreak/>
        <w:t>Table 1: Drivers of low carbon supply chains</w:t>
      </w:r>
    </w:p>
    <w:tbl>
      <w:tblPr>
        <w:tblStyle w:val="TableGrid"/>
        <w:tblW w:w="8982" w:type="dxa"/>
        <w:tblLook w:val="04A0" w:firstRow="1" w:lastRow="0" w:firstColumn="1" w:lastColumn="0" w:noHBand="0" w:noVBand="1"/>
      </w:tblPr>
      <w:tblGrid>
        <w:gridCol w:w="2827"/>
        <w:gridCol w:w="6155"/>
      </w:tblGrid>
      <w:tr w:rsidR="002C08CA" w:rsidRPr="00566C08" w14:paraId="2B7A52FB" w14:textId="77777777" w:rsidTr="009B1925">
        <w:trPr>
          <w:trHeight w:val="42"/>
        </w:trPr>
        <w:tc>
          <w:tcPr>
            <w:tcW w:w="2827" w:type="dxa"/>
          </w:tcPr>
          <w:p w14:paraId="2AD6B212" w14:textId="77777777" w:rsidR="002C08CA" w:rsidRPr="00E114DF" w:rsidRDefault="002C08CA" w:rsidP="002C08CA">
            <w:pPr>
              <w:spacing w:line="360" w:lineRule="auto"/>
              <w:rPr>
                <w:rFonts w:ascii="Garamond" w:hAnsi="Garamond" w:cs="Times New Roman"/>
                <w:b/>
                <w:sz w:val="24"/>
                <w:szCs w:val="24"/>
              </w:rPr>
            </w:pPr>
            <w:r w:rsidRPr="00E114DF">
              <w:rPr>
                <w:rFonts w:ascii="Garamond" w:hAnsi="Garamond" w:cs="Times New Roman"/>
                <w:b/>
                <w:sz w:val="24"/>
                <w:szCs w:val="24"/>
              </w:rPr>
              <w:t>Drivers</w:t>
            </w:r>
          </w:p>
        </w:tc>
        <w:tc>
          <w:tcPr>
            <w:tcW w:w="6155" w:type="dxa"/>
          </w:tcPr>
          <w:p w14:paraId="097A14BD" w14:textId="77777777" w:rsidR="002C08CA" w:rsidRPr="00E114DF" w:rsidRDefault="002C08CA" w:rsidP="002C08CA">
            <w:pPr>
              <w:spacing w:line="360" w:lineRule="auto"/>
              <w:rPr>
                <w:rFonts w:ascii="Garamond" w:hAnsi="Garamond" w:cs="Times New Roman"/>
                <w:b/>
                <w:sz w:val="24"/>
                <w:szCs w:val="24"/>
              </w:rPr>
            </w:pPr>
            <w:r w:rsidRPr="00E114DF">
              <w:rPr>
                <w:rFonts w:ascii="Garamond" w:hAnsi="Garamond" w:cs="Times New Roman"/>
                <w:b/>
                <w:sz w:val="24"/>
                <w:szCs w:val="24"/>
              </w:rPr>
              <w:t>References</w:t>
            </w:r>
          </w:p>
        </w:tc>
      </w:tr>
      <w:tr w:rsidR="002C08CA" w:rsidRPr="00566C08" w14:paraId="7D81FE35" w14:textId="77777777" w:rsidTr="009B1925">
        <w:trPr>
          <w:trHeight w:val="38"/>
        </w:trPr>
        <w:tc>
          <w:tcPr>
            <w:tcW w:w="2827" w:type="dxa"/>
          </w:tcPr>
          <w:p w14:paraId="0ECE2321" w14:textId="77777777" w:rsidR="002C08CA" w:rsidRPr="00E114DF" w:rsidRDefault="000072D0" w:rsidP="002C08CA">
            <w:pPr>
              <w:spacing w:line="360" w:lineRule="auto"/>
              <w:jc w:val="both"/>
              <w:rPr>
                <w:rFonts w:ascii="Garamond" w:hAnsi="Garamond" w:cs="Times New Roman"/>
                <w:sz w:val="24"/>
                <w:szCs w:val="24"/>
              </w:rPr>
            </w:pPr>
            <w:r w:rsidRPr="00E114DF">
              <w:rPr>
                <w:rFonts w:ascii="Garamond" w:hAnsi="Garamond" w:cs="Times New Roman"/>
                <w:sz w:val="24"/>
                <w:szCs w:val="24"/>
              </w:rPr>
              <w:t>Regulatory pressures</w:t>
            </w:r>
          </w:p>
        </w:tc>
        <w:tc>
          <w:tcPr>
            <w:tcW w:w="6155" w:type="dxa"/>
          </w:tcPr>
          <w:p w14:paraId="15266875" w14:textId="01F82C7D" w:rsidR="002C08CA" w:rsidRPr="00E114DF" w:rsidRDefault="0081739D" w:rsidP="00724C10">
            <w:pPr>
              <w:spacing w:line="360" w:lineRule="auto"/>
              <w:rPr>
                <w:rFonts w:ascii="Garamond" w:hAnsi="Garamond" w:cs="Times New Roman"/>
                <w:sz w:val="24"/>
                <w:szCs w:val="24"/>
              </w:rPr>
            </w:pPr>
            <w:r w:rsidRPr="00E114DF">
              <w:rPr>
                <w:rFonts w:ascii="Garamond" w:hAnsi="Garamond" w:cs="Times New Roman"/>
                <w:sz w:val="24"/>
                <w:szCs w:val="24"/>
              </w:rPr>
              <w:t xml:space="preserve">Zhu and Sarkis (2004); </w:t>
            </w:r>
            <w:r w:rsidR="000072D0" w:rsidRPr="00E114DF">
              <w:rPr>
                <w:rFonts w:ascii="Garamond" w:hAnsi="Garamond" w:cs="Times New Roman"/>
                <w:sz w:val="24"/>
                <w:szCs w:val="24"/>
              </w:rPr>
              <w:t>Shi et al. (2012)</w:t>
            </w:r>
            <w:r w:rsidR="008926B3">
              <w:rPr>
                <w:rFonts w:ascii="Garamond" w:hAnsi="Garamond" w:cs="Times New Roman"/>
                <w:sz w:val="24"/>
                <w:szCs w:val="24"/>
              </w:rPr>
              <w:t xml:space="preserve">; </w:t>
            </w:r>
            <w:r w:rsidR="008926B3">
              <w:rPr>
                <w:rFonts w:ascii="Garamond" w:hAnsi="Garamond" w:cs="Arial"/>
                <w:color w:val="222222"/>
                <w:sz w:val="24"/>
                <w:szCs w:val="24"/>
                <w:shd w:val="clear" w:color="auto" w:fill="FFFFFF"/>
              </w:rPr>
              <w:t>Böttcher and Müller (2015)</w:t>
            </w:r>
          </w:p>
        </w:tc>
      </w:tr>
      <w:tr w:rsidR="002C08CA" w:rsidRPr="00566C08" w14:paraId="6AC327D5" w14:textId="77777777" w:rsidTr="009B1925">
        <w:trPr>
          <w:trHeight w:val="42"/>
        </w:trPr>
        <w:tc>
          <w:tcPr>
            <w:tcW w:w="2827" w:type="dxa"/>
          </w:tcPr>
          <w:p w14:paraId="7F022FCF" w14:textId="77777777" w:rsidR="002C08CA" w:rsidRPr="00E114DF" w:rsidRDefault="002C08CA" w:rsidP="002C08CA">
            <w:pPr>
              <w:spacing w:line="360" w:lineRule="auto"/>
              <w:jc w:val="both"/>
              <w:rPr>
                <w:rFonts w:ascii="Garamond" w:hAnsi="Garamond" w:cs="Times New Roman"/>
                <w:sz w:val="24"/>
                <w:szCs w:val="24"/>
              </w:rPr>
            </w:pPr>
            <w:r w:rsidRPr="00E114DF">
              <w:rPr>
                <w:rFonts w:ascii="Garamond" w:hAnsi="Garamond" w:cs="Times New Roman"/>
                <w:sz w:val="24"/>
                <w:szCs w:val="24"/>
              </w:rPr>
              <w:t>Waste reduction</w:t>
            </w:r>
          </w:p>
        </w:tc>
        <w:tc>
          <w:tcPr>
            <w:tcW w:w="6155" w:type="dxa"/>
          </w:tcPr>
          <w:p w14:paraId="11F12272" w14:textId="77777777" w:rsidR="002C08CA" w:rsidRPr="00E114DF" w:rsidRDefault="009905D6" w:rsidP="002C08CA">
            <w:pPr>
              <w:spacing w:line="360" w:lineRule="auto"/>
              <w:jc w:val="both"/>
              <w:rPr>
                <w:rFonts w:ascii="Garamond" w:hAnsi="Garamond" w:cs="Times New Roman"/>
                <w:sz w:val="24"/>
                <w:szCs w:val="24"/>
              </w:rPr>
            </w:pPr>
            <w:r w:rsidRPr="004C650F">
              <w:rPr>
                <w:rFonts w:ascii="Garamond" w:hAnsi="Garamond" w:cs="Times New Roman"/>
                <w:sz w:val="24"/>
                <w:szCs w:val="24"/>
                <w:lang w:val="fr-FR"/>
              </w:rPr>
              <w:t xml:space="preserve">Sundarakani et al. (2010); Dues et al. </w:t>
            </w:r>
            <w:r w:rsidRPr="00E114DF">
              <w:rPr>
                <w:rFonts w:ascii="Garamond" w:hAnsi="Garamond" w:cs="Times New Roman"/>
                <w:sz w:val="24"/>
                <w:szCs w:val="24"/>
              </w:rPr>
              <w:t>(2013)</w:t>
            </w:r>
          </w:p>
        </w:tc>
      </w:tr>
      <w:tr w:rsidR="002C08CA" w:rsidRPr="00566C08" w14:paraId="2AD7B770" w14:textId="77777777" w:rsidTr="009B1925">
        <w:trPr>
          <w:trHeight w:val="42"/>
        </w:trPr>
        <w:tc>
          <w:tcPr>
            <w:tcW w:w="2827" w:type="dxa"/>
          </w:tcPr>
          <w:p w14:paraId="5BDC0DF7" w14:textId="77777777" w:rsidR="002C08CA" w:rsidRPr="00E114DF" w:rsidRDefault="002C08CA" w:rsidP="002C08CA">
            <w:pPr>
              <w:spacing w:line="360" w:lineRule="auto"/>
              <w:jc w:val="both"/>
              <w:rPr>
                <w:rFonts w:ascii="Garamond" w:hAnsi="Garamond" w:cs="Times New Roman"/>
                <w:sz w:val="24"/>
                <w:szCs w:val="24"/>
              </w:rPr>
            </w:pPr>
            <w:r w:rsidRPr="00E114DF">
              <w:rPr>
                <w:rFonts w:ascii="Garamond" w:hAnsi="Garamond" w:cs="Times New Roman"/>
                <w:sz w:val="24"/>
                <w:szCs w:val="24"/>
              </w:rPr>
              <w:t>Manufacturing flow management</w:t>
            </w:r>
          </w:p>
        </w:tc>
        <w:tc>
          <w:tcPr>
            <w:tcW w:w="6155" w:type="dxa"/>
          </w:tcPr>
          <w:p w14:paraId="241092AD" w14:textId="77777777" w:rsidR="002C08CA" w:rsidRPr="00E114DF" w:rsidRDefault="00E71538" w:rsidP="002C08CA">
            <w:pPr>
              <w:spacing w:line="360" w:lineRule="auto"/>
              <w:jc w:val="both"/>
              <w:rPr>
                <w:rFonts w:ascii="Garamond" w:hAnsi="Garamond" w:cs="Times New Roman"/>
                <w:sz w:val="24"/>
                <w:szCs w:val="24"/>
              </w:rPr>
            </w:pPr>
            <w:r w:rsidRPr="000538BD">
              <w:rPr>
                <w:rFonts w:ascii="Garamond" w:hAnsi="Garamond" w:cs="Times New Roman"/>
                <w:sz w:val="24"/>
                <w:szCs w:val="24"/>
                <w:lang w:val="fr-FR"/>
              </w:rPr>
              <w:t>Diabat and Simchi-Levi (2009);</w:t>
            </w:r>
            <w:r w:rsidR="003C70A1" w:rsidRPr="000538BD">
              <w:rPr>
                <w:rFonts w:ascii="Garamond" w:hAnsi="Garamond" w:cs="Times New Roman"/>
                <w:sz w:val="24"/>
                <w:szCs w:val="24"/>
                <w:lang w:val="fr-FR"/>
              </w:rPr>
              <w:t xml:space="preserve"> Yang et al. </w:t>
            </w:r>
            <w:r w:rsidR="003C70A1" w:rsidRPr="00E114DF">
              <w:rPr>
                <w:rFonts w:ascii="Garamond" w:hAnsi="Garamond" w:cs="Times New Roman"/>
                <w:sz w:val="24"/>
                <w:szCs w:val="24"/>
              </w:rPr>
              <w:t>(2011)</w:t>
            </w:r>
            <w:r w:rsidR="008926B3">
              <w:rPr>
                <w:rFonts w:ascii="Garamond" w:hAnsi="Garamond" w:cs="Times New Roman"/>
                <w:sz w:val="24"/>
                <w:szCs w:val="24"/>
              </w:rPr>
              <w:t xml:space="preserve">; </w:t>
            </w:r>
            <w:r w:rsidR="008926B3">
              <w:rPr>
                <w:rFonts w:ascii="Garamond" w:hAnsi="Garamond" w:cs="Arial"/>
                <w:color w:val="222222"/>
                <w:sz w:val="24"/>
                <w:szCs w:val="24"/>
                <w:shd w:val="clear" w:color="auto" w:fill="FFFFFF"/>
              </w:rPr>
              <w:t>Böttcher and Müller (2015)</w:t>
            </w:r>
          </w:p>
        </w:tc>
      </w:tr>
      <w:tr w:rsidR="002C08CA" w:rsidRPr="00566C08" w14:paraId="31083AB5" w14:textId="77777777" w:rsidTr="009B1925">
        <w:trPr>
          <w:trHeight w:val="42"/>
        </w:trPr>
        <w:tc>
          <w:tcPr>
            <w:tcW w:w="2827" w:type="dxa"/>
          </w:tcPr>
          <w:p w14:paraId="30A50D32" w14:textId="77777777" w:rsidR="002C08CA" w:rsidRPr="00E114DF" w:rsidRDefault="002C08CA" w:rsidP="002C08CA">
            <w:pPr>
              <w:spacing w:line="360" w:lineRule="auto"/>
              <w:jc w:val="both"/>
              <w:rPr>
                <w:rFonts w:ascii="Garamond" w:hAnsi="Garamond" w:cs="Times New Roman"/>
                <w:sz w:val="24"/>
                <w:szCs w:val="24"/>
              </w:rPr>
            </w:pPr>
            <w:r w:rsidRPr="00E114DF">
              <w:rPr>
                <w:rFonts w:ascii="Garamond" w:hAnsi="Garamond" w:cs="Times New Roman"/>
                <w:sz w:val="24"/>
                <w:szCs w:val="24"/>
              </w:rPr>
              <w:t>Reverse logistics</w:t>
            </w:r>
          </w:p>
        </w:tc>
        <w:tc>
          <w:tcPr>
            <w:tcW w:w="6155" w:type="dxa"/>
          </w:tcPr>
          <w:p w14:paraId="46F7F1E8" w14:textId="77777777" w:rsidR="002C08CA" w:rsidRPr="00E114DF" w:rsidRDefault="009B1925" w:rsidP="002C08CA">
            <w:pPr>
              <w:spacing w:line="360" w:lineRule="auto"/>
              <w:jc w:val="both"/>
              <w:rPr>
                <w:rFonts w:ascii="Garamond" w:hAnsi="Garamond" w:cs="Times New Roman"/>
                <w:sz w:val="24"/>
                <w:szCs w:val="24"/>
              </w:rPr>
            </w:pPr>
            <w:r w:rsidRPr="004C650F">
              <w:rPr>
                <w:rFonts w:ascii="Garamond" w:hAnsi="Garamond" w:cs="Times New Roman"/>
                <w:sz w:val="24"/>
                <w:szCs w:val="24"/>
                <w:lang w:val="fr-FR"/>
              </w:rPr>
              <w:t xml:space="preserve">Sundarakani et al. (2010); Govindan et al. </w:t>
            </w:r>
            <w:r w:rsidRPr="00E114DF">
              <w:rPr>
                <w:rFonts w:ascii="Garamond" w:hAnsi="Garamond" w:cs="Times New Roman"/>
                <w:sz w:val="24"/>
                <w:szCs w:val="24"/>
              </w:rPr>
              <w:t>(2015)</w:t>
            </w:r>
            <w:r w:rsidR="008926B3">
              <w:rPr>
                <w:rFonts w:ascii="Garamond" w:hAnsi="Garamond" w:cs="Times New Roman"/>
                <w:sz w:val="24"/>
                <w:szCs w:val="24"/>
              </w:rPr>
              <w:t xml:space="preserve">; </w:t>
            </w:r>
            <w:r w:rsidR="008926B3">
              <w:rPr>
                <w:rFonts w:ascii="Garamond" w:hAnsi="Garamond" w:cs="Arial"/>
                <w:color w:val="222222"/>
                <w:sz w:val="24"/>
                <w:szCs w:val="24"/>
                <w:shd w:val="clear" w:color="auto" w:fill="FFFFFF"/>
              </w:rPr>
              <w:t>Böttcher and Müller (2015)</w:t>
            </w:r>
          </w:p>
        </w:tc>
      </w:tr>
      <w:tr w:rsidR="002C08CA" w:rsidRPr="00566C08" w14:paraId="59947561" w14:textId="77777777" w:rsidTr="009B1925">
        <w:trPr>
          <w:trHeight w:val="42"/>
        </w:trPr>
        <w:tc>
          <w:tcPr>
            <w:tcW w:w="2827" w:type="dxa"/>
          </w:tcPr>
          <w:p w14:paraId="23C0FB09" w14:textId="77777777" w:rsidR="002C08CA" w:rsidRPr="00E114DF" w:rsidRDefault="002C08CA" w:rsidP="002C08CA">
            <w:pPr>
              <w:spacing w:line="360" w:lineRule="auto"/>
              <w:jc w:val="both"/>
              <w:rPr>
                <w:rFonts w:ascii="Garamond" w:hAnsi="Garamond" w:cs="Times New Roman"/>
                <w:sz w:val="24"/>
                <w:szCs w:val="24"/>
              </w:rPr>
            </w:pPr>
            <w:r w:rsidRPr="00E114DF">
              <w:rPr>
                <w:rFonts w:ascii="Garamond" w:hAnsi="Garamond" w:cs="Times New Roman"/>
                <w:sz w:val="24"/>
                <w:szCs w:val="24"/>
              </w:rPr>
              <w:t>Customer focus</w:t>
            </w:r>
          </w:p>
        </w:tc>
        <w:tc>
          <w:tcPr>
            <w:tcW w:w="6155" w:type="dxa"/>
          </w:tcPr>
          <w:p w14:paraId="3D6B5479" w14:textId="77777777" w:rsidR="002C08CA" w:rsidRPr="00E114DF" w:rsidRDefault="009B1925" w:rsidP="002C08CA">
            <w:pPr>
              <w:spacing w:line="360" w:lineRule="auto"/>
              <w:rPr>
                <w:rFonts w:ascii="Garamond" w:hAnsi="Garamond" w:cs="Times New Roman"/>
                <w:sz w:val="24"/>
                <w:szCs w:val="24"/>
              </w:rPr>
            </w:pPr>
            <w:r w:rsidRPr="004C650F">
              <w:rPr>
                <w:rFonts w:ascii="Garamond" w:hAnsi="Garamond" w:cs="Times New Roman"/>
                <w:sz w:val="24"/>
                <w:szCs w:val="24"/>
                <w:lang w:val="fr-FR"/>
              </w:rPr>
              <w:t xml:space="preserve">Gopalakrishnan et al. (2012); Zhao et al. </w:t>
            </w:r>
            <w:r w:rsidRPr="00E114DF">
              <w:rPr>
                <w:rFonts w:ascii="Garamond" w:hAnsi="Garamond" w:cs="Times New Roman"/>
                <w:sz w:val="24"/>
                <w:szCs w:val="24"/>
              </w:rPr>
              <w:t>(2012); Hannon et al. (2013)</w:t>
            </w:r>
          </w:p>
        </w:tc>
      </w:tr>
      <w:tr w:rsidR="002C08CA" w:rsidRPr="00566C08" w14:paraId="349F8E67" w14:textId="77777777" w:rsidTr="009B1925">
        <w:trPr>
          <w:trHeight w:val="42"/>
        </w:trPr>
        <w:tc>
          <w:tcPr>
            <w:tcW w:w="2827" w:type="dxa"/>
          </w:tcPr>
          <w:p w14:paraId="2F67F8C2" w14:textId="77777777" w:rsidR="002C08CA" w:rsidRPr="00E114DF" w:rsidRDefault="002C08CA" w:rsidP="002C08CA">
            <w:pPr>
              <w:spacing w:line="360" w:lineRule="auto"/>
              <w:jc w:val="both"/>
              <w:rPr>
                <w:rFonts w:ascii="Garamond" w:hAnsi="Garamond" w:cs="Times New Roman"/>
                <w:sz w:val="24"/>
                <w:szCs w:val="24"/>
              </w:rPr>
            </w:pPr>
            <w:r w:rsidRPr="00E114DF">
              <w:rPr>
                <w:rFonts w:ascii="Garamond" w:hAnsi="Garamond" w:cs="Times New Roman"/>
                <w:sz w:val="24"/>
                <w:szCs w:val="24"/>
              </w:rPr>
              <w:t>Suppliers involvement</w:t>
            </w:r>
          </w:p>
        </w:tc>
        <w:tc>
          <w:tcPr>
            <w:tcW w:w="6155" w:type="dxa"/>
          </w:tcPr>
          <w:p w14:paraId="42BF013E" w14:textId="28CF5D67" w:rsidR="002C08CA" w:rsidRPr="00E114DF" w:rsidRDefault="00E839D8" w:rsidP="00724C10">
            <w:pPr>
              <w:spacing w:line="360" w:lineRule="auto"/>
              <w:jc w:val="both"/>
              <w:rPr>
                <w:rFonts w:ascii="Garamond" w:hAnsi="Garamond" w:cs="Times New Roman"/>
                <w:sz w:val="24"/>
                <w:szCs w:val="24"/>
              </w:rPr>
            </w:pPr>
            <w:r w:rsidRPr="004C650F">
              <w:rPr>
                <w:rFonts w:ascii="Garamond" w:hAnsi="Garamond" w:cs="Times New Roman"/>
                <w:sz w:val="24"/>
                <w:szCs w:val="24"/>
                <w:lang w:val="fr-FR"/>
              </w:rPr>
              <w:t xml:space="preserve">Walker et al. (2008); Shi et al. (2012); </w:t>
            </w:r>
            <w:r w:rsidR="006F0CA9" w:rsidRPr="004C650F">
              <w:rPr>
                <w:rFonts w:ascii="Garamond" w:hAnsi="Garamond" w:cs="Times New Roman"/>
                <w:sz w:val="24"/>
                <w:szCs w:val="24"/>
                <w:lang w:val="fr-FR"/>
              </w:rPr>
              <w:t xml:space="preserve">Wilhelm et al. </w:t>
            </w:r>
            <w:r w:rsidR="006F0CA9" w:rsidRPr="00E114DF">
              <w:rPr>
                <w:rFonts w:ascii="Garamond" w:hAnsi="Garamond" w:cs="Times New Roman"/>
                <w:sz w:val="24"/>
                <w:szCs w:val="24"/>
              </w:rPr>
              <w:t>(2016)</w:t>
            </w:r>
          </w:p>
        </w:tc>
      </w:tr>
      <w:tr w:rsidR="002C08CA" w:rsidRPr="00566C08" w14:paraId="33E0EDB3" w14:textId="77777777" w:rsidTr="009B1925">
        <w:trPr>
          <w:trHeight w:val="42"/>
        </w:trPr>
        <w:tc>
          <w:tcPr>
            <w:tcW w:w="2827" w:type="dxa"/>
          </w:tcPr>
          <w:p w14:paraId="6826C7F4" w14:textId="77777777" w:rsidR="002C08CA" w:rsidRPr="00E114DF" w:rsidRDefault="002C08CA" w:rsidP="002C08CA">
            <w:pPr>
              <w:spacing w:line="360" w:lineRule="auto"/>
              <w:jc w:val="both"/>
              <w:rPr>
                <w:rFonts w:ascii="Garamond" w:hAnsi="Garamond" w:cs="Times New Roman"/>
                <w:sz w:val="24"/>
                <w:szCs w:val="24"/>
              </w:rPr>
            </w:pPr>
            <w:r w:rsidRPr="00E114DF">
              <w:rPr>
                <w:rFonts w:ascii="Garamond" w:hAnsi="Garamond" w:cs="Times New Roman"/>
                <w:sz w:val="24"/>
                <w:szCs w:val="24"/>
              </w:rPr>
              <w:t>Information sharing</w:t>
            </w:r>
          </w:p>
        </w:tc>
        <w:tc>
          <w:tcPr>
            <w:tcW w:w="6155" w:type="dxa"/>
          </w:tcPr>
          <w:p w14:paraId="32D1C0DF" w14:textId="363EEF6B" w:rsidR="002C08CA" w:rsidRPr="00E114DF" w:rsidRDefault="00FA0F0B" w:rsidP="00724C10">
            <w:pPr>
              <w:spacing w:line="360" w:lineRule="auto"/>
              <w:jc w:val="both"/>
              <w:rPr>
                <w:rFonts w:ascii="Garamond" w:hAnsi="Garamond" w:cs="Times New Roman"/>
                <w:sz w:val="24"/>
                <w:szCs w:val="24"/>
              </w:rPr>
            </w:pPr>
            <w:r w:rsidRPr="004C650F">
              <w:rPr>
                <w:rFonts w:ascii="Garamond" w:hAnsi="Garamond" w:cs="Times New Roman"/>
                <w:sz w:val="24"/>
                <w:szCs w:val="24"/>
                <w:lang w:val="fr-FR"/>
              </w:rPr>
              <w:t>Melville (2010)</w:t>
            </w:r>
            <w:r w:rsidR="001F261B" w:rsidRPr="004C650F">
              <w:rPr>
                <w:rFonts w:ascii="Garamond" w:hAnsi="Garamond" w:cs="Times New Roman"/>
                <w:sz w:val="24"/>
                <w:szCs w:val="24"/>
                <w:lang w:val="fr-FR"/>
              </w:rPr>
              <w:t xml:space="preserve">; Colicchia et al. (2011); Shaw et al. </w:t>
            </w:r>
            <w:r w:rsidR="001F261B" w:rsidRPr="00E114DF">
              <w:rPr>
                <w:rFonts w:ascii="Garamond" w:hAnsi="Garamond" w:cs="Times New Roman"/>
                <w:sz w:val="24"/>
                <w:szCs w:val="24"/>
              </w:rPr>
              <w:t>(2012); Shi et al. (2012)</w:t>
            </w:r>
          </w:p>
        </w:tc>
      </w:tr>
      <w:tr w:rsidR="002C08CA" w:rsidRPr="00566C08" w14:paraId="61EDD534" w14:textId="77777777" w:rsidTr="009B1925">
        <w:trPr>
          <w:trHeight w:val="42"/>
        </w:trPr>
        <w:tc>
          <w:tcPr>
            <w:tcW w:w="2827" w:type="dxa"/>
          </w:tcPr>
          <w:p w14:paraId="570BB8D4" w14:textId="77777777" w:rsidR="002C08CA" w:rsidRPr="00E114DF" w:rsidRDefault="002C08CA" w:rsidP="002C08CA">
            <w:pPr>
              <w:spacing w:line="360" w:lineRule="auto"/>
              <w:jc w:val="both"/>
              <w:rPr>
                <w:rFonts w:ascii="Garamond" w:hAnsi="Garamond" w:cs="Times New Roman"/>
                <w:sz w:val="24"/>
                <w:szCs w:val="24"/>
              </w:rPr>
            </w:pPr>
            <w:r w:rsidRPr="00E114DF">
              <w:rPr>
                <w:rFonts w:ascii="Garamond" w:hAnsi="Garamond" w:cs="Times New Roman"/>
                <w:sz w:val="24"/>
                <w:szCs w:val="24"/>
              </w:rPr>
              <w:t>ICTs</w:t>
            </w:r>
          </w:p>
        </w:tc>
        <w:tc>
          <w:tcPr>
            <w:tcW w:w="6155" w:type="dxa"/>
          </w:tcPr>
          <w:p w14:paraId="77BE7DD2" w14:textId="77777777" w:rsidR="002C08CA" w:rsidRPr="00E114DF" w:rsidRDefault="000072D0" w:rsidP="002C08CA">
            <w:pPr>
              <w:spacing w:line="360" w:lineRule="auto"/>
              <w:jc w:val="both"/>
              <w:rPr>
                <w:rFonts w:ascii="Garamond" w:hAnsi="Garamond" w:cs="Times New Roman"/>
                <w:sz w:val="24"/>
                <w:szCs w:val="24"/>
              </w:rPr>
            </w:pPr>
            <w:r w:rsidRPr="00E114DF">
              <w:rPr>
                <w:rFonts w:ascii="Garamond" w:hAnsi="Garamond" w:cs="Times New Roman"/>
                <w:sz w:val="24"/>
                <w:szCs w:val="24"/>
              </w:rPr>
              <w:t xml:space="preserve">Halldorsson and Kovacs (2010); </w:t>
            </w:r>
            <w:r w:rsidR="001F261B" w:rsidRPr="00E114DF">
              <w:rPr>
                <w:rFonts w:ascii="Garamond" w:hAnsi="Garamond" w:cs="Times New Roman"/>
                <w:sz w:val="24"/>
                <w:szCs w:val="24"/>
              </w:rPr>
              <w:t>Elliot (2011)</w:t>
            </w:r>
            <w:r w:rsidR="00815D4C" w:rsidRPr="00E114DF">
              <w:rPr>
                <w:rFonts w:ascii="Garamond" w:hAnsi="Garamond" w:cs="Times New Roman"/>
                <w:sz w:val="24"/>
                <w:szCs w:val="24"/>
              </w:rPr>
              <w:t>; Bengtsson and Agerfalk (2011)</w:t>
            </w:r>
          </w:p>
        </w:tc>
      </w:tr>
      <w:tr w:rsidR="002C08CA" w:rsidRPr="00566C08" w14:paraId="2C3A1BD9" w14:textId="77777777" w:rsidTr="009B1925">
        <w:trPr>
          <w:trHeight w:val="42"/>
        </w:trPr>
        <w:tc>
          <w:tcPr>
            <w:tcW w:w="2827" w:type="dxa"/>
          </w:tcPr>
          <w:p w14:paraId="7C1905BA" w14:textId="2773B2CA" w:rsidR="002C08CA" w:rsidRPr="00E114DF" w:rsidRDefault="002C08CA" w:rsidP="002C08CA">
            <w:pPr>
              <w:spacing w:line="360" w:lineRule="auto"/>
              <w:jc w:val="both"/>
              <w:rPr>
                <w:rFonts w:ascii="Garamond" w:hAnsi="Garamond" w:cs="Times New Roman"/>
                <w:sz w:val="24"/>
                <w:szCs w:val="24"/>
              </w:rPr>
            </w:pPr>
            <w:r w:rsidRPr="00E114DF">
              <w:rPr>
                <w:rFonts w:ascii="Garamond" w:hAnsi="Garamond" w:cs="Times New Roman"/>
                <w:sz w:val="24"/>
                <w:szCs w:val="24"/>
              </w:rPr>
              <w:t xml:space="preserve">Competitive </w:t>
            </w:r>
            <w:r w:rsidR="00724C10">
              <w:rPr>
                <w:rFonts w:ascii="Garamond" w:hAnsi="Garamond" w:cs="Times New Roman"/>
                <w:sz w:val="24"/>
                <w:szCs w:val="24"/>
              </w:rPr>
              <w:t>a</w:t>
            </w:r>
            <w:r w:rsidRPr="00E114DF">
              <w:rPr>
                <w:rFonts w:ascii="Garamond" w:hAnsi="Garamond" w:cs="Times New Roman"/>
                <w:sz w:val="24"/>
                <w:szCs w:val="24"/>
              </w:rPr>
              <w:t>dvantage</w:t>
            </w:r>
          </w:p>
        </w:tc>
        <w:tc>
          <w:tcPr>
            <w:tcW w:w="6155" w:type="dxa"/>
          </w:tcPr>
          <w:p w14:paraId="66FDA89A" w14:textId="77777777" w:rsidR="002C08CA" w:rsidRPr="00E114DF" w:rsidRDefault="00635850" w:rsidP="002C08CA">
            <w:pPr>
              <w:spacing w:line="360" w:lineRule="auto"/>
              <w:jc w:val="both"/>
              <w:rPr>
                <w:rFonts w:ascii="Garamond" w:hAnsi="Garamond" w:cs="Times New Roman"/>
                <w:sz w:val="24"/>
                <w:szCs w:val="24"/>
              </w:rPr>
            </w:pPr>
            <w:r w:rsidRPr="00E114DF">
              <w:rPr>
                <w:rFonts w:ascii="Garamond" w:hAnsi="Garamond" w:cs="Times New Roman"/>
                <w:sz w:val="24"/>
                <w:szCs w:val="24"/>
              </w:rPr>
              <w:t>Nidumolu et al. (2009); Flint and Golicic (2009)</w:t>
            </w:r>
            <w:r w:rsidR="002C3D21" w:rsidRPr="00E114DF">
              <w:rPr>
                <w:rFonts w:ascii="Garamond" w:hAnsi="Garamond" w:cs="Times New Roman"/>
                <w:sz w:val="24"/>
                <w:szCs w:val="24"/>
              </w:rPr>
              <w:t>; Wu et al. (2015)</w:t>
            </w:r>
            <w:r w:rsidR="008926B3">
              <w:rPr>
                <w:rFonts w:ascii="Garamond" w:hAnsi="Garamond" w:cs="Times New Roman"/>
                <w:sz w:val="24"/>
                <w:szCs w:val="24"/>
              </w:rPr>
              <w:t xml:space="preserve">; </w:t>
            </w:r>
            <w:r w:rsidR="008926B3">
              <w:rPr>
                <w:rFonts w:ascii="Garamond" w:hAnsi="Garamond" w:cs="Arial"/>
                <w:color w:val="222222"/>
                <w:sz w:val="24"/>
                <w:szCs w:val="24"/>
                <w:shd w:val="clear" w:color="auto" w:fill="FFFFFF"/>
              </w:rPr>
              <w:t xml:space="preserve">Böttcher and Müller (2015) </w:t>
            </w:r>
            <w:r w:rsidR="00310E0F" w:rsidRPr="00E114DF">
              <w:rPr>
                <w:rFonts w:ascii="Garamond" w:hAnsi="Garamond" w:cs="Times New Roman"/>
                <w:sz w:val="24"/>
                <w:szCs w:val="24"/>
              </w:rPr>
              <w:t xml:space="preserve"> </w:t>
            </w:r>
          </w:p>
        </w:tc>
      </w:tr>
    </w:tbl>
    <w:p w14:paraId="4C4B2FFE" w14:textId="77777777" w:rsidR="002C08CA" w:rsidRPr="00E114DF" w:rsidRDefault="002C08CA" w:rsidP="002C08CA">
      <w:pPr>
        <w:spacing w:line="360" w:lineRule="auto"/>
        <w:rPr>
          <w:rFonts w:ascii="Garamond" w:hAnsi="Garamond" w:cs="Times New Roman"/>
          <w:b/>
          <w:sz w:val="24"/>
          <w:szCs w:val="24"/>
        </w:rPr>
      </w:pPr>
    </w:p>
    <w:p w14:paraId="7B7D0D25" w14:textId="704111A8" w:rsidR="00680D35" w:rsidRPr="00E114DF" w:rsidRDefault="00592AAE" w:rsidP="00680D35">
      <w:pPr>
        <w:spacing w:line="360" w:lineRule="auto"/>
        <w:jc w:val="both"/>
        <w:rPr>
          <w:rFonts w:ascii="Garamond" w:hAnsi="Garamond" w:cs="Times New Roman"/>
          <w:sz w:val="24"/>
          <w:szCs w:val="24"/>
        </w:rPr>
      </w:pPr>
      <w:r w:rsidRPr="00E114DF">
        <w:rPr>
          <w:rFonts w:ascii="Garamond" w:hAnsi="Garamond" w:cs="Times New Roman"/>
          <w:sz w:val="24"/>
          <w:szCs w:val="24"/>
        </w:rPr>
        <w:t>Table 1 indicates the drivers of low carbon supply chains.</w:t>
      </w:r>
      <w:r w:rsidR="00680D35" w:rsidRPr="00E114DF">
        <w:rPr>
          <w:rFonts w:ascii="Garamond" w:hAnsi="Garamond" w:cs="Times New Roman"/>
          <w:sz w:val="24"/>
          <w:szCs w:val="24"/>
        </w:rPr>
        <w:t xml:space="preserve"> However, in the absence of adequate literature the nature of </w:t>
      </w:r>
      <w:r w:rsidR="00724C10">
        <w:rPr>
          <w:rFonts w:ascii="Garamond" w:hAnsi="Garamond" w:cs="Times New Roman"/>
          <w:sz w:val="24"/>
          <w:szCs w:val="24"/>
        </w:rPr>
        <w:t xml:space="preserve">the </w:t>
      </w:r>
      <w:r w:rsidR="00680D35" w:rsidRPr="00E114DF">
        <w:rPr>
          <w:rFonts w:ascii="Garamond" w:hAnsi="Garamond" w:cs="Times New Roman"/>
          <w:sz w:val="24"/>
          <w:szCs w:val="24"/>
        </w:rPr>
        <w:t xml:space="preserve">associations between these drivers </w:t>
      </w:r>
      <w:r w:rsidR="00724C10">
        <w:rPr>
          <w:rFonts w:ascii="Garamond" w:hAnsi="Garamond" w:cs="Times New Roman"/>
          <w:sz w:val="24"/>
          <w:szCs w:val="24"/>
        </w:rPr>
        <w:t xml:space="preserve">is </w:t>
      </w:r>
      <w:r w:rsidR="00680D35" w:rsidRPr="00E114DF">
        <w:rPr>
          <w:rFonts w:ascii="Garamond" w:hAnsi="Garamond" w:cs="Times New Roman"/>
          <w:sz w:val="24"/>
          <w:szCs w:val="24"/>
        </w:rPr>
        <w:t xml:space="preserve">not well understood. In </w:t>
      </w:r>
      <w:r w:rsidR="00724C10">
        <w:rPr>
          <w:rFonts w:ascii="Garamond" w:hAnsi="Garamond" w:cs="Times New Roman"/>
          <w:sz w:val="24"/>
          <w:szCs w:val="24"/>
        </w:rPr>
        <w:t xml:space="preserve">the </w:t>
      </w:r>
      <w:r w:rsidR="008926B3" w:rsidRPr="00E114DF">
        <w:rPr>
          <w:rFonts w:ascii="Garamond" w:hAnsi="Garamond" w:cs="Times New Roman"/>
          <w:sz w:val="24"/>
          <w:szCs w:val="24"/>
        </w:rPr>
        <w:t>past,</w:t>
      </w:r>
      <w:r w:rsidR="00680D35" w:rsidRPr="00E114DF">
        <w:rPr>
          <w:rFonts w:ascii="Garamond" w:hAnsi="Garamond" w:cs="Times New Roman"/>
          <w:sz w:val="24"/>
          <w:szCs w:val="24"/>
        </w:rPr>
        <w:t xml:space="preserve"> researchers have attempted to ground their theoretical model in existing organizational theories (see Ketchen and Hult, 2007</w:t>
      </w:r>
      <w:r w:rsidR="008D2C3A">
        <w:rPr>
          <w:rFonts w:ascii="Garamond" w:hAnsi="Garamond" w:cs="Times New Roman"/>
          <w:sz w:val="24"/>
          <w:szCs w:val="24"/>
        </w:rPr>
        <w:t>a</w:t>
      </w:r>
      <w:r w:rsidR="00680D35" w:rsidRPr="00E114DF">
        <w:rPr>
          <w:rFonts w:ascii="Garamond" w:hAnsi="Garamond" w:cs="Times New Roman"/>
          <w:sz w:val="24"/>
          <w:szCs w:val="24"/>
        </w:rPr>
        <w:t>, 2007</w:t>
      </w:r>
      <w:r w:rsidR="004C650F">
        <w:rPr>
          <w:rFonts w:ascii="Garamond" w:hAnsi="Garamond" w:cs="Times New Roman"/>
          <w:sz w:val="24"/>
          <w:szCs w:val="24"/>
        </w:rPr>
        <w:t>b</w:t>
      </w:r>
      <w:r w:rsidR="00680D35" w:rsidRPr="00E114DF">
        <w:rPr>
          <w:rFonts w:ascii="Garamond" w:hAnsi="Garamond" w:cs="Times New Roman"/>
          <w:sz w:val="24"/>
          <w:szCs w:val="24"/>
        </w:rPr>
        <w:t xml:space="preserve">; Sarkis et al. 2011). However, Poole and Van de Ven (1989) have noted that organizational theorists have attempted to generate internally consistent theories and have failed to exploit the paradoxical views which could have advanced the organizational research to a next level. The existing organizational theories in recent years have attempted to capture multifaceted reality with a finite, internally consistent statement. </w:t>
      </w:r>
      <w:r w:rsidR="008926B3" w:rsidRPr="00E114DF">
        <w:rPr>
          <w:rFonts w:ascii="Garamond" w:hAnsi="Garamond" w:cs="Times New Roman"/>
          <w:sz w:val="24"/>
          <w:szCs w:val="24"/>
        </w:rPr>
        <w:t>Next,</w:t>
      </w:r>
      <w:r w:rsidR="00680D35" w:rsidRPr="00E114DF">
        <w:rPr>
          <w:rFonts w:ascii="Garamond" w:hAnsi="Garamond" w:cs="Times New Roman"/>
          <w:sz w:val="24"/>
          <w:szCs w:val="24"/>
        </w:rPr>
        <w:t xml:space="preserve"> we exploit the existing tensions or oppositions in surrounding organizational theories, </w:t>
      </w:r>
      <w:r w:rsidR="009515BD">
        <w:rPr>
          <w:rFonts w:ascii="Garamond" w:hAnsi="Garamond" w:cs="Times New Roman"/>
          <w:sz w:val="24"/>
          <w:szCs w:val="24"/>
        </w:rPr>
        <w:t>and</w:t>
      </w:r>
      <w:r w:rsidR="009515BD" w:rsidRPr="00E114DF">
        <w:rPr>
          <w:rFonts w:ascii="Garamond" w:hAnsi="Garamond" w:cs="Times New Roman"/>
          <w:sz w:val="24"/>
          <w:szCs w:val="24"/>
        </w:rPr>
        <w:t xml:space="preserve"> </w:t>
      </w:r>
      <w:r w:rsidR="00680D35" w:rsidRPr="00E114DF">
        <w:rPr>
          <w:rFonts w:ascii="Garamond" w:hAnsi="Garamond" w:cs="Times New Roman"/>
          <w:sz w:val="24"/>
          <w:szCs w:val="24"/>
        </w:rPr>
        <w:t xml:space="preserve">use </w:t>
      </w:r>
      <w:r w:rsidR="008D2C3A">
        <w:rPr>
          <w:rFonts w:ascii="Garamond" w:hAnsi="Garamond" w:cs="Times New Roman"/>
          <w:sz w:val="24"/>
          <w:szCs w:val="24"/>
        </w:rPr>
        <w:t xml:space="preserve">an </w:t>
      </w:r>
      <w:r w:rsidR="00680D35" w:rsidRPr="00E114DF">
        <w:rPr>
          <w:rFonts w:ascii="Garamond" w:hAnsi="Garamond" w:cs="Times New Roman"/>
          <w:sz w:val="24"/>
          <w:szCs w:val="24"/>
        </w:rPr>
        <w:t>interaction process to stimulate the development of more encompassing theories.</w:t>
      </w:r>
      <w:r w:rsidR="005A51D1" w:rsidRPr="00E114DF">
        <w:rPr>
          <w:rFonts w:ascii="Garamond" w:hAnsi="Garamond" w:cs="Times New Roman"/>
          <w:sz w:val="24"/>
          <w:szCs w:val="24"/>
        </w:rPr>
        <w:t xml:space="preserve"> </w:t>
      </w:r>
    </w:p>
    <w:p w14:paraId="076E3789" w14:textId="39286100" w:rsidR="005C6DB1" w:rsidRPr="00E114DF" w:rsidRDefault="00592AAE" w:rsidP="0036610E">
      <w:pPr>
        <w:spacing w:line="360" w:lineRule="auto"/>
        <w:jc w:val="both"/>
        <w:rPr>
          <w:rFonts w:ascii="Garamond" w:hAnsi="Garamond" w:cs="Times New Roman"/>
          <w:b/>
          <w:i/>
          <w:sz w:val="24"/>
          <w:szCs w:val="24"/>
        </w:rPr>
      </w:pPr>
      <w:r w:rsidRPr="00E114DF">
        <w:rPr>
          <w:rFonts w:ascii="Garamond" w:hAnsi="Garamond" w:cs="Times New Roman"/>
          <w:sz w:val="24"/>
          <w:szCs w:val="24"/>
        </w:rPr>
        <w:t xml:space="preserve"> </w:t>
      </w:r>
      <w:r w:rsidR="004942C6" w:rsidRPr="00E114DF">
        <w:rPr>
          <w:rFonts w:ascii="Garamond" w:hAnsi="Garamond" w:cs="Times New Roman"/>
          <w:b/>
          <w:i/>
          <w:sz w:val="24"/>
          <w:szCs w:val="24"/>
        </w:rPr>
        <w:t xml:space="preserve">3.2 </w:t>
      </w:r>
      <w:r w:rsidR="00266630" w:rsidRPr="00E114DF">
        <w:rPr>
          <w:rFonts w:ascii="Garamond" w:hAnsi="Garamond" w:cs="Times New Roman"/>
          <w:b/>
          <w:i/>
          <w:sz w:val="24"/>
          <w:szCs w:val="24"/>
        </w:rPr>
        <w:t xml:space="preserve">  </w:t>
      </w:r>
      <w:r w:rsidR="00212F00">
        <w:rPr>
          <w:rFonts w:ascii="Garamond" w:hAnsi="Garamond" w:cs="Times New Roman"/>
          <w:b/>
          <w:i/>
          <w:sz w:val="24"/>
          <w:szCs w:val="24"/>
        </w:rPr>
        <w:t>Sampling Design and Data Collection</w:t>
      </w:r>
    </w:p>
    <w:p w14:paraId="2A55363F" w14:textId="699CD393" w:rsidR="00D2310E" w:rsidRPr="00E114DF" w:rsidRDefault="00D2310E" w:rsidP="00D2310E">
      <w:pPr>
        <w:spacing w:line="360" w:lineRule="auto"/>
        <w:jc w:val="both"/>
        <w:rPr>
          <w:rFonts w:ascii="Garamond" w:hAnsi="Garamond" w:cs="Times New Roman"/>
          <w:sz w:val="24"/>
          <w:szCs w:val="24"/>
        </w:rPr>
      </w:pPr>
      <w:r w:rsidRPr="00E114DF">
        <w:rPr>
          <w:rFonts w:ascii="Garamond" w:hAnsi="Garamond" w:cs="Times New Roman"/>
          <w:sz w:val="24"/>
          <w:szCs w:val="24"/>
        </w:rPr>
        <w:t>The drivers we identif</w:t>
      </w:r>
      <w:r w:rsidR="008D2C3A">
        <w:rPr>
          <w:rFonts w:ascii="Garamond" w:hAnsi="Garamond" w:cs="Times New Roman"/>
          <w:sz w:val="24"/>
          <w:szCs w:val="24"/>
        </w:rPr>
        <w:t>y</w:t>
      </w:r>
      <w:r w:rsidRPr="00E114DF">
        <w:rPr>
          <w:rFonts w:ascii="Garamond" w:hAnsi="Garamond" w:cs="Times New Roman"/>
          <w:sz w:val="24"/>
          <w:szCs w:val="24"/>
        </w:rPr>
        <w:t xml:space="preserve"> in section 3.1 of this paper may be interacting with each other and/or may not necessarily share the same level of criticality/importance in practice. Hence, we need to capture direct relationship</w:t>
      </w:r>
      <w:r w:rsidR="00C9562B">
        <w:rPr>
          <w:rFonts w:ascii="Garamond" w:hAnsi="Garamond" w:cs="Times New Roman"/>
          <w:sz w:val="24"/>
          <w:szCs w:val="24"/>
        </w:rPr>
        <w:t>s among them</w:t>
      </w:r>
      <w:r w:rsidRPr="00E114DF">
        <w:rPr>
          <w:rFonts w:ascii="Garamond" w:hAnsi="Garamond" w:cs="Times New Roman"/>
          <w:sz w:val="24"/>
          <w:szCs w:val="24"/>
        </w:rPr>
        <w:t xml:space="preserve">. To understand the interaction among these drivers, a survey </w:t>
      </w:r>
      <w:r w:rsidRPr="00E114DF">
        <w:rPr>
          <w:rFonts w:ascii="Garamond" w:hAnsi="Garamond" w:cs="Times New Roman"/>
          <w:sz w:val="24"/>
          <w:szCs w:val="24"/>
        </w:rPr>
        <w:lastRenderedPageBreak/>
        <w:t>instrument was developed in which each possible connection between two drivers two questions were asked: for example, “</w:t>
      </w:r>
      <w:r w:rsidRPr="00E114DF">
        <w:rPr>
          <w:rFonts w:ascii="Garamond" w:hAnsi="Garamond" w:cs="Times New Roman"/>
          <w:i/>
          <w:sz w:val="24"/>
          <w:szCs w:val="24"/>
        </w:rPr>
        <w:t>Technology leads to competitive advantage</w:t>
      </w:r>
      <w:r w:rsidRPr="00E114DF">
        <w:rPr>
          <w:rFonts w:ascii="Garamond" w:hAnsi="Garamond" w:cs="Times New Roman"/>
          <w:sz w:val="24"/>
          <w:szCs w:val="24"/>
        </w:rPr>
        <w:t>” and next “</w:t>
      </w:r>
      <w:r w:rsidRPr="00E114DF">
        <w:rPr>
          <w:rFonts w:ascii="Garamond" w:hAnsi="Garamond" w:cs="Times New Roman"/>
          <w:i/>
          <w:sz w:val="24"/>
          <w:szCs w:val="24"/>
        </w:rPr>
        <w:t>Competitive advantage leads to technology</w:t>
      </w:r>
      <w:r w:rsidRPr="00E114DF">
        <w:rPr>
          <w:rFonts w:ascii="Garamond" w:hAnsi="Garamond" w:cs="Times New Roman"/>
          <w:sz w:val="24"/>
          <w:szCs w:val="24"/>
        </w:rPr>
        <w:t>”. Each relationship between two drivers were measured on a five-point Likert scale with anchors ranging from strongly dis</w:t>
      </w:r>
      <w:r w:rsidR="00AA4E7A" w:rsidRPr="00E114DF">
        <w:rPr>
          <w:rFonts w:ascii="Garamond" w:hAnsi="Garamond" w:cs="Times New Roman"/>
          <w:sz w:val="24"/>
          <w:szCs w:val="24"/>
        </w:rPr>
        <w:t>agree (1) to strongly agree (5)</w:t>
      </w:r>
      <w:r w:rsidRPr="00E114DF">
        <w:rPr>
          <w:rFonts w:ascii="Garamond" w:hAnsi="Garamond" w:cs="Times New Roman"/>
          <w:sz w:val="24"/>
          <w:szCs w:val="24"/>
        </w:rPr>
        <w:t>.</w:t>
      </w:r>
      <w:r w:rsidR="00AA4E7A" w:rsidRPr="00E114DF">
        <w:rPr>
          <w:rFonts w:ascii="Garamond" w:hAnsi="Garamond" w:cs="Times New Roman"/>
          <w:sz w:val="24"/>
          <w:szCs w:val="24"/>
        </w:rPr>
        <w:t xml:space="preserve"> </w:t>
      </w:r>
      <w:r w:rsidR="00CD7795" w:rsidRPr="00E114DF">
        <w:rPr>
          <w:rFonts w:ascii="Garamond" w:hAnsi="Garamond" w:cs="Times New Roman"/>
          <w:sz w:val="24"/>
          <w:szCs w:val="24"/>
        </w:rPr>
        <w:t>In</w:t>
      </w:r>
      <w:r w:rsidR="00AA4E7A" w:rsidRPr="00E114DF">
        <w:rPr>
          <w:rFonts w:ascii="Garamond" w:hAnsi="Garamond" w:cs="Times New Roman"/>
          <w:sz w:val="24"/>
          <w:szCs w:val="24"/>
        </w:rPr>
        <w:t xml:space="preserve"> prior </w:t>
      </w:r>
      <w:r w:rsidR="00CD7795" w:rsidRPr="00E114DF">
        <w:rPr>
          <w:rFonts w:ascii="Garamond" w:hAnsi="Garamond" w:cs="Times New Roman"/>
          <w:sz w:val="24"/>
          <w:szCs w:val="24"/>
        </w:rPr>
        <w:t>research</w:t>
      </w:r>
      <w:r w:rsidR="00C9562B">
        <w:rPr>
          <w:rFonts w:ascii="Garamond" w:hAnsi="Garamond" w:cs="Times New Roman"/>
          <w:sz w:val="24"/>
          <w:szCs w:val="24"/>
        </w:rPr>
        <w:t>,</w:t>
      </w:r>
      <w:r w:rsidR="00AA4E7A" w:rsidRPr="00E114DF">
        <w:rPr>
          <w:rFonts w:ascii="Garamond" w:hAnsi="Garamond" w:cs="Times New Roman"/>
          <w:sz w:val="24"/>
          <w:szCs w:val="24"/>
        </w:rPr>
        <w:t xml:space="preserve"> </w:t>
      </w:r>
      <w:r w:rsidR="00490BE1" w:rsidRPr="00E114DF">
        <w:rPr>
          <w:rFonts w:ascii="Garamond" w:hAnsi="Garamond" w:cs="Times New Roman"/>
          <w:sz w:val="24"/>
          <w:szCs w:val="24"/>
        </w:rPr>
        <w:t>scholars</w:t>
      </w:r>
      <w:r w:rsidR="00AA4E7A" w:rsidRPr="00E114DF">
        <w:rPr>
          <w:rFonts w:ascii="Garamond" w:hAnsi="Garamond" w:cs="Times New Roman"/>
          <w:sz w:val="24"/>
          <w:szCs w:val="24"/>
        </w:rPr>
        <w:t xml:space="preserve"> have used dichot</w:t>
      </w:r>
      <w:r w:rsidR="00202257" w:rsidRPr="00E114DF">
        <w:rPr>
          <w:rFonts w:ascii="Garamond" w:hAnsi="Garamond" w:cs="Times New Roman"/>
          <w:sz w:val="24"/>
          <w:szCs w:val="24"/>
        </w:rPr>
        <w:t>omous scale</w:t>
      </w:r>
      <w:r w:rsidR="00C9562B">
        <w:rPr>
          <w:rFonts w:ascii="Garamond" w:hAnsi="Garamond" w:cs="Times New Roman"/>
          <w:sz w:val="24"/>
          <w:szCs w:val="24"/>
        </w:rPr>
        <w:t>s</w:t>
      </w:r>
      <w:r w:rsidR="00202257" w:rsidRPr="00E114DF">
        <w:rPr>
          <w:rFonts w:ascii="Garamond" w:hAnsi="Garamond" w:cs="Times New Roman"/>
          <w:sz w:val="24"/>
          <w:szCs w:val="24"/>
        </w:rPr>
        <w:t xml:space="preserve"> (Y</w:t>
      </w:r>
      <w:r w:rsidR="00C9562B">
        <w:rPr>
          <w:rFonts w:ascii="Garamond" w:hAnsi="Garamond" w:cs="Times New Roman"/>
          <w:sz w:val="24"/>
          <w:szCs w:val="24"/>
        </w:rPr>
        <w:t>es</w:t>
      </w:r>
      <w:r w:rsidR="00202257" w:rsidRPr="00E114DF">
        <w:rPr>
          <w:rFonts w:ascii="Garamond" w:hAnsi="Garamond" w:cs="Times New Roman"/>
          <w:sz w:val="24"/>
          <w:szCs w:val="24"/>
        </w:rPr>
        <w:t>/N</w:t>
      </w:r>
      <w:r w:rsidR="00C9562B">
        <w:rPr>
          <w:rFonts w:ascii="Garamond" w:hAnsi="Garamond" w:cs="Times New Roman"/>
          <w:sz w:val="24"/>
          <w:szCs w:val="24"/>
        </w:rPr>
        <w:t>o</w:t>
      </w:r>
      <w:r w:rsidR="00202257" w:rsidRPr="00E114DF">
        <w:rPr>
          <w:rFonts w:ascii="Garamond" w:hAnsi="Garamond" w:cs="Times New Roman"/>
          <w:sz w:val="24"/>
          <w:szCs w:val="24"/>
        </w:rPr>
        <w:t xml:space="preserve">) (see, Sushil </w:t>
      </w:r>
      <w:r w:rsidR="00AA4E7A" w:rsidRPr="00E114DF">
        <w:rPr>
          <w:rFonts w:ascii="Garamond" w:hAnsi="Garamond" w:cs="Times New Roman"/>
          <w:sz w:val="24"/>
          <w:szCs w:val="24"/>
        </w:rPr>
        <w:t xml:space="preserve">2016). However, the Likert scale </w:t>
      </w:r>
      <w:r w:rsidR="00C9562B">
        <w:rPr>
          <w:rFonts w:ascii="Garamond" w:hAnsi="Garamond" w:cs="Times New Roman"/>
          <w:sz w:val="24"/>
          <w:szCs w:val="24"/>
        </w:rPr>
        <w:t>provides</w:t>
      </w:r>
      <w:r w:rsidR="00C9562B" w:rsidRPr="00E114DF">
        <w:rPr>
          <w:rFonts w:ascii="Garamond" w:hAnsi="Garamond" w:cs="Times New Roman"/>
          <w:sz w:val="24"/>
          <w:szCs w:val="24"/>
        </w:rPr>
        <w:t xml:space="preserve"> </w:t>
      </w:r>
      <w:r w:rsidR="00C9562B">
        <w:rPr>
          <w:rFonts w:ascii="Garamond" w:hAnsi="Garamond" w:cs="Times New Roman"/>
          <w:sz w:val="24"/>
          <w:szCs w:val="24"/>
        </w:rPr>
        <w:t>greater</w:t>
      </w:r>
      <w:r w:rsidR="00C9562B" w:rsidRPr="00E114DF">
        <w:rPr>
          <w:rFonts w:ascii="Garamond" w:hAnsi="Garamond" w:cs="Times New Roman"/>
          <w:sz w:val="24"/>
          <w:szCs w:val="24"/>
        </w:rPr>
        <w:t xml:space="preserve"> </w:t>
      </w:r>
      <w:r w:rsidR="00AA4E7A" w:rsidRPr="00E114DF">
        <w:rPr>
          <w:rFonts w:ascii="Garamond" w:hAnsi="Garamond" w:cs="Times New Roman"/>
          <w:sz w:val="24"/>
          <w:szCs w:val="24"/>
        </w:rPr>
        <w:t>statistical variability among survey responses in comparison to the dichotomous scale.</w:t>
      </w:r>
    </w:p>
    <w:p w14:paraId="220EE090" w14:textId="5803E8F6" w:rsidR="00D2310E" w:rsidRDefault="004D644C" w:rsidP="00D2310E">
      <w:pPr>
        <w:spacing w:line="360" w:lineRule="auto"/>
        <w:jc w:val="both"/>
        <w:rPr>
          <w:rFonts w:ascii="Garamond" w:hAnsi="Garamond" w:cs="Times New Roman"/>
          <w:sz w:val="24"/>
          <w:szCs w:val="24"/>
        </w:rPr>
      </w:pPr>
      <w:r w:rsidRPr="00E114DF">
        <w:rPr>
          <w:rFonts w:ascii="Garamond" w:hAnsi="Garamond" w:cs="Times New Roman"/>
          <w:sz w:val="24"/>
          <w:szCs w:val="24"/>
        </w:rPr>
        <w:t xml:space="preserve">Before using </w:t>
      </w:r>
      <w:r w:rsidR="00C71D49">
        <w:rPr>
          <w:rFonts w:ascii="Garamond" w:hAnsi="Garamond" w:cs="Times New Roman"/>
          <w:sz w:val="24"/>
          <w:szCs w:val="24"/>
        </w:rPr>
        <w:t xml:space="preserve">a </w:t>
      </w:r>
      <w:r w:rsidRPr="00E114DF">
        <w:rPr>
          <w:rFonts w:ascii="Garamond" w:hAnsi="Garamond" w:cs="Times New Roman"/>
          <w:sz w:val="24"/>
          <w:szCs w:val="24"/>
        </w:rPr>
        <w:t>questionnaire for data collection, we pre-tested our survey instrument in two stages</w:t>
      </w:r>
      <w:r w:rsidR="00D2310E" w:rsidRPr="00E114DF">
        <w:rPr>
          <w:rFonts w:ascii="Garamond" w:hAnsi="Garamond" w:cs="Times New Roman"/>
          <w:sz w:val="24"/>
          <w:szCs w:val="24"/>
        </w:rPr>
        <w:t xml:space="preserve">. In the first stage, </w:t>
      </w:r>
      <w:r w:rsidRPr="00E114DF">
        <w:rPr>
          <w:rFonts w:ascii="Garamond" w:hAnsi="Garamond" w:cs="Times New Roman"/>
          <w:sz w:val="24"/>
          <w:szCs w:val="24"/>
        </w:rPr>
        <w:t>five</w:t>
      </w:r>
      <w:r w:rsidR="00D2310E" w:rsidRPr="00E114DF">
        <w:rPr>
          <w:rFonts w:ascii="Garamond" w:hAnsi="Garamond" w:cs="Times New Roman"/>
          <w:sz w:val="24"/>
          <w:szCs w:val="24"/>
        </w:rPr>
        <w:t xml:space="preserve"> experienced researchers were asked to critique the questionnaire for ambiguity, clarity and appropriateness of the drivers used</w:t>
      </w:r>
      <w:r w:rsidRPr="00E114DF">
        <w:rPr>
          <w:rFonts w:ascii="Garamond" w:hAnsi="Garamond" w:cs="Times New Roman"/>
          <w:sz w:val="24"/>
          <w:szCs w:val="24"/>
        </w:rPr>
        <w:t xml:space="preserve"> (</w:t>
      </w:r>
      <w:r w:rsidR="00202257" w:rsidRPr="00E114DF">
        <w:rPr>
          <w:rFonts w:ascii="Garamond" w:hAnsi="Garamond" w:cs="Times New Roman"/>
          <w:sz w:val="24"/>
          <w:szCs w:val="24"/>
        </w:rPr>
        <w:t xml:space="preserve">Chen and Paulraj </w:t>
      </w:r>
      <w:r w:rsidRPr="00E114DF">
        <w:rPr>
          <w:rFonts w:ascii="Garamond" w:hAnsi="Garamond" w:cs="Times New Roman"/>
          <w:sz w:val="24"/>
          <w:szCs w:val="24"/>
        </w:rPr>
        <w:t>2004)</w:t>
      </w:r>
      <w:r w:rsidR="00D2310E" w:rsidRPr="00E114DF">
        <w:rPr>
          <w:rFonts w:ascii="Garamond" w:hAnsi="Garamond" w:cs="Times New Roman"/>
          <w:sz w:val="24"/>
          <w:szCs w:val="24"/>
        </w:rPr>
        <w:t>. Based on the feedback</w:t>
      </w:r>
      <w:r w:rsidR="00291E5E">
        <w:rPr>
          <w:rFonts w:ascii="Garamond" w:hAnsi="Garamond" w:cs="Times New Roman"/>
          <w:sz w:val="24"/>
          <w:szCs w:val="24"/>
        </w:rPr>
        <w:t xml:space="preserve">, </w:t>
      </w:r>
      <w:r w:rsidR="00D2310E" w:rsidRPr="00E114DF">
        <w:rPr>
          <w:rFonts w:ascii="Garamond" w:hAnsi="Garamond" w:cs="Times New Roman"/>
          <w:sz w:val="24"/>
          <w:szCs w:val="24"/>
        </w:rPr>
        <w:t>minor modifications in language were made to enhance clarity of the ques</w:t>
      </w:r>
      <w:r w:rsidR="00640604">
        <w:rPr>
          <w:rFonts w:ascii="Garamond" w:hAnsi="Garamond" w:cs="Times New Roman"/>
          <w:sz w:val="24"/>
          <w:szCs w:val="24"/>
        </w:rPr>
        <w:t>tions. Following Dillman’s (2011</w:t>
      </w:r>
      <w:r w:rsidR="00D2310E" w:rsidRPr="00E114DF">
        <w:rPr>
          <w:rFonts w:ascii="Garamond" w:hAnsi="Garamond" w:cs="Times New Roman"/>
          <w:sz w:val="24"/>
          <w:szCs w:val="24"/>
        </w:rPr>
        <w:t>) total design test method</w:t>
      </w:r>
      <w:r w:rsidR="00291E5E">
        <w:rPr>
          <w:rFonts w:ascii="Garamond" w:hAnsi="Garamond" w:cs="Times New Roman"/>
          <w:sz w:val="24"/>
          <w:szCs w:val="24"/>
        </w:rPr>
        <w:t>,</w:t>
      </w:r>
      <w:r w:rsidR="00D2310E" w:rsidRPr="00E114DF">
        <w:rPr>
          <w:rFonts w:ascii="Garamond" w:hAnsi="Garamond" w:cs="Times New Roman"/>
          <w:sz w:val="24"/>
          <w:szCs w:val="24"/>
        </w:rPr>
        <w:t xml:space="preserve"> the survey then was e-mailed with a cover letter to senior members </w:t>
      </w:r>
      <w:r w:rsidR="00291E5E">
        <w:rPr>
          <w:rFonts w:ascii="Garamond" w:hAnsi="Garamond" w:cs="Times New Roman"/>
          <w:sz w:val="24"/>
          <w:szCs w:val="24"/>
        </w:rPr>
        <w:t>of</w:t>
      </w:r>
      <w:r w:rsidR="00291E5E" w:rsidRPr="00E114DF">
        <w:rPr>
          <w:rFonts w:ascii="Garamond" w:hAnsi="Garamond" w:cs="Times New Roman"/>
          <w:sz w:val="24"/>
          <w:szCs w:val="24"/>
        </w:rPr>
        <w:t xml:space="preserve"> </w:t>
      </w:r>
      <w:r w:rsidRPr="00E114DF">
        <w:rPr>
          <w:rFonts w:ascii="Garamond" w:hAnsi="Garamond" w:cs="Times New Roman"/>
          <w:sz w:val="24"/>
          <w:szCs w:val="24"/>
        </w:rPr>
        <w:t>APICS</w:t>
      </w:r>
      <w:r w:rsidR="00D2310E" w:rsidRPr="00E114DF">
        <w:rPr>
          <w:rFonts w:ascii="Garamond" w:hAnsi="Garamond" w:cs="Times New Roman"/>
          <w:sz w:val="24"/>
          <w:szCs w:val="24"/>
        </w:rPr>
        <w:t>. From the</w:t>
      </w:r>
      <w:r w:rsidR="00C71D49">
        <w:rPr>
          <w:rFonts w:ascii="Garamond" w:hAnsi="Garamond" w:cs="Times New Roman"/>
          <w:sz w:val="24"/>
          <w:szCs w:val="24"/>
        </w:rPr>
        <w:t xml:space="preserve"> </w:t>
      </w:r>
      <w:r w:rsidR="008D2C3A">
        <w:rPr>
          <w:rFonts w:ascii="Garamond" w:hAnsi="Garamond" w:cs="Times New Roman"/>
          <w:sz w:val="24"/>
          <w:szCs w:val="24"/>
        </w:rPr>
        <w:t>APICS</w:t>
      </w:r>
      <w:r w:rsidR="00D2310E" w:rsidRPr="00E114DF">
        <w:rPr>
          <w:rFonts w:ascii="Garamond" w:hAnsi="Garamond" w:cs="Times New Roman"/>
          <w:sz w:val="24"/>
          <w:szCs w:val="24"/>
        </w:rPr>
        <w:t xml:space="preserve"> membership </w:t>
      </w:r>
      <w:r w:rsidR="00C71D49">
        <w:rPr>
          <w:rFonts w:ascii="Garamond" w:hAnsi="Garamond" w:cs="Times New Roman"/>
          <w:sz w:val="24"/>
          <w:szCs w:val="24"/>
        </w:rPr>
        <w:t>directory</w:t>
      </w:r>
      <w:r w:rsidR="00D2310E" w:rsidRPr="00E114DF">
        <w:rPr>
          <w:rFonts w:ascii="Garamond" w:hAnsi="Garamond" w:cs="Times New Roman"/>
          <w:sz w:val="24"/>
          <w:szCs w:val="24"/>
        </w:rPr>
        <w:t xml:space="preserve">, </w:t>
      </w:r>
      <w:r w:rsidRPr="00E114DF">
        <w:rPr>
          <w:rFonts w:ascii="Garamond" w:hAnsi="Garamond" w:cs="Times New Roman"/>
          <w:sz w:val="24"/>
          <w:szCs w:val="24"/>
        </w:rPr>
        <w:t>86</w:t>
      </w:r>
      <w:r w:rsidR="00D2310E" w:rsidRPr="00E114DF">
        <w:rPr>
          <w:rFonts w:ascii="Garamond" w:hAnsi="Garamond" w:cs="Times New Roman"/>
          <w:sz w:val="24"/>
          <w:szCs w:val="24"/>
        </w:rPr>
        <w:t xml:space="preserve"> </w:t>
      </w:r>
      <w:r w:rsidR="00291E5E">
        <w:rPr>
          <w:rFonts w:ascii="Garamond" w:hAnsi="Garamond" w:cs="Times New Roman"/>
          <w:sz w:val="24"/>
          <w:szCs w:val="24"/>
        </w:rPr>
        <w:t>senior members</w:t>
      </w:r>
      <w:r w:rsidR="00C71D49" w:rsidRPr="00E114DF">
        <w:rPr>
          <w:rFonts w:ascii="Garamond" w:hAnsi="Garamond" w:cs="Times New Roman"/>
          <w:sz w:val="24"/>
          <w:szCs w:val="24"/>
        </w:rPr>
        <w:t xml:space="preserve"> </w:t>
      </w:r>
      <w:r w:rsidR="00D2310E" w:rsidRPr="00E114DF">
        <w:rPr>
          <w:rFonts w:ascii="Garamond" w:hAnsi="Garamond" w:cs="Times New Roman"/>
          <w:sz w:val="24"/>
          <w:szCs w:val="24"/>
        </w:rPr>
        <w:t xml:space="preserve">with more than 10 years experience in </w:t>
      </w:r>
      <w:r w:rsidRPr="00E114DF">
        <w:rPr>
          <w:rFonts w:ascii="Garamond" w:hAnsi="Garamond" w:cs="Times New Roman"/>
          <w:sz w:val="24"/>
          <w:szCs w:val="24"/>
        </w:rPr>
        <w:t xml:space="preserve">supply chain management, purchasing management, materials management and operations management </w:t>
      </w:r>
      <w:r w:rsidR="00D2310E" w:rsidRPr="00E114DF">
        <w:rPr>
          <w:rFonts w:ascii="Garamond" w:hAnsi="Garamond" w:cs="Times New Roman"/>
          <w:sz w:val="24"/>
          <w:szCs w:val="24"/>
        </w:rPr>
        <w:t>were identified</w:t>
      </w:r>
      <w:r w:rsidR="00291E5E">
        <w:rPr>
          <w:rFonts w:ascii="Garamond" w:hAnsi="Garamond" w:cs="Times New Roman"/>
          <w:sz w:val="24"/>
          <w:szCs w:val="24"/>
        </w:rPr>
        <w:t xml:space="preserve"> and solicited</w:t>
      </w:r>
      <w:r w:rsidR="00D2310E" w:rsidRPr="00E114DF">
        <w:rPr>
          <w:rFonts w:ascii="Garamond" w:hAnsi="Garamond" w:cs="Times New Roman"/>
          <w:sz w:val="24"/>
          <w:szCs w:val="24"/>
        </w:rPr>
        <w:t xml:space="preserve">. We received </w:t>
      </w:r>
      <w:r w:rsidR="0091231B" w:rsidRPr="00E114DF">
        <w:rPr>
          <w:rFonts w:ascii="Garamond" w:hAnsi="Garamond" w:cs="Times New Roman"/>
          <w:sz w:val="24"/>
          <w:szCs w:val="24"/>
        </w:rPr>
        <w:t>49</w:t>
      </w:r>
      <w:r w:rsidR="00D2310E" w:rsidRPr="00E114DF">
        <w:rPr>
          <w:rFonts w:ascii="Garamond" w:hAnsi="Garamond" w:cs="Times New Roman"/>
          <w:sz w:val="24"/>
          <w:szCs w:val="24"/>
        </w:rPr>
        <w:t xml:space="preserve"> usable responses representing </w:t>
      </w:r>
      <w:r w:rsidR="008D2C3A">
        <w:rPr>
          <w:rFonts w:ascii="Garamond" w:hAnsi="Garamond" w:cs="Times New Roman"/>
          <w:sz w:val="24"/>
          <w:szCs w:val="24"/>
        </w:rPr>
        <w:t xml:space="preserve">a </w:t>
      </w:r>
      <w:r w:rsidR="0091231B" w:rsidRPr="00E114DF">
        <w:rPr>
          <w:rFonts w:ascii="Garamond" w:hAnsi="Garamond" w:cs="Times New Roman"/>
          <w:sz w:val="24"/>
          <w:szCs w:val="24"/>
        </w:rPr>
        <w:t>56.98</w:t>
      </w:r>
      <w:r w:rsidR="00D2310E" w:rsidRPr="00E114DF">
        <w:rPr>
          <w:rFonts w:ascii="Garamond" w:hAnsi="Garamond" w:cs="Times New Roman"/>
          <w:sz w:val="24"/>
          <w:szCs w:val="24"/>
        </w:rPr>
        <w:t xml:space="preserve">% response rate. We believe that we owe such a high response rate to the use of email for the survey and follow-up telephone calls to each respondent. </w:t>
      </w:r>
    </w:p>
    <w:p w14:paraId="2FC9A757" w14:textId="5440F984" w:rsidR="004105A4" w:rsidRPr="00E114DF" w:rsidRDefault="00311832" w:rsidP="00311832">
      <w:pPr>
        <w:spacing w:line="360" w:lineRule="auto"/>
        <w:rPr>
          <w:rFonts w:ascii="Garamond" w:hAnsi="Garamond" w:cs="Times New Roman"/>
          <w:b/>
          <w:sz w:val="24"/>
          <w:szCs w:val="24"/>
        </w:rPr>
      </w:pPr>
      <w:r w:rsidRPr="00E114DF">
        <w:rPr>
          <w:rFonts w:ascii="Garamond" w:hAnsi="Garamond" w:cs="Times New Roman"/>
          <w:b/>
          <w:sz w:val="24"/>
          <w:szCs w:val="24"/>
        </w:rPr>
        <w:t>4. D</w:t>
      </w:r>
      <w:r w:rsidR="008D2C3A">
        <w:rPr>
          <w:rFonts w:ascii="Garamond" w:hAnsi="Garamond" w:cs="Times New Roman"/>
          <w:b/>
          <w:sz w:val="24"/>
          <w:szCs w:val="24"/>
        </w:rPr>
        <w:t xml:space="preserve">ata Analysis and Results </w:t>
      </w:r>
    </w:p>
    <w:p w14:paraId="662582D4" w14:textId="1F545FAB" w:rsidR="000C07E1" w:rsidRPr="004C650F" w:rsidRDefault="000C07E1" w:rsidP="00311832">
      <w:pPr>
        <w:spacing w:line="360" w:lineRule="auto"/>
        <w:rPr>
          <w:rFonts w:ascii="Garamond" w:hAnsi="Garamond" w:cs="Times New Roman"/>
          <w:b/>
          <w:i/>
          <w:sz w:val="24"/>
          <w:szCs w:val="24"/>
          <w:lang w:val="fr-FR"/>
        </w:rPr>
      </w:pPr>
      <w:r w:rsidRPr="004C650F">
        <w:rPr>
          <w:rFonts w:ascii="Garamond" w:hAnsi="Garamond" w:cs="Times New Roman"/>
          <w:b/>
          <w:i/>
          <w:sz w:val="24"/>
          <w:szCs w:val="24"/>
          <w:lang w:val="fr-FR"/>
        </w:rPr>
        <w:t>4.1 T</w:t>
      </w:r>
      <w:r w:rsidR="008D2C3A" w:rsidRPr="004C650F">
        <w:rPr>
          <w:rFonts w:ascii="Garamond" w:hAnsi="Garamond" w:cs="Times New Roman"/>
          <w:b/>
          <w:i/>
          <w:sz w:val="24"/>
          <w:szCs w:val="24"/>
          <w:lang w:val="fr-FR"/>
        </w:rPr>
        <w:t>otal Interpretative Logic Matrix</w:t>
      </w:r>
    </w:p>
    <w:p w14:paraId="4818F122" w14:textId="23D6672F" w:rsidR="000C07E1" w:rsidRPr="00E114DF" w:rsidRDefault="000C07E1" w:rsidP="000C07E1">
      <w:pPr>
        <w:spacing w:line="360" w:lineRule="auto"/>
        <w:jc w:val="both"/>
        <w:rPr>
          <w:rFonts w:ascii="Garamond" w:hAnsi="Garamond" w:cs="Times New Roman"/>
          <w:sz w:val="24"/>
          <w:szCs w:val="24"/>
        </w:rPr>
      </w:pPr>
      <w:r w:rsidRPr="00E114DF">
        <w:rPr>
          <w:rFonts w:ascii="Garamond" w:hAnsi="Garamond" w:cs="Times New Roman"/>
          <w:sz w:val="24"/>
          <w:szCs w:val="24"/>
        </w:rPr>
        <w:t>Based on the 49</w:t>
      </w:r>
      <w:r w:rsidR="004A6531" w:rsidRPr="00E114DF">
        <w:rPr>
          <w:rFonts w:ascii="Garamond" w:hAnsi="Garamond" w:cs="Times New Roman"/>
          <w:sz w:val="24"/>
          <w:szCs w:val="24"/>
        </w:rPr>
        <w:t xml:space="preserve"> </w:t>
      </w:r>
      <w:r w:rsidRPr="00E114DF">
        <w:rPr>
          <w:rFonts w:ascii="Garamond" w:hAnsi="Garamond" w:cs="Times New Roman"/>
          <w:sz w:val="24"/>
          <w:szCs w:val="24"/>
        </w:rPr>
        <w:t>survey responses</w:t>
      </w:r>
      <w:r w:rsidR="00291E5E">
        <w:rPr>
          <w:rFonts w:ascii="Garamond" w:hAnsi="Garamond" w:cs="Times New Roman"/>
          <w:sz w:val="24"/>
          <w:szCs w:val="24"/>
        </w:rPr>
        <w:t>,</w:t>
      </w:r>
      <w:r w:rsidRPr="00E114DF">
        <w:rPr>
          <w:rFonts w:ascii="Garamond" w:hAnsi="Garamond" w:cs="Times New Roman"/>
          <w:sz w:val="24"/>
          <w:szCs w:val="24"/>
        </w:rPr>
        <w:t xml:space="preserve"> we calculate</w:t>
      </w:r>
      <w:r w:rsidR="00291E5E">
        <w:rPr>
          <w:rFonts w:ascii="Garamond" w:hAnsi="Garamond" w:cs="Times New Roman"/>
          <w:sz w:val="24"/>
          <w:szCs w:val="24"/>
        </w:rPr>
        <w:t>d</w:t>
      </w:r>
      <w:r w:rsidRPr="00E114DF">
        <w:rPr>
          <w:rFonts w:ascii="Garamond" w:hAnsi="Garamond" w:cs="Times New Roman"/>
          <w:sz w:val="24"/>
          <w:szCs w:val="24"/>
        </w:rPr>
        <w:t xml:space="preserve"> a mean score for each direct relationship between two drivers. In our </w:t>
      </w:r>
      <w:r w:rsidR="008D2C3A">
        <w:rPr>
          <w:rFonts w:ascii="Garamond" w:hAnsi="Garamond" w:cs="Times New Roman"/>
          <w:sz w:val="24"/>
          <w:szCs w:val="24"/>
        </w:rPr>
        <w:t>study</w:t>
      </w:r>
      <w:r w:rsidRPr="00E114DF">
        <w:rPr>
          <w:rFonts w:ascii="Garamond" w:hAnsi="Garamond" w:cs="Times New Roman"/>
          <w:sz w:val="24"/>
          <w:szCs w:val="24"/>
        </w:rPr>
        <w:t xml:space="preserve">, we assume that a driver does not impact </w:t>
      </w:r>
      <w:r w:rsidR="008D2C3A">
        <w:rPr>
          <w:rFonts w:ascii="Garamond" w:hAnsi="Garamond" w:cs="Times New Roman"/>
          <w:sz w:val="24"/>
          <w:szCs w:val="24"/>
        </w:rPr>
        <w:t>an</w:t>
      </w:r>
      <w:r w:rsidRPr="00E114DF">
        <w:rPr>
          <w:rFonts w:ascii="Garamond" w:hAnsi="Garamond" w:cs="Times New Roman"/>
          <w:sz w:val="24"/>
          <w:szCs w:val="24"/>
        </w:rPr>
        <w:t>other if the mean score is less than three. The bidirectional relationship (</w:t>
      </w:r>
      <w:r w:rsidRPr="00E114DF">
        <w:rPr>
          <w:rFonts w:ascii="Garamond" w:hAnsi="Garamond" w:cs="Times New Roman"/>
          <w:i/>
          <w:sz w:val="24"/>
          <w:szCs w:val="24"/>
        </w:rPr>
        <w:t>i→j, j→i</w:t>
      </w:r>
      <w:r w:rsidRPr="00E114DF">
        <w:rPr>
          <w:rFonts w:ascii="Garamond" w:hAnsi="Garamond" w:cs="Times New Roman"/>
          <w:sz w:val="24"/>
          <w:szCs w:val="24"/>
        </w:rPr>
        <w:t>) is represented with mean scores as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w</m:t>
                </m:r>
              </m:e>
            </m:acc>
          </m:e>
          <m:sub>
            <m:r>
              <w:rPr>
                <w:rFonts w:ascii="Cambria Math" w:hAnsi="Cambria Math" w:cs="Times New Roman"/>
                <w:sz w:val="24"/>
                <w:szCs w:val="24"/>
              </w:rPr>
              <m:t>ij,</m:t>
            </m:r>
          </m:sub>
        </m:sSub>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w</m:t>
                </m:r>
              </m:e>
            </m:acc>
          </m:e>
          <m:sub>
            <m:r>
              <w:rPr>
                <w:rFonts w:ascii="Cambria Math" w:hAnsi="Cambria Math" w:cs="Times New Roman"/>
                <w:sz w:val="24"/>
                <w:szCs w:val="24"/>
              </w:rPr>
              <m:t>ji</m:t>
            </m:r>
          </m:sub>
        </m:sSub>
      </m:oMath>
      <w:r w:rsidRPr="00E114DF">
        <w:rPr>
          <w:rFonts w:ascii="Garamond" w:hAnsi="Garamond" w:cs="Times New Roman"/>
          <w:sz w:val="24"/>
          <w:szCs w:val="24"/>
        </w:rPr>
        <w:t>). We capture the bidirectional relationship between two drivers using the letters V, A, X and O.</w:t>
      </w:r>
    </w:p>
    <w:p w14:paraId="7FE77153" w14:textId="7476311A" w:rsidR="000C07E1" w:rsidRDefault="000C07E1" w:rsidP="000C07E1">
      <w:pPr>
        <w:spacing w:line="360" w:lineRule="auto"/>
        <w:jc w:val="both"/>
        <w:rPr>
          <w:rFonts w:ascii="Garamond" w:hAnsi="Garamond" w:cs="Times New Roman"/>
          <w:sz w:val="24"/>
          <w:szCs w:val="24"/>
        </w:rPr>
      </w:pPr>
      <w:r w:rsidRPr="00E114DF">
        <w:rPr>
          <w:rFonts w:ascii="Garamond" w:hAnsi="Garamond" w:cs="Times New Roman"/>
          <w:sz w:val="24"/>
          <w:szCs w:val="24"/>
        </w:rPr>
        <w:t xml:space="preserve">The letter V denotes a relationship in which node </w:t>
      </w:r>
      <w:r w:rsidRPr="00E114DF">
        <w:rPr>
          <w:rFonts w:ascii="Garamond" w:hAnsi="Garamond" w:cs="Times New Roman"/>
          <w:i/>
          <w:sz w:val="24"/>
          <w:szCs w:val="24"/>
        </w:rPr>
        <w:t>i</w:t>
      </w:r>
      <w:r w:rsidRPr="00E114DF">
        <w:rPr>
          <w:rFonts w:ascii="Garamond" w:hAnsi="Garamond" w:cs="Times New Roman"/>
          <w:sz w:val="24"/>
          <w:szCs w:val="24"/>
        </w:rPr>
        <w:t xml:space="preserve"> leads to node </w:t>
      </w:r>
      <w:r w:rsidRPr="00E114DF">
        <w:rPr>
          <w:rFonts w:ascii="Garamond" w:hAnsi="Garamond" w:cs="Times New Roman"/>
          <w:i/>
          <w:sz w:val="24"/>
          <w:szCs w:val="24"/>
        </w:rPr>
        <w:t>j</w:t>
      </w:r>
      <w:r w:rsidRPr="00E114DF">
        <w:rPr>
          <w:rFonts w:ascii="Garamond" w:hAnsi="Garamond" w:cs="Times New Roman"/>
          <w:sz w:val="24"/>
          <w:szCs w:val="24"/>
        </w:rPr>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w</m:t>
                </m:r>
              </m:e>
            </m:acc>
          </m:e>
          <m:sub>
            <m:r>
              <w:rPr>
                <w:rFonts w:ascii="Cambria Math" w:hAnsi="Cambria Math" w:cs="Times New Roman"/>
                <w:sz w:val="24"/>
                <w:szCs w:val="24"/>
              </w:rPr>
              <m:t>ij</m:t>
            </m:r>
          </m:sub>
        </m:sSub>
        <m:r>
          <w:rPr>
            <w:rFonts w:ascii="Cambria Math" w:hAnsi="Cambria Math" w:cs="Times New Roman"/>
            <w:sz w:val="24"/>
            <w:szCs w:val="24"/>
          </w:rPr>
          <m:t>&gt;3</m:t>
        </m:r>
      </m:oMath>
      <w:r w:rsidRPr="00E114DF">
        <w:rPr>
          <w:rFonts w:ascii="Garamond" w:hAnsi="Garamond" w:cs="Times New Roman"/>
          <w:sz w:val="24"/>
          <w:szCs w:val="24"/>
        </w:rPr>
        <w:t xml:space="preserve">) but the connection is not reciprocal (i.e. </w:t>
      </w:r>
      <w:r w:rsidRPr="00E114DF">
        <w:rPr>
          <w:rFonts w:ascii="Garamond" w:hAnsi="Garamond" w:cs="Times New Roman"/>
          <w:i/>
          <w:sz w:val="24"/>
          <w:szCs w:val="24"/>
        </w:rPr>
        <w:t>j</w:t>
      </w:r>
      <w:r w:rsidRPr="00E114DF">
        <w:rPr>
          <w:rFonts w:ascii="Garamond" w:hAnsi="Garamond" w:cs="Times New Roman"/>
          <w:sz w:val="24"/>
          <w:szCs w:val="24"/>
        </w:rPr>
        <w:t xml:space="preserve"> does not lead to </w:t>
      </w:r>
      <w:r w:rsidRPr="00E114DF">
        <w:rPr>
          <w:rFonts w:ascii="Garamond" w:hAnsi="Garamond" w:cs="Times New Roman"/>
          <w:i/>
          <w:sz w:val="24"/>
          <w:szCs w:val="24"/>
        </w:rPr>
        <w:t xml:space="preserve">i </w:t>
      </w:r>
      <w:r w:rsidRPr="00E114DF">
        <w:rPr>
          <w:rFonts w:ascii="Garamond" w:hAnsi="Garamond" w:cs="Times New Roman"/>
          <w:sz w:val="24"/>
          <w:szCs w:val="24"/>
        </w:rPr>
        <w:t xml:space="preserve">or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w</m:t>
                </m:r>
              </m:e>
            </m:acc>
          </m:e>
          <m:sub>
            <m:r>
              <w:rPr>
                <w:rFonts w:ascii="Cambria Math" w:hAnsi="Cambria Math" w:cs="Times New Roman"/>
                <w:sz w:val="24"/>
                <w:szCs w:val="24"/>
              </w:rPr>
              <m:t>ji</m:t>
            </m:r>
          </m:sub>
        </m:sSub>
        <m:r>
          <w:rPr>
            <w:rFonts w:ascii="Cambria Math" w:hAnsi="Cambria Math" w:cs="Times New Roman"/>
            <w:sz w:val="24"/>
            <w:szCs w:val="24"/>
          </w:rPr>
          <m:t>≤3</m:t>
        </m:r>
      </m:oMath>
      <w:r w:rsidRPr="00E114DF">
        <w:rPr>
          <w:rFonts w:ascii="Garamond" w:hAnsi="Garamond" w:cs="Times New Roman"/>
          <w:sz w:val="24"/>
          <w:szCs w:val="24"/>
        </w:rPr>
        <w:t xml:space="preserve">). Letter A denotes a relationship in which driver node </w:t>
      </w:r>
      <w:r w:rsidRPr="00E114DF">
        <w:rPr>
          <w:rFonts w:ascii="Garamond" w:hAnsi="Garamond" w:cs="Times New Roman"/>
          <w:i/>
          <w:sz w:val="24"/>
          <w:szCs w:val="24"/>
        </w:rPr>
        <w:t>j</w:t>
      </w:r>
      <w:r w:rsidRPr="00E114DF">
        <w:rPr>
          <w:rFonts w:ascii="Garamond" w:hAnsi="Garamond" w:cs="Times New Roman"/>
          <w:sz w:val="24"/>
          <w:szCs w:val="24"/>
        </w:rPr>
        <w:t xml:space="preserve"> helps to achieve node </w:t>
      </w:r>
      <w:r w:rsidRPr="00E114DF">
        <w:rPr>
          <w:rFonts w:ascii="Garamond" w:hAnsi="Garamond" w:cs="Times New Roman"/>
          <w:i/>
          <w:sz w:val="24"/>
          <w:szCs w:val="24"/>
        </w:rPr>
        <w:t xml:space="preserve">i </w:t>
      </w:r>
      <w:r w:rsidRPr="00E114DF">
        <w:rPr>
          <w:rFonts w:ascii="Garamond" w:hAnsi="Garamond" w:cs="Times New Roman"/>
          <w:sz w:val="24"/>
          <w:szCs w:val="24"/>
        </w:rPr>
        <w:t>(</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w</m:t>
                </m:r>
              </m:e>
            </m:acc>
          </m:e>
          <m:sub>
            <m:r>
              <w:rPr>
                <w:rFonts w:ascii="Cambria Math" w:hAnsi="Cambria Math" w:cs="Times New Roman"/>
                <w:sz w:val="24"/>
                <w:szCs w:val="24"/>
              </w:rPr>
              <m:t>ji</m:t>
            </m:r>
          </m:sub>
        </m:sSub>
        <m:r>
          <w:rPr>
            <w:rFonts w:ascii="Cambria Math" w:hAnsi="Cambria Math" w:cs="Times New Roman"/>
            <w:sz w:val="24"/>
            <w:szCs w:val="24"/>
          </w:rPr>
          <m:t>&gt;3</m:t>
        </m:r>
      </m:oMath>
      <w:r w:rsidRPr="00E114DF">
        <w:rPr>
          <w:rFonts w:ascii="Garamond" w:hAnsi="Garamond" w:cs="Times New Roman"/>
          <w:sz w:val="24"/>
          <w:szCs w:val="24"/>
        </w:rPr>
        <w:t xml:space="preserve">) but the reverse is not true (i.e. </w:t>
      </w:r>
      <w:r w:rsidRPr="00E114DF">
        <w:rPr>
          <w:rFonts w:ascii="Garamond" w:hAnsi="Garamond" w:cs="Times New Roman"/>
          <w:i/>
          <w:sz w:val="24"/>
          <w:szCs w:val="24"/>
        </w:rPr>
        <w:t xml:space="preserve">i </w:t>
      </w:r>
      <w:r w:rsidRPr="00E114DF">
        <w:rPr>
          <w:rFonts w:ascii="Garamond" w:hAnsi="Garamond" w:cs="Times New Roman"/>
          <w:sz w:val="24"/>
          <w:szCs w:val="24"/>
        </w:rPr>
        <w:t xml:space="preserve">does not lead to </w:t>
      </w:r>
      <w:r w:rsidRPr="00E114DF">
        <w:rPr>
          <w:rFonts w:ascii="Garamond" w:hAnsi="Garamond" w:cs="Times New Roman"/>
          <w:i/>
          <w:sz w:val="24"/>
          <w:szCs w:val="24"/>
        </w:rPr>
        <w:t>j</w:t>
      </w:r>
      <w:r w:rsidRPr="00E114DF">
        <w:rPr>
          <w:rFonts w:ascii="Garamond" w:hAnsi="Garamond" w:cs="Times New Roman"/>
          <w:sz w:val="24"/>
          <w:szCs w:val="24"/>
        </w:rPr>
        <w:t xml:space="preserve"> or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w</m:t>
                </m:r>
              </m:e>
            </m:acc>
          </m:e>
          <m:sub>
            <m:r>
              <w:rPr>
                <w:rFonts w:ascii="Cambria Math" w:hAnsi="Cambria Math" w:cs="Times New Roman"/>
                <w:sz w:val="24"/>
                <w:szCs w:val="24"/>
              </w:rPr>
              <m:t>ij</m:t>
            </m:r>
          </m:sub>
        </m:sSub>
        <m:r>
          <w:rPr>
            <w:rFonts w:ascii="Cambria Math" w:hAnsi="Cambria Math" w:cs="Times New Roman"/>
            <w:sz w:val="24"/>
            <w:szCs w:val="24"/>
          </w:rPr>
          <m:t>&lt;3</m:t>
        </m:r>
      </m:oMath>
      <w:r w:rsidRPr="00E114DF">
        <w:rPr>
          <w:rFonts w:ascii="Garamond" w:hAnsi="Garamond" w:cs="Times New Roman"/>
          <w:sz w:val="24"/>
          <w:szCs w:val="24"/>
        </w:rPr>
        <w:t xml:space="preserve">). Hence, A is the opposite of V. The letter X denotes a relationship in which both nodes impact each other (i.e. </w:t>
      </w:r>
      <w:r w:rsidRPr="00E114DF">
        <w:rPr>
          <w:rFonts w:ascii="Garamond" w:hAnsi="Garamond" w:cs="Times New Roman"/>
          <w:i/>
          <w:sz w:val="24"/>
          <w:szCs w:val="24"/>
        </w:rPr>
        <w:t>i</w:t>
      </w:r>
      <w:r w:rsidRPr="00E114DF">
        <w:rPr>
          <w:rFonts w:ascii="Garamond" w:hAnsi="Garamond" w:cs="Times New Roman"/>
          <w:sz w:val="24"/>
          <w:szCs w:val="24"/>
        </w:rPr>
        <w:t xml:space="preserve"> impacts </w:t>
      </w:r>
      <w:r w:rsidRPr="00E114DF">
        <w:rPr>
          <w:rFonts w:ascii="Garamond" w:hAnsi="Garamond" w:cs="Times New Roman"/>
          <w:i/>
          <w:sz w:val="24"/>
          <w:szCs w:val="24"/>
        </w:rPr>
        <w:t>j</w:t>
      </w:r>
      <w:r w:rsidRPr="00E114DF">
        <w:rPr>
          <w:rFonts w:ascii="Garamond" w:hAnsi="Garamond" w:cs="Times New Roman"/>
          <w:sz w:val="24"/>
          <w:szCs w:val="24"/>
        </w:rPr>
        <w:t xml:space="preserve">, but also </w:t>
      </w:r>
      <w:r w:rsidRPr="00E114DF">
        <w:rPr>
          <w:rFonts w:ascii="Garamond" w:hAnsi="Garamond" w:cs="Times New Roman"/>
          <w:i/>
          <w:sz w:val="24"/>
          <w:szCs w:val="24"/>
        </w:rPr>
        <w:t>j</w:t>
      </w:r>
      <w:r w:rsidRPr="00E114DF">
        <w:rPr>
          <w:rFonts w:ascii="Garamond" w:hAnsi="Garamond" w:cs="Times New Roman"/>
          <w:sz w:val="24"/>
          <w:szCs w:val="24"/>
        </w:rPr>
        <w:t xml:space="preserve"> impacts </w:t>
      </w:r>
      <w:r w:rsidRPr="00E114DF">
        <w:rPr>
          <w:rFonts w:ascii="Garamond" w:hAnsi="Garamond" w:cs="Times New Roman"/>
          <w:i/>
          <w:sz w:val="24"/>
          <w:szCs w:val="24"/>
        </w:rPr>
        <w:t xml:space="preserve">i </w:t>
      </w:r>
      <w:r w:rsidRPr="00E114DF">
        <w:rPr>
          <w:rFonts w:ascii="Garamond" w:hAnsi="Garamond" w:cs="Times New Roman"/>
          <w:sz w:val="24"/>
          <w:szCs w:val="24"/>
        </w:rPr>
        <w:t>(</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w</m:t>
                </m:r>
              </m:e>
            </m:acc>
          </m:e>
          <m:sub>
            <m:r>
              <w:rPr>
                <w:rFonts w:ascii="Cambria Math" w:hAnsi="Cambria Math" w:cs="Times New Roman"/>
                <w:sz w:val="24"/>
                <w:szCs w:val="24"/>
              </w:rPr>
              <m:t>ij</m:t>
            </m:r>
          </m:sub>
        </m:sSub>
        <m:r>
          <w:rPr>
            <w:rFonts w:ascii="Cambria Math" w:hAnsi="Cambria Math" w:cs="Times New Roman"/>
            <w:sz w:val="24"/>
            <w:szCs w:val="24"/>
          </w:rPr>
          <m:t xml:space="preserve">&gt;3 and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w</m:t>
                </m:r>
              </m:e>
            </m:acc>
          </m:e>
          <m:sub>
            <m:r>
              <w:rPr>
                <w:rFonts w:ascii="Cambria Math" w:hAnsi="Cambria Math" w:cs="Times New Roman"/>
                <w:sz w:val="24"/>
                <w:szCs w:val="24"/>
              </w:rPr>
              <m:t>ji</m:t>
            </m:r>
          </m:sub>
        </m:sSub>
        <m:r>
          <w:rPr>
            <w:rFonts w:ascii="Cambria Math" w:hAnsi="Cambria Math" w:cs="Times New Roman"/>
            <w:sz w:val="24"/>
            <w:szCs w:val="24"/>
          </w:rPr>
          <m:t>&gt;3</m:t>
        </m:r>
      </m:oMath>
      <w:r w:rsidRPr="00E114DF">
        <w:rPr>
          <w:rFonts w:ascii="Garamond" w:hAnsi="Garamond" w:cs="Times New Roman"/>
          <w:sz w:val="24"/>
          <w:szCs w:val="24"/>
        </w:rPr>
        <w:t xml:space="preserve">)). Similarly, the letter O represents a relationship in which neither node is associated with </w:t>
      </w:r>
      <w:r w:rsidR="00291E5E">
        <w:rPr>
          <w:rFonts w:ascii="Garamond" w:hAnsi="Garamond" w:cs="Times New Roman"/>
          <w:sz w:val="24"/>
          <w:szCs w:val="24"/>
        </w:rPr>
        <w:t xml:space="preserve">one another </w:t>
      </w:r>
      <w:r w:rsidRPr="00E114DF">
        <w:rPr>
          <w:rFonts w:ascii="Garamond" w:hAnsi="Garamond" w:cs="Times New Roman"/>
          <w:sz w:val="24"/>
          <w:szCs w:val="24"/>
        </w:rPr>
        <w:t xml:space="preserve">(i.e. there is no connection between </w:t>
      </w:r>
      <w:r w:rsidRPr="00E114DF">
        <w:rPr>
          <w:rFonts w:ascii="Garamond" w:hAnsi="Garamond" w:cs="Times New Roman"/>
          <w:i/>
          <w:sz w:val="24"/>
          <w:szCs w:val="24"/>
        </w:rPr>
        <w:t>i</w:t>
      </w:r>
      <w:r w:rsidRPr="00E114DF">
        <w:rPr>
          <w:rFonts w:ascii="Garamond" w:hAnsi="Garamond" w:cs="Times New Roman"/>
          <w:sz w:val="24"/>
          <w:szCs w:val="24"/>
        </w:rPr>
        <w:t xml:space="preserve"> and </w:t>
      </w:r>
      <w:r w:rsidRPr="00E114DF">
        <w:rPr>
          <w:rFonts w:ascii="Garamond" w:hAnsi="Garamond" w:cs="Times New Roman"/>
          <w:i/>
          <w:sz w:val="24"/>
          <w:szCs w:val="24"/>
        </w:rPr>
        <w:t xml:space="preserve">j </w:t>
      </w:r>
      <w:r w:rsidRPr="00E114DF">
        <w:rPr>
          <w:rFonts w:ascii="Garamond" w:hAnsi="Garamond" w:cs="Times New Roman"/>
          <w:sz w:val="24"/>
          <w:szCs w:val="24"/>
        </w:rPr>
        <w:t>(</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w</m:t>
                </m:r>
              </m:e>
            </m:acc>
          </m:e>
          <m:sub>
            <m:r>
              <w:rPr>
                <w:rFonts w:ascii="Cambria Math" w:hAnsi="Cambria Math" w:cs="Times New Roman"/>
                <w:sz w:val="24"/>
                <w:szCs w:val="24"/>
              </w:rPr>
              <m:t>ij</m:t>
            </m:r>
          </m:sub>
        </m:sSub>
        <m:r>
          <w:rPr>
            <w:rFonts w:ascii="Cambria Math" w:hAnsi="Cambria Math" w:cs="Times New Roman"/>
            <w:sz w:val="24"/>
            <w:szCs w:val="24"/>
          </w:rPr>
          <m:t xml:space="preserve">&lt;3 and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w</m:t>
                </m:r>
              </m:e>
            </m:acc>
          </m:e>
          <m:sub>
            <m:r>
              <w:rPr>
                <w:rFonts w:ascii="Cambria Math" w:hAnsi="Cambria Math" w:cs="Times New Roman"/>
                <w:sz w:val="24"/>
                <w:szCs w:val="24"/>
              </w:rPr>
              <m:t>ji</m:t>
            </m:r>
          </m:sub>
        </m:sSub>
        <m:r>
          <w:rPr>
            <w:rFonts w:ascii="Cambria Math" w:hAnsi="Cambria Math" w:cs="Times New Roman"/>
            <w:sz w:val="24"/>
            <w:szCs w:val="24"/>
          </w:rPr>
          <m:t>≤3</m:t>
        </m:r>
      </m:oMath>
      <w:r w:rsidRPr="00E114DF">
        <w:rPr>
          <w:rFonts w:ascii="Garamond" w:hAnsi="Garamond" w:cs="Times New Roman"/>
          <w:sz w:val="24"/>
          <w:szCs w:val="24"/>
        </w:rPr>
        <w:t xml:space="preserve">)). </w:t>
      </w:r>
      <w:r w:rsidR="00490BE1" w:rsidRPr="00E114DF">
        <w:rPr>
          <w:rFonts w:ascii="Garamond" w:hAnsi="Garamond" w:cs="Times New Roman"/>
          <w:sz w:val="24"/>
          <w:szCs w:val="24"/>
        </w:rPr>
        <w:t>Based on</w:t>
      </w:r>
      <w:r w:rsidRPr="00E114DF">
        <w:rPr>
          <w:rFonts w:ascii="Garamond" w:hAnsi="Garamond" w:cs="Times New Roman"/>
          <w:sz w:val="24"/>
          <w:szCs w:val="24"/>
        </w:rPr>
        <w:t xml:space="preserve"> 49 survey responses</w:t>
      </w:r>
      <w:r w:rsidR="00291E5E">
        <w:rPr>
          <w:rFonts w:ascii="Garamond" w:hAnsi="Garamond" w:cs="Times New Roman"/>
          <w:sz w:val="24"/>
          <w:szCs w:val="24"/>
        </w:rPr>
        <w:t>,</w:t>
      </w:r>
      <w:r w:rsidRPr="00E114DF">
        <w:rPr>
          <w:rFonts w:ascii="Garamond" w:hAnsi="Garamond" w:cs="Times New Roman"/>
          <w:sz w:val="24"/>
          <w:szCs w:val="24"/>
        </w:rPr>
        <w:t xml:space="preserve"> we </w:t>
      </w:r>
      <w:r w:rsidR="00E976D6" w:rsidRPr="00E114DF">
        <w:rPr>
          <w:rFonts w:ascii="Garamond" w:hAnsi="Garamond" w:cs="Times New Roman"/>
          <w:sz w:val="24"/>
          <w:szCs w:val="24"/>
        </w:rPr>
        <w:t>developed the total interpretive logic matrix (see Table 2).</w:t>
      </w:r>
    </w:p>
    <w:p w14:paraId="4C0F11C5" w14:textId="77777777" w:rsidR="0036610E" w:rsidRPr="00E114DF" w:rsidRDefault="0036610E" w:rsidP="0036610E">
      <w:pPr>
        <w:spacing w:line="360" w:lineRule="auto"/>
        <w:jc w:val="center"/>
        <w:rPr>
          <w:rFonts w:ascii="Garamond" w:hAnsi="Garamond" w:cs="Times New Roman"/>
          <w:b/>
          <w:sz w:val="24"/>
          <w:szCs w:val="24"/>
        </w:rPr>
      </w:pPr>
      <w:r w:rsidRPr="00E114DF">
        <w:rPr>
          <w:rFonts w:ascii="Garamond" w:hAnsi="Garamond" w:cs="Times New Roman"/>
          <w:b/>
          <w:sz w:val="24"/>
          <w:szCs w:val="24"/>
        </w:rPr>
        <w:lastRenderedPageBreak/>
        <w:t xml:space="preserve">Table 2: </w:t>
      </w:r>
      <w:r w:rsidR="00E976D6" w:rsidRPr="00E114DF">
        <w:rPr>
          <w:rFonts w:ascii="Garamond" w:hAnsi="Garamond" w:cs="Times New Roman"/>
          <w:b/>
          <w:sz w:val="24"/>
          <w:szCs w:val="24"/>
        </w:rPr>
        <w:t>Total Interpretive Logic Matrix</w:t>
      </w:r>
    </w:p>
    <w:tbl>
      <w:tblPr>
        <w:tblW w:w="95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3211"/>
        <w:gridCol w:w="576"/>
        <w:gridCol w:w="675"/>
        <w:gridCol w:w="541"/>
        <w:gridCol w:w="541"/>
        <w:gridCol w:w="406"/>
        <w:gridCol w:w="541"/>
        <w:gridCol w:w="561"/>
        <w:gridCol w:w="409"/>
        <w:gridCol w:w="416"/>
      </w:tblGrid>
      <w:tr w:rsidR="004105A4" w:rsidRPr="00566C08" w14:paraId="3A2740AC" w14:textId="77777777" w:rsidTr="005A2FEA">
        <w:trPr>
          <w:trHeight w:val="229"/>
        </w:trPr>
        <w:tc>
          <w:tcPr>
            <w:tcW w:w="1624" w:type="dxa"/>
            <w:vMerge w:val="restart"/>
            <w:shd w:val="clear" w:color="auto" w:fill="auto"/>
            <w:vAlign w:val="center"/>
          </w:tcPr>
          <w:p w14:paraId="79298F1A" w14:textId="77777777" w:rsidR="004105A4" w:rsidRPr="00E114DF" w:rsidRDefault="004105A4" w:rsidP="00A909CD">
            <w:pPr>
              <w:spacing w:after="0" w:line="360" w:lineRule="auto"/>
              <w:jc w:val="center"/>
              <w:rPr>
                <w:rFonts w:ascii="Garamond" w:hAnsi="Garamond" w:cs="Times New Roman"/>
                <w:b/>
                <w:sz w:val="24"/>
                <w:szCs w:val="24"/>
              </w:rPr>
            </w:pPr>
            <w:r w:rsidRPr="00E114DF">
              <w:rPr>
                <w:rFonts w:ascii="Garamond" w:hAnsi="Garamond" w:cs="Times New Roman"/>
                <w:b/>
                <w:sz w:val="24"/>
                <w:szCs w:val="24"/>
              </w:rPr>
              <w:t>Drivers numeric code</w:t>
            </w:r>
          </w:p>
        </w:tc>
        <w:tc>
          <w:tcPr>
            <w:tcW w:w="3211" w:type="dxa"/>
            <w:vMerge w:val="restart"/>
            <w:shd w:val="clear" w:color="auto" w:fill="auto"/>
            <w:vAlign w:val="center"/>
          </w:tcPr>
          <w:p w14:paraId="4A63BECC" w14:textId="77777777" w:rsidR="004105A4" w:rsidRPr="00E114DF" w:rsidRDefault="004105A4" w:rsidP="0036610E">
            <w:pPr>
              <w:spacing w:after="0" w:line="360" w:lineRule="auto"/>
              <w:jc w:val="both"/>
              <w:rPr>
                <w:rFonts w:ascii="Garamond" w:hAnsi="Garamond" w:cs="Times New Roman"/>
                <w:b/>
                <w:sz w:val="24"/>
                <w:szCs w:val="24"/>
              </w:rPr>
            </w:pPr>
            <w:r w:rsidRPr="00E114DF">
              <w:rPr>
                <w:rFonts w:ascii="Garamond" w:hAnsi="Garamond" w:cs="Times New Roman"/>
                <w:b/>
                <w:sz w:val="24"/>
                <w:szCs w:val="24"/>
              </w:rPr>
              <w:t>Drivers</w:t>
            </w:r>
          </w:p>
        </w:tc>
        <w:tc>
          <w:tcPr>
            <w:tcW w:w="4666" w:type="dxa"/>
            <w:gridSpan w:val="9"/>
            <w:shd w:val="clear" w:color="auto" w:fill="auto"/>
            <w:vAlign w:val="center"/>
          </w:tcPr>
          <w:p w14:paraId="6F9B76BE" w14:textId="77777777" w:rsidR="004105A4" w:rsidRPr="00E114DF" w:rsidRDefault="004105A4" w:rsidP="004105A4">
            <w:pPr>
              <w:spacing w:after="0" w:line="360" w:lineRule="auto"/>
              <w:jc w:val="center"/>
              <w:rPr>
                <w:rFonts w:ascii="Garamond" w:hAnsi="Garamond" w:cs="Times New Roman"/>
                <w:b/>
                <w:sz w:val="24"/>
                <w:szCs w:val="24"/>
              </w:rPr>
            </w:pPr>
            <w:r w:rsidRPr="00E114DF">
              <w:rPr>
                <w:rFonts w:ascii="Garamond" w:hAnsi="Garamond" w:cs="Times New Roman"/>
                <w:b/>
                <w:sz w:val="24"/>
                <w:szCs w:val="24"/>
              </w:rPr>
              <w:t>Drivers</w:t>
            </w:r>
          </w:p>
        </w:tc>
      </w:tr>
      <w:tr w:rsidR="005A2FEA" w:rsidRPr="00566C08" w14:paraId="1FAEB16D" w14:textId="77777777" w:rsidTr="005A2FEA">
        <w:trPr>
          <w:trHeight w:val="369"/>
        </w:trPr>
        <w:tc>
          <w:tcPr>
            <w:tcW w:w="1624" w:type="dxa"/>
            <w:vMerge/>
            <w:shd w:val="clear" w:color="auto" w:fill="auto"/>
          </w:tcPr>
          <w:p w14:paraId="0EE8E4D3" w14:textId="77777777" w:rsidR="0036610E" w:rsidRPr="00E114DF" w:rsidRDefault="0036610E" w:rsidP="0036610E">
            <w:pPr>
              <w:spacing w:after="0" w:line="360" w:lineRule="auto"/>
              <w:jc w:val="both"/>
              <w:rPr>
                <w:rFonts w:ascii="Garamond" w:hAnsi="Garamond" w:cs="Times New Roman"/>
                <w:sz w:val="24"/>
                <w:szCs w:val="24"/>
              </w:rPr>
            </w:pPr>
          </w:p>
        </w:tc>
        <w:tc>
          <w:tcPr>
            <w:tcW w:w="3211" w:type="dxa"/>
            <w:vMerge/>
            <w:shd w:val="clear" w:color="auto" w:fill="auto"/>
          </w:tcPr>
          <w:p w14:paraId="179F1A11" w14:textId="77777777" w:rsidR="0036610E" w:rsidRPr="00E114DF" w:rsidRDefault="0036610E" w:rsidP="0036610E">
            <w:pPr>
              <w:spacing w:after="0" w:line="360" w:lineRule="auto"/>
              <w:jc w:val="both"/>
              <w:rPr>
                <w:rFonts w:ascii="Garamond" w:hAnsi="Garamond" w:cs="Times New Roman"/>
                <w:sz w:val="24"/>
                <w:szCs w:val="24"/>
              </w:rPr>
            </w:pPr>
          </w:p>
        </w:tc>
        <w:tc>
          <w:tcPr>
            <w:tcW w:w="576" w:type="dxa"/>
            <w:shd w:val="clear" w:color="auto" w:fill="auto"/>
          </w:tcPr>
          <w:p w14:paraId="4DB7C67B" w14:textId="77777777" w:rsidR="0036610E" w:rsidRPr="00E114DF" w:rsidRDefault="0036610E" w:rsidP="004105A4">
            <w:pPr>
              <w:spacing w:after="0" w:line="360" w:lineRule="auto"/>
              <w:jc w:val="both"/>
              <w:rPr>
                <w:rFonts w:ascii="Garamond" w:hAnsi="Garamond" w:cs="Times New Roman"/>
                <w:b/>
                <w:sz w:val="24"/>
                <w:szCs w:val="24"/>
              </w:rPr>
            </w:pPr>
            <w:r w:rsidRPr="00E114DF">
              <w:rPr>
                <w:rFonts w:ascii="Garamond" w:hAnsi="Garamond" w:cs="Times New Roman"/>
                <w:b/>
                <w:sz w:val="24"/>
                <w:szCs w:val="24"/>
              </w:rPr>
              <w:t>IX</w:t>
            </w:r>
          </w:p>
        </w:tc>
        <w:tc>
          <w:tcPr>
            <w:tcW w:w="675" w:type="dxa"/>
            <w:shd w:val="clear" w:color="auto" w:fill="auto"/>
          </w:tcPr>
          <w:p w14:paraId="1E464164" w14:textId="77777777" w:rsidR="0036610E" w:rsidRPr="00E114DF" w:rsidRDefault="004105A4" w:rsidP="004105A4">
            <w:pPr>
              <w:spacing w:after="0" w:line="360" w:lineRule="auto"/>
              <w:jc w:val="both"/>
              <w:rPr>
                <w:rFonts w:ascii="Garamond" w:hAnsi="Garamond" w:cs="Times New Roman"/>
                <w:b/>
                <w:sz w:val="24"/>
                <w:szCs w:val="24"/>
              </w:rPr>
            </w:pPr>
            <w:r w:rsidRPr="00E114DF">
              <w:rPr>
                <w:rFonts w:ascii="Garamond" w:hAnsi="Garamond" w:cs="Times New Roman"/>
                <w:b/>
                <w:sz w:val="24"/>
                <w:szCs w:val="24"/>
              </w:rPr>
              <w:t>VIII</w:t>
            </w:r>
          </w:p>
        </w:tc>
        <w:tc>
          <w:tcPr>
            <w:tcW w:w="541" w:type="dxa"/>
            <w:shd w:val="clear" w:color="auto" w:fill="auto"/>
          </w:tcPr>
          <w:p w14:paraId="0847519A" w14:textId="77777777" w:rsidR="0036610E" w:rsidRPr="00E114DF" w:rsidRDefault="004105A4" w:rsidP="004105A4">
            <w:pPr>
              <w:spacing w:after="0" w:line="360" w:lineRule="auto"/>
              <w:jc w:val="both"/>
              <w:rPr>
                <w:rFonts w:ascii="Garamond" w:hAnsi="Garamond" w:cs="Times New Roman"/>
                <w:b/>
                <w:sz w:val="24"/>
                <w:szCs w:val="24"/>
              </w:rPr>
            </w:pPr>
            <w:r w:rsidRPr="00E114DF">
              <w:rPr>
                <w:rFonts w:ascii="Garamond" w:hAnsi="Garamond" w:cs="Times New Roman"/>
                <w:b/>
                <w:sz w:val="24"/>
                <w:szCs w:val="24"/>
              </w:rPr>
              <w:t>VII</w:t>
            </w:r>
          </w:p>
        </w:tc>
        <w:tc>
          <w:tcPr>
            <w:tcW w:w="541" w:type="dxa"/>
            <w:shd w:val="clear" w:color="auto" w:fill="auto"/>
          </w:tcPr>
          <w:p w14:paraId="3312443B" w14:textId="77777777" w:rsidR="0036610E" w:rsidRPr="00E114DF" w:rsidRDefault="004105A4" w:rsidP="004105A4">
            <w:pPr>
              <w:spacing w:after="0" w:line="360" w:lineRule="auto"/>
              <w:jc w:val="both"/>
              <w:rPr>
                <w:rFonts w:ascii="Garamond" w:hAnsi="Garamond" w:cs="Times New Roman"/>
                <w:b/>
                <w:sz w:val="24"/>
                <w:szCs w:val="24"/>
              </w:rPr>
            </w:pPr>
            <w:r w:rsidRPr="00E114DF">
              <w:rPr>
                <w:rFonts w:ascii="Garamond" w:hAnsi="Garamond" w:cs="Times New Roman"/>
                <w:b/>
                <w:sz w:val="24"/>
                <w:szCs w:val="24"/>
              </w:rPr>
              <w:t>VI</w:t>
            </w:r>
          </w:p>
        </w:tc>
        <w:tc>
          <w:tcPr>
            <w:tcW w:w="406" w:type="dxa"/>
            <w:shd w:val="clear" w:color="auto" w:fill="auto"/>
          </w:tcPr>
          <w:p w14:paraId="5ED0699E" w14:textId="77777777" w:rsidR="0036610E" w:rsidRPr="00E114DF" w:rsidRDefault="004105A4" w:rsidP="004105A4">
            <w:pPr>
              <w:spacing w:after="0" w:line="360" w:lineRule="auto"/>
              <w:jc w:val="both"/>
              <w:rPr>
                <w:rFonts w:ascii="Garamond" w:hAnsi="Garamond" w:cs="Times New Roman"/>
                <w:b/>
                <w:sz w:val="24"/>
                <w:szCs w:val="24"/>
              </w:rPr>
            </w:pPr>
            <w:r w:rsidRPr="00E114DF">
              <w:rPr>
                <w:rFonts w:ascii="Garamond" w:hAnsi="Garamond" w:cs="Times New Roman"/>
                <w:b/>
                <w:sz w:val="24"/>
                <w:szCs w:val="24"/>
              </w:rPr>
              <w:t>V</w:t>
            </w:r>
          </w:p>
        </w:tc>
        <w:tc>
          <w:tcPr>
            <w:tcW w:w="541" w:type="dxa"/>
            <w:shd w:val="clear" w:color="auto" w:fill="auto"/>
          </w:tcPr>
          <w:p w14:paraId="7C70B899" w14:textId="77777777" w:rsidR="0036610E" w:rsidRPr="00E114DF" w:rsidRDefault="004105A4" w:rsidP="004105A4">
            <w:pPr>
              <w:spacing w:after="0" w:line="360" w:lineRule="auto"/>
              <w:jc w:val="both"/>
              <w:rPr>
                <w:rFonts w:ascii="Garamond" w:hAnsi="Garamond" w:cs="Times New Roman"/>
                <w:b/>
                <w:sz w:val="24"/>
                <w:szCs w:val="24"/>
              </w:rPr>
            </w:pPr>
            <w:r w:rsidRPr="00E114DF">
              <w:rPr>
                <w:rFonts w:ascii="Garamond" w:hAnsi="Garamond" w:cs="Times New Roman"/>
                <w:b/>
                <w:sz w:val="24"/>
                <w:szCs w:val="24"/>
              </w:rPr>
              <w:t>IV</w:t>
            </w:r>
          </w:p>
        </w:tc>
        <w:tc>
          <w:tcPr>
            <w:tcW w:w="561" w:type="dxa"/>
            <w:shd w:val="clear" w:color="auto" w:fill="auto"/>
          </w:tcPr>
          <w:p w14:paraId="0B66BC7F" w14:textId="77777777" w:rsidR="0036610E" w:rsidRPr="00E114DF" w:rsidRDefault="004105A4" w:rsidP="004105A4">
            <w:pPr>
              <w:spacing w:after="0" w:line="360" w:lineRule="auto"/>
              <w:jc w:val="both"/>
              <w:rPr>
                <w:rFonts w:ascii="Garamond" w:hAnsi="Garamond" w:cs="Times New Roman"/>
                <w:b/>
                <w:sz w:val="24"/>
                <w:szCs w:val="24"/>
              </w:rPr>
            </w:pPr>
            <w:r w:rsidRPr="00E114DF">
              <w:rPr>
                <w:rFonts w:ascii="Garamond" w:hAnsi="Garamond" w:cs="Times New Roman"/>
                <w:b/>
                <w:sz w:val="24"/>
                <w:szCs w:val="24"/>
              </w:rPr>
              <w:t>III</w:t>
            </w:r>
          </w:p>
        </w:tc>
        <w:tc>
          <w:tcPr>
            <w:tcW w:w="409" w:type="dxa"/>
            <w:shd w:val="clear" w:color="auto" w:fill="auto"/>
          </w:tcPr>
          <w:p w14:paraId="7F5A11CD" w14:textId="77777777" w:rsidR="0036610E" w:rsidRPr="00E114DF" w:rsidRDefault="004105A4" w:rsidP="004105A4">
            <w:pPr>
              <w:spacing w:after="0" w:line="360" w:lineRule="auto"/>
              <w:jc w:val="both"/>
              <w:rPr>
                <w:rFonts w:ascii="Garamond" w:hAnsi="Garamond" w:cs="Times New Roman"/>
                <w:b/>
                <w:sz w:val="24"/>
                <w:szCs w:val="24"/>
              </w:rPr>
            </w:pPr>
            <w:r w:rsidRPr="00E114DF">
              <w:rPr>
                <w:rFonts w:ascii="Garamond" w:hAnsi="Garamond" w:cs="Times New Roman"/>
                <w:b/>
                <w:sz w:val="24"/>
                <w:szCs w:val="24"/>
              </w:rPr>
              <w:t>II</w:t>
            </w:r>
          </w:p>
        </w:tc>
        <w:tc>
          <w:tcPr>
            <w:tcW w:w="413" w:type="dxa"/>
          </w:tcPr>
          <w:p w14:paraId="3D69D21F" w14:textId="77777777" w:rsidR="0036610E" w:rsidRPr="00E114DF" w:rsidRDefault="004105A4" w:rsidP="004105A4">
            <w:pPr>
              <w:spacing w:after="0" w:line="360" w:lineRule="auto"/>
              <w:jc w:val="both"/>
              <w:rPr>
                <w:rFonts w:ascii="Garamond" w:hAnsi="Garamond" w:cs="Times New Roman"/>
                <w:b/>
                <w:sz w:val="24"/>
                <w:szCs w:val="24"/>
              </w:rPr>
            </w:pPr>
            <w:r w:rsidRPr="00E114DF">
              <w:rPr>
                <w:rFonts w:ascii="Garamond" w:hAnsi="Garamond" w:cs="Times New Roman"/>
                <w:b/>
                <w:sz w:val="24"/>
                <w:szCs w:val="24"/>
              </w:rPr>
              <w:t>I</w:t>
            </w:r>
          </w:p>
        </w:tc>
      </w:tr>
      <w:tr w:rsidR="0036610E" w:rsidRPr="00566C08" w14:paraId="25BEB624" w14:textId="77777777" w:rsidTr="005A2FEA">
        <w:trPr>
          <w:trHeight w:val="220"/>
        </w:trPr>
        <w:tc>
          <w:tcPr>
            <w:tcW w:w="1624" w:type="dxa"/>
            <w:shd w:val="clear" w:color="auto" w:fill="auto"/>
          </w:tcPr>
          <w:p w14:paraId="0BD964FD" w14:textId="77777777" w:rsidR="0036610E" w:rsidRPr="00E114DF" w:rsidRDefault="0036610E" w:rsidP="0036610E">
            <w:pPr>
              <w:tabs>
                <w:tab w:val="left" w:pos="750"/>
              </w:tabs>
              <w:spacing w:after="0" w:line="360" w:lineRule="auto"/>
              <w:jc w:val="both"/>
              <w:rPr>
                <w:rFonts w:ascii="Garamond" w:hAnsi="Garamond" w:cs="Times New Roman"/>
                <w:sz w:val="24"/>
                <w:szCs w:val="24"/>
              </w:rPr>
            </w:pPr>
            <w:r w:rsidRPr="00E114DF">
              <w:rPr>
                <w:rFonts w:ascii="Garamond" w:hAnsi="Garamond" w:cs="Times New Roman"/>
                <w:sz w:val="24"/>
                <w:szCs w:val="24"/>
              </w:rPr>
              <w:t>I</w:t>
            </w:r>
          </w:p>
        </w:tc>
        <w:tc>
          <w:tcPr>
            <w:tcW w:w="3211" w:type="dxa"/>
            <w:shd w:val="clear" w:color="auto" w:fill="auto"/>
          </w:tcPr>
          <w:p w14:paraId="2E03EED7" w14:textId="77777777" w:rsidR="0036610E" w:rsidRPr="00E114DF" w:rsidRDefault="0081739D"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Regulatory pressures</w:t>
            </w:r>
          </w:p>
        </w:tc>
        <w:tc>
          <w:tcPr>
            <w:tcW w:w="576" w:type="dxa"/>
            <w:shd w:val="clear" w:color="auto" w:fill="auto"/>
          </w:tcPr>
          <w:p w14:paraId="67EE7908"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675" w:type="dxa"/>
            <w:shd w:val="clear" w:color="auto" w:fill="auto"/>
          </w:tcPr>
          <w:p w14:paraId="42A61A52"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A</w:t>
            </w:r>
          </w:p>
        </w:tc>
        <w:tc>
          <w:tcPr>
            <w:tcW w:w="541" w:type="dxa"/>
            <w:shd w:val="clear" w:color="auto" w:fill="auto"/>
          </w:tcPr>
          <w:p w14:paraId="794CA3A3"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A</w:t>
            </w:r>
          </w:p>
        </w:tc>
        <w:tc>
          <w:tcPr>
            <w:tcW w:w="541" w:type="dxa"/>
            <w:shd w:val="clear" w:color="auto" w:fill="auto"/>
          </w:tcPr>
          <w:p w14:paraId="0C2E9AFB"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406" w:type="dxa"/>
            <w:shd w:val="clear" w:color="auto" w:fill="auto"/>
          </w:tcPr>
          <w:p w14:paraId="72FC3EE9"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541" w:type="dxa"/>
            <w:shd w:val="clear" w:color="auto" w:fill="auto"/>
          </w:tcPr>
          <w:p w14:paraId="52066588"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561" w:type="dxa"/>
            <w:shd w:val="clear" w:color="auto" w:fill="auto"/>
          </w:tcPr>
          <w:p w14:paraId="5A71FA08"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409" w:type="dxa"/>
            <w:shd w:val="clear" w:color="auto" w:fill="auto"/>
          </w:tcPr>
          <w:p w14:paraId="6191E6C3"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413" w:type="dxa"/>
          </w:tcPr>
          <w:p w14:paraId="354EA939" w14:textId="77777777" w:rsidR="0036610E" w:rsidRPr="00E114DF" w:rsidRDefault="0036610E" w:rsidP="0036610E">
            <w:pPr>
              <w:spacing w:after="0" w:line="360" w:lineRule="auto"/>
              <w:jc w:val="both"/>
              <w:rPr>
                <w:rFonts w:ascii="Garamond" w:hAnsi="Garamond" w:cs="Times New Roman"/>
                <w:sz w:val="24"/>
                <w:szCs w:val="24"/>
              </w:rPr>
            </w:pPr>
          </w:p>
        </w:tc>
      </w:tr>
      <w:tr w:rsidR="0036610E" w:rsidRPr="00566C08" w14:paraId="235C1470" w14:textId="77777777" w:rsidTr="005A2FEA">
        <w:trPr>
          <w:trHeight w:val="198"/>
        </w:trPr>
        <w:tc>
          <w:tcPr>
            <w:tcW w:w="1624" w:type="dxa"/>
            <w:shd w:val="clear" w:color="auto" w:fill="auto"/>
          </w:tcPr>
          <w:p w14:paraId="205E5307"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II</w:t>
            </w:r>
          </w:p>
        </w:tc>
        <w:tc>
          <w:tcPr>
            <w:tcW w:w="3211" w:type="dxa"/>
            <w:shd w:val="clear" w:color="auto" w:fill="auto"/>
          </w:tcPr>
          <w:p w14:paraId="5DA4061D"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Waste reduction</w:t>
            </w:r>
          </w:p>
        </w:tc>
        <w:tc>
          <w:tcPr>
            <w:tcW w:w="576" w:type="dxa"/>
            <w:shd w:val="clear" w:color="auto" w:fill="auto"/>
          </w:tcPr>
          <w:p w14:paraId="788B66D1"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675" w:type="dxa"/>
            <w:shd w:val="clear" w:color="auto" w:fill="auto"/>
          </w:tcPr>
          <w:p w14:paraId="16F4496D"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A</w:t>
            </w:r>
          </w:p>
        </w:tc>
        <w:tc>
          <w:tcPr>
            <w:tcW w:w="541" w:type="dxa"/>
            <w:shd w:val="clear" w:color="auto" w:fill="auto"/>
          </w:tcPr>
          <w:p w14:paraId="34B1AAD9"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A</w:t>
            </w:r>
          </w:p>
        </w:tc>
        <w:tc>
          <w:tcPr>
            <w:tcW w:w="541" w:type="dxa"/>
            <w:shd w:val="clear" w:color="auto" w:fill="auto"/>
          </w:tcPr>
          <w:p w14:paraId="1EF40EEA"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406" w:type="dxa"/>
            <w:shd w:val="clear" w:color="auto" w:fill="auto"/>
          </w:tcPr>
          <w:p w14:paraId="13ECF6CF"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541" w:type="dxa"/>
            <w:shd w:val="clear" w:color="auto" w:fill="auto"/>
          </w:tcPr>
          <w:p w14:paraId="04C527D6"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X</w:t>
            </w:r>
          </w:p>
        </w:tc>
        <w:tc>
          <w:tcPr>
            <w:tcW w:w="561" w:type="dxa"/>
            <w:shd w:val="clear" w:color="auto" w:fill="auto"/>
          </w:tcPr>
          <w:p w14:paraId="1A95FEE8"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409" w:type="dxa"/>
            <w:shd w:val="clear" w:color="auto" w:fill="auto"/>
          </w:tcPr>
          <w:p w14:paraId="0760CCAC"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13" w:type="dxa"/>
          </w:tcPr>
          <w:p w14:paraId="2798936A" w14:textId="77777777" w:rsidR="0036610E" w:rsidRPr="00E114DF" w:rsidRDefault="0036610E" w:rsidP="0036610E">
            <w:pPr>
              <w:spacing w:after="0" w:line="360" w:lineRule="auto"/>
              <w:jc w:val="both"/>
              <w:rPr>
                <w:rFonts w:ascii="Garamond" w:hAnsi="Garamond" w:cs="Times New Roman"/>
                <w:sz w:val="24"/>
                <w:szCs w:val="24"/>
              </w:rPr>
            </w:pPr>
          </w:p>
        </w:tc>
      </w:tr>
      <w:tr w:rsidR="0036610E" w:rsidRPr="00566C08" w14:paraId="09190D35" w14:textId="77777777" w:rsidTr="005A2FEA">
        <w:trPr>
          <w:trHeight w:val="220"/>
        </w:trPr>
        <w:tc>
          <w:tcPr>
            <w:tcW w:w="1624" w:type="dxa"/>
            <w:shd w:val="clear" w:color="auto" w:fill="auto"/>
          </w:tcPr>
          <w:p w14:paraId="1E88D8BE"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III</w:t>
            </w:r>
          </w:p>
        </w:tc>
        <w:tc>
          <w:tcPr>
            <w:tcW w:w="3211" w:type="dxa"/>
            <w:shd w:val="clear" w:color="auto" w:fill="auto"/>
          </w:tcPr>
          <w:p w14:paraId="02EFB284"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Manufacturing flow management</w:t>
            </w:r>
          </w:p>
        </w:tc>
        <w:tc>
          <w:tcPr>
            <w:tcW w:w="576" w:type="dxa"/>
            <w:shd w:val="clear" w:color="auto" w:fill="auto"/>
          </w:tcPr>
          <w:p w14:paraId="40A01BFD"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675" w:type="dxa"/>
            <w:shd w:val="clear" w:color="auto" w:fill="auto"/>
          </w:tcPr>
          <w:p w14:paraId="595E8EEE"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A</w:t>
            </w:r>
          </w:p>
        </w:tc>
        <w:tc>
          <w:tcPr>
            <w:tcW w:w="541" w:type="dxa"/>
            <w:shd w:val="clear" w:color="auto" w:fill="auto"/>
          </w:tcPr>
          <w:p w14:paraId="1B9E1F06"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A</w:t>
            </w:r>
          </w:p>
        </w:tc>
        <w:tc>
          <w:tcPr>
            <w:tcW w:w="541" w:type="dxa"/>
            <w:shd w:val="clear" w:color="auto" w:fill="auto"/>
          </w:tcPr>
          <w:p w14:paraId="1C18E580"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O</w:t>
            </w:r>
          </w:p>
        </w:tc>
        <w:tc>
          <w:tcPr>
            <w:tcW w:w="406" w:type="dxa"/>
            <w:shd w:val="clear" w:color="auto" w:fill="auto"/>
          </w:tcPr>
          <w:p w14:paraId="02291B72"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541" w:type="dxa"/>
            <w:shd w:val="clear" w:color="auto" w:fill="auto"/>
          </w:tcPr>
          <w:p w14:paraId="7E0EA3E0"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O</w:t>
            </w:r>
          </w:p>
        </w:tc>
        <w:tc>
          <w:tcPr>
            <w:tcW w:w="561" w:type="dxa"/>
            <w:shd w:val="clear" w:color="auto" w:fill="auto"/>
          </w:tcPr>
          <w:p w14:paraId="12B1C2D0"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09" w:type="dxa"/>
            <w:shd w:val="clear" w:color="auto" w:fill="auto"/>
          </w:tcPr>
          <w:p w14:paraId="488B6879"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13" w:type="dxa"/>
          </w:tcPr>
          <w:p w14:paraId="2733CBAA" w14:textId="77777777" w:rsidR="0036610E" w:rsidRPr="00E114DF" w:rsidRDefault="0036610E" w:rsidP="0036610E">
            <w:pPr>
              <w:spacing w:after="0" w:line="360" w:lineRule="auto"/>
              <w:jc w:val="both"/>
              <w:rPr>
                <w:rFonts w:ascii="Garamond" w:hAnsi="Garamond" w:cs="Times New Roman"/>
                <w:sz w:val="24"/>
                <w:szCs w:val="24"/>
              </w:rPr>
            </w:pPr>
          </w:p>
        </w:tc>
      </w:tr>
      <w:tr w:rsidR="0036610E" w:rsidRPr="00566C08" w14:paraId="1B4ACFE4" w14:textId="77777777" w:rsidTr="005A2FEA">
        <w:trPr>
          <w:trHeight w:val="220"/>
        </w:trPr>
        <w:tc>
          <w:tcPr>
            <w:tcW w:w="1624" w:type="dxa"/>
            <w:shd w:val="clear" w:color="auto" w:fill="auto"/>
          </w:tcPr>
          <w:p w14:paraId="211C5291"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IV</w:t>
            </w:r>
          </w:p>
        </w:tc>
        <w:tc>
          <w:tcPr>
            <w:tcW w:w="3211" w:type="dxa"/>
            <w:shd w:val="clear" w:color="auto" w:fill="auto"/>
          </w:tcPr>
          <w:p w14:paraId="569853E0"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Reverse logistics</w:t>
            </w:r>
          </w:p>
        </w:tc>
        <w:tc>
          <w:tcPr>
            <w:tcW w:w="576" w:type="dxa"/>
            <w:shd w:val="clear" w:color="auto" w:fill="auto"/>
          </w:tcPr>
          <w:p w14:paraId="2CD691FE"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675" w:type="dxa"/>
            <w:shd w:val="clear" w:color="auto" w:fill="auto"/>
          </w:tcPr>
          <w:p w14:paraId="3EAB7A0A"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A</w:t>
            </w:r>
          </w:p>
        </w:tc>
        <w:tc>
          <w:tcPr>
            <w:tcW w:w="541" w:type="dxa"/>
            <w:shd w:val="clear" w:color="auto" w:fill="auto"/>
          </w:tcPr>
          <w:p w14:paraId="5375B762"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A</w:t>
            </w:r>
          </w:p>
        </w:tc>
        <w:tc>
          <w:tcPr>
            <w:tcW w:w="541" w:type="dxa"/>
            <w:shd w:val="clear" w:color="auto" w:fill="auto"/>
          </w:tcPr>
          <w:p w14:paraId="66091E10"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O</w:t>
            </w:r>
          </w:p>
        </w:tc>
        <w:tc>
          <w:tcPr>
            <w:tcW w:w="406" w:type="dxa"/>
            <w:shd w:val="clear" w:color="auto" w:fill="auto"/>
          </w:tcPr>
          <w:p w14:paraId="06D3487F"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541" w:type="dxa"/>
            <w:shd w:val="clear" w:color="auto" w:fill="auto"/>
          </w:tcPr>
          <w:p w14:paraId="7290ED33"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561" w:type="dxa"/>
            <w:shd w:val="clear" w:color="auto" w:fill="auto"/>
          </w:tcPr>
          <w:p w14:paraId="3CE8BF27"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09" w:type="dxa"/>
            <w:shd w:val="clear" w:color="auto" w:fill="auto"/>
          </w:tcPr>
          <w:p w14:paraId="47FA1E4C"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13" w:type="dxa"/>
          </w:tcPr>
          <w:p w14:paraId="61692F5C" w14:textId="77777777" w:rsidR="0036610E" w:rsidRPr="00E114DF" w:rsidRDefault="0036610E" w:rsidP="0036610E">
            <w:pPr>
              <w:spacing w:after="0" w:line="360" w:lineRule="auto"/>
              <w:jc w:val="both"/>
              <w:rPr>
                <w:rFonts w:ascii="Garamond" w:hAnsi="Garamond" w:cs="Times New Roman"/>
                <w:sz w:val="24"/>
                <w:szCs w:val="24"/>
              </w:rPr>
            </w:pPr>
          </w:p>
        </w:tc>
      </w:tr>
      <w:tr w:rsidR="0036610E" w:rsidRPr="00566C08" w14:paraId="29A05794" w14:textId="77777777" w:rsidTr="005A2FEA">
        <w:trPr>
          <w:trHeight w:val="198"/>
        </w:trPr>
        <w:tc>
          <w:tcPr>
            <w:tcW w:w="1624" w:type="dxa"/>
            <w:shd w:val="clear" w:color="auto" w:fill="auto"/>
          </w:tcPr>
          <w:p w14:paraId="20160DC9"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3211" w:type="dxa"/>
            <w:shd w:val="clear" w:color="auto" w:fill="auto"/>
          </w:tcPr>
          <w:p w14:paraId="091B9517"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Customer Focus</w:t>
            </w:r>
          </w:p>
        </w:tc>
        <w:tc>
          <w:tcPr>
            <w:tcW w:w="576" w:type="dxa"/>
            <w:shd w:val="clear" w:color="auto" w:fill="auto"/>
          </w:tcPr>
          <w:p w14:paraId="02334842"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675" w:type="dxa"/>
            <w:shd w:val="clear" w:color="auto" w:fill="auto"/>
          </w:tcPr>
          <w:p w14:paraId="0467C899"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A</w:t>
            </w:r>
          </w:p>
        </w:tc>
        <w:tc>
          <w:tcPr>
            <w:tcW w:w="541" w:type="dxa"/>
            <w:shd w:val="clear" w:color="auto" w:fill="auto"/>
          </w:tcPr>
          <w:p w14:paraId="1C87470A"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A</w:t>
            </w:r>
          </w:p>
        </w:tc>
        <w:tc>
          <w:tcPr>
            <w:tcW w:w="541" w:type="dxa"/>
            <w:shd w:val="clear" w:color="auto" w:fill="auto"/>
          </w:tcPr>
          <w:p w14:paraId="0CBD109C"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O</w:t>
            </w:r>
          </w:p>
        </w:tc>
        <w:tc>
          <w:tcPr>
            <w:tcW w:w="406" w:type="dxa"/>
            <w:shd w:val="clear" w:color="auto" w:fill="auto"/>
          </w:tcPr>
          <w:p w14:paraId="4C32EDED"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541" w:type="dxa"/>
            <w:shd w:val="clear" w:color="auto" w:fill="auto"/>
          </w:tcPr>
          <w:p w14:paraId="58DE7699"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561" w:type="dxa"/>
            <w:shd w:val="clear" w:color="auto" w:fill="auto"/>
          </w:tcPr>
          <w:p w14:paraId="6978B77A"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09" w:type="dxa"/>
            <w:shd w:val="clear" w:color="auto" w:fill="auto"/>
          </w:tcPr>
          <w:p w14:paraId="5723B2BD"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13" w:type="dxa"/>
          </w:tcPr>
          <w:p w14:paraId="0F8CDA53" w14:textId="77777777" w:rsidR="0036610E" w:rsidRPr="00E114DF" w:rsidRDefault="0036610E" w:rsidP="0036610E">
            <w:pPr>
              <w:spacing w:after="0" w:line="360" w:lineRule="auto"/>
              <w:jc w:val="both"/>
              <w:rPr>
                <w:rFonts w:ascii="Garamond" w:hAnsi="Garamond" w:cs="Times New Roman"/>
                <w:sz w:val="24"/>
                <w:szCs w:val="24"/>
              </w:rPr>
            </w:pPr>
          </w:p>
        </w:tc>
      </w:tr>
      <w:tr w:rsidR="0036610E" w:rsidRPr="00566C08" w14:paraId="3B4AFA52" w14:textId="77777777" w:rsidTr="005A2FEA">
        <w:trPr>
          <w:trHeight w:val="220"/>
        </w:trPr>
        <w:tc>
          <w:tcPr>
            <w:tcW w:w="1624" w:type="dxa"/>
            <w:shd w:val="clear" w:color="auto" w:fill="auto"/>
          </w:tcPr>
          <w:p w14:paraId="074C8FCD"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VI</w:t>
            </w:r>
          </w:p>
        </w:tc>
        <w:tc>
          <w:tcPr>
            <w:tcW w:w="3211" w:type="dxa"/>
            <w:shd w:val="clear" w:color="auto" w:fill="auto"/>
          </w:tcPr>
          <w:p w14:paraId="1F356672"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Suppliers involvement</w:t>
            </w:r>
          </w:p>
        </w:tc>
        <w:tc>
          <w:tcPr>
            <w:tcW w:w="576" w:type="dxa"/>
            <w:shd w:val="clear" w:color="auto" w:fill="auto"/>
          </w:tcPr>
          <w:p w14:paraId="5EA7D504"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675" w:type="dxa"/>
            <w:shd w:val="clear" w:color="auto" w:fill="auto"/>
          </w:tcPr>
          <w:p w14:paraId="67A3DDBB"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A</w:t>
            </w:r>
          </w:p>
        </w:tc>
        <w:tc>
          <w:tcPr>
            <w:tcW w:w="541" w:type="dxa"/>
            <w:shd w:val="clear" w:color="auto" w:fill="auto"/>
          </w:tcPr>
          <w:p w14:paraId="147E42A0"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A</w:t>
            </w:r>
          </w:p>
        </w:tc>
        <w:tc>
          <w:tcPr>
            <w:tcW w:w="541" w:type="dxa"/>
            <w:shd w:val="clear" w:color="auto" w:fill="auto"/>
          </w:tcPr>
          <w:p w14:paraId="4ACEB8FC"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06" w:type="dxa"/>
            <w:shd w:val="clear" w:color="auto" w:fill="auto"/>
          </w:tcPr>
          <w:p w14:paraId="779B729C"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541" w:type="dxa"/>
            <w:shd w:val="clear" w:color="auto" w:fill="auto"/>
          </w:tcPr>
          <w:p w14:paraId="2188CD6D"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561" w:type="dxa"/>
            <w:shd w:val="clear" w:color="auto" w:fill="auto"/>
          </w:tcPr>
          <w:p w14:paraId="183D80BA"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09" w:type="dxa"/>
            <w:shd w:val="clear" w:color="auto" w:fill="auto"/>
          </w:tcPr>
          <w:p w14:paraId="0A8026E8"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13" w:type="dxa"/>
          </w:tcPr>
          <w:p w14:paraId="716142C2" w14:textId="77777777" w:rsidR="0036610E" w:rsidRPr="00E114DF" w:rsidRDefault="0036610E" w:rsidP="0036610E">
            <w:pPr>
              <w:spacing w:after="0" w:line="360" w:lineRule="auto"/>
              <w:jc w:val="both"/>
              <w:rPr>
                <w:rFonts w:ascii="Garamond" w:hAnsi="Garamond" w:cs="Times New Roman"/>
                <w:sz w:val="24"/>
                <w:szCs w:val="24"/>
              </w:rPr>
            </w:pPr>
          </w:p>
        </w:tc>
      </w:tr>
      <w:tr w:rsidR="0036610E" w:rsidRPr="00566C08" w14:paraId="3B4B96C2" w14:textId="77777777" w:rsidTr="005A2FEA">
        <w:trPr>
          <w:trHeight w:val="220"/>
        </w:trPr>
        <w:tc>
          <w:tcPr>
            <w:tcW w:w="1624" w:type="dxa"/>
            <w:shd w:val="clear" w:color="auto" w:fill="auto"/>
          </w:tcPr>
          <w:p w14:paraId="467200B8"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VII</w:t>
            </w:r>
          </w:p>
        </w:tc>
        <w:tc>
          <w:tcPr>
            <w:tcW w:w="3211" w:type="dxa"/>
            <w:shd w:val="clear" w:color="auto" w:fill="auto"/>
          </w:tcPr>
          <w:p w14:paraId="1E926006"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Information sharing</w:t>
            </w:r>
          </w:p>
        </w:tc>
        <w:tc>
          <w:tcPr>
            <w:tcW w:w="576" w:type="dxa"/>
            <w:shd w:val="clear" w:color="auto" w:fill="auto"/>
          </w:tcPr>
          <w:p w14:paraId="707A7D19"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675" w:type="dxa"/>
            <w:shd w:val="clear" w:color="auto" w:fill="auto"/>
          </w:tcPr>
          <w:p w14:paraId="261E2DC2"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A</w:t>
            </w:r>
          </w:p>
        </w:tc>
        <w:tc>
          <w:tcPr>
            <w:tcW w:w="541" w:type="dxa"/>
            <w:shd w:val="clear" w:color="auto" w:fill="auto"/>
          </w:tcPr>
          <w:p w14:paraId="6ECE20C0"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541" w:type="dxa"/>
            <w:shd w:val="clear" w:color="auto" w:fill="auto"/>
          </w:tcPr>
          <w:p w14:paraId="74CB4535"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06" w:type="dxa"/>
            <w:shd w:val="clear" w:color="auto" w:fill="auto"/>
          </w:tcPr>
          <w:p w14:paraId="352AEBFB"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541" w:type="dxa"/>
            <w:shd w:val="clear" w:color="auto" w:fill="auto"/>
          </w:tcPr>
          <w:p w14:paraId="4AABBB0C"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561" w:type="dxa"/>
            <w:shd w:val="clear" w:color="auto" w:fill="auto"/>
          </w:tcPr>
          <w:p w14:paraId="3933A469"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09" w:type="dxa"/>
            <w:shd w:val="clear" w:color="auto" w:fill="auto"/>
          </w:tcPr>
          <w:p w14:paraId="0D371CF3"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13" w:type="dxa"/>
          </w:tcPr>
          <w:p w14:paraId="165E50B9" w14:textId="77777777" w:rsidR="0036610E" w:rsidRPr="00E114DF" w:rsidRDefault="0036610E" w:rsidP="0036610E">
            <w:pPr>
              <w:spacing w:after="0" w:line="360" w:lineRule="auto"/>
              <w:jc w:val="both"/>
              <w:rPr>
                <w:rFonts w:ascii="Garamond" w:hAnsi="Garamond" w:cs="Times New Roman"/>
                <w:sz w:val="24"/>
                <w:szCs w:val="24"/>
              </w:rPr>
            </w:pPr>
          </w:p>
        </w:tc>
      </w:tr>
      <w:tr w:rsidR="0036610E" w:rsidRPr="00566C08" w14:paraId="5C1C3FAA" w14:textId="77777777" w:rsidTr="005A2FEA">
        <w:trPr>
          <w:trHeight w:val="444"/>
        </w:trPr>
        <w:tc>
          <w:tcPr>
            <w:tcW w:w="1624" w:type="dxa"/>
            <w:shd w:val="clear" w:color="auto" w:fill="auto"/>
          </w:tcPr>
          <w:p w14:paraId="5DE36A3D"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VIII</w:t>
            </w:r>
          </w:p>
        </w:tc>
        <w:tc>
          <w:tcPr>
            <w:tcW w:w="3211" w:type="dxa"/>
            <w:shd w:val="clear" w:color="auto" w:fill="auto"/>
          </w:tcPr>
          <w:p w14:paraId="786F9739"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ICTs</w:t>
            </w:r>
          </w:p>
        </w:tc>
        <w:tc>
          <w:tcPr>
            <w:tcW w:w="576" w:type="dxa"/>
            <w:shd w:val="clear" w:color="auto" w:fill="auto"/>
          </w:tcPr>
          <w:p w14:paraId="6C096994"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675" w:type="dxa"/>
            <w:shd w:val="clear" w:color="auto" w:fill="auto"/>
          </w:tcPr>
          <w:p w14:paraId="402446FB"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541" w:type="dxa"/>
            <w:shd w:val="clear" w:color="auto" w:fill="auto"/>
          </w:tcPr>
          <w:p w14:paraId="4AC3DA88"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541" w:type="dxa"/>
            <w:shd w:val="clear" w:color="auto" w:fill="auto"/>
          </w:tcPr>
          <w:p w14:paraId="56A37AF5"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06" w:type="dxa"/>
            <w:shd w:val="clear" w:color="auto" w:fill="auto"/>
          </w:tcPr>
          <w:p w14:paraId="58B0E3E4"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541" w:type="dxa"/>
            <w:shd w:val="clear" w:color="auto" w:fill="auto"/>
          </w:tcPr>
          <w:p w14:paraId="15238855"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561" w:type="dxa"/>
            <w:shd w:val="clear" w:color="auto" w:fill="auto"/>
          </w:tcPr>
          <w:p w14:paraId="0F31EAF1"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09" w:type="dxa"/>
            <w:shd w:val="clear" w:color="auto" w:fill="auto"/>
          </w:tcPr>
          <w:p w14:paraId="090ECCA9"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13" w:type="dxa"/>
          </w:tcPr>
          <w:p w14:paraId="17CE3036" w14:textId="77777777" w:rsidR="0036610E" w:rsidRPr="00E114DF" w:rsidRDefault="0036610E" w:rsidP="0036610E">
            <w:pPr>
              <w:spacing w:after="0" w:line="360" w:lineRule="auto"/>
              <w:jc w:val="both"/>
              <w:rPr>
                <w:rFonts w:ascii="Garamond" w:hAnsi="Garamond" w:cs="Times New Roman"/>
                <w:sz w:val="24"/>
                <w:szCs w:val="24"/>
              </w:rPr>
            </w:pPr>
          </w:p>
        </w:tc>
      </w:tr>
      <w:tr w:rsidR="0036610E" w:rsidRPr="00566C08" w14:paraId="2BF1A90C" w14:textId="77777777" w:rsidTr="005A2FEA">
        <w:trPr>
          <w:trHeight w:val="220"/>
        </w:trPr>
        <w:tc>
          <w:tcPr>
            <w:tcW w:w="1624" w:type="dxa"/>
            <w:shd w:val="clear" w:color="auto" w:fill="auto"/>
          </w:tcPr>
          <w:p w14:paraId="42C33180"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IX</w:t>
            </w:r>
          </w:p>
        </w:tc>
        <w:tc>
          <w:tcPr>
            <w:tcW w:w="3211" w:type="dxa"/>
            <w:shd w:val="clear" w:color="auto" w:fill="auto"/>
          </w:tcPr>
          <w:p w14:paraId="554EE60C" w14:textId="6C2EEFCA" w:rsidR="0036610E" w:rsidRPr="00E114DF" w:rsidRDefault="0036610E" w:rsidP="008D2C3A">
            <w:pPr>
              <w:spacing w:after="0" w:line="360" w:lineRule="auto"/>
              <w:jc w:val="both"/>
              <w:rPr>
                <w:rFonts w:ascii="Garamond" w:hAnsi="Garamond" w:cs="Times New Roman"/>
                <w:sz w:val="24"/>
                <w:szCs w:val="24"/>
              </w:rPr>
            </w:pPr>
            <w:r w:rsidRPr="00E114DF">
              <w:rPr>
                <w:rFonts w:ascii="Garamond" w:hAnsi="Garamond" w:cs="Times New Roman"/>
                <w:sz w:val="24"/>
                <w:szCs w:val="24"/>
              </w:rPr>
              <w:t xml:space="preserve">Competitive </w:t>
            </w:r>
            <w:r w:rsidR="008D2C3A">
              <w:rPr>
                <w:rFonts w:ascii="Garamond" w:hAnsi="Garamond" w:cs="Times New Roman"/>
                <w:sz w:val="24"/>
                <w:szCs w:val="24"/>
              </w:rPr>
              <w:t>a</w:t>
            </w:r>
            <w:r w:rsidR="008D2C3A" w:rsidRPr="00E114DF">
              <w:rPr>
                <w:rFonts w:ascii="Garamond" w:hAnsi="Garamond" w:cs="Times New Roman"/>
                <w:sz w:val="24"/>
                <w:szCs w:val="24"/>
              </w:rPr>
              <w:t>dvantage</w:t>
            </w:r>
          </w:p>
        </w:tc>
        <w:tc>
          <w:tcPr>
            <w:tcW w:w="576" w:type="dxa"/>
            <w:shd w:val="clear" w:color="auto" w:fill="auto"/>
          </w:tcPr>
          <w:p w14:paraId="4EDC3F70"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675" w:type="dxa"/>
            <w:shd w:val="clear" w:color="auto" w:fill="auto"/>
          </w:tcPr>
          <w:p w14:paraId="727A86CC"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541" w:type="dxa"/>
            <w:shd w:val="clear" w:color="auto" w:fill="auto"/>
          </w:tcPr>
          <w:p w14:paraId="61923B84"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541" w:type="dxa"/>
            <w:shd w:val="clear" w:color="auto" w:fill="auto"/>
          </w:tcPr>
          <w:p w14:paraId="42021716"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06" w:type="dxa"/>
            <w:shd w:val="clear" w:color="auto" w:fill="auto"/>
          </w:tcPr>
          <w:p w14:paraId="653C828D"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541" w:type="dxa"/>
            <w:shd w:val="clear" w:color="auto" w:fill="auto"/>
          </w:tcPr>
          <w:p w14:paraId="5D695A13"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561" w:type="dxa"/>
            <w:shd w:val="clear" w:color="auto" w:fill="auto"/>
          </w:tcPr>
          <w:p w14:paraId="2DB17899"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09" w:type="dxa"/>
            <w:shd w:val="clear" w:color="auto" w:fill="auto"/>
          </w:tcPr>
          <w:p w14:paraId="0C6C5C6D" w14:textId="77777777" w:rsidR="0036610E" w:rsidRPr="00E114DF" w:rsidRDefault="0036610E" w:rsidP="0036610E">
            <w:pPr>
              <w:spacing w:after="0" w:line="360" w:lineRule="auto"/>
              <w:jc w:val="both"/>
              <w:rPr>
                <w:rFonts w:ascii="Garamond" w:hAnsi="Garamond" w:cs="Times New Roman"/>
                <w:sz w:val="24"/>
                <w:szCs w:val="24"/>
              </w:rPr>
            </w:pPr>
            <w:r w:rsidRPr="00E114DF">
              <w:rPr>
                <w:rFonts w:ascii="Garamond" w:hAnsi="Garamond" w:cs="Times New Roman"/>
                <w:sz w:val="24"/>
                <w:szCs w:val="24"/>
              </w:rPr>
              <w:t>-</w:t>
            </w:r>
          </w:p>
        </w:tc>
        <w:tc>
          <w:tcPr>
            <w:tcW w:w="413" w:type="dxa"/>
          </w:tcPr>
          <w:p w14:paraId="34228915" w14:textId="77777777" w:rsidR="0036610E" w:rsidRPr="00E114DF" w:rsidRDefault="0036610E" w:rsidP="0036610E">
            <w:pPr>
              <w:spacing w:after="0" w:line="360" w:lineRule="auto"/>
              <w:jc w:val="both"/>
              <w:rPr>
                <w:rFonts w:ascii="Garamond" w:hAnsi="Garamond" w:cs="Times New Roman"/>
                <w:sz w:val="24"/>
                <w:szCs w:val="24"/>
              </w:rPr>
            </w:pPr>
          </w:p>
        </w:tc>
      </w:tr>
    </w:tbl>
    <w:p w14:paraId="70EEF099" w14:textId="77777777" w:rsidR="004A6531" w:rsidRPr="00E114DF" w:rsidRDefault="004A6531" w:rsidP="0036610E">
      <w:pPr>
        <w:spacing w:line="360" w:lineRule="auto"/>
        <w:rPr>
          <w:rFonts w:ascii="Garamond" w:hAnsi="Garamond" w:cs="Times New Roman"/>
          <w:sz w:val="24"/>
          <w:szCs w:val="24"/>
        </w:rPr>
      </w:pPr>
    </w:p>
    <w:p w14:paraId="1991031D" w14:textId="77777777" w:rsidR="005D6DFE" w:rsidRDefault="005D6DFE" w:rsidP="004917D2">
      <w:pPr>
        <w:rPr>
          <w:rFonts w:ascii="Garamond" w:hAnsi="Garamond" w:cs="Times New Roman"/>
          <w:b/>
          <w:i/>
          <w:sz w:val="24"/>
          <w:szCs w:val="24"/>
        </w:rPr>
      </w:pPr>
    </w:p>
    <w:p w14:paraId="6B3127CE" w14:textId="5FB202DB" w:rsidR="00711690" w:rsidRPr="00E114DF" w:rsidRDefault="004A6531" w:rsidP="004917D2">
      <w:pPr>
        <w:rPr>
          <w:rFonts w:ascii="Garamond" w:hAnsi="Garamond" w:cs="Times New Roman"/>
          <w:b/>
          <w:i/>
          <w:sz w:val="24"/>
          <w:szCs w:val="24"/>
        </w:rPr>
      </w:pPr>
      <w:r w:rsidRPr="00E114DF">
        <w:rPr>
          <w:rFonts w:ascii="Garamond" w:hAnsi="Garamond" w:cs="Times New Roman"/>
          <w:b/>
          <w:i/>
          <w:sz w:val="24"/>
          <w:szCs w:val="24"/>
        </w:rPr>
        <w:t xml:space="preserve">4.2 </w:t>
      </w:r>
      <w:r w:rsidR="008D2C3A">
        <w:rPr>
          <w:rFonts w:ascii="Garamond" w:hAnsi="Garamond" w:cs="Times New Roman"/>
          <w:b/>
          <w:i/>
          <w:sz w:val="24"/>
          <w:szCs w:val="24"/>
        </w:rPr>
        <w:t>Final Reachability Matrix</w:t>
      </w:r>
    </w:p>
    <w:p w14:paraId="57D0F37C" w14:textId="7546A6E2" w:rsidR="004A6531" w:rsidRPr="00E114DF" w:rsidRDefault="00D51B6B" w:rsidP="00D51B6B">
      <w:pPr>
        <w:spacing w:line="360" w:lineRule="auto"/>
        <w:jc w:val="both"/>
        <w:rPr>
          <w:rFonts w:ascii="Garamond" w:hAnsi="Garamond" w:cs="Times New Roman"/>
          <w:sz w:val="24"/>
          <w:szCs w:val="24"/>
        </w:rPr>
      </w:pPr>
      <w:r w:rsidRPr="00E114DF">
        <w:rPr>
          <w:rFonts w:ascii="Garamond" w:hAnsi="Garamond" w:cs="Times New Roman"/>
          <w:sz w:val="24"/>
          <w:szCs w:val="24"/>
        </w:rPr>
        <w:t xml:space="preserve">To obtain </w:t>
      </w:r>
      <w:r w:rsidR="008D2C3A">
        <w:rPr>
          <w:rFonts w:ascii="Garamond" w:hAnsi="Garamond" w:cs="Times New Roman"/>
          <w:sz w:val="24"/>
          <w:szCs w:val="24"/>
        </w:rPr>
        <w:t xml:space="preserve">a </w:t>
      </w:r>
      <w:r w:rsidRPr="00E114DF">
        <w:rPr>
          <w:rFonts w:ascii="Garamond" w:hAnsi="Garamond" w:cs="Times New Roman"/>
          <w:sz w:val="24"/>
          <w:szCs w:val="24"/>
        </w:rPr>
        <w:t xml:space="preserve">final reachability matrix from Table 1, we </w:t>
      </w:r>
      <w:r w:rsidR="00075793" w:rsidRPr="00E114DF">
        <w:rPr>
          <w:rFonts w:ascii="Garamond" w:hAnsi="Garamond" w:cs="Times New Roman"/>
          <w:sz w:val="24"/>
          <w:szCs w:val="24"/>
        </w:rPr>
        <w:t>followed</w:t>
      </w:r>
      <w:r w:rsidRPr="00E114DF">
        <w:rPr>
          <w:rFonts w:ascii="Garamond" w:hAnsi="Garamond" w:cs="Times New Roman"/>
          <w:sz w:val="24"/>
          <w:szCs w:val="24"/>
        </w:rPr>
        <w:t xml:space="preserve"> two steps</w:t>
      </w:r>
      <w:r w:rsidR="00075793" w:rsidRPr="00E114DF">
        <w:rPr>
          <w:rFonts w:ascii="Garamond" w:hAnsi="Garamond" w:cs="Times New Roman"/>
          <w:sz w:val="24"/>
          <w:szCs w:val="24"/>
        </w:rPr>
        <w:t xml:space="preserve"> (Mandal and Deshmukh, 1994; Sushil, 2012)</w:t>
      </w:r>
      <w:r w:rsidRPr="00E114DF">
        <w:rPr>
          <w:rFonts w:ascii="Garamond" w:hAnsi="Garamond" w:cs="Times New Roman"/>
          <w:sz w:val="24"/>
          <w:szCs w:val="24"/>
        </w:rPr>
        <w:t>. In the first</w:t>
      </w:r>
      <w:r w:rsidR="00291E5E">
        <w:rPr>
          <w:rFonts w:ascii="Garamond" w:hAnsi="Garamond" w:cs="Times New Roman"/>
          <w:sz w:val="24"/>
          <w:szCs w:val="24"/>
        </w:rPr>
        <w:t xml:space="preserve"> </w:t>
      </w:r>
      <w:r w:rsidRPr="00E114DF">
        <w:rPr>
          <w:rFonts w:ascii="Garamond" w:hAnsi="Garamond" w:cs="Times New Roman"/>
          <w:sz w:val="24"/>
          <w:szCs w:val="24"/>
        </w:rPr>
        <w:t>step</w:t>
      </w:r>
      <w:r w:rsidR="008D2C3A">
        <w:rPr>
          <w:rFonts w:ascii="Garamond" w:hAnsi="Garamond" w:cs="Times New Roman"/>
          <w:sz w:val="24"/>
          <w:szCs w:val="24"/>
        </w:rPr>
        <w:t>,</w:t>
      </w:r>
      <w:r w:rsidRPr="00E114DF">
        <w:rPr>
          <w:rFonts w:ascii="Garamond" w:hAnsi="Garamond" w:cs="Times New Roman"/>
          <w:sz w:val="24"/>
          <w:szCs w:val="24"/>
        </w:rPr>
        <w:t xml:space="preserve"> the variables V, A, X and O </w:t>
      </w:r>
      <w:r w:rsidR="008D2C3A">
        <w:rPr>
          <w:rFonts w:ascii="Garamond" w:hAnsi="Garamond" w:cs="Times New Roman"/>
          <w:sz w:val="24"/>
          <w:szCs w:val="24"/>
        </w:rPr>
        <w:t>are</w:t>
      </w:r>
      <w:r w:rsidR="008D2C3A" w:rsidRPr="00E114DF">
        <w:rPr>
          <w:rFonts w:ascii="Garamond" w:hAnsi="Garamond" w:cs="Times New Roman"/>
          <w:sz w:val="24"/>
          <w:szCs w:val="24"/>
        </w:rPr>
        <w:t xml:space="preserve"> </w:t>
      </w:r>
      <w:r w:rsidRPr="00E114DF">
        <w:rPr>
          <w:rFonts w:ascii="Garamond" w:hAnsi="Garamond" w:cs="Times New Roman"/>
          <w:sz w:val="24"/>
          <w:szCs w:val="24"/>
        </w:rPr>
        <w:t>converted into 0</w:t>
      </w:r>
      <w:r w:rsidR="00291E5E">
        <w:rPr>
          <w:rFonts w:ascii="Garamond" w:hAnsi="Garamond" w:cs="Times New Roman"/>
          <w:sz w:val="24"/>
          <w:szCs w:val="24"/>
        </w:rPr>
        <w:t>s</w:t>
      </w:r>
      <w:r w:rsidRPr="00E114DF">
        <w:rPr>
          <w:rFonts w:ascii="Garamond" w:hAnsi="Garamond" w:cs="Times New Roman"/>
          <w:sz w:val="24"/>
          <w:szCs w:val="24"/>
        </w:rPr>
        <w:t xml:space="preserve"> and 1</w:t>
      </w:r>
      <w:r w:rsidR="00291E5E">
        <w:rPr>
          <w:rFonts w:ascii="Garamond" w:hAnsi="Garamond" w:cs="Times New Roman"/>
          <w:sz w:val="24"/>
          <w:szCs w:val="24"/>
        </w:rPr>
        <w:t>s</w:t>
      </w:r>
      <w:r w:rsidRPr="00E114DF">
        <w:rPr>
          <w:rFonts w:ascii="Garamond" w:hAnsi="Garamond" w:cs="Times New Roman"/>
          <w:sz w:val="24"/>
          <w:szCs w:val="24"/>
        </w:rPr>
        <w:t xml:space="preserve">. </w:t>
      </w:r>
      <w:r w:rsidR="008D2C3A" w:rsidRPr="00E114DF">
        <w:rPr>
          <w:rFonts w:ascii="Garamond" w:hAnsi="Garamond" w:cs="Times New Roman"/>
          <w:sz w:val="24"/>
          <w:szCs w:val="24"/>
        </w:rPr>
        <w:t>Th</w:t>
      </w:r>
      <w:r w:rsidR="008D2C3A">
        <w:rPr>
          <w:rFonts w:ascii="Garamond" w:hAnsi="Garamond" w:cs="Times New Roman"/>
          <w:sz w:val="24"/>
          <w:szCs w:val="24"/>
        </w:rPr>
        <w:t>is</w:t>
      </w:r>
      <w:r w:rsidR="008D2C3A" w:rsidRPr="00E114DF">
        <w:rPr>
          <w:rFonts w:ascii="Garamond" w:hAnsi="Garamond" w:cs="Times New Roman"/>
          <w:sz w:val="24"/>
          <w:szCs w:val="24"/>
        </w:rPr>
        <w:t xml:space="preserve"> </w:t>
      </w:r>
      <w:r w:rsidRPr="00E114DF">
        <w:rPr>
          <w:rFonts w:ascii="Garamond" w:hAnsi="Garamond" w:cs="Times New Roman"/>
          <w:sz w:val="24"/>
          <w:szCs w:val="24"/>
        </w:rPr>
        <w:t xml:space="preserve">matrix is often referred </w:t>
      </w:r>
      <w:r w:rsidR="008D2C3A">
        <w:rPr>
          <w:rFonts w:ascii="Garamond" w:hAnsi="Garamond" w:cs="Times New Roman"/>
          <w:sz w:val="24"/>
          <w:szCs w:val="24"/>
        </w:rPr>
        <w:t xml:space="preserve">to </w:t>
      </w:r>
      <w:r w:rsidRPr="00E114DF">
        <w:rPr>
          <w:rFonts w:ascii="Garamond" w:hAnsi="Garamond" w:cs="Times New Roman"/>
          <w:sz w:val="24"/>
          <w:szCs w:val="24"/>
        </w:rPr>
        <w:t>as</w:t>
      </w:r>
      <w:r w:rsidR="008D2C3A">
        <w:rPr>
          <w:rFonts w:ascii="Garamond" w:hAnsi="Garamond" w:cs="Times New Roman"/>
          <w:sz w:val="24"/>
          <w:szCs w:val="24"/>
        </w:rPr>
        <w:t xml:space="preserve"> the</w:t>
      </w:r>
      <w:r w:rsidRPr="00E114DF">
        <w:rPr>
          <w:rFonts w:ascii="Garamond" w:hAnsi="Garamond" w:cs="Times New Roman"/>
          <w:sz w:val="24"/>
          <w:szCs w:val="24"/>
        </w:rPr>
        <w:t xml:space="preserve"> initial reachability matrix (see Table 3) using </w:t>
      </w:r>
      <w:r w:rsidR="00291E5E">
        <w:rPr>
          <w:rFonts w:ascii="Garamond" w:hAnsi="Garamond" w:cs="Times New Roman"/>
          <w:sz w:val="24"/>
          <w:szCs w:val="24"/>
        </w:rPr>
        <w:t xml:space="preserve">the following </w:t>
      </w:r>
      <w:r w:rsidR="00075793" w:rsidRPr="00E114DF">
        <w:rPr>
          <w:rFonts w:ascii="Garamond" w:hAnsi="Garamond" w:cs="Times New Roman"/>
          <w:sz w:val="24"/>
          <w:szCs w:val="24"/>
        </w:rPr>
        <w:t>rules:</w:t>
      </w:r>
    </w:p>
    <w:p w14:paraId="0619BA63" w14:textId="77777777" w:rsidR="008B74A6" w:rsidRPr="00E114DF" w:rsidRDefault="008B74A6" w:rsidP="00D51B6B">
      <w:pPr>
        <w:spacing w:line="360" w:lineRule="auto"/>
        <w:jc w:val="both"/>
        <w:rPr>
          <w:rFonts w:ascii="Garamond" w:hAnsi="Garamond" w:cs="Times New Roman"/>
          <w:sz w:val="24"/>
          <w:szCs w:val="24"/>
        </w:rPr>
      </w:pPr>
      <w:r w:rsidRPr="00E114DF">
        <w:rPr>
          <w:rFonts w:ascii="Garamond" w:hAnsi="Garamond" w:cs="Times New Roman"/>
          <w:sz w:val="24"/>
          <w:szCs w:val="24"/>
        </w:rPr>
        <w:t>First, if the entry (i, j) is “V”, then the corresponding entry in the reachability matrix (i, j) is replaced with 1 and the (j, i) entry is 0;</w:t>
      </w:r>
    </w:p>
    <w:p w14:paraId="24100F61" w14:textId="77777777" w:rsidR="008B74A6" w:rsidRPr="00E114DF" w:rsidRDefault="008B74A6" w:rsidP="00D51B6B">
      <w:pPr>
        <w:spacing w:line="360" w:lineRule="auto"/>
        <w:jc w:val="both"/>
        <w:rPr>
          <w:rFonts w:ascii="Garamond" w:hAnsi="Garamond" w:cs="Times New Roman"/>
          <w:sz w:val="24"/>
          <w:szCs w:val="24"/>
        </w:rPr>
      </w:pPr>
      <w:r w:rsidRPr="00E114DF">
        <w:rPr>
          <w:rFonts w:ascii="Garamond" w:hAnsi="Garamond" w:cs="Times New Roman"/>
          <w:sz w:val="24"/>
          <w:szCs w:val="24"/>
        </w:rPr>
        <w:t>Second, if the entry (i, j) is “A”, then the corresponding entry in the reachability matrix (i, j) is 0 and the (j, i) entry is 1;</w:t>
      </w:r>
    </w:p>
    <w:p w14:paraId="172AC48C" w14:textId="77777777" w:rsidR="008B74A6" w:rsidRPr="00E114DF" w:rsidRDefault="008B74A6" w:rsidP="00D51B6B">
      <w:pPr>
        <w:spacing w:line="360" w:lineRule="auto"/>
        <w:jc w:val="both"/>
        <w:rPr>
          <w:rFonts w:ascii="Garamond" w:hAnsi="Garamond" w:cs="Times New Roman"/>
          <w:sz w:val="24"/>
          <w:szCs w:val="24"/>
        </w:rPr>
      </w:pPr>
      <w:r w:rsidRPr="00E114DF">
        <w:rPr>
          <w:rFonts w:ascii="Garamond" w:hAnsi="Garamond" w:cs="Times New Roman"/>
          <w:sz w:val="24"/>
          <w:szCs w:val="24"/>
        </w:rPr>
        <w:t>Third, if the entry (i, j) is “X”</w:t>
      </w:r>
      <w:r w:rsidR="00075793" w:rsidRPr="00E114DF">
        <w:rPr>
          <w:rFonts w:ascii="Garamond" w:hAnsi="Garamond" w:cs="Times New Roman"/>
          <w:sz w:val="24"/>
          <w:szCs w:val="24"/>
        </w:rPr>
        <w:t>,</w:t>
      </w:r>
      <w:r w:rsidRPr="00E114DF">
        <w:rPr>
          <w:rFonts w:ascii="Garamond" w:hAnsi="Garamond" w:cs="Times New Roman"/>
          <w:sz w:val="24"/>
          <w:szCs w:val="24"/>
        </w:rPr>
        <w:t xml:space="preserve"> then the corresponding entry in the reachability matrix (i, j) is 1 and the (j, i) entry is also 1;</w:t>
      </w:r>
    </w:p>
    <w:p w14:paraId="5EC2ED33" w14:textId="77777777" w:rsidR="00075793" w:rsidRPr="00E114DF" w:rsidRDefault="00075793" w:rsidP="00D51B6B">
      <w:pPr>
        <w:spacing w:line="360" w:lineRule="auto"/>
        <w:jc w:val="both"/>
        <w:rPr>
          <w:rFonts w:ascii="Garamond" w:hAnsi="Garamond" w:cs="Times New Roman"/>
          <w:sz w:val="24"/>
          <w:szCs w:val="24"/>
        </w:rPr>
      </w:pPr>
      <w:r w:rsidRPr="00E114DF">
        <w:rPr>
          <w:rFonts w:ascii="Garamond" w:hAnsi="Garamond" w:cs="Times New Roman"/>
          <w:sz w:val="24"/>
          <w:szCs w:val="24"/>
        </w:rPr>
        <w:t>Fourth, if the entry (i, j) is “O”, then the corresponding entry in the reachability matrix (i, j) is 0 and (j, i) entry is also 0.</w:t>
      </w:r>
    </w:p>
    <w:p w14:paraId="77129C29" w14:textId="4F61D94A" w:rsidR="008D4F59" w:rsidRDefault="008D4F59" w:rsidP="00C566D8">
      <w:pPr>
        <w:spacing w:line="360" w:lineRule="auto"/>
        <w:jc w:val="center"/>
        <w:rPr>
          <w:rFonts w:ascii="Garamond" w:hAnsi="Garamond" w:cs="Times New Roman"/>
          <w:b/>
          <w:sz w:val="24"/>
          <w:szCs w:val="24"/>
        </w:rPr>
      </w:pPr>
    </w:p>
    <w:p w14:paraId="77D9BAB4" w14:textId="77777777" w:rsidR="001A0AB7" w:rsidRDefault="001A0AB7" w:rsidP="00C566D8">
      <w:pPr>
        <w:spacing w:line="360" w:lineRule="auto"/>
        <w:jc w:val="center"/>
        <w:rPr>
          <w:rFonts w:ascii="Garamond" w:hAnsi="Garamond" w:cs="Times New Roman"/>
          <w:b/>
          <w:sz w:val="24"/>
          <w:szCs w:val="24"/>
        </w:rPr>
      </w:pPr>
    </w:p>
    <w:p w14:paraId="63EA44D4" w14:textId="77777777" w:rsidR="008B74A6" w:rsidRPr="00E114DF" w:rsidRDefault="00C566D8" w:rsidP="00C566D8">
      <w:pPr>
        <w:spacing w:line="360" w:lineRule="auto"/>
        <w:jc w:val="center"/>
        <w:rPr>
          <w:rFonts w:ascii="Garamond" w:hAnsi="Garamond" w:cs="Times New Roman"/>
          <w:b/>
          <w:sz w:val="24"/>
          <w:szCs w:val="24"/>
        </w:rPr>
      </w:pPr>
      <w:r w:rsidRPr="00E114DF">
        <w:rPr>
          <w:rFonts w:ascii="Garamond" w:hAnsi="Garamond" w:cs="Times New Roman"/>
          <w:b/>
          <w:sz w:val="24"/>
          <w:szCs w:val="24"/>
        </w:rPr>
        <w:lastRenderedPageBreak/>
        <w:t>Table 3: Initial reachability matrix</w:t>
      </w:r>
    </w:p>
    <w:tbl>
      <w:tblPr>
        <w:tblStyle w:val="TableGrid"/>
        <w:tblW w:w="8703" w:type="dxa"/>
        <w:tblLook w:val="04A0" w:firstRow="1" w:lastRow="0" w:firstColumn="1" w:lastColumn="0" w:noHBand="0" w:noVBand="1"/>
      </w:tblPr>
      <w:tblGrid>
        <w:gridCol w:w="1259"/>
        <w:gridCol w:w="753"/>
        <w:gridCol w:w="779"/>
        <w:gridCol w:w="814"/>
        <w:gridCol w:w="812"/>
        <w:gridCol w:w="779"/>
        <w:gridCol w:w="812"/>
        <w:gridCol w:w="873"/>
        <w:gridCol w:w="1008"/>
        <w:gridCol w:w="814"/>
      </w:tblGrid>
      <w:tr w:rsidR="00095A72" w:rsidRPr="00566C08" w14:paraId="7972082F" w14:textId="77777777" w:rsidTr="00095A72">
        <w:trPr>
          <w:trHeight w:val="358"/>
        </w:trPr>
        <w:tc>
          <w:tcPr>
            <w:tcW w:w="1259" w:type="dxa"/>
            <w:noWrap/>
            <w:hideMark/>
          </w:tcPr>
          <w:p w14:paraId="2D5F6D28" w14:textId="77777777" w:rsidR="00095A72" w:rsidRPr="00E114DF" w:rsidRDefault="00095A72" w:rsidP="00095A72">
            <w:pPr>
              <w:jc w:val="center"/>
              <w:rPr>
                <w:rFonts w:ascii="Garamond" w:eastAsia="Times New Roman" w:hAnsi="Garamond" w:cs="Times New Roman"/>
                <w:sz w:val="24"/>
                <w:szCs w:val="24"/>
                <w:lang w:eastAsia="en-IN"/>
              </w:rPr>
            </w:pPr>
          </w:p>
        </w:tc>
        <w:tc>
          <w:tcPr>
            <w:tcW w:w="753" w:type="dxa"/>
            <w:hideMark/>
          </w:tcPr>
          <w:p w14:paraId="40EB5FD6"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w:t>
            </w:r>
          </w:p>
        </w:tc>
        <w:tc>
          <w:tcPr>
            <w:tcW w:w="779" w:type="dxa"/>
            <w:hideMark/>
          </w:tcPr>
          <w:p w14:paraId="20C87973"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II</w:t>
            </w:r>
          </w:p>
        </w:tc>
        <w:tc>
          <w:tcPr>
            <w:tcW w:w="814" w:type="dxa"/>
            <w:hideMark/>
          </w:tcPr>
          <w:p w14:paraId="45E7E90C"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III</w:t>
            </w:r>
          </w:p>
        </w:tc>
        <w:tc>
          <w:tcPr>
            <w:tcW w:w="812" w:type="dxa"/>
            <w:hideMark/>
          </w:tcPr>
          <w:p w14:paraId="6CE45B01"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IV</w:t>
            </w:r>
          </w:p>
        </w:tc>
        <w:tc>
          <w:tcPr>
            <w:tcW w:w="779" w:type="dxa"/>
            <w:hideMark/>
          </w:tcPr>
          <w:p w14:paraId="0F8439EA"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w:t>
            </w:r>
          </w:p>
        </w:tc>
        <w:tc>
          <w:tcPr>
            <w:tcW w:w="812" w:type="dxa"/>
            <w:hideMark/>
          </w:tcPr>
          <w:p w14:paraId="5EAE85EC"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VI</w:t>
            </w:r>
          </w:p>
        </w:tc>
        <w:tc>
          <w:tcPr>
            <w:tcW w:w="873" w:type="dxa"/>
            <w:hideMark/>
          </w:tcPr>
          <w:p w14:paraId="68548640"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VII</w:t>
            </w:r>
          </w:p>
        </w:tc>
        <w:tc>
          <w:tcPr>
            <w:tcW w:w="1008" w:type="dxa"/>
            <w:hideMark/>
          </w:tcPr>
          <w:p w14:paraId="0DAF2516"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VIII</w:t>
            </w:r>
          </w:p>
        </w:tc>
        <w:tc>
          <w:tcPr>
            <w:tcW w:w="814" w:type="dxa"/>
            <w:hideMark/>
          </w:tcPr>
          <w:p w14:paraId="132E7CAF"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IX</w:t>
            </w:r>
          </w:p>
        </w:tc>
      </w:tr>
      <w:tr w:rsidR="00095A72" w:rsidRPr="00566C08" w14:paraId="6AD2EC96" w14:textId="77777777" w:rsidTr="00095A72">
        <w:trPr>
          <w:trHeight w:val="358"/>
        </w:trPr>
        <w:tc>
          <w:tcPr>
            <w:tcW w:w="1259" w:type="dxa"/>
            <w:hideMark/>
          </w:tcPr>
          <w:p w14:paraId="26B0DF46"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w:t>
            </w:r>
          </w:p>
        </w:tc>
        <w:tc>
          <w:tcPr>
            <w:tcW w:w="753" w:type="dxa"/>
            <w:hideMark/>
          </w:tcPr>
          <w:p w14:paraId="6A723EFE"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779" w:type="dxa"/>
            <w:hideMark/>
          </w:tcPr>
          <w:p w14:paraId="3BE789D0"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14" w:type="dxa"/>
            <w:hideMark/>
          </w:tcPr>
          <w:p w14:paraId="3C9ECDD9"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12" w:type="dxa"/>
            <w:hideMark/>
          </w:tcPr>
          <w:p w14:paraId="334BDD24"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779" w:type="dxa"/>
            <w:hideMark/>
          </w:tcPr>
          <w:p w14:paraId="006F89B8"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12" w:type="dxa"/>
            <w:hideMark/>
          </w:tcPr>
          <w:p w14:paraId="520310F0"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73" w:type="dxa"/>
            <w:hideMark/>
          </w:tcPr>
          <w:p w14:paraId="5AADB0C3"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1008" w:type="dxa"/>
            <w:hideMark/>
          </w:tcPr>
          <w:p w14:paraId="54630B85"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14" w:type="dxa"/>
            <w:hideMark/>
          </w:tcPr>
          <w:p w14:paraId="76BDCF9F"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r>
      <w:tr w:rsidR="00095A72" w:rsidRPr="00566C08" w14:paraId="65A96303" w14:textId="77777777" w:rsidTr="00095A72">
        <w:trPr>
          <w:trHeight w:val="358"/>
        </w:trPr>
        <w:tc>
          <w:tcPr>
            <w:tcW w:w="1259" w:type="dxa"/>
            <w:hideMark/>
          </w:tcPr>
          <w:p w14:paraId="38CB3100"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II</w:t>
            </w:r>
          </w:p>
        </w:tc>
        <w:tc>
          <w:tcPr>
            <w:tcW w:w="753" w:type="dxa"/>
            <w:hideMark/>
          </w:tcPr>
          <w:p w14:paraId="6623A63D"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779" w:type="dxa"/>
            <w:hideMark/>
          </w:tcPr>
          <w:p w14:paraId="00AD58D1"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14" w:type="dxa"/>
            <w:hideMark/>
          </w:tcPr>
          <w:p w14:paraId="1534F78F"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12" w:type="dxa"/>
            <w:hideMark/>
          </w:tcPr>
          <w:p w14:paraId="2C09F42E"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779" w:type="dxa"/>
            <w:hideMark/>
          </w:tcPr>
          <w:p w14:paraId="14E955C7"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12" w:type="dxa"/>
            <w:hideMark/>
          </w:tcPr>
          <w:p w14:paraId="568C72F2"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73" w:type="dxa"/>
            <w:hideMark/>
          </w:tcPr>
          <w:p w14:paraId="65228039"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1008" w:type="dxa"/>
            <w:hideMark/>
          </w:tcPr>
          <w:p w14:paraId="779DE5D1"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14" w:type="dxa"/>
            <w:hideMark/>
          </w:tcPr>
          <w:p w14:paraId="7F867E54"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r>
      <w:tr w:rsidR="00095A72" w:rsidRPr="00566C08" w14:paraId="14E2699B" w14:textId="77777777" w:rsidTr="00095A72">
        <w:trPr>
          <w:trHeight w:val="358"/>
        </w:trPr>
        <w:tc>
          <w:tcPr>
            <w:tcW w:w="1259" w:type="dxa"/>
            <w:hideMark/>
          </w:tcPr>
          <w:p w14:paraId="2E4845BB"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III</w:t>
            </w:r>
          </w:p>
        </w:tc>
        <w:tc>
          <w:tcPr>
            <w:tcW w:w="753" w:type="dxa"/>
            <w:hideMark/>
          </w:tcPr>
          <w:p w14:paraId="25A7D008"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779" w:type="dxa"/>
            <w:hideMark/>
          </w:tcPr>
          <w:p w14:paraId="31E4861E"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14" w:type="dxa"/>
            <w:hideMark/>
          </w:tcPr>
          <w:p w14:paraId="26FA041E"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12" w:type="dxa"/>
            <w:hideMark/>
          </w:tcPr>
          <w:p w14:paraId="607CB6DB"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779" w:type="dxa"/>
            <w:hideMark/>
          </w:tcPr>
          <w:p w14:paraId="2B7FE619"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12" w:type="dxa"/>
            <w:hideMark/>
          </w:tcPr>
          <w:p w14:paraId="64AB0E31"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73" w:type="dxa"/>
            <w:hideMark/>
          </w:tcPr>
          <w:p w14:paraId="114C6816"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1008" w:type="dxa"/>
            <w:hideMark/>
          </w:tcPr>
          <w:p w14:paraId="3B41D841"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14" w:type="dxa"/>
            <w:hideMark/>
          </w:tcPr>
          <w:p w14:paraId="6811FB4B"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r>
      <w:tr w:rsidR="00095A72" w:rsidRPr="00566C08" w14:paraId="17A10713" w14:textId="77777777" w:rsidTr="00095A72">
        <w:trPr>
          <w:trHeight w:val="358"/>
        </w:trPr>
        <w:tc>
          <w:tcPr>
            <w:tcW w:w="1259" w:type="dxa"/>
            <w:hideMark/>
          </w:tcPr>
          <w:p w14:paraId="4CFA0E5D"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IV</w:t>
            </w:r>
          </w:p>
        </w:tc>
        <w:tc>
          <w:tcPr>
            <w:tcW w:w="753" w:type="dxa"/>
            <w:hideMark/>
          </w:tcPr>
          <w:p w14:paraId="3005E253"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779" w:type="dxa"/>
            <w:hideMark/>
          </w:tcPr>
          <w:p w14:paraId="6CC84A24"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14" w:type="dxa"/>
            <w:hideMark/>
          </w:tcPr>
          <w:p w14:paraId="5AD12590"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12" w:type="dxa"/>
            <w:hideMark/>
          </w:tcPr>
          <w:p w14:paraId="249AE11A"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779" w:type="dxa"/>
            <w:hideMark/>
          </w:tcPr>
          <w:p w14:paraId="64BA697A"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12" w:type="dxa"/>
            <w:hideMark/>
          </w:tcPr>
          <w:p w14:paraId="5E6D4EA7"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73" w:type="dxa"/>
            <w:hideMark/>
          </w:tcPr>
          <w:p w14:paraId="226F34A3"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1008" w:type="dxa"/>
            <w:hideMark/>
          </w:tcPr>
          <w:p w14:paraId="1F430E22"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14" w:type="dxa"/>
            <w:hideMark/>
          </w:tcPr>
          <w:p w14:paraId="6A81FBAD"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r>
      <w:tr w:rsidR="00095A72" w:rsidRPr="00566C08" w14:paraId="69CB1764" w14:textId="77777777" w:rsidTr="00095A72">
        <w:trPr>
          <w:trHeight w:val="358"/>
        </w:trPr>
        <w:tc>
          <w:tcPr>
            <w:tcW w:w="1259" w:type="dxa"/>
            <w:hideMark/>
          </w:tcPr>
          <w:p w14:paraId="1799149C"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w:t>
            </w:r>
          </w:p>
        </w:tc>
        <w:tc>
          <w:tcPr>
            <w:tcW w:w="753" w:type="dxa"/>
            <w:hideMark/>
          </w:tcPr>
          <w:p w14:paraId="66B85AB1"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779" w:type="dxa"/>
            <w:hideMark/>
          </w:tcPr>
          <w:p w14:paraId="497C3714"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14" w:type="dxa"/>
            <w:hideMark/>
          </w:tcPr>
          <w:p w14:paraId="3D59E0FE"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12" w:type="dxa"/>
            <w:hideMark/>
          </w:tcPr>
          <w:p w14:paraId="3C194B3D"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779" w:type="dxa"/>
            <w:hideMark/>
          </w:tcPr>
          <w:p w14:paraId="31682A45"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12" w:type="dxa"/>
            <w:hideMark/>
          </w:tcPr>
          <w:p w14:paraId="042A5B02"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73" w:type="dxa"/>
            <w:hideMark/>
          </w:tcPr>
          <w:p w14:paraId="67F20935"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1008" w:type="dxa"/>
            <w:hideMark/>
          </w:tcPr>
          <w:p w14:paraId="4B5819E8"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14" w:type="dxa"/>
            <w:hideMark/>
          </w:tcPr>
          <w:p w14:paraId="0DE6C974"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r>
      <w:tr w:rsidR="00095A72" w:rsidRPr="00566C08" w14:paraId="7C4E4BCA" w14:textId="77777777" w:rsidTr="00095A72">
        <w:trPr>
          <w:trHeight w:val="358"/>
        </w:trPr>
        <w:tc>
          <w:tcPr>
            <w:tcW w:w="1259" w:type="dxa"/>
            <w:hideMark/>
          </w:tcPr>
          <w:p w14:paraId="2F4D56A2"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VI</w:t>
            </w:r>
          </w:p>
        </w:tc>
        <w:tc>
          <w:tcPr>
            <w:tcW w:w="753" w:type="dxa"/>
            <w:hideMark/>
          </w:tcPr>
          <w:p w14:paraId="45014FA1"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779" w:type="dxa"/>
            <w:hideMark/>
          </w:tcPr>
          <w:p w14:paraId="5E58B7F7"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14" w:type="dxa"/>
            <w:hideMark/>
          </w:tcPr>
          <w:p w14:paraId="0C966ED4"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12" w:type="dxa"/>
            <w:hideMark/>
          </w:tcPr>
          <w:p w14:paraId="0226644E"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779" w:type="dxa"/>
            <w:hideMark/>
          </w:tcPr>
          <w:p w14:paraId="15E2BB09"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12" w:type="dxa"/>
            <w:hideMark/>
          </w:tcPr>
          <w:p w14:paraId="362E12AD"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73" w:type="dxa"/>
            <w:hideMark/>
          </w:tcPr>
          <w:p w14:paraId="208F4F7D"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1008" w:type="dxa"/>
            <w:hideMark/>
          </w:tcPr>
          <w:p w14:paraId="34E943AE"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14" w:type="dxa"/>
            <w:hideMark/>
          </w:tcPr>
          <w:p w14:paraId="73D638CF"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r>
      <w:tr w:rsidR="00095A72" w:rsidRPr="00566C08" w14:paraId="41FBEF28" w14:textId="77777777" w:rsidTr="00095A72">
        <w:trPr>
          <w:trHeight w:val="358"/>
        </w:trPr>
        <w:tc>
          <w:tcPr>
            <w:tcW w:w="1259" w:type="dxa"/>
            <w:hideMark/>
          </w:tcPr>
          <w:p w14:paraId="62BE887B"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VII</w:t>
            </w:r>
          </w:p>
        </w:tc>
        <w:tc>
          <w:tcPr>
            <w:tcW w:w="753" w:type="dxa"/>
            <w:hideMark/>
          </w:tcPr>
          <w:p w14:paraId="4286B984"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779" w:type="dxa"/>
            <w:hideMark/>
          </w:tcPr>
          <w:p w14:paraId="4587C6D5"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14" w:type="dxa"/>
            <w:hideMark/>
          </w:tcPr>
          <w:p w14:paraId="04E3B6F8"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12" w:type="dxa"/>
            <w:hideMark/>
          </w:tcPr>
          <w:p w14:paraId="2EEEF68D"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779" w:type="dxa"/>
            <w:hideMark/>
          </w:tcPr>
          <w:p w14:paraId="20754A61"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12" w:type="dxa"/>
            <w:hideMark/>
          </w:tcPr>
          <w:p w14:paraId="4EB325D5"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73" w:type="dxa"/>
            <w:hideMark/>
          </w:tcPr>
          <w:p w14:paraId="49BF37DE"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1008" w:type="dxa"/>
            <w:hideMark/>
          </w:tcPr>
          <w:p w14:paraId="47CF112C"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14" w:type="dxa"/>
            <w:hideMark/>
          </w:tcPr>
          <w:p w14:paraId="6DD2906F"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r>
      <w:tr w:rsidR="00095A72" w:rsidRPr="00566C08" w14:paraId="53582B68" w14:textId="77777777" w:rsidTr="00095A72">
        <w:trPr>
          <w:trHeight w:val="358"/>
        </w:trPr>
        <w:tc>
          <w:tcPr>
            <w:tcW w:w="1259" w:type="dxa"/>
            <w:hideMark/>
          </w:tcPr>
          <w:p w14:paraId="79129CAE"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VIII</w:t>
            </w:r>
          </w:p>
        </w:tc>
        <w:tc>
          <w:tcPr>
            <w:tcW w:w="753" w:type="dxa"/>
            <w:hideMark/>
          </w:tcPr>
          <w:p w14:paraId="5A11C688"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779" w:type="dxa"/>
            <w:hideMark/>
          </w:tcPr>
          <w:p w14:paraId="76FA2B0A"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14" w:type="dxa"/>
            <w:hideMark/>
          </w:tcPr>
          <w:p w14:paraId="76522474"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12" w:type="dxa"/>
            <w:hideMark/>
          </w:tcPr>
          <w:p w14:paraId="484D5FDD"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779" w:type="dxa"/>
            <w:hideMark/>
          </w:tcPr>
          <w:p w14:paraId="5B638683"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12" w:type="dxa"/>
            <w:hideMark/>
          </w:tcPr>
          <w:p w14:paraId="142C38A4"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73" w:type="dxa"/>
            <w:hideMark/>
          </w:tcPr>
          <w:p w14:paraId="7F85B860"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1008" w:type="dxa"/>
            <w:hideMark/>
          </w:tcPr>
          <w:p w14:paraId="47FF420C"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c>
          <w:tcPr>
            <w:tcW w:w="814" w:type="dxa"/>
            <w:hideMark/>
          </w:tcPr>
          <w:p w14:paraId="269593E9"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r>
      <w:tr w:rsidR="00095A72" w:rsidRPr="00566C08" w14:paraId="19A5C22C" w14:textId="77777777" w:rsidTr="00095A72">
        <w:trPr>
          <w:trHeight w:val="358"/>
        </w:trPr>
        <w:tc>
          <w:tcPr>
            <w:tcW w:w="1259" w:type="dxa"/>
            <w:hideMark/>
          </w:tcPr>
          <w:p w14:paraId="788625D8"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IX</w:t>
            </w:r>
          </w:p>
        </w:tc>
        <w:tc>
          <w:tcPr>
            <w:tcW w:w="753" w:type="dxa"/>
            <w:hideMark/>
          </w:tcPr>
          <w:p w14:paraId="4D66D358"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779" w:type="dxa"/>
            <w:hideMark/>
          </w:tcPr>
          <w:p w14:paraId="7CC6A4D1"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14" w:type="dxa"/>
            <w:hideMark/>
          </w:tcPr>
          <w:p w14:paraId="6BADDB90"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12" w:type="dxa"/>
            <w:hideMark/>
          </w:tcPr>
          <w:p w14:paraId="07CD040C"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779" w:type="dxa"/>
            <w:hideMark/>
          </w:tcPr>
          <w:p w14:paraId="5F210704"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12" w:type="dxa"/>
            <w:hideMark/>
          </w:tcPr>
          <w:p w14:paraId="1117094F"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73" w:type="dxa"/>
            <w:hideMark/>
          </w:tcPr>
          <w:p w14:paraId="3BCCE1E8"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1008" w:type="dxa"/>
            <w:hideMark/>
          </w:tcPr>
          <w:p w14:paraId="3E0362B0"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814" w:type="dxa"/>
            <w:hideMark/>
          </w:tcPr>
          <w:p w14:paraId="22EDD8E0" w14:textId="77777777" w:rsidR="00095A72" w:rsidRPr="00E114DF" w:rsidRDefault="00095A72" w:rsidP="00095A72">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w:t>
            </w:r>
          </w:p>
        </w:tc>
      </w:tr>
    </w:tbl>
    <w:p w14:paraId="0716DFB0" w14:textId="77777777" w:rsidR="00243CC5" w:rsidRPr="00E114DF" w:rsidRDefault="00243CC5" w:rsidP="00C566D8">
      <w:pPr>
        <w:spacing w:line="360" w:lineRule="auto"/>
        <w:rPr>
          <w:rFonts w:ascii="Garamond" w:hAnsi="Garamond" w:cs="Times New Roman"/>
          <w:b/>
          <w:sz w:val="24"/>
          <w:szCs w:val="24"/>
        </w:rPr>
      </w:pPr>
    </w:p>
    <w:p w14:paraId="13902447" w14:textId="39B4ECA9" w:rsidR="007C7D11" w:rsidRDefault="00922AB3" w:rsidP="007C7D11">
      <w:pPr>
        <w:autoSpaceDE w:val="0"/>
        <w:autoSpaceDN w:val="0"/>
        <w:adjustRightInd w:val="0"/>
        <w:spacing w:after="0" w:line="360" w:lineRule="auto"/>
        <w:jc w:val="both"/>
        <w:rPr>
          <w:rFonts w:ascii="Garamond" w:hAnsi="Garamond" w:cs="Times New Roman"/>
          <w:sz w:val="24"/>
          <w:szCs w:val="24"/>
        </w:rPr>
      </w:pPr>
      <w:r w:rsidRPr="00E114DF">
        <w:rPr>
          <w:rFonts w:ascii="Garamond" w:hAnsi="Garamond" w:cs="Times New Roman"/>
          <w:sz w:val="24"/>
          <w:szCs w:val="24"/>
        </w:rPr>
        <w:t>In the next step, we check</w:t>
      </w:r>
      <w:r w:rsidR="00BD7808">
        <w:rPr>
          <w:rFonts w:ascii="Garamond" w:hAnsi="Garamond" w:cs="Times New Roman"/>
          <w:sz w:val="24"/>
          <w:szCs w:val="24"/>
        </w:rPr>
        <w:t>ed</w:t>
      </w:r>
      <w:r w:rsidRPr="00E114DF">
        <w:rPr>
          <w:rFonts w:ascii="Garamond" w:hAnsi="Garamond" w:cs="Times New Roman"/>
          <w:sz w:val="24"/>
          <w:szCs w:val="24"/>
        </w:rPr>
        <w:t xml:space="preserve"> the transitivity between the links. The tr</w:t>
      </w:r>
      <w:r w:rsidR="007C7D11" w:rsidRPr="00E114DF">
        <w:rPr>
          <w:rFonts w:ascii="Garamond" w:hAnsi="Garamond" w:cs="Times New Roman"/>
          <w:sz w:val="24"/>
          <w:szCs w:val="24"/>
        </w:rPr>
        <w:t xml:space="preserve">ansitivity </w:t>
      </w:r>
      <w:r w:rsidR="00291E5E">
        <w:rPr>
          <w:rFonts w:ascii="Garamond" w:hAnsi="Garamond" w:cs="Times New Roman"/>
          <w:sz w:val="24"/>
          <w:szCs w:val="24"/>
        </w:rPr>
        <w:t>uses triads as the unit of anlaysis</w:t>
      </w:r>
      <w:r w:rsidR="007C7D11" w:rsidRPr="00E114DF">
        <w:rPr>
          <w:rFonts w:ascii="Garamond" w:hAnsi="Garamond" w:cs="Times New Roman"/>
          <w:sz w:val="24"/>
          <w:szCs w:val="24"/>
        </w:rPr>
        <w:t xml:space="preserve">. </w:t>
      </w:r>
      <w:r w:rsidR="008D2C3A">
        <w:rPr>
          <w:rFonts w:ascii="Garamond" w:hAnsi="Garamond" w:cs="Times New Roman"/>
          <w:sz w:val="24"/>
          <w:szCs w:val="24"/>
        </w:rPr>
        <w:t>The t</w:t>
      </w:r>
      <w:r w:rsidR="007C7D11" w:rsidRPr="00E114DF">
        <w:rPr>
          <w:rFonts w:ascii="Garamond" w:hAnsi="Garamond" w:cs="Times New Roman"/>
          <w:sz w:val="24"/>
          <w:szCs w:val="24"/>
        </w:rPr>
        <w:t xml:space="preserve">ransitivity principle is used in interpretive links to check the consistency of the model developed (Farris and Sage 1975, 1975a; Sushil, 2012). </w:t>
      </w:r>
      <w:r w:rsidR="003173AA">
        <w:rPr>
          <w:rFonts w:ascii="Garamond" w:hAnsi="Garamond" w:cs="Times New Roman"/>
          <w:sz w:val="24"/>
          <w:szCs w:val="24"/>
        </w:rPr>
        <w:t>As p</w:t>
      </w:r>
      <w:r w:rsidR="003173AA" w:rsidRPr="00E114DF">
        <w:rPr>
          <w:rFonts w:ascii="Garamond" w:hAnsi="Garamond" w:cs="Times New Roman"/>
          <w:sz w:val="24"/>
          <w:szCs w:val="24"/>
        </w:rPr>
        <w:t>er</w:t>
      </w:r>
      <w:r w:rsidR="008D2C3A">
        <w:rPr>
          <w:rFonts w:ascii="Garamond" w:hAnsi="Garamond" w:cs="Times New Roman"/>
          <w:sz w:val="24"/>
          <w:szCs w:val="24"/>
        </w:rPr>
        <w:t xml:space="preserve"> the</w:t>
      </w:r>
      <w:r w:rsidR="007C7D11" w:rsidRPr="00E114DF">
        <w:rPr>
          <w:rFonts w:ascii="Garamond" w:hAnsi="Garamond" w:cs="Times New Roman"/>
          <w:sz w:val="24"/>
          <w:szCs w:val="24"/>
        </w:rPr>
        <w:t xml:space="preserve"> transitivity principle, if i leads to j and j leads to k, then </w:t>
      </w:r>
      <w:r w:rsidR="00291E5E">
        <w:rPr>
          <w:rFonts w:ascii="Garamond" w:hAnsi="Garamond" w:cs="Times New Roman"/>
          <w:sz w:val="24"/>
          <w:szCs w:val="24"/>
        </w:rPr>
        <w:t xml:space="preserve">the supposition that </w:t>
      </w:r>
      <w:r w:rsidR="007C7D11" w:rsidRPr="00E114DF">
        <w:rPr>
          <w:rFonts w:ascii="Garamond" w:hAnsi="Garamond" w:cs="Times New Roman"/>
          <w:sz w:val="24"/>
          <w:szCs w:val="24"/>
        </w:rPr>
        <w:t>i leads to k must hold true. T</w:t>
      </w:r>
      <w:r w:rsidR="00291E5E">
        <w:rPr>
          <w:rFonts w:ascii="Garamond" w:hAnsi="Garamond" w:cs="Times New Roman"/>
          <w:sz w:val="24"/>
          <w:szCs w:val="24"/>
        </w:rPr>
        <w:t>he t</w:t>
      </w:r>
      <w:r w:rsidR="007C7D11" w:rsidRPr="00E114DF">
        <w:rPr>
          <w:rFonts w:ascii="Garamond" w:hAnsi="Garamond" w:cs="Times New Roman"/>
          <w:sz w:val="24"/>
          <w:szCs w:val="24"/>
        </w:rPr>
        <w:t>ransitivity property also helps to remove any possible gaps</w:t>
      </w:r>
      <w:r w:rsidR="00291E5E">
        <w:rPr>
          <w:rFonts w:ascii="Garamond" w:hAnsi="Garamond" w:cs="Times New Roman"/>
          <w:sz w:val="24"/>
          <w:szCs w:val="24"/>
        </w:rPr>
        <w:t xml:space="preserve"> in the realized relationships</w:t>
      </w:r>
      <w:r w:rsidR="007C7D11" w:rsidRPr="00E114DF">
        <w:rPr>
          <w:rFonts w:ascii="Garamond" w:hAnsi="Garamond" w:cs="Times New Roman"/>
          <w:sz w:val="24"/>
          <w:szCs w:val="24"/>
        </w:rPr>
        <w:t xml:space="preserve"> among the </w:t>
      </w:r>
      <w:r w:rsidR="00291E5E">
        <w:rPr>
          <w:rFonts w:ascii="Garamond" w:hAnsi="Garamond" w:cs="Times New Roman"/>
          <w:sz w:val="24"/>
          <w:szCs w:val="24"/>
        </w:rPr>
        <w:t>variables</w:t>
      </w:r>
      <w:r w:rsidR="007C7D11" w:rsidRPr="00E114DF">
        <w:rPr>
          <w:rFonts w:ascii="Garamond" w:hAnsi="Garamond" w:cs="Times New Roman"/>
          <w:sz w:val="24"/>
          <w:szCs w:val="24"/>
        </w:rPr>
        <w:t xml:space="preserve">. The final reachability matrix for drivers shown in Table 4 is prepared by adopting the </w:t>
      </w:r>
      <w:r w:rsidR="002E346B">
        <w:rPr>
          <w:rFonts w:ascii="Garamond" w:hAnsi="Garamond" w:cs="Times New Roman"/>
          <w:sz w:val="24"/>
          <w:szCs w:val="24"/>
        </w:rPr>
        <w:t>criteria</w:t>
      </w:r>
      <w:r w:rsidR="007C7D11" w:rsidRPr="00E114DF">
        <w:rPr>
          <w:rFonts w:ascii="Garamond" w:hAnsi="Garamond" w:cs="Times New Roman"/>
          <w:sz w:val="24"/>
          <w:szCs w:val="24"/>
        </w:rPr>
        <w:t xml:space="preserve"> and </w:t>
      </w:r>
      <w:r w:rsidR="008D2C3A">
        <w:rPr>
          <w:rFonts w:ascii="Garamond" w:hAnsi="Garamond" w:cs="Times New Roman"/>
          <w:sz w:val="24"/>
          <w:szCs w:val="24"/>
        </w:rPr>
        <w:t xml:space="preserve">the </w:t>
      </w:r>
      <w:r w:rsidR="007C7D11" w:rsidRPr="00E114DF">
        <w:rPr>
          <w:rFonts w:ascii="Garamond" w:hAnsi="Garamond" w:cs="Times New Roman"/>
          <w:sz w:val="24"/>
          <w:szCs w:val="24"/>
        </w:rPr>
        <w:t xml:space="preserve">transitivity principle. </w:t>
      </w:r>
    </w:p>
    <w:p w14:paraId="1BCC7A42" w14:textId="77777777" w:rsidR="007C7D11" w:rsidRPr="00E114DF" w:rsidRDefault="007C7D11" w:rsidP="007C7D11">
      <w:pPr>
        <w:autoSpaceDE w:val="0"/>
        <w:autoSpaceDN w:val="0"/>
        <w:adjustRightInd w:val="0"/>
        <w:spacing w:after="0" w:line="360" w:lineRule="auto"/>
        <w:jc w:val="both"/>
        <w:rPr>
          <w:rFonts w:ascii="Garamond" w:hAnsi="Garamond" w:cs="Times New Roman"/>
          <w:sz w:val="24"/>
          <w:szCs w:val="24"/>
        </w:rPr>
      </w:pPr>
    </w:p>
    <w:p w14:paraId="0E7AEDE0" w14:textId="77777777" w:rsidR="00304BBA" w:rsidRPr="00E114DF" w:rsidRDefault="00304BBA" w:rsidP="00304BBA">
      <w:pPr>
        <w:spacing w:line="240" w:lineRule="auto"/>
        <w:jc w:val="center"/>
        <w:rPr>
          <w:rFonts w:ascii="Garamond" w:hAnsi="Garamond" w:cs="Times New Roman"/>
          <w:b/>
          <w:sz w:val="24"/>
          <w:szCs w:val="24"/>
        </w:rPr>
      </w:pPr>
      <w:r w:rsidRPr="00E114DF">
        <w:rPr>
          <w:rFonts w:ascii="Garamond" w:hAnsi="Garamond" w:cs="Times New Roman"/>
          <w:b/>
          <w:sz w:val="24"/>
          <w:szCs w:val="24"/>
        </w:rPr>
        <w:t xml:space="preserve">Table </w:t>
      </w:r>
      <w:r w:rsidR="00C64B4A" w:rsidRPr="00E114DF">
        <w:rPr>
          <w:rFonts w:ascii="Garamond" w:hAnsi="Garamond" w:cs="Times New Roman"/>
          <w:b/>
          <w:sz w:val="24"/>
          <w:szCs w:val="24"/>
        </w:rPr>
        <w:t>4</w:t>
      </w:r>
      <w:r w:rsidRPr="00E114DF">
        <w:rPr>
          <w:rFonts w:ascii="Garamond" w:hAnsi="Garamond" w:cs="Times New Roman"/>
          <w:b/>
          <w:sz w:val="24"/>
          <w:szCs w:val="24"/>
        </w:rPr>
        <w:t xml:space="preserve">: </w:t>
      </w:r>
      <w:r w:rsidR="00C64B4A" w:rsidRPr="00E114DF">
        <w:rPr>
          <w:rFonts w:ascii="Garamond" w:hAnsi="Garamond" w:cs="Times New Roman"/>
          <w:b/>
          <w:sz w:val="24"/>
          <w:szCs w:val="24"/>
        </w:rPr>
        <w:t xml:space="preserve">Final </w:t>
      </w:r>
      <w:r w:rsidRPr="00E114DF">
        <w:rPr>
          <w:rFonts w:ascii="Garamond" w:hAnsi="Garamond" w:cs="Times New Roman"/>
          <w:b/>
          <w:sz w:val="24"/>
          <w:szCs w:val="24"/>
        </w:rPr>
        <w:t>Reachability Matrix</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577"/>
        <w:gridCol w:w="577"/>
        <w:gridCol w:w="578"/>
        <w:gridCol w:w="577"/>
        <w:gridCol w:w="577"/>
        <w:gridCol w:w="577"/>
        <w:gridCol w:w="578"/>
        <w:gridCol w:w="777"/>
        <w:gridCol w:w="1035"/>
        <w:gridCol w:w="1479"/>
      </w:tblGrid>
      <w:tr w:rsidR="00304BBA" w:rsidRPr="00566C08" w14:paraId="362C352C" w14:textId="77777777" w:rsidTr="00304BBA">
        <w:trPr>
          <w:trHeight w:val="216"/>
        </w:trPr>
        <w:tc>
          <w:tcPr>
            <w:tcW w:w="1981" w:type="dxa"/>
            <w:vMerge w:val="restart"/>
            <w:shd w:val="clear" w:color="auto" w:fill="auto"/>
            <w:vAlign w:val="center"/>
          </w:tcPr>
          <w:p w14:paraId="1D04712F" w14:textId="77777777" w:rsidR="00304BBA" w:rsidRPr="00E114DF" w:rsidRDefault="00304BBA" w:rsidP="00304BBA">
            <w:pPr>
              <w:spacing w:after="0" w:line="360" w:lineRule="auto"/>
              <w:jc w:val="both"/>
              <w:rPr>
                <w:rFonts w:ascii="Garamond" w:hAnsi="Garamond" w:cs="Times New Roman"/>
                <w:sz w:val="24"/>
                <w:szCs w:val="24"/>
              </w:rPr>
            </w:pPr>
          </w:p>
        </w:tc>
        <w:tc>
          <w:tcPr>
            <w:tcW w:w="5853" w:type="dxa"/>
            <w:gridSpan w:val="9"/>
            <w:shd w:val="clear" w:color="auto" w:fill="auto"/>
          </w:tcPr>
          <w:p w14:paraId="4E76E480" w14:textId="77777777" w:rsidR="00304BBA" w:rsidRPr="00E114DF" w:rsidRDefault="00304BBA" w:rsidP="00304BBA">
            <w:pPr>
              <w:spacing w:after="0" w:line="360" w:lineRule="auto"/>
              <w:jc w:val="center"/>
              <w:rPr>
                <w:rFonts w:ascii="Garamond" w:hAnsi="Garamond" w:cs="Times New Roman"/>
                <w:sz w:val="24"/>
                <w:szCs w:val="24"/>
              </w:rPr>
            </w:pPr>
            <w:r w:rsidRPr="00E114DF">
              <w:rPr>
                <w:rFonts w:ascii="Garamond" w:hAnsi="Garamond" w:cs="Times New Roman"/>
                <w:sz w:val="24"/>
                <w:szCs w:val="24"/>
              </w:rPr>
              <w:t>Drivers</w:t>
            </w:r>
          </w:p>
        </w:tc>
        <w:tc>
          <w:tcPr>
            <w:tcW w:w="1479" w:type="dxa"/>
            <w:vMerge w:val="restart"/>
            <w:shd w:val="clear" w:color="auto" w:fill="auto"/>
          </w:tcPr>
          <w:p w14:paraId="4228E6D4"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Driving Power</w:t>
            </w:r>
          </w:p>
        </w:tc>
      </w:tr>
      <w:tr w:rsidR="00304BBA" w:rsidRPr="00566C08" w14:paraId="4DC16CE5" w14:textId="77777777" w:rsidTr="00304BBA">
        <w:trPr>
          <w:trHeight w:val="216"/>
        </w:trPr>
        <w:tc>
          <w:tcPr>
            <w:tcW w:w="1981" w:type="dxa"/>
            <w:vMerge/>
            <w:shd w:val="clear" w:color="auto" w:fill="auto"/>
          </w:tcPr>
          <w:p w14:paraId="5900B0E0" w14:textId="77777777" w:rsidR="00304BBA" w:rsidRPr="00E114DF" w:rsidRDefault="00304BBA" w:rsidP="00304BBA">
            <w:pPr>
              <w:spacing w:after="0" w:line="360" w:lineRule="auto"/>
              <w:jc w:val="both"/>
              <w:rPr>
                <w:rFonts w:ascii="Garamond" w:hAnsi="Garamond" w:cs="Times New Roman"/>
                <w:sz w:val="24"/>
                <w:szCs w:val="24"/>
              </w:rPr>
            </w:pPr>
          </w:p>
        </w:tc>
        <w:tc>
          <w:tcPr>
            <w:tcW w:w="577" w:type="dxa"/>
            <w:shd w:val="clear" w:color="auto" w:fill="auto"/>
          </w:tcPr>
          <w:p w14:paraId="0A8E5DB1"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I</w:t>
            </w:r>
          </w:p>
        </w:tc>
        <w:tc>
          <w:tcPr>
            <w:tcW w:w="577" w:type="dxa"/>
            <w:shd w:val="clear" w:color="auto" w:fill="auto"/>
          </w:tcPr>
          <w:p w14:paraId="12ACFA63"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II</w:t>
            </w:r>
          </w:p>
        </w:tc>
        <w:tc>
          <w:tcPr>
            <w:tcW w:w="578" w:type="dxa"/>
            <w:shd w:val="clear" w:color="auto" w:fill="auto"/>
          </w:tcPr>
          <w:p w14:paraId="110E6C74"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III</w:t>
            </w:r>
          </w:p>
        </w:tc>
        <w:tc>
          <w:tcPr>
            <w:tcW w:w="577" w:type="dxa"/>
            <w:shd w:val="clear" w:color="auto" w:fill="auto"/>
          </w:tcPr>
          <w:p w14:paraId="7163525D"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IV</w:t>
            </w:r>
          </w:p>
        </w:tc>
        <w:tc>
          <w:tcPr>
            <w:tcW w:w="577" w:type="dxa"/>
            <w:shd w:val="clear" w:color="auto" w:fill="auto"/>
          </w:tcPr>
          <w:p w14:paraId="0A5BAAC8"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577" w:type="dxa"/>
            <w:shd w:val="clear" w:color="auto" w:fill="auto"/>
          </w:tcPr>
          <w:p w14:paraId="79B36AD5"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VI</w:t>
            </w:r>
          </w:p>
        </w:tc>
        <w:tc>
          <w:tcPr>
            <w:tcW w:w="578" w:type="dxa"/>
            <w:shd w:val="clear" w:color="auto" w:fill="auto"/>
          </w:tcPr>
          <w:p w14:paraId="731665B6"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VII</w:t>
            </w:r>
          </w:p>
        </w:tc>
        <w:tc>
          <w:tcPr>
            <w:tcW w:w="777" w:type="dxa"/>
            <w:shd w:val="clear" w:color="auto" w:fill="auto"/>
          </w:tcPr>
          <w:p w14:paraId="3D48EC88"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VIII</w:t>
            </w:r>
          </w:p>
        </w:tc>
        <w:tc>
          <w:tcPr>
            <w:tcW w:w="1035" w:type="dxa"/>
            <w:shd w:val="clear" w:color="auto" w:fill="auto"/>
          </w:tcPr>
          <w:p w14:paraId="31A6E929"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IX</w:t>
            </w:r>
          </w:p>
        </w:tc>
        <w:tc>
          <w:tcPr>
            <w:tcW w:w="1479" w:type="dxa"/>
            <w:vMerge/>
            <w:shd w:val="clear" w:color="auto" w:fill="auto"/>
          </w:tcPr>
          <w:p w14:paraId="6B4B95DF" w14:textId="77777777" w:rsidR="00304BBA" w:rsidRPr="00E114DF" w:rsidRDefault="00304BBA" w:rsidP="00304BBA">
            <w:pPr>
              <w:spacing w:after="0" w:line="360" w:lineRule="auto"/>
              <w:jc w:val="both"/>
              <w:rPr>
                <w:rFonts w:ascii="Garamond" w:hAnsi="Garamond" w:cs="Times New Roman"/>
                <w:sz w:val="24"/>
                <w:szCs w:val="24"/>
              </w:rPr>
            </w:pPr>
          </w:p>
        </w:tc>
      </w:tr>
      <w:tr w:rsidR="00304BBA" w:rsidRPr="00566C08" w14:paraId="205F6B98" w14:textId="77777777" w:rsidTr="00304BBA">
        <w:trPr>
          <w:trHeight w:val="164"/>
        </w:trPr>
        <w:tc>
          <w:tcPr>
            <w:tcW w:w="1981" w:type="dxa"/>
            <w:shd w:val="clear" w:color="auto" w:fill="auto"/>
          </w:tcPr>
          <w:p w14:paraId="107B61CA" w14:textId="77777777" w:rsidR="00304BBA" w:rsidRPr="00E114DF" w:rsidRDefault="00304BBA" w:rsidP="00304BBA">
            <w:pPr>
              <w:tabs>
                <w:tab w:val="left" w:pos="750"/>
              </w:tabs>
              <w:spacing w:after="0" w:line="360" w:lineRule="auto"/>
              <w:jc w:val="both"/>
              <w:rPr>
                <w:rFonts w:ascii="Garamond" w:hAnsi="Garamond" w:cs="Times New Roman"/>
                <w:sz w:val="24"/>
                <w:szCs w:val="24"/>
              </w:rPr>
            </w:pPr>
            <w:r w:rsidRPr="00E114DF">
              <w:rPr>
                <w:rFonts w:ascii="Garamond" w:hAnsi="Garamond" w:cs="Times New Roman"/>
                <w:sz w:val="24"/>
                <w:szCs w:val="24"/>
              </w:rPr>
              <w:t>I</w:t>
            </w:r>
          </w:p>
        </w:tc>
        <w:tc>
          <w:tcPr>
            <w:tcW w:w="577" w:type="dxa"/>
            <w:shd w:val="clear" w:color="auto" w:fill="auto"/>
          </w:tcPr>
          <w:p w14:paraId="686338A1"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418065CF"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8" w:type="dxa"/>
            <w:shd w:val="clear" w:color="auto" w:fill="auto"/>
          </w:tcPr>
          <w:p w14:paraId="75CE908F"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108CC067"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02BDEC0A"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4B14ED16"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8" w:type="dxa"/>
            <w:shd w:val="clear" w:color="auto" w:fill="auto"/>
          </w:tcPr>
          <w:p w14:paraId="7CD83A56" w14:textId="77777777" w:rsidR="00304BBA" w:rsidRPr="00E114DF" w:rsidRDefault="00794EC7"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777" w:type="dxa"/>
            <w:shd w:val="clear" w:color="auto" w:fill="auto"/>
          </w:tcPr>
          <w:p w14:paraId="0E42E1D1"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1035" w:type="dxa"/>
            <w:shd w:val="clear" w:color="auto" w:fill="auto"/>
          </w:tcPr>
          <w:p w14:paraId="36DDCA0C"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1479" w:type="dxa"/>
            <w:shd w:val="clear" w:color="auto" w:fill="auto"/>
          </w:tcPr>
          <w:p w14:paraId="759CEDE5" w14:textId="77777777" w:rsidR="00304BBA" w:rsidRPr="00E114DF" w:rsidRDefault="00794EC7"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8</w:t>
            </w:r>
          </w:p>
        </w:tc>
      </w:tr>
      <w:tr w:rsidR="00304BBA" w:rsidRPr="00566C08" w14:paraId="6E8FD741" w14:textId="77777777" w:rsidTr="00304BBA">
        <w:trPr>
          <w:trHeight w:val="369"/>
        </w:trPr>
        <w:tc>
          <w:tcPr>
            <w:tcW w:w="1981" w:type="dxa"/>
            <w:shd w:val="clear" w:color="auto" w:fill="auto"/>
          </w:tcPr>
          <w:p w14:paraId="07AF745F"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II</w:t>
            </w:r>
          </w:p>
        </w:tc>
        <w:tc>
          <w:tcPr>
            <w:tcW w:w="577" w:type="dxa"/>
            <w:shd w:val="clear" w:color="auto" w:fill="auto"/>
          </w:tcPr>
          <w:p w14:paraId="7110254B"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7" w:type="dxa"/>
            <w:shd w:val="clear" w:color="auto" w:fill="auto"/>
          </w:tcPr>
          <w:p w14:paraId="1373A4B6"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8" w:type="dxa"/>
            <w:shd w:val="clear" w:color="auto" w:fill="auto"/>
          </w:tcPr>
          <w:p w14:paraId="56829456"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6A818640"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06082B62"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0274F1D2"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8" w:type="dxa"/>
            <w:shd w:val="clear" w:color="auto" w:fill="auto"/>
          </w:tcPr>
          <w:p w14:paraId="5B6DC700"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777" w:type="dxa"/>
            <w:shd w:val="clear" w:color="auto" w:fill="auto"/>
          </w:tcPr>
          <w:p w14:paraId="1D78304F"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1035" w:type="dxa"/>
            <w:shd w:val="clear" w:color="auto" w:fill="auto"/>
          </w:tcPr>
          <w:p w14:paraId="26E200FF"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1479" w:type="dxa"/>
            <w:shd w:val="clear" w:color="auto" w:fill="auto"/>
          </w:tcPr>
          <w:p w14:paraId="474CF640" w14:textId="77777777" w:rsidR="00304BBA" w:rsidRPr="00E114DF" w:rsidRDefault="00794EC7"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6</w:t>
            </w:r>
          </w:p>
        </w:tc>
      </w:tr>
      <w:tr w:rsidR="00304BBA" w:rsidRPr="00566C08" w14:paraId="10957E2D" w14:textId="77777777" w:rsidTr="00304BBA">
        <w:trPr>
          <w:trHeight w:val="353"/>
        </w:trPr>
        <w:tc>
          <w:tcPr>
            <w:tcW w:w="1981" w:type="dxa"/>
            <w:shd w:val="clear" w:color="auto" w:fill="auto"/>
          </w:tcPr>
          <w:p w14:paraId="1F41C8EF"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III</w:t>
            </w:r>
          </w:p>
        </w:tc>
        <w:tc>
          <w:tcPr>
            <w:tcW w:w="577" w:type="dxa"/>
            <w:shd w:val="clear" w:color="auto" w:fill="auto"/>
          </w:tcPr>
          <w:p w14:paraId="39C63717"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7" w:type="dxa"/>
            <w:shd w:val="clear" w:color="auto" w:fill="auto"/>
          </w:tcPr>
          <w:p w14:paraId="043C4507"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8" w:type="dxa"/>
            <w:shd w:val="clear" w:color="auto" w:fill="auto"/>
          </w:tcPr>
          <w:p w14:paraId="1730BE97"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440C5E4D"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r w:rsidR="00794EC7" w:rsidRPr="00E114DF">
              <w:rPr>
                <w:rFonts w:ascii="Garamond" w:hAnsi="Garamond" w:cs="Times New Roman"/>
                <w:sz w:val="24"/>
                <w:szCs w:val="24"/>
              </w:rPr>
              <w:t>*</w:t>
            </w:r>
          </w:p>
        </w:tc>
        <w:tc>
          <w:tcPr>
            <w:tcW w:w="577" w:type="dxa"/>
            <w:shd w:val="clear" w:color="auto" w:fill="auto"/>
          </w:tcPr>
          <w:p w14:paraId="298A99B3"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453726D1" w14:textId="77777777" w:rsidR="00304BBA" w:rsidRPr="00E114DF" w:rsidRDefault="00794EC7"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8" w:type="dxa"/>
            <w:shd w:val="clear" w:color="auto" w:fill="auto"/>
          </w:tcPr>
          <w:p w14:paraId="6FD90201"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777" w:type="dxa"/>
            <w:shd w:val="clear" w:color="auto" w:fill="auto"/>
          </w:tcPr>
          <w:p w14:paraId="732ED7A5"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1035" w:type="dxa"/>
            <w:shd w:val="clear" w:color="auto" w:fill="auto"/>
          </w:tcPr>
          <w:p w14:paraId="6713DBBC"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1479" w:type="dxa"/>
            <w:shd w:val="clear" w:color="auto" w:fill="auto"/>
          </w:tcPr>
          <w:p w14:paraId="7FE1B2CE" w14:textId="77777777" w:rsidR="00304BBA" w:rsidRPr="00E114DF" w:rsidRDefault="00794EC7"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5</w:t>
            </w:r>
          </w:p>
        </w:tc>
      </w:tr>
      <w:tr w:rsidR="00304BBA" w:rsidRPr="00566C08" w14:paraId="2ADA0F74" w14:textId="77777777" w:rsidTr="00304BBA">
        <w:trPr>
          <w:trHeight w:val="164"/>
        </w:trPr>
        <w:tc>
          <w:tcPr>
            <w:tcW w:w="1981" w:type="dxa"/>
            <w:shd w:val="clear" w:color="auto" w:fill="auto"/>
          </w:tcPr>
          <w:p w14:paraId="52164935"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IV</w:t>
            </w:r>
          </w:p>
        </w:tc>
        <w:tc>
          <w:tcPr>
            <w:tcW w:w="577" w:type="dxa"/>
            <w:shd w:val="clear" w:color="auto" w:fill="auto"/>
          </w:tcPr>
          <w:p w14:paraId="3C034D52"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7" w:type="dxa"/>
            <w:shd w:val="clear" w:color="auto" w:fill="auto"/>
          </w:tcPr>
          <w:p w14:paraId="65BA1F2C"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8" w:type="dxa"/>
            <w:shd w:val="clear" w:color="auto" w:fill="auto"/>
          </w:tcPr>
          <w:p w14:paraId="304AD9C4"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r w:rsidR="00794EC7" w:rsidRPr="00E114DF">
              <w:rPr>
                <w:rFonts w:ascii="Garamond" w:hAnsi="Garamond" w:cs="Times New Roman"/>
                <w:sz w:val="24"/>
                <w:szCs w:val="24"/>
              </w:rPr>
              <w:t>*</w:t>
            </w:r>
          </w:p>
        </w:tc>
        <w:tc>
          <w:tcPr>
            <w:tcW w:w="577" w:type="dxa"/>
            <w:shd w:val="clear" w:color="auto" w:fill="auto"/>
          </w:tcPr>
          <w:p w14:paraId="4290F491"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4E0339A3"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6CC70FAF"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8" w:type="dxa"/>
            <w:shd w:val="clear" w:color="auto" w:fill="auto"/>
          </w:tcPr>
          <w:p w14:paraId="2BB194E0"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777" w:type="dxa"/>
            <w:shd w:val="clear" w:color="auto" w:fill="auto"/>
          </w:tcPr>
          <w:p w14:paraId="56A92938"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1035" w:type="dxa"/>
            <w:shd w:val="clear" w:color="auto" w:fill="auto"/>
          </w:tcPr>
          <w:p w14:paraId="329F2D00"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1479" w:type="dxa"/>
            <w:shd w:val="clear" w:color="auto" w:fill="auto"/>
          </w:tcPr>
          <w:p w14:paraId="1F8E22CF" w14:textId="77777777" w:rsidR="00304BBA" w:rsidRPr="00E114DF" w:rsidRDefault="00794EC7"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5</w:t>
            </w:r>
          </w:p>
        </w:tc>
      </w:tr>
      <w:tr w:rsidR="00304BBA" w:rsidRPr="00566C08" w14:paraId="0E101631" w14:textId="77777777" w:rsidTr="00304BBA">
        <w:trPr>
          <w:trHeight w:val="186"/>
        </w:trPr>
        <w:tc>
          <w:tcPr>
            <w:tcW w:w="1981" w:type="dxa"/>
            <w:shd w:val="clear" w:color="auto" w:fill="auto"/>
          </w:tcPr>
          <w:p w14:paraId="0A8FAE16"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V</w:t>
            </w:r>
          </w:p>
        </w:tc>
        <w:tc>
          <w:tcPr>
            <w:tcW w:w="577" w:type="dxa"/>
            <w:shd w:val="clear" w:color="auto" w:fill="auto"/>
          </w:tcPr>
          <w:p w14:paraId="45162668"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7" w:type="dxa"/>
            <w:shd w:val="clear" w:color="auto" w:fill="auto"/>
          </w:tcPr>
          <w:p w14:paraId="7DCC4842"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8" w:type="dxa"/>
            <w:shd w:val="clear" w:color="auto" w:fill="auto"/>
          </w:tcPr>
          <w:p w14:paraId="20FCFC12"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7" w:type="dxa"/>
            <w:shd w:val="clear" w:color="auto" w:fill="auto"/>
          </w:tcPr>
          <w:p w14:paraId="245F0E31"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7" w:type="dxa"/>
            <w:shd w:val="clear" w:color="auto" w:fill="auto"/>
          </w:tcPr>
          <w:p w14:paraId="6DB0247F"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19750CE8"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r w:rsidR="00794EC7" w:rsidRPr="00E114DF">
              <w:rPr>
                <w:rFonts w:ascii="Garamond" w:hAnsi="Garamond" w:cs="Times New Roman"/>
                <w:sz w:val="24"/>
                <w:szCs w:val="24"/>
              </w:rPr>
              <w:t>*</w:t>
            </w:r>
          </w:p>
        </w:tc>
        <w:tc>
          <w:tcPr>
            <w:tcW w:w="578" w:type="dxa"/>
            <w:shd w:val="clear" w:color="auto" w:fill="auto"/>
          </w:tcPr>
          <w:p w14:paraId="3A7CE1FE"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777" w:type="dxa"/>
            <w:shd w:val="clear" w:color="auto" w:fill="auto"/>
          </w:tcPr>
          <w:p w14:paraId="63F6B293"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1035" w:type="dxa"/>
            <w:shd w:val="clear" w:color="auto" w:fill="auto"/>
          </w:tcPr>
          <w:p w14:paraId="0A2DA16C"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1479" w:type="dxa"/>
            <w:shd w:val="clear" w:color="auto" w:fill="auto"/>
          </w:tcPr>
          <w:p w14:paraId="139674EB" w14:textId="77777777" w:rsidR="00304BBA" w:rsidRPr="00E114DF" w:rsidRDefault="00794EC7"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3</w:t>
            </w:r>
          </w:p>
        </w:tc>
      </w:tr>
      <w:tr w:rsidR="00304BBA" w:rsidRPr="00566C08" w14:paraId="4669DC1C" w14:textId="77777777" w:rsidTr="00304BBA">
        <w:trPr>
          <w:trHeight w:val="353"/>
        </w:trPr>
        <w:tc>
          <w:tcPr>
            <w:tcW w:w="1981" w:type="dxa"/>
            <w:shd w:val="clear" w:color="auto" w:fill="auto"/>
          </w:tcPr>
          <w:p w14:paraId="1A301FD5"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VI</w:t>
            </w:r>
          </w:p>
        </w:tc>
        <w:tc>
          <w:tcPr>
            <w:tcW w:w="577" w:type="dxa"/>
            <w:shd w:val="clear" w:color="auto" w:fill="auto"/>
          </w:tcPr>
          <w:p w14:paraId="4341F38A"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7" w:type="dxa"/>
            <w:shd w:val="clear" w:color="auto" w:fill="auto"/>
          </w:tcPr>
          <w:p w14:paraId="5428C1B5"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8" w:type="dxa"/>
            <w:shd w:val="clear" w:color="auto" w:fill="auto"/>
          </w:tcPr>
          <w:p w14:paraId="3A9C2F05"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7" w:type="dxa"/>
            <w:shd w:val="clear" w:color="auto" w:fill="auto"/>
          </w:tcPr>
          <w:p w14:paraId="14C4ACBC"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7" w:type="dxa"/>
            <w:shd w:val="clear" w:color="auto" w:fill="auto"/>
          </w:tcPr>
          <w:p w14:paraId="58235A93"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r w:rsidR="00794EC7" w:rsidRPr="00E114DF">
              <w:rPr>
                <w:rFonts w:ascii="Garamond" w:hAnsi="Garamond" w:cs="Times New Roman"/>
                <w:sz w:val="24"/>
                <w:szCs w:val="24"/>
              </w:rPr>
              <w:t>*</w:t>
            </w:r>
          </w:p>
        </w:tc>
        <w:tc>
          <w:tcPr>
            <w:tcW w:w="577" w:type="dxa"/>
            <w:shd w:val="clear" w:color="auto" w:fill="auto"/>
          </w:tcPr>
          <w:p w14:paraId="5F568EAB"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8" w:type="dxa"/>
            <w:shd w:val="clear" w:color="auto" w:fill="auto"/>
          </w:tcPr>
          <w:p w14:paraId="16AC2B16"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777" w:type="dxa"/>
            <w:shd w:val="clear" w:color="auto" w:fill="auto"/>
          </w:tcPr>
          <w:p w14:paraId="65FDB339"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1035" w:type="dxa"/>
            <w:shd w:val="clear" w:color="auto" w:fill="auto"/>
          </w:tcPr>
          <w:p w14:paraId="50D16F71"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1479" w:type="dxa"/>
            <w:shd w:val="clear" w:color="auto" w:fill="auto"/>
          </w:tcPr>
          <w:p w14:paraId="0DAD24CF" w14:textId="77777777" w:rsidR="00304BBA" w:rsidRPr="00E114DF" w:rsidRDefault="009B2B75" w:rsidP="00304BBA">
            <w:pPr>
              <w:spacing w:after="0" w:line="360" w:lineRule="auto"/>
              <w:jc w:val="both"/>
              <w:rPr>
                <w:rFonts w:ascii="Garamond" w:hAnsi="Garamond" w:cs="Times New Roman"/>
                <w:b/>
                <w:sz w:val="24"/>
                <w:szCs w:val="24"/>
              </w:rPr>
            </w:pPr>
            <w:r w:rsidRPr="00E114DF">
              <w:rPr>
                <w:rFonts w:ascii="Garamond" w:hAnsi="Garamond" w:cs="Times New Roman"/>
                <w:b/>
                <w:sz w:val="24"/>
                <w:szCs w:val="24"/>
              </w:rPr>
              <w:t>3</w:t>
            </w:r>
          </w:p>
        </w:tc>
      </w:tr>
      <w:tr w:rsidR="00304BBA" w:rsidRPr="00566C08" w14:paraId="08FE4F1A" w14:textId="77777777" w:rsidTr="00304BBA">
        <w:trPr>
          <w:trHeight w:val="164"/>
        </w:trPr>
        <w:tc>
          <w:tcPr>
            <w:tcW w:w="1981" w:type="dxa"/>
            <w:shd w:val="clear" w:color="auto" w:fill="auto"/>
          </w:tcPr>
          <w:p w14:paraId="662DFFE0"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VII</w:t>
            </w:r>
          </w:p>
        </w:tc>
        <w:tc>
          <w:tcPr>
            <w:tcW w:w="577" w:type="dxa"/>
            <w:shd w:val="clear" w:color="auto" w:fill="auto"/>
          </w:tcPr>
          <w:p w14:paraId="0DBE2F30"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5424ECBF"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8" w:type="dxa"/>
            <w:shd w:val="clear" w:color="auto" w:fill="auto"/>
          </w:tcPr>
          <w:p w14:paraId="279B50F3"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0C7D53E5"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3F0834F5"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38E480C2"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8" w:type="dxa"/>
            <w:shd w:val="clear" w:color="auto" w:fill="auto"/>
          </w:tcPr>
          <w:p w14:paraId="312C5F94"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777" w:type="dxa"/>
            <w:shd w:val="clear" w:color="auto" w:fill="auto"/>
          </w:tcPr>
          <w:p w14:paraId="0E5B8716"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1035" w:type="dxa"/>
            <w:shd w:val="clear" w:color="auto" w:fill="auto"/>
          </w:tcPr>
          <w:p w14:paraId="685A140E"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1479" w:type="dxa"/>
            <w:shd w:val="clear" w:color="auto" w:fill="auto"/>
          </w:tcPr>
          <w:p w14:paraId="62C05EB6" w14:textId="77777777" w:rsidR="00304BBA" w:rsidRPr="00E114DF" w:rsidRDefault="00794EC7" w:rsidP="00304BBA">
            <w:pPr>
              <w:spacing w:after="0" w:line="360" w:lineRule="auto"/>
              <w:jc w:val="both"/>
              <w:rPr>
                <w:rFonts w:ascii="Garamond" w:hAnsi="Garamond" w:cs="Times New Roman"/>
                <w:b/>
                <w:sz w:val="24"/>
                <w:szCs w:val="24"/>
              </w:rPr>
            </w:pPr>
            <w:r w:rsidRPr="00E114DF">
              <w:rPr>
                <w:rFonts w:ascii="Garamond" w:hAnsi="Garamond" w:cs="Times New Roman"/>
                <w:b/>
                <w:sz w:val="24"/>
                <w:szCs w:val="24"/>
              </w:rPr>
              <w:t>8</w:t>
            </w:r>
          </w:p>
        </w:tc>
      </w:tr>
      <w:tr w:rsidR="00304BBA" w:rsidRPr="00566C08" w14:paraId="0FA43CE6" w14:textId="77777777" w:rsidTr="00304BBA">
        <w:trPr>
          <w:trHeight w:val="369"/>
        </w:trPr>
        <w:tc>
          <w:tcPr>
            <w:tcW w:w="1981" w:type="dxa"/>
            <w:shd w:val="clear" w:color="auto" w:fill="auto"/>
          </w:tcPr>
          <w:p w14:paraId="1F2D49E6"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VIII</w:t>
            </w:r>
          </w:p>
        </w:tc>
        <w:tc>
          <w:tcPr>
            <w:tcW w:w="577" w:type="dxa"/>
            <w:shd w:val="clear" w:color="auto" w:fill="auto"/>
          </w:tcPr>
          <w:p w14:paraId="2778D1E6"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61193A1F"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8" w:type="dxa"/>
            <w:shd w:val="clear" w:color="auto" w:fill="auto"/>
          </w:tcPr>
          <w:p w14:paraId="1FD7A1BD"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2E648769"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61AB8003"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7" w:type="dxa"/>
            <w:shd w:val="clear" w:color="auto" w:fill="auto"/>
          </w:tcPr>
          <w:p w14:paraId="0B5AEE20"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578" w:type="dxa"/>
            <w:shd w:val="clear" w:color="auto" w:fill="auto"/>
          </w:tcPr>
          <w:p w14:paraId="3A6DFED8"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777" w:type="dxa"/>
            <w:shd w:val="clear" w:color="auto" w:fill="auto"/>
          </w:tcPr>
          <w:p w14:paraId="28D6674E"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1035" w:type="dxa"/>
            <w:shd w:val="clear" w:color="auto" w:fill="auto"/>
          </w:tcPr>
          <w:p w14:paraId="4445F613"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1479" w:type="dxa"/>
            <w:shd w:val="clear" w:color="auto" w:fill="auto"/>
          </w:tcPr>
          <w:p w14:paraId="4AFE0F78" w14:textId="77777777" w:rsidR="00304BBA" w:rsidRPr="00E114DF" w:rsidRDefault="009B2B75" w:rsidP="00304BBA">
            <w:pPr>
              <w:spacing w:after="0" w:line="360" w:lineRule="auto"/>
              <w:jc w:val="both"/>
              <w:rPr>
                <w:rFonts w:ascii="Garamond" w:hAnsi="Garamond" w:cs="Times New Roman"/>
                <w:b/>
                <w:sz w:val="24"/>
                <w:szCs w:val="24"/>
              </w:rPr>
            </w:pPr>
            <w:r w:rsidRPr="00E114DF">
              <w:rPr>
                <w:rFonts w:ascii="Garamond" w:hAnsi="Garamond" w:cs="Times New Roman"/>
                <w:b/>
                <w:sz w:val="24"/>
                <w:szCs w:val="24"/>
              </w:rPr>
              <w:t>9</w:t>
            </w:r>
          </w:p>
        </w:tc>
      </w:tr>
      <w:tr w:rsidR="00304BBA" w:rsidRPr="00566C08" w14:paraId="6D9D924F" w14:textId="77777777" w:rsidTr="00304BBA">
        <w:trPr>
          <w:trHeight w:val="164"/>
        </w:trPr>
        <w:tc>
          <w:tcPr>
            <w:tcW w:w="1981" w:type="dxa"/>
            <w:shd w:val="clear" w:color="auto" w:fill="auto"/>
          </w:tcPr>
          <w:p w14:paraId="2AC0EFEA"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IX</w:t>
            </w:r>
          </w:p>
        </w:tc>
        <w:tc>
          <w:tcPr>
            <w:tcW w:w="577" w:type="dxa"/>
            <w:shd w:val="clear" w:color="auto" w:fill="auto"/>
          </w:tcPr>
          <w:p w14:paraId="46C0ABDD"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7" w:type="dxa"/>
            <w:shd w:val="clear" w:color="auto" w:fill="auto"/>
          </w:tcPr>
          <w:p w14:paraId="688E1E8A"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8" w:type="dxa"/>
            <w:shd w:val="clear" w:color="auto" w:fill="auto"/>
          </w:tcPr>
          <w:p w14:paraId="2F368B7F"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7" w:type="dxa"/>
            <w:shd w:val="clear" w:color="auto" w:fill="auto"/>
          </w:tcPr>
          <w:p w14:paraId="5A92482C"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7" w:type="dxa"/>
            <w:shd w:val="clear" w:color="auto" w:fill="auto"/>
          </w:tcPr>
          <w:p w14:paraId="38E7B34D"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7" w:type="dxa"/>
            <w:shd w:val="clear" w:color="auto" w:fill="auto"/>
          </w:tcPr>
          <w:p w14:paraId="2BD6595B"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578" w:type="dxa"/>
            <w:shd w:val="clear" w:color="auto" w:fill="auto"/>
          </w:tcPr>
          <w:p w14:paraId="592EBD5E"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777" w:type="dxa"/>
            <w:shd w:val="clear" w:color="auto" w:fill="auto"/>
          </w:tcPr>
          <w:p w14:paraId="712399A9"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0</w:t>
            </w:r>
          </w:p>
        </w:tc>
        <w:tc>
          <w:tcPr>
            <w:tcW w:w="1035" w:type="dxa"/>
            <w:shd w:val="clear" w:color="auto" w:fill="auto"/>
          </w:tcPr>
          <w:p w14:paraId="7DCAD26A"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1479" w:type="dxa"/>
            <w:shd w:val="clear" w:color="auto" w:fill="auto"/>
          </w:tcPr>
          <w:p w14:paraId="68F72D9B" w14:textId="77777777" w:rsidR="00304BBA" w:rsidRPr="00E114DF" w:rsidRDefault="009B2B75" w:rsidP="00304BBA">
            <w:pPr>
              <w:spacing w:after="0" w:line="360" w:lineRule="auto"/>
              <w:jc w:val="both"/>
              <w:rPr>
                <w:rFonts w:ascii="Garamond" w:hAnsi="Garamond" w:cs="Times New Roman"/>
                <w:b/>
                <w:sz w:val="24"/>
                <w:szCs w:val="24"/>
              </w:rPr>
            </w:pPr>
            <w:r w:rsidRPr="00E114DF">
              <w:rPr>
                <w:rFonts w:ascii="Garamond" w:hAnsi="Garamond" w:cs="Times New Roman"/>
                <w:b/>
                <w:sz w:val="24"/>
                <w:szCs w:val="24"/>
              </w:rPr>
              <w:t>1</w:t>
            </w:r>
          </w:p>
        </w:tc>
      </w:tr>
      <w:tr w:rsidR="00304BBA" w:rsidRPr="00566C08" w14:paraId="7CA4674C" w14:textId="77777777" w:rsidTr="00304BBA">
        <w:trPr>
          <w:trHeight w:val="164"/>
        </w:trPr>
        <w:tc>
          <w:tcPr>
            <w:tcW w:w="1981" w:type="dxa"/>
            <w:shd w:val="clear" w:color="auto" w:fill="auto"/>
          </w:tcPr>
          <w:p w14:paraId="5102DC55" w14:textId="77777777" w:rsidR="00304BBA" w:rsidRPr="00E114DF" w:rsidRDefault="00304BBA"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Dependence</w:t>
            </w:r>
          </w:p>
        </w:tc>
        <w:tc>
          <w:tcPr>
            <w:tcW w:w="577" w:type="dxa"/>
            <w:shd w:val="clear" w:color="auto" w:fill="auto"/>
          </w:tcPr>
          <w:p w14:paraId="75CB77A0" w14:textId="77777777" w:rsidR="00304BBA" w:rsidRPr="00E114DF" w:rsidRDefault="00794EC7"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3</w:t>
            </w:r>
          </w:p>
        </w:tc>
        <w:tc>
          <w:tcPr>
            <w:tcW w:w="577" w:type="dxa"/>
            <w:shd w:val="clear" w:color="auto" w:fill="auto"/>
          </w:tcPr>
          <w:p w14:paraId="19B931A9" w14:textId="77777777" w:rsidR="00304BBA" w:rsidRPr="00E114DF" w:rsidRDefault="00794EC7"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5</w:t>
            </w:r>
          </w:p>
        </w:tc>
        <w:tc>
          <w:tcPr>
            <w:tcW w:w="578" w:type="dxa"/>
            <w:shd w:val="clear" w:color="auto" w:fill="auto"/>
          </w:tcPr>
          <w:p w14:paraId="70B2CFAC" w14:textId="77777777" w:rsidR="00304BBA" w:rsidRPr="00E114DF" w:rsidRDefault="00794EC7"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6</w:t>
            </w:r>
          </w:p>
        </w:tc>
        <w:tc>
          <w:tcPr>
            <w:tcW w:w="577" w:type="dxa"/>
            <w:shd w:val="clear" w:color="auto" w:fill="auto"/>
          </w:tcPr>
          <w:p w14:paraId="16D5EAEE" w14:textId="77777777" w:rsidR="00304BBA" w:rsidRPr="00E114DF" w:rsidRDefault="00794EC7"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6</w:t>
            </w:r>
          </w:p>
        </w:tc>
        <w:tc>
          <w:tcPr>
            <w:tcW w:w="577" w:type="dxa"/>
            <w:shd w:val="clear" w:color="auto" w:fill="auto"/>
          </w:tcPr>
          <w:p w14:paraId="27A2603D" w14:textId="77777777" w:rsidR="00304BBA" w:rsidRPr="00E114DF" w:rsidRDefault="00794EC7"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8</w:t>
            </w:r>
          </w:p>
        </w:tc>
        <w:tc>
          <w:tcPr>
            <w:tcW w:w="577" w:type="dxa"/>
            <w:shd w:val="clear" w:color="auto" w:fill="auto"/>
          </w:tcPr>
          <w:p w14:paraId="1B52CB58" w14:textId="77777777" w:rsidR="00304BBA" w:rsidRPr="00E114DF" w:rsidRDefault="00794EC7"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7</w:t>
            </w:r>
          </w:p>
        </w:tc>
        <w:tc>
          <w:tcPr>
            <w:tcW w:w="578" w:type="dxa"/>
            <w:shd w:val="clear" w:color="auto" w:fill="auto"/>
          </w:tcPr>
          <w:p w14:paraId="524FB7E0" w14:textId="77777777" w:rsidR="00304BBA" w:rsidRPr="00E114DF" w:rsidRDefault="00794EC7"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3</w:t>
            </w:r>
          </w:p>
        </w:tc>
        <w:tc>
          <w:tcPr>
            <w:tcW w:w="777" w:type="dxa"/>
            <w:shd w:val="clear" w:color="auto" w:fill="auto"/>
          </w:tcPr>
          <w:p w14:paraId="574DDC19" w14:textId="77777777" w:rsidR="00304BBA" w:rsidRPr="00E114DF" w:rsidRDefault="00794EC7"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1</w:t>
            </w:r>
          </w:p>
        </w:tc>
        <w:tc>
          <w:tcPr>
            <w:tcW w:w="1035" w:type="dxa"/>
            <w:shd w:val="clear" w:color="auto" w:fill="auto"/>
          </w:tcPr>
          <w:p w14:paraId="61018F1C" w14:textId="77777777" w:rsidR="00304BBA" w:rsidRPr="00E114DF" w:rsidRDefault="00794EC7" w:rsidP="00304BBA">
            <w:pPr>
              <w:spacing w:after="0" w:line="360" w:lineRule="auto"/>
              <w:jc w:val="both"/>
              <w:rPr>
                <w:rFonts w:ascii="Garamond" w:hAnsi="Garamond" w:cs="Times New Roman"/>
                <w:sz w:val="24"/>
                <w:szCs w:val="24"/>
              </w:rPr>
            </w:pPr>
            <w:r w:rsidRPr="00E114DF">
              <w:rPr>
                <w:rFonts w:ascii="Garamond" w:hAnsi="Garamond" w:cs="Times New Roman"/>
                <w:sz w:val="24"/>
                <w:szCs w:val="24"/>
              </w:rPr>
              <w:t>9</w:t>
            </w:r>
          </w:p>
        </w:tc>
        <w:tc>
          <w:tcPr>
            <w:tcW w:w="1479" w:type="dxa"/>
            <w:shd w:val="clear" w:color="auto" w:fill="auto"/>
          </w:tcPr>
          <w:p w14:paraId="13DC11D2" w14:textId="77777777" w:rsidR="00304BBA" w:rsidRPr="00E114DF" w:rsidRDefault="00304BBA" w:rsidP="00304BBA">
            <w:pPr>
              <w:spacing w:after="0" w:line="360" w:lineRule="auto"/>
              <w:jc w:val="both"/>
              <w:rPr>
                <w:rFonts w:ascii="Garamond" w:hAnsi="Garamond" w:cs="Times New Roman"/>
                <w:b/>
                <w:sz w:val="24"/>
                <w:szCs w:val="24"/>
              </w:rPr>
            </w:pPr>
          </w:p>
        </w:tc>
      </w:tr>
    </w:tbl>
    <w:p w14:paraId="4A1BCFC9" w14:textId="77777777" w:rsidR="00304BBA" w:rsidRPr="00E114DF" w:rsidRDefault="00304BBA" w:rsidP="00304BBA">
      <w:pPr>
        <w:spacing w:line="240" w:lineRule="auto"/>
        <w:jc w:val="both"/>
        <w:rPr>
          <w:rFonts w:ascii="Garamond" w:hAnsi="Garamond" w:cs="Times New Roman"/>
          <w:sz w:val="24"/>
          <w:szCs w:val="24"/>
        </w:rPr>
      </w:pPr>
    </w:p>
    <w:p w14:paraId="041CDEC5" w14:textId="77777777" w:rsidR="00304BBA" w:rsidRPr="00E114DF" w:rsidRDefault="0045003B" w:rsidP="007C7D11">
      <w:pPr>
        <w:autoSpaceDE w:val="0"/>
        <w:autoSpaceDN w:val="0"/>
        <w:adjustRightInd w:val="0"/>
        <w:spacing w:after="0" w:line="360" w:lineRule="auto"/>
        <w:jc w:val="both"/>
        <w:rPr>
          <w:rFonts w:ascii="Garamond" w:hAnsi="Garamond" w:cs="Times New Roman"/>
          <w:b/>
          <w:i/>
          <w:sz w:val="24"/>
          <w:szCs w:val="24"/>
        </w:rPr>
      </w:pPr>
      <w:r w:rsidRPr="00E114DF">
        <w:rPr>
          <w:rFonts w:ascii="Garamond" w:hAnsi="Garamond" w:cs="Times New Roman"/>
          <w:b/>
          <w:i/>
          <w:sz w:val="24"/>
          <w:szCs w:val="24"/>
        </w:rPr>
        <w:lastRenderedPageBreak/>
        <w:t>4.3 LEVEL PARTITIONING</w:t>
      </w:r>
    </w:p>
    <w:p w14:paraId="629AD84C" w14:textId="6CE7E796" w:rsidR="00304BBA" w:rsidRPr="00E114DF" w:rsidRDefault="0045003B" w:rsidP="0045003B">
      <w:pPr>
        <w:autoSpaceDE w:val="0"/>
        <w:autoSpaceDN w:val="0"/>
        <w:adjustRightInd w:val="0"/>
        <w:spacing w:after="0" w:line="360" w:lineRule="auto"/>
        <w:jc w:val="both"/>
        <w:rPr>
          <w:rFonts w:ascii="Garamond" w:hAnsi="Garamond" w:cs="Times New Roman"/>
          <w:sz w:val="24"/>
          <w:szCs w:val="24"/>
        </w:rPr>
      </w:pPr>
      <w:r w:rsidRPr="00E114DF">
        <w:rPr>
          <w:rFonts w:ascii="Garamond" w:hAnsi="Garamond" w:cs="Times New Roman"/>
          <w:sz w:val="24"/>
          <w:szCs w:val="24"/>
        </w:rPr>
        <w:t xml:space="preserve">The process of ranking different drivers into hierarchical levels is called level partitioning. To obtain the levels of drivers, the first step is the calculation of reachability and </w:t>
      </w:r>
      <w:r w:rsidR="008D2C3A">
        <w:rPr>
          <w:rFonts w:ascii="Garamond" w:hAnsi="Garamond" w:cs="Times New Roman"/>
          <w:sz w:val="24"/>
          <w:szCs w:val="24"/>
        </w:rPr>
        <w:t xml:space="preserve">the </w:t>
      </w:r>
      <w:r w:rsidRPr="00E114DF">
        <w:rPr>
          <w:rFonts w:ascii="Garamond" w:hAnsi="Garamond" w:cs="Times New Roman"/>
          <w:sz w:val="24"/>
          <w:szCs w:val="24"/>
        </w:rPr>
        <w:t xml:space="preserve">antecedent sets from Table 3 (Warfield 1974; Sushil, 2012). In any iteration, if the reachability set intersection </w:t>
      </w:r>
      <w:r w:rsidR="008D2C3A">
        <w:rPr>
          <w:rFonts w:ascii="Garamond" w:hAnsi="Garamond" w:cs="Times New Roman"/>
          <w:sz w:val="24"/>
          <w:szCs w:val="24"/>
        </w:rPr>
        <w:t xml:space="preserve">with the </w:t>
      </w:r>
      <w:r w:rsidRPr="00E114DF">
        <w:rPr>
          <w:rFonts w:ascii="Garamond" w:hAnsi="Garamond" w:cs="Times New Roman"/>
          <w:sz w:val="24"/>
          <w:szCs w:val="24"/>
        </w:rPr>
        <w:t>antecedent set is the reachability set itself, then that variable will be placed in the top level of the hierarchy. The final output of level partitioning is shown in Tabl</w:t>
      </w:r>
      <w:r w:rsidR="00D40409">
        <w:rPr>
          <w:rFonts w:ascii="Garamond" w:hAnsi="Garamond" w:cs="Times New Roman"/>
          <w:sz w:val="24"/>
          <w:szCs w:val="24"/>
        </w:rPr>
        <w:t>e</w:t>
      </w:r>
      <w:r w:rsidRPr="00E114DF">
        <w:rPr>
          <w:rFonts w:ascii="Garamond" w:hAnsi="Garamond" w:cs="Times New Roman"/>
          <w:sz w:val="24"/>
          <w:szCs w:val="24"/>
        </w:rPr>
        <w:t xml:space="preserve"> </w:t>
      </w:r>
      <w:r w:rsidR="00AD623E" w:rsidRPr="00E114DF">
        <w:rPr>
          <w:rFonts w:ascii="Garamond" w:hAnsi="Garamond" w:cs="Times New Roman"/>
          <w:sz w:val="24"/>
          <w:szCs w:val="24"/>
        </w:rPr>
        <w:t>5</w:t>
      </w:r>
      <w:r w:rsidRPr="00E114DF">
        <w:rPr>
          <w:rFonts w:ascii="Garamond" w:hAnsi="Garamond" w:cs="Times New Roman"/>
          <w:sz w:val="24"/>
          <w:szCs w:val="24"/>
        </w:rPr>
        <w:t xml:space="preserve"> and the conceptual framework of drivers of </w:t>
      </w:r>
      <w:r w:rsidR="00AD623E" w:rsidRPr="00E114DF">
        <w:rPr>
          <w:rFonts w:ascii="Garamond" w:hAnsi="Garamond" w:cs="Times New Roman"/>
          <w:sz w:val="24"/>
          <w:szCs w:val="24"/>
        </w:rPr>
        <w:t>low carbon supply chain</w:t>
      </w:r>
      <w:r w:rsidRPr="00E114DF">
        <w:rPr>
          <w:rFonts w:ascii="Garamond" w:hAnsi="Garamond" w:cs="Times New Roman"/>
          <w:sz w:val="24"/>
          <w:szCs w:val="24"/>
        </w:rPr>
        <w:t xml:space="preserve"> is shown in Figure </w:t>
      </w:r>
      <w:r w:rsidR="00670906" w:rsidRPr="00E114DF">
        <w:rPr>
          <w:rFonts w:ascii="Garamond" w:hAnsi="Garamond" w:cs="Times New Roman"/>
          <w:sz w:val="24"/>
          <w:szCs w:val="24"/>
        </w:rPr>
        <w:t>2</w:t>
      </w:r>
      <w:r w:rsidRPr="00E114DF">
        <w:rPr>
          <w:rFonts w:ascii="Garamond" w:hAnsi="Garamond" w:cs="Times New Roman"/>
          <w:sz w:val="24"/>
          <w:szCs w:val="24"/>
        </w:rPr>
        <w:t xml:space="preserve">. The MICMAC analysis showed in </w:t>
      </w:r>
      <w:r w:rsidR="00AD623E" w:rsidRPr="00E114DF">
        <w:rPr>
          <w:rFonts w:ascii="Garamond" w:hAnsi="Garamond" w:cs="Times New Roman"/>
          <w:sz w:val="24"/>
          <w:szCs w:val="24"/>
        </w:rPr>
        <w:t xml:space="preserve">Figure </w:t>
      </w:r>
      <w:r w:rsidR="00670906" w:rsidRPr="00E114DF">
        <w:rPr>
          <w:rFonts w:ascii="Garamond" w:hAnsi="Garamond" w:cs="Times New Roman"/>
          <w:sz w:val="24"/>
          <w:szCs w:val="24"/>
        </w:rPr>
        <w:t>1</w:t>
      </w:r>
      <w:r w:rsidRPr="00E114DF">
        <w:rPr>
          <w:rFonts w:ascii="Garamond" w:hAnsi="Garamond" w:cs="Times New Roman"/>
          <w:sz w:val="24"/>
          <w:szCs w:val="24"/>
        </w:rPr>
        <w:t xml:space="preserve"> for </w:t>
      </w:r>
      <w:r w:rsidR="008D2C3A">
        <w:rPr>
          <w:rFonts w:ascii="Garamond" w:hAnsi="Garamond" w:cs="Times New Roman"/>
          <w:sz w:val="24"/>
          <w:szCs w:val="24"/>
        </w:rPr>
        <w:t xml:space="preserve">the </w:t>
      </w:r>
      <w:r w:rsidRPr="00E114DF">
        <w:rPr>
          <w:rFonts w:ascii="Garamond" w:hAnsi="Garamond" w:cs="Times New Roman"/>
          <w:sz w:val="24"/>
          <w:szCs w:val="24"/>
        </w:rPr>
        <w:t xml:space="preserve">drivers clearly bifurcate the drivers into four quadrants depending on their power and dependency. </w:t>
      </w:r>
    </w:p>
    <w:p w14:paraId="6968C64E" w14:textId="77777777" w:rsidR="00103DCA" w:rsidRPr="00E114DF" w:rsidRDefault="00103DCA" w:rsidP="0045003B">
      <w:pPr>
        <w:autoSpaceDE w:val="0"/>
        <w:autoSpaceDN w:val="0"/>
        <w:adjustRightInd w:val="0"/>
        <w:spacing w:after="0" w:line="360" w:lineRule="auto"/>
        <w:jc w:val="both"/>
        <w:rPr>
          <w:rFonts w:ascii="Garamond" w:hAnsi="Garamond" w:cs="Times New Roman"/>
          <w:sz w:val="24"/>
          <w:szCs w:val="24"/>
        </w:rPr>
      </w:pPr>
    </w:p>
    <w:p w14:paraId="738C9159" w14:textId="77777777" w:rsidR="00103DCA" w:rsidRPr="00E114DF" w:rsidRDefault="00103DCA" w:rsidP="00103DCA">
      <w:pPr>
        <w:autoSpaceDE w:val="0"/>
        <w:autoSpaceDN w:val="0"/>
        <w:adjustRightInd w:val="0"/>
        <w:spacing w:after="0" w:line="360" w:lineRule="auto"/>
        <w:jc w:val="center"/>
        <w:rPr>
          <w:rFonts w:ascii="Garamond" w:hAnsi="Garamond" w:cs="Times New Roman"/>
          <w:b/>
          <w:sz w:val="24"/>
          <w:szCs w:val="24"/>
        </w:rPr>
      </w:pPr>
      <w:r w:rsidRPr="00E114DF">
        <w:rPr>
          <w:rFonts w:ascii="Garamond" w:hAnsi="Garamond" w:cs="Times New Roman"/>
          <w:b/>
          <w:sz w:val="24"/>
          <w:szCs w:val="24"/>
        </w:rPr>
        <w:t>Table 5: Level Partitioning</w:t>
      </w:r>
    </w:p>
    <w:tbl>
      <w:tblPr>
        <w:tblStyle w:val="TableGrid"/>
        <w:tblW w:w="0" w:type="auto"/>
        <w:tblLook w:val="04A0" w:firstRow="1" w:lastRow="0" w:firstColumn="1" w:lastColumn="0" w:noHBand="0" w:noVBand="1"/>
      </w:tblPr>
      <w:tblGrid>
        <w:gridCol w:w="4508"/>
        <w:gridCol w:w="4508"/>
      </w:tblGrid>
      <w:tr w:rsidR="002F775C" w:rsidRPr="00566C08" w14:paraId="5314C06D" w14:textId="77777777" w:rsidTr="002F775C">
        <w:tc>
          <w:tcPr>
            <w:tcW w:w="4508" w:type="dxa"/>
          </w:tcPr>
          <w:p w14:paraId="72B0FC90" w14:textId="77777777" w:rsidR="002F775C" w:rsidRPr="00E114DF" w:rsidRDefault="002F775C" w:rsidP="0045003B">
            <w:pPr>
              <w:autoSpaceDE w:val="0"/>
              <w:autoSpaceDN w:val="0"/>
              <w:adjustRightInd w:val="0"/>
              <w:spacing w:line="360" w:lineRule="auto"/>
              <w:jc w:val="both"/>
              <w:rPr>
                <w:rFonts w:ascii="Garamond" w:hAnsi="Garamond" w:cs="Times New Roman"/>
                <w:sz w:val="24"/>
                <w:szCs w:val="24"/>
              </w:rPr>
            </w:pPr>
            <w:r w:rsidRPr="00E114DF">
              <w:rPr>
                <w:rFonts w:ascii="Garamond" w:hAnsi="Garamond" w:cs="Times New Roman"/>
                <w:sz w:val="24"/>
                <w:szCs w:val="24"/>
              </w:rPr>
              <w:t>Drivers</w:t>
            </w:r>
          </w:p>
        </w:tc>
        <w:tc>
          <w:tcPr>
            <w:tcW w:w="4508" w:type="dxa"/>
          </w:tcPr>
          <w:p w14:paraId="0AD61C9F" w14:textId="77777777" w:rsidR="002F775C" w:rsidRPr="00E114DF" w:rsidRDefault="002F775C" w:rsidP="0045003B">
            <w:pPr>
              <w:autoSpaceDE w:val="0"/>
              <w:autoSpaceDN w:val="0"/>
              <w:adjustRightInd w:val="0"/>
              <w:spacing w:line="360" w:lineRule="auto"/>
              <w:jc w:val="both"/>
              <w:rPr>
                <w:rFonts w:ascii="Garamond" w:hAnsi="Garamond" w:cs="Times New Roman"/>
                <w:sz w:val="24"/>
                <w:szCs w:val="24"/>
              </w:rPr>
            </w:pPr>
            <w:r w:rsidRPr="00E114DF">
              <w:rPr>
                <w:rFonts w:ascii="Garamond" w:hAnsi="Garamond" w:cs="Times New Roman"/>
                <w:sz w:val="24"/>
                <w:szCs w:val="24"/>
              </w:rPr>
              <w:t>Level</w:t>
            </w:r>
          </w:p>
        </w:tc>
      </w:tr>
      <w:tr w:rsidR="002F775C" w:rsidRPr="00566C08" w14:paraId="7D5A877A" w14:textId="77777777" w:rsidTr="002F775C">
        <w:tc>
          <w:tcPr>
            <w:tcW w:w="4508" w:type="dxa"/>
          </w:tcPr>
          <w:p w14:paraId="5E26E612" w14:textId="77777777" w:rsidR="002F775C" w:rsidRPr="00E114DF" w:rsidRDefault="002F775C" w:rsidP="0045003B">
            <w:pPr>
              <w:autoSpaceDE w:val="0"/>
              <w:autoSpaceDN w:val="0"/>
              <w:adjustRightInd w:val="0"/>
              <w:spacing w:line="360" w:lineRule="auto"/>
              <w:jc w:val="both"/>
              <w:rPr>
                <w:rFonts w:ascii="Garamond" w:hAnsi="Garamond" w:cs="Times New Roman"/>
                <w:sz w:val="24"/>
                <w:szCs w:val="24"/>
              </w:rPr>
            </w:pPr>
            <w:r w:rsidRPr="00E114DF">
              <w:rPr>
                <w:rFonts w:ascii="Garamond" w:hAnsi="Garamond" w:cs="Times New Roman"/>
                <w:sz w:val="24"/>
                <w:szCs w:val="24"/>
              </w:rPr>
              <w:t>IX</w:t>
            </w:r>
          </w:p>
        </w:tc>
        <w:tc>
          <w:tcPr>
            <w:tcW w:w="4508" w:type="dxa"/>
          </w:tcPr>
          <w:p w14:paraId="15551D87" w14:textId="77777777" w:rsidR="002F775C" w:rsidRPr="00E114DF" w:rsidRDefault="002F775C" w:rsidP="0045003B">
            <w:pPr>
              <w:autoSpaceDE w:val="0"/>
              <w:autoSpaceDN w:val="0"/>
              <w:adjustRightInd w:val="0"/>
              <w:spacing w:line="360" w:lineRule="auto"/>
              <w:jc w:val="both"/>
              <w:rPr>
                <w:rFonts w:ascii="Garamond" w:hAnsi="Garamond" w:cs="Times New Roman"/>
                <w:sz w:val="24"/>
                <w:szCs w:val="24"/>
              </w:rPr>
            </w:pPr>
            <w:r w:rsidRPr="00E114DF">
              <w:rPr>
                <w:rFonts w:ascii="Garamond" w:hAnsi="Garamond" w:cs="Times New Roman"/>
                <w:sz w:val="24"/>
                <w:szCs w:val="24"/>
              </w:rPr>
              <w:t>Level 1</w:t>
            </w:r>
          </w:p>
        </w:tc>
      </w:tr>
      <w:tr w:rsidR="002F775C" w:rsidRPr="00566C08" w14:paraId="73721441" w14:textId="77777777" w:rsidTr="002F775C">
        <w:tc>
          <w:tcPr>
            <w:tcW w:w="4508" w:type="dxa"/>
          </w:tcPr>
          <w:p w14:paraId="150C3F72" w14:textId="77777777" w:rsidR="002F775C" w:rsidRPr="00E114DF" w:rsidRDefault="002F775C" w:rsidP="0045003B">
            <w:pPr>
              <w:autoSpaceDE w:val="0"/>
              <w:autoSpaceDN w:val="0"/>
              <w:adjustRightInd w:val="0"/>
              <w:spacing w:line="360" w:lineRule="auto"/>
              <w:jc w:val="both"/>
              <w:rPr>
                <w:rFonts w:ascii="Garamond" w:hAnsi="Garamond" w:cs="Times New Roman"/>
                <w:sz w:val="24"/>
                <w:szCs w:val="24"/>
              </w:rPr>
            </w:pPr>
            <w:r w:rsidRPr="00E114DF">
              <w:rPr>
                <w:rFonts w:ascii="Garamond" w:hAnsi="Garamond" w:cs="Times New Roman"/>
                <w:sz w:val="24"/>
                <w:szCs w:val="24"/>
              </w:rPr>
              <w:t>V, VI</w:t>
            </w:r>
          </w:p>
        </w:tc>
        <w:tc>
          <w:tcPr>
            <w:tcW w:w="4508" w:type="dxa"/>
          </w:tcPr>
          <w:p w14:paraId="11EAB017" w14:textId="77777777" w:rsidR="002F775C" w:rsidRPr="00E114DF" w:rsidRDefault="002F775C" w:rsidP="0045003B">
            <w:pPr>
              <w:autoSpaceDE w:val="0"/>
              <w:autoSpaceDN w:val="0"/>
              <w:adjustRightInd w:val="0"/>
              <w:spacing w:line="360" w:lineRule="auto"/>
              <w:jc w:val="both"/>
              <w:rPr>
                <w:rFonts w:ascii="Garamond" w:hAnsi="Garamond" w:cs="Times New Roman"/>
                <w:sz w:val="24"/>
                <w:szCs w:val="24"/>
              </w:rPr>
            </w:pPr>
            <w:r w:rsidRPr="00E114DF">
              <w:rPr>
                <w:rFonts w:ascii="Garamond" w:hAnsi="Garamond" w:cs="Times New Roman"/>
                <w:sz w:val="24"/>
                <w:szCs w:val="24"/>
              </w:rPr>
              <w:t>Level 2</w:t>
            </w:r>
          </w:p>
        </w:tc>
      </w:tr>
      <w:tr w:rsidR="002F775C" w:rsidRPr="00566C08" w14:paraId="6DC55C72" w14:textId="77777777" w:rsidTr="002F775C">
        <w:tc>
          <w:tcPr>
            <w:tcW w:w="4508" w:type="dxa"/>
          </w:tcPr>
          <w:p w14:paraId="7A8000C3" w14:textId="77777777" w:rsidR="002F775C" w:rsidRPr="00E114DF" w:rsidRDefault="002F775C" w:rsidP="0045003B">
            <w:pPr>
              <w:autoSpaceDE w:val="0"/>
              <w:autoSpaceDN w:val="0"/>
              <w:adjustRightInd w:val="0"/>
              <w:spacing w:line="360" w:lineRule="auto"/>
              <w:jc w:val="both"/>
              <w:rPr>
                <w:rFonts w:ascii="Garamond" w:hAnsi="Garamond" w:cs="Times New Roman"/>
                <w:sz w:val="24"/>
                <w:szCs w:val="24"/>
              </w:rPr>
            </w:pPr>
            <w:r w:rsidRPr="00E114DF">
              <w:rPr>
                <w:rFonts w:ascii="Garamond" w:hAnsi="Garamond" w:cs="Times New Roman"/>
                <w:sz w:val="24"/>
                <w:szCs w:val="24"/>
              </w:rPr>
              <w:t>II, III, and IV</w:t>
            </w:r>
          </w:p>
        </w:tc>
        <w:tc>
          <w:tcPr>
            <w:tcW w:w="4508" w:type="dxa"/>
          </w:tcPr>
          <w:p w14:paraId="1BAA427C" w14:textId="77777777" w:rsidR="002F775C" w:rsidRPr="00E114DF" w:rsidRDefault="002F775C" w:rsidP="0045003B">
            <w:pPr>
              <w:autoSpaceDE w:val="0"/>
              <w:autoSpaceDN w:val="0"/>
              <w:adjustRightInd w:val="0"/>
              <w:spacing w:line="360" w:lineRule="auto"/>
              <w:jc w:val="both"/>
              <w:rPr>
                <w:rFonts w:ascii="Garamond" w:hAnsi="Garamond" w:cs="Times New Roman"/>
                <w:sz w:val="24"/>
                <w:szCs w:val="24"/>
              </w:rPr>
            </w:pPr>
            <w:r w:rsidRPr="00E114DF">
              <w:rPr>
                <w:rFonts w:ascii="Garamond" w:hAnsi="Garamond" w:cs="Times New Roman"/>
                <w:sz w:val="24"/>
                <w:szCs w:val="24"/>
              </w:rPr>
              <w:t>Level 3</w:t>
            </w:r>
          </w:p>
        </w:tc>
      </w:tr>
      <w:tr w:rsidR="002F775C" w:rsidRPr="00566C08" w14:paraId="28969E60" w14:textId="77777777" w:rsidTr="002F775C">
        <w:tc>
          <w:tcPr>
            <w:tcW w:w="4508" w:type="dxa"/>
          </w:tcPr>
          <w:p w14:paraId="4778739B" w14:textId="77777777" w:rsidR="002F775C" w:rsidRPr="00E114DF" w:rsidRDefault="002F775C" w:rsidP="0045003B">
            <w:pPr>
              <w:autoSpaceDE w:val="0"/>
              <w:autoSpaceDN w:val="0"/>
              <w:adjustRightInd w:val="0"/>
              <w:spacing w:line="360" w:lineRule="auto"/>
              <w:jc w:val="both"/>
              <w:rPr>
                <w:rFonts w:ascii="Garamond" w:hAnsi="Garamond" w:cs="Times New Roman"/>
                <w:sz w:val="24"/>
                <w:szCs w:val="24"/>
              </w:rPr>
            </w:pPr>
            <w:r w:rsidRPr="00E114DF">
              <w:rPr>
                <w:rFonts w:ascii="Garamond" w:hAnsi="Garamond" w:cs="Times New Roman"/>
                <w:sz w:val="24"/>
                <w:szCs w:val="24"/>
              </w:rPr>
              <w:t>I, VI</w:t>
            </w:r>
            <w:r w:rsidR="0065314A" w:rsidRPr="00E114DF">
              <w:rPr>
                <w:rFonts w:ascii="Garamond" w:hAnsi="Garamond" w:cs="Times New Roman"/>
                <w:sz w:val="24"/>
                <w:szCs w:val="24"/>
              </w:rPr>
              <w:t>I</w:t>
            </w:r>
          </w:p>
        </w:tc>
        <w:tc>
          <w:tcPr>
            <w:tcW w:w="4508" w:type="dxa"/>
          </w:tcPr>
          <w:p w14:paraId="72F7D440" w14:textId="77777777" w:rsidR="002F775C" w:rsidRPr="00E114DF" w:rsidRDefault="002F775C" w:rsidP="0045003B">
            <w:pPr>
              <w:autoSpaceDE w:val="0"/>
              <w:autoSpaceDN w:val="0"/>
              <w:adjustRightInd w:val="0"/>
              <w:spacing w:line="360" w:lineRule="auto"/>
              <w:jc w:val="both"/>
              <w:rPr>
                <w:rFonts w:ascii="Garamond" w:hAnsi="Garamond" w:cs="Times New Roman"/>
                <w:sz w:val="24"/>
                <w:szCs w:val="24"/>
              </w:rPr>
            </w:pPr>
            <w:r w:rsidRPr="00E114DF">
              <w:rPr>
                <w:rFonts w:ascii="Garamond" w:hAnsi="Garamond" w:cs="Times New Roman"/>
                <w:sz w:val="24"/>
                <w:szCs w:val="24"/>
              </w:rPr>
              <w:t>Level 4</w:t>
            </w:r>
          </w:p>
        </w:tc>
      </w:tr>
      <w:tr w:rsidR="002F775C" w:rsidRPr="00566C08" w14:paraId="3859F08E" w14:textId="77777777" w:rsidTr="002F775C">
        <w:tc>
          <w:tcPr>
            <w:tcW w:w="4508" w:type="dxa"/>
          </w:tcPr>
          <w:p w14:paraId="35469DEB" w14:textId="77777777" w:rsidR="002F775C" w:rsidRPr="00E114DF" w:rsidRDefault="002F775C" w:rsidP="0045003B">
            <w:pPr>
              <w:autoSpaceDE w:val="0"/>
              <w:autoSpaceDN w:val="0"/>
              <w:adjustRightInd w:val="0"/>
              <w:spacing w:line="360" w:lineRule="auto"/>
              <w:jc w:val="both"/>
              <w:rPr>
                <w:rFonts w:ascii="Garamond" w:hAnsi="Garamond" w:cs="Times New Roman"/>
                <w:sz w:val="24"/>
                <w:szCs w:val="24"/>
              </w:rPr>
            </w:pPr>
            <w:r w:rsidRPr="00E114DF">
              <w:rPr>
                <w:rFonts w:ascii="Garamond" w:hAnsi="Garamond" w:cs="Times New Roman"/>
                <w:sz w:val="24"/>
                <w:szCs w:val="24"/>
              </w:rPr>
              <w:t>VIII</w:t>
            </w:r>
          </w:p>
        </w:tc>
        <w:tc>
          <w:tcPr>
            <w:tcW w:w="4508" w:type="dxa"/>
          </w:tcPr>
          <w:p w14:paraId="7125206D" w14:textId="77777777" w:rsidR="002F775C" w:rsidRPr="00E114DF" w:rsidRDefault="002F775C" w:rsidP="0045003B">
            <w:pPr>
              <w:autoSpaceDE w:val="0"/>
              <w:autoSpaceDN w:val="0"/>
              <w:adjustRightInd w:val="0"/>
              <w:spacing w:line="360" w:lineRule="auto"/>
              <w:jc w:val="both"/>
              <w:rPr>
                <w:rFonts w:ascii="Garamond" w:hAnsi="Garamond" w:cs="Times New Roman"/>
                <w:sz w:val="24"/>
                <w:szCs w:val="24"/>
              </w:rPr>
            </w:pPr>
            <w:r w:rsidRPr="00E114DF">
              <w:rPr>
                <w:rFonts w:ascii="Garamond" w:hAnsi="Garamond" w:cs="Times New Roman"/>
                <w:sz w:val="24"/>
                <w:szCs w:val="24"/>
              </w:rPr>
              <w:t>Level 5</w:t>
            </w:r>
          </w:p>
        </w:tc>
      </w:tr>
    </w:tbl>
    <w:p w14:paraId="6D6E5445" w14:textId="77777777" w:rsidR="00AD623E" w:rsidRPr="00E114DF" w:rsidRDefault="00AD623E" w:rsidP="0045003B">
      <w:pPr>
        <w:autoSpaceDE w:val="0"/>
        <w:autoSpaceDN w:val="0"/>
        <w:adjustRightInd w:val="0"/>
        <w:spacing w:after="0" w:line="360" w:lineRule="auto"/>
        <w:jc w:val="both"/>
        <w:rPr>
          <w:rFonts w:ascii="Garamond" w:hAnsi="Garamond" w:cs="Times New Roman"/>
          <w:sz w:val="24"/>
          <w:szCs w:val="24"/>
        </w:rPr>
      </w:pPr>
    </w:p>
    <w:p w14:paraId="5F1CE26F" w14:textId="77777777" w:rsidR="00304BBA" w:rsidRPr="00E114DF" w:rsidRDefault="006923CF" w:rsidP="0045003B">
      <w:pPr>
        <w:autoSpaceDE w:val="0"/>
        <w:autoSpaceDN w:val="0"/>
        <w:adjustRightInd w:val="0"/>
        <w:spacing w:after="0" w:line="360" w:lineRule="auto"/>
        <w:jc w:val="both"/>
        <w:rPr>
          <w:rFonts w:ascii="Garamond" w:hAnsi="Garamond" w:cs="Times New Roman"/>
          <w:b/>
          <w:i/>
          <w:sz w:val="24"/>
          <w:szCs w:val="24"/>
        </w:rPr>
      </w:pPr>
      <w:r w:rsidRPr="00E114DF">
        <w:rPr>
          <w:rFonts w:ascii="Garamond" w:hAnsi="Garamond" w:cs="Times New Roman"/>
          <w:b/>
          <w:i/>
          <w:sz w:val="24"/>
          <w:szCs w:val="24"/>
        </w:rPr>
        <w:t>4.4 FUZZY MICMAC ANALYSIS</w:t>
      </w:r>
    </w:p>
    <w:p w14:paraId="72279BDB" w14:textId="7F83C817" w:rsidR="00807D8F" w:rsidRDefault="008D2C3A" w:rsidP="0045003B">
      <w:pPr>
        <w:autoSpaceDE w:val="0"/>
        <w:autoSpaceDN w:val="0"/>
        <w:adjustRightInd w:val="0"/>
        <w:spacing w:after="0" w:line="360" w:lineRule="auto"/>
        <w:jc w:val="both"/>
        <w:rPr>
          <w:rFonts w:ascii="Garamond" w:hAnsi="Garamond" w:cs="Times New Roman"/>
          <w:sz w:val="24"/>
          <w:szCs w:val="24"/>
        </w:rPr>
      </w:pPr>
      <w:r>
        <w:rPr>
          <w:rFonts w:ascii="Garamond" w:hAnsi="Garamond" w:cs="Times New Roman"/>
          <w:sz w:val="24"/>
          <w:szCs w:val="24"/>
        </w:rPr>
        <w:t>P</w:t>
      </w:r>
      <w:r w:rsidR="00341271" w:rsidRPr="00E114DF">
        <w:rPr>
          <w:rFonts w:ascii="Garamond" w:hAnsi="Garamond" w:cs="Times New Roman"/>
          <w:sz w:val="24"/>
          <w:szCs w:val="24"/>
        </w:rPr>
        <w:t xml:space="preserve">rior </w:t>
      </w:r>
      <w:r>
        <w:rPr>
          <w:rFonts w:ascii="Garamond" w:hAnsi="Garamond" w:cs="Times New Roman"/>
          <w:sz w:val="24"/>
          <w:szCs w:val="24"/>
        </w:rPr>
        <w:t>studie</w:t>
      </w:r>
      <w:r w:rsidRPr="00E114DF">
        <w:rPr>
          <w:rFonts w:ascii="Garamond" w:hAnsi="Garamond" w:cs="Times New Roman"/>
          <w:sz w:val="24"/>
          <w:szCs w:val="24"/>
        </w:rPr>
        <w:t xml:space="preserve">s </w:t>
      </w:r>
      <w:r w:rsidR="00341271" w:rsidRPr="00E114DF">
        <w:rPr>
          <w:rFonts w:ascii="Garamond" w:hAnsi="Garamond" w:cs="Times New Roman"/>
          <w:sz w:val="24"/>
          <w:szCs w:val="24"/>
        </w:rPr>
        <w:t>have used conventional MICMAC analysis (see Mandal and Deshmukh, 1994; Dubey et al. 2015, 2015a, 2015b, 2016). Gorane and Kant (2013) noted that conventional MICMAC analysis only consider</w:t>
      </w:r>
      <w:r w:rsidR="00796028">
        <w:rPr>
          <w:rFonts w:ascii="Garamond" w:hAnsi="Garamond" w:cs="Times New Roman"/>
          <w:sz w:val="24"/>
          <w:szCs w:val="24"/>
        </w:rPr>
        <w:t>s</w:t>
      </w:r>
      <w:r w:rsidR="00341271" w:rsidRPr="00E114DF">
        <w:rPr>
          <w:rFonts w:ascii="Garamond" w:hAnsi="Garamond" w:cs="Times New Roman"/>
          <w:sz w:val="24"/>
          <w:szCs w:val="24"/>
        </w:rPr>
        <w:t xml:space="preserve"> 0 or 1. Hence, the binary interaction between two drivers</w:t>
      </w:r>
      <w:r w:rsidR="0041796C">
        <w:rPr>
          <w:rFonts w:ascii="Garamond" w:hAnsi="Garamond" w:cs="Times New Roman"/>
          <w:sz w:val="24"/>
          <w:szCs w:val="24"/>
        </w:rPr>
        <w:t xml:space="preserve"> </w:t>
      </w:r>
      <w:r w:rsidR="00341271" w:rsidRPr="00E114DF">
        <w:rPr>
          <w:rFonts w:ascii="Garamond" w:hAnsi="Garamond" w:cs="Times New Roman"/>
          <w:sz w:val="24"/>
          <w:szCs w:val="24"/>
        </w:rPr>
        <w:t>may not</w:t>
      </w:r>
      <w:r w:rsidR="00291E5E">
        <w:rPr>
          <w:rFonts w:ascii="Garamond" w:hAnsi="Garamond" w:cs="Times New Roman"/>
          <w:sz w:val="24"/>
          <w:szCs w:val="24"/>
        </w:rPr>
        <w:t xml:space="preserve"> adequately</w:t>
      </w:r>
      <w:r w:rsidR="00341271" w:rsidRPr="00E114DF">
        <w:rPr>
          <w:rFonts w:ascii="Garamond" w:hAnsi="Garamond" w:cs="Times New Roman"/>
          <w:sz w:val="24"/>
          <w:szCs w:val="24"/>
        </w:rPr>
        <w:t xml:space="preserve"> reflect reality</w:t>
      </w:r>
      <w:r>
        <w:rPr>
          <w:rFonts w:ascii="Garamond" w:hAnsi="Garamond" w:cs="Times New Roman"/>
          <w:sz w:val="24"/>
          <w:szCs w:val="24"/>
        </w:rPr>
        <w:t xml:space="preserve"> in practice</w:t>
      </w:r>
      <w:r w:rsidR="00341271" w:rsidRPr="00E114DF">
        <w:rPr>
          <w:rFonts w:ascii="Garamond" w:hAnsi="Garamond" w:cs="Times New Roman"/>
          <w:sz w:val="24"/>
          <w:szCs w:val="24"/>
        </w:rPr>
        <w:t>. The judgement has some degree of fuzziness and thus the fuzziness element of decision making must be reflected in the final reachability matrix. To address this concern, we have used fuzzy set</w:t>
      </w:r>
      <w:r w:rsidR="0041796C">
        <w:rPr>
          <w:rFonts w:ascii="Garamond" w:hAnsi="Garamond" w:cs="Times New Roman"/>
          <w:sz w:val="24"/>
          <w:szCs w:val="24"/>
        </w:rPr>
        <w:t>s</w:t>
      </w:r>
      <w:r w:rsidR="00341271" w:rsidRPr="00E114DF">
        <w:rPr>
          <w:rFonts w:ascii="Garamond" w:hAnsi="Garamond" w:cs="Times New Roman"/>
          <w:sz w:val="24"/>
          <w:szCs w:val="24"/>
        </w:rPr>
        <w:t xml:space="preserve"> following Kandasamy (2007). In our </w:t>
      </w:r>
      <w:r w:rsidR="00490BE1" w:rsidRPr="00E114DF">
        <w:rPr>
          <w:rFonts w:ascii="Garamond" w:hAnsi="Garamond" w:cs="Times New Roman"/>
          <w:sz w:val="24"/>
          <w:szCs w:val="24"/>
        </w:rPr>
        <w:t>case,</w:t>
      </w:r>
      <w:r w:rsidR="00341271" w:rsidRPr="00E114DF">
        <w:rPr>
          <w:rFonts w:ascii="Garamond" w:hAnsi="Garamond" w:cs="Times New Roman"/>
          <w:sz w:val="24"/>
          <w:szCs w:val="24"/>
        </w:rPr>
        <w:t xml:space="preserve"> we have considered </w:t>
      </w:r>
      <w:r w:rsidR="00B04CC4">
        <w:rPr>
          <w:rFonts w:ascii="Garamond" w:hAnsi="Garamond" w:cs="Times New Roman"/>
          <w:sz w:val="24"/>
          <w:szCs w:val="24"/>
        </w:rPr>
        <w:t xml:space="preserve">that </w:t>
      </w:r>
      <w:r w:rsidR="00341271" w:rsidRPr="00E114DF">
        <w:rPr>
          <w:rFonts w:ascii="Garamond" w:hAnsi="Garamond" w:cs="Times New Roman"/>
          <w:sz w:val="24"/>
          <w:szCs w:val="24"/>
        </w:rPr>
        <w:t xml:space="preserve">the interaction between any two drivers may acquire any value ranging between 0 to 1 </w:t>
      </w:r>
      <w:r w:rsidR="004F6ADF" w:rsidRPr="00E114DF">
        <w:rPr>
          <w:rFonts w:ascii="Garamond" w:hAnsi="Garamond" w:cs="Times New Roman"/>
          <w:sz w:val="24"/>
          <w:szCs w:val="24"/>
        </w:rPr>
        <w:t>(</w:t>
      </w:r>
      <w:r w:rsidR="000018F7">
        <w:rPr>
          <w:rFonts w:ascii="Garamond" w:hAnsi="Garamond" w:cs="Times New Roman"/>
          <w:sz w:val="24"/>
          <w:szCs w:val="24"/>
        </w:rPr>
        <w:t>where no interaction</w:t>
      </w:r>
      <w:r w:rsidR="004F6ADF" w:rsidRPr="00E114DF">
        <w:rPr>
          <w:rFonts w:ascii="Garamond" w:hAnsi="Garamond" w:cs="Times New Roman"/>
          <w:sz w:val="24"/>
          <w:szCs w:val="24"/>
        </w:rPr>
        <w:t xml:space="preserve">=0; very low=0.1; low=o.3; medium=0.5; high=0.7; very high=0.9; complex=1) </w:t>
      </w:r>
      <w:r w:rsidR="00490BE1" w:rsidRPr="00E114DF">
        <w:rPr>
          <w:rFonts w:ascii="Garamond" w:hAnsi="Garamond" w:cs="Times New Roman"/>
          <w:sz w:val="24"/>
          <w:szCs w:val="24"/>
        </w:rPr>
        <w:t>based on</w:t>
      </w:r>
      <w:r w:rsidR="004F6ADF" w:rsidRPr="00E114DF">
        <w:rPr>
          <w:rFonts w:ascii="Garamond" w:hAnsi="Garamond" w:cs="Times New Roman"/>
          <w:sz w:val="24"/>
          <w:szCs w:val="24"/>
        </w:rPr>
        <w:t xml:space="preserve"> expert judgement. </w:t>
      </w:r>
      <w:r w:rsidR="00624366" w:rsidRPr="00E114DF">
        <w:rPr>
          <w:rFonts w:ascii="Garamond" w:hAnsi="Garamond" w:cs="Times New Roman"/>
          <w:sz w:val="24"/>
          <w:szCs w:val="24"/>
        </w:rPr>
        <w:t xml:space="preserve">However, in this case we calculated the mean score for each link </w:t>
      </w:r>
      <w:r w:rsidR="00490BE1" w:rsidRPr="00E114DF">
        <w:rPr>
          <w:rFonts w:ascii="Garamond" w:hAnsi="Garamond" w:cs="Times New Roman"/>
          <w:sz w:val="24"/>
          <w:szCs w:val="24"/>
        </w:rPr>
        <w:t>based on</w:t>
      </w:r>
      <w:r w:rsidR="00624366" w:rsidRPr="00E114DF">
        <w:rPr>
          <w:rFonts w:ascii="Garamond" w:hAnsi="Garamond" w:cs="Times New Roman"/>
          <w:sz w:val="24"/>
          <w:szCs w:val="24"/>
        </w:rPr>
        <w:t xml:space="preserve"> 49 responses and divided by five. </w:t>
      </w:r>
      <w:r w:rsidR="00593ACE" w:rsidRPr="00E114DF">
        <w:rPr>
          <w:rFonts w:ascii="Garamond" w:hAnsi="Garamond" w:cs="Times New Roman"/>
          <w:sz w:val="24"/>
          <w:szCs w:val="24"/>
        </w:rPr>
        <w:t>Hence, the</w:t>
      </w:r>
      <w:r w:rsidR="00624366" w:rsidRPr="00E114DF">
        <w:rPr>
          <w:rFonts w:ascii="Garamond" w:hAnsi="Garamond" w:cs="Times New Roman"/>
          <w:sz w:val="24"/>
          <w:szCs w:val="24"/>
        </w:rPr>
        <w:t xml:space="preserve"> mean </w:t>
      </w:r>
      <w:r w:rsidR="00593ACE" w:rsidRPr="00E114DF">
        <w:rPr>
          <w:rFonts w:ascii="Garamond" w:hAnsi="Garamond" w:cs="Times New Roman"/>
          <w:sz w:val="24"/>
          <w:szCs w:val="24"/>
        </w:rPr>
        <w:t xml:space="preserve">score </w:t>
      </w:r>
      <w:r w:rsidR="00807D8F">
        <w:rPr>
          <w:rFonts w:ascii="Garamond" w:hAnsi="Garamond" w:cs="Times New Roman"/>
          <w:sz w:val="24"/>
          <w:szCs w:val="24"/>
        </w:rPr>
        <w:t>(</w:t>
      </w:r>
      <w:r w:rsidR="00593ACE" w:rsidRPr="00E114DF">
        <w:rPr>
          <w:rFonts w:ascii="Garamond" w:hAnsi="Garamond" w:cs="Times New Roman"/>
          <w:sz w:val="24"/>
          <w:szCs w:val="24"/>
        </w:rPr>
        <w:t>between 4 to 5</w:t>
      </w:r>
      <w:r w:rsidR="00807D8F">
        <w:rPr>
          <w:rFonts w:ascii="Garamond" w:hAnsi="Garamond" w:cs="Times New Roman"/>
          <w:sz w:val="24"/>
          <w:szCs w:val="24"/>
        </w:rPr>
        <w:t xml:space="preserve">) lies </w:t>
      </w:r>
      <w:r w:rsidR="00624366" w:rsidRPr="00E114DF">
        <w:rPr>
          <w:rFonts w:ascii="Garamond" w:hAnsi="Garamond" w:cs="Times New Roman"/>
          <w:sz w:val="24"/>
          <w:szCs w:val="24"/>
        </w:rPr>
        <w:t xml:space="preserve"> </w:t>
      </w:r>
      <w:r w:rsidR="00593ACE" w:rsidRPr="00E114DF">
        <w:rPr>
          <w:rFonts w:ascii="Garamond" w:hAnsi="Garamond" w:cs="Times New Roman"/>
          <w:sz w:val="24"/>
          <w:szCs w:val="24"/>
        </w:rPr>
        <w:t>between 0.8 to 1</w:t>
      </w:r>
      <w:r w:rsidR="00807D8F">
        <w:rPr>
          <w:rFonts w:ascii="Garamond" w:hAnsi="Garamond" w:cs="Times New Roman"/>
          <w:sz w:val="24"/>
          <w:szCs w:val="24"/>
        </w:rPr>
        <w:t xml:space="preserve"> after dividing by 5</w:t>
      </w:r>
      <w:r w:rsidR="00593ACE" w:rsidRPr="00E114DF">
        <w:rPr>
          <w:rFonts w:ascii="Garamond" w:hAnsi="Garamond" w:cs="Times New Roman"/>
          <w:sz w:val="24"/>
          <w:szCs w:val="24"/>
        </w:rPr>
        <w:t xml:space="preserve">. </w:t>
      </w:r>
    </w:p>
    <w:p w14:paraId="74931119" w14:textId="02DFA96C" w:rsidR="00304BBA" w:rsidRPr="00E114DF" w:rsidRDefault="00807D8F" w:rsidP="0045003B">
      <w:pPr>
        <w:autoSpaceDE w:val="0"/>
        <w:autoSpaceDN w:val="0"/>
        <w:adjustRightInd w:val="0"/>
        <w:spacing w:after="0" w:line="360" w:lineRule="auto"/>
        <w:jc w:val="both"/>
        <w:rPr>
          <w:rFonts w:ascii="Garamond" w:hAnsi="Garamond" w:cs="Times New Roman"/>
          <w:sz w:val="24"/>
          <w:szCs w:val="24"/>
        </w:rPr>
      </w:pPr>
      <w:r>
        <w:rPr>
          <w:rFonts w:ascii="Garamond" w:hAnsi="Garamond" w:cs="Times New Roman"/>
          <w:sz w:val="24"/>
          <w:szCs w:val="24"/>
        </w:rPr>
        <w:t>To interpret results</w:t>
      </w:r>
      <w:r w:rsidR="00490BE1" w:rsidRPr="00E114DF">
        <w:rPr>
          <w:rFonts w:ascii="Garamond" w:hAnsi="Garamond" w:cs="Times New Roman"/>
          <w:sz w:val="24"/>
          <w:szCs w:val="24"/>
        </w:rPr>
        <w:t>,</w:t>
      </w:r>
      <w:r w:rsidR="00593ACE" w:rsidRPr="00E114DF">
        <w:rPr>
          <w:rFonts w:ascii="Garamond" w:hAnsi="Garamond" w:cs="Times New Roman"/>
          <w:sz w:val="24"/>
          <w:szCs w:val="24"/>
        </w:rPr>
        <w:t xml:space="preserve"> we have considered the degree of interaction as very high</w:t>
      </w:r>
      <w:r>
        <w:rPr>
          <w:rFonts w:ascii="Garamond" w:hAnsi="Garamond" w:cs="Times New Roman"/>
          <w:sz w:val="24"/>
          <w:szCs w:val="24"/>
        </w:rPr>
        <w:t xml:space="preserve"> when equals to (at least) </w:t>
      </w:r>
      <w:r w:rsidR="00593ACE" w:rsidRPr="00E114DF">
        <w:rPr>
          <w:rFonts w:ascii="Garamond" w:hAnsi="Garamond" w:cs="Times New Roman"/>
          <w:sz w:val="24"/>
          <w:szCs w:val="24"/>
        </w:rPr>
        <w:t xml:space="preserve">0.9. Similarly, the mean score for the links which lie in between 3 and 4 is divided by 5 which yields a </w:t>
      </w:r>
      <w:r>
        <w:rPr>
          <w:rFonts w:ascii="Garamond" w:hAnsi="Garamond" w:cs="Times New Roman"/>
          <w:sz w:val="24"/>
          <w:szCs w:val="24"/>
        </w:rPr>
        <w:t>‘</w:t>
      </w:r>
      <w:r w:rsidR="00593ACE" w:rsidRPr="00E114DF">
        <w:rPr>
          <w:rFonts w:ascii="Garamond" w:hAnsi="Garamond" w:cs="Times New Roman"/>
          <w:sz w:val="24"/>
          <w:szCs w:val="24"/>
        </w:rPr>
        <w:t>normalized</w:t>
      </w:r>
      <w:r>
        <w:rPr>
          <w:rFonts w:ascii="Garamond" w:hAnsi="Garamond" w:cs="Times New Roman"/>
          <w:sz w:val="24"/>
          <w:szCs w:val="24"/>
        </w:rPr>
        <w:t>’</w:t>
      </w:r>
      <w:r w:rsidR="00593ACE" w:rsidRPr="00E114DF">
        <w:rPr>
          <w:rFonts w:ascii="Garamond" w:hAnsi="Garamond" w:cs="Times New Roman"/>
          <w:sz w:val="24"/>
          <w:szCs w:val="24"/>
        </w:rPr>
        <w:t xml:space="preserve"> score between 0.6 and 0.8. In this </w:t>
      </w:r>
      <w:r w:rsidR="00490BE1" w:rsidRPr="00E114DF">
        <w:rPr>
          <w:rFonts w:ascii="Garamond" w:hAnsi="Garamond" w:cs="Times New Roman"/>
          <w:sz w:val="24"/>
          <w:szCs w:val="24"/>
        </w:rPr>
        <w:t>case,</w:t>
      </w:r>
      <w:r w:rsidR="00593ACE" w:rsidRPr="00E114DF">
        <w:rPr>
          <w:rFonts w:ascii="Garamond" w:hAnsi="Garamond" w:cs="Times New Roman"/>
          <w:sz w:val="24"/>
          <w:szCs w:val="24"/>
        </w:rPr>
        <w:t xml:space="preserve"> we treated the interaction as high=0.7. The mean score for the links in between 2 and less than 3 when divided by 5 yields a normalized </w:t>
      </w:r>
      <w:r w:rsidR="00593ACE" w:rsidRPr="00E114DF">
        <w:rPr>
          <w:rFonts w:ascii="Garamond" w:hAnsi="Garamond" w:cs="Times New Roman"/>
          <w:sz w:val="24"/>
          <w:szCs w:val="24"/>
        </w:rPr>
        <w:lastRenderedPageBreak/>
        <w:t>score in between 0.4 and less than 0.6 is treated as medium</w:t>
      </w:r>
      <w:r w:rsidR="00103DCA" w:rsidRPr="00E114DF">
        <w:rPr>
          <w:rFonts w:ascii="Garamond" w:hAnsi="Garamond" w:cs="Times New Roman"/>
          <w:sz w:val="24"/>
          <w:szCs w:val="24"/>
        </w:rPr>
        <w:t>=0.5. The mean score of 1 to 2 yields a normalized score in between 0.2 to less than o.4 is treated as low=0.3 and the mean score between 0 and 1 yields a normalized score between o and less than 0.2 is treated as low=0.1. We have obtained fuzzy direct reachability matrix (FDRM)</w:t>
      </w:r>
      <w:r w:rsidR="00850CB8" w:rsidRPr="00E114DF">
        <w:rPr>
          <w:rFonts w:ascii="Garamond" w:hAnsi="Garamond" w:cs="Times New Roman"/>
          <w:sz w:val="24"/>
          <w:szCs w:val="24"/>
        </w:rPr>
        <w:t xml:space="preserve"> (see Table 6).</w:t>
      </w:r>
    </w:p>
    <w:p w14:paraId="4903E5B1" w14:textId="77777777" w:rsidR="007E758F" w:rsidRPr="00E114DF" w:rsidRDefault="007E758F" w:rsidP="0045003B">
      <w:pPr>
        <w:autoSpaceDE w:val="0"/>
        <w:autoSpaceDN w:val="0"/>
        <w:adjustRightInd w:val="0"/>
        <w:spacing w:after="0" w:line="360" w:lineRule="auto"/>
        <w:jc w:val="both"/>
        <w:rPr>
          <w:rFonts w:ascii="Garamond" w:hAnsi="Garamond" w:cs="Times New Roman"/>
          <w:sz w:val="24"/>
          <w:szCs w:val="24"/>
        </w:rPr>
      </w:pPr>
    </w:p>
    <w:p w14:paraId="358F89A6" w14:textId="77777777" w:rsidR="00850CB8" w:rsidRPr="00E114DF" w:rsidRDefault="00850CB8" w:rsidP="00850CB8">
      <w:pPr>
        <w:autoSpaceDE w:val="0"/>
        <w:autoSpaceDN w:val="0"/>
        <w:adjustRightInd w:val="0"/>
        <w:spacing w:after="0" w:line="360" w:lineRule="auto"/>
        <w:jc w:val="center"/>
        <w:rPr>
          <w:rFonts w:ascii="Garamond" w:hAnsi="Garamond" w:cs="Times New Roman"/>
          <w:b/>
          <w:sz w:val="24"/>
          <w:szCs w:val="24"/>
        </w:rPr>
      </w:pPr>
      <w:r w:rsidRPr="00E114DF">
        <w:rPr>
          <w:rFonts w:ascii="Garamond" w:hAnsi="Garamond" w:cs="Times New Roman"/>
          <w:b/>
          <w:sz w:val="24"/>
          <w:szCs w:val="24"/>
        </w:rPr>
        <w:t>Table 6: Fuzzy Direct Reachability Matrix (FDRM)</w:t>
      </w:r>
    </w:p>
    <w:tbl>
      <w:tblPr>
        <w:tblW w:w="9130" w:type="dxa"/>
        <w:tblLook w:val="04A0" w:firstRow="1" w:lastRow="0" w:firstColumn="1" w:lastColumn="0" w:noHBand="0" w:noVBand="1"/>
      </w:tblPr>
      <w:tblGrid>
        <w:gridCol w:w="913"/>
        <w:gridCol w:w="913"/>
        <w:gridCol w:w="913"/>
        <w:gridCol w:w="913"/>
        <w:gridCol w:w="913"/>
        <w:gridCol w:w="913"/>
        <w:gridCol w:w="913"/>
        <w:gridCol w:w="913"/>
        <w:gridCol w:w="913"/>
        <w:gridCol w:w="913"/>
      </w:tblGrid>
      <w:tr w:rsidR="00850CB8" w:rsidRPr="00566C08" w14:paraId="686975D3" w14:textId="77777777" w:rsidTr="00FB3AEB">
        <w:trPr>
          <w:trHeight w:val="327"/>
        </w:trPr>
        <w:tc>
          <w:tcPr>
            <w:tcW w:w="913" w:type="dxa"/>
            <w:tcBorders>
              <w:top w:val="single" w:sz="8" w:space="0" w:color="000000"/>
              <w:left w:val="single" w:sz="8" w:space="0" w:color="000000"/>
              <w:bottom w:val="single" w:sz="8" w:space="0" w:color="000000"/>
              <w:right w:val="single" w:sz="8" w:space="0" w:color="000000"/>
            </w:tcBorders>
            <w:shd w:val="clear" w:color="auto" w:fill="auto"/>
            <w:noWrap/>
            <w:hideMark/>
          </w:tcPr>
          <w:p w14:paraId="5EA070AE" w14:textId="77777777" w:rsidR="00850CB8" w:rsidRPr="00E114DF" w:rsidRDefault="00850CB8" w:rsidP="00850CB8">
            <w:pPr>
              <w:spacing w:after="0" w:line="240" w:lineRule="auto"/>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 </w:t>
            </w:r>
          </w:p>
        </w:tc>
        <w:tc>
          <w:tcPr>
            <w:tcW w:w="913" w:type="dxa"/>
            <w:tcBorders>
              <w:top w:val="single" w:sz="8" w:space="0" w:color="000000"/>
              <w:left w:val="nil"/>
              <w:bottom w:val="single" w:sz="8" w:space="0" w:color="000000"/>
              <w:right w:val="single" w:sz="8" w:space="0" w:color="000000"/>
            </w:tcBorders>
            <w:shd w:val="clear" w:color="auto" w:fill="auto"/>
            <w:vAlign w:val="center"/>
            <w:hideMark/>
          </w:tcPr>
          <w:p w14:paraId="4C0FB913"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w:t>
            </w:r>
          </w:p>
        </w:tc>
        <w:tc>
          <w:tcPr>
            <w:tcW w:w="913" w:type="dxa"/>
            <w:tcBorders>
              <w:top w:val="single" w:sz="8" w:space="0" w:color="000000"/>
              <w:left w:val="nil"/>
              <w:bottom w:val="single" w:sz="8" w:space="0" w:color="000000"/>
              <w:right w:val="single" w:sz="8" w:space="0" w:color="000000"/>
            </w:tcBorders>
            <w:shd w:val="clear" w:color="auto" w:fill="auto"/>
            <w:vAlign w:val="center"/>
            <w:hideMark/>
          </w:tcPr>
          <w:p w14:paraId="123BDD08"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II</w:t>
            </w:r>
          </w:p>
        </w:tc>
        <w:tc>
          <w:tcPr>
            <w:tcW w:w="913" w:type="dxa"/>
            <w:tcBorders>
              <w:top w:val="single" w:sz="8" w:space="0" w:color="000000"/>
              <w:left w:val="nil"/>
              <w:bottom w:val="single" w:sz="8" w:space="0" w:color="000000"/>
              <w:right w:val="single" w:sz="8" w:space="0" w:color="000000"/>
            </w:tcBorders>
            <w:shd w:val="clear" w:color="auto" w:fill="auto"/>
            <w:vAlign w:val="center"/>
            <w:hideMark/>
          </w:tcPr>
          <w:p w14:paraId="1D9B2831"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III</w:t>
            </w:r>
          </w:p>
        </w:tc>
        <w:tc>
          <w:tcPr>
            <w:tcW w:w="913" w:type="dxa"/>
            <w:tcBorders>
              <w:top w:val="single" w:sz="8" w:space="0" w:color="000000"/>
              <w:left w:val="nil"/>
              <w:bottom w:val="single" w:sz="8" w:space="0" w:color="000000"/>
              <w:right w:val="single" w:sz="8" w:space="0" w:color="000000"/>
            </w:tcBorders>
            <w:shd w:val="clear" w:color="auto" w:fill="auto"/>
            <w:vAlign w:val="center"/>
            <w:hideMark/>
          </w:tcPr>
          <w:p w14:paraId="6461A0B0"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IV</w:t>
            </w:r>
          </w:p>
        </w:tc>
        <w:tc>
          <w:tcPr>
            <w:tcW w:w="913" w:type="dxa"/>
            <w:tcBorders>
              <w:top w:val="single" w:sz="8" w:space="0" w:color="000000"/>
              <w:left w:val="nil"/>
              <w:bottom w:val="single" w:sz="8" w:space="0" w:color="000000"/>
              <w:right w:val="single" w:sz="8" w:space="0" w:color="000000"/>
            </w:tcBorders>
            <w:shd w:val="clear" w:color="auto" w:fill="auto"/>
            <w:vAlign w:val="center"/>
            <w:hideMark/>
          </w:tcPr>
          <w:p w14:paraId="105E6552"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w:t>
            </w:r>
          </w:p>
        </w:tc>
        <w:tc>
          <w:tcPr>
            <w:tcW w:w="913" w:type="dxa"/>
            <w:tcBorders>
              <w:top w:val="single" w:sz="8" w:space="0" w:color="000000"/>
              <w:left w:val="nil"/>
              <w:bottom w:val="single" w:sz="8" w:space="0" w:color="000000"/>
              <w:right w:val="single" w:sz="8" w:space="0" w:color="000000"/>
            </w:tcBorders>
            <w:shd w:val="clear" w:color="auto" w:fill="auto"/>
            <w:vAlign w:val="center"/>
            <w:hideMark/>
          </w:tcPr>
          <w:p w14:paraId="1061A50D"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VI</w:t>
            </w:r>
          </w:p>
        </w:tc>
        <w:tc>
          <w:tcPr>
            <w:tcW w:w="913" w:type="dxa"/>
            <w:tcBorders>
              <w:top w:val="single" w:sz="8" w:space="0" w:color="000000"/>
              <w:left w:val="nil"/>
              <w:bottom w:val="single" w:sz="8" w:space="0" w:color="000000"/>
              <w:right w:val="single" w:sz="8" w:space="0" w:color="000000"/>
            </w:tcBorders>
            <w:shd w:val="clear" w:color="auto" w:fill="auto"/>
            <w:vAlign w:val="center"/>
            <w:hideMark/>
          </w:tcPr>
          <w:p w14:paraId="0D05A849"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VII</w:t>
            </w:r>
          </w:p>
        </w:tc>
        <w:tc>
          <w:tcPr>
            <w:tcW w:w="913" w:type="dxa"/>
            <w:tcBorders>
              <w:top w:val="single" w:sz="8" w:space="0" w:color="000000"/>
              <w:left w:val="nil"/>
              <w:bottom w:val="single" w:sz="8" w:space="0" w:color="000000"/>
              <w:right w:val="single" w:sz="8" w:space="0" w:color="000000"/>
            </w:tcBorders>
            <w:shd w:val="clear" w:color="auto" w:fill="auto"/>
            <w:vAlign w:val="center"/>
            <w:hideMark/>
          </w:tcPr>
          <w:p w14:paraId="2D15B3B7"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VIII</w:t>
            </w:r>
          </w:p>
        </w:tc>
        <w:tc>
          <w:tcPr>
            <w:tcW w:w="913" w:type="dxa"/>
            <w:tcBorders>
              <w:top w:val="single" w:sz="8" w:space="0" w:color="000000"/>
              <w:left w:val="nil"/>
              <w:bottom w:val="single" w:sz="8" w:space="0" w:color="000000"/>
              <w:right w:val="single" w:sz="8" w:space="0" w:color="000000"/>
            </w:tcBorders>
            <w:shd w:val="clear" w:color="auto" w:fill="auto"/>
            <w:vAlign w:val="center"/>
            <w:hideMark/>
          </w:tcPr>
          <w:p w14:paraId="349C39FD"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IX</w:t>
            </w:r>
          </w:p>
        </w:tc>
      </w:tr>
      <w:tr w:rsidR="00850CB8" w:rsidRPr="00566C08" w14:paraId="22E263BB" w14:textId="77777777" w:rsidTr="00FB3AEB">
        <w:trPr>
          <w:trHeight w:val="327"/>
        </w:trPr>
        <w:tc>
          <w:tcPr>
            <w:tcW w:w="913" w:type="dxa"/>
            <w:tcBorders>
              <w:top w:val="nil"/>
              <w:left w:val="single" w:sz="8" w:space="0" w:color="000000"/>
              <w:bottom w:val="single" w:sz="8" w:space="0" w:color="000000"/>
              <w:right w:val="single" w:sz="8" w:space="0" w:color="000000"/>
            </w:tcBorders>
            <w:shd w:val="clear" w:color="auto" w:fill="auto"/>
            <w:vAlign w:val="center"/>
            <w:hideMark/>
          </w:tcPr>
          <w:p w14:paraId="30DA1478"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w:t>
            </w:r>
          </w:p>
        </w:tc>
        <w:tc>
          <w:tcPr>
            <w:tcW w:w="913" w:type="dxa"/>
            <w:tcBorders>
              <w:top w:val="nil"/>
              <w:left w:val="nil"/>
              <w:bottom w:val="single" w:sz="8" w:space="0" w:color="000000"/>
              <w:right w:val="single" w:sz="8" w:space="0" w:color="000000"/>
            </w:tcBorders>
            <w:shd w:val="clear" w:color="000000" w:fill="D9D9D9"/>
            <w:vAlign w:val="center"/>
            <w:hideMark/>
          </w:tcPr>
          <w:p w14:paraId="394FF9E4"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913" w:type="dxa"/>
            <w:tcBorders>
              <w:top w:val="nil"/>
              <w:left w:val="nil"/>
              <w:bottom w:val="single" w:sz="8" w:space="0" w:color="000000"/>
              <w:right w:val="single" w:sz="8" w:space="0" w:color="000000"/>
            </w:tcBorders>
            <w:shd w:val="clear" w:color="auto" w:fill="auto"/>
            <w:vAlign w:val="center"/>
            <w:hideMark/>
          </w:tcPr>
          <w:p w14:paraId="4C325F71"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0.9</w:t>
            </w:r>
          </w:p>
        </w:tc>
        <w:tc>
          <w:tcPr>
            <w:tcW w:w="913" w:type="dxa"/>
            <w:tcBorders>
              <w:top w:val="nil"/>
              <w:left w:val="nil"/>
              <w:bottom w:val="single" w:sz="8" w:space="0" w:color="000000"/>
              <w:right w:val="single" w:sz="8" w:space="0" w:color="000000"/>
            </w:tcBorders>
            <w:shd w:val="clear" w:color="auto" w:fill="auto"/>
            <w:vAlign w:val="center"/>
            <w:hideMark/>
          </w:tcPr>
          <w:p w14:paraId="4384540F"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0.9</w:t>
            </w:r>
          </w:p>
        </w:tc>
        <w:tc>
          <w:tcPr>
            <w:tcW w:w="913" w:type="dxa"/>
            <w:tcBorders>
              <w:top w:val="nil"/>
              <w:left w:val="nil"/>
              <w:bottom w:val="single" w:sz="8" w:space="0" w:color="000000"/>
              <w:right w:val="single" w:sz="8" w:space="0" w:color="000000"/>
            </w:tcBorders>
            <w:shd w:val="clear" w:color="auto" w:fill="auto"/>
            <w:vAlign w:val="center"/>
            <w:hideMark/>
          </w:tcPr>
          <w:p w14:paraId="46998D67"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0.5</w:t>
            </w:r>
          </w:p>
        </w:tc>
        <w:tc>
          <w:tcPr>
            <w:tcW w:w="913" w:type="dxa"/>
            <w:tcBorders>
              <w:top w:val="nil"/>
              <w:left w:val="nil"/>
              <w:bottom w:val="single" w:sz="8" w:space="0" w:color="000000"/>
              <w:right w:val="single" w:sz="8" w:space="0" w:color="000000"/>
            </w:tcBorders>
            <w:shd w:val="clear" w:color="auto" w:fill="auto"/>
            <w:vAlign w:val="center"/>
            <w:hideMark/>
          </w:tcPr>
          <w:p w14:paraId="0BD28CFA"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0.5</w:t>
            </w:r>
          </w:p>
        </w:tc>
        <w:tc>
          <w:tcPr>
            <w:tcW w:w="913" w:type="dxa"/>
            <w:tcBorders>
              <w:top w:val="nil"/>
              <w:left w:val="nil"/>
              <w:bottom w:val="single" w:sz="8" w:space="0" w:color="000000"/>
              <w:right w:val="single" w:sz="8" w:space="0" w:color="000000"/>
            </w:tcBorders>
            <w:shd w:val="clear" w:color="auto" w:fill="auto"/>
            <w:vAlign w:val="center"/>
            <w:hideMark/>
          </w:tcPr>
          <w:p w14:paraId="2776FD28"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c>
          <w:tcPr>
            <w:tcW w:w="913" w:type="dxa"/>
            <w:tcBorders>
              <w:top w:val="nil"/>
              <w:left w:val="nil"/>
              <w:bottom w:val="single" w:sz="8" w:space="0" w:color="000000"/>
              <w:right w:val="single" w:sz="8" w:space="0" w:color="000000"/>
            </w:tcBorders>
            <w:shd w:val="clear" w:color="auto" w:fill="auto"/>
            <w:vAlign w:val="center"/>
            <w:hideMark/>
          </w:tcPr>
          <w:p w14:paraId="1ADAB310"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0.5</w:t>
            </w:r>
          </w:p>
        </w:tc>
        <w:tc>
          <w:tcPr>
            <w:tcW w:w="913" w:type="dxa"/>
            <w:tcBorders>
              <w:top w:val="nil"/>
              <w:left w:val="nil"/>
              <w:bottom w:val="single" w:sz="8" w:space="0" w:color="000000"/>
              <w:right w:val="single" w:sz="8" w:space="0" w:color="000000"/>
            </w:tcBorders>
            <w:shd w:val="clear" w:color="auto" w:fill="auto"/>
            <w:vAlign w:val="center"/>
            <w:hideMark/>
          </w:tcPr>
          <w:p w14:paraId="531423E2"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0.3</w:t>
            </w:r>
          </w:p>
        </w:tc>
        <w:tc>
          <w:tcPr>
            <w:tcW w:w="913" w:type="dxa"/>
            <w:tcBorders>
              <w:top w:val="nil"/>
              <w:left w:val="nil"/>
              <w:bottom w:val="single" w:sz="8" w:space="0" w:color="000000"/>
              <w:right w:val="single" w:sz="8" w:space="0" w:color="000000"/>
            </w:tcBorders>
            <w:shd w:val="clear" w:color="auto" w:fill="auto"/>
            <w:vAlign w:val="center"/>
            <w:hideMark/>
          </w:tcPr>
          <w:p w14:paraId="46B18259"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r>
      <w:tr w:rsidR="00850CB8" w:rsidRPr="00566C08" w14:paraId="62507DDE" w14:textId="77777777" w:rsidTr="00FB3AEB">
        <w:trPr>
          <w:trHeight w:val="327"/>
        </w:trPr>
        <w:tc>
          <w:tcPr>
            <w:tcW w:w="913" w:type="dxa"/>
            <w:tcBorders>
              <w:top w:val="nil"/>
              <w:left w:val="single" w:sz="8" w:space="0" w:color="000000"/>
              <w:bottom w:val="single" w:sz="8" w:space="0" w:color="000000"/>
              <w:right w:val="single" w:sz="8" w:space="0" w:color="000000"/>
            </w:tcBorders>
            <w:shd w:val="clear" w:color="auto" w:fill="auto"/>
            <w:vAlign w:val="center"/>
            <w:hideMark/>
          </w:tcPr>
          <w:p w14:paraId="6218B6C7"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II</w:t>
            </w:r>
          </w:p>
        </w:tc>
        <w:tc>
          <w:tcPr>
            <w:tcW w:w="913" w:type="dxa"/>
            <w:tcBorders>
              <w:top w:val="nil"/>
              <w:left w:val="nil"/>
              <w:bottom w:val="single" w:sz="8" w:space="0" w:color="000000"/>
              <w:right w:val="single" w:sz="8" w:space="0" w:color="000000"/>
            </w:tcBorders>
            <w:shd w:val="clear" w:color="auto" w:fill="auto"/>
            <w:vAlign w:val="center"/>
            <w:hideMark/>
          </w:tcPr>
          <w:p w14:paraId="6928D2D2"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0.3</w:t>
            </w:r>
          </w:p>
        </w:tc>
        <w:tc>
          <w:tcPr>
            <w:tcW w:w="913" w:type="dxa"/>
            <w:tcBorders>
              <w:top w:val="nil"/>
              <w:left w:val="nil"/>
              <w:bottom w:val="single" w:sz="8" w:space="0" w:color="000000"/>
              <w:right w:val="single" w:sz="8" w:space="0" w:color="000000"/>
            </w:tcBorders>
            <w:shd w:val="clear" w:color="000000" w:fill="D9D9D9"/>
            <w:vAlign w:val="center"/>
            <w:hideMark/>
          </w:tcPr>
          <w:p w14:paraId="5E2CBD05"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913" w:type="dxa"/>
            <w:tcBorders>
              <w:top w:val="nil"/>
              <w:left w:val="nil"/>
              <w:bottom w:val="single" w:sz="8" w:space="0" w:color="000000"/>
              <w:right w:val="single" w:sz="8" w:space="0" w:color="000000"/>
            </w:tcBorders>
            <w:shd w:val="clear" w:color="auto" w:fill="auto"/>
            <w:vAlign w:val="center"/>
            <w:hideMark/>
          </w:tcPr>
          <w:p w14:paraId="755C56E2"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0.5</w:t>
            </w:r>
          </w:p>
        </w:tc>
        <w:tc>
          <w:tcPr>
            <w:tcW w:w="913" w:type="dxa"/>
            <w:tcBorders>
              <w:top w:val="nil"/>
              <w:left w:val="nil"/>
              <w:bottom w:val="single" w:sz="8" w:space="0" w:color="000000"/>
              <w:right w:val="single" w:sz="8" w:space="0" w:color="000000"/>
            </w:tcBorders>
            <w:shd w:val="clear" w:color="auto" w:fill="auto"/>
            <w:vAlign w:val="center"/>
            <w:hideMark/>
          </w:tcPr>
          <w:p w14:paraId="727E15C8"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c>
          <w:tcPr>
            <w:tcW w:w="913" w:type="dxa"/>
            <w:tcBorders>
              <w:top w:val="nil"/>
              <w:left w:val="nil"/>
              <w:bottom w:val="single" w:sz="8" w:space="0" w:color="000000"/>
              <w:right w:val="single" w:sz="8" w:space="0" w:color="000000"/>
            </w:tcBorders>
            <w:shd w:val="clear" w:color="auto" w:fill="auto"/>
            <w:vAlign w:val="center"/>
            <w:hideMark/>
          </w:tcPr>
          <w:p w14:paraId="6A169942"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0.9</w:t>
            </w:r>
          </w:p>
        </w:tc>
        <w:tc>
          <w:tcPr>
            <w:tcW w:w="913" w:type="dxa"/>
            <w:tcBorders>
              <w:top w:val="nil"/>
              <w:left w:val="nil"/>
              <w:bottom w:val="single" w:sz="8" w:space="0" w:color="000000"/>
              <w:right w:val="single" w:sz="8" w:space="0" w:color="000000"/>
            </w:tcBorders>
            <w:shd w:val="clear" w:color="auto" w:fill="auto"/>
            <w:vAlign w:val="center"/>
            <w:hideMark/>
          </w:tcPr>
          <w:p w14:paraId="00025FB5"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c>
          <w:tcPr>
            <w:tcW w:w="913" w:type="dxa"/>
            <w:tcBorders>
              <w:top w:val="nil"/>
              <w:left w:val="nil"/>
              <w:bottom w:val="single" w:sz="8" w:space="0" w:color="000000"/>
              <w:right w:val="single" w:sz="8" w:space="0" w:color="000000"/>
            </w:tcBorders>
            <w:shd w:val="clear" w:color="auto" w:fill="auto"/>
            <w:vAlign w:val="center"/>
            <w:hideMark/>
          </w:tcPr>
          <w:p w14:paraId="761E575A"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auto" w:fill="auto"/>
            <w:vAlign w:val="center"/>
            <w:hideMark/>
          </w:tcPr>
          <w:p w14:paraId="050A052C"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auto" w:fill="auto"/>
            <w:vAlign w:val="center"/>
            <w:hideMark/>
          </w:tcPr>
          <w:p w14:paraId="6C75126B"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r>
      <w:tr w:rsidR="00850CB8" w:rsidRPr="00566C08" w14:paraId="531FA94F" w14:textId="77777777" w:rsidTr="00FB3AEB">
        <w:trPr>
          <w:trHeight w:val="327"/>
        </w:trPr>
        <w:tc>
          <w:tcPr>
            <w:tcW w:w="913" w:type="dxa"/>
            <w:tcBorders>
              <w:top w:val="nil"/>
              <w:left w:val="single" w:sz="8" w:space="0" w:color="000000"/>
              <w:bottom w:val="single" w:sz="8" w:space="0" w:color="000000"/>
              <w:right w:val="single" w:sz="8" w:space="0" w:color="000000"/>
            </w:tcBorders>
            <w:shd w:val="clear" w:color="auto" w:fill="auto"/>
            <w:vAlign w:val="center"/>
            <w:hideMark/>
          </w:tcPr>
          <w:p w14:paraId="44F9962C"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III</w:t>
            </w:r>
          </w:p>
        </w:tc>
        <w:tc>
          <w:tcPr>
            <w:tcW w:w="913" w:type="dxa"/>
            <w:tcBorders>
              <w:top w:val="nil"/>
              <w:left w:val="nil"/>
              <w:bottom w:val="single" w:sz="8" w:space="0" w:color="000000"/>
              <w:right w:val="single" w:sz="8" w:space="0" w:color="000000"/>
            </w:tcBorders>
            <w:shd w:val="clear" w:color="auto" w:fill="auto"/>
            <w:vAlign w:val="center"/>
            <w:hideMark/>
          </w:tcPr>
          <w:p w14:paraId="3602FEBC"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0.3</w:t>
            </w:r>
          </w:p>
        </w:tc>
        <w:tc>
          <w:tcPr>
            <w:tcW w:w="913" w:type="dxa"/>
            <w:tcBorders>
              <w:top w:val="nil"/>
              <w:left w:val="nil"/>
              <w:bottom w:val="single" w:sz="8" w:space="0" w:color="000000"/>
              <w:right w:val="single" w:sz="8" w:space="0" w:color="000000"/>
            </w:tcBorders>
            <w:shd w:val="clear" w:color="auto" w:fill="auto"/>
            <w:vAlign w:val="center"/>
            <w:hideMark/>
          </w:tcPr>
          <w:p w14:paraId="2BF34997"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913" w:type="dxa"/>
            <w:tcBorders>
              <w:top w:val="nil"/>
              <w:left w:val="nil"/>
              <w:bottom w:val="single" w:sz="8" w:space="0" w:color="000000"/>
              <w:right w:val="single" w:sz="8" w:space="0" w:color="000000"/>
            </w:tcBorders>
            <w:shd w:val="clear" w:color="000000" w:fill="D9D9D9"/>
            <w:vAlign w:val="center"/>
            <w:hideMark/>
          </w:tcPr>
          <w:p w14:paraId="2F5AF0C9"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913" w:type="dxa"/>
            <w:tcBorders>
              <w:top w:val="nil"/>
              <w:left w:val="nil"/>
              <w:bottom w:val="single" w:sz="8" w:space="0" w:color="000000"/>
              <w:right w:val="single" w:sz="8" w:space="0" w:color="000000"/>
            </w:tcBorders>
            <w:shd w:val="clear" w:color="auto" w:fill="auto"/>
            <w:vAlign w:val="center"/>
            <w:hideMark/>
          </w:tcPr>
          <w:p w14:paraId="4ED41B12"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auto" w:fill="auto"/>
            <w:vAlign w:val="center"/>
            <w:hideMark/>
          </w:tcPr>
          <w:p w14:paraId="3A1F6964"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0.9</w:t>
            </w:r>
          </w:p>
        </w:tc>
        <w:tc>
          <w:tcPr>
            <w:tcW w:w="913" w:type="dxa"/>
            <w:tcBorders>
              <w:top w:val="nil"/>
              <w:left w:val="nil"/>
              <w:bottom w:val="single" w:sz="8" w:space="0" w:color="000000"/>
              <w:right w:val="single" w:sz="8" w:space="0" w:color="000000"/>
            </w:tcBorders>
            <w:shd w:val="clear" w:color="auto" w:fill="auto"/>
            <w:vAlign w:val="center"/>
            <w:hideMark/>
          </w:tcPr>
          <w:p w14:paraId="621AF1B9"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auto" w:fill="auto"/>
            <w:vAlign w:val="center"/>
            <w:hideMark/>
          </w:tcPr>
          <w:p w14:paraId="3EB84297"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auto" w:fill="auto"/>
            <w:vAlign w:val="center"/>
            <w:hideMark/>
          </w:tcPr>
          <w:p w14:paraId="3DDF626A"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0.3</w:t>
            </w:r>
          </w:p>
        </w:tc>
        <w:tc>
          <w:tcPr>
            <w:tcW w:w="913" w:type="dxa"/>
            <w:tcBorders>
              <w:top w:val="nil"/>
              <w:left w:val="nil"/>
              <w:bottom w:val="single" w:sz="8" w:space="0" w:color="000000"/>
              <w:right w:val="single" w:sz="8" w:space="0" w:color="000000"/>
            </w:tcBorders>
            <w:shd w:val="clear" w:color="auto" w:fill="auto"/>
            <w:vAlign w:val="center"/>
            <w:hideMark/>
          </w:tcPr>
          <w:p w14:paraId="3DCF41E4"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r>
      <w:tr w:rsidR="00850CB8" w:rsidRPr="00566C08" w14:paraId="11E4B492" w14:textId="77777777" w:rsidTr="00FB3AEB">
        <w:trPr>
          <w:trHeight w:val="327"/>
        </w:trPr>
        <w:tc>
          <w:tcPr>
            <w:tcW w:w="913" w:type="dxa"/>
            <w:tcBorders>
              <w:top w:val="nil"/>
              <w:left w:val="single" w:sz="8" w:space="0" w:color="000000"/>
              <w:bottom w:val="single" w:sz="8" w:space="0" w:color="000000"/>
              <w:right w:val="single" w:sz="8" w:space="0" w:color="000000"/>
            </w:tcBorders>
            <w:shd w:val="clear" w:color="auto" w:fill="auto"/>
            <w:vAlign w:val="center"/>
            <w:hideMark/>
          </w:tcPr>
          <w:p w14:paraId="00AF219B"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IV</w:t>
            </w:r>
          </w:p>
        </w:tc>
        <w:tc>
          <w:tcPr>
            <w:tcW w:w="913" w:type="dxa"/>
            <w:tcBorders>
              <w:top w:val="nil"/>
              <w:left w:val="nil"/>
              <w:bottom w:val="single" w:sz="8" w:space="0" w:color="000000"/>
              <w:right w:val="single" w:sz="8" w:space="0" w:color="000000"/>
            </w:tcBorders>
            <w:shd w:val="clear" w:color="auto" w:fill="auto"/>
            <w:vAlign w:val="center"/>
            <w:hideMark/>
          </w:tcPr>
          <w:p w14:paraId="59A8EBFB"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auto" w:fill="auto"/>
            <w:vAlign w:val="center"/>
            <w:hideMark/>
          </w:tcPr>
          <w:p w14:paraId="4071F0A0"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c>
          <w:tcPr>
            <w:tcW w:w="913" w:type="dxa"/>
            <w:tcBorders>
              <w:top w:val="nil"/>
              <w:left w:val="nil"/>
              <w:bottom w:val="single" w:sz="8" w:space="0" w:color="000000"/>
              <w:right w:val="single" w:sz="8" w:space="0" w:color="000000"/>
            </w:tcBorders>
            <w:shd w:val="clear" w:color="auto" w:fill="auto"/>
            <w:vAlign w:val="center"/>
            <w:hideMark/>
          </w:tcPr>
          <w:p w14:paraId="6E28F367"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000000" w:fill="D9D9D9"/>
            <w:vAlign w:val="center"/>
            <w:hideMark/>
          </w:tcPr>
          <w:p w14:paraId="340EA8FC"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913" w:type="dxa"/>
            <w:tcBorders>
              <w:top w:val="nil"/>
              <w:left w:val="nil"/>
              <w:bottom w:val="single" w:sz="8" w:space="0" w:color="000000"/>
              <w:right w:val="single" w:sz="8" w:space="0" w:color="000000"/>
            </w:tcBorders>
            <w:shd w:val="clear" w:color="auto" w:fill="auto"/>
            <w:vAlign w:val="center"/>
            <w:hideMark/>
          </w:tcPr>
          <w:p w14:paraId="31759B0C"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0.9</w:t>
            </w:r>
          </w:p>
        </w:tc>
        <w:tc>
          <w:tcPr>
            <w:tcW w:w="913" w:type="dxa"/>
            <w:tcBorders>
              <w:top w:val="nil"/>
              <w:left w:val="nil"/>
              <w:bottom w:val="single" w:sz="8" w:space="0" w:color="000000"/>
              <w:right w:val="single" w:sz="8" w:space="0" w:color="000000"/>
            </w:tcBorders>
            <w:shd w:val="clear" w:color="auto" w:fill="auto"/>
            <w:vAlign w:val="center"/>
            <w:hideMark/>
          </w:tcPr>
          <w:p w14:paraId="07C9EA7D"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auto" w:fill="auto"/>
            <w:vAlign w:val="center"/>
            <w:hideMark/>
          </w:tcPr>
          <w:p w14:paraId="683569B1"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0.3</w:t>
            </w:r>
          </w:p>
        </w:tc>
        <w:tc>
          <w:tcPr>
            <w:tcW w:w="913" w:type="dxa"/>
            <w:tcBorders>
              <w:top w:val="nil"/>
              <w:left w:val="nil"/>
              <w:bottom w:val="single" w:sz="8" w:space="0" w:color="000000"/>
              <w:right w:val="single" w:sz="8" w:space="0" w:color="000000"/>
            </w:tcBorders>
            <w:shd w:val="clear" w:color="auto" w:fill="auto"/>
            <w:vAlign w:val="center"/>
            <w:hideMark/>
          </w:tcPr>
          <w:p w14:paraId="6424928D"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0.3</w:t>
            </w:r>
          </w:p>
        </w:tc>
        <w:tc>
          <w:tcPr>
            <w:tcW w:w="913" w:type="dxa"/>
            <w:tcBorders>
              <w:top w:val="nil"/>
              <w:left w:val="nil"/>
              <w:bottom w:val="single" w:sz="8" w:space="0" w:color="000000"/>
              <w:right w:val="single" w:sz="8" w:space="0" w:color="000000"/>
            </w:tcBorders>
            <w:shd w:val="clear" w:color="auto" w:fill="auto"/>
            <w:vAlign w:val="center"/>
            <w:hideMark/>
          </w:tcPr>
          <w:p w14:paraId="6A171099"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r>
      <w:tr w:rsidR="00850CB8" w:rsidRPr="00566C08" w14:paraId="3110CA61" w14:textId="77777777" w:rsidTr="00FB3AEB">
        <w:trPr>
          <w:trHeight w:val="327"/>
        </w:trPr>
        <w:tc>
          <w:tcPr>
            <w:tcW w:w="913" w:type="dxa"/>
            <w:tcBorders>
              <w:top w:val="nil"/>
              <w:left w:val="single" w:sz="8" w:space="0" w:color="000000"/>
              <w:bottom w:val="single" w:sz="8" w:space="0" w:color="000000"/>
              <w:right w:val="single" w:sz="8" w:space="0" w:color="000000"/>
            </w:tcBorders>
            <w:shd w:val="clear" w:color="auto" w:fill="auto"/>
            <w:vAlign w:val="center"/>
            <w:hideMark/>
          </w:tcPr>
          <w:p w14:paraId="0DF0099A"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w:t>
            </w:r>
          </w:p>
        </w:tc>
        <w:tc>
          <w:tcPr>
            <w:tcW w:w="913" w:type="dxa"/>
            <w:tcBorders>
              <w:top w:val="nil"/>
              <w:left w:val="nil"/>
              <w:bottom w:val="single" w:sz="8" w:space="0" w:color="000000"/>
              <w:right w:val="single" w:sz="8" w:space="0" w:color="000000"/>
            </w:tcBorders>
            <w:shd w:val="clear" w:color="auto" w:fill="auto"/>
            <w:vAlign w:val="center"/>
            <w:hideMark/>
          </w:tcPr>
          <w:p w14:paraId="4CAD1423"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0.3</w:t>
            </w:r>
          </w:p>
        </w:tc>
        <w:tc>
          <w:tcPr>
            <w:tcW w:w="913" w:type="dxa"/>
            <w:tcBorders>
              <w:top w:val="nil"/>
              <w:left w:val="nil"/>
              <w:bottom w:val="single" w:sz="8" w:space="0" w:color="000000"/>
              <w:right w:val="single" w:sz="8" w:space="0" w:color="000000"/>
            </w:tcBorders>
            <w:shd w:val="clear" w:color="auto" w:fill="auto"/>
            <w:vAlign w:val="center"/>
            <w:hideMark/>
          </w:tcPr>
          <w:p w14:paraId="26EA6F96"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auto" w:fill="auto"/>
            <w:vAlign w:val="center"/>
            <w:hideMark/>
          </w:tcPr>
          <w:p w14:paraId="0AC7A46A"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auto" w:fill="auto"/>
            <w:vAlign w:val="center"/>
            <w:hideMark/>
          </w:tcPr>
          <w:p w14:paraId="27FB1E99"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000000" w:fill="D9D9D9"/>
            <w:vAlign w:val="center"/>
            <w:hideMark/>
          </w:tcPr>
          <w:p w14:paraId="67D18DE0"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913" w:type="dxa"/>
            <w:tcBorders>
              <w:top w:val="nil"/>
              <w:left w:val="nil"/>
              <w:bottom w:val="single" w:sz="8" w:space="0" w:color="000000"/>
              <w:right w:val="single" w:sz="8" w:space="0" w:color="000000"/>
            </w:tcBorders>
            <w:shd w:val="clear" w:color="auto" w:fill="auto"/>
            <w:vAlign w:val="center"/>
            <w:hideMark/>
          </w:tcPr>
          <w:p w14:paraId="6D3CB05A"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auto" w:fill="auto"/>
            <w:vAlign w:val="center"/>
            <w:hideMark/>
          </w:tcPr>
          <w:p w14:paraId="4C464EB3"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0.5</w:t>
            </w:r>
          </w:p>
        </w:tc>
        <w:tc>
          <w:tcPr>
            <w:tcW w:w="913" w:type="dxa"/>
            <w:tcBorders>
              <w:top w:val="nil"/>
              <w:left w:val="nil"/>
              <w:bottom w:val="single" w:sz="8" w:space="0" w:color="000000"/>
              <w:right w:val="single" w:sz="8" w:space="0" w:color="000000"/>
            </w:tcBorders>
            <w:shd w:val="clear" w:color="auto" w:fill="auto"/>
            <w:vAlign w:val="center"/>
            <w:hideMark/>
          </w:tcPr>
          <w:p w14:paraId="40461958"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0.5</w:t>
            </w:r>
          </w:p>
        </w:tc>
        <w:tc>
          <w:tcPr>
            <w:tcW w:w="913" w:type="dxa"/>
            <w:tcBorders>
              <w:top w:val="nil"/>
              <w:left w:val="nil"/>
              <w:bottom w:val="single" w:sz="8" w:space="0" w:color="000000"/>
              <w:right w:val="single" w:sz="8" w:space="0" w:color="000000"/>
            </w:tcBorders>
            <w:shd w:val="clear" w:color="auto" w:fill="auto"/>
            <w:vAlign w:val="center"/>
            <w:hideMark/>
          </w:tcPr>
          <w:p w14:paraId="5C472985"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r>
      <w:tr w:rsidR="00850CB8" w:rsidRPr="00566C08" w14:paraId="6F335CF4" w14:textId="77777777" w:rsidTr="00FB3AEB">
        <w:trPr>
          <w:trHeight w:val="327"/>
        </w:trPr>
        <w:tc>
          <w:tcPr>
            <w:tcW w:w="913" w:type="dxa"/>
            <w:tcBorders>
              <w:top w:val="nil"/>
              <w:left w:val="single" w:sz="8" w:space="0" w:color="000000"/>
              <w:bottom w:val="single" w:sz="8" w:space="0" w:color="000000"/>
              <w:right w:val="single" w:sz="8" w:space="0" w:color="000000"/>
            </w:tcBorders>
            <w:shd w:val="clear" w:color="auto" w:fill="auto"/>
            <w:vAlign w:val="center"/>
            <w:hideMark/>
          </w:tcPr>
          <w:p w14:paraId="6C30B6C3"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VI</w:t>
            </w:r>
          </w:p>
        </w:tc>
        <w:tc>
          <w:tcPr>
            <w:tcW w:w="913" w:type="dxa"/>
            <w:tcBorders>
              <w:top w:val="nil"/>
              <w:left w:val="nil"/>
              <w:bottom w:val="single" w:sz="8" w:space="0" w:color="000000"/>
              <w:right w:val="single" w:sz="8" w:space="0" w:color="000000"/>
            </w:tcBorders>
            <w:shd w:val="clear" w:color="auto" w:fill="auto"/>
            <w:vAlign w:val="center"/>
            <w:hideMark/>
          </w:tcPr>
          <w:p w14:paraId="23E05AA4"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auto" w:fill="auto"/>
            <w:vAlign w:val="center"/>
            <w:hideMark/>
          </w:tcPr>
          <w:p w14:paraId="71020C88"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0.3</w:t>
            </w:r>
          </w:p>
        </w:tc>
        <w:tc>
          <w:tcPr>
            <w:tcW w:w="913" w:type="dxa"/>
            <w:tcBorders>
              <w:top w:val="nil"/>
              <w:left w:val="nil"/>
              <w:bottom w:val="single" w:sz="8" w:space="0" w:color="000000"/>
              <w:right w:val="single" w:sz="8" w:space="0" w:color="000000"/>
            </w:tcBorders>
            <w:shd w:val="clear" w:color="auto" w:fill="auto"/>
            <w:vAlign w:val="center"/>
            <w:hideMark/>
          </w:tcPr>
          <w:p w14:paraId="76A7BE21"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0.3</w:t>
            </w:r>
          </w:p>
        </w:tc>
        <w:tc>
          <w:tcPr>
            <w:tcW w:w="913" w:type="dxa"/>
            <w:tcBorders>
              <w:top w:val="nil"/>
              <w:left w:val="nil"/>
              <w:bottom w:val="single" w:sz="8" w:space="0" w:color="000000"/>
              <w:right w:val="single" w:sz="8" w:space="0" w:color="000000"/>
            </w:tcBorders>
            <w:shd w:val="clear" w:color="auto" w:fill="auto"/>
            <w:vAlign w:val="center"/>
            <w:hideMark/>
          </w:tcPr>
          <w:p w14:paraId="1C35FA97"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auto" w:fill="auto"/>
            <w:vAlign w:val="center"/>
            <w:hideMark/>
          </w:tcPr>
          <w:p w14:paraId="5DDB3D68"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0.5</w:t>
            </w:r>
          </w:p>
        </w:tc>
        <w:tc>
          <w:tcPr>
            <w:tcW w:w="913" w:type="dxa"/>
            <w:tcBorders>
              <w:top w:val="nil"/>
              <w:left w:val="nil"/>
              <w:bottom w:val="single" w:sz="8" w:space="0" w:color="000000"/>
              <w:right w:val="single" w:sz="8" w:space="0" w:color="000000"/>
            </w:tcBorders>
            <w:shd w:val="clear" w:color="000000" w:fill="D9D9D9"/>
            <w:vAlign w:val="center"/>
            <w:hideMark/>
          </w:tcPr>
          <w:p w14:paraId="3ECFB4B8"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913" w:type="dxa"/>
            <w:tcBorders>
              <w:top w:val="nil"/>
              <w:left w:val="nil"/>
              <w:bottom w:val="single" w:sz="8" w:space="0" w:color="000000"/>
              <w:right w:val="single" w:sz="8" w:space="0" w:color="000000"/>
            </w:tcBorders>
            <w:shd w:val="clear" w:color="auto" w:fill="auto"/>
            <w:vAlign w:val="center"/>
            <w:hideMark/>
          </w:tcPr>
          <w:p w14:paraId="4154CCF0"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c>
          <w:tcPr>
            <w:tcW w:w="913" w:type="dxa"/>
            <w:tcBorders>
              <w:top w:val="nil"/>
              <w:left w:val="nil"/>
              <w:bottom w:val="single" w:sz="8" w:space="0" w:color="000000"/>
              <w:right w:val="single" w:sz="8" w:space="0" w:color="000000"/>
            </w:tcBorders>
            <w:shd w:val="clear" w:color="auto" w:fill="auto"/>
            <w:vAlign w:val="center"/>
            <w:hideMark/>
          </w:tcPr>
          <w:p w14:paraId="6D46E1B6"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c>
          <w:tcPr>
            <w:tcW w:w="913" w:type="dxa"/>
            <w:tcBorders>
              <w:top w:val="nil"/>
              <w:left w:val="nil"/>
              <w:bottom w:val="single" w:sz="8" w:space="0" w:color="000000"/>
              <w:right w:val="single" w:sz="8" w:space="0" w:color="000000"/>
            </w:tcBorders>
            <w:shd w:val="clear" w:color="auto" w:fill="auto"/>
            <w:vAlign w:val="center"/>
            <w:hideMark/>
          </w:tcPr>
          <w:p w14:paraId="534DEABE"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r>
      <w:tr w:rsidR="00850CB8" w:rsidRPr="00566C08" w14:paraId="30BF9582" w14:textId="77777777" w:rsidTr="00FB3AEB">
        <w:trPr>
          <w:trHeight w:val="327"/>
        </w:trPr>
        <w:tc>
          <w:tcPr>
            <w:tcW w:w="913" w:type="dxa"/>
            <w:tcBorders>
              <w:top w:val="nil"/>
              <w:left w:val="single" w:sz="8" w:space="0" w:color="000000"/>
              <w:bottom w:val="single" w:sz="8" w:space="0" w:color="000000"/>
              <w:right w:val="single" w:sz="8" w:space="0" w:color="000000"/>
            </w:tcBorders>
            <w:shd w:val="clear" w:color="auto" w:fill="auto"/>
            <w:vAlign w:val="center"/>
            <w:hideMark/>
          </w:tcPr>
          <w:p w14:paraId="2081E5FE"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VII</w:t>
            </w:r>
          </w:p>
        </w:tc>
        <w:tc>
          <w:tcPr>
            <w:tcW w:w="913" w:type="dxa"/>
            <w:tcBorders>
              <w:top w:val="nil"/>
              <w:left w:val="nil"/>
              <w:bottom w:val="single" w:sz="8" w:space="0" w:color="000000"/>
              <w:right w:val="single" w:sz="8" w:space="0" w:color="000000"/>
            </w:tcBorders>
            <w:shd w:val="clear" w:color="auto" w:fill="auto"/>
            <w:vAlign w:val="center"/>
            <w:hideMark/>
          </w:tcPr>
          <w:p w14:paraId="326103BC"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c>
          <w:tcPr>
            <w:tcW w:w="913" w:type="dxa"/>
            <w:tcBorders>
              <w:top w:val="nil"/>
              <w:left w:val="nil"/>
              <w:bottom w:val="single" w:sz="8" w:space="0" w:color="000000"/>
              <w:right w:val="single" w:sz="8" w:space="0" w:color="000000"/>
            </w:tcBorders>
            <w:shd w:val="clear" w:color="auto" w:fill="auto"/>
            <w:vAlign w:val="center"/>
            <w:hideMark/>
          </w:tcPr>
          <w:p w14:paraId="4ED9218E"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0.9</w:t>
            </w:r>
          </w:p>
        </w:tc>
        <w:tc>
          <w:tcPr>
            <w:tcW w:w="913" w:type="dxa"/>
            <w:tcBorders>
              <w:top w:val="nil"/>
              <w:left w:val="nil"/>
              <w:bottom w:val="single" w:sz="8" w:space="0" w:color="000000"/>
              <w:right w:val="single" w:sz="8" w:space="0" w:color="000000"/>
            </w:tcBorders>
            <w:shd w:val="clear" w:color="auto" w:fill="auto"/>
            <w:vAlign w:val="center"/>
            <w:hideMark/>
          </w:tcPr>
          <w:p w14:paraId="7AE931C1"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c>
          <w:tcPr>
            <w:tcW w:w="913" w:type="dxa"/>
            <w:tcBorders>
              <w:top w:val="nil"/>
              <w:left w:val="nil"/>
              <w:bottom w:val="single" w:sz="8" w:space="0" w:color="000000"/>
              <w:right w:val="single" w:sz="8" w:space="0" w:color="000000"/>
            </w:tcBorders>
            <w:shd w:val="clear" w:color="auto" w:fill="auto"/>
            <w:vAlign w:val="center"/>
            <w:hideMark/>
          </w:tcPr>
          <w:p w14:paraId="5F26ABE7"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0.9</w:t>
            </w:r>
          </w:p>
        </w:tc>
        <w:tc>
          <w:tcPr>
            <w:tcW w:w="913" w:type="dxa"/>
            <w:tcBorders>
              <w:top w:val="nil"/>
              <w:left w:val="nil"/>
              <w:bottom w:val="single" w:sz="8" w:space="0" w:color="000000"/>
              <w:right w:val="single" w:sz="8" w:space="0" w:color="000000"/>
            </w:tcBorders>
            <w:shd w:val="clear" w:color="auto" w:fill="auto"/>
            <w:vAlign w:val="center"/>
            <w:hideMark/>
          </w:tcPr>
          <w:p w14:paraId="699DA13F"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c>
          <w:tcPr>
            <w:tcW w:w="913" w:type="dxa"/>
            <w:tcBorders>
              <w:top w:val="nil"/>
              <w:left w:val="nil"/>
              <w:bottom w:val="single" w:sz="8" w:space="0" w:color="000000"/>
              <w:right w:val="single" w:sz="8" w:space="0" w:color="000000"/>
            </w:tcBorders>
            <w:shd w:val="clear" w:color="auto" w:fill="auto"/>
            <w:vAlign w:val="center"/>
            <w:hideMark/>
          </w:tcPr>
          <w:p w14:paraId="5F3FD00B"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c>
          <w:tcPr>
            <w:tcW w:w="913" w:type="dxa"/>
            <w:tcBorders>
              <w:top w:val="nil"/>
              <w:left w:val="nil"/>
              <w:bottom w:val="single" w:sz="8" w:space="0" w:color="000000"/>
              <w:right w:val="single" w:sz="8" w:space="0" w:color="000000"/>
            </w:tcBorders>
            <w:shd w:val="clear" w:color="000000" w:fill="D9D9D9"/>
            <w:vAlign w:val="center"/>
            <w:hideMark/>
          </w:tcPr>
          <w:p w14:paraId="2E1D0DE3"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913" w:type="dxa"/>
            <w:tcBorders>
              <w:top w:val="nil"/>
              <w:left w:val="nil"/>
              <w:bottom w:val="single" w:sz="8" w:space="0" w:color="000000"/>
              <w:right w:val="single" w:sz="8" w:space="0" w:color="000000"/>
            </w:tcBorders>
            <w:shd w:val="clear" w:color="auto" w:fill="auto"/>
            <w:vAlign w:val="center"/>
            <w:hideMark/>
          </w:tcPr>
          <w:p w14:paraId="2BAA99C7"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c>
          <w:tcPr>
            <w:tcW w:w="913" w:type="dxa"/>
            <w:tcBorders>
              <w:top w:val="nil"/>
              <w:left w:val="nil"/>
              <w:bottom w:val="single" w:sz="8" w:space="0" w:color="000000"/>
              <w:right w:val="single" w:sz="8" w:space="0" w:color="000000"/>
            </w:tcBorders>
            <w:shd w:val="clear" w:color="auto" w:fill="auto"/>
            <w:vAlign w:val="center"/>
            <w:hideMark/>
          </w:tcPr>
          <w:p w14:paraId="4ADA38BD"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r>
      <w:tr w:rsidR="00850CB8" w:rsidRPr="00566C08" w14:paraId="432E54DF" w14:textId="77777777" w:rsidTr="00FB3AEB">
        <w:trPr>
          <w:trHeight w:val="327"/>
        </w:trPr>
        <w:tc>
          <w:tcPr>
            <w:tcW w:w="913" w:type="dxa"/>
            <w:tcBorders>
              <w:top w:val="nil"/>
              <w:left w:val="single" w:sz="8" w:space="0" w:color="000000"/>
              <w:bottom w:val="single" w:sz="8" w:space="0" w:color="000000"/>
              <w:right w:val="single" w:sz="8" w:space="0" w:color="000000"/>
            </w:tcBorders>
            <w:shd w:val="clear" w:color="auto" w:fill="auto"/>
            <w:vAlign w:val="center"/>
            <w:hideMark/>
          </w:tcPr>
          <w:p w14:paraId="40D776D1"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VIII</w:t>
            </w:r>
          </w:p>
        </w:tc>
        <w:tc>
          <w:tcPr>
            <w:tcW w:w="913" w:type="dxa"/>
            <w:tcBorders>
              <w:top w:val="nil"/>
              <w:left w:val="nil"/>
              <w:bottom w:val="single" w:sz="8" w:space="0" w:color="000000"/>
              <w:right w:val="single" w:sz="8" w:space="0" w:color="000000"/>
            </w:tcBorders>
            <w:shd w:val="clear" w:color="auto" w:fill="auto"/>
            <w:vAlign w:val="center"/>
            <w:hideMark/>
          </w:tcPr>
          <w:p w14:paraId="24F5FA8E"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0.9</w:t>
            </w:r>
          </w:p>
        </w:tc>
        <w:tc>
          <w:tcPr>
            <w:tcW w:w="913" w:type="dxa"/>
            <w:tcBorders>
              <w:top w:val="nil"/>
              <w:left w:val="nil"/>
              <w:bottom w:val="single" w:sz="8" w:space="0" w:color="000000"/>
              <w:right w:val="single" w:sz="8" w:space="0" w:color="000000"/>
            </w:tcBorders>
            <w:shd w:val="clear" w:color="auto" w:fill="auto"/>
            <w:vAlign w:val="center"/>
            <w:hideMark/>
          </w:tcPr>
          <w:p w14:paraId="0B99F022"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c>
          <w:tcPr>
            <w:tcW w:w="913" w:type="dxa"/>
            <w:tcBorders>
              <w:top w:val="nil"/>
              <w:left w:val="nil"/>
              <w:bottom w:val="single" w:sz="8" w:space="0" w:color="000000"/>
              <w:right w:val="single" w:sz="8" w:space="0" w:color="000000"/>
            </w:tcBorders>
            <w:shd w:val="clear" w:color="auto" w:fill="auto"/>
            <w:vAlign w:val="center"/>
            <w:hideMark/>
          </w:tcPr>
          <w:p w14:paraId="2B9DF3F6"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0.9</w:t>
            </w:r>
          </w:p>
        </w:tc>
        <w:tc>
          <w:tcPr>
            <w:tcW w:w="913" w:type="dxa"/>
            <w:tcBorders>
              <w:top w:val="nil"/>
              <w:left w:val="nil"/>
              <w:bottom w:val="single" w:sz="8" w:space="0" w:color="000000"/>
              <w:right w:val="single" w:sz="8" w:space="0" w:color="000000"/>
            </w:tcBorders>
            <w:shd w:val="clear" w:color="auto" w:fill="auto"/>
            <w:vAlign w:val="center"/>
            <w:hideMark/>
          </w:tcPr>
          <w:p w14:paraId="65A4F344"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0.9</w:t>
            </w:r>
          </w:p>
        </w:tc>
        <w:tc>
          <w:tcPr>
            <w:tcW w:w="913" w:type="dxa"/>
            <w:tcBorders>
              <w:top w:val="nil"/>
              <w:left w:val="nil"/>
              <w:bottom w:val="single" w:sz="8" w:space="0" w:color="000000"/>
              <w:right w:val="single" w:sz="8" w:space="0" w:color="000000"/>
            </w:tcBorders>
            <w:shd w:val="clear" w:color="auto" w:fill="auto"/>
            <w:vAlign w:val="center"/>
            <w:hideMark/>
          </w:tcPr>
          <w:p w14:paraId="04155BD0"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c>
          <w:tcPr>
            <w:tcW w:w="913" w:type="dxa"/>
            <w:tcBorders>
              <w:top w:val="nil"/>
              <w:left w:val="nil"/>
              <w:bottom w:val="single" w:sz="8" w:space="0" w:color="000000"/>
              <w:right w:val="single" w:sz="8" w:space="0" w:color="000000"/>
            </w:tcBorders>
            <w:shd w:val="clear" w:color="auto" w:fill="auto"/>
            <w:vAlign w:val="center"/>
            <w:hideMark/>
          </w:tcPr>
          <w:p w14:paraId="426FE173"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0.7</w:t>
            </w:r>
          </w:p>
        </w:tc>
        <w:tc>
          <w:tcPr>
            <w:tcW w:w="913" w:type="dxa"/>
            <w:tcBorders>
              <w:top w:val="nil"/>
              <w:left w:val="nil"/>
              <w:bottom w:val="single" w:sz="8" w:space="0" w:color="000000"/>
              <w:right w:val="single" w:sz="8" w:space="0" w:color="000000"/>
            </w:tcBorders>
            <w:shd w:val="clear" w:color="auto" w:fill="auto"/>
            <w:vAlign w:val="center"/>
            <w:hideMark/>
          </w:tcPr>
          <w:p w14:paraId="5928DD08"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0.9</w:t>
            </w:r>
          </w:p>
        </w:tc>
        <w:tc>
          <w:tcPr>
            <w:tcW w:w="913" w:type="dxa"/>
            <w:tcBorders>
              <w:top w:val="nil"/>
              <w:left w:val="nil"/>
              <w:bottom w:val="single" w:sz="8" w:space="0" w:color="000000"/>
              <w:right w:val="single" w:sz="8" w:space="0" w:color="000000"/>
            </w:tcBorders>
            <w:shd w:val="clear" w:color="000000" w:fill="D9D9D9"/>
            <w:vAlign w:val="center"/>
            <w:hideMark/>
          </w:tcPr>
          <w:p w14:paraId="0FB45719"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c>
          <w:tcPr>
            <w:tcW w:w="913" w:type="dxa"/>
            <w:tcBorders>
              <w:top w:val="nil"/>
              <w:left w:val="nil"/>
              <w:bottom w:val="single" w:sz="8" w:space="0" w:color="000000"/>
              <w:right w:val="single" w:sz="8" w:space="0" w:color="000000"/>
            </w:tcBorders>
            <w:shd w:val="clear" w:color="auto" w:fill="auto"/>
            <w:vAlign w:val="center"/>
            <w:hideMark/>
          </w:tcPr>
          <w:p w14:paraId="147E0FBC"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0.9</w:t>
            </w:r>
          </w:p>
        </w:tc>
      </w:tr>
      <w:tr w:rsidR="00850CB8" w:rsidRPr="00566C08" w14:paraId="48536ABE" w14:textId="77777777" w:rsidTr="00FB3AEB">
        <w:trPr>
          <w:trHeight w:val="327"/>
        </w:trPr>
        <w:tc>
          <w:tcPr>
            <w:tcW w:w="913" w:type="dxa"/>
            <w:tcBorders>
              <w:top w:val="nil"/>
              <w:left w:val="single" w:sz="8" w:space="0" w:color="000000"/>
              <w:bottom w:val="single" w:sz="8" w:space="0" w:color="000000"/>
              <w:right w:val="single" w:sz="8" w:space="0" w:color="000000"/>
            </w:tcBorders>
            <w:shd w:val="clear" w:color="auto" w:fill="auto"/>
            <w:vAlign w:val="center"/>
            <w:hideMark/>
          </w:tcPr>
          <w:p w14:paraId="637AC3FB"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IX</w:t>
            </w:r>
          </w:p>
        </w:tc>
        <w:tc>
          <w:tcPr>
            <w:tcW w:w="913" w:type="dxa"/>
            <w:tcBorders>
              <w:top w:val="nil"/>
              <w:left w:val="nil"/>
              <w:bottom w:val="single" w:sz="8" w:space="0" w:color="000000"/>
              <w:right w:val="single" w:sz="8" w:space="0" w:color="000000"/>
            </w:tcBorders>
            <w:shd w:val="clear" w:color="auto" w:fill="auto"/>
            <w:vAlign w:val="center"/>
            <w:hideMark/>
          </w:tcPr>
          <w:p w14:paraId="77BD4D45"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auto" w:fill="auto"/>
            <w:vAlign w:val="center"/>
            <w:hideMark/>
          </w:tcPr>
          <w:p w14:paraId="344A4F25"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auto" w:fill="auto"/>
            <w:vAlign w:val="center"/>
            <w:hideMark/>
          </w:tcPr>
          <w:p w14:paraId="21CB1AAE"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0.3</w:t>
            </w:r>
          </w:p>
        </w:tc>
        <w:tc>
          <w:tcPr>
            <w:tcW w:w="913" w:type="dxa"/>
            <w:tcBorders>
              <w:top w:val="nil"/>
              <w:left w:val="nil"/>
              <w:bottom w:val="single" w:sz="8" w:space="0" w:color="000000"/>
              <w:right w:val="single" w:sz="8" w:space="0" w:color="000000"/>
            </w:tcBorders>
            <w:shd w:val="clear" w:color="auto" w:fill="auto"/>
            <w:vAlign w:val="center"/>
            <w:hideMark/>
          </w:tcPr>
          <w:p w14:paraId="07CB4FB2"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0.3</w:t>
            </w:r>
          </w:p>
        </w:tc>
        <w:tc>
          <w:tcPr>
            <w:tcW w:w="913" w:type="dxa"/>
            <w:tcBorders>
              <w:top w:val="nil"/>
              <w:left w:val="nil"/>
              <w:bottom w:val="single" w:sz="8" w:space="0" w:color="000000"/>
              <w:right w:val="single" w:sz="8" w:space="0" w:color="000000"/>
            </w:tcBorders>
            <w:shd w:val="clear" w:color="auto" w:fill="auto"/>
            <w:vAlign w:val="center"/>
            <w:hideMark/>
          </w:tcPr>
          <w:p w14:paraId="1DBD01E9"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auto" w:fill="auto"/>
            <w:vAlign w:val="center"/>
            <w:hideMark/>
          </w:tcPr>
          <w:p w14:paraId="76FEFB7E"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auto" w:fill="auto"/>
            <w:vAlign w:val="center"/>
            <w:hideMark/>
          </w:tcPr>
          <w:p w14:paraId="2F03054A"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auto" w:fill="auto"/>
            <w:vAlign w:val="center"/>
            <w:hideMark/>
          </w:tcPr>
          <w:p w14:paraId="21EEACBE"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0.1</w:t>
            </w:r>
          </w:p>
        </w:tc>
        <w:tc>
          <w:tcPr>
            <w:tcW w:w="913" w:type="dxa"/>
            <w:tcBorders>
              <w:top w:val="nil"/>
              <w:left w:val="nil"/>
              <w:bottom w:val="single" w:sz="8" w:space="0" w:color="000000"/>
              <w:right w:val="single" w:sz="8" w:space="0" w:color="000000"/>
            </w:tcBorders>
            <w:shd w:val="clear" w:color="000000" w:fill="D9D9D9"/>
            <w:vAlign w:val="center"/>
            <w:hideMark/>
          </w:tcPr>
          <w:p w14:paraId="5C65CC17" w14:textId="77777777" w:rsidR="00850CB8" w:rsidRPr="00E114DF" w:rsidRDefault="00850CB8" w:rsidP="00850CB8">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0</w:t>
            </w:r>
          </w:p>
        </w:tc>
      </w:tr>
    </w:tbl>
    <w:p w14:paraId="4332D370" w14:textId="77777777" w:rsidR="00103DCA" w:rsidRPr="00E114DF" w:rsidRDefault="00103DCA" w:rsidP="0045003B">
      <w:pPr>
        <w:autoSpaceDE w:val="0"/>
        <w:autoSpaceDN w:val="0"/>
        <w:adjustRightInd w:val="0"/>
        <w:spacing w:after="0" w:line="360" w:lineRule="auto"/>
        <w:jc w:val="both"/>
        <w:rPr>
          <w:rFonts w:ascii="Garamond" w:hAnsi="Garamond" w:cs="Times New Roman"/>
          <w:b/>
          <w:sz w:val="24"/>
          <w:szCs w:val="24"/>
        </w:rPr>
      </w:pPr>
    </w:p>
    <w:p w14:paraId="0FE6566B" w14:textId="0035BD2F" w:rsidR="00304BBA" w:rsidRPr="00E114DF" w:rsidRDefault="00850CB8" w:rsidP="007C7D11">
      <w:pPr>
        <w:autoSpaceDE w:val="0"/>
        <w:autoSpaceDN w:val="0"/>
        <w:adjustRightInd w:val="0"/>
        <w:spacing w:after="0" w:line="360" w:lineRule="auto"/>
        <w:jc w:val="both"/>
        <w:rPr>
          <w:rFonts w:ascii="Garamond" w:hAnsi="Garamond" w:cs="Times New Roman"/>
          <w:sz w:val="24"/>
          <w:szCs w:val="24"/>
        </w:rPr>
      </w:pPr>
      <w:r w:rsidRPr="00E114DF">
        <w:rPr>
          <w:rFonts w:ascii="Garamond" w:hAnsi="Garamond" w:cs="Times New Roman"/>
          <w:sz w:val="24"/>
          <w:szCs w:val="24"/>
        </w:rPr>
        <w:t>Next, to obtain</w:t>
      </w:r>
      <w:r w:rsidR="008D2C3A">
        <w:rPr>
          <w:rFonts w:ascii="Garamond" w:hAnsi="Garamond" w:cs="Times New Roman"/>
          <w:sz w:val="24"/>
          <w:szCs w:val="24"/>
        </w:rPr>
        <w:t xml:space="preserve"> a</w:t>
      </w:r>
      <w:r w:rsidRPr="00E114DF">
        <w:rPr>
          <w:rFonts w:ascii="Garamond" w:hAnsi="Garamond" w:cs="Times New Roman"/>
          <w:sz w:val="24"/>
          <w:szCs w:val="24"/>
        </w:rPr>
        <w:t xml:space="preserve"> fuzzy stabilized MICMAC matrix, we have taken the FDRM as the base to </w:t>
      </w:r>
      <w:r w:rsidR="008D2C3A">
        <w:rPr>
          <w:rFonts w:ascii="Garamond" w:hAnsi="Garamond" w:cs="Times New Roman"/>
          <w:sz w:val="24"/>
          <w:szCs w:val="24"/>
        </w:rPr>
        <w:t xml:space="preserve">begin </w:t>
      </w:r>
      <w:r w:rsidRPr="00E114DF">
        <w:rPr>
          <w:rFonts w:ascii="Garamond" w:hAnsi="Garamond" w:cs="Times New Roman"/>
          <w:sz w:val="24"/>
          <w:szCs w:val="24"/>
        </w:rPr>
        <w:t xml:space="preserve">the process. The matrix is multiplied repeatedly until the hierarchies of the driver power and dependence stabilize (Kandasamy 2007; Gorane and Kant 2013; </w:t>
      </w:r>
      <w:r w:rsidR="00202257" w:rsidRPr="00E114DF">
        <w:rPr>
          <w:rFonts w:ascii="Garamond" w:hAnsi="Garamond" w:cs="Times New Roman"/>
          <w:sz w:val="24"/>
          <w:szCs w:val="24"/>
        </w:rPr>
        <w:t>Dubey and Ali</w:t>
      </w:r>
      <w:r w:rsidRPr="00E114DF">
        <w:rPr>
          <w:rFonts w:ascii="Garamond" w:hAnsi="Garamond" w:cs="Times New Roman"/>
          <w:sz w:val="24"/>
          <w:szCs w:val="24"/>
        </w:rPr>
        <w:t xml:space="preserve"> 2014). The multiplication process follows the principle of fuzzy matrix multi</w:t>
      </w:r>
      <w:r w:rsidR="002405FF" w:rsidRPr="00E114DF">
        <w:rPr>
          <w:rFonts w:ascii="Garamond" w:hAnsi="Garamond" w:cs="Times New Roman"/>
          <w:sz w:val="24"/>
          <w:szCs w:val="24"/>
        </w:rPr>
        <w:t>plication law (Kandasamy 2007) (see C</w:t>
      </w:r>
      <w:r w:rsidR="008E7630" w:rsidRPr="00E114DF">
        <w:rPr>
          <w:rFonts w:ascii="Garamond" w:hAnsi="Garamond" w:cs="Times New Roman"/>
          <w:sz w:val="24"/>
          <w:szCs w:val="24"/>
        </w:rPr>
        <w:t>ik</w:t>
      </w:r>
      <w:r w:rsidR="002405FF" w:rsidRPr="00E114DF">
        <w:rPr>
          <w:rFonts w:ascii="Garamond" w:hAnsi="Garamond" w:cs="Times New Roman"/>
          <w:sz w:val="24"/>
          <w:szCs w:val="24"/>
        </w:rPr>
        <w:t>= max. [min. (</w:t>
      </w:r>
      <w:r w:rsidR="008E7630" w:rsidRPr="00E114DF">
        <w:rPr>
          <w:rFonts w:ascii="Garamond" w:hAnsi="Garamond" w:cs="Times New Roman"/>
          <w:sz w:val="24"/>
          <w:szCs w:val="24"/>
        </w:rPr>
        <w:t>Aij*Bjk)</w:t>
      </w:r>
      <w:r w:rsidR="002405FF" w:rsidRPr="00E114DF">
        <w:rPr>
          <w:rFonts w:ascii="Garamond" w:hAnsi="Garamond" w:cs="Times New Roman"/>
          <w:sz w:val="24"/>
          <w:szCs w:val="24"/>
        </w:rPr>
        <w:t>]).</w:t>
      </w:r>
      <w:r w:rsidR="00687F14" w:rsidRPr="00E114DF">
        <w:rPr>
          <w:rFonts w:ascii="Garamond" w:hAnsi="Garamond" w:cs="Times New Roman"/>
          <w:sz w:val="24"/>
          <w:szCs w:val="24"/>
        </w:rPr>
        <w:t xml:space="preserve"> </w:t>
      </w:r>
      <w:r w:rsidR="002405FF" w:rsidRPr="00E114DF">
        <w:rPr>
          <w:rFonts w:ascii="Garamond" w:hAnsi="Garamond" w:cs="Times New Roman"/>
          <w:sz w:val="24"/>
          <w:szCs w:val="24"/>
        </w:rPr>
        <w:t>We</w:t>
      </w:r>
      <w:r w:rsidRPr="00E114DF">
        <w:rPr>
          <w:rFonts w:ascii="Garamond" w:hAnsi="Garamond" w:cs="Times New Roman"/>
          <w:sz w:val="24"/>
          <w:szCs w:val="24"/>
        </w:rPr>
        <w:t xml:space="preserve"> have obtained </w:t>
      </w:r>
      <w:r w:rsidR="008D2C3A">
        <w:rPr>
          <w:rFonts w:ascii="Garamond" w:hAnsi="Garamond" w:cs="Times New Roman"/>
          <w:sz w:val="24"/>
          <w:szCs w:val="24"/>
        </w:rPr>
        <w:t xml:space="preserve">the </w:t>
      </w:r>
      <w:r w:rsidRPr="00E114DF">
        <w:rPr>
          <w:rFonts w:ascii="Garamond" w:hAnsi="Garamond" w:cs="Times New Roman"/>
          <w:sz w:val="24"/>
          <w:szCs w:val="24"/>
        </w:rPr>
        <w:t xml:space="preserve">stabilized matrix as shown in Table </w:t>
      </w:r>
      <w:r w:rsidR="003B368F" w:rsidRPr="00E114DF">
        <w:rPr>
          <w:rFonts w:ascii="Garamond" w:hAnsi="Garamond" w:cs="Times New Roman"/>
          <w:sz w:val="24"/>
          <w:szCs w:val="24"/>
        </w:rPr>
        <w:t>7</w:t>
      </w:r>
      <w:r w:rsidRPr="00E114DF">
        <w:rPr>
          <w:rFonts w:ascii="Garamond" w:hAnsi="Garamond" w:cs="Times New Roman"/>
          <w:sz w:val="24"/>
          <w:szCs w:val="24"/>
        </w:rPr>
        <w:t xml:space="preserve">. </w:t>
      </w:r>
    </w:p>
    <w:p w14:paraId="128DFB79" w14:textId="77777777" w:rsidR="007A267C" w:rsidRPr="00E114DF" w:rsidRDefault="007A267C" w:rsidP="003B368F">
      <w:pPr>
        <w:autoSpaceDE w:val="0"/>
        <w:autoSpaceDN w:val="0"/>
        <w:adjustRightInd w:val="0"/>
        <w:spacing w:after="0" w:line="360" w:lineRule="auto"/>
        <w:jc w:val="center"/>
        <w:rPr>
          <w:rFonts w:ascii="Garamond" w:hAnsi="Garamond" w:cs="Times New Roman"/>
          <w:b/>
          <w:sz w:val="24"/>
          <w:szCs w:val="24"/>
        </w:rPr>
      </w:pPr>
    </w:p>
    <w:p w14:paraId="6BF51810" w14:textId="77777777" w:rsidR="003B368F" w:rsidRPr="00E114DF" w:rsidRDefault="003B368F" w:rsidP="00E114DF">
      <w:pPr>
        <w:autoSpaceDE w:val="0"/>
        <w:autoSpaceDN w:val="0"/>
        <w:adjustRightInd w:val="0"/>
        <w:spacing w:after="0" w:line="360" w:lineRule="auto"/>
        <w:jc w:val="both"/>
        <w:rPr>
          <w:rFonts w:ascii="Garamond" w:hAnsi="Garamond" w:cs="Times New Roman"/>
          <w:b/>
          <w:sz w:val="24"/>
          <w:szCs w:val="24"/>
        </w:rPr>
      </w:pPr>
      <w:r w:rsidRPr="00E114DF">
        <w:rPr>
          <w:rFonts w:ascii="Garamond" w:hAnsi="Garamond" w:cs="Times New Roman"/>
          <w:b/>
          <w:sz w:val="24"/>
          <w:szCs w:val="24"/>
        </w:rPr>
        <w:t>Table 7: Fuzzy Stabilized MICMAC Matrix</w:t>
      </w:r>
    </w:p>
    <w:tbl>
      <w:tblPr>
        <w:tblW w:w="9140" w:type="dxa"/>
        <w:tblInd w:w="-10" w:type="dxa"/>
        <w:tblLook w:val="04A0" w:firstRow="1" w:lastRow="0" w:firstColumn="1" w:lastColumn="0" w:noHBand="0" w:noVBand="1"/>
      </w:tblPr>
      <w:tblGrid>
        <w:gridCol w:w="1517"/>
        <w:gridCol w:w="730"/>
        <w:gridCol w:w="729"/>
        <w:gridCol w:w="726"/>
        <w:gridCol w:w="726"/>
        <w:gridCol w:w="726"/>
        <w:gridCol w:w="726"/>
        <w:gridCol w:w="744"/>
        <w:gridCol w:w="771"/>
        <w:gridCol w:w="726"/>
        <w:gridCol w:w="1019"/>
      </w:tblGrid>
      <w:tr w:rsidR="00307106" w:rsidRPr="00566C08" w14:paraId="38C0B9DC" w14:textId="77777777" w:rsidTr="00307106">
        <w:trPr>
          <w:trHeight w:val="605"/>
        </w:trPr>
        <w:tc>
          <w:tcPr>
            <w:tcW w:w="151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4A9061D" w14:textId="77777777" w:rsidR="00307106" w:rsidRPr="00E114DF" w:rsidRDefault="00307106" w:rsidP="00307106">
            <w:pPr>
              <w:spacing w:after="0" w:line="240" w:lineRule="auto"/>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 </w:t>
            </w:r>
          </w:p>
        </w:tc>
        <w:tc>
          <w:tcPr>
            <w:tcW w:w="730" w:type="dxa"/>
            <w:tcBorders>
              <w:top w:val="single" w:sz="8" w:space="0" w:color="000000"/>
              <w:left w:val="nil"/>
              <w:bottom w:val="single" w:sz="8" w:space="0" w:color="000000"/>
              <w:right w:val="single" w:sz="8" w:space="0" w:color="000000"/>
            </w:tcBorders>
            <w:shd w:val="clear" w:color="auto" w:fill="auto"/>
            <w:vAlign w:val="center"/>
            <w:hideMark/>
          </w:tcPr>
          <w:p w14:paraId="535C5A61"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I</w:t>
            </w:r>
          </w:p>
        </w:tc>
        <w:tc>
          <w:tcPr>
            <w:tcW w:w="729" w:type="dxa"/>
            <w:tcBorders>
              <w:top w:val="single" w:sz="8" w:space="0" w:color="000000"/>
              <w:left w:val="nil"/>
              <w:bottom w:val="single" w:sz="8" w:space="0" w:color="000000"/>
              <w:right w:val="single" w:sz="8" w:space="0" w:color="000000"/>
            </w:tcBorders>
            <w:shd w:val="clear" w:color="auto" w:fill="auto"/>
            <w:vAlign w:val="center"/>
            <w:hideMark/>
          </w:tcPr>
          <w:p w14:paraId="19041EE5"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II</w:t>
            </w:r>
          </w:p>
        </w:tc>
        <w:tc>
          <w:tcPr>
            <w:tcW w:w="726" w:type="dxa"/>
            <w:tcBorders>
              <w:top w:val="single" w:sz="8" w:space="0" w:color="000000"/>
              <w:left w:val="nil"/>
              <w:bottom w:val="single" w:sz="8" w:space="0" w:color="000000"/>
              <w:right w:val="single" w:sz="8" w:space="0" w:color="000000"/>
            </w:tcBorders>
            <w:shd w:val="clear" w:color="auto" w:fill="auto"/>
            <w:vAlign w:val="center"/>
            <w:hideMark/>
          </w:tcPr>
          <w:p w14:paraId="4E2200FF"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III</w:t>
            </w:r>
          </w:p>
        </w:tc>
        <w:tc>
          <w:tcPr>
            <w:tcW w:w="726" w:type="dxa"/>
            <w:tcBorders>
              <w:top w:val="single" w:sz="8" w:space="0" w:color="000000"/>
              <w:left w:val="nil"/>
              <w:bottom w:val="single" w:sz="8" w:space="0" w:color="000000"/>
              <w:right w:val="single" w:sz="8" w:space="0" w:color="000000"/>
            </w:tcBorders>
            <w:shd w:val="clear" w:color="auto" w:fill="auto"/>
            <w:vAlign w:val="center"/>
            <w:hideMark/>
          </w:tcPr>
          <w:p w14:paraId="098D0D42"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IV</w:t>
            </w:r>
          </w:p>
        </w:tc>
        <w:tc>
          <w:tcPr>
            <w:tcW w:w="726" w:type="dxa"/>
            <w:tcBorders>
              <w:top w:val="single" w:sz="8" w:space="0" w:color="000000"/>
              <w:left w:val="nil"/>
              <w:bottom w:val="single" w:sz="8" w:space="0" w:color="000000"/>
              <w:right w:val="single" w:sz="8" w:space="0" w:color="000000"/>
            </w:tcBorders>
            <w:shd w:val="clear" w:color="auto" w:fill="auto"/>
            <w:vAlign w:val="center"/>
            <w:hideMark/>
          </w:tcPr>
          <w:p w14:paraId="03424F8F"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V</w:t>
            </w:r>
          </w:p>
        </w:tc>
        <w:tc>
          <w:tcPr>
            <w:tcW w:w="726" w:type="dxa"/>
            <w:tcBorders>
              <w:top w:val="single" w:sz="8" w:space="0" w:color="000000"/>
              <w:left w:val="nil"/>
              <w:bottom w:val="single" w:sz="8" w:space="0" w:color="000000"/>
              <w:right w:val="single" w:sz="8" w:space="0" w:color="000000"/>
            </w:tcBorders>
            <w:shd w:val="clear" w:color="auto" w:fill="auto"/>
            <w:vAlign w:val="center"/>
            <w:hideMark/>
          </w:tcPr>
          <w:p w14:paraId="21F2C55E"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VI</w:t>
            </w:r>
          </w:p>
        </w:tc>
        <w:tc>
          <w:tcPr>
            <w:tcW w:w="744" w:type="dxa"/>
            <w:tcBorders>
              <w:top w:val="single" w:sz="8" w:space="0" w:color="000000"/>
              <w:left w:val="nil"/>
              <w:bottom w:val="single" w:sz="8" w:space="0" w:color="000000"/>
              <w:right w:val="single" w:sz="8" w:space="0" w:color="000000"/>
            </w:tcBorders>
            <w:shd w:val="clear" w:color="auto" w:fill="auto"/>
            <w:vAlign w:val="center"/>
            <w:hideMark/>
          </w:tcPr>
          <w:p w14:paraId="798A6543"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VII</w:t>
            </w:r>
          </w:p>
        </w:tc>
        <w:tc>
          <w:tcPr>
            <w:tcW w:w="771" w:type="dxa"/>
            <w:tcBorders>
              <w:top w:val="single" w:sz="8" w:space="0" w:color="000000"/>
              <w:left w:val="nil"/>
              <w:bottom w:val="single" w:sz="8" w:space="0" w:color="000000"/>
              <w:right w:val="single" w:sz="8" w:space="0" w:color="000000"/>
            </w:tcBorders>
            <w:shd w:val="clear" w:color="auto" w:fill="auto"/>
            <w:vAlign w:val="center"/>
            <w:hideMark/>
          </w:tcPr>
          <w:p w14:paraId="4D5BC26F"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VIII</w:t>
            </w:r>
          </w:p>
        </w:tc>
        <w:tc>
          <w:tcPr>
            <w:tcW w:w="726" w:type="dxa"/>
            <w:tcBorders>
              <w:top w:val="single" w:sz="8" w:space="0" w:color="000000"/>
              <w:left w:val="nil"/>
              <w:bottom w:val="single" w:sz="8" w:space="0" w:color="000000"/>
              <w:right w:val="single" w:sz="8" w:space="0" w:color="000000"/>
            </w:tcBorders>
            <w:shd w:val="clear" w:color="auto" w:fill="auto"/>
            <w:vAlign w:val="center"/>
            <w:hideMark/>
          </w:tcPr>
          <w:p w14:paraId="543F0958"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IX</w:t>
            </w:r>
          </w:p>
        </w:tc>
        <w:tc>
          <w:tcPr>
            <w:tcW w:w="1019" w:type="dxa"/>
            <w:tcBorders>
              <w:top w:val="single" w:sz="8" w:space="0" w:color="000000"/>
              <w:left w:val="nil"/>
              <w:bottom w:val="single" w:sz="8" w:space="0" w:color="000000"/>
              <w:right w:val="single" w:sz="8" w:space="0" w:color="000000"/>
            </w:tcBorders>
            <w:shd w:val="clear" w:color="auto" w:fill="auto"/>
            <w:vAlign w:val="center"/>
            <w:hideMark/>
          </w:tcPr>
          <w:p w14:paraId="115659D3"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Driving Power</w:t>
            </w:r>
          </w:p>
        </w:tc>
      </w:tr>
      <w:tr w:rsidR="00307106" w:rsidRPr="00566C08" w14:paraId="034A5108" w14:textId="77777777" w:rsidTr="00307106">
        <w:trPr>
          <w:trHeight w:val="309"/>
        </w:trPr>
        <w:tc>
          <w:tcPr>
            <w:tcW w:w="1517" w:type="dxa"/>
            <w:tcBorders>
              <w:top w:val="nil"/>
              <w:left w:val="single" w:sz="8" w:space="0" w:color="000000"/>
              <w:bottom w:val="single" w:sz="8" w:space="0" w:color="000000"/>
              <w:right w:val="single" w:sz="8" w:space="0" w:color="000000"/>
            </w:tcBorders>
            <w:shd w:val="clear" w:color="auto" w:fill="auto"/>
            <w:vAlign w:val="center"/>
            <w:hideMark/>
          </w:tcPr>
          <w:p w14:paraId="54A70E54"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I</w:t>
            </w:r>
          </w:p>
        </w:tc>
        <w:tc>
          <w:tcPr>
            <w:tcW w:w="730" w:type="dxa"/>
            <w:tcBorders>
              <w:top w:val="nil"/>
              <w:left w:val="nil"/>
              <w:bottom w:val="single" w:sz="8" w:space="0" w:color="000000"/>
              <w:right w:val="single" w:sz="8" w:space="0" w:color="000000"/>
            </w:tcBorders>
            <w:shd w:val="clear" w:color="auto" w:fill="auto"/>
            <w:vAlign w:val="center"/>
            <w:hideMark/>
          </w:tcPr>
          <w:p w14:paraId="27DD8B74"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w:t>
            </w:r>
          </w:p>
        </w:tc>
        <w:tc>
          <w:tcPr>
            <w:tcW w:w="729" w:type="dxa"/>
            <w:tcBorders>
              <w:top w:val="nil"/>
              <w:left w:val="nil"/>
              <w:bottom w:val="single" w:sz="8" w:space="0" w:color="000000"/>
              <w:right w:val="single" w:sz="8" w:space="0" w:color="000000"/>
            </w:tcBorders>
            <w:shd w:val="clear" w:color="auto" w:fill="auto"/>
            <w:vAlign w:val="center"/>
            <w:hideMark/>
          </w:tcPr>
          <w:p w14:paraId="793B99EF"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26" w:type="dxa"/>
            <w:tcBorders>
              <w:top w:val="nil"/>
              <w:left w:val="nil"/>
              <w:bottom w:val="single" w:sz="8" w:space="0" w:color="000000"/>
              <w:right w:val="single" w:sz="8" w:space="0" w:color="000000"/>
            </w:tcBorders>
            <w:shd w:val="clear" w:color="auto" w:fill="auto"/>
            <w:vAlign w:val="center"/>
            <w:hideMark/>
          </w:tcPr>
          <w:p w14:paraId="7E8D59E2"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26" w:type="dxa"/>
            <w:tcBorders>
              <w:top w:val="nil"/>
              <w:left w:val="nil"/>
              <w:bottom w:val="single" w:sz="8" w:space="0" w:color="000000"/>
              <w:right w:val="single" w:sz="8" w:space="0" w:color="000000"/>
            </w:tcBorders>
            <w:shd w:val="clear" w:color="auto" w:fill="auto"/>
            <w:vAlign w:val="center"/>
            <w:hideMark/>
          </w:tcPr>
          <w:p w14:paraId="0FBE413E"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26" w:type="dxa"/>
            <w:tcBorders>
              <w:top w:val="nil"/>
              <w:left w:val="nil"/>
              <w:bottom w:val="single" w:sz="8" w:space="0" w:color="000000"/>
              <w:right w:val="single" w:sz="8" w:space="0" w:color="000000"/>
            </w:tcBorders>
            <w:shd w:val="clear" w:color="auto" w:fill="auto"/>
            <w:vAlign w:val="center"/>
            <w:hideMark/>
          </w:tcPr>
          <w:p w14:paraId="10D9B108"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26" w:type="dxa"/>
            <w:tcBorders>
              <w:top w:val="nil"/>
              <w:left w:val="nil"/>
              <w:bottom w:val="single" w:sz="8" w:space="0" w:color="000000"/>
              <w:right w:val="single" w:sz="8" w:space="0" w:color="000000"/>
            </w:tcBorders>
            <w:shd w:val="clear" w:color="auto" w:fill="auto"/>
            <w:vAlign w:val="center"/>
            <w:hideMark/>
          </w:tcPr>
          <w:p w14:paraId="0A693AA7"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44" w:type="dxa"/>
            <w:tcBorders>
              <w:top w:val="nil"/>
              <w:left w:val="nil"/>
              <w:bottom w:val="single" w:sz="8" w:space="0" w:color="000000"/>
              <w:right w:val="single" w:sz="8" w:space="0" w:color="000000"/>
            </w:tcBorders>
            <w:shd w:val="clear" w:color="auto" w:fill="auto"/>
            <w:vAlign w:val="center"/>
            <w:hideMark/>
          </w:tcPr>
          <w:p w14:paraId="01FBDBBC"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71" w:type="dxa"/>
            <w:tcBorders>
              <w:top w:val="nil"/>
              <w:left w:val="nil"/>
              <w:bottom w:val="single" w:sz="8" w:space="0" w:color="000000"/>
              <w:right w:val="single" w:sz="8" w:space="0" w:color="000000"/>
            </w:tcBorders>
            <w:shd w:val="clear" w:color="auto" w:fill="auto"/>
            <w:vAlign w:val="center"/>
            <w:hideMark/>
          </w:tcPr>
          <w:p w14:paraId="36295E37"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26" w:type="dxa"/>
            <w:tcBorders>
              <w:top w:val="nil"/>
              <w:left w:val="nil"/>
              <w:bottom w:val="single" w:sz="8" w:space="0" w:color="000000"/>
              <w:right w:val="single" w:sz="8" w:space="0" w:color="000000"/>
            </w:tcBorders>
            <w:shd w:val="clear" w:color="auto" w:fill="auto"/>
            <w:vAlign w:val="center"/>
            <w:hideMark/>
          </w:tcPr>
          <w:p w14:paraId="6C10302F"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1019" w:type="dxa"/>
            <w:tcBorders>
              <w:top w:val="nil"/>
              <w:left w:val="nil"/>
              <w:bottom w:val="single" w:sz="8" w:space="0" w:color="000000"/>
              <w:right w:val="single" w:sz="8" w:space="0" w:color="000000"/>
            </w:tcBorders>
            <w:shd w:val="clear" w:color="auto" w:fill="auto"/>
            <w:vAlign w:val="center"/>
            <w:hideMark/>
          </w:tcPr>
          <w:p w14:paraId="44156180"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7</w:t>
            </w:r>
          </w:p>
        </w:tc>
      </w:tr>
      <w:tr w:rsidR="00307106" w:rsidRPr="00566C08" w14:paraId="54C76958" w14:textId="77777777" w:rsidTr="00307106">
        <w:trPr>
          <w:trHeight w:val="309"/>
        </w:trPr>
        <w:tc>
          <w:tcPr>
            <w:tcW w:w="1517" w:type="dxa"/>
            <w:tcBorders>
              <w:top w:val="nil"/>
              <w:left w:val="single" w:sz="8" w:space="0" w:color="000000"/>
              <w:bottom w:val="single" w:sz="8" w:space="0" w:color="000000"/>
              <w:right w:val="single" w:sz="8" w:space="0" w:color="000000"/>
            </w:tcBorders>
            <w:shd w:val="clear" w:color="auto" w:fill="auto"/>
            <w:vAlign w:val="center"/>
            <w:hideMark/>
          </w:tcPr>
          <w:p w14:paraId="5513581A"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II</w:t>
            </w:r>
          </w:p>
        </w:tc>
        <w:tc>
          <w:tcPr>
            <w:tcW w:w="730" w:type="dxa"/>
            <w:tcBorders>
              <w:top w:val="nil"/>
              <w:left w:val="nil"/>
              <w:bottom w:val="single" w:sz="8" w:space="0" w:color="000000"/>
              <w:right w:val="single" w:sz="8" w:space="0" w:color="000000"/>
            </w:tcBorders>
            <w:shd w:val="clear" w:color="auto" w:fill="auto"/>
            <w:vAlign w:val="center"/>
            <w:hideMark/>
          </w:tcPr>
          <w:p w14:paraId="6227C020"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0.3</w:t>
            </w:r>
          </w:p>
        </w:tc>
        <w:tc>
          <w:tcPr>
            <w:tcW w:w="729" w:type="dxa"/>
            <w:tcBorders>
              <w:top w:val="nil"/>
              <w:left w:val="nil"/>
              <w:bottom w:val="single" w:sz="8" w:space="0" w:color="000000"/>
              <w:right w:val="single" w:sz="8" w:space="0" w:color="000000"/>
            </w:tcBorders>
            <w:shd w:val="clear" w:color="auto" w:fill="auto"/>
            <w:vAlign w:val="center"/>
            <w:hideMark/>
          </w:tcPr>
          <w:p w14:paraId="2A0284F0"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w:t>
            </w:r>
          </w:p>
        </w:tc>
        <w:tc>
          <w:tcPr>
            <w:tcW w:w="726" w:type="dxa"/>
            <w:tcBorders>
              <w:top w:val="nil"/>
              <w:left w:val="nil"/>
              <w:bottom w:val="single" w:sz="8" w:space="0" w:color="000000"/>
              <w:right w:val="single" w:sz="8" w:space="0" w:color="000000"/>
            </w:tcBorders>
            <w:shd w:val="clear" w:color="auto" w:fill="auto"/>
            <w:vAlign w:val="center"/>
            <w:hideMark/>
          </w:tcPr>
          <w:p w14:paraId="3DB2A196"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0.5</w:t>
            </w:r>
          </w:p>
        </w:tc>
        <w:tc>
          <w:tcPr>
            <w:tcW w:w="726" w:type="dxa"/>
            <w:tcBorders>
              <w:top w:val="nil"/>
              <w:left w:val="nil"/>
              <w:bottom w:val="single" w:sz="8" w:space="0" w:color="000000"/>
              <w:right w:val="single" w:sz="8" w:space="0" w:color="000000"/>
            </w:tcBorders>
            <w:shd w:val="clear" w:color="auto" w:fill="auto"/>
            <w:vAlign w:val="center"/>
            <w:hideMark/>
          </w:tcPr>
          <w:p w14:paraId="08EDCC64"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26" w:type="dxa"/>
            <w:tcBorders>
              <w:top w:val="nil"/>
              <w:left w:val="nil"/>
              <w:bottom w:val="single" w:sz="8" w:space="0" w:color="000000"/>
              <w:right w:val="single" w:sz="8" w:space="0" w:color="000000"/>
            </w:tcBorders>
            <w:shd w:val="clear" w:color="auto" w:fill="auto"/>
            <w:vAlign w:val="center"/>
            <w:hideMark/>
          </w:tcPr>
          <w:p w14:paraId="25C6C417"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26" w:type="dxa"/>
            <w:tcBorders>
              <w:top w:val="nil"/>
              <w:left w:val="nil"/>
              <w:bottom w:val="single" w:sz="8" w:space="0" w:color="000000"/>
              <w:right w:val="single" w:sz="8" w:space="0" w:color="000000"/>
            </w:tcBorders>
            <w:shd w:val="clear" w:color="auto" w:fill="auto"/>
            <w:vAlign w:val="center"/>
            <w:hideMark/>
          </w:tcPr>
          <w:p w14:paraId="555D5CD4"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44" w:type="dxa"/>
            <w:tcBorders>
              <w:top w:val="nil"/>
              <w:left w:val="nil"/>
              <w:bottom w:val="single" w:sz="8" w:space="0" w:color="000000"/>
              <w:right w:val="single" w:sz="8" w:space="0" w:color="000000"/>
            </w:tcBorders>
            <w:shd w:val="clear" w:color="auto" w:fill="auto"/>
            <w:vAlign w:val="center"/>
            <w:hideMark/>
          </w:tcPr>
          <w:p w14:paraId="79BF0CE0"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71" w:type="dxa"/>
            <w:tcBorders>
              <w:top w:val="nil"/>
              <w:left w:val="nil"/>
              <w:bottom w:val="single" w:sz="8" w:space="0" w:color="000000"/>
              <w:right w:val="single" w:sz="8" w:space="0" w:color="000000"/>
            </w:tcBorders>
            <w:shd w:val="clear" w:color="auto" w:fill="auto"/>
            <w:vAlign w:val="center"/>
            <w:hideMark/>
          </w:tcPr>
          <w:p w14:paraId="315DE1BD"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26" w:type="dxa"/>
            <w:tcBorders>
              <w:top w:val="nil"/>
              <w:left w:val="nil"/>
              <w:bottom w:val="single" w:sz="8" w:space="0" w:color="000000"/>
              <w:right w:val="single" w:sz="8" w:space="0" w:color="000000"/>
            </w:tcBorders>
            <w:shd w:val="clear" w:color="auto" w:fill="auto"/>
            <w:vAlign w:val="center"/>
            <w:hideMark/>
          </w:tcPr>
          <w:p w14:paraId="79A9ECF1"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1019" w:type="dxa"/>
            <w:tcBorders>
              <w:top w:val="nil"/>
              <w:left w:val="nil"/>
              <w:bottom w:val="single" w:sz="8" w:space="0" w:color="000000"/>
              <w:right w:val="single" w:sz="8" w:space="0" w:color="000000"/>
            </w:tcBorders>
            <w:shd w:val="clear" w:color="auto" w:fill="auto"/>
            <w:vAlign w:val="center"/>
            <w:hideMark/>
          </w:tcPr>
          <w:p w14:paraId="06F3DF3A"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5.2</w:t>
            </w:r>
          </w:p>
        </w:tc>
      </w:tr>
      <w:tr w:rsidR="00307106" w:rsidRPr="00566C08" w14:paraId="30CB1757" w14:textId="77777777" w:rsidTr="00307106">
        <w:trPr>
          <w:trHeight w:val="309"/>
        </w:trPr>
        <w:tc>
          <w:tcPr>
            <w:tcW w:w="1517" w:type="dxa"/>
            <w:tcBorders>
              <w:top w:val="nil"/>
              <w:left w:val="single" w:sz="8" w:space="0" w:color="000000"/>
              <w:bottom w:val="single" w:sz="8" w:space="0" w:color="000000"/>
              <w:right w:val="single" w:sz="8" w:space="0" w:color="000000"/>
            </w:tcBorders>
            <w:shd w:val="clear" w:color="auto" w:fill="auto"/>
            <w:vAlign w:val="center"/>
            <w:hideMark/>
          </w:tcPr>
          <w:p w14:paraId="0121346E"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III</w:t>
            </w:r>
          </w:p>
        </w:tc>
        <w:tc>
          <w:tcPr>
            <w:tcW w:w="730" w:type="dxa"/>
            <w:tcBorders>
              <w:top w:val="nil"/>
              <w:left w:val="nil"/>
              <w:bottom w:val="single" w:sz="8" w:space="0" w:color="000000"/>
              <w:right w:val="single" w:sz="8" w:space="0" w:color="000000"/>
            </w:tcBorders>
            <w:shd w:val="clear" w:color="auto" w:fill="auto"/>
            <w:vAlign w:val="center"/>
            <w:hideMark/>
          </w:tcPr>
          <w:p w14:paraId="71E5232B"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0.3</w:t>
            </w:r>
          </w:p>
        </w:tc>
        <w:tc>
          <w:tcPr>
            <w:tcW w:w="729" w:type="dxa"/>
            <w:tcBorders>
              <w:top w:val="nil"/>
              <w:left w:val="nil"/>
              <w:bottom w:val="single" w:sz="8" w:space="0" w:color="000000"/>
              <w:right w:val="single" w:sz="8" w:space="0" w:color="000000"/>
            </w:tcBorders>
            <w:shd w:val="clear" w:color="auto" w:fill="auto"/>
            <w:vAlign w:val="center"/>
            <w:hideMark/>
          </w:tcPr>
          <w:p w14:paraId="7E832633"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26" w:type="dxa"/>
            <w:tcBorders>
              <w:top w:val="nil"/>
              <w:left w:val="nil"/>
              <w:bottom w:val="single" w:sz="8" w:space="0" w:color="000000"/>
              <w:right w:val="single" w:sz="8" w:space="0" w:color="000000"/>
            </w:tcBorders>
            <w:shd w:val="clear" w:color="auto" w:fill="auto"/>
            <w:vAlign w:val="center"/>
            <w:hideMark/>
          </w:tcPr>
          <w:p w14:paraId="085D6865"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w:t>
            </w:r>
          </w:p>
        </w:tc>
        <w:tc>
          <w:tcPr>
            <w:tcW w:w="726" w:type="dxa"/>
            <w:tcBorders>
              <w:top w:val="nil"/>
              <w:left w:val="nil"/>
              <w:bottom w:val="single" w:sz="8" w:space="0" w:color="000000"/>
              <w:right w:val="single" w:sz="8" w:space="0" w:color="000000"/>
            </w:tcBorders>
            <w:shd w:val="clear" w:color="auto" w:fill="auto"/>
            <w:vAlign w:val="center"/>
            <w:hideMark/>
          </w:tcPr>
          <w:p w14:paraId="027A9388"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26" w:type="dxa"/>
            <w:tcBorders>
              <w:top w:val="nil"/>
              <w:left w:val="nil"/>
              <w:bottom w:val="single" w:sz="8" w:space="0" w:color="000000"/>
              <w:right w:val="single" w:sz="8" w:space="0" w:color="000000"/>
            </w:tcBorders>
            <w:shd w:val="clear" w:color="auto" w:fill="auto"/>
            <w:vAlign w:val="center"/>
            <w:hideMark/>
          </w:tcPr>
          <w:p w14:paraId="337A7BA9"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26" w:type="dxa"/>
            <w:tcBorders>
              <w:top w:val="nil"/>
              <w:left w:val="nil"/>
              <w:bottom w:val="single" w:sz="8" w:space="0" w:color="000000"/>
              <w:right w:val="single" w:sz="8" w:space="0" w:color="000000"/>
            </w:tcBorders>
            <w:shd w:val="clear" w:color="auto" w:fill="auto"/>
            <w:vAlign w:val="center"/>
            <w:hideMark/>
          </w:tcPr>
          <w:p w14:paraId="7CE6BF29"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0.1</w:t>
            </w:r>
          </w:p>
        </w:tc>
        <w:tc>
          <w:tcPr>
            <w:tcW w:w="744" w:type="dxa"/>
            <w:tcBorders>
              <w:top w:val="nil"/>
              <w:left w:val="nil"/>
              <w:bottom w:val="single" w:sz="8" w:space="0" w:color="000000"/>
              <w:right w:val="single" w:sz="8" w:space="0" w:color="000000"/>
            </w:tcBorders>
            <w:shd w:val="clear" w:color="auto" w:fill="auto"/>
            <w:vAlign w:val="center"/>
            <w:hideMark/>
          </w:tcPr>
          <w:p w14:paraId="3B4084A7"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71" w:type="dxa"/>
            <w:tcBorders>
              <w:top w:val="nil"/>
              <w:left w:val="nil"/>
              <w:bottom w:val="single" w:sz="8" w:space="0" w:color="000000"/>
              <w:right w:val="single" w:sz="8" w:space="0" w:color="000000"/>
            </w:tcBorders>
            <w:shd w:val="clear" w:color="auto" w:fill="auto"/>
            <w:vAlign w:val="center"/>
            <w:hideMark/>
          </w:tcPr>
          <w:p w14:paraId="352DBEC7"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26" w:type="dxa"/>
            <w:tcBorders>
              <w:top w:val="nil"/>
              <w:left w:val="nil"/>
              <w:bottom w:val="single" w:sz="8" w:space="0" w:color="000000"/>
              <w:right w:val="single" w:sz="8" w:space="0" w:color="000000"/>
            </w:tcBorders>
            <w:shd w:val="clear" w:color="auto" w:fill="auto"/>
            <w:vAlign w:val="center"/>
            <w:hideMark/>
          </w:tcPr>
          <w:p w14:paraId="36FCB667"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1019" w:type="dxa"/>
            <w:tcBorders>
              <w:top w:val="nil"/>
              <w:left w:val="nil"/>
              <w:bottom w:val="single" w:sz="8" w:space="0" w:color="000000"/>
              <w:right w:val="single" w:sz="8" w:space="0" w:color="000000"/>
            </w:tcBorders>
            <w:shd w:val="clear" w:color="auto" w:fill="auto"/>
            <w:vAlign w:val="center"/>
            <w:hideMark/>
          </w:tcPr>
          <w:p w14:paraId="17EE6CA8"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4.8</w:t>
            </w:r>
          </w:p>
        </w:tc>
      </w:tr>
      <w:tr w:rsidR="00307106" w:rsidRPr="00566C08" w14:paraId="52BB58B4" w14:textId="77777777" w:rsidTr="00307106">
        <w:trPr>
          <w:trHeight w:val="309"/>
        </w:trPr>
        <w:tc>
          <w:tcPr>
            <w:tcW w:w="1517" w:type="dxa"/>
            <w:tcBorders>
              <w:top w:val="nil"/>
              <w:left w:val="single" w:sz="8" w:space="0" w:color="000000"/>
              <w:bottom w:val="single" w:sz="8" w:space="0" w:color="000000"/>
              <w:right w:val="single" w:sz="8" w:space="0" w:color="000000"/>
            </w:tcBorders>
            <w:shd w:val="clear" w:color="auto" w:fill="auto"/>
            <w:vAlign w:val="center"/>
            <w:hideMark/>
          </w:tcPr>
          <w:p w14:paraId="7A4B21D2"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IV</w:t>
            </w:r>
          </w:p>
        </w:tc>
        <w:tc>
          <w:tcPr>
            <w:tcW w:w="730" w:type="dxa"/>
            <w:tcBorders>
              <w:top w:val="nil"/>
              <w:left w:val="nil"/>
              <w:bottom w:val="single" w:sz="8" w:space="0" w:color="000000"/>
              <w:right w:val="single" w:sz="8" w:space="0" w:color="000000"/>
            </w:tcBorders>
            <w:shd w:val="clear" w:color="auto" w:fill="auto"/>
            <w:vAlign w:val="center"/>
            <w:hideMark/>
          </w:tcPr>
          <w:p w14:paraId="2F5D5E7D"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0.3</w:t>
            </w:r>
          </w:p>
        </w:tc>
        <w:tc>
          <w:tcPr>
            <w:tcW w:w="729" w:type="dxa"/>
            <w:tcBorders>
              <w:top w:val="nil"/>
              <w:left w:val="nil"/>
              <w:bottom w:val="single" w:sz="8" w:space="0" w:color="000000"/>
              <w:right w:val="single" w:sz="8" w:space="0" w:color="000000"/>
            </w:tcBorders>
            <w:shd w:val="clear" w:color="auto" w:fill="auto"/>
            <w:vAlign w:val="center"/>
            <w:hideMark/>
          </w:tcPr>
          <w:p w14:paraId="2BFEBC26"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26" w:type="dxa"/>
            <w:tcBorders>
              <w:top w:val="nil"/>
              <w:left w:val="nil"/>
              <w:bottom w:val="single" w:sz="8" w:space="0" w:color="000000"/>
              <w:right w:val="single" w:sz="8" w:space="0" w:color="000000"/>
            </w:tcBorders>
            <w:shd w:val="clear" w:color="auto" w:fill="auto"/>
            <w:vAlign w:val="center"/>
            <w:hideMark/>
          </w:tcPr>
          <w:p w14:paraId="6684D65E"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0.5</w:t>
            </w:r>
          </w:p>
        </w:tc>
        <w:tc>
          <w:tcPr>
            <w:tcW w:w="726" w:type="dxa"/>
            <w:tcBorders>
              <w:top w:val="nil"/>
              <w:left w:val="nil"/>
              <w:bottom w:val="single" w:sz="8" w:space="0" w:color="000000"/>
              <w:right w:val="single" w:sz="8" w:space="0" w:color="000000"/>
            </w:tcBorders>
            <w:shd w:val="clear" w:color="auto" w:fill="auto"/>
            <w:vAlign w:val="center"/>
            <w:hideMark/>
          </w:tcPr>
          <w:p w14:paraId="1120C8D1"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w:t>
            </w:r>
          </w:p>
        </w:tc>
        <w:tc>
          <w:tcPr>
            <w:tcW w:w="726" w:type="dxa"/>
            <w:tcBorders>
              <w:top w:val="nil"/>
              <w:left w:val="nil"/>
              <w:bottom w:val="single" w:sz="8" w:space="0" w:color="000000"/>
              <w:right w:val="single" w:sz="8" w:space="0" w:color="000000"/>
            </w:tcBorders>
            <w:shd w:val="clear" w:color="auto" w:fill="auto"/>
            <w:vAlign w:val="center"/>
            <w:hideMark/>
          </w:tcPr>
          <w:p w14:paraId="31C4A649"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26" w:type="dxa"/>
            <w:tcBorders>
              <w:top w:val="nil"/>
              <w:left w:val="nil"/>
              <w:bottom w:val="single" w:sz="8" w:space="0" w:color="000000"/>
              <w:right w:val="single" w:sz="8" w:space="0" w:color="000000"/>
            </w:tcBorders>
            <w:shd w:val="clear" w:color="auto" w:fill="auto"/>
            <w:vAlign w:val="center"/>
            <w:hideMark/>
          </w:tcPr>
          <w:p w14:paraId="602C0660"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44" w:type="dxa"/>
            <w:tcBorders>
              <w:top w:val="nil"/>
              <w:left w:val="nil"/>
              <w:bottom w:val="single" w:sz="8" w:space="0" w:color="000000"/>
              <w:right w:val="single" w:sz="8" w:space="0" w:color="000000"/>
            </w:tcBorders>
            <w:shd w:val="clear" w:color="auto" w:fill="auto"/>
            <w:vAlign w:val="center"/>
            <w:hideMark/>
          </w:tcPr>
          <w:p w14:paraId="13FD7223"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0.5</w:t>
            </w:r>
          </w:p>
        </w:tc>
        <w:tc>
          <w:tcPr>
            <w:tcW w:w="771" w:type="dxa"/>
            <w:tcBorders>
              <w:top w:val="nil"/>
              <w:left w:val="nil"/>
              <w:bottom w:val="single" w:sz="8" w:space="0" w:color="000000"/>
              <w:right w:val="single" w:sz="8" w:space="0" w:color="000000"/>
            </w:tcBorders>
            <w:shd w:val="clear" w:color="auto" w:fill="auto"/>
            <w:vAlign w:val="center"/>
            <w:hideMark/>
          </w:tcPr>
          <w:p w14:paraId="7D105358"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0.5</w:t>
            </w:r>
          </w:p>
        </w:tc>
        <w:tc>
          <w:tcPr>
            <w:tcW w:w="726" w:type="dxa"/>
            <w:tcBorders>
              <w:top w:val="nil"/>
              <w:left w:val="nil"/>
              <w:bottom w:val="single" w:sz="8" w:space="0" w:color="000000"/>
              <w:right w:val="single" w:sz="8" w:space="0" w:color="000000"/>
            </w:tcBorders>
            <w:shd w:val="clear" w:color="auto" w:fill="auto"/>
            <w:vAlign w:val="center"/>
            <w:hideMark/>
          </w:tcPr>
          <w:p w14:paraId="765A64BB"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1019" w:type="dxa"/>
            <w:tcBorders>
              <w:top w:val="nil"/>
              <w:left w:val="nil"/>
              <w:bottom w:val="single" w:sz="8" w:space="0" w:color="000000"/>
              <w:right w:val="single" w:sz="8" w:space="0" w:color="000000"/>
            </w:tcBorders>
            <w:shd w:val="clear" w:color="auto" w:fill="auto"/>
            <w:vAlign w:val="center"/>
            <w:hideMark/>
          </w:tcPr>
          <w:p w14:paraId="04D74D41"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4.8</w:t>
            </w:r>
          </w:p>
        </w:tc>
      </w:tr>
      <w:tr w:rsidR="00307106" w:rsidRPr="00566C08" w14:paraId="44156BBD" w14:textId="77777777" w:rsidTr="00307106">
        <w:trPr>
          <w:trHeight w:val="309"/>
        </w:trPr>
        <w:tc>
          <w:tcPr>
            <w:tcW w:w="1517" w:type="dxa"/>
            <w:tcBorders>
              <w:top w:val="nil"/>
              <w:left w:val="single" w:sz="8" w:space="0" w:color="000000"/>
              <w:bottom w:val="single" w:sz="8" w:space="0" w:color="000000"/>
              <w:right w:val="single" w:sz="8" w:space="0" w:color="000000"/>
            </w:tcBorders>
            <w:shd w:val="clear" w:color="auto" w:fill="auto"/>
            <w:vAlign w:val="center"/>
            <w:hideMark/>
          </w:tcPr>
          <w:p w14:paraId="7846E407"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V</w:t>
            </w:r>
          </w:p>
        </w:tc>
        <w:tc>
          <w:tcPr>
            <w:tcW w:w="730" w:type="dxa"/>
            <w:tcBorders>
              <w:top w:val="nil"/>
              <w:left w:val="nil"/>
              <w:bottom w:val="single" w:sz="8" w:space="0" w:color="000000"/>
              <w:right w:val="single" w:sz="8" w:space="0" w:color="000000"/>
            </w:tcBorders>
            <w:shd w:val="clear" w:color="auto" w:fill="auto"/>
            <w:vAlign w:val="center"/>
            <w:hideMark/>
          </w:tcPr>
          <w:p w14:paraId="52A6DD4C"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0.3</w:t>
            </w:r>
          </w:p>
        </w:tc>
        <w:tc>
          <w:tcPr>
            <w:tcW w:w="729" w:type="dxa"/>
            <w:tcBorders>
              <w:top w:val="nil"/>
              <w:left w:val="nil"/>
              <w:bottom w:val="single" w:sz="8" w:space="0" w:color="000000"/>
              <w:right w:val="single" w:sz="8" w:space="0" w:color="000000"/>
            </w:tcBorders>
            <w:shd w:val="clear" w:color="auto" w:fill="auto"/>
            <w:vAlign w:val="center"/>
            <w:hideMark/>
          </w:tcPr>
          <w:p w14:paraId="66849715"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0.3</w:t>
            </w:r>
          </w:p>
        </w:tc>
        <w:tc>
          <w:tcPr>
            <w:tcW w:w="726" w:type="dxa"/>
            <w:tcBorders>
              <w:top w:val="nil"/>
              <w:left w:val="nil"/>
              <w:bottom w:val="single" w:sz="8" w:space="0" w:color="000000"/>
              <w:right w:val="single" w:sz="8" w:space="0" w:color="000000"/>
            </w:tcBorders>
            <w:shd w:val="clear" w:color="auto" w:fill="auto"/>
            <w:vAlign w:val="center"/>
            <w:hideMark/>
          </w:tcPr>
          <w:p w14:paraId="07A4DEBE"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0.3</w:t>
            </w:r>
          </w:p>
        </w:tc>
        <w:tc>
          <w:tcPr>
            <w:tcW w:w="726" w:type="dxa"/>
            <w:tcBorders>
              <w:top w:val="nil"/>
              <w:left w:val="nil"/>
              <w:bottom w:val="single" w:sz="8" w:space="0" w:color="000000"/>
              <w:right w:val="single" w:sz="8" w:space="0" w:color="000000"/>
            </w:tcBorders>
            <w:shd w:val="clear" w:color="auto" w:fill="auto"/>
            <w:vAlign w:val="center"/>
            <w:hideMark/>
          </w:tcPr>
          <w:p w14:paraId="5B01D7E5"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0.3</w:t>
            </w:r>
          </w:p>
        </w:tc>
        <w:tc>
          <w:tcPr>
            <w:tcW w:w="726" w:type="dxa"/>
            <w:tcBorders>
              <w:top w:val="nil"/>
              <w:left w:val="nil"/>
              <w:bottom w:val="single" w:sz="8" w:space="0" w:color="000000"/>
              <w:right w:val="single" w:sz="8" w:space="0" w:color="000000"/>
            </w:tcBorders>
            <w:shd w:val="clear" w:color="auto" w:fill="auto"/>
            <w:vAlign w:val="center"/>
            <w:hideMark/>
          </w:tcPr>
          <w:p w14:paraId="70C440DC"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w:t>
            </w:r>
          </w:p>
        </w:tc>
        <w:tc>
          <w:tcPr>
            <w:tcW w:w="726" w:type="dxa"/>
            <w:tcBorders>
              <w:top w:val="nil"/>
              <w:left w:val="nil"/>
              <w:bottom w:val="single" w:sz="8" w:space="0" w:color="000000"/>
              <w:right w:val="single" w:sz="8" w:space="0" w:color="000000"/>
            </w:tcBorders>
            <w:shd w:val="clear" w:color="auto" w:fill="auto"/>
            <w:vAlign w:val="center"/>
            <w:hideMark/>
          </w:tcPr>
          <w:p w14:paraId="33F91B81"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0.1</w:t>
            </w:r>
          </w:p>
        </w:tc>
        <w:tc>
          <w:tcPr>
            <w:tcW w:w="744" w:type="dxa"/>
            <w:tcBorders>
              <w:top w:val="nil"/>
              <w:left w:val="nil"/>
              <w:bottom w:val="single" w:sz="8" w:space="0" w:color="000000"/>
              <w:right w:val="single" w:sz="8" w:space="0" w:color="000000"/>
            </w:tcBorders>
            <w:shd w:val="clear" w:color="auto" w:fill="auto"/>
            <w:vAlign w:val="center"/>
            <w:hideMark/>
          </w:tcPr>
          <w:p w14:paraId="76A0E6C5"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71" w:type="dxa"/>
            <w:tcBorders>
              <w:top w:val="nil"/>
              <w:left w:val="nil"/>
              <w:bottom w:val="single" w:sz="8" w:space="0" w:color="000000"/>
              <w:right w:val="single" w:sz="8" w:space="0" w:color="000000"/>
            </w:tcBorders>
            <w:shd w:val="clear" w:color="auto" w:fill="auto"/>
            <w:vAlign w:val="center"/>
            <w:hideMark/>
          </w:tcPr>
          <w:p w14:paraId="15C21BA4"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26" w:type="dxa"/>
            <w:tcBorders>
              <w:top w:val="nil"/>
              <w:left w:val="nil"/>
              <w:bottom w:val="single" w:sz="8" w:space="0" w:color="000000"/>
              <w:right w:val="single" w:sz="8" w:space="0" w:color="000000"/>
            </w:tcBorders>
            <w:shd w:val="clear" w:color="auto" w:fill="auto"/>
            <w:vAlign w:val="center"/>
            <w:hideMark/>
          </w:tcPr>
          <w:p w14:paraId="52AB10A9"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1019" w:type="dxa"/>
            <w:tcBorders>
              <w:top w:val="nil"/>
              <w:left w:val="nil"/>
              <w:bottom w:val="single" w:sz="8" w:space="0" w:color="000000"/>
              <w:right w:val="single" w:sz="8" w:space="0" w:color="000000"/>
            </w:tcBorders>
            <w:shd w:val="clear" w:color="auto" w:fill="auto"/>
            <w:vAlign w:val="center"/>
            <w:hideMark/>
          </w:tcPr>
          <w:p w14:paraId="07AAF213"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3.4</w:t>
            </w:r>
          </w:p>
        </w:tc>
      </w:tr>
      <w:tr w:rsidR="00307106" w:rsidRPr="00566C08" w14:paraId="138548E7" w14:textId="77777777" w:rsidTr="00307106">
        <w:trPr>
          <w:trHeight w:val="309"/>
        </w:trPr>
        <w:tc>
          <w:tcPr>
            <w:tcW w:w="1517" w:type="dxa"/>
            <w:tcBorders>
              <w:top w:val="nil"/>
              <w:left w:val="single" w:sz="8" w:space="0" w:color="000000"/>
              <w:bottom w:val="single" w:sz="8" w:space="0" w:color="000000"/>
              <w:right w:val="single" w:sz="8" w:space="0" w:color="000000"/>
            </w:tcBorders>
            <w:shd w:val="clear" w:color="auto" w:fill="auto"/>
            <w:vAlign w:val="center"/>
            <w:hideMark/>
          </w:tcPr>
          <w:p w14:paraId="04D30B47"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VI</w:t>
            </w:r>
          </w:p>
        </w:tc>
        <w:tc>
          <w:tcPr>
            <w:tcW w:w="730" w:type="dxa"/>
            <w:tcBorders>
              <w:top w:val="nil"/>
              <w:left w:val="nil"/>
              <w:bottom w:val="single" w:sz="8" w:space="0" w:color="000000"/>
              <w:right w:val="single" w:sz="8" w:space="0" w:color="000000"/>
            </w:tcBorders>
            <w:shd w:val="clear" w:color="auto" w:fill="auto"/>
            <w:vAlign w:val="center"/>
            <w:hideMark/>
          </w:tcPr>
          <w:p w14:paraId="2F645F90"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0.3</w:t>
            </w:r>
          </w:p>
        </w:tc>
        <w:tc>
          <w:tcPr>
            <w:tcW w:w="729" w:type="dxa"/>
            <w:tcBorders>
              <w:top w:val="nil"/>
              <w:left w:val="nil"/>
              <w:bottom w:val="single" w:sz="8" w:space="0" w:color="000000"/>
              <w:right w:val="single" w:sz="8" w:space="0" w:color="000000"/>
            </w:tcBorders>
            <w:shd w:val="clear" w:color="auto" w:fill="auto"/>
            <w:vAlign w:val="center"/>
            <w:hideMark/>
          </w:tcPr>
          <w:p w14:paraId="38B2D6B4"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0.3</w:t>
            </w:r>
          </w:p>
        </w:tc>
        <w:tc>
          <w:tcPr>
            <w:tcW w:w="726" w:type="dxa"/>
            <w:tcBorders>
              <w:top w:val="nil"/>
              <w:left w:val="nil"/>
              <w:bottom w:val="single" w:sz="8" w:space="0" w:color="000000"/>
              <w:right w:val="single" w:sz="8" w:space="0" w:color="000000"/>
            </w:tcBorders>
            <w:shd w:val="clear" w:color="auto" w:fill="auto"/>
            <w:vAlign w:val="center"/>
            <w:hideMark/>
          </w:tcPr>
          <w:p w14:paraId="3FE3847E"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0.3</w:t>
            </w:r>
          </w:p>
        </w:tc>
        <w:tc>
          <w:tcPr>
            <w:tcW w:w="726" w:type="dxa"/>
            <w:tcBorders>
              <w:top w:val="nil"/>
              <w:left w:val="nil"/>
              <w:bottom w:val="single" w:sz="8" w:space="0" w:color="000000"/>
              <w:right w:val="single" w:sz="8" w:space="0" w:color="000000"/>
            </w:tcBorders>
            <w:shd w:val="clear" w:color="auto" w:fill="auto"/>
            <w:vAlign w:val="center"/>
            <w:hideMark/>
          </w:tcPr>
          <w:p w14:paraId="165EAC18"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0.3</w:t>
            </w:r>
          </w:p>
        </w:tc>
        <w:tc>
          <w:tcPr>
            <w:tcW w:w="726" w:type="dxa"/>
            <w:tcBorders>
              <w:top w:val="nil"/>
              <w:left w:val="nil"/>
              <w:bottom w:val="single" w:sz="8" w:space="0" w:color="000000"/>
              <w:right w:val="single" w:sz="8" w:space="0" w:color="000000"/>
            </w:tcBorders>
            <w:shd w:val="clear" w:color="auto" w:fill="auto"/>
            <w:vAlign w:val="center"/>
            <w:hideMark/>
          </w:tcPr>
          <w:p w14:paraId="48FCD1C9"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0.5</w:t>
            </w:r>
          </w:p>
        </w:tc>
        <w:tc>
          <w:tcPr>
            <w:tcW w:w="726" w:type="dxa"/>
            <w:tcBorders>
              <w:top w:val="nil"/>
              <w:left w:val="nil"/>
              <w:bottom w:val="single" w:sz="8" w:space="0" w:color="000000"/>
              <w:right w:val="single" w:sz="8" w:space="0" w:color="000000"/>
            </w:tcBorders>
            <w:shd w:val="clear" w:color="auto" w:fill="auto"/>
            <w:vAlign w:val="center"/>
            <w:hideMark/>
          </w:tcPr>
          <w:p w14:paraId="2608E749"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w:t>
            </w:r>
          </w:p>
        </w:tc>
        <w:tc>
          <w:tcPr>
            <w:tcW w:w="744" w:type="dxa"/>
            <w:tcBorders>
              <w:top w:val="nil"/>
              <w:left w:val="nil"/>
              <w:bottom w:val="single" w:sz="8" w:space="0" w:color="000000"/>
              <w:right w:val="single" w:sz="8" w:space="0" w:color="000000"/>
            </w:tcBorders>
            <w:shd w:val="clear" w:color="auto" w:fill="auto"/>
            <w:vAlign w:val="center"/>
            <w:hideMark/>
          </w:tcPr>
          <w:p w14:paraId="3E9D9823"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71" w:type="dxa"/>
            <w:tcBorders>
              <w:top w:val="nil"/>
              <w:left w:val="nil"/>
              <w:bottom w:val="single" w:sz="8" w:space="0" w:color="000000"/>
              <w:right w:val="single" w:sz="8" w:space="0" w:color="000000"/>
            </w:tcBorders>
            <w:shd w:val="clear" w:color="auto" w:fill="auto"/>
            <w:vAlign w:val="center"/>
            <w:hideMark/>
          </w:tcPr>
          <w:p w14:paraId="3EE24E88"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26" w:type="dxa"/>
            <w:tcBorders>
              <w:top w:val="nil"/>
              <w:left w:val="nil"/>
              <w:bottom w:val="single" w:sz="8" w:space="0" w:color="000000"/>
              <w:right w:val="single" w:sz="8" w:space="0" w:color="000000"/>
            </w:tcBorders>
            <w:shd w:val="clear" w:color="auto" w:fill="auto"/>
            <w:vAlign w:val="center"/>
            <w:hideMark/>
          </w:tcPr>
          <w:p w14:paraId="0AEB8CC1"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1019" w:type="dxa"/>
            <w:tcBorders>
              <w:top w:val="nil"/>
              <w:left w:val="nil"/>
              <w:bottom w:val="single" w:sz="8" w:space="0" w:color="000000"/>
              <w:right w:val="single" w:sz="8" w:space="0" w:color="000000"/>
            </w:tcBorders>
            <w:shd w:val="clear" w:color="auto" w:fill="auto"/>
            <w:vAlign w:val="center"/>
            <w:hideMark/>
          </w:tcPr>
          <w:p w14:paraId="09837752"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3.8</w:t>
            </w:r>
          </w:p>
        </w:tc>
      </w:tr>
      <w:tr w:rsidR="00307106" w:rsidRPr="00566C08" w14:paraId="7F025E85" w14:textId="77777777" w:rsidTr="00307106">
        <w:trPr>
          <w:trHeight w:val="309"/>
        </w:trPr>
        <w:tc>
          <w:tcPr>
            <w:tcW w:w="1517" w:type="dxa"/>
            <w:tcBorders>
              <w:top w:val="nil"/>
              <w:left w:val="single" w:sz="8" w:space="0" w:color="000000"/>
              <w:bottom w:val="single" w:sz="8" w:space="0" w:color="000000"/>
              <w:right w:val="single" w:sz="8" w:space="0" w:color="000000"/>
            </w:tcBorders>
            <w:shd w:val="clear" w:color="auto" w:fill="auto"/>
            <w:vAlign w:val="center"/>
            <w:hideMark/>
          </w:tcPr>
          <w:p w14:paraId="7B4A7DA9"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VII</w:t>
            </w:r>
          </w:p>
        </w:tc>
        <w:tc>
          <w:tcPr>
            <w:tcW w:w="730" w:type="dxa"/>
            <w:tcBorders>
              <w:top w:val="nil"/>
              <w:left w:val="nil"/>
              <w:bottom w:val="single" w:sz="8" w:space="0" w:color="000000"/>
              <w:right w:val="single" w:sz="8" w:space="0" w:color="000000"/>
            </w:tcBorders>
            <w:shd w:val="clear" w:color="auto" w:fill="auto"/>
            <w:vAlign w:val="center"/>
            <w:hideMark/>
          </w:tcPr>
          <w:p w14:paraId="73C3C1FD"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29" w:type="dxa"/>
            <w:tcBorders>
              <w:top w:val="nil"/>
              <w:left w:val="nil"/>
              <w:bottom w:val="single" w:sz="8" w:space="0" w:color="000000"/>
              <w:right w:val="single" w:sz="8" w:space="0" w:color="000000"/>
            </w:tcBorders>
            <w:shd w:val="clear" w:color="auto" w:fill="auto"/>
            <w:vAlign w:val="center"/>
            <w:hideMark/>
          </w:tcPr>
          <w:p w14:paraId="37F60205"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26" w:type="dxa"/>
            <w:tcBorders>
              <w:top w:val="nil"/>
              <w:left w:val="nil"/>
              <w:bottom w:val="single" w:sz="8" w:space="0" w:color="000000"/>
              <w:right w:val="single" w:sz="8" w:space="0" w:color="000000"/>
            </w:tcBorders>
            <w:shd w:val="clear" w:color="auto" w:fill="auto"/>
            <w:vAlign w:val="center"/>
            <w:hideMark/>
          </w:tcPr>
          <w:p w14:paraId="73B83E13"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26" w:type="dxa"/>
            <w:tcBorders>
              <w:top w:val="nil"/>
              <w:left w:val="nil"/>
              <w:bottom w:val="single" w:sz="8" w:space="0" w:color="000000"/>
              <w:right w:val="single" w:sz="8" w:space="0" w:color="000000"/>
            </w:tcBorders>
            <w:shd w:val="clear" w:color="auto" w:fill="auto"/>
            <w:vAlign w:val="center"/>
            <w:hideMark/>
          </w:tcPr>
          <w:p w14:paraId="7E324AF2"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26" w:type="dxa"/>
            <w:tcBorders>
              <w:top w:val="nil"/>
              <w:left w:val="nil"/>
              <w:bottom w:val="single" w:sz="8" w:space="0" w:color="000000"/>
              <w:right w:val="single" w:sz="8" w:space="0" w:color="000000"/>
            </w:tcBorders>
            <w:shd w:val="clear" w:color="auto" w:fill="auto"/>
            <w:vAlign w:val="center"/>
            <w:hideMark/>
          </w:tcPr>
          <w:p w14:paraId="6A72236B"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26" w:type="dxa"/>
            <w:tcBorders>
              <w:top w:val="nil"/>
              <w:left w:val="nil"/>
              <w:bottom w:val="single" w:sz="8" w:space="0" w:color="000000"/>
              <w:right w:val="single" w:sz="8" w:space="0" w:color="000000"/>
            </w:tcBorders>
            <w:shd w:val="clear" w:color="auto" w:fill="auto"/>
            <w:vAlign w:val="center"/>
            <w:hideMark/>
          </w:tcPr>
          <w:p w14:paraId="37C5A34D"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44" w:type="dxa"/>
            <w:tcBorders>
              <w:top w:val="nil"/>
              <w:left w:val="nil"/>
              <w:bottom w:val="single" w:sz="8" w:space="0" w:color="000000"/>
              <w:right w:val="single" w:sz="8" w:space="0" w:color="000000"/>
            </w:tcBorders>
            <w:shd w:val="clear" w:color="auto" w:fill="auto"/>
            <w:vAlign w:val="center"/>
            <w:hideMark/>
          </w:tcPr>
          <w:p w14:paraId="34169C3D"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w:t>
            </w:r>
          </w:p>
        </w:tc>
        <w:tc>
          <w:tcPr>
            <w:tcW w:w="771" w:type="dxa"/>
            <w:tcBorders>
              <w:top w:val="nil"/>
              <w:left w:val="nil"/>
              <w:bottom w:val="single" w:sz="8" w:space="0" w:color="000000"/>
              <w:right w:val="single" w:sz="8" w:space="0" w:color="000000"/>
            </w:tcBorders>
            <w:shd w:val="clear" w:color="auto" w:fill="auto"/>
            <w:vAlign w:val="center"/>
            <w:hideMark/>
          </w:tcPr>
          <w:p w14:paraId="62748CC6"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26" w:type="dxa"/>
            <w:tcBorders>
              <w:top w:val="nil"/>
              <w:left w:val="nil"/>
              <w:bottom w:val="single" w:sz="8" w:space="0" w:color="000000"/>
              <w:right w:val="single" w:sz="8" w:space="0" w:color="000000"/>
            </w:tcBorders>
            <w:shd w:val="clear" w:color="auto" w:fill="auto"/>
            <w:vAlign w:val="center"/>
            <w:hideMark/>
          </w:tcPr>
          <w:p w14:paraId="2C49861C"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1019" w:type="dxa"/>
            <w:tcBorders>
              <w:top w:val="nil"/>
              <w:left w:val="nil"/>
              <w:bottom w:val="single" w:sz="8" w:space="0" w:color="000000"/>
              <w:right w:val="single" w:sz="8" w:space="0" w:color="000000"/>
            </w:tcBorders>
            <w:shd w:val="clear" w:color="auto" w:fill="auto"/>
            <w:vAlign w:val="center"/>
            <w:hideMark/>
          </w:tcPr>
          <w:p w14:paraId="1BAAB585"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6.4</w:t>
            </w:r>
          </w:p>
        </w:tc>
      </w:tr>
      <w:tr w:rsidR="00307106" w:rsidRPr="00566C08" w14:paraId="7D79F140" w14:textId="77777777" w:rsidTr="00307106">
        <w:trPr>
          <w:trHeight w:val="309"/>
        </w:trPr>
        <w:tc>
          <w:tcPr>
            <w:tcW w:w="1517" w:type="dxa"/>
            <w:tcBorders>
              <w:top w:val="nil"/>
              <w:left w:val="single" w:sz="8" w:space="0" w:color="000000"/>
              <w:bottom w:val="single" w:sz="8" w:space="0" w:color="000000"/>
              <w:right w:val="single" w:sz="8" w:space="0" w:color="000000"/>
            </w:tcBorders>
            <w:shd w:val="clear" w:color="auto" w:fill="auto"/>
            <w:vAlign w:val="center"/>
            <w:hideMark/>
          </w:tcPr>
          <w:p w14:paraId="18F0FECB"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VIII</w:t>
            </w:r>
          </w:p>
        </w:tc>
        <w:tc>
          <w:tcPr>
            <w:tcW w:w="730" w:type="dxa"/>
            <w:tcBorders>
              <w:top w:val="nil"/>
              <w:left w:val="nil"/>
              <w:bottom w:val="single" w:sz="8" w:space="0" w:color="000000"/>
              <w:right w:val="single" w:sz="8" w:space="0" w:color="000000"/>
            </w:tcBorders>
            <w:shd w:val="clear" w:color="auto" w:fill="auto"/>
            <w:vAlign w:val="center"/>
            <w:hideMark/>
          </w:tcPr>
          <w:p w14:paraId="706B6991"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29" w:type="dxa"/>
            <w:tcBorders>
              <w:top w:val="nil"/>
              <w:left w:val="nil"/>
              <w:bottom w:val="single" w:sz="8" w:space="0" w:color="000000"/>
              <w:right w:val="single" w:sz="8" w:space="0" w:color="000000"/>
            </w:tcBorders>
            <w:shd w:val="clear" w:color="auto" w:fill="auto"/>
            <w:vAlign w:val="center"/>
            <w:hideMark/>
          </w:tcPr>
          <w:p w14:paraId="63BDC5E0"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26" w:type="dxa"/>
            <w:tcBorders>
              <w:top w:val="nil"/>
              <w:left w:val="nil"/>
              <w:bottom w:val="single" w:sz="8" w:space="0" w:color="000000"/>
              <w:right w:val="single" w:sz="8" w:space="0" w:color="000000"/>
            </w:tcBorders>
            <w:shd w:val="clear" w:color="auto" w:fill="auto"/>
            <w:vAlign w:val="center"/>
            <w:hideMark/>
          </w:tcPr>
          <w:p w14:paraId="025D194A"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26" w:type="dxa"/>
            <w:tcBorders>
              <w:top w:val="nil"/>
              <w:left w:val="nil"/>
              <w:bottom w:val="single" w:sz="8" w:space="0" w:color="000000"/>
              <w:right w:val="single" w:sz="8" w:space="0" w:color="000000"/>
            </w:tcBorders>
            <w:shd w:val="clear" w:color="auto" w:fill="auto"/>
            <w:vAlign w:val="center"/>
            <w:hideMark/>
          </w:tcPr>
          <w:p w14:paraId="489FE979"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26" w:type="dxa"/>
            <w:tcBorders>
              <w:top w:val="nil"/>
              <w:left w:val="nil"/>
              <w:bottom w:val="single" w:sz="8" w:space="0" w:color="000000"/>
              <w:right w:val="single" w:sz="8" w:space="0" w:color="000000"/>
            </w:tcBorders>
            <w:shd w:val="clear" w:color="auto" w:fill="auto"/>
            <w:vAlign w:val="center"/>
            <w:hideMark/>
          </w:tcPr>
          <w:p w14:paraId="39CCACA3"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26" w:type="dxa"/>
            <w:tcBorders>
              <w:top w:val="nil"/>
              <w:left w:val="nil"/>
              <w:bottom w:val="single" w:sz="8" w:space="0" w:color="000000"/>
              <w:right w:val="single" w:sz="8" w:space="0" w:color="000000"/>
            </w:tcBorders>
            <w:shd w:val="clear" w:color="auto" w:fill="auto"/>
            <w:vAlign w:val="center"/>
            <w:hideMark/>
          </w:tcPr>
          <w:p w14:paraId="7C07C659"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0.7</w:t>
            </w:r>
          </w:p>
        </w:tc>
        <w:tc>
          <w:tcPr>
            <w:tcW w:w="744" w:type="dxa"/>
            <w:tcBorders>
              <w:top w:val="nil"/>
              <w:left w:val="nil"/>
              <w:bottom w:val="single" w:sz="8" w:space="0" w:color="000000"/>
              <w:right w:val="single" w:sz="8" w:space="0" w:color="000000"/>
            </w:tcBorders>
            <w:shd w:val="clear" w:color="auto" w:fill="auto"/>
            <w:vAlign w:val="center"/>
            <w:hideMark/>
          </w:tcPr>
          <w:p w14:paraId="51513C11"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771" w:type="dxa"/>
            <w:tcBorders>
              <w:top w:val="nil"/>
              <w:left w:val="nil"/>
              <w:bottom w:val="single" w:sz="8" w:space="0" w:color="000000"/>
              <w:right w:val="single" w:sz="8" w:space="0" w:color="000000"/>
            </w:tcBorders>
            <w:shd w:val="clear" w:color="auto" w:fill="auto"/>
            <w:vAlign w:val="center"/>
            <w:hideMark/>
          </w:tcPr>
          <w:p w14:paraId="347A3C35"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w:t>
            </w:r>
          </w:p>
        </w:tc>
        <w:tc>
          <w:tcPr>
            <w:tcW w:w="726" w:type="dxa"/>
            <w:tcBorders>
              <w:top w:val="nil"/>
              <w:left w:val="nil"/>
              <w:bottom w:val="single" w:sz="8" w:space="0" w:color="000000"/>
              <w:right w:val="single" w:sz="8" w:space="0" w:color="000000"/>
            </w:tcBorders>
            <w:shd w:val="clear" w:color="auto" w:fill="auto"/>
            <w:vAlign w:val="center"/>
            <w:hideMark/>
          </w:tcPr>
          <w:p w14:paraId="50648389"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0.9</w:t>
            </w:r>
          </w:p>
        </w:tc>
        <w:tc>
          <w:tcPr>
            <w:tcW w:w="1019" w:type="dxa"/>
            <w:tcBorders>
              <w:top w:val="nil"/>
              <w:left w:val="nil"/>
              <w:bottom w:val="single" w:sz="8" w:space="0" w:color="000000"/>
              <w:right w:val="single" w:sz="8" w:space="0" w:color="000000"/>
            </w:tcBorders>
            <w:shd w:val="clear" w:color="auto" w:fill="auto"/>
            <w:vAlign w:val="center"/>
            <w:hideMark/>
          </w:tcPr>
          <w:p w14:paraId="3B170725"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7</w:t>
            </w:r>
          </w:p>
        </w:tc>
      </w:tr>
      <w:tr w:rsidR="00307106" w:rsidRPr="00566C08" w14:paraId="09BE9FFA" w14:textId="77777777" w:rsidTr="00307106">
        <w:trPr>
          <w:trHeight w:val="309"/>
        </w:trPr>
        <w:tc>
          <w:tcPr>
            <w:tcW w:w="1517" w:type="dxa"/>
            <w:tcBorders>
              <w:top w:val="nil"/>
              <w:left w:val="single" w:sz="8" w:space="0" w:color="000000"/>
              <w:bottom w:val="single" w:sz="8" w:space="0" w:color="000000"/>
              <w:right w:val="single" w:sz="8" w:space="0" w:color="000000"/>
            </w:tcBorders>
            <w:shd w:val="clear" w:color="auto" w:fill="auto"/>
            <w:vAlign w:val="center"/>
            <w:hideMark/>
          </w:tcPr>
          <w:p w14:paraId="4A292A26"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IX</w:t>
            </w:r>
          </w:p>
        </w:tc>
        <w:tc>
          <w:tcPr>
            <w:tcW w:w="730" w:type="dxa"/>
            <w:tcBorders>
              <w:top w:val="nil"/>
              <w:left w:val="nil"/>
              <w:bottom w:val="single" w:sz="8" w:space="0" w:color="000000"/>
              <w:right w:val="single" w:sz="8" w:space="0" w:color="000000"/>
            </w:tcBorders>
            <w:shd w:val="clear" w:color="auto" w:fill="auto"/>
            <w:vAlign w:val="center"/>
            <w:hideMark/>
          </w:tcPr>
          <w:p w14:paraId="2842BE0F"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0.1</w:t>
            </w:r>
          </w:p>
        </w:tc>
        <w:tc>
          <w:tcPr>
            <w:tcW w:w="729" w:type="dxa"/>
            <w:tcBorders>
              <w:top w:val="nil"/>
              <w:left w:val="nil"/>
              <w:bottom w:val="single" w:sz="8" w:space="0" w:color="000000"/>
              <w:right w:val="single" w:sz="8" w:space="0" w:color="000000"/>
            </w:tcBorders>
            <w:shd w:val="clear" w:color="auto" w:fill="auto"/>
            <w:vAlign w:val="center"/>
            <w:hideMark/>
          </w:tcPr>
          <w:p w14:paraId="23821F84"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0.1</w:t>
            </w:r>
          </w:p>
        </w:tc>
        <w:tc>
          <w:tcPr>
            <w:tcW w:w="726" w:type="dxa"/>
            <w:tcBorders>
              <w:top w:val="nil"/>
              <w:left w:val="nil"/>
              <w:bottom w:val="single" w:sz="8" w:space="0" w:color="000000"/>
              <w:right w:val="single" w:sz="8" w:space="0" w:color="000000"/>
            </w:tcBorders>
            <w:shd w:val="clear" w:color="auto" w:fill="auto"/>
            <w:vAlign w:val="center"/>
            <w:hideMark/>
          </w:tcPr>
          <w:p w14:paraId="51FFCB2A"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0.3</w:t>
            </w:r>
          </w:p>
        </w:tc>
        <w:tc>
          <w:tcPr>
            <w:tcW w:w="726" w:type="dxa"/>
            <w:tcBorders>
              <w:top w:val="nil"/>
              <w:left w:val="nil"/>
              <w:bottom w:val="single" w:sz="8" w:space="0" w:color="000000"/>
              <w:right w:val="single" w:sz="8" w:space="0" w:color="000000"/>
            </w:tcBorders>
            <w:shd w:val="clear" w:color="auto" w:fill="auto"/>
            <w:vAlign w:val="center"/>
            <w:hideMark/>
          </w:tcPr>
          <w:p w14:paraId="5D21FDA5"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0.3</w:t>
            </w:r>
          </w:p>
        </w:tc>
        <w:tc>
          <w:tcPr>
            <w:tcW w:w="726" w:type="dxa"/>
            <w:tcBorders>
              <w:top w:val="nil"/>
              <w:left w:val="nil"/>
              <w:bottom w:val="single" w:sz="8" w:space="0" w:color="000000"/>
              <w:right w:val="single" w:sz="8" w:space="0" w:color="000000"/>
            </w:tcBorders>
            <w:shd w:val="clear" w:color="auto" w:fill="auto"/>
            <w:vAlign w:val="center"/>
            <w:hideMark/>
          </w:tcPr>
          <w:p w14:paraId="7C0C98A7"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0.1</w:t>
            </w:r>
          </w:p>
        </w:tc>
        <w:tc>
          <w:tcPr>
            <w:tcW w:w="726" w:type="dxa"/>
            <w:tcBorders>
              <w:top w:val="nil"/>
              <w:left w:val="nil"/>
              <w:bottom w:val="single" w:sz="8" w:space="0" w:color="000000"/>
              <w:right w:val="single" w:sz="8" w:space="0" w:color="000000"/>
            </w:tcBorders>
            <w:shd w:val="clear" w:color="auto" w:fill="auto"/>
            <w:vAlign w:val="center"/>
            <w:hideMark/>
          </w:tcPr>
          <w:p w14:paraId="0A492639"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0.1</w:t>
            </w:r>
          </w:p>
        </w:tc>
        <w:tc>
          <w:tcPr>
            <w:tcW w:w="744" w:type="dxa"/>
            <w:tcBorders>
              <w:top w:val="nil"/>
              <w:left w:val="nil"/>
              <w:bottom w:val="single" w:sz="8" w:space="0" w:color="000000"/>
              <w:right w:val="single" w:sz="8" w:space="0" w:color="000000"/>
            </w:tcBorders>
            <w:shd w:val="clear" w:color="auto" w:fill="auto"/>
            <w:vAlign w:val="center"/>
            <w:hideMark/>
          </w:tcPr>
          <w:p w14:paraId="334C0D62"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0.1</w:t>
            </w:r>
          </w:p>
        </w:tc>
        <w:tc>
          <w:tcPr>
            <w:tcW w:w="771" w:type="dxa"/>
            <w:tcBorders>
              <w:top w:val="nil"/>
              <w:left w:val="nil"/>
              <w:bottom w:val="single" w:sz="8" w:space="0" w:color="000000"/>
              <w:right w:val="single" w:sz="8" w:space="0" w:color="000000"/>
            </w:tcBorders>
            <w:shd w:val="clear" w:color="auto" w:fill="auto"/>
            <w:vAlign w:val="center"/>
            <w:hideMark/>
          </w:tcPr>
          <w:p w14:paraId="07AA36AE"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0.1</w:t>
            </w:r>
          </w:p>
        </w:tc>
        <w:tc>
          <w:tcPr>
            <w:tcW w:w="726" w:type="dxa"/>
            <w:tcBorders>
              <w:top w:val="nil"/>
              <w:left w:val="nil"/>
              <w:bottom w:val="single" w:sz="8" w:space="0" w:color="000000"/>
              <w:right w:val="single" w:sz="8" w:space="0" w:color="000000"/>
            </w:tcBorders>
            <w:shd w:val="clear" w:color="auto" w:fill="auto"/>
            <w:vAlign w:val="center"/>
            <w:hideMark/>
          </w:tcPr>
          <w:p w14:paraId="28006F07"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0</w:t>
            </w:r>
          </w:p>
        </w:tc>
        <w:tc>
          <w:tcPr>
            <w:tcW w:w="1019" w:type="dxa"/>
            <w:tcBorders>
              <w:top w:val="nil"/>
              <w:left w:val="nil"/>
              <w:bottom w:val="single" w:sz="8" w:space="0" w:color="000000"/>
              <w:right w:val="single" w:sz="8" w:space="0" w:color="000000"/>
            </w:tcBorders>
            <w:shd w:val="clear" w:color="auto" w:fill="auto"/>
            <w:vAlign w:val="center"/>
            <w:hideMark/>
          </w:tcPr>
          <w:p w14:paraId="33B033C3"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1.2</w:t>
            </w:r>
          </w:p>
        </w:tc>
      </w:tr>
      <w:tr w:rsidR="00307106" w:rsidRPr="00566C08" w14:paraId="54F4C3E8" w14:textId="77777777" w:rsidTr="00307106">
        <w:trPr>
          <w:trHeight w:val="605"/>
        </w:trPr>
        <w:tc>
          <w:tcPr>
            <w:tcW w:w="1517" w:type="dxa"/>
            <w:tcBorders>
              <w:top w:val="nil"/>
              <w:left w:val="single" w:sz="8" w:space="0" w:color="000000"/>
              <w:bottom w:val="single" w:sz="8" w:space="0" w:color="000000"/>
              <w:right w:val="single" w:sz="8" w:space="0" w:color="000000"/>
            </w:tcBorders>
            <w:shd w:val="clear" w:color="auto" w:fill="auto"/>
            <w:vAlign w:val="center"/>
            <w:hideMark/>
          </w:tcPr>
          <w:p w14:paraId="710BEF04" w14:textId="77777777" w:rsidR="00307106" w:rsidRPr="00E114DF" w:rsidRDefault="00307106" w:rsidP="00307106">
            <w:pPr>
              <w:spacing w:after="0" w:line="240" w:lineRule="auto"/>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Dependence</w:t>
            </w:r>
          </w:p>
        </w:tc>
        <w:tc>
          <w:tcPr>
            <w:tcW w:w="730" w:type="dxa"/>
            <w:tcBorders>
              <w:top w:val="nil"/>
              <w:left w:val="nil"/>
              <w:bottom w:val="single" w:sz="8" w:space="0" w:color="000000"/>
              <w:right w:val="single" w:sz="8" w:space="0" w:color="000000"/>
            </w:tcBorders>
            <w:shd w:val="clear" w:color="auto" w:fill="auto"/>
            <w:vAlign w:val="center"/>
            <w:hideMark/>
          </w:tcPr>
          <w:p w14:paraId="71DD6B4E"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3.2</w:t>
            </w:r>
          </w:p>
        </w:tc>
        <w:tc>
          <w:tcPr>
            <w:tcW w:w="729" w:type="dxa"/>
            <w:tcBorders>
              <w:top w:val="nil"/>
              <w:left w:val="nil"/>
              <w:bottom w:val="single" w:sz="8" w:space="0" w:color="000000"/>
              <w:right w:val="single" w:sz="8" w:space="0" w:color="000000"/>
            </w:tcBorders>
            <w:shd w:val="clear" w:color="auto" w:fill="auto"/>
            <w:vAlign w:val="center"/>
            <w:hideMark/>
          </w:tcPr>
          <w:p w14:paraId="566A7D1B"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4.8</w:t>
            </w:r>
          </w:p>
        </w:tc>
        <w:tc>
          <w:tcPr>
            <w:tcW w:w="726" w:type="dxa"/>
            <w:tcBorders>
              <w:top w:val="nil"/>
              <w:left w:val="nil"/>
              <w:bottom w:val="single" w:sz="8" w:space="0" w:color="000000"/>
              <w:right w:val="single" w:sz="8" w:space="0" w:color="000000"/>
            </w:tcBorders>
            <w:shd w:val="clear" w:color="auto" w:fill="auto"/>
            <w:vAlign w:val="center"/>
            <w:hideMark/>
          </w:tcPr>
          <w:p w14:paraId="4E4E52B1"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4.6</w:t>
            </w:r>
          </w:p>
        </w:tc>
        <w:tc>
          <w:tcPr>
            <w:tcW w:w="726" w:type="dxa"/>
            <w:tcBorders>
              <w:top w:val="nil"/>
              <w:left w:val="nil"/>
              <w:bottom w:val="single" w:sz="8" w:space="0" w:color="000000"/>
              <w:right w:val="single" w:sz="8" w:space="0" w:color="000000"/>
            </w:tcBorders>
            <w:shd w:val="clear" w:color="auto" w:fill="auto"/>
            <w:vAlign w:val="center"/>
            <w:hideMark/>
          </w:tcPr>
          <w:p w14:paraId="2DC740FF"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5</w:t>
            </w:r>
          </w:p>
        </w:tc>
        <w:tc>
          <w:tcPr>
            <w:tcW w:w="726" w:type="dxa"/>
            <w:tcBorders>
              <w:top w:val="nil"/>
              <w:left w:val="nil"/>
              <w:bottom w:val="single" w:sz="8" w:space="0" w:color="000000"/>
              <w:right w:val="single" w:sz="8" w:space="0" w:color="000000"/>
            </w:tcBorders>
            <w:shd w:val="clear" w:color="auto" w:fill="auto"/>
            <w:vAlign w:val="center"/>
            <w:hideMark/>
          </w:tcPr>
          <w:p w14:paraId="5015314E"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6</w:t>
            </w:r>
          </w:p>
        </w:tc>
        <w:tc>
          <w:tcPr>
            <w:tcW w:w="726" w:type="dxa"/>
            <w:tcBorders>
              <w:top w:val="nil"/>
              <w:left w:val="nil"/>
              <w:bottom w:val="single" w:sz="8" w:space="0" w:color="000000"/>
              <w:right w:val="single" w:sz="8" w:space="0" w:color="000000"/>
            </w:tcBorders>
            <w:shd w:val="clear" w:color="auto" w:fill="auto"/>
            <w:vAlign w:val="center"/>
            <w:hideMark/>
          </w:tcPr>
          <w:p w14:paraId="58115FCA"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4</w:t>
            </w:r>
          </w:p>
        </w:tc>
        <w:tc>
          <w:tcPr>
            <w:tcW w:w="744" w:type="dxa"/>
            <w:tcBorders>
              <w:top w:val="nil"/>
              <w:left w:val="nil"/>
              <w:bottom w:val="single" w:sz="8" w:space="0" w:color="000000"/>
              <w:right w:val="single" w:sz="8" w:space="0" w:color="000000"/>
            </w:tcBorders>
            <w:shd w:val="clear" w:color="auto" w:fill="auto"/>
            <w:vAlign w:val="center"/>
            <w:hideMark/>
          </w:tcPr>
          <w:p w14:paraId="2D94BC26"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5.2</w:t>
            </w:r>
          </w:p>
        </w:tc>
        <w:tc>
          <w:tcPr>
            <w:tcW w:w="771" w:type="dxa"/>
            <w:tcBorders>
              <w:top w:val="nil"/>
              <w:left w:val="nil"/>
              <w:bottom w:val="single" w:sz="8" w:space="0" w:color="000000"/>
              <w:right w:val="single" w:sz="8" w:space="0" w:color="000000"/>
            </w:tcBorders>
            <w:shd w:val="clear" w:color="auto" w:fill="auto"/>
            <w:vAlign w:val="center"/>
            <w:hideMark/>
          </w:tcPr>
          <w:p w14:paraId="3E02C9A2"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4.8</w:t>
            </w:r>
          </w:p>
        </w:tc>
        <w:tc>
          <w:tcPr>
            <w:tcW w:w="726" w:type="dxa"/>
            <w:tcBorders>
              <w:top w:val="nil"/>
              <w:left w:val="nil"/>
              <w:bottom w:val="single" w:sz="8" w:space="0" w:color="000000"/>
              <w:right w:val="single" w:sz="8" w:space="0" w:color="000000"/>
            </w:tcBorders>
            <w:shd w:val="clear" w:color="auto" w:fill="auto"/>
            <w:vAlign w:val="center"/>
            <w:hideMark/>
          </w:tcPr>
          <w:p w14:paraId="0BFE1ECD"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val="en-US" w:eastAsia="en-IN"/>
              </w:rPr>
              <w:t>6</w:t>
            </w:r>
          </w:p>
        </w:tc>
        <w:tc>
          <w:tcPr>
            <w:tcW w:w="1019" w:type="dxa"/>
            <w:tcBorders>
              <w:top w:val="nil"/>
              <w:left w:val="nil"/>
              <w:bottom w:val="single" w:sz="8" w:space="0" w:color="000000"/>
              <w:right w:val="single" w:sz="8" w:space="0" w:color="000000"/>
            </w:tcBorders>
            <w:shd w:val="clear" w:color="auto" w:fill="auto"/>
            <w:vAlign w:val="center"/>
            <w:hideMark/>
          </w:tcPr>
          <w:p w14:paraId="2EF054DF" w14:textId="77777777" w:rsidR="00307106" w:rsidRPr="00E114DF" w:rsidRDefault="00307106" w:rsidP="00307106">
            <w:pPr>
              <w:spacing w:after="0" w:line="240" w:lineRule="auto"/>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 </w:t>
            </w:r>
          </w:p>
        </w:tc>
      </w:tr>
    </w:tbl>
    <w:p w14:paraId="4D0C6D67" w14:textId="77777777" w:rsidR="00023B57" w:rsidRPr="00E114DF" w:rsidRDefault="00023B57" w:rsidP="007C7D11">
      <w:pPr>
        <w:autoSpaceDE w:val="0"/>
        <w:autoSpaceDN w:val="0"/>
        <w:adjustRightInd w:val="0"/>
        <w:spacing w:after="0" w:line="360" w:lineRule="auto"/>
        <w:jc w:val="both"/>
        <w:rPr>
          <w:rFonts w:ascii="Garamond" w:hAnsi="Garamond" w:cs="Times New Roman"/>
          <w:sz w:val="24"/>
          <w:szCs w:val="24"/>
        </w:rPr>
      </w:pPr>
    </w:p>
    <w:p w14:paraId="70CDE540" w14:textId="35E22F28" w:rsidR="00304BBA" w:rsidRPr="00E114DF" w:rsidRDefault="000018F7" w:rsidP="007C7D11">
      <w:pPr>
        <w:autoSpaceDE w:val="0"/>
        <w:autoSpaceDN w:val="0"/>
        <w:adjustRightInd w:val="0"/>
        <w:spacing w:after="0" w:line="360" w:lineRule="auto"/>
        <w:jc w:val="both"/>
        <w:rPr>
          <w:rFonts w:ascii="Garamond" w:hAnsi="Garamond" w:cs="Times New Roman"/>
          <w:sz w:val="24"/>
          <w:szCs w:val="24"/>
        </w:rPr>
      </w:pPr>
      <w:r>
        <w:rPr>
          <w:rFonts w:ascii="Garamond" w:hAnsi="Garamond" w:cs="Times New Roman"/>
          <w:sz w:val="24"/>
          <w:szCs w:val="24"/>
        </w:rPr>
        <w:lastRenderedPageBreak/>
        <w:t>Using the data shown in Table</w:t>
      </w:r>
      <w:r w:rsidR="00307106" w:rsidRPr="00E114DF">
        <w:rPr>
          <w:rFonts w:ascii="Garamond" w:hAnsi="Garamond" w:cs="Times New Roman"/>
          <w:sz w:val="24"/>
          <w:szCs w:val="24"/>
        </w:rPr>
        <w:t xml:space="preserve"> 7, the co-ordinates of each driver are noted in the Table</w:t>
      </w:r>
      <w:r w:rsidR="00431D46" w:rsidRPr="00E114DF">
        <w:rPr>
          <w:rFonts w:ascii="Garamond" w:hAnsi="Garamond" w:cs="Times New Roman"/>
          <w:sz w:val="24"/>
          <w:szCs w:val="24"/>
        </w:rPr>
        <w:t xml:space="preserve"> 8, which </w:t>
      </w:r>
      <w:r w:rsidR="008D2C3A">
        <w:rPr>
          <w:rFonts w:ascii="Garamond" w:hAnsi="Garamond" w:cs="Times New Roman"/>
          <w:sz w:val="24"/>
          <w:szCs w:val="24"/>
        </w:rPr>
        <w:t>are</w:t>
      </w:r>
      <w:r w:rsidR="00431D46" w:rsidRPr="00E114DF">
        <w:rPr>
          <w:rFonts w:ascii="Garamond" w:hAnsi="Garamond" w:cs="Times New Roman"/>
          <w:sz w:val="24"/>
          <w:szCs w:val="24"/>
        </w:rPr>
        <w:t xml:space="preserve"> used as input</w:t>
      </w:r>
      <w:r w:rsidR="00307106" w:rsidRPr="00E114DF">
        <w:rPr>
          <w:rFonts w:ascii="Garamond" w:hAnsi="Garamond" w:cs="Times New Roman"/>
          <w:sz w:val="24"/>
          <w:szCs w:val="24"/>
        </w:rPr>
        <w:t xml:space="preserve"> for generating </w:t>
      </w:r>
      <w:r w:rsidR="008D2C3A">
        <w:rPr>
          <w:rFonts w:ascii="Garamond" w:hAnsi="Garamond" w:cs="Times New Roman"/>
          <w:sz w:val="24"/>
          <w:szCs w:val="24"/>
        </w:rPr>
        <w:t xml:space="preserve">the </w:t>
      </w:r>
      <w:r w:rsidR="00307106" w:rsidRPr="00E114DF">
        <w:rPr>
          <w:rFonts w:ascii="Garamond" w:hAnsi="Garamond" w:cs="Times New Roman"/>
          <w:sz w:val="24"/>
          <w:szCs w:val="24"/>
        </w:rPr>
        <w:t>MICMAC structure (see Figure 1).</w:t>
      </w:r>
    </w:p>
    <w:p w14:paraId="25E0CA7A" w14:textId="77777777" w:rsidR="007E758F" w:rsidRPr="00E114DF" w:rsidRDefault="007E758F" w:rsidP="007C7D11">
      <w:pPr>
        <w:autoSpaceDE w:val="0"/>
        <w:autoSpaceDN w:val="0"/>
        <w:adjustRightInd w:val="0"/>
        <w:spacing w:after="0" w:line="360" w:lineRule="auto"/>
        <w:jc w:val="both"/>
        <w:rPr>
          <w:rFonts w:ascii="Garamond" w:hAnsi="Garamond" w:cs="Times New Roman"/>
          <w:sz w:val="24"/>
          <w:szCs w:val="24"/>
        </w:rPr>
      </w:pPr>
    </w:p>
    <w:p w14:paraId="3BC47879" w14:textId="77777777" w:rsidR="00304BBA" w:rsidRPr="00E114DF" w:rsidRDefault="00307106" w:rsidP="00307106">
      <w:pPr>
        <w:autoSpaceDE w:val="0"/>
        <w:autoSpaceDN w:val="0"/>
        <w:adjustRightInd w:val="0"/>
        <w:spacing w:after="0" w:line="360" w:lineRule="auto"/>
        <w:jc w:val="center"/>
        <w:rPr>
          <w:rFonts w:ascii="Garamond" w:hAnsi="Garamond" w:cs="Times New Roman"/>
          <w:b/>
          <w:sz w:val="24"/>
          <w:szCs w:val="24"/>
        </w:rPr>
      </w:pPr>
      <w:r w:rsidRPr="00E114DF">
        <w:rPr>
          <w:rFonts w:ascii="Garamond" w:hAnsi="Garamond" w:cs="Times New Roman"/>
          <w:b/>
          <w:sz w:val="24"/>
          <w:szCs w:val="24"/>
        </w:rPr>
        <w:t>Table 8: Co-ordinates of the Drivers</w:t>
      </w:r>
    </w:p>
    <w:tbl>
      <w:tblPr>
        <w:tblStyle w:val="TableGrid"/>
        <w:tblW w:w="0" w:type="auto"/>
        <w:tblLook w:val="04A0" w:firstRow="1" w:lastRow="0" w:firstColumn="1" w:lastColumn="0" w:noHBand="0" w:noVBand="1"/>
      </w:tblPr>
      <w:tblGrid>
        <w:gridCol w:w="3005"/>
        <w:gridCol w:w="3005"/>
        <w:gridCol w:w="3006"/>
      </w:tblGrid>
      <w:tr w:rsidR="00307106" w:rsidRPr="00566C08" w14:paraId="6490557A" w14:textId="77777777" w:rsidTr="00307106">
        <w:tc>
          <w:tcPr>
            <w:tcW w:w="3005" w:type="dxa"/>
          </w:tcPr>
          <w:p w14:paraId="7B4E7EBD" w14:textId="77777777" w:rsidR="00307106" w:rsidRPr="00E114DF" w:rsidRDefault="00307106" w:rsidP="00307106">
            <w:pPr>
              <w:autoSpaceDE w:val="0"/>
              <w:autoSpaceDN w:val="0"/>
              <w:adjustRightInd w:val="0"/>
              <w:spacing w:line="360" w:lineRule="auto"/>
              <w:jc w:val="center"/>
              <w:rPr>
                <w:rFonts w:ascii="Garamond" w:hAnsi="Garamond" w:cs="Times New Roman"/>
                <w:sz w:val="24"/>
                <w:szCs w:val="24"/>
              </w:rPr>
            </w:pPr>
            <w:r w:rsidRPr="00E114DF">
              <w:rPr>
                <w:rFonts w:ascii="Garamond" w:hAnsi="Garamond" w:cs="Times New Roman"/>
                <w:sz w:val="24"/>
                <w:szCs w:val="24"/>
              </w:rPr>
              <w:t>Driver</w:t>
            </w:r>
          </w:p>
        </w:tc>
        <w:tc>
          <w:tcPr>
            <w:tcW w:w="3005" w:type="dxa"/>
          </w:tcPr>
          <w:p w14:paraId="0D610F20" w14:textId="77777777" w:rsidR="00307106" w:rsidRPr="00E114DF" w:rsidRDefault="00307106" w:rsidP="00307106">
            <w:pPr>
              <w:autoSpaceDE w:val="0"/>
              <w:autoSpaceDN w:val="0"/>
              <w:adjustRightInd w:val="0"/>
              <w:spacing w:line="360" w:lineRule="auto"/>
              <w:jc w:val="center"/>
              <w:rPr>
                <w:rFonts w:ascii="Garamond" w:hAnsi="Garamond" w:cs="Times New Roman"/>
                <w:sz w:val="24"/>
                <w:szCs w:val="24"/>
              </w:rPr>
            </w:pPr>
            <w:r w:rsidRPr="00E114DF">
              <w:rPr>
                <w:rFonts w:ascii="Garamond" w:hAnsi="Garamond" w:cs="Times New Roman"/>
                <w:sz w:val="24"/>
                <w:szCs w:val="24"/>
              </w:rPr>
              <w:t>X</w:t>
            </w:r>
          </w:p>
        </w:tc>
        <w:tc>
          <w:tcPr>
            <w:tcW w:w="3006" w:type="dxa"/>
          </w:tcPr>
          <w:p w14:paraId="5F8DF8D8" w14:textId="77777777" w:rsidR="00307106" w:rsidRPr="00E114DF" w:rsidRDefault="00307106" w:rsidP="00307106">
            <w:pPr>
              <w:autoSpaceDE w:val="0"/>
              <w:autoSpaceDN w:val="0"/>
              <w:adjustRightInd w:val="0"/>
              <w:spacing w:line="360" w:lineRule="auto"/>
              <w:jc w:val="center"/>
              <w:rPr>
                <w:rFonts w:ascii="Garamond" w:hAnsi="Garamond" w:cs="Times New Roman"/>
                <w:sz w:val="24"/>
                <w:szCs w:val="24"/>
              </w:rPr>
            </w:pPr>
            <w:r w:rsidRPr="00E114DF">
              <w:rPr>
                <w:rFonts w:ascii="Garamond" w:hAnsi="Garamond" w:cs="Times New Roman"/>
                <w:sz w:val="24"/>
                <w:szCs w:val="24"/>
              </w:rPr>
              <w:t>Y</w:t>
            </w:r>
          </w:p>
        </w:tc>
      </w:tr>
      <w:tr w:rsidR="00FF772C" w:rsidRPr="00566C08" w14:paraId="2D2FB4A8" w14:textId="77777777" w:rsidTr="00FF772C">
        <w:tc>
          <w:tcPr>
            <w:tcW w:w="3005" w:type="dxa"/>
            <w:vAlign w:val="center"/>
          </w:tcPr>
          <w:p w14:paraId="102C0F73" w14:textId="77777777" w:rsidR="00FF772C" w:rsidRPr="00E114DF" w:rsidRDefault="00FF772C" w:rsidP="00FF772C">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w:t>
            </w:r>
          </w:p>
        </w:tc>
        <w:tc>
          <w:tcPr>
            <w:tcW w:w="3005" w:type="dxa"/>
          </w:tcPr>
          <w:p w14:paraId="0559785C" w14:textId="77777777" w:rsidR="00FF772C" w:rsidRPr="00E114DF" w:rsidRDefault="00FF772C" w:rsidP="00FF772C">
            <w:pPr>
              <w:autoSpaceDE w:val="0"/>
              <w:autoSpaceDN w:val="0"/>
              <w:adjustRightInd w:val="0"/>
              <w:spacing w:line="360" w:lineRule="auto"/>
              <w:jc w:val="center"/>
              <w:rPr>
                <w:rFonts w:ascii="Garamond" w:hAnsi="Garamond" w:cs="Times New Roman"/>
                <w:sz w:val="24"/>
                <w:szCs w:val="24"/>
              </w:rPr>
            </w:pPr>
            <w:r w:rsidRPr="00E114DF">
              <w:rPr>
                <w:rFonts w:ascii="Garamond" w:hAnsi="Garamond" w:cs="Times New Roman"/>
                <w:sz w:val="24"/>
                <w:szCs w:val="24"/>
              </w:rPr>
              <w:t>3.2</w:t>
            </w:r>
          </w:p>
        </w:tc>
        <w:tc>
          <w:tcPr>
            <w:tcW w:w="3006" w:type="dxa"/>
            <w:vAlign w:val="center"/>
          </w:tcPr>
          <w:p w14:paraId="546B2322" w14:textId="77777777" w:rsidR="00FF772C" w:rsidRPr="00E114DF" w:rsidRDefault="00FF772C" w:rsidP="00FF772C">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7</w:t>
            </w:r>
          </w:p>
        </w:tc>
      </w:tr>
      <w:tr w:rsidR="00FF772C" w:rsidRPr="00566C08" w14:paraId="7E10DE28" w14:textId="77777777" w:rsidTr="00FF772C">
        <w:tc>
          <w:tcPr>
            <w:tcW w:w="3005" w:type="dxa"/>
            <w:vAlign w:val="center"/>
          </w:tcPr>
          <w:p w14:paraId="1A325AB0" w14:textId="77777777" w:rsidR="00FF772C" w:rsidRPr="00E114DF" w:rsidRDefault="00FF772C" w:rsidP="00FF772C">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II</w:t>
            </w:r>
          </w:p>
        </w:tc>
        <w:tc>
          <w:tcPr>
            <w:tcW w:w="3005" w:type="dxa"/>
          </w:tcPr>
          <w:p w14:paraId="18CDDA9F" w14:textId="77777777" w:rsidR="00FF772C" w:rsidRPr="00E114DF" w:rsidRDefault="00FF772C" w:rsidP="00FF772C">
            <w:pPr>
              <w:autoSpaceDE w:val="0"/>
              <w:autoSpaceDN w:val="0"/>
              <w:adjustRightInd w:val="0"/>
              <w:spacing w:line="360" w:lineRule="auto"/>
              <w:jc w:val="center"/>
              <w:rPr>
                <w:rFonts w:ascii="Garamond" w:hAnsi="Garamond" w:cs="Times New Roman"/>
                <w:sz w:val="24"/>
                <w:szCs w:val="24"/>
              </w:rPr>
            </w:pPr>
            <w:r w:rsidRPr="00E114DF">
              <w:rPr>
                <w:rFonts w:ascii="Garamond" w:hAnsi="Garamond" w:cs="Times New Roman"/>
                <w:sz w:val="24"/>
                <w:szCs w:val="24"/>
              </w:rPr>
              <w:t>4.8</w:t>
            </w:r>
          </w:p>
        </w:tc>
        <w:tc>
          <w:tcPr>
            <w:tcW w:w="3006" w:type="dxa"/>
            <w:vAlign w:val="center"/>
          </w:tcPr>
          <w:p w14:paraId="2C48C095" w14:textId="77777777" w:rsidR="00FF772C" w:rsidRPr="00E114DF" w:rsidRDefault="00FF772C" w:rsidP="00FF772C">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5.2</w:t>
            </w:r>
          </w:p>
        </w:tc>
      </w:tr>
      <w:tr w:rsidR="00FF772C" w:rsidRPr="00566C08" w14:paraId="4E9A4533" w14:textId="77777777" w:rsidTr="00FF772C">
        <w:tc>
          <w:tcPr>
            <w:tcW w:w="3005" w:type="dxa"/>
            <w:vAlign w:val="center"/>
          </w:tcPr>
          <w:p w14:paraId="6827900D" w14:textId="77777777" w:rsidR="00FF772C" w:rsidRPr="00E114DF" w:rsidRDefault="00FF772C" w:rsidP="00FF772C">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III</w:t>
            </w:r>
          </w:p>
        </w:tc>
        <w:tc>
          <w:tcPr>
            <w:tcW w:w="3005" w:type="dxa"/>
          </w:tcPr>
          <w:p w14:paraId="50CE35BD" w14:textId="77777777" w:rsidR="00FF772C" w:rsidRPr="00E114DF" w:rsidRDefault="00FF772C" w:rsidP="00FF772C">
            <w:pPr>
              <w:autoSpaceDE w:val="0"/>
              <w:autoSpaceDN w:val="0"/>
              <w:adjustRightInd w:val="0"/>
              <w:spacing w:line="360" w:lineRule="auto"/>
              <w:jc w:val="center"/>
              <w:rPr>
                <w:rFonts w:ascii="Garamond" w:hAnsi="Garamond" w:cs="Times New Roman"/>
                <w:sz w:val="24"/>
                <w:szCs w:val="24"/>
              </w:rPr>
            </w:pPr>
            <w:r w:rsidRPr="00E114DF">
              <w:rPr>
                <w:rFonts w:ascii="Garamond" w:hAnsi="Garamond" w:cs="Times New Roman"/>
                <w:sz w:val="24"/>
                <w:szCs w:val="24"/>
              </w:rPr>
              <w:t>4.6</w:t>
            </w:r>
          </w:p>
        </w:tc>
        <w:tc>
          <w:tcPr>
            <w:tcW w:w="3006" w:type="dxa"/>
            <w:vAlign w:val="center"/>
          </w:tcPr>
          <w:p w14:paraId="11F06689" w14:textId="77777777" w:rsidR="00FF772C" w:rsidRPr="00E114DF" w:rsidRDefault="00FF772C" w:rsidP="00FF772C">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4.8</w:t>
            </w:r>
          </w:p>
        </w:tc>
      </w:tr>
      <w:tr w:rsidR="00FF772C" w:rsidRPr="00566C08" w14:paraId="29350635" w14:textId="77777777" w:rsidTr="00FF772C">
        <w:tc>
          <w:tcPr>
            <w:tcW w:w="3005" w:type="dxa"/>
            <w:vAlign w:val="center"/>
          </w:tcPr>
          <w:p w14:paraId="0F5D8E8C" w14:textId="77777777" w:rsidR="00FF772C" w:rsidRPr="00E114DF" w:rsidRDefault="00FF772C" w:rsidP="00FF772C">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IV</w:t>
            </w:r>
          </w:p>
        </w:tc>
        <w:tc>
          <w:tcPr>
            <w:tcW w:w="3005" w:type="dxa"/>
          </w:tcPr>
          <w:p w14:paraId="13323C3F" w14:textId="77777777" w:rsidR="00FF772C" w:rsidRPr="00E114DF" w:rsidRDefault="00FF772C" w:rsidP="00FF772C">
            <w:pPr>
              <w:autoSpaceDE w:val="0"/>
              <w:autoSpaceDN w:val="0"/>
              <w:adjustRightInd w:val="0"/>
              <w:spacing w:line="360" w:lineRule="auto"/>
              <w:jc w:val="center"/>
              <w:rPr>
                <w:rFonts w:ascii="Garamond" w:hAnsi="Garamond" w:cs="Times New Roman"/>
                <w:sz w:val="24"/>
                <w:szCs w:val="24"/>
              </w:rPr>
            </w:pPr>
            <w:r w:rsidRPr="00E114DF">
              <w:rPr>
                <w:rFonts w:ascii="Garamond" w:hAnsi="Garamond" w:cs="Times New Roman"/>
                <w:sz w:val="24"/>
                <w:szCs w:val="24"/>
              </w:rPr>
              <w:t>5</w:t>
            </w:r>
          </w:p>
        </w:tc>
        <w:tc>
          <w:tcPr>
            <w:tcW w:w="3006" w:type="dxa"/>
            <w:vAlign w:val="center"/>
          </w:tcPr>
          <w:p w14:paraId="093DF6E3" w14:textId="77777777" w:rsidR="00FF772C" w:rsidRPr="00E114DF" w:rsidRDefault="00FF772C" w:rsidP="00FF772C">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4.8</w:t>
            </w:r>
          </w:p>
        </w:tc>
      </w:tr>
      <w:tr w:rsidR="00FF772C" w:rsidRPr="00566C08" w14:paraId="7F3163E8" w14:textId="77777777" w:rsidTr="00FF772C">
        <w:tc>
          <w:tcPr>
            <w:tcW w:w="3005" w:type="dxa"/>
            <w:vAlign w:val="center"/>
          </w:tcPr>
          <w:p w14:paraId="723BEB61" w14:textId="77777777" w:rsidR="00FF772C" w:rsidRPr="00E114DF" w:rsidRDefault="00FF772C" w:rsidP="00FF772C">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w:t>
            </w:r>
          </w:p>
        </w:tc>
        <w:tc>
          <w:tcPr>
            <w:tcW w:w="3005" w:type="dxa"/>
          </w:tcPr>
          <w:p w14:paraId="7FC1D70E" w14:textId="77777777" w:rsidR="00FF772C" w:rsidRPr="00E114DF" w:rsidRDefault="00FF772C" w:rsidP="00FF772C">
            <w:pPr>
              <w:autoSpaceDE w:val="0"/>
              <w:autoSpaceDN w:val="0"/>
              <w:adjustRightInd w:val="0"/>
              <w:spacing w:line="360" w:lineRule="auto"/>
              <w:jc w:val="center"/>
              <w:rPr>
                <w:rFonts w:ascii="Garamond" w:hAnsi="Garamond" w:cs="Times New Roman"/>
                <w:sz w:val="24"/>
                <w:szCs w:val="24"/>
              </w:rPr>
            </w:pPr>
            <w:r w:rsidRPr="00E114DF">
              <w:rPr>
                <w:rFonts w:ascii="Garamond" w:hAnsi="Garamond" w:cs="Times New Roman"/>
                <w:sz w:val="24"/>
                <w:szCs w:val="24"/>
              </w:rPr>
              <w:t>6</w:t>
            </w:r>
          </w:p>
        </w:tc>
        <w:tc>
          <w:tcPr>
            <w:tcW w:w="3006" w:type="dxa"/>
            <w:vAlign w:val="center"/>
          </w:tcPr>
          <w:p w14:paraId="4A6426CD" w14:textId="77777777" w:rsidR="00FF772C" w:rsidRPr="00E114DF" w:rsidRDefault="00FF772C" w:rsidP="00FF772C">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3.4</w:t>
            </w:r>
          </w:p>
        </w:tc>
      </w:tr>
      <w:tr w:rsidR="00FF772C" w:rsidRPr="00566C08" w14:paraId="22195581" w14:textId="77777777" w:rsidTr="00FF772C">
        <w:tc>
          <w:tcPr>
            <w:tcW w:w="3005" w:type="dxa"/>
            <w:vAlign w:val="center"/>
          </w:tcPr>
          <w:p w14:paraId="24D2A887" w14:textId="77777777" w:rsidR="00FF772C" w:rsidRPr="00E114DF" w:rsidRDefault="00FF772C" w:rsidP="00FF772C">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VI</w:t>
            </w:r>
          </w:p>
        </w:tc>
        <w:tc>
          <w:tcPr>
            <w:tcW w:w="3005" w:type="dxa"/>
          </w:tcPr>
          <w:p w14:paraId="40981697" w14:textId="77777777" w:rsidR="00FF772C" w:rsidRPr="00E114DF" w:rsidRDefault="00FF772C" w:rsidP="00FF772C">
            <w:pPr>
              <w:autoSpaceDE w:val="0"/>
              <w:autoSpaceDN w:val="0"/>
              <w:adjustRightInd w:val="0"/>
              <w:spacing w:line="360" w:lineRule="auto"/>
              <w:jc w:val="center"/>
              <w:rPr>
                <w:rFonts w:ascii="Garamond" w:hAnsi="Garamond" w:cs="Times New Roman"/>
                <w:sz w:val="24"/>
                <w:szCs w:val="24"/>
              </w:rPr>
            </w:pPr>
            <w:r w:rsidRPr="00E114DF">
              <w:rPr>
                <w:rFonts w:ascii="Garamond" w:hAnsi="Garamond" w:cs="Times New Roman"/>
                <w:sz w:val="24"/>
                <w:szCs w:val="24"/>
              </w:rPr>
              <w:t>4</w:t>
            </w:r>
          </w:p>
        </w:tc>
        <w:tc>
          <w:tcPr>
            <w:tcW w:w="3006" w:type="dxa"/>
            <w:vAlign w:val="center"/>
          </w:tcPr>
          <w:p w14:paraId="25A766A4" w14:textId="77777777" w:rsidR="00FF772C" w:rsidRPr="00E114DF" w:rsidRDefault="00FF772C" w:rsidP="00FF772C">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3.8</w:t>
            </w:r>
          </w:p>
        </w:tc>
      </w:tr>
      <w:tr w:rsidR="00FF772C" w:rsidRPr="00566C08" w14:paraId="48C06D57" w14:textId="77777777" w:rsidTr="00FF772C">
        <w:tc>
          <w:tcPr>
            <w:tcW w:w="3005" w:type="dxa"/>
            <w:vAlign w:val="center"/>
          </w:tcPr>
          <w:p w14:paraId="40F20AFB" w14:textId="77777777" w:rsidR="00FF772C" w:rsidRPr="00E114DF" w:rsidRDefault="00FF772C" w:rsidP="00FF772C">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VII</w:t>
            </w:r>
          </w:p>
        </w:tc>
        <w:tc>
          <w:tcPr>
            <w:tcW w:w="3005" w:type="dxa"/>
          </w:tcPr>
          <w:p w14:paraId="209C2636" w14:textId="77777777" w:rsidR="00FF772C" w:rsidRPr="00E114DF" w:rsidRDefault="00FF772C" w:rsidP="00FF772C">
            <w:pPr>
              <w:autoSpaceDE w:val="0"/>
              <w:autoSpaceDN w:val="0"/>
              <w:adjustRightInd w:val="0"/>
              <w:spacing w:line="360" w:lineRule="auto"/>
              <w:jc w:val="center"/>
              <w:rPr>
                <w:rFonts w:ascii="Garamond" w:hAnsi="Garamond" w:cs="Times New Roman"/>
                <w:sz w:val="24"/>
                <w:szCs w:val="24"/>
              </w:rPr>
            </w:pPr>
            <w:r w:rsidRPr="00E114DF">
              <w:rPr>
                <w:rFonts w:ascii="Garamond" w:hAnsi="Garamond" w:cs="Times New Roman"/>
                <w:sz w:val="24"/>
                <w:szCs w:val="24"/>
              </w:rPr>
              <w:t>5.2</w:t>
            </w:r>
          </w:p>
        </w:tc>
        <w:tc>
          <w:tcPr>
            <w:tcW w:w="3006" w:type="dxa"/>
            <w:vAlign w:val="center"/>
          </w:tcPr>
          <w:p w14:paraId="2172B618" w14:textId="77777777" w:rsidR="00FF772C" w:rsidRPr="00E114DF" w:rsidRDefault="00FF772C" w:rsidP="00FF772C">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6.4</w:t>
            </w:r>
          </w:p>
        </w:tc>
      </w:tr>
      <w:tr w:rsidR="00FF772C" w:rsidRPr="00566C08" w14:paraId="15C87505" w14:textId="77777777" w:rsidTr="00FF772C">
        <w:tc>
          <w:tcPr>
            <w:tcW w:w="3005" w:type="dxa"/>
            <w:vAlign w:val="center"/>
          </w:tcPr>
          <w:p w14:paraId="192F8C68" w14:textId="77777777" w:rsidR="00FF772C" w:rsidRPr="00E114DF" w:rsidRDefault="00FF772C" w:rsidP="00FF772C">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VIII</w:t>
            </w:r>
          </w:p>
        </w:tc>
        <w:tc>
          <w:tcPr>
            <w:tcW w:w="3005" w:type="dxa"/>
          </w:tcPr>
          <w:p w14:paraId="502A378A" w14:textId="77777777" w:rsidR="00FF772C" w:rsidRPr="00E114DF" w:rsidRDefault="00FF772C" w:rsidP="00FF772C">
            <w:pPr>
              <w:autoSpaceDE w:val="0"/>
              <w:autoSpaceDN w:val="0"/>
              <w:adjustRightInd w:val="0"/>
              <w:spacing w:line="360" w:lineRule="auto"/>
              <w:jc w:val="center"/>
              <w:rPr>
                <w:rFonts w:ascii="Garamond" w:hAnsi="Garamond" w:cs="Times New Roman"/>
                <w:sz w:val="24"/>
                <w:szCs w:val="24"/>
              </w:rPr>
            </w:pPr>
            <w:r w:rsidRPr="00E114DF">
              <w:rPr>
                <w:rFonts w:ascii="Garamond" w:hAnsi="Garamond" w:cs="Times New Roman"/>
                <w:sz w:val="24"/>
                <w:szCs w:val="24"/>
              </w:rPr>
              <w:t>4.8</w:t>
            </w:r>
          </w:p>
        </w:tc>
        <w:tc>
          <w:tcPr>
            <w:tcW w:w="3006" w:type="dxa"/>
            <w:vAlign w:val="center"/>
          </w:tcPr>
          <w:p w14:paraId="7EA18717" w14:textId="77777777" w:rsidR="00FF772C" w:rsidRPr="00E114DF" w:rsidRDefault="00FF772C" w:rsidP="00FF772C">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7</w:t>
            </w:r>
          </w:p>
        </w:tc>
      </w:tr>
      <w:tr w:rsidR="00FF772C" w:rsidRPr="00566C08" w14:paraId="0493C196" w14:textId="77777777" w:rsidTr="00FF772C">
        <w:tc>
          <w:tcPr>
            <w:tcW w:w="3005" w:type="dxa"/>
            <w:vAlign w:val="center"/>
          </w:tcPr>
          <w:p w14:paraId="463DF770" w14:textId="77777777" w:rsidR="00FF772C" w:rsidRPr="00E114DF" w:rsidRDefault="00FF772C" w:rsidP="00FF772C">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IX</w:t>
            </w:r>
          </w:p>
        </w:tc>
        <w:tc>
          <w:tcPr>
            <w:tcW w:w="3005" w:type="dxa"/>
          </w:tcPr>
          <w:p w14:paraId="524A6D7C" w14:textId="77777777" w:rsidR="00FF772C" w:rsidRPr="00E114DF" w:rsidRDefault="00FF772C" w:rsidP="00FF772C">
            <w:pPr>
              <w:autoSpaceDE w:val="0"/>
              <w:autoSpaceDN w:val="0"/>
              <w:adjustRightInd w:val="0"/>
              <w:spacing w:line="360" w:lineRule="auto"/>
              <w:jc w:val="center"/>
              <w:rPr>
                <w:rFonts w:ascii="Garamond" w:hAnsi="Garamond" w:cs="Times New Roman"/>
                <w:sz w:val="24"/>
                <w:szCs w:val="24"/>
              </w:rPr>
            </w:pPr>
            <w:r w:rsidRPr="00E114DF">
              <w:rPr>
                <w:rFonts w:ascii="Garamond" w:hAnsi="Garamond" w:cs="Times New Roman"/>
                <w:sz w:val="24"/>
                <w:szCs w:val="24"/>
              </w:rPr>
              <w:t>6</w:t>
            </w:r>
          </w:p>
        </w:tc>
        <w:tc>
          <w:tcPr>
            <w:tcW w:w="3006" w:type="dxa"/>
            <w:vAlign w:val="center"/>
          </w:tcPr>
          <w:p w14:paraId="0C571A2C" w14:textId="77777777" w:rsidR="00FF772C" w:rsidRPr="00E114DF" w:rsidRDefault="00FF772C" w:rsidP="00FF772C">
            <w:pPr>
              <w:jc w:val="center"/>
              <w:rPr>
                <w:rFonts w:ascii="Garamond" w:eastAsia="Times New Roman" w:hAnsi="Garamond" w:cs="Times New Roman"/>
                <w:color w:val="000000"/>
                <w:sz w:val="24"/>
                <w:szCs w:val="24"/>
                <w:lang w:eastAsia="en-IN"/>
              </w:rPr>
            </w:pPr>
            <w:r w:rsidRPr="00E114DF">
              <w:rPr>
                <w:rFonts w:ascii="Garamond" w:eastAsia="Times New Roman" w:hAnsi="Garamond" w:cs="Times New Roman"/>
                <w:color w:val="000000"/>
                <w:sz w:val="24"/>
                <w:szCs w:val="24"/>
                <w:lang w:eastAsia="en-IN"/>
              </w:rPr>
              <w:t>1.2</w:t>
            </w:r>
          </w:p>
        </w:tc>
      </w:tr>
    </w:tbl>
    <w:p w14:paraId="3376426D" w14:textId="77777777" w:rsidR="00307106" w:rsidRPr="00E114DF" w:rsidRDefault="00307106" w:rsidP="00307106">
      <w:pPr>
        <w:autoSpaceDE w:val="0"/>
        <w:autoSpaceDN w:val="0"/>
        <w:adjustRightInd w:val="0"/>
        <w:spacing w:after="0" w:line="360" w:lineRule="auto"/>
        <w:jc w:val="center"/>
        <w:rPr>
          <w:rFonts w:ascii="Garamond" w:hAnsi="Garamond" w:cs="Times New Roman"/>
          <w:sz w:val="24"/>
          <w:szCs w:val="24"/>
        </w:rPr>
      </w:pPr>
    </w:p>
    <w:p w14:paraId="5ADF2C82" w14:textId="77777777" w:rsidR="003B368F" w:rsidRPr="00E114DF" w:rsidRDefault="003B368F" w:rsidP="007C7D11">
      <w:pPr>
        <w:autoSpaceDE w:val="0"/>
        <w:autoSpaceDN w:val="0"/>
        <w:adjustRightInd w:val="0"/>
        <w:spacing w:after="0" w:line="360" w:lineRule="auto"/>
        <w:jc w:val="both"/>
        <w:rPr>
          <w:rFonts w:ascii="Garamond" w:hAnsi="Garamond" w:cs="Times New Roman"/>
          <w:sz w:val="24"/>
          <w:szCs w:val="24"/>
        </w:rPr>
      </w:pPr>
    </w:p>
    <w:p w14:paraId="3EBB5A0F" w14:textId="77777777" w:rsidR="00304BBA" w:rsidRPr="00E114DF" w:rsidRDefault="005F3AFC" w:rsidP="007C7D11">
      <w:pPr>
        <w:autoSpaceDE w:val="0"/>
        <w:autoSpaceDN w:val="0"/>
        <w:adjustRightInd w:val="0"/>
        <w:spacing w:after="0" w:line="360" w:lineRule="auto"/>
        <w:jc w:val="both"/>
        <w:rPr>
          <w:rFonts w:ascii="Garamond" w:hAnsi="Garamond" w:cs="Times New Roman"/>
          <w:sz w:val="24"/>
          <w:szCs w:val="24"/>
        </w:rPr>
      </w:pPr>
      <w:r w:rsidRPr="00E114DF">
        <w:rPr>
          <w:rFonts w:ascii="Garamond" w:hAnsi="Garamond" w:cs="Times New Roman"/>
          <w:sz w:val="24"/>
          <w:szCs w:val="24"/>
        </w:rPr>
        <w:t xml:space="preserve">                                               </w:t>
      </w:r>
    </w:p>
    <w:p w14:paraId="347ABB54" w14:textId="77777777" w:rsidR="00304BBA" w:rsidRPr="00566C08" w:rsidRDefault="00FF772C" w:rsidP="007C7D11">
      <w:pPr>
        <w:autoSpaceDE w:val="0"/>
        <w:autoSpaceDN w:val="0"/>
        <w:adjustRightInd w:val="0"/>
        <w:spacing w:after="0" w:line="360" w:lineRule="auto"/>
        <w:jc w:val="both"/>
        <w:rPr>
          <w:rFonts w:ascii="Garamond" w:hAnsi="Garamond" w:cs="Times New Roman"/>
          <w:sz w:val="24"/>
          <w:szCs w:val="24"/>
        </w:rPr>
      </w:pPr>
      <w:r w:rsidRPr="00E114DF">
        <w:rPr>
          <w:rFonts w:ascii="Garamond" w:hAnsi="Garamond"/>
          <w:noProof/>
          <w:lang w:val="en-GB" w:eastAsia="en-GB"/>
        </w:rPr>
        <w:drawing>
          <wp:inline distT="0" distB="0" distL="0" distR="0" wp14:anchorId="76C35313" wp14:editId="3E56F6F7">
            <wp:extent cx="5866130" cy="3044681"/>
            <wp:effectExtent l="0" t="0" r="1270"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716319" w14:textId="77777777" w:rsidR="007C7D11" w:rsidRPr="00566C08" w:rsidRDefault="007C7D11" w:rsidP="007C7D11">
      <w:pPr>
        <w:autoSpaceDE w:val="0"/>
        <w:autoSpaceDN w:val="0"/>
        <w:adjustRightInd w:val="0"/>
        <w:spacing w:after="0" w:line="360" w:lineRule="auto"/>
        <w:jc w:val="both"/>
        <w:rPr>
          <w:rFonts w:ascii="Garamond" w:hAnsi="Garamond" w:cs="Times New Roman"/>
          <w:sz w:val="24"/>
          <w:szCs w:val="24"/>
        </w:rPr>
      </w:pPr>
    </w:p>
    <w:p w14:paraId="0FF3B144" w14:textId="77777777" w:rsidR="00243CC5" w:rsidRPr="00566C08" w:rsidRDefault="0006797B" w:rsidP="0006797B">
      <w:pPr>
        <w:spacing w:line="360" w:lineRule="auto"/>
        <w:jc w:val="center"/>
        <w:rPr>
          <w:rFonts w:ascii="Garamond" w:hAnsi="Garamond"/>
          <w:b/>
          <w:sz w:val="24"/>
          <w:szCs w:val="24"/>
        </w:rPr>
      </w:pPr>
      <w:r w:rsidRPr="00566C08">
        <w:rPr>
          <w:rFonts w:ascii="Garamond" w:hAnsi="Garamond" w:cs="Times New Roman"/>
          <w:b/>
          <w:sz w:val="24"/>
          <w:szCs w:val="24"/>
        </w:rPr>
        <w:t>Figure 1: Classification of Drivers</w:t>
      </w:r>
    </w:p>
    <w:p w14:paraId="12E448DC" w14:textId="79BF9AA0" w:rsidR="00BA438F" w:rsidRPr="00E114DF" w:rsidRDefault="00202257" w:rsidP="00922AB3">
      <w:pPr>
        <w:spacing w:line="360" w:lineRule="auto"/>
        <w:jc w:val="both"/>
        <w:rPr>
          <w:rFonts w:ascii="Garamond" w:hAnsi="Garamond" w:cs="Times New Roman"/>
          <w:sz w:val="24"/>
          <w:szCs w:val="24"/>
        </w:rPr>
      </w:pPr>
      <w:r w:rsidRPr="00E114DF">
        <w:rPr>
          <w:rFonts w:ascii="Garamond" w:hAnsi="Garamond" w:cs="Times New Roman"/>
          <w:sz w:val="24"/>
          <w:szCs w:val="24"/>
        </w:rPr>
        <w:t xml:space="preserve">From Figure 1 we can see that nine drivers of </w:t>
      </w:r>
      <w:r w:rsidR="00860DD5">
        <w:rPr>
          <w:rFonts w:ascii="Garamond" w:hAnsi="Garamond" w:cs="Times New Roman"/>
          <w:sz w:val="24"/>
          <w:szCs w:val="24"/>
        </w:rPr>
        <w:t xml:space="preserve">the </w:t>
      </w:r>
      <w:r w:rsidRPr="00E114DF">
        <w:rPr>
          <w:rFonts w:ascii="Garamond" w:hAnsi="Garamond" w:cs="Times New Roman"/>
          <w:sz w:val="24"/>
          <w:szCs w:val="24"/>
        </w:rPr>
        <w:t xml:space="preserve">low carbon supply chain are classified into four clusters </w:t>
      </w:r>
      <w:r w:rsidR="008D4F59" w:rsidRPr="00E114DF">
        <w:rPr>
          <w:rFonts w:ascii="Garamond" w:hAnsi="Garamond" w:cs="Times New Roman"/>
          <w:sz w:val="24"/>
          <w:szCs w:val="24"/>
        </w:rPr>
        <w:t>based on</w:t>
      </w:r>
      <w:r w:rsidRPr="00E114DF">
        <w:rPr>
          <w:rFonts w:ascii="Garamond" w:hAnsi="Garamond" w:cs="Times New Roman"/>
          <w:sz w:val="24"/>
          <w:szCs w:val="24"/>
        </w:rPr>
        <w:t xml:space="preserve"> their driving power and </w:t>
      </w:r>
      <w:r w:rsidR="00860DD5" w:rsidRPr="00E114DF">
        <w:rPr>
          <w:rFonts w:ascii="Garamond" w:hAnsi="Garamond" w:cs="Times New Roman"/>
          <w:sz w:val="24"/>
          <w:szCs w:val="24"/>
        </w:rPr>
        <w:t>dependen</w:t>
      </w:r>
      <w:r w:rsidR="00860DD5">
        <w:rPr>
          <w:rFonts w:ascii="Garamond" w:hAnsi="Garamond" w:cs="Times New Roman"/>
          <w:sz w:val="24"/>
          <w:szCs w:val="24"/>
        </w:rPr>
        <w:t>t</w:t>
      </w:r>
      <w:r w:rsidR="00860DD5" w:rsidRPr="00E114DF">
        <w:rPr>
          <w:rFonts w:ascii="Garamond" w:hAnsi="Garamond" w:cs="Times New Roman"/>
          <w:sz w:val="24"/>
          <w:szCs w:val="24"/>
        </w:rPr>
        <w:t xml:space="preserve"> </w:t>
      </w:r>
      <w:r w:rsidRPr="00E114DF">
        <w:rPr>
          <w:rFonts w:ascii="Garamond" w:hAnsi="Garamond" w:cs="Times New Roman"/>
          <w:sz w:val="24"/>
          <w:szCs w:val="24"/>
        </w:rPr>
        <w:t xml:space="preserve">nature. </w:t>
      </w:r>
      <w:r w:rsidR="00431D46" w:rsidRPr="00E114DF">
        <w:rPr>
          <w:rFonts w:ascii="Garamond" w:hAnsi="Garamond" w:cs="Times New Roman"/>
          <w:sz w:val="24"/>
          <w:szCs w:val="24"/>
        </w:rPr>
        <w:t>P</w:t>
      </w:r>
      <w:r w:rsidRPr="00E114DF">
        <w:rPr>
          <w:rFonts w:ascii="Garamond" w:hAnsi="Garamond" w:cs="Times New Roman"/>
          <w:sz w:val="24"/>
          <w:szCs w:val="24"/>
        </w:rPr>
        <w:t xml:space="preserve">rior </w:t>
      </w:r>
      <w:r w:rsidR="00860DD5">
        <w:rPr>
          <w:rFonts w:ascii="Garamond" w:hAnsi="Garamond" w:cs="Times New Roman"/>
          <w:sz w:val="24"/>
          <w:szCs w:val="24"/>
        </w:rPr>
        <w:t>studies</w:t>
      </w:r>
      <w:r w:rsidR="00860DD5" w:rsidRPr="00E114DF">
        <w:rPr>
          <w:rFonts w:ascii="Garamond" w:hAnsi="Garamond" w:cs="Times New Roman"/>
          <w:sz w:val="24"/>
          <w:szCs w:val="24"/>
        </w:rPr>
        <w:t xml:space="preserve"> </w:t>
      </w:r>
      <w:r w:rsidR="00431D46" w:rsidRPr="00E114DF">
        <w:rPr>
          <w:rFonts w:ascii="Garamond" w:hAnsi="Garamond" w:cs="Times New Roman"/>
          <w:sz w:val="24"/>
          <w:szCs w:val="24"/>
        </w:rPr>
        <w:t xml:space="preserve">(see Mandal and </w:t>
      </w:r>
      <w:r w:rsidR="00431D46" w:rsidRPr="00E114DF">
        <w:rPr>
          <w:rFonts w:ascii="Garamond" w:hAnsi="Garamond" w:cs="Times New Roman"/>
          <w:sz w:val="24"/>
          <w:szCs w:val="24"/>
        </w:rPr>
        <w:lastRenderedPageBreak/>
        <w:t>Deshmukh 1994; Gorane and Kant</w:t>
      </w:r>
      <w:r w:rsidRPr="00E114DF">
        <w:rPr>
          <w:rFonts w:ascii="Garamond" w:hAnsi="Garamond" w:cs="Times New Roman"/>
          <w:sz w:val="24"/>
          <w:szCs w:val="24"/>
        </w:rPr>
        <w:t xml:space="preserve"> 2013;</w:t>
      </w:r>
      <w:r w:rsidR="00431D46" w:rsidRPr="00E114DF">
        <w:rPr>
          <w:rFonts w:ascii="Garamond" w:hAnsi="Garamond" w:cs="Times New Roman"/>
          <w:sz w:val="24"/>
          <w:szCs w:val="24"/>
        </w:rPr>
        <w:t xml:space="preserve"> Dubey and Ali 2014; Balaji and Arshinder 2016), have explained each</w:t>
      </w:r>
      <w:r w:rsidR="00860DD5">
        <w:rPr>
          <w:rFonts w:ascii="Garamond" w:hAnsi="Garamond" w:cs="Times New Roman"/>
          <w:sz w:val="24"/>
          <w:szCs w:val="24"/>
        </w:rPr>
        <w:t xml:space="preserve"> of the</w:t>
      </w:r>
      <w:r w:rsidR="00431D46" w:rsidRPr="00E114DF">
        <w:rPr>
          <w:rFonts w:ascii="Garamond" w:hAnsi="Garamond" w:cs="Times New Roman"/>
          <w:sz w:val="24"/>
          <w:szCs w:val="24"/>
        </w:rPr>
        <w:t xml:space="preserve"> clusters. Hence, </w:t>
      </w:r>
      <w:r w:rsidR="00860DD5">
        <w:rPr>
          <w:rFonts w:ascii="Garamond" w:hAnsi="Garamond" w:cs="Times New Roman"/>
          <w:sz w:val="24"/>
          <w:szCs w:val="24"/>
        </w:rPr>
        <w:t>here</w:t>
      </w:r>
      <w:r w:rsidR="006A1BBA" w:rsidRPr="00E114DF">
        <w:rPr>
          <w:rFonts w:ascii="Garamond" w:hAnsi="Garamond" w:cs="Times New Roman"/>
          <w:sz w:val="24"/>
          <w:szCs w:val="24"/>
        </w:rPr>
        <w:t xml:space="preserve"> we reserve our discussion relate</w:t>
      </w:r>
      <w:r w:rsidR="00C42AF2" w:rsidRPr="00E114DF">
        <w:rPr>
          <w:rFonts w:ascii="Garamond" w:hAnsi="Garamond" w:cs="Times New Roman"/>
          <w:sz w:val="24"/>
          <w:szCs w:val="24"/>
        </w:rPr>
        <w:t xml:space="preserve">d to the drivers and </w:t>
      </w:r>
      <w:r w:rsidR="00860DD5">
        <w:rPr>
          <w:rFonts w:ascii="Garamond" w:hAnsi="Garamond" w:cs="Times New Roman"/>
          <w:sz w:val="24"/>
          <w:szCs w:val="24"/>
        </w:rPr>
        <w:t>their</w:t>
      </w:r>
      <w:r w:rsidR="00860DD5" w:rsidRPr="00E114DF">
        <w:rPr>
          <w:rFonts w:ascii="Garamond" w:hAnsi="Garamond" w:cs="Times New Roman"/>
          <w:sz w:val="24"/>
          <w:szCs w:val="24"/>
        </w:rPr>
        <w:t xml:space="preserve"> </w:t>
      </w:r>
      <w:r w:rsidR="00C42AF2" w:rsidRPr="00E114DF">
        <w:rPr>
          <w:rFonts w:ascii="Garamond" w:hAnsi="Garamond" w:cs="Times New Roman"/>
          <w:sz w:val="24"/>
          <w:szCs w:val="24"/>
        </w:rPr>
        <w:t xml:space="preserve">nature and how the four clusters </w:t>
      </w:r>
      <w:r w:rsidR="004E7349" w:rsidRPr="00E114DF">
        <w:rPr>
          <w:rFonts w:ascii="Garamond" w:hAnsi="Garamond" w:cs="Times New Roman"/>
          <w:sz w:val="24"/>
          <w:szCs w:val="24"/>
        </w:rPr>
        <w:t xml:space="preserve">can be used </w:t>
      </w:r>
      <w:r w:rsidR="00860DD5">
        <w:rPr>
          <w:rFonts w:ascii="Garamond" w:hAnsi="Garamond" w:cs="Times New Roman"/>
          <w:sz w:val="24"/>
          <w:szCs w:val="24"/>
        </w:rPr>
        <w:t>to</w:t>
      </w:r>
      <w:r w:rsidR="00860DD5" w:rsidRPr="00E114DF">
        <w:rPr>
          <w:rFonts w:ascii="Garamond" w:hAnsi="Garamond" w:cs="Times New Roman"/>
          <w:sz w:val="24"/>
          <w:szCs w:val="24"/>
        </w:rPr>
        <w:t xml:space="preserve"> generat</w:t>
      </w:r>
      <w:r w:rsidR="00860DD5">
        <w:rPr>
          <w:rFonts w:ascii="Garamond" w:hAnsi="Garamond" w:cs="Times New Roman"/>
          <w:sz w:val="24"/>
          <w:szCs w:val="24"/>
        </w:rPr>
        <w:t>e</w:t>
      </w:r>
      <w:r w:rsidR="00860DD5" w:rsidRPr="00E114DF">
        <w:rPr>
          <w:rFonts w:ascii="Garamond" w:hAnsi="Garamond" w:cs="Times New Roman"/>
          <w:sz w:val="24"/>
          <w:szCs w:val="24"/>
        </w:rPr>
        <w:t xml:space="preserve"> </w:t>
      </w:r>
      <w:r w:rsidR="00860DD5">
        <w:rPr>
          <w:rFonts w:ascii="Garamond" w:hAnsi="Garamond" w:cs="Times New Roman"/>
          <w:sz w:val="24"/>
          <w:szCs w:val="24"/>
        </w:rPr>
        <w:t xml:space="preserve">the </w:t>
      </w:r>
      <w:r w:rsidR="004E7349" w:rsidRPr="00E114DF">
        <w:rPr>
          <w:rFonts w:ascii="Garamond" w:hAnsi="Garamond" w:cs="Times New Roman"/>
          <w:sz w:val="24"/>
          <w:szCs w:val="24"/>
        </w:rPr>
        <w:t>theoretical model.</w:t>
      </w:r>
    </w:p>
    <w:p w14:paraId="5ACBDA84" w14:textId="77777777" w:rsidR="002A0873" w:rsidRPr="00E114DF" w:rsidRDefault="002A0873" w:rsidP="00922AB3">
      <w:pPr>
        <w:spacing w:line="360" w:lineRule="auto"/>
        <w:jc w:val="both"/>
        <w:rPr>
          <w:rFonts w:ascii="Garamond" w:hAnsi="Garamond" w:cs="Times New Roman"/>
          <w:sz w:val="24"/>
          <w:szCs w:val="24"/>
        </w:rPr>
      </w:pPr>
    </w:p>
    <w:p w14:paraId="598AD570" w14:textId="77777777" w:rsidR="00D23703" w:rsidRPr="00566C08" w:rsidRDefault="00D23703" w:rsidP="004917D2">
      <w:pPr>
        <w:rPr>
          <w:rFonts w:ascii="Garamond" w:hAnsi="Garamond"/>
          <w:b/>
        </w:rPr>
      </w:pPr>
      <w:r w:rsidRPr="00E114DF">
        <w:rPr>
          <w:rFonts w:ascii="Garamond" w:hAnsi="Garamond" w:cs="Times New Roman"/>
          <w:b/>
          <w:noProof/>
          <w:sz w:val="20"/>
          <w:szCs w:val="20"/>
          <w:lang w:val="en-GB" w:eastAsia="en-GB"/>
        </w:rPr>
        <mc:AlternateContent>
          <mc:Choice Requires="wpg">
            <w:drawing>
              <wp:anchor distT="0" distB="0" distL="114300" distR="114300" simplePos="0" relativeHeight="251691008" behindDoc="0" locked="0" layoutInCell="1" allowOverlap="1" wp14:anchorId="294D2D56" wp14:editId="10D0FA49">
                <wp:simplePos x="0" y="0"/>
                <wp:positionH relativeFrom="margin">
                  <wp:align>left</wp:align>
                </wp:positionH>
                <wp:positionV relativeFrom="paragraph">
                  <wp:posOffset>264114</wp:posOffset>
                </wp:positionV>
                <wp:extent cx="5972175" cy="5018048"/>
                <wp:effectExtent l="0" t="0" r="28575" b="11430"/>
                <wp:wrapNone/>
                <wp:docPr id="28" name="Group 28"/>
                <wp:cNvGraphicFramePr/>
                <a:graphic xmlns:a="http://schemas.openxmlformats.org/drawingml/2006/main">
                  <a:graphicData uri="http://schemas.microsoft.com/office/word/2010/wordprocessingGroup">
                    <wpg:wgp>
                      <wpg:cNvGrpSpPr/>
                      <wpg:grpSpPr>
                        <a:xfrm>
                          <a:off x="0" y="0"/>
                          <a:ext cx="5972175" cy="5018048"/>
                          <a:chOff x="0" y="0"/>
                          <a:chExt cx="6965893" cy="7972425"/>
                        </a:xfrm>
                      </wpg:grpSpPr>
                      <wps:wsp>
                        <wps:cNvPr id="1" name="Oval 1"/>
                        <wps:cNvSpPr/>
                        <wps:spPr>
                          <a:xfrm>
                            <a:off x="2486025" y="0"/>
                            <a:ext cx="2022418" cy="914400"/>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1168B35C" w14:textId="77777777" w:rsidR="00291E5E" w:rsidRPr="0065314A" w:rsidRDefault="00291E5E" w:rsidP="0065314A">
                              <w:pPr>
                                <w:jc w:val="center"/>
                                <w:rPr>
                                  <w:rFonts w:ascii="Times New Roman" w:hAnsi="Times New Roman" w:cs="Times New Roman"/>
                                  <w:sz w:val="20"/>
                                  <w:szCs w:val="20"/>
                                </w:rPr>
                              </w:pPr>
                              <w:r w:rsidRPr="0065314A">
                                <w:rPr>
                                  <w:rFonts w:ascii="Times New Roman" w:hAnsi="Times New Roman" w:cs="Times New Roman"/>
                                  <w:sz w:val="20"/>
                                  <w:szCs w:val="20"/>
                                </w:rPr>
                                <w:t>Competitive advantage</w:t>
                              </w:r>
                              <w:r>
                                <w:rPr>
                                  <w:rFonts w:ascii="Times New Roman" w:hAnsi="Times New Roman" w:cs="Times New Roman"/>
                                  <w:sz w:val="20"/>
                                  <w:szCs w:val="20"/>
                                </w:rPr>
                                <w:t xml:space="preserve"> (IX)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0" y="1657350"/>
                            <a:ext cx="2022418" cy="914400"/>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693B2193" w14:textId="77777777" w:rsidR="00291E5E" w:rsidRPr="00A66811" w:rsidRDefault="00291E5E" w:rsidP="0065314A">
                              <w:pPr>
                                <w:jc w:val="center"/>
                                <w:rPr>
                                  <w:rFonts w:ascii="Times New Roman" w:hAnsi="Times New Roman" w:cs="Times New Roman"/>
                                  <w:sz w:val="20"/>
                                  <w:szCs w:val="20"/>
                                </w:rPr>
                              </w:pPr>
                              <w:r w:rsidRPr="00A66811">
                                <w:rPr>
                                  <w:rFonts w:ascii="Times New Roman" w:hAnsi="Times New Roman" w:cs="Times New Roman"/>
                                  <w:sz w:val="20"/>
                                  <w:szCs w:val="20"/>
                                </w:rPr>
                                <w:t>Customer focus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4629150" y="1628775"/>
                            <a:ext cx="2022418" cy="914400"/>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0CFF9F06" w14:textId="77777777" w:rsidR="00291E5E" w:rsidRPr="0065314A" w:rsidRDefault="00291E5E" w:rsidP="0065314A">
                              <w:pPr>
                                <w:jc w:val="center"/>
                                <w:rPr>
                                  <w:rFonts w:ascii="Times New Roman" w:hAnsi="Times New Roman" w:cs="Times New Roman"/>
                                  <w:sz w:val="20"/>
                                  <w:szCs w:val="20"/>
                                </w:rPr>
                              </w:pPr>
                              <w:r w:rsidRPr="0065314A">
                                <w:rPr>
                                  <w:rFonts w:ascii="Times New Roman" w:hAnsi="Times New Roman" w:cs="Times New Roman"/>
                                  <w:sz w:val="20"/>
                                  <w:szCs w:val="20"/>
                                </w:rPr>
                                <w:t>Suppliers involvement</w:t>
                              </w:r>
                              <w:r>
                                <w:rPr>
                                  <w:rFonts w:ascii="Times New Roman" w:hAnsi="Times New Roman" w:cs="Times New Roman"/>
                                  <w:sz w:val="20"/>
                                  <w:szCs w:val="20"/>
                                </w:rPr>
                                <w:t xml:space="preserve">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28575" y="3543300"/>
                            <a:ext cx="2022418" cy="914400"/>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009039F8" w14:textId="77777777" w:rsidR="00291E5E" w:rsidRPr="0065314A" w:rsidRDefault="00291E5E" w:rsidP="0065314A">
                              <w:pPr>
                                <w:jc w:val="center"/>
                                <w:rPr>
                                  <w:rFonts w:ascii="Times New Roman" w:hAnsi="Times New Roman" w:cs="Times New Roman"/>
                                  <w:sz w:val="20"/>
                                  <w:szCs w:val="20"/>
                                </w:rPr>
                              </w:pPr>
                              <w:r w:rsidRPr="0065314A">
                                <w:rPr>
                                  <w:rFonts w:ascii="Times New Roman" w:hAnsi="Times New Roman" w:cs="Times New Roman"/>
                                  <w:sz w:val="20"/>
                                  <w:szCs w:val="20"/>
                                </w:rPr>
                                <w:t>Waste reduction</w:t>
                              </w:r>
                              <w:r>
                                <w:rPr>
                                  <w:rFonts w:ascii="Times New Roman" w:hAnsi="Times New Roman" w:cs="Times New Roman"/>
                                  <w:sz w:val="20"/>
                                  <w:szCs w:val="20"/>
                                </w:rPr>
                                <w:t xml:space="preserve">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2428875" y="3543300"/>
                            <a:ext cx="2021840" cy="942976"/>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537152F5" w14:textId="77777777" w:rsidR="00291E5E" w:rsidRPr="0065314A" w:rsidRDefault="00291E5E" w:rsidP="0065314A">
                              <w:pPr>
                                <w:spacing w:after="0" w:line="240" w:lineRule="auto"/>
                                <w:jc w:val="center"/>
                                <w:rPr>
                                  <w:rFonts w:ascii="Times New Roman" w:hAnsi="Times New Roman" w:cs="Times New Roman"/>
                                  <w:sz w:val="20"/>
                                  <w:szCs w:val="20"/>
                                </w:rPr>
                              </w:pPr>
                              <w:r w:rsidRPr="0065314A">
                                <w:rPr>
                                  <w:rFonts w:ascii="Times New Roman" w:hAnsi="Times New Roman" w:cs="Times New Roman"/>
                                  <w:sz w:val="20"/>
                                  <w:szCs w:val="20"/>
                                </w:rPr>
                                <w:t>Manufacturing flow management</w:t>
                              </w:r>
                              <w:r>
                                <w:rPr>
                                  <w:rFonts w:ascii="Times New Roman" w:hAnsi="Times New Roman" w:cs="Times New Roman"/>
                                  <w:sz w:val="20"/>
                                  <w:szCs w:val="20"/>
                                </w:rPr>
                                <w:t>(III)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8575" y="5314950"/>
                            <a:ext cx="2022418" cy="914400"/>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31B611CA" w14:textId="77777777" w:rsidR="00291E5E" w:rsidRPr="0065314A" w:rsidRDefault="00291E5E" w:rsidP="0065314A">
                              <w:pPr>
                                <w:jc w:val="center"/>
                                <w:rPr>
                                  <w:rFonts w:ascii="Times New Roman" w:hAnsi="Times New Roman" w:cs="Times New Roman"/>
                                  <w:sz w:val="20"/>
                                  <w:szCs w:val="20"/>
                                </w:rPr>
                              </w:pPr>
                              <w:r>
                                <w:rPr>
                                  <w:rFonts w:ascii="Times New Roman" w:hAnsi="Times New Roman" w:cs="Times New Roman"/>
                                  <w:sz w:val="20"/>
                                  <w:szCs w:val="20"/>
                                </w:rPr>
                                <w:t>Regulatory pressures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943475" y="5314950"/>
                            <a:ext cx="2022418" cy="914400"/>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01C5D94A" w14:textId="77777777" w:rsidR="00291E5E" w:rsidRPr="0065314A" w:rsidRDefault="00291E5E" w:rsidP="0065314A">
                              <w:pPr>
                                <w:jc w:val="center"/>
                                <w:rPr>
                                  <w:rFonts w:ascii="Times New Roman" w:hAnsi="Times New Roman" w:cs="Times New Roman"/>
                                  <w:sz w:val="20"/>
                                  <w:szCs w:val="20"/>
                                </w:rPr>
                              </w:pPr>
                              <w:r w:rsidRPr="0065314A">
                                <w:rPr>
                                  <w:rFonts w:ascii="Times New Roman" w:hAnsi="Times New Roman" w:cs="Times New Roman"/>
                                  <w:sz w:val="20"/>
                                  <w:szCs w:val="20"/>
                                </w:rPr>
                                <w:t>Information sharing</w:t>
                              </w:r>
                              <w:r>
                                <w:rPr>
                                  <w:rFonts w:ascii="Times New Roman" w:hAnsi="Times New Roman" w:cs="Times New Roman"/>
                                  <w:sz w:val="20"/>
                                  <w:szCs w:val="20"/>
                                </w:rPr>
                                <w:t xml:space="preserve"> (VII)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2314575" y="7058025"/>
                            <a:ext cx="2022418" cy="914400"/>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55C90F4C" w14:textId="77777777" w:rsidR="00291E5E" w:rsidRPr="0065314A" w:rsidRDefault="00291E5E" w:rsidP="0065314A">
                              <w:pPr>
                                <w:jc w:val="center"/>
                                <w:rPr>
                                  <w:rFonts w:ascii="Times New Roman" w:hAnsi="Times New Roman" w:cs="Times New Roman"/>
                                  <w:sz w:val="20"/>
                                  <w:szCs w:val="20"/>
                                </w:rPr>
                              </w:pPr>
                              <w:r w:rsidRPr="0065314A">
                                <w:rPr>
                                  <w:rFonts w:ascii="Times New Roman" w:hAnsi="Times New Roman" w:cs="Times New Roman"/>
                                  <w:sz w:val="20"/>
                                  <w:szCs w:val="20"/>
                                </w:rPr>
                                <w:t>ICTs</w:t>
                              </w:r>
                              <w:r>
                                <w:rPr>
                                  <w:rFonts w:ascii="Times New Roman" w:hAnsi="Times New Roman" w:cs="Times New Roman"/>
                                  <w:sz w:val="20"/>
                                  <w:szCs w:val="20"/>
                                </w:rPr>
                                <w:t>(VIII)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4829175" y="3429000"/>
                            <a:ext cx="2022418" cy="914400"/>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073205BB" w14:textId="77777777" w:rsidR="00291E5E" w:rsidRPr="0065314A" w:rsidRDefault="00291E5E" w:rsidP="0065314A">
                              <w:pPr>
                                <w:jc w:val="center"/>
                                <w:rPr>
                                  <w:rFonts w:ascii="Times New Roman" w:hAnsi="Times New Roman" w:cs="Times New Roman"/>
                                  <w:sz w:val="20"/>
                                  <w:szCs w:val="20"/>
                                </w:rPr>
                              </w:pPr>
                              <w:r w:rsidRPr="0065314A">
                                <w:rPr>
                                  <w:rFonts w:ascii="Times New Roman" w:hAnsi="Times New Roman" w:cs="Times New Roman"/>
                                  <w:sz w:val="20"/>
                                  <w:szCs w:val="20"/>
                                </w:rPr>
                                <w:t>Reverse logistics</w:t>
                              </w:r>
                              <w:r>
                                <w:rPr>
                                  <w:rFonts w:ascii="Times New Roman" w:hAnsi="Times New Roman" w:cs="Times New Roman"/>
                                  <w:sz w:val="20"/>
                                  <w:szCs w:val="20"/>
                                </w:rPr>
                                <w:t xml:space="preserve">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flipV="1">
                            <a:off x="2028825" y="5743575"/>
                            <a:ext cx="2937163" cy="45719"/>
                          </a:xfrm>
                          <a:prstGeom prst="straightConnector1">
                            <a:avLst/>
                          </a:prstGeom>
                          <a:ln>
                            <a:headEnd type="triangle"/>
                            <a:tailEnd type="triangle"/>
                          </a:ln>
                        </wps:spPr>
                        <wps:style>
                          <a:lnRef idx="1">
                            <a:schemeClr val="accent3"/>
                          </a:lnRef>
                          <a:fillRef idx="2">
                            <a:schemeClr val="accent3"/>
                          </a:fillRef>
                          <a:effectRef idx="1">
                            <a:schemeClr val="accent3"/>
                          </a:effectRef>
                          <a:fontRef idx="minor">
                            <a:schemeClr val="dk1"/>
                          </a:fontRef>
                        </wps:style>
                        <wps:bodyPr/>
                      </wps:wsp>
                      <wps:wsp>
                        <wps:cNvPr id="12" name="Straight Arrow Connector 12"/>
                        <wps:cNvCnPr/>
                        <wps:spPr>
                          <a:xfrm>
                            <a:off x="2028825" y="4000500"/>
                            <a:ext cx="402706" cy="0"/>
                          </a:xfrm>
                          <a:prstGeom prst="straightConnector1">
                            <a:avLst/>
                          </a:prstGeom>
                          <a:ln>
                            <a:headEnd type="triangle"/>
                            <a:tailEnd type="triangle"/>
                          </a:ln>
                        </wps:spPr>
                        <wps:style>
                          <a:lnRef idx="1">
                            <a:schemeClr val="accent3"/>
                          </a:lnRef>
                          <a:fillRef idx="2">
                            <a:schemeClr val="accent3"/>
                          </a:fillRef>
                          <a:effectRef idx="1">
                            <a:schemeClr val="accent3"/>
                          </a:effectRef>
                          <a:fontRef idx="minor">
                            <a:schemeClr val="dk1"/>
                          </a:fontRef>
                        </wps:style>
                        <wps:bodyPr/>
                      </wps:wsp>
                      <wps:wsp>
                        <wps:cNvPr id="13" name="Straight Arrow Connector 13"/>
                        <wps:cNvCnPr/>
                        <wps:spPr>
                          <a:xfrm flipV="1">
                            <a:off x="4457700" y="3943350"/>
                            <a:ext cx="415636" cy="13855"/>
                          </a:xfrm>
                          <a:prstGeom prst="straightConnector1">
                            <a:avLst/>
                          </a:prstGeom>
                          <a:ln>
                            <a:headEnd type="triangle"/>
                            <a:tailEnd type="triangle"/>
                          </a:ln>
                        </wps:spPr>
                        <wps:style>
                          <a:lnRef idx="1">
                            <a:schemeClr val="accent3"/>
                          </a:lnRef>
                          <a:fillRef idx="2">
                            <a:schemeClr val="accent3"/>
                          </a:fillRef>
                          <a:effectRef idx="1">
                            <a:schemeClr val="accent3"/>
                          </a:effectRef>
                          <a:fontRef idx="minor">
                            <a:schemeClr val="dk1"/>
                          </a:fontRef>
                        </wps:style>
                        <wps:bodyPr/>
                      </wps:wsp>
                      <wps:wsp>
                        <wps:cNvPr id="14" name="Straight Arrow Connector 14"/>
                        <wps:cNvCnPr/>
                        <wps:spPr>
                          <a:xfrm flipV="1">
                            <a:off x="2000250" y="2057400"/>
                            <a:ext cx="2633288" cy="55418"/>
                          </a:xfrm>
                          <a:prstGeom prst="straightConnector1">
                            <a:avLst/>
                          </a:prstGeom>
                          <a:ln>
                            <a:headEnd type="triangle"/>
                            <a:tailEnd type="triangle"/>
                          </a:ln>
                        </wps:spPr>
                        <wps:style>
                          <a:lnRef idx="1">
                            <a:schemeClr val="accent3"/>
                          </a:lnRef>
                          <a:fillRef idx="2">
                            <a:schemeClr val="accent3"/>
                          </a:fillRef>
                          <a:effectRef idx="1">
                            <a:schemeClr val="accent3"/>
                          </a:effectRef>
                          <a:fontRef idx="minor">
                            <a:schemeClr val="dk1"/>
                          </a:fontRef>
                        </wps:style>
                        <wps:bodyPr/>
                      </wps:wsp>
                      <wps:wsp>
                        <wps:cNvPr id="15" name="Straight Arrow Connector 15"/>
                        <wps:cNvCnPr/>
                        <wps:spPr>
                          <a:xfrm flipV="1">
                            <a:off x="971550" y="914400"/>
                            <a:ext cx="2286000" cy="748145"/>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16" name="Straight Arrow Connector 16"/>
                        <wps:cNvCnPr/>
                        <wps:spPr>
                          <a:xfrm flipH="1" flipV="1">
                            <a:off x="3800475" y="914400"/>
                            <a:ext cx="1898073" cy="692727"/>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17" name="Straight Arrow Connector 17"/>
                        <wps:cNvCnPr/>
                        <wps:spPr>
                          <a:xfrm flipV="1">
                            <a:off x="971550" y="2571750"/>
                            <a:ext cx="0" cy="947057"/>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18" name="Straight Arrow Connector 18"/>
                        <wps:cNvCnPr/>
                        <wps:spPr>
                          <a:xfrm flipV="1">
                            <a:off x="5800725" y="2514600"/>
                            <a:ext cx="0" cy="914400"/>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19" name="Straight Arrow Connector 19"/>
                        <wps:cNvCnPr/>
                        <wps:spPr>
                          <a:xfrm flipH="1" flipV="1">
                            <a:off x="1685925" y="2457450"/>
                            <a:ext cx="1698171" cy="1061357"/>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20" name="Straight Arrow Connector 20"/>
                        <wps:cNvCnPr/>
                        <wps:spPr>
                          <a:xfrm flipV="1">
                            <a:off x="3400425" y="2457450"/>
                            <a:ext cx="1681843" cy="1061357"/>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21" name="Straight Arrow Connector 21"/>
                        <wps:cNvCnPr/>
                        <wps:spPr>
                          <a:xfrm flipV="1">
                            <a:off x="942975" y="4457700"/>
                            <a:ext cx="0" cy="849086"/>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22" name="Straight Arrow Connector 22"/>
                        <wps:cNvCnPr/>
                        <wps:spPr>
                          <a:xfrm flipV="1">
                            <a:off x="5943600" y="4343400"/>
                            <a:ext cx="0" cy="930728"/>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23" name="Straight Arrow Connector 23"/>
                        <wps:cNvCnPr/>
                        <wps:spPr>
                          <a:xfrm flipH="1" flipV="1">
                            <a:off x="1228725" y="6200775"/>
                            <a:ext cx="2073728" cy="881743"/>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24" name="Straight Arrow Connector 24"/>
                        <wps:cNvCnPr/>
                        <wps:spPr>
                          <a:xfrm flipV="1">
                            <a:off x="3371850" y="6172200"/>
                            <a:ext cx="2122896" cy="930728"/>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26" name="Straight Arrow Connector 26"/>
                        <wps:cNvCnPr/>
                        <wps:spPr>
                          <a:xfrm flipV="1">
                            <a:off x="942975" y="4514850"/>
                            <a:ext cx="2228850" cy="800100"/>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27" name="Straight Arrow Connector 27"/>
                        <wps:cNvCnPr/>
                        <wps:spPr>
                          <a:xfrm flipH="1" flipV="1">
                            <a:off x="3829050" y="4486275"/>
                            <a:ext cx="2171700" cy="857250"/>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4D2D56" id="Group 28" o:spid="_x0000_s1026" style="position:absolute;margin-left:0;margin-top:20.8pt;width:470.25pt;height:395.1pt;z-index:251691008;mso-position-horizontal:left;mso-position-horizontal-relative:margin;mso-width-relative:margin;mso-height-relative:margin" coordsize="69658,7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">
                <v:oval id="Oval 1" o:spid="_x0000_s1027" style="position:absolute;left:24860;width:2022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" fillcolor="#c3c3c3 [2166]" strokecolor="#a5a5a5 [3206]" strokeweight=".5pt">
                  <v:fill color2="#b6b6b6 [2614]" rotate="t" colors="0 #d2d2d2;.5 #c8c8c8;1 silver" focus="100%" type="gradient">
                    <o:fill v:ext="view" type="gradientUnscaled"/>
                  </v:fill>
                  <v:stroke joinstyle="miter"/>
                  <v:textbox>
                    <w:txbxContent>
                      <w:p w14:paraId="1168B35C" w14:textId="77777777" w:rsidR="00291E5E" w:rsidRPr="0065314A" w:rsidRDefault="00291E5E" w:rsidP="0065314A">
                        <w:pPr>
                          <w:jc w:val="center"/>
                          <w:rPr>
                            <w:rFonts w:ascii="Times New Roman" w:hAnsi="Times New Roman" w:cs="Times New Roman"/>
                            <w:sz w:val="20"/>
                            <w:szCs w:val="20"/>
                          </w:rPr>
                        </w:pPr>
                        <w:r w:rsidRPr="0065314A">
                          <w:rPr>
                            <w:rFonts w:ascii="Times New Roman" w:hAnsi="Times New Roman" w:cs="Times New Roman"/>
                            <w:sz w:val="20"/>
                            <w:szCs w:val="20"/>
                          </w:rPr>
                          <w:t>Competitive advantage</w:t>
                        </w:r>
                        <w:r>
                          <w:rPr>
                            <w:rFonts w:ascii="Times New Roman" w:hAnsi="Times New Roman" w:cs="Times New Roman"/>
                            <w:sz w:val="20"/>
                            <w:szCs w:val="20"/>
                          </w:rPr>
                          <w:t xml:space="preserve"> (IX)</w:t>
                        </w:r>
                      </w:p>
                    </w:txbxContent>
                  </v:textbox>
                </v:oval>
                <v:oval id="Oval 2" o:spid="_x0000_s1028" style="position:absolute;top:16573;width:2022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" fillcolor="#c3c3c3 [2166]" strokecolor="#a5a5a5 [3206]" strokeweight=".5pt">
                  <v:fill color2="#b6b6b6 [2614]" rotate="t" colors="0 #d2d2d2;.5 #c8c8c8;1 silver" focus="100%" type="gradient">
                    <o:fill v:ext="view" type="gradientUnscaled"/>
                  </v:fill>
                  <v:stroke joinstyle="miter"/>
                  <v:textbox>
                    <w:txbxContent>
                      <w:p w14:paraId="693B2193" w14:textId="77777777" w:rsidR="00291E5E" w:rsidRPr="00A66811" w:rsidRDefault="00291E5E" w:rsidP="0065314A">
                        <w:pPr>
                          <w:jc w:val="center"/>
                          <w:rPr>
                            <w:rFonts w:ascii="Times New Roman" w:hAnsi="Times New Roman" w:cs="Times New Roman"/>
                            <w:sz w:val="20"/>
                            <w:szCs w:val="20"/>
                          </w:rPr>
                        </w:pPr>
                        <w:r w:rsidRPr="00A66811">
                          <w:rPr>
                            <w:rFonts w:ascii="Times New Roman" w:hAnsi="Times New Roman" w:cs="Times New Roman"/>
                            <w:sz w:val="20"/>
                            <w:szCs w:val="20"/>
                          </w:rPr>
                          <w:t>Customer focus (V)</w:t>
                        </w:r>
                      </w:p>
                    </w:txbxContent>
                  </v:textbox>
                </v:oval>
                <v:oval id="Oval 3" o:spid="_x0000_s1029" style="position:absolute;left:46291;top:16287;width:2022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" fillcolor="#c3c3c3 [2166]" strokecolor="#a5a5a5 [3206]" strokeweight=".5pt">
                  <v:fill color2="#b6b6b6 [2614]" rotate="t" colors="0 #d2d2d2;.5 #c8c8c8;1 silver" focus="100%" type="gradient">
                    <o:fill v:ext="view" type="gradientUnscaled"/>
                  </v:fill>
                  <v:stroke joinstyle="miter"/>
                  <v:textbox>
                    <w:txbxContent>
                      <w:p w14:paraId="0CFF9F06" w14:textId="77777777" w:rsidR="00291E5E" w:rsidRPr="0065314A" w:rsidRDefault="00291E5E" w:rsidP="0065314A">
                        <w:pPr>
                          <w:jc w:val="center"/>
                          <w:rPr>
                            <w:rFonts w:ascii="Times New Roman" w:hAnsi="Times New Roman" w:cs="Times New Roman"/>
                            <w:sz w:val="20"/>
                            <w:szCs w:val="20"/>
                          </w:rPr>
                        </w:pPr>
                        <w:r w:rsidRPr="0065314A">
                          <w:rPr>
                            <w:rFonts w:ascii="Times New Roman" w:hAnsi="Times New Roman" w:cs="Times New Roman"/>
                            <w:sz w:val="20"/>
                            <w:szCs w:val="20"/>
                          </w:rPr>
                          <w:t>Suppliers involvement</w:t>
                        </w:r>
                        <w:r>
                          <w:rPr>
                            <w:rFonts w:ascii="Times New Roman" w:hAnsi="Times New Roman" w:cs="Times New Roman"/>
                            <w:sz w:val="20"/>
                            <w:szCs w:val="20"/>
                          </w:rPr>
                          <w:t xml:space="preserve"> (VI)</w:t>
                        </w:r>
                      </w:p>
                    </w:txbxContent>
                  </v:textbox>
                </v:oval>
                <v:oval id="Oval 4" o:spid="_x0000_s1030" style="position:absolute;left:285;top:35433;width:2022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" fillcolor="#c3c3c3 [2166]" strokecolor="#a5a5a5 [3206]" strokeweight=".5pt">
                  <v:fill color2="#b6b6b6 [2614]" rotate="t" colors="0 #d2d2d2;.5 #c8c8c8;1 silver" focus="100%" type="gradient">
                    <o:fill v:ext="view" type="gradientUnscaled"/>
                  </v:fill>
                  <v:stroke joinstyle="miter"/>
                  <v:textbox>
                    <w:txbxContent>
                      <w:p w14:paraId="009039F8" w14:textId="77777777" w:rsidR="00291E5E" w:rsidRPr="0065314A" w:rsidRDefault="00291E5E" w:rsidP="0065314A">
                        <w:pPr>
                          <w:jc w:val="center"/>
                          <w:rPr>
                            <w:rFonts w:ascii="Times New Roman" w:hAnsi="Times New Roman" w:cs="Times New Roman"/>
                            <w:sz w:val="20"/>
                            <w:szCs w:val="20"/>
                          </w:rPr>
                        </w:pPr>
                        <w:r w:rsidRPr="0065314A">
                          <w:rPr>
                            <w:rFonts w:ascii="Times New Roman" w:hAnsi="Times New Roman" w:cs="Times New Roman"/>
                            <w:sz w:val="20"/>
                            <w:szCs w:val="20"/>
                          </w:rPr>
                          <w:t>Waste reduction</w:t>
                        </w:r>
                        <w:r>
                          <w:rPr>
                            <w:rFonts w:ascii="Times New Roman" w:hAnsi="Times New Roman" w:cs="Times New Roman"/>
                            <w:sz w:val="20"/>
                            <w:szCs w:val="20"/>
                          </w:rPr>
                          <w:t xml:space="preserve"> (II)</w:t>
                        </w:r>
                      </w:p>
                    </w:txbxContent>
                  </v:textbox>
                </v:oval>
                <v:oval id="Oval 5" o:spid="_x0000_s1031" style="position:absolute;left:24288;top:35433;width:20219;height:9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" fillcolor="#c3c3c3 [2166]" strokecolor="#a5a5a5 [3206]" strokeweight=".5pt">
                  <v:fill color2="#b6b6b6 [2614]" rotate="t" colors="0 #d2d2d2;.5 #c8c8c8;1 silver" focus="100%" type="gradient">
                    <o:fill v:ext="view" type="gradientUnscaled"/>
                  </v:fill>
                  <v:stroke joinstyle="miter"/>
                  <v:textbox>
                    <w:txbxContent>
                      <w:p w14:paraId="537152F5" w14:textId="77777777" w:rsidR="00291E5E" w:rsidRPr="0065314A" w:rsidRDefault="00291E5E" w:rsidP="0065314A">
                        <w:pPr>
                          <w:spacing w:after="0" w:line="240" w:lineRule="auto"/>
                          <w:jc w:val="center"/>
                          <w:rPr>
                            <w:rFonts w:ascii="Times New Roman" w:hAnsi="Times New Roman" w:cs="Times New Roman"/>
                            <w:sz w:val="20"/>
                            <w:szCs w:val="20"/>
                          </w:rPr>
                        </w:pPr>
                        <w:r w:rsidRPr="0065314A">
                          <w:rPr>
                            <w:rFonts w:ascii="Times New Roman" w:hAnsi="Times New Roman" w:cs="Times New Roman"/>
                            <w:sz w:val="20"/>
                            <w:szCs w:val="20"/>
                          </w:rPr>
                          <w:t>Manufacturing flow management</w:t>
                        </w:r>
                        <w:r>
                          <w:rPr>
                            <w:rFonts w:ascii="Times New Roman" w:hAnsi="Times New Roman" w:cs="Times New Roman"/>
                            <w:sz w:val="20"/>
                            <w:szCs w:val="20"/>
                          </w:rPr>
                          <w:t>(III)</w:t>
                        </w:r>
                      </w:p>
                    </w:txbxContent>
                  </v:textbox>
                </v:oval>
                <v:oval id="Oval 6" o:spid="_x0000_s1032" style="position:absolute;left:285;top:53149;width:2022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" fillcolor="#c3c3c3 [2166]" strokecolor="#a5a5a5 [3206]" strokeweight=".5pt">
                  <v:fill color2="#b6b6b6 [2614]" rotate="t" colors="0 #d2d2d2;.5 #c8c8c8;1 silver" focus="100%" type="gradient">
                    <o:fill v:ext="view" type="gradientUnscaled"/>
                  </v:fill>
                  <v:stroke joinstyle="miter"/>
                  <v:textbox>
                    <w:txbxContent>
                      <w:p w14:paraId="31B611CA" w14:textId="77777777" w:rsidR="00291E5E" w:rsidRPr="0065314A" w:rsidRDefault="00291E5E" w:rsidP="0065314A">
                        <w:pPr>
                          <w:jc w:val="center"/>
                          <w:rPr>
                            <w:rFonts w:ascii="Times New Roman" w:hAnsi="Times New Roman" w:cs="Times New Roman"/>
                            <w:sz w:val="20"/>
                            <w:szCs w:val="20"/>
                          </w:rPr>
                        </w:pPr>
                        <w:r>
                          <w:rPr>
                            <w:rFonts w:ascii="Times New Roman" w:hAnsi="Times New Roman" w:cs="Times New Roman"/>
                            <w:sz w:val="20"/>
                            <w:szCs w:val="20"/>
                          </w:rPr>
                          <w:t>Regulatory pressures (I)</w:t>
                        </w:r>
                      </w:p>
                    </w:txbxContent>
                  </v:textbox>
                </v:oval>
                <v:oval id="Oval 7" o:spid="_x0000_s1033" style="position:absolute;left:49434;top:53149;width:2022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" fillcolor="#c3c3c3 [2166]" strokecolor="#a5a5a5 [3206]" strokeweight=".5pt">
                  <v:fill color2="#b6b6b6 [2614]" rotate="t" colors="0 #d2d2d2;.5 #c8c8c8;1 silver" focus="100%" type="gradient">
                    <o:fill v:ext="view" type="gradientUnscaled"/>
                  </v:fill>
                  <v:stroke joinstyle="miter"/>
                  <v:textbox>
                    <w:txbxContent>
                      <w:p w14:paraId="01C5D94A" w14:textId="77777777" w:rsidR="00291E5E" w:rsidRPr="0065314A" w:rsidRDefault="00291E5E" w:rsidP="0065314A">
                        <w:pPr>
                          <w:jc w:val="center"/>
                          <w:rPr>
                            <w:rFonts w:ascii="Times New Roman" w:hAnsi="Times New Roman" w:cs="Times New Roman"/>
                            <w:sz w:val="20"/>
                            <w:szCs w:val="20"/>
                          </w:rPr>
                        </w:pPr>
                        <w:r w:rsidRPr="0065314A">
                          <w:rPr>
                            <w:rFonts w:ascii="Times New Roman" w:hAnsi="Times New Roman" w:cs="Times New Roman"/>
                            <w:sz w:val="20"/>
                            <w:szCs w:val="20"/>
                          </w:rPr>
                          <w:t>Information sharing</w:t>
                        </w:r>
                        <w:r>
                          <w:rPr>
                            <w:rFonts w:ascii="Times New Roman" w:hAnsi="Times New Roman" w:cs="Times New Roman"/>
                            <w:sz w:val="20"/>
                            <w:szCs w:val="20"/>
                          </w:rPr>
                          <w:t xml:space="preserve"> (VII)</w:t>
                        </w:r>
                      </w:p>
                    </w:txbxContent>
                  </v:textbox>
                </v:oval>
                <v:oval id="Oval 8" o:spid="_x0000_s1034" style="position:absolute;left:23145;top:70580;width:2022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" fillcolor="#c3c3c3 [2166]" strokecolor="#a5a5a5 [3206]" strokeweight=".5pt">
                  <v:fill color2="#b6b6b6 [2614]" rotate="t" colors="0 #d2d2d2;.5 #c8c8c8;1 silver" focus="100%" type="gradient">
                    <o:fill v:ext="view" type="gradientUnscaled"/>
                  </v:fill>
                  <v:stroke joinstyle="miter"/>
                  <v:textbox>
                    <w:txbxContent>
                      <w:p w14:paraId="55C90F4C" w14:textId="77777777" w:rsidR="00291E5E" w:rsidRPr="0065314A" w:rsidRDefault="00291E5E" w:rsidP="0065314A">
                        <w:pPr>
                          <w:jc w:val="center"/>
                          <w:rPr>
                            <w:rFonts w:ascii="Times New Roman" w:hAnsi="Times New Roman" w:cs="Times New Roman"/>
                            <w:sz w:val="20"/>
                            <w:szCs w:val="20"/>
                          </w:rPr>
                        </w:pPr>
                        <w:r w:rsidRPr="0065314A">
                          <w:rPr>
                            <w:rFonts w:ascii="Times New Roman" w:hAnsi="Times New Roman" w:cs="Times New Roman"/>
                            <w:sz w:val="20"/>
                            <w:szCs w:val="20"/>
                          </w:rPr>
                          <w:t>ICTs</w:t>
                        </w:r>
                        <w:r>
                          <w:rPr>
                            <w:rFonts w:ascii="Times New Roman" w:hAnsi="Times New Roman" w:cs="Times New Roman"/>
                            <w:sz w:val="20"/>
                            <w:szCs w:val="20"/>
                          </w:rPr>
                          <w:t>(VIII)</w:t>
                        </w:r>
                      </w:p>
                    </w:txbxContent>
                  </v:textbox>
                </v:oval>
                <v:oval id="Oval 9" o:spid="_x0000_s1035" style="position:absolute;left:48291;top:34290;width:2022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" fillcolor="#c3c3c3 [2166]" strokecolor="#a5a5a5 [3206]" strokeweight=".5pt">
                  <v:fill color2="#b6b6b6 [2614]" rotate="t" colors="0 #d2d2d2;.5 #c8c8c8;1 silver" focus="100%" type="gradient">
                    <o:fill v:ext="view" type="gradientUnscaled"/>
                  </v:fill>
                  <v:stroke joinstyle="miter"/>
                  <v:textbox>
                    <w:txbxContent>
                      <w:p w14:paraId="073205BB" w14:textId="77777777" w:rsidR="00291E5E" w:rsidRPr="0065314A" w:rsidRDefault="00291E5E" w:rsidP="0065314A">
                        <w:pPr>
                          <w:jc w:val="center"/>
                          <w:rPr>
                            <w:rFonts w:ascii="Times New Roman" w:hAnsi="Times New Roman" w:cs="Times New Roman"/>
                            <w:sz w:val="20"/>
                            <w:szCs w:val="20"/>
                          </w:rPr>
                        </w:pPr>
                        <w:r w:rsidRPr="0065314A">
                          <w:rPr>
                            <w:rFonts w:ascii="Times New Roman" w:hAnsi="Times New Roman" w:cs="Times New Roman"/>
                            <w:sz w:val="20"/>
                            <w:szCs w:val="20"/>
                          </w:rPr>
                          <w:t>Reverse logistics</w:t>
                        </w:r>
                        <w:r>
                          <w:rPr>
                            <w:rFonts w:ascii="Times New Roman" w:hAnsi="Times New Roman" w:cs="Times New Roman"/>
                            <w:sz w:val="20"/>
                            <w:szCs w:val="20"/>
                          </w:rPr>
                          <w:t xml:space="preserve"> (IV)</w:t>
                        </w:r>
                      </w:p>
                    </w:txbxContent>
                  </v:textbox>
                </v:oval>
                <v:shapetype id="_x0000_t32" coordsize="21600,21600" o:spt="32" o:oned="t" path="m,l21600,21600e" filled="f">
                  <v:path arrowok="t" fillok="f" o:connecttype="none"/>
                  <o:lock v:ext="edit" shapetype="t"/>
                </v:shapetype>
                <v:shape id="Straight Arrow Connector 11" o:spid="_x0000_s1036" type="#_x0000_t32" style="position:absolute;left:20288;top:57435;width:29371;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" filled="t" fillcolor="#c3c3c3 [2166]" strokecolor="#a5a5a5 [3206]" strokeweight=".5pt">
                  <v:fill color2="#b6b6b6 [2614]" rotate="t" colors="0 #d2d2d2;.5 #c8c8c8;1 silver" focus="100%" type="gradient">
                    <o:fill v:ext="view" type="gradientUnscaled"/>
                  </v:fill>
                  <v:stroke startarrow="block" endarrow="block" joinstyle="miter"/>
                </v:shape>
                <v:shape id="Straight Arrow Connector 12" o:spid="_x0000_s1037" type="#_x0000_t32" style="position:absolute;left:20288;top:40005;width:40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" filled="t" fillcolor="#c3c3c3 [2166]" strokecolor="#a5a5a5 [3206]" strokeweight=".5pt">
                  <v:fill color2="#b6b6b6 [2614]" rotate="t" colors="0 #d2d2d2;.5 #c8c8c8;1 silver" focus="100%" type="gradient">
                    <o:fill v:ext="view" type="gradientUnscaled"/>
                  </v:fill>
                  <v:stroke startarrow="block" endarrow="block" joinstyle="miter"/>
                </v:shape>
                <v:shape id="Straight Arrow Connector 13" o:spid="_x0000_s1038" type="#_x0000_t32" style="position:absolute;left:44577;top:39433;width:4156;height:1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" filled="t" fillcolor="#c3c3c3 [2166]" strokecolor="#a5a5a5 [3206]" strokeweight=".5pt">
                  <v:fill color2="#b6b6b6 [2614]" rotate="t" colors="0 #d2d2d2;.5 #c8c8c8;1 silver" focus="100%" type="gradient">
                    <o:fill v:ext="view" type="gradientUnscaled"/>
                  </v:fill>
                  <v:stroke startarrow="block" endarrow="block" joinstyle="miter"/>
                </v:shape>
                <v:shape id="Straight Arrow Connector 14" o:spid="_x0000_s1039" type="#_x0000_t32" style="position:absolute;left:20002;top:20574;width:26333;height:5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" filled="t" fillcolor="#c3c3c3 [2166]" strokecolor="#a5a5a5 [3206]" strokeweight=".5pt">
                  <v:fill color2="#b6b6b6 [2614]" rotate="t" colors="0 #d2d2d2;.5 #c8c8c8;1 silver" focus="100%" type="gradient">
                    <o:fill v:ext="view" type="gradientUnscaled"/>
                  </v:fill>
                  <v:stroke startarrow="block" endarrow="block" joinstyle="miter"/>
                </v:shape>
                <v:shape id="Straight Arrow Connector 15" o:spid="_x0000_s1040" type="#_x0000_t32" style="position:absolute;left:9715;top:9144;width:22860;height:74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16" o:spid="_x0000_s1041" type="#_x0000_t32" style="position:absolute;left:38004;top:9144;width:18981;height:69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17" o:spid="_x0000_s1042" type="#_x0000_t32" style="position:absolute;left:9715;top:25717;width:0;height:94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18" o:spid="_x0000_s1043" type="#_x0000_t32" style="position:absolute;left:58007;top:25146;width:0;height:9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19" o:spid="_x0000_s1044" type="#_x0000_t32" style="position:absolute;left:16859;top:24574;width:16981;height:106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20" o:spid="_x0000_s1045" type="#_x0000_t32" style="position:absolute;left:34004;top:24574;width:16818;height:106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21" o:spid="_x0000_s1046" type="#_x0000_t32" style="position:absolute;left:9429;top:44577;width:0;height:8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22" o:spid="_x0000_s1047" type="#_x0000_t32" style="position:absolute;left:59436;top:43434;width:0;height:93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23" o:spid="_x0000_s1048" type="#_x0000_t32" style="position:absolute;left:12287;top:62007;width:20737;height:881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24" o:spid="_x0000_s1049" type="#_x0000_t32" style="position:absolute;left:33718;top:61722;width:21229;height:93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26" o:spid="_x0000_s1050" type="#_x0000_t32" style="position:absolute;left:9429;top:45148;width:22289;height:80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27" o:spid="_x0000_s1051" type="#_x0000_t32" style="position:absolute;left:38290;top:44862;width:21717;height:857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" filled="t" fillcolor="#c3c3c3 [2166]" strokecolor="#a5a5a5 [3206]" strokeweight=".5pt">
                  <v:fill color2="#b6b6b6 [2614]" rotate="t" colors="0 #d2d2d2;.5 #c8c8c8;1 silver" focus="100%" type="gradient">
                    <o:fill v:ext="view" type="gradientUnscaled"/>
                  </v:fill>
                  <v:stroke endarrow="block" joinstyle="miter"/>
                </v:shape>
                <w10:wrap anchorx="margin"/>
              </v:group>
            </w:pict>
          </mc:Fallback>
        </mc:AlternateContent>
      </w:r>
      <w:r w:rsidR="00CF7BCF" w:rsidRPr="00566C08">
        <w:rPr>
          <w:rFonts w:ascii="Garamond" w:hAnsi="Garamond"/>
          <w:b/>
        </w:rPr>
        <w:t>Level 1</w:t>
      </w:r>
    </w:p>
    <w:p w14:paraId="3E2B2193" w14:textId="77777777" w:rsidR="00D23703" w:rsidRPr="00566C08" w:rsidRDefault="002539F6" w:rsidP="004917D2">
      <w:pPr>
        <w:rPr>
          <w:rFonts w:ascii="Garamond" w:hAnsi="Garamond"/>
          <w:b/>
        </w:rPr>
      </w:pPr>
      <w:r w:rsidRPr="00E114DF">
        <w:rPr>
          <w:rFonts w:ascii="Garamond" w:hAnsi="Garamond"/>
          <w:b/>
          <w:noProof/>
          <w:lang w:val="en-GB" w:eastAsia="en-GB"/>
        </w:rPr>
        <mc:AlternateContent>
          <mc:Choice Requires="wps">
            <w:drawing>
              <wp:anchor distT="0" distB="0" distL="114300" distR="114300" simplePos="0" relativeHeight="251694080" behindDoc="0" locked="0" layoutInCell="1" allowOverlap="1" wp14:anchorId="3C1E8548" wp14:editId="79EBEEEC">
                <wp:simplePos x="0" y="0"/>
                <wp:positionH relativeFrom="column">
                  <wp:posOffset>24063</wp:posOffset>
                </wp:positionH>
                <wp:positionV relativeFrom="paragraph">
                  <wp:posOffset>160320</wp:posOffset>
                </wp:positionV>
                <wp:extent cx="2153653" cy="2237372"/>
                <wp:effectExtent l="685800" t="76200" r="0" b="29845"/>
                <wp:wrapNone/>
                <wp:docPr id="31" name="Connector: Curved 31"/>
                <wp:cNvGraphicFramePr/>
                <a:graphic xmlns:a="http://schemas.openxmlformats.org/drawingml/2006/main">
                  <a:graphicData uri="http://schemas.microsoft.com/office/word/2010/wordprocessingShape">
                    <wps:wsp>
                      <wps:cNvCnPr/>
                      <wps:spPr>
                        <a:xfrm flipV="1">
                          <a:off x="0" y="0"/>
                          <a:ext cx="2153653" cy="2237372"/>
                        </a:xfrm>
                        <a:prstGeom prst="curvedConnector3">
                          <a:avLst>
                            <a:gd name="adj1" fmla="val -32032"/>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ADDCD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31" o:spid="_x0000_s1026" type="#_x0000_t38" style="position:absolute;margin-left:1.9pt;margin-top:12.6pt;width:169.6pt;height:176.1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" adj="-6919" strokecolor="black [3200]" strokeweight=".5pt">
                <v:stroke dashstyle="3 1" endarrow="block" joinstyle="miter"/>
              </v:shape>
            </w:pict>
          </mc:Fallback>
        </mc:AlternateContent>
      </w:r>
      <w:r w:rsidR="008D4A68" w:rsidRPr="00E114DF">
        <w:rPr>
          <w:rFonts w:ascii="Garamond" w:hAnsi="Garamond"/>
          <w:b/>
          <w:noProof/>
          <w:lang w:val="en-GB" w:eastAsia="en-GB"/>
        </w:rPr>
        <mc:AlternateContent>
          <mc:Choice Requires="wps">
            <w:drawing>
              <wp:anchor distT="0" distB="0" distL="114300" distR="114300" simplePos="0" relativeHeight="251695104" behindDoc="0" locked="0" layoutInCell="1" allowOverlap="1" wp14:anchorId="6B39D6C8" wp14:editId="24F1AB06">
                <wp:simplePos x="0" y="0"/>
                <wp:positionH relativeFrom="column">
                  <wp:posOffset>3821430</wp:posOffset>
                </wp:positionH>
                <wp:positionV relativeFrom="paragraph">
                  <wp:posOffset>248419</wp:posOffset>
                </wp:positionV>
                <wp:extent cx="2089155" cy="2106386"/>
                <wp:effectExtent l="19050" t="76200" r="501650" b="27305"/>
                <wp:wrapNone/>
                <wp:docPr id="32" name="Connector: Curved 32"/>
                <wp:cNvGraphicFramePr/>
                <a:graphic xmlns:a="http://schemas.openxmlformats.org/drawingml/2006/main">
                  <a:graphicData uri="http://schemas.microsoft.com/office/word/2010/wordprocessingShape">
                    <wps:wsp>
                      <wps:cNvCnPr/>
                      <wps:spPr>
                        <a:xfrm flipH="1" flipV="1">
                          <a:off x="0" y="0"/>
                          <a:ext cx="2089155" cy="2106386"/>
                        </a:xfrm>
                        <a:prstGeom prst="curvedConnector3">
                          <a:avLst>
                            <a:gd name="adj1" fmla="val -22688"/>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1D6CCB" id="Connector: Curved 32" o:spid="_x0000_s1026" type="#_x0000_t38" style="position:absolute;margin-left:300.9pt;margin-top:19.55pt;width:164.5pt;height:165.85pt;flip:x 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" adj="-4901" strokecolor="black [3200]" strokeweight=".5pt">
                <v:stroke dashstyle="3 1" endarrow="block" joinstyle="miter"/>
              </v:shape>
            </w:pict>
          </mc:Fallback>
        </mc:AlternateContent>
      </w:r>
    </w:p>
    <w:p w14:paraId="17B3CFDC" w14:textId="77777777" w:rsidR="00D23703" w:rsidRPr="00566C08" w:rsidRDefault="00D23703" w:rsidP="004917D2">
      <w:pPr>
        <w:rPr>
          <w:rFonts w:ascii="Garamond" w:hAnsi="Garamond"/>
          <w:b/>
        </w:rPr>
      </w:pPr>
    </w:p>
    <w:p w14:paraId="6839DB06" w14:textId="77777777" w:rsidR="00D23703" w:rsidRPr="00566C08" w:rsidRDefault="00C7422E" w:rsidP="004917D2">
      <w:pPr>
        <w:rPr>
          <w:rFonts w:ascii="Garamond" w:hAnsi="Garamond"/>
          <w:b/>
        </w:rPr>
      </w:pPr>
      <w:r w:rsidRPr="00E114DF">
        <w:rPr>
          <w:rFonts w:ascii="Garamond" w:hAnsi="Garamond"/>
          <w:b/>
          <w:noProof/>
          <w:lang w:val="en-GB" w:eastAsia="en-GB"/>
        </w:rPr>
        <mc:AlternateContent>
          <mc:Choice Requires="wps">
            <w:drawing>
              <wp:anchor distT="0" distB="0" distL="114300" distR="114300" simplePos="0" relativeHeight="251699200" behindDoc="0" locked="0" layoutInCell="1" allowOverlap="1" wp14:anchorId="663ABC1A" wp14:editId="764F10C0">
                <wp:simplePos x="0" y="0"/>
                <wp:positionH relativeFrom="column">
                  <wp:posOffset>2916555</wp:posOffset>
                </wp:positionH>
                <wp:positionV relativeFrom="paragraph">
                  <wp:posOffset>58855</wp:posOffset>
                </wp:positionV>
                <wp:extent cx="0" cy="1677828"/>
                <wp:effectExtent l="76200" t="38100" r="57150" b="17780"/>
                <wp:wrapNone/>
                <wp:docPr id="36" name="Straight Arrow Connector 36"/>
                <wp:cNvGraphicFramePr/>
                <a:graphic xmlns:a="http://schemas.openxmlformats.org/drawingml/2006/main">
                  <a:graphicData uri="http://schemas.microsoft.com/office/word/2010/wordprocessingShape">
                    <wps:wsp>
                      <wps:cNvCnPr/>
                      <wps:spPr>
                        <a:xfrm flipV="1">
                          <a:off x="0" y="0"/>
                          <a:ext cx="0" cy="1677828"/>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817D33" id="Straight Arrow Connector 36" o:spid="_x0000_s1026" type="#_x0000_t32" style="position:absolute;margin-left:229.65pt;margin-top:4.65pt;width:0;height:132.1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" strokecolor="black [3200]" strokeweight=".5pt">
                <v:stroke dashstyle="3 1" endarrow="block" joinstyle="miter"/>
              </v:shape>
            </w:pict>
          </mc:Fallback>
        </mc:AlternateContent>
      </w:r>
      <w:r w:rsidR="00CF7BCF" w:rsidRPr="00566C08">
        <w:rPr>
          <w:rFonts w:ascii="Garamond" w:hAnsi="Garamond"/>
          <w:b/>
        </w:rPr>
        <w:t>Level 2</w:t>
      </w:r>
    </w:p>
    <w:p w14:paraId="0E94668D" w14:textId="77777777" w:rsidR="00D23703" w:rsidRPr="00566C08" w:rsidRDefault="00D23703" w:rsidP="004917D2">
      <w:pPr>
        <w:rPr>
          <w:rFonts w:ascii="Garamond" w:hAnsi="Garamond"/>
          <w:b/>
        </w:rPr>
      </w:pPr>
    </w:p>
    <w:p w14:paraId="6E2EDBE1" w14:textId="77777777" w:rsidR="00D23703" w:rsidRPr="00566C08" w:rsidRDefault="002539F6" w:rsidP="004917D2">
      <w:pPr>
        <w:rPr>
          <w:rFonts w:ascii="Garamond" w:hAnsi="Garamond"/>
          <w:b/>
        </w:rPr>
      </w:pPr>
      <w:r w:rsidRPr="00E114DF">
        <w:rPr>
          <w:rFonts w:ascii="Garamond" w:hAnsi="Garamond"/>
          <w:b/>
          <w:noProof/>
          <w:lang w:val="en-GB" w:eastAsia="en-GB"/>
        </w:rPr>
        <mc:AlternateContent>
          <mc:Choice Requires="wps">
            <w:drawing>
              <wp:anchor distT="0" distB="0" distL="114300" distR="114300" simplePos="0" relativeHeight="251692032" behindDoc="0" locked="0" layoutInCell="1" allowOverlap="1" wp14:anchorId="524297C0" wp14:editId="5FC48048">
                <wp:simplePos x="0" y="0"/>
                <wp:positionH relativeFrom="column">
                  <wp:posOffset>48125</wp:posOffset>
                </wp:positionH>
                <wp:positionV relativeFrom="paragraph">
                  <wp:posOffset>206708</wp:posOffset>
                </wp:positionV>
                <wp:extent cx="45719" cy="2261937"/>
                <wp:effectExtent l="457200" t="57150" r="50165" b="24130"/>
                <wp:wrapNone/>
                <wp:docPr id="29" name="Connector: Curved 29"/>
                <wp:cNvGraphicFramePr/>
                <a:graphic xmlns:a="http://schemas.openxmlformats.org/drawingml/2006/main">
                  <a:graphicData uri="http://schemas.microsoft.com/office/word/2010/wordprocessingShape">
                    <wps:wsp>
                      <wps:cNvCnPr/>
                      <wps:spPr>
                        <a:xfrm flipH="1" flipV="1">
                          <a:off x="0" y="0"/>
                          <a:ext cx="45719" cy="2261937"/>
                        </a:xfrm>
                        <a:prstGeom prst="curvedConnector3">
                          <a:avLst>
                            <a:gd name="adj1" fmla="val 1106706"/>
                          </a:avLst>
                        </a:prstGeom>
                        <a:ln>
                          <a:prstDash val="sys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576D8B" id="Connector: Curved 29" o:spid="_x0000_s1026" type="#_x0000_t38" style="position:absolute;margin-left:3.8pt;margin-top:16.3pt;width:3.6pt;height:178.1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" adj="239048" strokecolor="black [3200]" strokeweight=".5pt">
                <v:stroke dashstyle="1 1" endarrow="block" joinstyle="miter"/>
              </v:shape>
            </w:pict>
          </mc:Fallback>
        </mc:AlternateContent>
      </w:r>
      <w:r w:rsidRPr="00E114DF">
        <w:rPr>
          <w:rFonts w:ascii="Garamond" w:hAnsi="Garamond"/>
          <w:b/>
          <w:noProof/>
          <w:lang w:val="en-GB" w:eastAsia="en-GB"/>
        </w:rPr>
        <mc:AlternateContent>
          <mc:Choice Requires="wps">
            <w:drawing>
              <wp:anchor distT="0" distB="0" distL="114300" distR="114300" simplePos="0" relativeHeight="251693056" behindDoc="0" locked="0" layoutInCell="1" allowOverlap="1" wp14:anchorId="107A3AB4" wp14:editId="3C2AB820">
                <wp:simplePos x="0" y="0"/>
                <wp:positionH relativeFrom="column">
                  <wp:posOffset>5702300</wp:posOffset>
                </wp:positionH>
                <wp:positionV relativeFrom="paragraph">
                  <wp:posOffset>66942</wp:posOffset>
                </wp:positionV>
                <wp:extent cx="269485" cy="2348820"/>
                <wp:effectExtent l="0" t="57150" r="473710" b="33020"/>
                <wp:wrapNone/>
                <wp:docPr id="30" name="Connector: Curved 30"/>
                <wp:cNvGraphicFramePr/>
                <a:graphic xmlns:a="http://schemas.openxmlformats.org/drawingml/2006/main">
                  <a:graphicData uri="http://schemas.microsoft.com/office/word/2010/wordprocessingShape">
                    <wps:wsp>
                      <wps:cNvCnPr/>
                      <wps:spPr>
                        <a:xfrm flipH="1" flipV="1">
                          <a:off x="0" y="0"/>
                          <a:ext cx="269485" cy="2348820"/>
                        </a:xfrm>
                        <a:prstGeom prst="curvedConnector3">
                          <a:avLst>
                            <a:gd name="adj1" fmla="val -162117"/>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85CC6A" id="Connector: Curved 30" o:spid="_x0000_s1026" type="#_x0000_t38" style="position:absolute;margin-left:449pt;margin-top:5.25pt;width:21.2pt;height:184.95pt;flip:x 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" adj="-35017" strokecolor="black [3200]" strokeweight=".5pt">
                <v:stroke dashstyle="3 1" endarrow="block" joinstyle="miter"/>
              </v:shape>
            </w:pict>
          </mc:Fallback>
        </mc:AlternateContent>
      </w:r>
    </w:p>
    <w:p w14:paraId="16B62A78" w14:textId="77777777" w:rsidR="00D23703" w:rsidRPr="00566C08" w:rsidRDefault="00D23703" w:rsidP="004917D2">
      <w:pPr>
        <w:rPr>
          <w:rFonts w:ascii="Garamond" w:hAnsi="Garamond"/>
          <w:b/>
        </w:rPr>
      </w:pPr>
    </w:p>
    <w:p w14:paraId="65880E70" w14:textId="77777777" w:rsidR="00D23703" w:rsidRPr="00566C08" w:rsidRDefault="00CF7BCF" w:rsidP="004917D2">
      <w:pPr>
        <w:rPr>
          <w:rFonts w:ascii="Garamond" w:hAnsi="Garamond"/>
          <w:b/>
        </w:rPr>
      </w:pPr>
      <w:r w:rsidRPr="00566C08">
        <w:rPr>
          <w:rFonts w:ascii="Garamond" w:hAnsi="Garamond"/>
          <w:b/>
        </w:rPr>
        <w:t>Level 3</w:t>
      </w:r>
    </w:p>
    <w:p w14:paraId="2F9EDE84" w14:textId="77777777" w:rsidR="00D23703" w:rsidRPr="00566C08" w:rsidRDefault="00D23703" w:rsidP="004917D2">
      <w:pPr>
        <w:rPr>
          <w:rFonts w:ascii="Garamond" w:hAnsi="Garamond"/>
          <w:b/>
        </w:rPr>
      </w:pPr>
    </w:p>
    <w:p w14:paraId="7CCB4325" w14:textId="77777777" w:rsidR="00D23703" w:rsidRPr="00566C08" w:rsidRDefault="002539F6" w:rsidP="004917D2">
      <w:pPr>
        <w:rPr>
          <w:rFonts w:ascii="Garamond" w:hAnsi="Garamond"/>
          <w:b/>
        </w:rPr>
      </w:pPr>
      <w:r w:rsidRPr="00E114DF">
        <w:rPr>
          <w:rFonts w:ascii="Garamond" w:hAnsi="Garamond"/>
          <w:b/>
          <w:noProof/>
          <w:lang w:val="en-GB" w:eastAsia="en-GB"/>
        </w:rPr>
        <mc:AlternateContent>
          <mc:Choice Requires="wps">
            <w:drawing>
              <wp:anchor distT="0" distB="0" distL="114300" distR="114300" simplePos="0" relativeHeight="251696128" behindDoc="0" locked="0" layoutInCell="1" allowOverlap="1" wp14:anchorId="4DE667F6" wp14:editId="1B2F1505">
                <wp:simplePos x="0" y="0"/>
                <wp:positionH relativeFrom="column">
                  <wp:posOffset>24063</wp:posOffset>
                </wp:positionH>
                <wp:positionV relativeFrom="paragraph">
                  <wp:posOffset>276526</wp:posOffset>
                </wp:positionV>
                <wp:extent cx="2016058" cy="2083000"/>
                <wp:effectExtent l="647700" t="57150" r="22860" b="31750"/>
                <wp:wrapNone/>
                <wp:docPr id="33" name="Connector: Curved 33"/>
                <wp:cNvGraphicFramePr/>
                <a:graphic xmlns:a="http://schemas.openxmlformats.org/drawingml/2006/main">
                  <a:graphicData uri="http://schemas.microsoft.com/office/word/2010/wordprocessingShape">
                    <wps:wsp>
                      <wps:cNvCnPr/>
                      <wps:spPr>
                        <a:xfrm flipH="1" flipV="1">
                          <a:off x="0" y="0"/>
                          <a:ext cx="2016058" cy="2083000"/>
                        </a:xfrm>
                        <a:prstGeom prst="curvedConnector3">
                          <a:avLst>
                            <a:gd name="adj1" fmla="val 131965"/>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152911" id="Connector: Curved 33" o:spid="_x0000_s1026" type="#_x0000_t38" style="position:absolute;margin-left:1.9pt;margin-top:21.75pt;width:158.75pt;height:164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" adj="28504" strokecolor="black [3200]" strokeweight=".5pt">
                <v:stroke dashstyle="3 1" endarrow="block" joinstyle="miter"/>
              </v:shape>
            </w:pict>
          </mc:Fallback>
        </mc:AlternateContent>
      </w:r>
      <w:r w:rsidR="008D4A68" w:rsidRPr="00E114DF">
        <w:rPr>
          <w:rFonts w:ascii="Garamond" w:hAnsi="Garamond"/>
          <w:b/>
          <w:noProof/>
          <w:lang w:val="en-GB" w:eastAsia="en-GB"/>
        </w:rPr>
        <mc:AlternateContent>
          <mc:Choice Requires="wps">
            <w:drawing>
              <wp:anchor distT="0" distB="0" distL="114300" distR="114300" simplePos="0" relativeHeight="251697152" behindDoc="0" locked="0" layoutInCell="1" allowOverlap="1" wp14:anchorId="784633AF" wp14:editId="3839BCBB">
                <wp:simplePos x="0" y="0"/>
                <wp:positionH relativeFrom="column">
                  <wp:posOffset>3741820</wp:posOffset>
                </wp:positionH>
                <wp:positionV relativeFrom="paragraph">
                  <wp:posOffset>252462</wp:posOffset>
                </wp:positionV>
                <wp:extent cx="2201779" cy="2273868"/>
                <wp:effectExtent l="0" t="38100" r="465455" b="31750"/>
                <wp:wrapNone/>
                <wp:docPr id="34" name="Connector: Curved 34"/>
                <wp:cNvGraphicFramePr/>
                <a:graphic xmlns:a="http://schemas.openxmlformats.org/drawingml/2006/main">
                  <a:graphicData uri="http://schemas.microsoft.com/office/word/2010/wordprocessingShape">
                    <wps:wsp>
                      <wps:cNvCnPr/>
                      <wps:spPr>
                        <a:xfrm flipV="1">
                          <a:off x="0" y="0"/>
                          <a:ext cx="2201779" cy="2273868"/>
                        </a:xfrm>
                        <a:prstGeom prst="curvedConnector3">
                          <a:avLst>
                            <a:gd name="adj1" fmla="val 119714"/>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37595A" id="Connector: Curved 34" o:spid="_x0000_s1026" type="#_x0000_t38" style="position:absolute;margin-left:294.65pt;margin-top:19.9pt;width:173.35pt;height:179.0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" adj="25858" strokecolor="black [3200]" strokeweight=".5pt">
                <v:stroke dashstyle="3 1" endarrow="block" joinstyle="miter"/>
              </v:shape>
            </w:pict>
          </mc:Fallback>
        </mc:AlternateContent>
      </w:r>
    </w:p>
    <w:p w14:paraId="1CDBD070" w14:textId="77777777" w:rsidR="00D23703" w:rsidRPr="00566C08" w:rsidRDefault="00D23703" w:rsidP="004917D2">
      <w:pPr>
        <w:rPr>
          <w:rFonts w:ascii="Garamond" w:hAnsi="Garamond"/>
          <w:b/>
        </w:rPr>
      </w:pPr>
    </w:p>
    <w:p w14:paraId="37D8250A" w14:textId="77777777" w:rsidR="00D23703" w:rsidRPr="00566C08" w:rsidRDefault="002539F6" w:rsidP="004917D2">
      <w:pPr>
        <w:rPr>
          <w:rFonts w:ascii="Garamond" w:hAnsi="Garamond"/>
          <w:b/>
        </w:rPr>
      </w:pPr>
      <w:r w:rsidRPr="00E114DF">
        <w:rPr>
          <w:rFonts w:ascii="Garamond" w:hAnsi="Garamond"/>
          <w:b/>
          <w:noProof/>
          <w:lang w:val="en-GB" w:eastAsia="en-GB"/>
        </w:rPr>
        <mc:AlternateContent>
          <mc:Choice Requires="wps">
            <w:drawing>
              <wp:anchor distT="0" distB="0" distL="114300" distR="114300" simplePos="0" relativeHeight="251700224" behindDoc="0" locked="0" layoutInCell="1" allowOverlap="1" wp14:anchorId="1A0A2B07" wp14:editId="13215DE6">
                <wp:simplePos x="0" y="0"/>
                <wp:positionH relativeFrom="column">
                  <wp:posOffset>846166</wp:posOffset>
                </wp:positionH>
                <wp:positionV relativeFrom="paragraph">
                  <wp:posOffset>42955</wp:posOffset>
                </wp:positionV>
                <wp:extent cx="4301021" cy="60305"/>
                <wp:effectExtent l="38100" t="38100" r="61595" b="92710"/>
                <wp:wrapNone/>
                <wp:docPr id="37" name="Connector: Curved 37"/>
                <wp:cNvGraphicFramePr/>
                <a:graphic xmlns:a="http://schemas.openxmlformats.org/drawingml/2006/main">
                  <a:graphicData uri="http://schemas.microsoft.com/office/word/2010/wordprocessingShape">
                    <wps:wsp>
                      <wps:cNvCnPr/>
                      <wps:spPr>
                        <a:xfrm flipV="1">
                          <a:off x="0" y="0"/>
                          <a:ext cx="4301021" cy="60305"/>
                        </a:xfrm>
                        <a:prstGeom prst="curvedConnector3">
                          <a:avLst>
                            <a:gd name="adj1" fmla="val 99998"/>
                          </a:avLst>
                        </a:prstGeom>
                        <a:ln>
                          <a:prstDash val="sysDash"/>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F313E2" id="Connector: Curved 37" o:spid="_x0000_s1026" type="#_x0000_t38" style="position:absolute;margin-left:66.65pt;margin-top:3.4pt;width:338.65pt;height:4.7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" adj="21600" strokecolor="black [3200]" strokeweight=".5pt">
                <v:stroke dashstyle="3 1" startarrow="block" endarrow="block" joinstyle="miter"/>
              </v:shape>
            </w:pict>
          </mc:Fallback>
        </mc:AlternateContent>
      </w:r>
      <w:r w:rsidRPr="00E114DF">
        <w:rPr>
          <w:rFonts w:ascii="Garamond" w:hAnsi="Garamond"/>
          <w:b/>
          <w:noProof/>
          <w:lang w:val="en-GB" w:eastAsia="en-GB"/>
        </w:rPr>
        <mc:AlternateContent>
          <mc:Choice Requires="wps">
            <w:drawing>
              <wp:anchor distT="0" distB="0" distL="114300" distR="114300" simplePos="0" relativeHeight="251698176" behindDoc="0" locked="0" layoutInCell="1" allowOverlap="1" wp14:anchorId="021BF66F" wp14:editId="05C9A472">
                <wp:simplePos x="0" y="0"/>
                <wp:positionH relativeFrom="column">
                  <wp:posOffset>2890520</wp:posOffset>
                </wp:positionH>
                <wp:positionV relativeFrom="paragraph">
                  <wp:posOffset>62126</wp:posOffset>
                </wp:positionV>
                <wp:extent cx="10500" cy="1666737"/>
                <wp:effectExtent l="57150" t="38100" r="66040" b="10160"/>
                <wp:wrapNone/>
                <wp:docPr id="35" name="Straight Arrow Connector 35"/>
                <wp:cNvGraphicFramePr/>
                <a:graphic xmlns:a="http://schemas.openxmlformats.org/drawingml/2006/main">
                  <a:graphicData uri="http://schemas.microsoft.com/office/word/2010/wordprocessingShape">
                    <wps:wsp>
                      <wps:cNvCnPr/>
                      <wps:spPr>
                        <a:xfrm flipV="1">
                          <a:off x="0" y="0"/>
                          <a:ext cx="10500" cy="1666737"/>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1C9CDC" id="Straight Arrow Connector 35" o:spid="_x0000_s1026" type="#_x0000_t32" style="position:absolute;margin-left:227.6pt;margin-top:4.9pt;width:.85pt;height:131.25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" strokecolor="black [3200]" strokeweight=".5pt">
                <v:stroke dashstyle="3 1" endarrow="block" joinstyle="miter"/>
              </v:shape>
            </w:pict>
          </mc:Fallback>
        </mc:AlternateContent>
      </w:r>
      <w:r w:rsidR="00CF7BCF" w:rsidRPr="00566C08">
        <w:rPr>
          <w:rFonts w:ascii="Garamond" w:hAnsi="Garamond"/>
          <w:b/>
        </w:rPr>
        <w:t>Level 4</w:t>
      </w:r>
    </w:p>
    <w:p w14:paraId="7A11CDFE" w14:textId="77777777" w:rsidR="00D23703" w:rsidRPr="00566C08" w:rsidRDefault="00D23703" w:rsidP="004917D2">
      <w:pPr>
        <w:rPr>
          <w:rFonts w:ascii="Garamond" w:hAnsi="Garamond"/>
          <w:b/>
        </w:rPr>
      </w:pPr>
    </w:p>
    <w:p w14:paraId="18186F8E" w14:textId="77777777" w:rsidR="00D23703" w:rsidRPr="00566C08" w:rsidRDefault="00D23703" w:rsidP="004917D2">
      <w:pPr>
        <w:rPr>
          <w:rFonts w:ascii="Garamond" w:hAnsi="Garamond"/>
          <w:b/>
        </w:rPr>
      </w:pPr>
    </w:p>
    <w:p w14:paraId="7C7C4BCF" w14:textId="77777777" w:rsidR="00D23703" w:rsidRPr="00566C08" w:rsidRDefault="00D23703" w:rsidP="004917D2">
      <w:pPr>
        <w:rPr>
          <w:rFonts w:ascii="Garamond" w:hAnsi="Garamond"/>
          <w:b/>
        </w:rPr>
      </w:pPr>
    </w:p>
    <w:p w14:paraId="4775515D" w14:textId="77777777" w:rsidR="00D23703" w:rsidRPr="00566C08" w:rsidRDefault="00D23703" w:rsidP="004917D2">
      <w:pPr>
        <w:rPr>
          <w:rFonts w:ascii="Garamond" w:hAnsi="Garamond"/>
          <w:b/>
        </w:rPr>
      </w:pPr>
    </w:p>
    <w:p w14:paraId="7ABF3EB7" w14:textId="77777777" w:rsidR="00D23703" w:rsidRPr="00566C08" w:rsidRDefault="00CF7BCF" w:rsidP="004917D2">
      <w:pPr>
        <w:rPr>
          <w:rFonts w:ascii="Garamond" w:hAnsi="Garamond"/>
          <w:b/>
        </w:rPr>
      </w:pPr>
      <w:r w:rsidRPr="00566C08">
        <w:rPr>
          <w:rFonts w:ascii="Garamond" w:hAnsi="Garamond"/>
          <w:b/>
        </w:rPr>
        <w:t>Level 5</w:t>
      </w:r>
    </w:p>
    <w:p w14:paraId="15D5DBD5" w14:textId="77777777" w:rsidR="00D23703" w:rsidRPr="00566C08" w:rsidRDefault="00D23703" w:rsidP="004917D2">
      <w:pPr>
        <w:rPr>
          <w:rFonts w:ascii="Garamond" w:hAnsi="Garamond"/>
          <w:b/>
        </w:rPr>
      </w:pPr>
    </w:p>
    <w:p w14:paraId="485F3CD7" w14:textId="77777777" w:rsidR="00D23703" w:rsidRPr="00566C08" w:rsidRDefault="00D23703" w:rsidP="004917D2">
      <w:pPr>
        <w:rPr>
          <w:rFonts w:ascii="Garamond" w:hAnsi="Garamond"/>
          <w:b/>
        </w:rPr>
      </w:pPr>
    </w:p>
    <w:p w14:paraId="08ADE25E" w14:textId="77777777" w:rsidR="00D23703" w:rsidRPr="00566C08" w:rsidRDefault="00D23703" w:rsidP="004917D2">
      <w:pPr>
        <w:rPr>
          <w:rFonts w:ascii="Garamond" w:hAnsi="Garamond"/>
          <w:b/>
        </w:rPr>
      </w:pPr>
    </w:p>
    <w:p w14:paraId="11D1F6F5" w14:textId="77777777" w:rsidR="00D23703" w:rsidRPr="00566C08" w:rsidRDefault="00D23703" w:rsidP="004917D2">
      <w:pPr>
        <w:rPr>
          <w:rFonts w:ascii="Garamond" w:hAnsi="Garamond"/>
          <w:b/>
        </w:rPr>
      </w:pPr>
    </w:p>
    <w:p w14:paraId="3EFBE16E" w14:textId="77777777" w:rsidR="00D23703" w:rsidRPr="00566C08" w:rsidRDefault="0065314A" w:rsidP="004917D2">
      <w:pPr>
        <w:rPr>
          <w:rFonts w:ascii="Garamond" w:hAnsi="Garamond"/>
          <w:b/>
        </w:rPr>
      </w:pPr>
      <w:r w:rsidRPr="00566C08">
        <w:rPr>
          <w:rFonts w:ascii="Garamond" w:hAnsi="Garamond"/>
          <w:b/>
        </w:rPr>
        <w:t xml:space="preserve">Figure </w:t>
      </w:r>
      <w:r w:rsidR="00B717CB" w:rsidRPr="00566C08">
        <w:rPr>
          <w:rFonts w:ascii="Garamond" w:hAnsi="Garamond"/>
          <w:b/>
        </w:rPr>
        <w:t>2</w:t>
      </w:r>
      <w:r w:rsidRPr="00566C08">
        <w:rPr>
          <w:rFonts w:ascii="Garamond" w:hAnsi="Garamond"/>
          <w:b/>
        </w:rPr>
        <w:t xml:space="preserve">: Hierarchical model </w:t>
      </w:r>
    </w:p>
    <w:p w14:paraId="60041D4A" w14:textId="77777777" w:rsidR="00D23703" w:rsidRPr="00566C08" w:rsidRDefault="00D23703" w:rsidP="004917D2">
      <w:pPr>
        <w:rPr>
          <w:rFonts w:ascii="Garamond" w:hAnsi="Garamond"/>
          <w:b/>
        </w:rPr>
      </w:pPr>
    </w:p>
    <w:p w14:paraId="18E4820B" w14:textId="77777777" w:rsidR="00D23703" w:rsidRPr="00566C08" w:rsidRDefault="00D23703" w:rsidP="004917D2">
      <w:pPr>
        <w:rPr>
          <w:rFonts w:ascii="Garamond" w:hAnsi="Garamond"/>
          <w:b/>
        </w:rPr>
      </w:pPr>
    </w:p>
    <w:p w14:paraId="115D9187" w14:textId="77777777" w:rsidR="00860BEE" w:rsidRDefault="00860BEE" w:rsidP="004917D2">
      <w:pPr>
        <w:rPr>
          <w:rFonts w:ascii="Garamond" w:hAnsi="Garamond"/>
          <w:b/>
          <w:i/>
          <w:sz w:val="24"/>
          <w:szCs w:val="24"/>
        </w:rPr>
      </w:pPr>
    </w:p>
    <w:p w14:paraId="4DA49DFE" w14:textId="223C30DA" w:rsidR="00860BEE" w:rsidRDefault="00860BEE" w:rsidP="004917D2">
      <w:pPr>
        <w:rPr>
          <w:rFonts w:ascii="Garamond" w:hAnsi="Garamond"/>
          <w:b/>
          <w:i/>
          <w:sz w:val="24"/>
          <w:szCs w:val="24"/>
        </w:rPr>
      </w:pPr>
    </w:p>
    <w:p w14:paraId="7A2AE359" w14:textId="5A60CA76" w:rsidR="00F9307C" w:rsidRDefault="00F9307C" w:rsidP="004917D2">
      <w:pPr>
        <w:rPr>
          <w:rFonts w:ascii="Garamond" w:hAnsi="Garamond"/>
          <w:b/>
          <w:i/>
          <w:sz w:val="24"/>
          <w:szCs w:val="24"/>
        </w:rPr>
      </w:pPr>
    </w:p>
    <w:p w14:paraId="4E43F7E5" w14:textId="77777777" w:rsidR="00F9307C" w:rsidRDefault="00F9307C" w:rsidP="004917D2">
      <w:pPr>
        <w:rPr>
          <w:rFonts w:ascii="Garamond" w:hAnsi="Garamond"/>
          <w:b/>
          <w:i/>
          <w:sz w:val="24"/>
          <w:szCs w:val="24"/>
        </w:rPr>
      </w:pPr>
    </w:p>
    <w:p w14:paraId="3F4DEAB9" w14:textId="10E9D06A" w:rsidR="0065314A" w:rsidRPr="00566C08" w:rsidRDefault="00FB3AEB" w:rsidP="004917D2">
      <w:pPr>
        <w:rPr>
          <w:rFonts w:ascii="Garamond" w:hAnsi="Garamond"/>
          <w:b/>
          <w:i/>
          <w:sz w:val="24"/>
          <w:szCs w:val="24"/>
        </w:rPr>
      </w:pPr>
      <w:r w:rsidRPr="00566C08">
        <w:rPr>
          <w:rFonts w:ascii="Garamond" w:hAnsi="Garamond"/>
          <w:b/>
          <w:i/>
          <w:sz w:val="24"/>
          <w:szCs w:val="24"/>
        </w:rPr>
        <w:lastRenderedPageBreak/>
        <w:t xml:space="preserve">4.5 </w:t>
      </w:r>
      <w:r w:rsidR="00F9307C" w:rsidRPr="00566C08">
        <w:rPr>
          <w:rFonts w:ascii="Garamond" w:hAnsi="Garamond"/>
          <w:b/>
          <w:i/>
          <w:sz w:val="24"/>
          <w:szCs w:val="24"/>
        </w:rPr>
        <w:t>S</w:t>
      </w:r>
      <w:r w:rsidR="00F9307C">
        <w:rPr>
          <w:rFonts w:ascii="Garamond" w:hAnsi="Garamond"/>
          <w:b/>
          <w:i/>
          <w:sz w:val="24"/>
          <w:szCs w:val="24"/>
        </w:rPr>
        <w:t>ynthesis</w:t>
      </w:r>
      <w:r w:rsidR="00860DD5">
        <w:rPr>
          <w:rFonts w:ascii="Garamond" w:hAnsi="Garamond"/>
          <w:b/>
          <w:i/>
          <w:sz w:val="24"/>
          <w:szCs w:val="24"/>
        </w:rPr>
        <w:t xml:space="preserve"> of TISM and MICMAC Analysis </w:t>
      </w:r>
    </w:p>
    <w:p w14:paraId="2B327FB1" w14:textId="631B46C7" w:rsidR="00E66F18" w:rsidRDefault="00023B57" w:rsidP="00782649">
      <w:pPr>
        <w:shd w:val="clear" w:color="auto" w:fill="FFFFFF" w:themeFill="background1"/>
        <w:spacing w:line="360" w:lineRule="auto"/>
        <w:jc w:val="both"/>
        <w:rPr>
          <w:rFonts w:ascii="Garamond" w:hAnsi="Garamond" w:cs="Times New Roman"/>
          <w:sz w:val="24"/>
          <w:szCs w:val="24"/>
        </w:rPr>
      </w:pPr>
      <w:r w:rsidRPr="00E114DF">
        <w:rPr>
          <w:rFonts w:ascii="Garamond" w:hAnsi="Garamond" w:cs="Times New Roman"/>
          <w:sz w:val="24"/>
          <w:szCs w:val="24"/>
        </w:rPr>
        <w:t xml:space="preserve">Following </w:t>
      </w:r>
      <w:r w:rsidR="00860DD5">
        <w:rPr>
          <w:rFonts w:ascii="Garamond" w:hAnsi="Garamond" w:cs="Times New Roman"/>
          <w:sz w:val="24"/>
          <w:szCs w:val="24"/>
        </w:rPr>
        <w:t xml:space="preserve">a </w:t>
      </w:r>
      <w:r w:rsidRPr="00E114DF">
        <w:rPr>
          <w:rFonts w:ascii="Garamond" w:hAnsi="Garamond" w:cs="Times New Roman"/>
          <w:sz w:val="24"/>
          <w:szCs w:val="24"/>
        </w:rPr>
        <w:t xml:space="preserve">synthesis </w:t>
      </w:r>
      <w:r w:rsidR="008B53B2" w:rsidRPr="00E114DF">
        <w:rPr>
          <w:rFonts w:ascii="Garamond" w:hAnsi="Garamond" w:cs="Times New Roman"/>
          <w:sz w:val="24"/>
          <w:szCs w:val="24"/>
        </w:rPr>
        <w:t xml:space="preserve">of the TISM and MICMAC analyses, we develop a theoretical model (see Figure 3). </w:t>
      </w:r>
      <w:r w:rsidR="00860DD5">
        <w:rPr>
          <w:rFonts w:ascii="Garamond" w:hAnsi="Garamond" w:cs="Times New Roman"/>
          <w:sz w:val="24"/>
          <w:szCs w:val="24"/>
        </w:rPr>
        <w:t xml:space="preserve">The model </w:t>
      </w:r>
      <w:r w:rsidR="008B53B2" w:rsidRPr="00E114DF">
        <w:rPr>
          <w:rFonts w:ascii="Garamond" w:hAnsi="Garamond" w:cs="Times New Roman"/>
          <w:sz w:val="24"/>
          <w:szCs w:val="24"/>
        </w:rPr>
        <w:t>shows regula</w:t>
      </w:r>
      <w:r w:rsidR="00F5399F" w:rsidRPr="00E114DF">
        <w:rPr>
          <w:rFonts w:ascii="Garamond" w:hAnsi="Garamond" w:cs="Times New Roman"/>
          <w:sz w:val="24"/>
          <w:szCs w:val="24"/>
        </w:rPr>
        <w:t>tory pressures (regulatory pressures are also termed external pressures or institutional pressures resulting from government or regulatory bodies) ha</w:t>
      </w:r>
      <w:r w:rsidR="00980860">
        <w:rPr>
          <w:rFonts w:ascii="Garamond" w:hAnsi="Garamond" w:cs="Times New Roman"/>
          <w:sz w:val="24"/>
          <w:szCs w:val="24"/>
        </w:rPr>
        <w:t>ve</w:t>
      </w:r>
      <w:r w:rsidR="00F5399F" w:rsidRPr="00E114DF">
        <w:rPr>
          <w:rFonts w:ascii="Garamond" w:hAnsi="Garamond" w:cs="Times New Roman"/>
          <w:sz w:val="24"/>
          <w:szCs w:val="24"/>
        </w:rPr>
        <w:t xml:space="preserve"> </w:t>
      </w:r>
      <w:r w:rsidR="00980860">
        <w:rPr>
          <w:rFonts w:ascii="Garamond" w:hAnsi="Garamond" w:cs="Times New Roman"/>
          <w:sz w:val="24"/>
          <w:szCs w:val="24"/>
        </w:rPr>
        <w:t xml:space="preserve">a </w:t>
      </w:r>
      <w:r w:rsidR="00F5399F" w:rsidRPr="00E114DF">
        <w:rPr>
          <w:rFonts w:ascii="Garamond" w:hAnsi="Garamond" w:cs="Times New Roman"/>
          <w:sz w:val="24"/>
          <w:szCs w:val="24"/>
        </w:rPr>
        <w:t xml:space="preserve">direct influence on the adoption of ICTs and information sharing between partners. This observation supports </w:t>
      </w:r>
      <w:r w:rsidR="00860DD5">
        <w:rPr>
          <w:rFonts w:ascii="Garamond" w:hAnsi="Garamond" w:cs="Times New Roman"/>
          <w:sz w:val="24"/>
          <w:szCs w:val="24"/>
        </w:rPr>
        <w:t xml:space="preserve">earlier </w:t>
      </w:r>
      <w:r w:rsidR="00F5399F" w:rsidRPr="00E114DF">
        <w:rPr>
          <w:rFonts w:ascii="Garamond" w:hAnsi="Garamond" w:cs="Times New Roman"/>
          <w:sz w:val="24"/>
          <w:szCs w:val="24"/>
        </w:rPr>
        <w:t>work (see Oliver, 1997</w:t>
      </w:r>
      <w:r w:rsidR="00D34503" w:rsidRPr="00E114DF">
        <w:rPr>
          <w:rFonts w:ascii="Garamond" w:hAnsi="Garamond" w:cs="Times New Roman"/>
          <w:sz w:val="24"/>
          <w:szCs w:val="24"/>
        </w:rPr>
        <w:t>)</w:t>
      </w:r>
      <w:r w:rsidR="00980860">
        <w:rPr>
          <w:rFonts w:ascii="Garamond" w:hAnsi="Garamond" w:cs="Times New Roman"/>
          <w:sz w:val="24"/>
          <w:szCs w:val="24"/>
        </w:rPr>
        <w:t xml:space="preserve"> </w:t>
      </w:r>
      <w:r w:rsidR="00F5399F" w:rsidRPr="00E114DF">
        <w:rPr>
          <w:rFonts w:ascii="Garamond" w:hAnsi="Garamond" w:cs="Times New Roman"/>
          <w:sz w:val="24"/>
          <w:szCs w:val="24"/>
        </w:rPr>
        <w:t>argu</w:t>
      </w:r>
      <w:r w:rsidR="00980860">
        <w:rPr>
          <w:rFonts w:ascii="Garamond" w:hAnsi="Garamond" w:cs="Times New Roman"/>
          <w:sz w:val="24"/>
          <w:szCs w:val="24"/>
        </w:rPr>
        <w:t>ing</w:t>
      </w:r>
      <w:r w:rsidR="00F5399F" w:rsidRPr="00E114DF">
        <w:rPr>
          <w:rFonts w:ascii="Garamond" w:hAnsi="Garamond" w:cs="Times New Roman"/>
          <w:sz w:val="24"/>
          <w:szCs w:val="24"/>
        </w:rPr>
        <w:t xml:space="preserve"> </w:t>
      </w:r>
      <w:r w:rsidR="00D34503" w:rsidRPr="00E114DF">
        <w:rPr>
          <w:rFonts w:ascii="Garamond" w:hAnsi="Garamond" w:cs="Times New Roman"/>
          <w:sz w:val="24"/>
          <w:szCs w:val="24"/>
        </w:rPr>
        <w:t xml:space="preserve">how institutional theory can </w:t>
      </w:r>
      <w:r w:rsidR="00905334">
        <w:rPr>
          <w:rFonts w:ascii="Garamond" w:hAnsi="Garamond" w:cs="Times New Roman"/>
          <w:sz w:val="24"/>
          <w:szCs w:val="24"/>
        </w:rPr>
        <w:t xml:space="preserve">address </w:t>
      </w:r>
      <w:r w:rsidR="00D34503" w:rsidRPr="00E114DF">
        <w:rPr>
          <w:rFonts w:ascii="Garamond" w:hAnsi="Garamond" w:cs="Times New Roman"/>
          <w:sz w:val="24"/>
          <w:szCs w:val="24"/>
        </w:rPr>
        <w:t xml:space="preserve">the limitations of the </w:t>
      </w:r>
      <w:r w:rsidR="00266471">
        <w:rPr>
          <w:rFonts w:ascii="Garamond" w:hAnsi="Garamond" w:cs="Times New Roman"/>
          <w:sz w:val="24"/>
          <w:szCs w:val="24"/>
        </w:rPr>
        <w:t>resource-based view of the firm (RBV)</w:t>
      </w:r>
      <w:r w:rsidR="00D34503" w:rsidRPr="00E114DF">
        <w:rPr>
          <w:rFonts w:ascii="Garamond" w:hAnsi="Garamond" w:cs="Times New Roman"/>
          <w:sz w:val="24"/>
          <w:szCs w:val="24"/>
        </w:rPr>
        <w:t xml:space="preserve">. </w:t>
      </w:r>
    </w:p>
    <w:p w14:paraId="4B5983E4" w14:textId="287721ED" w:rsidR="00E66F18" w:rsidRPr="00782649" w:rsidRDefault="00E66F18" w:rsidP="00782649">
      <w:pPr>
        <w:shd w:val="clear" w:color="auto" w:fill="FFFFFF" w:themeFill="background1"/>
        <w:spacing w:line="360" w:lineRule="auto"/>
        <w:jc w:val="both"/>
        <w:rPr>
          <w:rStyle w:val="SubtleEmphasis"/>
          <w:rFonts w:ascii="Garamond" w:hAnsi="Garamond"/>
          <w:i w:val="0"/>
          <w:color w:val="auto"/>
          <w:sz w:val="24"/>
          <w:szCs w:val="24"/>
          <w:lang w:val="en-GB"/>
        </w:rPr>
      </w:pPr>
      <w:r w:rsidRPr="00782649">
        <w:rPr>
          <w:rFonts w:ascii="Garamond" w:hAnsi="Garamond"/>
          <w:i/>
          <w:sz w:val="24"/>
          <w:szCs w:val="24"/>
        </w:rPr>
        <w:t>Institutional pressures</w:t>
      </w:r>
      <w:r w:rsidRPr="00782649">
        <w:rPr>
          <w:rFonts w:ascii="Garamond" w:hAnsi="Garamond"/>
          <w:sz w:val="24"/>
          <w:szCs w:val="24"/>
        </w:rPr>
        <w:t xml:space="preserve"> refer to the external pressures exerted on organizations within the same field to constrain organizational choice and ensure organizational conformity (Colwell and Joshi, 2013; Seles et al. 2016). DiMaggio and Powell (1983) argue that there are three types of isomorphism, namely coercive, normative and mimetic isomorphism. </w:t>
      </w:r>
      <w:r w:rsidRPr="00782649">
        <w:rPr>
          <w:rStyle w:val="SubtleEmphasis"/>
          <w:rFonts w:ascii="Garamond" w:hAnsi="Garamond"/>
          <w:i w:val="0"/>
          <w:color w:val="auto"/>
          <w:sz w:val="24"/>
          <w:szCs w:val="24"/>
          <w:lang w:val="en-GB"/>
        </w:rPr>
        <w:t>Coercive isomorphism occurs from both formal and informal pressures exerted on organisations by other organisations (e.g. government agencies, regulatory norms) and from expectations from society (DiMaggio and Powell, 1983). Sarkis et al. (2011) arg</w:t>
      </w:r>
      <w:r w:rsidR="005747BF" w:rsidRPr="00782649">
        <w:rPr>
          <w:rStyle w:val="SubtleEmphasis"/>
          <w:rFonts w:ascii="Garamond" w:hAnsi="Garamond"/>
          <w:i w:val="0"/>
          <w:color w:val="auto"/>
          <w:sz w:val="24"/>
          <w:szCs w:val="24"/>
          <w:lang w:val="en-GB"/>
        </w:rPr>
        <w:t xml:space="preserve">ues that the coercive pressures, </w:t>
      </w:r>
      <w:r w:rsidRPr="00782649">
        <w:rPr>
          <w:rStyle w:val="SubtleEmphasis"/>
          <w:rFonts w:ascii="Garamond" w:hAnsi="Garamond"/>
          <w:i w:val="0"/>
          <w:color w:val="auto"/>
          <w:sz w:val="24"/>
          <w:szCs w:val="24"/>
          <w:lang w:val="en-GB"/>
        </w:rPr>
        <w:t>generally originate from the government are key drivers for environmental practices. Hence, we can argue that organizations are under pressures originating from government to maintain desired sustainability standards in supply chain. Normative isomorphism occurs because of professionalization which is defined as “the collective struggle of members of an occupation to define the working conditions and their methods to work and in future guide the future professionals through legitimacy” (</w:t>
      </w:r>
      <w:r w:rsidR="005747BF" w:rsidRPr="00782649">
        <w:rPr>
          <w:rStyle w:val="SubtleEmphasis"/>
          <w:rFonts w:ascii="Garamond" w:hAnsi="Garamond"/>
          <w:i w:val="0"/>
          <w:color w:val="auto"/>
          <w:sz w:val="24"/>
          <w:szCs w:val="24"/>
          <w:lang w:val="en-GB"/>
        </w:rPr>
        <w:t>DiMaggio and Powell, 1983</w:t>
      </w:r>
      <w:r w:rsidRPr="00782649">
        <w:rPr>
          <w:rStyle w:val="SubtleEmphasis"/>
          <w:rFonts w:ascii="Garamond" w:hAnsi="Garamond"/>
          <w:i w:val="0"/>
          <w:color w:val="auto"/>
          <w:sz w:val="24"/>
          <w:szCs w:val="24"/>
          <w:lang w:val="en-GB"/>
        </w:rPr>
        <w:t>). Sarkis et al. (2011) argues that normative pressures arise from the consumers. Hence, we can argue that</w:t>
      </w:r>
      <w:r w:rsidRPr="00782649">
        <w:rPr>
          <w:rFonts w:ascii="Garamond" w:hAnsi="Garamond"/>
          <w:i/>
          <w:sz w:val="24"/>
          <w:szCs w:val="24"/>
        </w:rPr>
        <w:t xml:space="preserve"> </w:t>
      </w:r>
      <w:r w:rsidRPr="00782649">
        <w:rPr>
          <w:rFonts w:ascii="Garamond" w:hAnsi="Garamond"/>
          <w:sz w:val="24"/>
          <w:szCs w:val="24"/>
        </w:rPr>
        <w:t>exports and sales to foreign customers are two important drivers that prompt organizations to implement sustainability in supply chain.</w:t>
      </w:r>
      <w:r w:rsidRPr="00782649">
        <w:rPr>
          <w:rStyle w:val="SubtleEmphasis"/>
          <w:rFonts w:ascii="Garamond" w:hAnsi="Garamond"/>
          <w:i w:val="0"/>
          <w:color w:val="auto"/>
          <w:sz w:val="24"/>
          <w:szCs w:val="24"/>
          <w:lang w:val="en-GB"/>
        </w:rPr>
        <w:t xml:space="preserve"> Mimetic isomorphism results from mimicking other organisational actions. An organisation mimics other actions when there is lack of clarity in organisational goals or there is environmental uncertainty or technology is not well unders</w:t>
      </w:r>
      <w:r w:rsidR="00860BEE" w:rsidRPr="00782649">
        <w:rPr>
          <w:rStyle w:val="SubtleEmphasis"/>
          <w:rFonts w:ascii="Garamond" w:hAnsi="Garamond"/>
          <w:i w:val="0"/>
          <w:color w:val="auto"/>
          <w:sz w:val="24"/>
          <w:szCs w:val="24"/>
          <w:lang w:val="en-GB"/>
        </w:rPr>
        <w:t>tood (DiMaggio and Powell, 1983</w:t>
      </w:r>
      <w:r w:rsidRPr="00782649">
        <w:rPr>
          <w:rStyle w:val="SubtleEmphasis"/>
          <w:rFonts w:ascii="Garamond" w:hAnsi="Garamond"/>
          <w:i w:val="0"/>
          <w:color w:val="auto"/>
          <w:sz w:val="24"/>
          <w:szCs w:val="24"/>
          <w:lang w:val="en-GB"/>
        </w:rPr>
        <w:t>).</w:t>
      </w:r>
    </w:p>
    <w:p w14:paraId="44258C75" w14:textId="7D5D4E92" w:rsidR="00863C55" w:rsidRPr="00782649" w:rsidRDefault="00902FFA" w:rsidP="00782649">
      <w:pPr>
        <w:shd w:val="clear" w:color="auto" w:fill="FFFFFF" w:themeFill="background1"/>
        <w:spacing w:line="360" w:lineRule="auto"/>
        <w:jc w:val="both"/>
        <w:rPr>
          <w:rFonts w:ascii="Garamond" w:hAnsi="Garamond" w:cs="Times New Roman"/>
          <w:sz w:val="24"/>
          <w:szCs w:val="24"/>
        </w:rPr>
      </w:pPr>
      <w:r w:rsidRPr="00782649">
        <w:rPr>
          <w:rFonts w:ascii="Garamond" w:hAnsi="Garamond" w:cs="Times New Roman"/>
          <w:sz w:val="24"/>
          <w:szCs w:val="24"/>
        </w:rPr>
        <w:t xml:space="preserve">The resource based </w:t>
      </w:r>
      <w:r w:rsidR="000018F7">
        <w:rPr>
          <w:rFonts w:ascii="Garamond" w:hAnsi="Garamond" w:cs="Times New Roman"/>
          <w:sz w:val="24"/>
          <w:szCs w:val="24"/>
        </w:rPr>
        <w:t>view</w:t>
      </w:r>
      <w:r w:rsidR="000018F7" w:rsidRPr="00782649">
        <w:rPr>
          <w:rFonts w:ascii="Garamond" w:hAnsi="Garamond" w:cs="Times New Roman"/>
          <w:sz w:val="24"/>
          <w:szCs w:val="24"/>
        </w:rPr>
        <w:t xml:space="preserve"> </w:t>
      </w:r>
      <w:r w:rsidRPr="00782649">
        <w:rPr>
          <w:rFonts w:ascii="Garamond" w:hAnsi="Garamond" w:cs="Times New Roman"/>
          <w:sz w:val="24"/>
          <w:szCs w:val="24"/>
        </w:rPr>
        <w:t xml:space="preserve">(RBV) asserts that an organization </w:t>
      </w:r>
      <w:r w:rsidR="0029461F" w:rsidRPr="00782649">
        <w:rPr>
          <w:rFonts w:ascii="Garamond" w:hAnsi="Garamond" w:cs="Times New Roman"/>
          <w:sz w:val="24"/>
          <w:szCs w:val="24"/>
        </w:rPr>
        <w:t xml:space="preserve">can achieve competitive advantage by creating bundles of strategic resources and / or capabilities </w:t>
      </w:r>
      <w:r w:rsidR="00863C55" w:rsidRPr="00782649">
        <w:rPr>
          <w:rFonts w:ascii="Garamond" w:hAnsi="Garamond" w:cs="Times New Roman"/>
          <w:sz w:val="24"/>
          <w:szCs w:val="24"/>
        </w:rPr>
        <w:t>(Barney</w:t>
      </w:r>
      <w:r w:rsidR="0029461F" w:rsidRPr="00782649">
        <w:rPr>
          <w:rFonts w:ascii="Garamond" w:hAnsi="Garamond" w:cs="Times New Roman"/>
          <w:sz w:val="24"/>
          <w:szCs w:val="24"/>
        </w:rPr>
        <w:t xml:space="preserve">, 1991). </w:t>
      </w:r>
      <w:r w:rsidR="00863C55" w:rsidRPr="00782649">
        <w:rPr>
          <w:rFonts w:ascii="Garamond" w:hAnsi="Garamond" w:cs="Times New Roman"/>
          <w:sz w:val="24"/>
          <w:szCs w:val="24"/>
        </w:rPr>
        <w:t>Hence, using</w:t>
      </w:r>
      <w:r w:rsidR="00D34503" w:rsidRPr="00782649">
        <w:rPr>
          <w:rFonts w:ascii="Garamond" w:hAnsi="Garamond" w:cs="Times New Roman"/>
          <w:sz w:val="24"/>
          <w:szCs w:val="24"/>
        </w:rPr>
        <w:t xml:space="preserve"> RBV logic we can argue, that how strategic resources </w:t>
      </w:r>
      <w:r w:rsidR="00713753" w:rsidRPr="00782649">
        <w:rPr>
          <w:rFonts w:ascii="Garamond" w:hAnsi="Garamond" w:cs="Times New Roman"/>
          <w:sz w:val="24"/>
          <w:szCs w:val="24"/>
        </w:rPr>
        <w:t xml:space="preserve">such as </w:t>
      </w:r>
      <w:r w:rsidR="00D34503" w:rsidRPr="00782649">
        <w:rPr>
          <w:rFonts w:ascii="Garamond" w:hAnsi="Garamond" w:cs="Times New Roman"/>
          <w:sz w:val="24"/>
          <w:szCs w:val="24"/>
        </w:rPr>
        <w:t xml:space="preserve">ICTs and information sharing can be utilized to create organizational capabilities such as waste reduction, to streamline manufacturing flow, reverse logistics, improve customer focus and involve suppliers which in turn can generate competitive advantage. </w:t>
      </w:r>
    </w:p>
    <w:p w14:paraId="6F8A3B0B" w14:textId="77777777" w:rsidR="00023B57" w:rsidRDefault="00863C55" w:rsidP="00782649">
      <w:pPr>
        <w:shd w:val="clear" w:color="auto" w:fill="FFFFFF" w:themeFill="background1"/>
        <w:spacing w:line="360" w:lineRule="auto"/>
        <w:jc w:val="both"/>
        <w:rPr>
          <w:rFonts w:ascii="Garamond" w:hAnsi="Garamond" w:cs="Times New Roman"/>
          <w:sz w:val="24"/>
          <w:szCs w:val="24"/>
        </w:rPr>
      </w:pPr>
      <w:r w:rsidRPr="00782649">
        <w:rPr>
          <w:rFonts w:ascii="Garamond" w:hAnsi="Garamond" w:cs="Times New Roman"/>
          <w:sz w:val="24"/>
          <w:szCs w:val="24"/>
        </w:rPr>
        <w:t xml:space="preserve">Since, RBV focuses on the characteristics of resources and the strategic factor markets from which they are derived to explain firm heterogeneity and sustainable competitive advantage (Oliver, </w:t>
      </w:r>
      <w:r w:rsidRPr="00782649">
        <w:rPr>
          <w:rFonts w:ascii="Garamond" w:hAnsi="Garamond" w:cs="Times New Roman"/>
          <w:sz w:val="24"/>
          <w:szCs w:val="24"/>
        </w:rPr>
        <w:lastRenderedPageBreak/>
        <w:t xml:space="preserve">1997). Hence, </w:t>
      </w:r>
      <w:r w:rsidR="00791397" w:rsidRPr="00782649">
        <w:rPr>
          <w:rFonts w:ascii="Garamond" w:hAnsi="Garamond" w:cs="Times New Roman"/>
          <w:sz w:val="24"/>
          <w:szCs w:val="24"/>
        </w:rPr>
        <w:t>firm’s</w:t>
      </w:r>
      <w:r w:rsidRPr="00782649">
        <w:rPr>
          <w:rFonts w:ascii="Garamond" w:hAnsi="Garamond" w:cs="Times New Roman"/>
          <w:sz w:val="24"/>
          <w:szCs w:val="24"/>
        </w:rPr>
        <w:t xml:space="preserve"> decisions about selecting and accumulating resources are characterised as economically rational within the constraints of limited information, cognitive biases and causal ambiguity. However, despite of the extreme usefulness of the RBV approach, the logic has failed to look beyond the properties of the resources and resource markets to explain firm heterogeneity. </w:t>
      </w:r>
      <w:r w:rsidR="00791397" w:rsidRPr="00782649">
        <w:rPr>
          <w:rFonts w:ascii="Garamond" w:hAnsi="Garamond" w:cs="Times New Roman"/>
          <w:sz w:val="24"/>
          <w:szCs w:val="24"/>
        </w:rPr>
        <w:t>The</w:t>
      </w:r>
      <w:r w:rsidRPr="00782649">
        <w:rPr>
          <w:rFonts w:ascii="Garamond" w:hAnsi="Garamond" w:cs="Times New Roman"/>
          <w:sz w:val="24"/>
          <w:szCs w:val="24"/>
        </w:rPr>
        <w:t xml:space="preserve"> RBV has failed to emulate social context which has an important influence on the managerial decisions about selection and allocation of </w:t>
      </w:r>
      <w:r w:rsidR="00791397" w:rsidRPr="00782649">
        <w:rPr>
          <w:rFonts w:ascii="Garamond" w:hAnsi="Garamond" w:cs="Times New Roman"/>
          <w:sz w:val="24"/>
          <w:szCs w:val="24"/>
        </w:rPr>
        <w:t xml:space="preserve">the resources. Thus, our framework developed using TISM approach support the Oliver (1997) core arguments related to integration of institutional theory and RBV to explain the complex managerial decisions. </w:t>
      </w:r>
      <w:r w:rsidR="00D34503" w:rsidRPr="00782649">
        <w:rPr>
          <w:rFonts w:ascii="Garamond" w:hAnsi="Garamond" w:cs="Times New Roman"/>
          <w:sz w:val="24"/>
          <w:szCs w:val="24"/>
        </w:rPr>
        <w:t>Hence, TISM method can be used as an alternative approach to theory focused research.</w:t>
      </w:r>
    </w:p>
    <w:p w14:paraId="25080D55" w14:textId="77777777" w:rsidR="00E66F18" w:rsidRPr="00E114DF" w:rsidRDefault="00E66F18" w:rsidP="00782649">
      <w:pPr>
        <w:shd w:val="clear" w:color="auto" w:fill="FFFFFF" w:themeFill="background1"/>
        <w:spacing w:line="360" w:lineRule="auto"/>
        <w:jc w:val="both"/>
        <w:rPr>
          <w:rFonts w:ascii="Garamond" w:hAnsi="Garamond" w:cs="Times New Roman"/>
          <w:sz w:val="24"/>
          <w:szCs w:val="24"/>
        </w:rPr>
      </w:pPr>
    </w:p>
    <w:p w14:paraId="40F444EE" w14:textId="77777777" w:rsidR="002A0873" w:rsidRPr="00566C08" w:rsidRDefault="00B3796B" w:rsidP="00581513">
      <w:pPr>
        <w:spacing w:line="360" w:lineRule="auto"/>
        <w:jc w:val="both"/>
        <w:rPr>
          <w:rFonts w:ascii="Garamond" w:hAnsi="Garamond"/>
          <w:sz w:val="24"/>
          <w:szCs w:val="24"/>
        </w:rPr>
      </w:pPr>
      <w:r>
        <w:rPr>
          <w:rFonts w:ascii="Garamond" w:hAnsi="Garamond"/>
          <w:noProof/>
          <w:sz w:val="24"/>
          <w:szCs w:val="24"/>
          <w:lang w:val="en-GB" w:eastAsia="en-GB"/>
        </w:rPr>
        <mc:AlternateContent>
          <mc:Choice Requires="wpg">
            <w:drawing>
              <wp:anchor distT="0" distB="0" distL="114300" distR="114300" simplePos="0" relativeHeight="251741184" behindDoc="0" locked="0" layoutInCell="1" allowOverlap="1" wp14:anchorId="23B64BA9" wp14:editId="23815D3E">
                <wp:simplePos x="0" y="0"/>
                <wp:positionH relativeFrom="column">
                  <wp:posOffset>-123092</wp:posOffset>
                </wp:positionH>
                <wp:positionV relativeFrom="paragraph">
                  <wp:posOffset>146783</wp:posOffset>
                </wp:positionV>
                <wp:extent cx="6488723" cy="3994185"/>
                <wp:effectExtent l="0" t="0" r="26670" b="25400"/>
                <wp:wrapNone/>
                <wp:docPr id="38" name="Group 38"/>
                <wp:cNvGraphicFramePr/>
                <a:graphic xmlns:a="http://schemas.openxmlformats.org/drawingml/2006/main">
                  <a:graphicData uri="http://schemas.microsoft.com/office/word/2010/wordprocessingGroup">
                    <wpg:wgp>
                      <wpg:cNvGrpSpPr/>
                      <wpg:grpSpPr>
                        <a:xfrm>
                          <a:off x="0" y="0"/>
                          <a:ext cx="6488723" cy="3994185"/>
                          <a:chOff x="0" y="0"/>
                          <a:chExt cx="6545299" cy="3994185"/>
                        </a:xfrm>
                      </wpg:grpSpPr>
                      <wps:wsp>
                        <wps:cNvPr id="40" name="Oval 40"/>
                        <wps:cNvSpPr/>
                        <wps:spPr>
                          <a:xfrm>
                            <a:off x="0" y="1565030"/>
                            <a:ext cx="1165225" cy="575310"/>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528B78DE" w14:textId="77777777" w:rsidR="00291E5E" w:rsidRPr="0065314A" w:rsidRDefault="00291E5E" w:rsidP="00B30857">
                              <w:pPr>
                                <w:jc w:val="center"/>
                                <w:rPr>
                                  <w:rFonts w:ascii="Times New Roman" w:hAnsi="Times New Roman" w:cs="Times New Roman"/>
                                  <w:sz w:val="20"/>
                                  <w:szCs w:val="20"/>
                                </w:rPr>
                              </w:pPr>
                              <w:r>
                                <w:rPr>
                                  <w:rFonts w:ascii="Times New Roman" w:hAnsi="Times New Roman" w:cs="Times New Roman"/>
                                  <w:sz w:val="20"/>
                                  <w:szCs w:val="20"/>
                                </w:rPr>
                                <w:t>Regulatory pressures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Oval 48"/>
                        <wps:cNvSpPr/>
                        <wps:spPr>
                          <a:xfrm>
                            <a:off x="1635369" y="2778369"/>
                            <a:ext cx="1136650" cy="575310"/>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25590976" w14:textId="77777777" w:rsidR="00291E5E" w:rsidRPr="0065314A" w:rsidRDefault="00291E5E" w:rsidP="00B30857">
                              <w:pPr>
                                <w:jc w:val="center"/>
                                <w:rPr>
                                  <w:rFonts w:ascii="Times New Roman" w:hAnsi="Times New Roman" w:cs="Times New Roman"/>
                                  <w:sz w:val="20"/>
                                  <w:szCs w:val="20"/>
                                </w:rPr>
                              </w:pPr>
                              <w:r>
                                <w:rPr>
                                  <w:rFonts w:ascii="Times New Roman" w:hAnsi="Times New Roman" w:cs="Times New Roman"/>
                                  <w:sz w:val="20"/>
                                  <w:szCs w:val="20"/>
                                </w:rPr>
                                <w:t>Information sharing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Oval 49"/>
                        <wps:cNvSpPr/>
                        <wps:spPr>
                          <a:xfrm>
                            <a:off x="1670538" y="949569"/>
                            <a:ext cx="1152525" cy="547601"/>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3D92E8C3" w14:textId="77777777" w:rsidR="00291E5E" w:rsidRPr="0065314A" w:rsidRDefault="00291E5E" w:rsidP="00B30857">
                              <w:pPr>
                                <w:jc w:val="center"/>
                                <w:rPr>
                                  <w:rFonts w:ascii="Times New Roman" w:hAnsi="Times New Roman" w:cs="Times New Roman"/>
                                  <w:sz w:val="20"/>
                                  <w:szCs w:val="20"/>
                                </w:rPr>
                              </w:pPr>
                              <w:r>
                                <w:rPr>
                                  <w:rFonts w:ascii="Times New Roman" w:hAnsi="Times New Roman" w:cs="Times New Roman"/>
                                  <w:sz w:val="20"/>
                                  <w:szCs w:val="20"/>
                                </w:rPr>
                                <w:t>ICTs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Oval 51"/>
                        <wps:cNvSpPr/>
                        <wps:spPr>
                          <a:xfrm>
                            <a:off x="3481754" y="773723"/>
                            <a:ext cx="1351722" cy="628650"/>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1C62A668" w14:textId="77777777" w:rsidR="00291E5E" w:rsidRPr="0065314A" w:rsidRDefault="00291E5E" w:rsidP="00B30857">
                              <w:pPr>
                                <w:jc w:val="center"/>
                                <w:rPr>
                                  <w:rFonts w:ascii="Times New Roman" w:hAnsi="Times New Roman" w:cs="Times New Roman"/>
                                  <w:sz w:val="20"/>
                                  <w:szCs w:val="20"/>
                                </w:rPr>
                              </w:pPr>
                              <w:r>
                                <w:rPr>
                                  <w:rFonts w:ascii="Times New Roman" w:hAnsi="Times New Roman" w:cs="Times New Roman"/>
                                  <w:sz w:val="20"/>
                                  <w:szCs w:val="20"/>
                                </w:rPr>
                                <w:t>Manufacturing flow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Oval 52"/>
                        <wps:cNvSpPr/>
                        <wps:spPr>
                          <a:xfrm>
                            <a:off x="3516923" y="1565030"/>
                            <a:ext cx="1152525" cy="547370"/>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1E8358AB" w14:textId="77777777" w:rsidR="00291E5E" w:rsidRPr="0065314A" w:rsidRDefault="00291E5E" w:rsidP="009B7739">
                              <w:pPr>
                                <w:jc w:val="center"/>
                                <w:rPr>
                                  <w:rFonts w:ascii="Times New Roman" w:hAnsi="Times New Roman" w:cs="Times New Roman"/>
                                  <w:sz w:val="20"/>
                                  <w:szCs w:val="20"/>
                                </w:rPr>
                              </w:pPr>
                              <w:r>
                                <w:rPr>
                                  <w:rFonts w:ascii="Times New Roman" w:hAnsi="Times New Roman" w:cs="Times New Roman"/>
                                  <w:sz w:val="20"/>
                                  <w:szCs w:val="20"/>
                                </w:rPr>
                                <w:t>Reverse logistics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Oval 53"/>
                        <wps:cNvSpPr/>
                        <wps:spPr>
                          <a:xfrm>
                            <a:off x="3552092" y="2497015"/>
                            <a:ext cx="1152525" cy="547601"/>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41345351" w14:textId="77777777" w:rsidR="00291E5E" w:rsidRPr="0065314A" w:rsidRDefault="00291E5E" w:rsidP="009B7739">
                              <w:pPr>
                                <w:jc w:val="center"/>
                                <w:rPr>
                                  <w:rFonts w:ascii="Times New Roman" w:hAnsi="Times New Roman" w:cs="Times New Roman"/>
                                  <w:sz w:val="20"/>
                                  <w:szCs w:val="20"/>
                                </w:rPr>
                              </w:pPr>
                              <w:r>
                                <w:rPr>
                                  <w:rFonts w:ascii="Times New Roman" w:hAnsi="Times New Roman" w:cs="Times New Roman"/>
                                  <w:sz w:val="20"/>
                                  <w:szCs w:val="20"/>
                                </w:rPr>
                                <w:t>Customer focus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Oval 54"/>
                        <wps:cNvSpPr/>
                        <wps:spPr>
                          <a:xfrm>
                            <a:off x="3622430" y="3446584"/>
                            <a:ext cx="1209675" cy="547601"/>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6AF240E8" w14:textId="77777777" w:rsidR="00291E5E" w:rsidRPr="0065314A" w:rsidRDefault="00291E5E" w:rsidP="009B7739">
                              <w:pPr>
                                <w:jc w:val="center"/>
                                <w:rPr>
                                  <w:rFonts w:ascii="Times New Roman" w:hAnsi="Times New Roman" w:cs="Times New Roman"/>
                                  <w:sz w:val="20"/>
                                  <w:szCs w:val="20"/>
                                </w:rPr>
                              </w:pPr>
                              <w:r>
                                <w:rPr>
                                  <w:rFonts w:ascii="Times New Roman" w:hAnsi="Times New Roman" w:cs="Times New Roman"/>
                                  <w:sz w:val="20"/>
                                  <w:szCs w:val="20"/>
                                </w:rPr>
                                <w:t>Supplier involvement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Oval 55"/>
                        <wps:cNvSpPr/>
                        <wps:spPr>
                          <a:xfrm>
                            <a:off x="5292969" y="1565030"/>
                            <a:ext cx="1252330" cy="547370"/>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1F2C12AA" w14:textId="77777777" w:rsidR="00291E5E" w:rsidRPr="0065314A" w:rsidRDefault="00291E5E" w:rsidP="009B7739">
                              <w:pPr>
                                <w:jc w:val="center"/>
                                <w:rPr>
                                  <w:rFonts w:ascii="Times New Roman" w:hAnsi="Times New Roman" w:cs="Times New Roman"/>
                                  <w:sz w:val="20"/>
                                  <w:szCs w:val="20"/>
                                </w:rPr>
                              </w:pPr>
                              <w:r>
                                <w:rPr>
                                  <w:rFonts w:ascii="Times New Roman" w:hAnsi="Times New Roman" w:cs="Times New Roman"/>
                                  <w:sz w:val="20"/>
                                  <w:szCs w:val="20"/>
                                </w:rPr>
                                <w:t>Competitive advantage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traight Arrow Connector 56"/>
                        <wps:cNvCnPr/>
                        <wps:spPr>
                          <a:xfrm flipV="1">
                            <a:off x="1125415" y="1301261"/>
                            <a:ext cx="571500" cy="457200"/>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57" name="Straight Arrow Connector 57"/>
                        <wps:cNvCnPr/>
                        <wps:spPr>
                          <a:xfrm>
                            <a:off x="2198077" y="1512277"/>
                            <a:ext cx="0" cy="1295400"/>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58" name="Straight Arrow Connector 58"/>
                        <wps:cNvCnPr/>
                        <wps:spPr>
                          <a:xfrm>
                            <a:off x="1090246" y="2004646"/>
                            <a:ext cx="685800" cy="866775"/>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59" name="Straight Arrow Connector 59"/>
                        <wps:cNvCnPr/>
                        <wps:spPr>
                          <a:xfrm flipV="1">
                            <a:off x="2813538" y="351692"/>
                            <a:ext cx="666750" cy="762000"/>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60" name="Straight Arrow Connector 60"/>
                        <wps:cNvCnPr/>
                        <wps:spPr>
                          <a:xfrm flipV="1">
                            <a:off x="2813538" y="1143000"/>
                            <a:ext cx="723900" cy="9525"/>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64" name="Straight Arrow Connector 64"/>
                        <wps:cNvCnPr/>
                        <wps:spPr>
                          <a:xfrm flipV="1">
                            <a:off x="2795954" y="422030"/>
                            <a:ext cx="695325" cy="2609850"/>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67" name="Straight Arrow Connector 67"/>
                        <wps:cNvCnPr/>
                        <wps:spPr>
                          <a:xfrm flipV="1">
                            <a:off x="2795954" y="2743200"/>
                            <a:ext cx="781050" cy="309245"/>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68" name="Straight Arrow Connector 68"/>
                        <wps:cNvCnPr/>
                        <wps:spPr>
                          <a:xfrm>
                            <a:off x="2778369" y="3059723"/>
                            <a:ext cx="835025" cy="638175"/>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69" name="Straight Arrow Connector 69"/>
                        <wps:cNvCnPr/>
                        <wps:spPr>
                          <a:xfrm>
                            <a:off x="4624754" y="351692"/>
                            <a:ext cx="679636" cy="1460687"/>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70" name="Straight Arrow Connector 70"/>
                        <wps:cNvCnPr/>
                        <wps:spPr>
                          <a:xfrm>
                            <a:off x="4800600" y="1213338"/>
                            <a:ext cx="507310" cy="653912"/>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71" name="Straight Arrow Connector 71"/>
                        <wps:cNvCnPr/>
                        <wps:spPr>
                          <a:xfrm>
                            <a:off x="4677507" y="1828800"/>
                            <a:ext cx="619125" cy="0"/>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72" name="Straight Arrow Connector 72"/>
                        <wps:cNvCnPr/>
                        <wps:spPr>
                          <a:xfrm flipV="1">
                            <a:off x="4730261" y="1846384"/>
                            <a:ext cx="552450" cy="923925"/>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73" name="Straight Arrow Connector 73"/>
                        <wps:cNvCnPr/>
                        <wps:spPr>
                          <a:xfrm flipV="1">
                            <a:off x="4853354" y="1846384"/>
                            <a:ext cx="466725" cy="1800225"/>
                          </a:xfrm>
                          <a:prstGeom prst="straightConnector1">
                            <a:avLst/>
                          </a:prstGeom>
                          <a:ln>
                            <a:tailEnd type="triangle"/>
                          </a:ln>
                        </wps:spPr>
                        <wps:style>
                          <a:lnRef idx="1">
                            <a:schemeClr val="accent3"/>
                          </a:lnRef>
                          <a:fillRef idx="2">
                            <a:schemeClr val="accent3"/>
                          </a:fillRef>
                          <a:effectRef idx="1">
                            <a:schemeClr val="accent3"/>
                          </a:effectRef>
                          <a:fontRef idx="minor">
                            <a:schemeClr val="dk1"/>
                          </a:fontRef>
                        </wps:style>
                        <wps:bodyPr/>
                      </wps:wsp>
                      <wps:wsp>
                        <wps:cNvPr id="25" name="Oval 25"/>
                        <wps:cNvSpPr/>
                        <wps:spPr>
                          <a:xfrm>
                            <a:off x="3499338" y="0"/>
                            <a:ext cx="1165860" cy="651164"/>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16D64452" w14:textId="77777777" w:rsidR="00291E5E" w:rsidRPr="00E27762" w:rsidRDefault="00291E5E" w:rsidP="00DE1213">
                              <w:pPr>
                                <w:jc w:val="center"/>
                                <w:rPr>
                                  <w:rFonts w:ascii="Times New Roman" w:hAnsi="Times New Roman" w:cs="Times New Roman"/>
                                  <w:sz w:val="20"/>
                                  <w:szCs w:val="20"/>
                                </w:rPr>
                              </w:pPr>
                              <w:r w:rsidRPr="00E27762">
                                <w:rPr>
                                  <w:rFonts w:ascii="Times New Roman" w:hAnsi="Times New Roman" w:cs="Times New Roman"/>
                                  <w:sz w:val="20"/>
                                  <w:szCs w:val="20"/>
                                </w:rPr>
                                <w:t>Waste reduction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B64BA9" id="Group 38" o:spid="_x0000_s1052" style="position:absolute;left:0;text-align:left;margin-left:-9.7pt;margin-top:11.55pt;width:510.9pt;height:314.5pt;z-index:251741184;mso-width-relative:margin" coordsize="65452,3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">
                <v:oval id="Oval 40" o:spid="_x0000_s1053" style="position:absolute;top:15650;width:11652;height:5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" fillcolor="#c3c3c3 [2166]" strokecolor="#a5a5a5 [3206]" strokeweight=".5pt">
                  <v:fill color2="#b6b6b6 [2614]" rotate="t" colors="0 #d2d2d2;.5 #c8c8c8;1 silver" focus="100%" type="gradient">
                    <o:fill v:ext="view" type="gradientUnscaled"/>
                  </v:fill>
                  <v:stroke joinstyle="miter"/>
                  <v:textbox>
                    <w:txbxContent>
                      <w:p w14:paraId="528B78DE" w14:textId="77777777" w:rsidR="00291E5E" w:rsidRPr="0065314A" w:rsidRDefault="00291E5E" w:rsidP="00B30857">
                        <w:pPr>
                          <w:jc w:val="center"/>
                          <w:rPr>
                            <w:rFonts w:ascii="Times New Roman" w:hAnsi="Times New Roman" w:cs="Times New Roman"/>
                            <w:sz w:val="20"/>
                            <w:szCs w:val="20"/>
                          </w:rPr>
                        </w:pPr>
                        <w:r>
                          <w:rPr>
                            <w:rFonts w:ascii="Times New Roman" w:hAnsi="Times New Roman" w:cs="Times New Roman"/>
                            <w:sz w:val="20"/>
                            <w:szCs w:val="20"/>
                          </w:rPr>
                          <w:t>Regulatory pressures</w:t>
                        </w:r>
                      </w:p>
                    </w:txbxContent>
                  </v:textbox>
                </v:oval>
                <v:oval id="Oval 48" o:spid="_x0000_s1054" style="position:absolute;left:16353;top:27783;width:11367;height:5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" fillcolor="#c3c3c3 [2166]" strokecolor="#a5a5a5 [3206]" strokeweight=".5pt">
                  <v:fill color2="#b6b6b6 [2614]" rotate="t" colors="0 #d2d2d2;.5 #c8c8c8;1 silver" focus="100%" type="gradient">
                    <o:fill v:ext="view" type="gradientUnscaled"/>
                  </v:fill>
                  <v:stroke joinstyle="miter"/>
                  <v:textbox>
                    <w:txbxContent>
                      <w:p w14:paraId="25590976" w14:textId="77777777" w:rsidR="00291E5E" w:rsidRPr="0065314A" w:rsidRDefault="00291E5E" w:rsidP="00B30857">
                        <w:pPr>
                          <w:jc w:val="center"/>
                          <w:rPr>
                            <w:rFonts w:ascii="Times New Roman" w:hAnsi="Times New Roman" w:cs="Times New Roman"/>
                            <w:sz w:val="20"/>
                            <w:szCs w:val="20"/>
                          </w:rPr>
                        </w:pPr>
                        <w:r>
                          <w:rPr>
                            <w:rFonts w:ascii="Times New Roman" w:hAnsi="Times New Roman" w:cs="Times New Roman"/>
                            <w:sz w:val="20"/>
                            <w:szCs w:val="20"/>
                          </w:rPr>
                          <w:t>Information sharing</w:t>
                        </w:r>
                      </w:p>
                    </w:txbxContent>
                  </v:textbox>
                </v:oval>
                <v:oval id="Oval 49" o:spid="_x0000_s1055" style="position:absolute;left:16705;top:9495;width:11525;height:5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" fillcolor="#c3c3c3 [2166]" strokecolor="#a5a5a5 [3206]" strokeweight=".5pt">
                  <v:fill color2="#b6b6b6 [2614]" rotate="t" colors="0 #d2d2d2;.5 #c8c8c8;1 silver" focus="100%" type="gradient">
                    <o:fill v:ext="view" type="gradientUnscaled"/>
                  </v:fill>
                  <v:stroke joinstyle="miter"/>
                  <v:textbox>
                    <w:txbxContent>
                      <w:p w14:paraId="3D92E8C3" w14:textId="77777777" w:rsidR="00291E5E" w:rsidRPr="0065314A" w:rsidRDefault="00291E5E" w:rsidP="00B30857">
                        <w:pPr>
                          <w:jc w:val="center"/>
                          <w:rPr>
                            <w:rFonts w:ascii="Times New Roman" w:hAnsi="Times New Roman" w:cs="Times New Roman"/>
                            <w:sz w:val="20"/>
                            <w:szCs w:val="20"/>
                          </w:rPr>
                        </w:pPr>
                        <w:r>
                          <w:rPr>
                            <w:rFonts w:ascii="Times New Roman" w:hAnsi="Times New Roman" w:cs="Times New Roman"/>
                            <w:sz w:val="20"/>
                            <w:szCs w:val="20"/>
                          </w:rPr>
                          <w:t>ICTs</w:t>
                        </w:r>
                      </w:p>
                    </w:txbxContent>
                  </v:textbox>
                </v:oval>
                <v:oval id="Oval 51" o:spid="_x0000_s1056" style="position:absolute;left:34817;top:7737;width:13517;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" fillcolor="#c3c3c3 [2166]" strokecolor="#a5a5a5 [3206]" strokeweight=".5pt">
                  <v:fill color2="#b6b6b6 [2614]" rotate="t" colors="0 #d2d2d2;.5 #c8c8c8;1 silver" focus="100%" type="gradient">
                    <o:fill v:ext="view" type="gradientUnscaled"/>
                  </v:fill>
                  <v:stroke joinstyle="miter"/>
                  <v:textbox>
                    <w:txbxContent>
                      <w:p w14:paraId="1C62A668" w14:textId="77777777" w:rsidR="00291E5E" w:rsidRPr="0065314A" w:rsidRDefault="00291E5E" w:rsidP="00B30857">
                        <w:pPr>
                          <w:jc w:val="center"/>
                          <w:rPr>
                            <w:rFonts w:ascii="Times New Roman" w:hAnsi="Times New Roman" w:cs="Times New Roman"/>
                            <w:sz w:val="20"/>
                            <w:szCs w:val="20"/>
                          </w:rPr>
                        </w:pPr>
                        <w:r>
                          <w:rPr>
                            <w:rFonts w:ascii="Times New Roman" w:hAnsi="Times New Roman" w:cs="Times New Roman"/>
                            <w:sz w:val="20"/>
                            <w:szCs w:val="20"/>
                          </w:rPr>
                          <w:t>Manufacturing flow management</w:t>
                        </w:r>
                      </w:p>
                    </w:txbxContent>
                  </v:textbox>
                </v:oval>
                <v:oval id="Oval 52" o:spid="_x0000_s1057" style="position:absolute;left:35169;top:15650;width:11525;height:5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" fillcolor="#c3c3c3 [2166]" strokecolor="#a5a5a5 [3206]" strokeweight=".5pt">
                  <v:fill color2="#b6b6b6 [2614]" rotate="t" colors="0 #d2d2d2;.5 #c8c8c8;1 silver" focus="100%" type="gradient">
                    <o:fill v:ext="view" type="gradientUnscaled"/>
                  </v:fill>
                  <v:stroke joinstyle="miter"/>
                  <v:textbox>
                    <w:txbxContent>
                      <w:p w14:paraId="1E8358AB" w14:textId="77777777" w:rsidR="00291E5E" w:rsidRPr="0065314A" w:rsidRDefault="00291E5E" w:rsidP="009B7739">
                        <w:pPr>
                          <w:jc w:val="center"/>
                          <w:rPr>
                            <w:rFonts w:ascii="Times New Roman" w:hAnsi="Times New Roman" w:cs="Times New Roman"/>
                            <w:sz w:val="20"/>
                            <w:szCs w:val="20"/>
                          </w:rPr>
                        </w:pPr>
                        <w:r>
                          <w:rPr>
                            <w:rFonts w:ascii="Times New Roman" w:hAnsi="Times New Roman" w:cs="Times New Roman"/>
                            <w:sz w:val="20"/>
                            <w:szCs w:val="20"/>
                          </w:rPr>
                          <w:t>Reverse logistics</w:t>
                        </w:r>
                      </w:p>
                    </w:txbxContent>
                  </v:textbox>
                </v:oval>
                <v:oval id="Oval 53" o:spid="_x0000_s1058" style="position:absolute;left:35520;top:24970;width:11526;height:5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" fillcolor="#c3c3c3 [2166]" strokecolor="#a5a5a5 [3206]" strokeweight=".5pt">
                  <v:fill color2="#b6b6b6 [2614]" rotate="t" colors="0 #d2d2d2;.5 #c8c8c8;1 silver" focus="100%" type="gradient">
                    <o:fill v:ext="view" type="gradientUnscaled"/>
                  </v:fill>
                  <v:stroke joinstyle="miter"/>
                  <v:textbox>
                    <w:txbxContent>
                      <w:p w14:paraId="41345351" w14:textId="77777777" w:rsidR="00291E5E" w:rsidRPr="0065314A" w:rsidRDefault="00291E5E" w:rsidP="009B7739">
                        <w:pPr>
                          <w:jc w:val="center"/>
                          <w:rPr>
                            <w:rFonts w:ascii="Times New Roman" w:hAnsi="Times New Roman" w:cs="Times New Roman"/>
                            <w:sz w:val="20"/>
                            <w:szCs w:val="20"/>
                          </w:rPr>
                        </w:pPr>
                        <w:r>
                          <w:rPr>
                            <w:rFonts w:ascii="Times New Roman" w:hAnsi="Times New Roman" w:cs="Times New Roman"/>
                            <w:sz w:val="20"/>
                            <w:szCs w:val="20"/>
                          </w:rPr>
                          <w:t>Customer focus</w:t>
                        </w:r>
                      </w:p>
                    </w:txbxContent>
                  </v:textbox>
                </v:oval>
                <v:oval id="Oval 54" o:spid="_x0000_s1059" style="position:absolute;left:36224;top:34465;width:12097;height:5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" fillcolor="#c3c3c3 [2166]" strokecolor="#a5a5a5 [3206]" strokeweight=".5pt">
                  <v:fill color2="#b6b6b6 [2614]" rotate="t" colors="0 #d2d2d2;.5 #c8c8c8;1 silver" focus="100%" type="gradient">
                    <o:fill v:ext="view" type="gradientUnscaled"/>
                  </v:fill>
                  <v:stroke joinstyle="miter"/>
                  <v:textbox>
                    <w:txbxContent>
                      <w:p w14:paraId="6AF240E8" w14:textId="77777777" w:rsidR="00291E5E" w:rsidRPr="0065314A" w:rsidRDefault="00291E5E" w:rsidP="009B7739">
                        <w:pPr>
                          <w:jc w:val="center"/>
                          <w:rPr>
                            <w:rFonts w:ascii="Times New Roman" w:hAnsi="Times New Roman" w:cs="Times New Roman"/>
                            <w:sz w:val="20"/>
                            <w:szCs w:val="20"/>
                          </w:rPr>
                        </w:pPr>
                        <w:r>
                          <w:rPr>
                            <w:rFonts w:ascii="Times New Roman" w:hAnsi="Times New Roman" w:cs="Times New Roman"/>
                            <w:sz w:val="20"/>
                            <w:szCs w:val="20"/>
                          </w:rPr>
                          <w:t>Supplier involvement</w:t>
                        </w:r>
                      </w:p>
                    </w:txbxContent>
                  </v:textbox>
                </v:oval>
                <v:oval id="Oval 55" o:spid="_x0000_s1060" style="position:absolute;left:52929;top:15650;width:12523;height:5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" fillcolor="#c3c3c3 [2166]" strokecolor="#a5a5a5 [3206]" strokeweight=".5pt">
                  <v:fill color2="#b6b6b6 [2614]" rotate="t" colors="0 #d2d2d2;.5 #c8c8c8;1 silver" focus="100%" type="gradient">
                    <o:fill v:ext="view" type="gradientUnscaled"/>
                  </v:fill>
                  <v:stroke joinstyle="miter"/>
                  <v:textbox>
                    <w:txbxContent>
                      <w:p w14:paraId="1F2C12AA" w14:textId="77777777" w:rsidR="00291E5E" w:rsidRPr="0065314A" w:rsidRDefault="00291E5E" w:rsidP="009B7739">
                        <w:pPr>
                          <w:jc w:val="center"/>
                          <w:rPr>
                            <w:rFonts w:ascii="Times New Roman" w:hAnsi="Times New Roman" w:cs="Times New Roman"/>
                            <w:sz w:val="20"/>
                            <w:szCs w:val="20"/>
                          </w:rPr>
                        </w:pPr>
                        <w:r>
                          <w:rPr>
                            <w:rFonts w:ascii="Times New Roman" w:hAnsi="Times New Roman" w:cs="Times New Roman"/>
                            <w:sz w:val="20"/>
                            <w:szCs w:val="20"/>
                          </w:rPr>
                          <w:t>Competitive advantage</w:t>
                        </w:r>
                      </w:p>
                    </w:txbxContent>
                  </v:textbox>
                </v:oval>
                <v:shape id="Straight Arrow Connector 56" o:spid="_x0000_s1061" type="#_x0000_t32" style="position:absolute;left:11254;top:13012;width:5715;height:4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57" o:spid="_x0000_s1062" type="#_x0000_t32" style="position:absolute;left:21980;top:15122;width:0;height:12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58" o:spid="_x0000_s1063" type="#_x0000_t32" style="position:absolute;left:10902;top:20046;width:6858;height:8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59" o:spid="_x0000_s1064" type="#_x0000_t32" style="position:absolute;left:28135;top:3516;width:6667;height:76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60" o:spid="_x0000_s1065" type="#_x0000_t32" style="position:absolute;left:28135;top:11430;width:7239;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64" o:spid="_x0000_s1066" type="#_x0000_t32" style="position:absolute;left:27959;top:4220;width:6953;height:260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67" o:spid="_x0000_s1067" type="#_x0000_t32" style="position:absolute;left:27959;top:27432;width:7811;height:30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68" o:spid="_x0000_s1068" type="#_x0000_t32" style="position:absolute;left:27783;top:30597;width:8350;height:6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69" o:spid="_x0000_s1069" type="#_x0000_t32" style="position:absolute;left:46247;top:3516;width:6796;height:146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70" o:spid="_x0000_s1070" type="#_x0000_t32" style="position:absolute;left:48006;top:12133;width:5073;height:6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71" o:spid="_x0000_s1071" type="#_x0000_t32" style="position:absolute;left:46775;top:18288;width:6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72" o:spid="_x0000_s1072" type="#_x0000_t32" style="position:absolute;left:47302;top:18463;width:5525;height:92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" filled="t" fillcolor="#c3c3c3 [2166]" strokecolor="#a5a5a5 [3206]" strokeweight=".5pt">
                  <v:fill color2="#b6b6b6 [2614]" rotate="t" colors="0 #d2d2d2;.5 #c8c8c8;1 silver" focus="100%" type="gradient">
                    <o:fill v:ext="view" type="gradientUnscaled"/>
                  </v:fill>
                  <v:stroke endarrow="block" joinstyle="miter"/>
                </v:shape>
                <v:shape id="Straight Arrow Connector 73" o:spid="_x0000_s1073" type="#_x0000_t32" style="position:absolute;left:48533;top:18463;width:4667;height:180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" filled="t" fillcolor="#c3c3c3 [2166]" strokecolor="#a5a5a5 [3206]" strokeweight=".5pt">
                  <v:fill color2="#b6b6b6 [2614]" rotate="t" colors="0 #d2d2d2;.5 #c8c8c8;1 silver" focus="100%" type="gradient">
                    <o:fill v:ext="view" type="gradientUnscaled"/>
                  </v:fill>
                  <v:stroke endarrow="block" joinstyle="miter"/>
                </v:shape>
                <v:oval id="Oval 25" o:spid="_x0000_s1074" style="position:absolute;left:34993;width:11658;height:6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" fillcolor="#c3c3c3 [2166]" strokecolor="#a5a5a5 [3206]" strokeweight=".5pt">
                  <v:fill color2="#b6b6b6 [2614]" rotate="t" colors="0 #d2d2d2;.5 #c8c8c8;1 silver" focus="100%" type="gradient">
                    <o:fill v:ext="view" type="gradientUnscaled"/>
                  </v:fill>
                  <v:stroke joinstyle="miter"/>
                  <v:textbox>
                    <w:txbxContent>
                      <w:p w14:paraId="16D64452" w14:textId="77777777" w:rsidR="00291E5E" w:rsidRPr="00E27762" w:rsidRDefault="00291E5E" w:rsidP="00DE1213">
                        <w:pPr>
                          <w:jc w:val="center"/>
                          <w:rPr>
                            <w:rFonts w:ascii="Times New Roman" w:hAnsi="Times New Roman" w:cs="Times New Roman"/>
                            <w:sz w:val="20"/>
                            <w:szCs w:val="20"/>
                          </w:rPr>
                        </w:pPr>
                        <w:r w:rsidRPr="00E27762">
                          <w:rPr>
                            <w:rFonts w:ascii="Times New Roman" w:hAnsi="Times New Roman" w:cs="Times New Roman"/>
                            <w:sz w:val="20"/>
                            <w:szCs w:val="20"/>
                          </w:rPr>
                          <w:t>Waste reduction</w:t>
                        </w:r>
                      </w:p>
                    </w:txbxContent>
                  </v:textbox>
                </v:oval>
              </v:group>
            </w:pict>
          </mc:Fallback>
        </mc:AlternateContent>
      </w:r>
    </w:p>
    <w:p w14:paraId="76052A23" w14:textId="77777777" w:rsidR="00B30857" w:rsidRPr="00566C08" w:rsidRDefault="00B30857" w:rsidP="00581513">
      <w:pPr>
        <w:spacing w:line="360" w:lineRule="auto"/>
        <w:jc w:val="both"/>
        <w:rPr>
          <w:rFonts w:ascii="Garamond" w:hAnsi="Garamond"/>
          <w:sz w:val="24"/>
          <w:szCs w:val="24"/>
        </w:rPr>
      </w:pPr>
    </w:p>
    <w:p w14:paraId="3F2E6C16" w14:textId="77777777" w:rsidR="00B30857" w:rsidRPr="00566C08" w:rsidRDefault="00B30857" w:rsidP="00581513">
      <w:pPr>
        <w:spacing w:line="360" w:lineRule="auto"/>
        <w:jc w:val="both"/>
        <w:rPr>
          <w:rFonts w:ascii="Garamond" w:hAnsi="Garamond"/>
          <w:sz w:val="24"/>
          <w:szCs w:val="24"/>
        </w:rPr>
      </w:pPr>
    </w:p>
    <w:p w14:paraId="72F56D11" w14:textId="77777777" w:rsidR="00B30857" w:rsidRPr="00566C08" w:rsidRDefault="009B7739" w:rsidP="00581513">
      <w:pPr>
        <w:spacing w:line="360" w:lineRule="auto"/>
        <w:jc w:val="both"/>
        <w:rPr>
          <w:rFonts w:ascii="Garamond" w:hAnsi="Garamond"/>
          <w:sz w:val="24"/>
          <w:szCs w:val="24"/>
        </w:rPr>
      </w:pPr>
      <w:r w:rsidRPr="00E114DF">
        <w:rPr>
          <w:rFonts w:ascii="Garamond" w:hAnsi="Garamond"/>
          <w:noProof/>
          <w:lang w:val="en-GB" w:eastAsia="en-GB"/>
        </w:rPr>
        <mc:AlternateContent>
          <mc:Choice Requires="wps">
            <w:drawing>
              <wp:anchor distT="0" distB="0" distL="114300" distR="114300" simplePos="0" relativeHeight="251730944" behindDoc="0" locked="0" layoutInCell="1" allowOverlap="1" wp14:anchorId="34E2C95C" wp14:editId="7B53A898">
                <wp:simplePos x="0" y="0"/>
                <wp:positionH relativeFrom="column">
                  <wp:posOffset>2651125</wp:posOffset>
                </wp:positionH>
                <wp:positionV relativeFrom="paragraph">
                  <wp:posOffset>233045</wp:posOffset>
                </wp:positionV>
                <wp:extent cx="739775" cy="1857375"/>
                <wp:effectExtent l="0" t="38100" r="60325" b="28575"/>
                <wp:wrapNone/>
                <wp:docPr id="65" name="Straight Arrow Connector 65"/>
                <wp:cNvGraphicFramePr/>
                <a:graphic xmlns:a="http://schemas.openxmlformats.org/drawingml/2006/main">
                  <a:graphicData uri="http://schemas.microsoft.com/office/word/2010/wordprocessingShape">
                    <wps:wsp>
                      <wps:cNvCnPr/>
                      <wps:spPr>
                        <a:xfrm flipV="1">
                          <a:off x="0" y="0"/>
                          <a:ext cx="739775" cy="1857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9ABA22" id="Straight Arrow Connector 65" o:spid="_x0000_s1026" type="#_x0000_t32" style="position:absolute;margin-left:208.75pt;margin-top:18.35pt;width:58.25pt;height:146.25pt;flip: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" strokecolor="black [3200]" strokeweight=".5pt">
                <v:stroke endarrow="block" joinstyle="miter"/>
              </v:shape>
            </w:pict>
          </mc:Fallback>
        </mc:AlternateContent>
      </w:r>
      <w:r w:rsidRPr="00E114DF">
        <w:rPr>
          <w:rFonts w:ascii="Garamond" w:hAnsi="Garamond"/>
          <w:noProof/>
          <w:lang w:val="en-GB" w:eastAsia="en-GB"/>
        </w:rPr>
        <mc:AlternateContent>
          <mc:Choice Requires="wps">
            <w:drawing>
              <wp:anchor distT="0" distB="0" distL="114300" distR="114300" simplePos="0" relativeHeight="251728896" behindDoc="0" locked="0" layoutInCell="1" allowOverlap="1" wp14:anchorId="5377D36E" wp14:editId="36F6FD1A">
                <wp:simplePos x="0" y="0"/>
                <wp:positionH relativeFrom="column">
                  <wp:posOffset>2724150</wp:posOffset>
                </wp:positionH>
                <wp:positionV relativeFrom="paragraph">
                  <wp:posOffset>328295</wp:posOffset>
                </wp:positionV>
                <wp:extent cx="800100" cy="2457450"/>
                <wp:effectExtent l="0" t="0" r="76200" b="57150"/>
                <wp:wrapNone/>
                <wp:docPr id="63" name="Straight Arrow Connector 63"/>
                <wp:cNvGraphicFramePr/>
                <a:graphic xmlns:a="http://schemas.openxmlformats.org/drawingml/2006/main">
                  <a:graphicData uri="http://schemas.microsoft.com/office/word/2010/wordprocessingShape">
                    <wps:wsp>
                      <wps:cNvCnPr/>
                      <wps:spPr>
                        <a:xfrm>
                          <a:off x="0" y="0"/>
                          <a:ext cx="800100" cy="2457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F12370" id="Straight Arrow Connector 63" o:spid="_x0000_s1026" type="#_x0000_t32" style="position:absolute;margin-left:214.5pt;margin-top:25.85pt;width:63pt;height:193.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" strokecolor="black [3200]" strokeweight=".5pt">
                <v:stroke endarrow="block" joinstyle="miter"/>
              </v:shape>
            </w:pict>
          </mc:Fallback>
        </mc:AlternateContent>
      </w:r>
      <w:r w:rsidRPr="00E114DF">
        <w:rPr>
          <w:rFonts w:ascii="Garamond" w:hAnsi="Garamond"/>
          <w:noProof/>
          <w:lang w:val="en-GB" w:eastAsia="en-GB"/>
        </w:rPr>
        <mc:AlternateContent>
          <mc:Choice Requires="wps">
            <w:drawing>
              <wp:anchor distT="0" distB="0" distL="114300" distR="114300" simplePos="0" relativeHeight="251727872" behindDoc="0" locked="0" layoutInCell="1" allowOverlap="1" wp14:anchorId="3C5895A1" wp14:editId="2D710A65">
                <wp:simplePos x="0" y="0"/>
                <wp:positionH relativeFrom="column">
                  <wp:posOffset>2686050</wp:posOffset>
                </wp:positionH>
                <wp:positionV relativeFrom="paragraph">
                  <wp:posOffset>242569</wp:posOffset>
                </wp:positionV>
                <wp:extent cx="752475" cy="1590675"/>
                <wp:effectExtent l="0" t="0" r="66675" b="47625"/>
                <wp:wrapNone/>
                <wp:docPr id="62" name="Straight Arrow Connector 62"/>
                <wp:cNvGraphicFramePr/>
                <a:graphic xmlns:a="http://schemas.openxmlformats.org/drawingml/2006/main">
                  <a:graphicData uri="http://schemas.microsoft.com/office/word/2010/wordprocessingShape">
                    <wps:wsp>
                      <wps:cNvCnPr/>
                      <wps:spPr>
                        <a:xfrm>
                          <a:off x="0" y="0"/>
                          <a:ext cx="752475" cy="1590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F04983" id="Straight Arrow Connector 62" o:spid="_x0000_s1026" type="#_x0000_t32" style="position:absolute;margin-left:211.5pt;margin-top:19.1pt;width:59.25pt;height:125.2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" strokecolor="black [3200]" strokeweight=".5pt">
                <v:stroke endarrow="block" joinstyle="miter"/>
              </v:shape>
            </w:pict>
          </mc:Fallback>
        </mc:AlternateContent>
      </w:r>
      <w:r w:rsidRPr="00E114DF">
        <w:rPr>
          <w:rFonts w:ascii="Garamond" w:hAnsi="Garamond"/>
          <w:noProof/>
          <w:lang w:val="en-GB" w:eastAsia="en-GB"/>
        </w:rPr>
        <mc:AlternateContent>
          <mc:Choice Requires="wps">
            <w:drawing>
              <wp:anchor distT="0" distB="0" distL="114300" distR="114300" simplePos="0" relativeHeight="251726848" behindDoc="0" locked="0" layoutInCell="1" allowOverlap="1" wp14:anchorId="64A8946A" wp14:editId="32528A8A">
                <wp:simplePos x="0" y="0"/>
                <wp:positionH relativeFrom="column">
                  <wp:posOffset>2705100</wp:posOffset>
                </wp:positionH>
                <wp:positionV relativeFrom="paragraph">
                  <wp:posOffset>242570</wp:posOffset>
                </wp:positionV>
                <wp:extent cx="723900" cy="685800"/>
                <wp:effectExtent l="0" t="0" r="57150" b="57150"/>
                <wp:wrapNone/>
                <wp:docPr id="61" name="Straight Arrow Connector 61"/>
                <wp:cNvGraphicFramePr/>
                <a:graphic xmlns:a="http://schemas.openxmlformats.org/drawingml/2006/main">
                  <a:graphicData uri="http://schemas.microsoft.com/office/word/2010/wordprocessingShape">
                    <wps:wsp>
                      <wps:cNvCnPr/>
                      <wps:spPr>
                        <a:xfrm>
                          <a:off x="0" y="0"/>
                          <a:ext cx="72390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570614" id="Straight Arrow Connector 61" o:spid="_x0000_s1026" type="#_x0000_t32" style="position:absolute;margin-left:213pt;margin-top:19.1pt;width:57pt;height:54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" strokecolor="black [3200]" strokeweight=".5pt">
                <v:stroke endarrow="block" joinstyle="miter"/>
              </v:shape>
            </w:pict>
          </mc:Fallback>
        </mc:AlternateContent>
      </w:r>
    </w:p>
    <w:p w14:paraId="4C6626A7" w14:textId="77777777" w:rsidR="00D23703" w:rsidRPr="00566C08" w:rsidRDefault="00D23703" w:rsidP="004917D2">
      <w:pPr>
        <w:rPr>
          <w:rFonts w:ascii="Garamond" w:hAnsi="Garamond"/>
          <w:b/>
        </w:rPr>
      </w:pPr>
    </w:p>
    <w:p w14:paraId="05E5A9B7" w14:textId="77777777" w:rsidR="00B30857" w:rsidRPr="00566C08" w:rsidRDefault="009B7739" w:rsidP="004917D2">
      <w:pPr>
        <w:rPr>
          <w:rFonts w:ascii="Garamond" w:hAnsi="Garamond"/>
          <w:b/>
        </w:rPr>
      </w:pPr>
      <w:r w:rsidRPr="00E114DF">
        <w:rPr>
          <w:rFonts w:ascii="Garamond" w:hAnsi="Garamond"/>
          <w:noProof/>
          <w:lang w:val="en-GB" w:eastAsia="en-GB"/>
        </w:rPr>
        <mc:AlternateContent>
          <mc:Choice Requires="wps">
            <w:drawing>
              <wp:anchor distT="0" distB="0" distL="114300" distR="114300" simplePos="0" relativeHeight="251731968" behindDoc="0" locked="0" layoutInCell="1" allowOverlap="1" wp14:anchorId="2399966B" wp14:editId="562C48E2">
                <wp:simplePos x="0" y="0"/>
                <wp:positionH relativeFrom="column">
                  <wp:posOffset>2667000</wp:posOffset>
                </wp:positionH>
                <wp:positionV relativeFrom="paragraph">
                  <wp:posOffset>250190</wp:posOffset>
                </wp:positionV>
                <wp:extent cx="742950" cy="1242695"/>
                <wp:effectExtent l="0" t="38100" r="57150" b="14605"/>
                <wp:wrapNone/>
                <wp:docPr id="66" name="Straight Arrow Connector 66"/>
                <wp:cNvGraphicFramePr/>
                <a:graphic xmlns:a="http://schemas.openxmlformats.org/drawingml/2006/main">
                  <a:graphicData uri="http://schemas.microsoft.com/office/word/2010/wordprocessingShape">
                    <wps:wsp>
                      <wps:cNvCnPr/>
                      <wps:spPr>
                        <a:xfrm flipV="1">
                          <a:off x="0" y="0"/>
                          <a:ext cx="742950" cy="12426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4DB278" id="Straight Arrow Connector 66" o:spid="_x0000_s1026" type="#_x0000_t32" style="position:absolute;margin-left:210pt;margin-top:19.7pt;width:58.5pt;height:97.85pt;flip: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" strokecolor="black [3200]" strokeweight=".5pt">
                <v:stroke endarrow="block" joinstyle="miter"/>
              </v:shape>
            </w:pict>
          </mc:Fallback>
        </mc:AlternateContent>
      </w:r>
    </w:p>
    <w:p w14:paraId="56AC8B2D" w14:textId="77777777" w:rsidR="00B30857" w:rsidRPr="00566C08" w:rsidRDefault="00B30857" w:rsidP="004917D2">
      <w:pPr>
        <w:rPr>
          <w:rFonts w:ascii="Garamond" w:hAnsi="Garamond"/>
          <w:b/>
        </w:rPr>
      </w:pPr>
    </w:p>
    <w:p w14:paraId="346411F1" w14:textId="77777777" w:rsidR="00B30857" w:rsidRPr="00566C08" w:rsidRDefault="00B30857" w:rsidP="004917D2">
      <w:pPr>
        <w:rPr>
          <w:rFonts w:ascii="Garamond" w:hAnsi="Garamond"/>
          <w:b/>
        </w:rPr>
      </w:pPr>
    </w:p>
    <w:p w14:paraId="7E112729" w14:textId="77777777" w:rsidR="00B30857" w:rsidRPr="00566C08" w:rsidRDefault="00B30857" w:rsidP="004917D2">
      <w:pPr>
        <w:rPr>
          <w:rFonts w:ascii="Garamond" w:hAnsi="Garamond"/>
          <w:b/>
        </w:rPr>
      </w:pPr>
    </w:p>
    <w:p w14:paraId="73183D36" w14:textId="77777777" w:rsidR="00B30857" w:rsidRPr="00566C08" w:rsidRDefault="00B30857" w:rsidP="004917D2">
      <w:pPr>
        <w:rPr>
          <w:rFonts w:ascii="Garamond" w:hAnsi="Garamond"/>
          <w:b/>
        </w:rPr>
      </w:pPr>
    </w:p>
    <w:p w14:paraId="03F1416C" w14:textId="77777777" w:rsidR="00B30857" w:rsidRPr="00566C08" w:rsidRDefault="00B30857" w:rsidP="004917D2">
      <w:pPr>
        <w:rPr>
          <w:rFonts w:ascii="Garamond" w:hAnsi="Garamond"/>
          <w:b/>
        </w:rPr>
      </w:pPr>
    </w:p>
    <w:p w14:paraId="59678900" w14:textId="77777777" w:rsidR="00B30857" w:rsidRPr="00566C08" w:rsidRDefault="00B30857" w:rsidP="004917D2">
      <w:pPr>
        <w:rPr>
          <w:rFonts w:ascii="Garamond" w:hAnsi="Garamond"/>
          <w:b/>
        </w:rPr>
      </w:pPr>
    </w:p>
    <w:p w14:paraId="73FFAAC0" w14:textId="77777777" w:rsidR="00B30857" w:rsidRPr="00566C08" w:rsidRDefault="00B30857" w:rsidP="004917D2">
      <w:pPr>
        <w:rPr>
          <w:rFonts w:ascii="Garamond" w:hAnsi="Garamond"/>
          <w:b/>
        </w:rPr>
      </w:pPr>
    </w:p>
    <w:p w14:paraId="32467B37" w14:textId="77777777" w:rsidR="00B30857" w:rsidRPr="00566C08" w:rsidRDefault="00B30857" w:rsidP="004917D2">
      <w:pPr>
        <w:rPr>
          <w:rFonts w:ascii="Garamond" w:hAnsi="Garamond"/>
          <w:b/>
        </w:rPr>
      </w:pPr>
    </w:p>
    <w:p w14:paraId="54F1C35F" w14:textId="77777777" w:rsidR="00B30857" w:rsidRPr="00566C08" w:rsidRDefault="00B30857" w:rsidP="004917D2">
      <w:pPr>
        <w:rPr>
          <w:rFonts w:ascii="Garamond" w:hAnsi="Garamond"/>
          <w:b/>
        </w:rPr>
      </w:pPr>
    </w:p>
    <w:p w14:paraId="59E0FDE9" w14:textId="77777777" w:rsidR="005C6F9C" w:rsidRPr="00566C08" w:rsidRDefault="005C6F9C" w:rsidP="004917D2">
      <w:pPr>
        <w:rPr>
          <w:rFonts w:ascii="Garamond" w:hAnsi="Garamond"/>
          <w:b/>
        </w:rPr>
      </w:pPr>
      <w:r w:rsidRPr="00566C08">
        <w:rPr>
          <w:rFonts w:ascii="Garamond" w:hAnsi="Garamond"/>
          <w:b/>
        </w:rPr>
        <w:t>Figure 3: Theoretical Model</w:t>
      </w:r>
    </w:p>
    <w:p w14:paraId="2779AACA" w14:textId="77777777" w:rsidR="005C6F9C" w:rsidRPr="00566C08" w:rsidRDefault="005C6F9C" w:rsidP="004917D2">
      <w:pPr>
        <w:rPr>
          <w:rFonts w:ascii="Garamond" w:hAnsi="Garamond"/>
          <w:b/>
        </w:rPr>
      </w:pPr>
    </w:p>
    <w:p w14:paraId="0199C461" w14:textId="3CEFFECB" w:rsidR="00E27762" w:rsidRDefault="00E27762" w:rsidP="004917D2">
      <w:pPr>
        <w:rPr>
          <w:rFonts w:ascii="Garamond" w:hAnsi="Garamond" w:cs="Times New Roman"/>
          <w:b/>
          <w:sz w:val="24"/>
          <w:szCs w:val="24"/>
        </w:rPr>
      </w:pPr>
    </w:p>
    <w:p w14:paraId="5E0E8B35" w14:textId="6EFF6BCF" w:rsidR="000564C6" w:rsidRDefault="000564C6" w:rsidP="004917D2">
      <w:pPr>
        <w:rPr>
          <w:rFonts w:ascii="Garamond" w:hAnsi="Garamond" w:cs="Times New Roman"/>
          <w:b/>
          <w:sz w:val="24"/>
          <w:szCs w:val="24"/>
        </w:rPr>
      </w:pPr>
    </w:p>
    <w:p w14:paraId="57D7D231" w14:textId="77777777" w:rsidR="000564C6" w:rsidRDefault="000564C6" w:rsidP="004917D2">
      <w:pPr>
        <w:rPr>
          <w:rFonts w:ascii="Garamond" w:hAnsi="Garamond" w:cs="Times New Roman"/>
          <w:b/>
          <w:sz w:val="24"/>
          <w:szCs w:val="24"/>
        </w:rPr>
      </w:pPr>
    </w:p>
    <w:p w14:paraId="030F6B2C" w14:textId="77777777" w:rsidR="000915F7" w:rsidRDefault="000915F7" w:rsidP="004917D2">
      <w:pPr>
        <w:rPr>
          <w:rFonts w:ascii="Garamond" w:hAnsi="Garamond" w:cs="Times New Roman"/>
          <w:b/>
          <w:sz w:val="24"/>
          <w:szCs w:val="24"/>
        </w:rPr>
      </w:pPr>
    </w:p>
    <w:p w14:paraId="7E085D52" w14:textId="77777777" w:rsidR="00AE401D" w:rsidRPr="00E114DF" w:rsidRDefault="00B82D7C" w:rsidP="004917D2">
      <w:pPr>
        <w:rPr>
          <w:rFonts w:ascii="Garamond" w:hAnsi="Garamond" w:cs="Times New Roman"/>
          <w:b/>
          <w:sz w:val="24"/>
          <w:szCs w:val="24"/>
        </w:rPr>
      </w:pPr>
      <w:r>
        <w:rPr>
          <w:rFonts w:ascii="Garamond" w:hAnsi="Garamond" w:cs="Times New Roman"/>
          <w:b/>
          <w:sz w:val="24"/>
          <w:szCs w:val="24"/>
        </w:rPr>
        <w:lastRenderedPageBreak/>
        <w:t xml:space="preserve">5. </w:t>
      </w:r>
      <w:r w:rsidR="00AE401D" w:rsidRPr="00E114DF">
        <w:rPr>
          <w:rFonts w:ascii="Garamond" w:hAnsi="Garamond" w:cs="Times New Roman"/>
          <w:b/>
          <w:sz w:val="24"/>
          <w:szCs w:val="24"/>
        </w:rPr>
        <w:t>DISCUSSION</w:t>
      </w:r>
    </w:p>
    <w:p w14:paraId="21F10A4D" w14:textId="7F9C3032" w:rsidR="00807D8F" w:rsidRDefault="00F73939" w:rsidP="00104F26">
      <w:pPr>
        <w:pStyle w:val="NormalWeb"/>
        <w:shd w:val="clear" w:color="auto" w:fill="FFFFFF"/>
        <w:spacing w:before="0" w:beforeAutospacing="0" w:after="0" w:afterAutospacing="0" w:line="360" w:lineRule="auto"/>
        <w:jc w:val="both"/>
        <w:textAlignment w:val="baseline"/>
        <w:rPr>
          <w:rFonts w:ascii="Garamond" w:hAnsi="Garamond"/>
        </w:rPr>
      </w:pPr>
      <w:r w:rsidRPr="00E114DF">
        <w:rPr>
          <w:rFonts w:ascii="Garamond" w:hAnsi="Garamond"/>
        </w:rPr>
        <w:t>The current study contribute</w:t>
      </w:r>
      <w:r w:rsidR="00BF38A2">
        <w:rPr>
          <w:rFonts w:ascii="Garamond" w:hAnsi="Garamond"/>
        </w:rPr>
        <w:t>s</w:t>
      </w:r>
      <w:r w:rsidRPr="00E114DF">
        <w:rPr>
          <w:rFonts w:ascii="Garamond" w:hAnsi="Garamond"/>
        </w:rPr>
        <w:t xml:space="preserve"> </w:t>
      </w:r>
      <w:r w:rsidR="00860DD5">
        <w:rPr>
          <w:rFonts w:ascii="Garamond" w:hAnsi="Garamond"/>
        </w:rPr>
        <w:t xml:space="preserve">to </w:t>
      </w:r>
      <w:r w:rsidRPr="00E114DF">
        <w:rPr>
          <w:rFonts w:ascii="Garamond" w:hAnsi="Garamond"/>
        </w:rPr>
        <w:t>the existing literature focusing on alternative methods for generating theory to advance environmental sustainability.</w:t>
      </w:r>
      <w:r w:rsidR="00F82ED0" w:rsidRPr="00E114DF">
        <w:rPr>
          <w:rFonts w:ascii="Garamond" w:hAnsi="Garamond"/>
        </w:rPr>
        <w:t xml:space="preserve"> </w:t>
      </w:r>
      <w:r w:rsidR="00F94605" w:rsidRPr="00E114DF">
        <w:rPr>
          <w:rFonts w:ascii="Garamond" w:hAnsi="Garamond"/>
        </w:rPr>
        <w:t>Matthews et al. (2016) argue that the development of sustainable supply chain management (SSCM) theory has been impaired by a lack of paradigmatic diversity in the field.</w:t>
      </w:r>
      <w:r w:rsidR="00DD2243" w:rsidRPr="00E114DF">
        <w:rPr>
          <w:rFonts w:ascii="Garamond" w:hAnsi="Garamond"/>
        </w:rPr>
        <w:t xml:space="preserve"> Hence, f</w:t>
      </w:r>
      <w:r w:rsidR="004A71E8" w:rsidRPr="00E114DF">
        <w:rPr>
          <w:rFonts w:ascii="Garamond" w:hAnsi="Garamond"/>
        </w:rPr>
        <w:t xml:space="preserve">ollowing Matthews et al. (2016), </w:t>
      </w:r>
      <w:r w:rsidR="00DD2243" w:rsidRPr="00E114DF">
        <w:rPr>
          <w:rFonts w:ascii="Garamond" w:hAnsi="Garamond"/>
        </w:rPr>
        <w:t>Poole and Van de Ven (1989)</w:t>
      </w:r>
      <w:r w:rsidR="004A71E8" w:rsidRPr="00E114DF">
        <w:rPr>
          <w:rFonts w:ascii="Garamond" w:hAnsi="Garamond"/>
        </w:rPr>
        <w:t xml:space="preserve"> and Alvesson and Sandberg (2011)</w:t>
      </w:r>
      <w:r w:rsidR="00DD2243" w:rsidRPr="00E114DF">
        <w:rPr>
          <w:rFonts w:ascii="Garamond" w:hAnsi="Garamond"/>
        </w:rPr>
        <w:t xml:space="preserve"> arguments we adopted graph theory approach to generate a comprehensive framework.  </w:t>
      </w:r>
      <w:r w:rsidR="00EE6389" w:rsidRPr="00E114DF">
        <w:rPr>
          <w:rFonts w:ascii="Garamond" w:hAnsi="Garamond"/>
        </w:rPr>
        <w:t xml:space="preserve">Our </w:t>
      </w:r>
      <w:r w:rsidR="00DD2243" w:rsidRPr="00E114DF">
        <w:rPr>
          <w:rFonts w:ascii="Garamond" w:hAnsi="Garamond"/>
        </w:rPr>
        <w:t>study is</w:t>
      </w:r>
      <w:r w:rsidR="00EE6389" w:rsidRPr="00E114DF">
        <w:rPr>
          <w:rFonts w:ascii="Garamond" w:hAnsi="Garamond"/>
        </w:rPr>
        <w:t xml:space="preserve"> firmly</w:t>
      </w:r>
      <w:r w:rsidR="00DD2243" w:rsidRPr="00E114DF">
        <w:rPr>
          <w:rFonts w:ascii="Garamond" w:hAnsi="Garamond"/>
        </w:rPr>
        <w:t xml:space="preserve"> grounded in existing seminal works </w:t>
      </w:r>
      <w:r w:rsidR="00713753">
        <w:rPr>
          <w:rFonts w:ascii="Garamond" w:hAnsi="Garamond"/>
        </w:rPr>
        <w:t>(</w:t>
      </w:r>
      <w:r w:rsidR="00DD2243" w:rsidRPr="00E114DF">
        <w:rPr>
          <w:rFonts w:ascii="Garamond" w:hAnsi="Garamond"/>
        </w:rPr>
        <w:t>Whetten</w:t>
      </w:r>
      <w:r w:rsidR="00713753">
        <w:rPr>
          <w:rFonts w:ascii="Garamond" w:hAnsi="Garamond"/>
        </w:rPr>
        <w:t xml:space="preserve">, </w:t>
      </w:r>
      <w:r w:rsidR="00DD2243" w:rsidRPr="00E114DF">
        <w:rPr>
          <w:rFonts w:ascii="Garamond" w:hAnsi="Garamond"/>
        </w:rPr>
        <w:t>1989</w:t>
      </w:r>
      <w:r w:rsidR="00713753">
        <w:rPr>
          <w:rFonts w:ascii="Garamond" w:hAnsi="Garamond"/>
        </w:rPr>
        <w:t>;</w:t>
      </w:r>
      <w:r w:rsidR="00DD2243" w:rsidRPr="00E114DF">
        <w:rPr>
          <w:rFonts w:ascii="Garamond" w:hAnsi="Garamond"/>
        </w:rPr>
        <w:t xml:space="preserve"> Sutton and Staw</w:t>
      </w:r>
      <w:r w:rsidR="00713753">
        <w:rPr>
          <w:rFonts w:ascii="Garamond" w:hAnsi="Garamond"/>
        </w:rPr>
        <w:t xml:space="preserve">, </w:t>
      </w:r>
      <w:r w:rsidR="00DD2243" w:rsidRPr="00E114DF">
        <w:rPr>
          <w:rFonts w:ascii="Garamond" w:hAnsi="Garamond"/>
        </w:rPr>
        <w:t xml:space="preserve">1995). Sushil (2012), proposed TISM </w:t>
      </w:r>
      <w:r w:rsidR="00EE6389" w:rsidRPr="00E114DF">
        <w:rPr>
          <w:rFonts w:ascii="Garamond" w:hAnsi="Garamond"/>
        </w:rPr>
        <w:t xml:space="preserve">as an alternative method to generate a theoretical framework using graph theory. The TISM approach is based on the limitations of </w:t>
      </w:r>
      <w:r w:rsidR="00860DD5">
        <w:rPr>
          <w:rFonts w:ascii="Garamond" w:hAnsi="Garamond"/>
        </w:rPr>
        <w:t xml:space="preserve">the </w:t>
      </w:r>
      <w:r w:rsidR="00EE6389" w:rsidRPr="00E114DF">
        <w:rPr>
          <w:rFonts w:ascii="Garamond" w:hAnsi="Garamond"/>
        </w:rPr>
        <w:t>ISM based model. However, the existing literature have failed to exploit ISM or TISM based techniques to generate theo</w:t>
      </w:r>
      <w:r w:rsidR="000C3FFF" w:rsidRPr="00E114DF">
        <w:rPr>
          <w:rFonts w:ascii="Garamond" w:hAnsi="Garamond"/>
        </w:rPr>
        <w:t>ry</w:t>
      </w:r>
      <w:r w:rsidR="007F5ADB">
        <w:rPr>
          <w:rFonts w:ascii="Garamond" w:hAnsi="Garamond"/>
        </w:rPr>
        <w:t xml:space="preserve"> within supply chain environmental sustainability</w:t>
      </w:r>
      <w:r w:rsidR="000C3FFF" w:rsidRPr="00E114DF">
        <w:rPr>
          <w:rFonts w:ascii="Garamond" w:hAnsi="Garamond"/>
        </w:rPr>
        <w:t xml:space="preserve">. </w:t>
      </w:r>
      <w:r w:rsidR="004A71E8" w:rsidRPr="00E114DF">
        <w:rPr>
          <w:rFonts w:ascii="Garamond" w:hAnsi="Garamond"/>
        </w:rPr>
        <w:t xml:space="preserve">With this </w:t>
      </w:r>
      <w:r w:rsidR="003173AA" w:rsidRPr="00E114DF">
        <w:rPr>
          <w:rFonts w:ascii="Garamond" w:hAnsi="Garamond"/>
        </w:rPr>
        <w:t>attempt,</w:t>
      </w:r>
      <w:r w:rsidR="004A71E8" w:rsidRPr="00E114DF">
        <w:rPr>
          <w:rFonts w:ascii="Garamond" w:hAnsi="Garamond"/>
        </w:rPr>
        <w:t xml:space="preserve"> we make two important contributions to the </w:t>
      </w:r>
      <w:r w:rsidR="00860DD5">
        <w:rPr>
          <w:rFonts w:ascii="Garamond" w:hAnsi="Garamond"/>
        </w:rPr>
        <w:t xml:space="preserve">supply chain </w:t>
      </w:r>
      <w:r w:rsidR="004A71E8" w:rsidRPr="00E114DF">
        <w:rPr>
          <w:rFonts w:ascii="Garamond" w:hAnsi="Garamond"/>
        </w:rPr>
        <w:t>theory. First</w:t>
      </w:r>
      <w:r w:rsidR="004A1DEF">
        <w:rPr>
          <w:rFonts w:ascii="Garamond" w:hAnsi="Garamond"/>
        </w:rPr>
        <w:t>ly</w:t>
      </w:r>
      <w:r w:rsidR="004A71E8" w:rsidRPr="00E114DF">
        <w:rPr>
          <w:rFonts w:ascii="Garamond" w:hAnsi="Garamond"/>
        </w:rPr>
        <w:t xml:space="preserve">, </w:t>
      </w:r>
      <w:r w:rsidR="00F412C4">
        <w:rPr>
          <w:rFonts w:ascii="Garamond" w:hAnsi="Garamond"/>
        </w:rPr>
        <w:t xml:space="preserve">we address the endorsement by </w:t>
      </w:r>
      <w:r w:rsidR="004A71E8" w:rsidRPr="00E114DF">
        <w:rPr>
          <w:rFonts w:ascii="Garamond" w:hAnsi="Garamond"/>
        </w:rPr>
        <w:t>Matthews et al. (2016)</w:t>
      </w:r>
      <w:r w:rsidR="00F412C4">
        <w:rPr>
          <w:rFonts w:ascii="Garamond" w:hAnsi="Garamond"/>
        </w:rPr>
        <w:t xml:space="preserve"> for </w:t>
      </w:r>
      <w:r w:rsidR="00313F8A" w:rsidRPr="00E114DF">
        <w:rPr>
          <w:rFonts w:ascii="Garamond" w:hAnsi="Garamond"/>
        </w:rPr>
        <w:t xml:space="preserve">alternative theories </w:t>
      </w:r>
      <w:r w:rsidR="00277884" w:rsidRPr="00E114DF">
        <w:rPr>
          <w:rFonts w:ascii="Garamond" w:hAnsi="Garamond"/>
        </w:rPr>
        <w:t xml:space="preserve">for advancing SSCM literature. Matthews et al. (2016) argue that in recent </w:t>
      </w:r>
      <w:r w:rsidR="003173AA" w:rsidRPr="00E114DF">
        <w:rPr>
          <w:rFonts w:ascii="Garamond" w:hAnsi="Garamond"/>
        </w:rPr>
        <w:t>years’</w:t>
      </w:r>
      <w:r w:rsidR="00277884" w:rsidRPr="00E114DF">
        <w:rPr>
          <w:rFonts w:ascii="Garamond" w:hAnsi="Garamond"/>
        </w:rPr>
        <w:t xml:space="preserve"> management scholars are engaged in discussions surrounding theory and how to generate theory (Whetten, 1989; Sutton and Staw, 1995; Alvesson and Sandberg, 2011</w:t>
      </w:r>
      <w:r w:rsidR="00D423A6" w:rsidRPr="00E114DF">
        <w:rPr>
          <w:rFonts w:ascii="Garamond" w:hAnsi="Garamond"/>
        </w:rPr>
        <w:t xml:space="preserve">). </w:t>
      </w:r>
      <w:r w:rsidR="00104F26" w:rsidRPr="00E114DF">
        <w:rPr>
          <w:rFonts w:ascii="Garamond" w:hAnsi="Garamond"/>
        </w:rPr>
        <w:t>However, the environmental supply chain is far more complex than what it has been reported in the literature. Hence, the</w:t>
      </w:r>
      <w:r w:rsidR="00D423A6" w:rsidRPr="00E114DF">
        <w:rPr>
          <w:rFonts w:ascii="Garamond" w:hAnsi="Garamond"/>
        </w:rPr>
        <w:t xml:space="preserve"> process of theorizing will require an alternative to positivistic approaches to theory developmen</w:t>
      </w:r>
      <w:r w:rsidR="00104F26" w:rsidRPr="00E114DF">
        <w:rPr>
          <w:rFonts w:ascii="Garamond" w:hAnsi="Garamond"/>
        </w:rPr>
        <w:t xml:space="preserve">t that seek conceptual closure. </w:t>
      </w:r>
    </w:p>
    <w:p w14:paraId="3724FB06" w14:textId="412C8A84" w:rsidR="00DC7F84" w:rsidRDefault="00F577C7" w:rsidP="00104F26">
      <w:pPr>
        <w:pStyle w:val="NormalWeb"/>
        <w:shd w:val="clear" w:color="auto" w:fill="FFFFFF"/>
        <w:spacing w:before="0" w:beforeAutospacing="0" w:after="0" w:afterAutospacing="0" w:line="360" w:lineRule="auto"/>
        <w:jc w:val="both"/>
        <w:textAlignment w:val="baseline"/>
        <w:rPr>
          <w:rFonts w:ascii="Garamond" w:hAnsi="Garamond"/>
        </w:rPr>
      </w:pPr>
      <w:r>
        <w:rPr>
          <w:rFonts w:ascii="Garamond" w:hAnsi="Garamond"/>
        </w:rPr>
        <w:t>This is where TISM can contribute</w:t>
      </w:r>
      <w:r w:rsidRPr="00E114DF">
        <w:rPr>
          <w:rFonts w:ascii="Garamond" w:hAnsi="Garamond"/>
        </w:rPr>
        <w:t xml:space="preserve"> </w:t>
      </w:r>
      <w:r w:rsidR="00104F26" w:rsidRPr="00E114DF">
        <w:rPr>
          <w:rFonts w:ascii="Garamond" w:hAnsi="Garamond"/>
        </w:rPr>
        <w:t>as an alternative method to generate theory of environmental supply chain.</w:t>
      </w:r>
      <w:r w:rsidR="00914F22">
        <w:rPr>
          <w:rFonts w:ascii="Garamond" w:hAnsi="Garamond"/>
        </w:rPr>
        <w:t xml:space="preserve"> </w:t>
      </w:r>
      <w:r w:rsidR="00821608" w:rsidRPr="00E114DF">
        <w:rPr>
          <w:rFonts w:ascii="Garamond" w:hAnsi="Garamond"/>
        </w:rPr>
        <w:t>Second</w:t>
      </w:r>
      <w:r w:rsidR="00914F22">
        <w:rPr>
          <w:rFonts w:ascii="Garamond" w:hAnsi="Garamond"/>
        </w:rPr>
        <w:t>ly</w:t>
      </w:r>
      <w:r w:rsidR="00821608" w:rsidRPr="00E114DF">
        <w:rPr>
          <w:rFonts w:ascii="Garamond" w:hAnsi="Garamond"/>
        </w:rPr>
        <w:t xml:space="preserve">, by synthesizing the hierarchical TISM structure with MICMAC analyses, we developed a theoretical model. This model is a conclusive framework based on interpretive logic. Hence, we argue that the model may be an alternative to theoretically derived framework and tested using survey based research. </w:t>
      </w:r>
      <w:r w:rsidR="00807D8F">
        <w:rPr>
          <w:rFonts w:ascii="Garamond" w:hAnsi="Garamond"/>
        </w:rPr>
        <w:t>Such</w:t>
      </w:r>
      <w:r w:rsidR="00821608" w:rsidRPr="00E114DF">
        <w:rPr>
          <w:rFonts w:ascii="Garamond" w:hAnsi="Garamond"/>
        </w:rPr>
        <w:t xml:space="preserve"> approach help</w:t>
      </w:r>
      <w:r w:rsidR="00807D8F">
        <w:rPr>
          <w:rFonts w:ascii="Garamond" w:hAnsi="Garamond"/>
        </w:rPr>
        <w:t>s</w:t>
      </w:r>
      <w:r w:rsidR="00821608" w:rsidRPr="00E114DF">
        <w:rPr>
          <w:rFonts w:ascii="Garamond" w:hAnsi="Garamond"/>
        </w:rPr>
        <w:t xml:space="preserve"> address</w:t>
      </w:r>
      <w:r w:rsidR="00807D8F">
        <w:rPr>
          <w:rFonts w:ascii="Garamond" w:hAnsi="Garamond"/>
        </w:rPr>
        <w:t>ing</w:t>
      </w:r>
      <w:r w:rsidR="00821608" w:rsidRPr="00E114DF">
        <w:rPr>
          <w:rFonts w:ascii="Garamond" w:hAnsi="Garamond"/>
        </w:rPr>
        <w:t xml:space="preserve"> the endogeneity and common-method </w:t>
      </w:r>
      <w:r w:rsidR="00D719B8">
        <w:rPr>
          <w:rFonts w:ascii="Garamond" w:hAnsi="Garamond"/>
        </w:rPr>
        <w:t>bias</w:t>
      </w:r>
      <w:r w:rsidR="00D719B8" w:rsidRPr="00E114DF">
        <w:rPr>
          <w:rFonts w:ascii="Garamond" w:hAnsi="Garamond"/>
        </w:rPr>
        <w:t xml:space="preserve"> </w:t>
      </w:r>
      <w:r w:rsidR="00821608" w:rsidRPr="00E114DF">
        <w:rPr>
          <w:rFonts w:ascii="Garamond" w:hAnsi="Garamond"/>
        </w:rPr>
        <w:t>which are two pressing concerns associated with survey based cross-sectional data.</w:t>
      </w:r>
      <w:r w:rsidR="00DE118C">
        <w:rPr>
          <w:rFonts w:ascii="Garamond" w:hAnsi="Garamond"/>
        </w:rPr>
        <w:t xml:space="preserve"> As per Guide and Ketokivi (2015), the problem of endogeneity is this: when a researcher is using non-experimental data (i.e. survey based data) to test the research hypotheses that independent variable (X) influences dependent variable (Y), it is possible that the variance of the X is not exogenous but endogenous to the model. The result is that the model is misspecified. </w:t>
      </w:r>
    </w:p>
    <w:p w14:paraId="20BEE0DC" w14:textId="35234233" w:rsidR="0032288F" w:rsidRPr="00E114DF" w:rsidRDefault="00DC7F84" w:rsidP="00104F26">
      <w:pPr>
        <w:pStyle w:val="NormalWeb"/>
        <w:shd w:val="clear" w:color="auto" w:fill="FFFFFF"/>
        <w:spacing w:before="0" w:beforeAutospacing="0" w:after="0" w:afterAutospacing="0" w:line="360" w:lineRule="auto"/>
        <w:jc w:val="both"/>
        <w:textAlignment w:val="baseline"/>
        <w:rPr>
          <w:rFonts w:ascii="Garamond" w:hAnsi="Garamond"/>
        </w:rPr>
      </w:pPr>
      <w:r>
        <w:rPr>
          <w:rFonts w:ascii="Garamond" w:hAnsi="Garamond"/>
        </w:rPr>
        <w:t>T</w:t>
      </w:r>
      <w:r w:rsidR="00821608" w:rsidRPr="00E114DF">
        <w:rPr>
          <w:rFonts w:ascii="Garamond" w:hAnsi="Garamond"/>
        </w:rPr>
        <w:t>his approach makes an important contribution to the complex econometric or structural</w:t>
      </w:r>
      <w:r w:rsidR="00CA600A">
        <w:rPr>
          <w:rFonts w:ascii="Garamond" w:hAnsi="Garamond"/>
        </w:rPr>
        <w:t xml:space="preserve"> equation modelling techniques</w:t>
      </w:r>
      <w:r>
        <w:rPr>
          <w:rFonts w:ascii="Garamond" w:hAnsi="Garamond"/>
        </w:rPr>
        <w:t xml:space="preserve"> since it</w:t>
      </w:r>
      <w:r w:rsidR="00CA600A">
        <w:rPr>
          <w:rFonts w:ascii="Garamond" w:hAnsi="Garamond"/>
        </w:rPr>
        <w:t xml:space="preserve"> applies not just to cross-sectional data but even in case of longitudinal data, the problems remain same. Thus, to address the limitation we argue that TISM based approach may offer better solution in terms of establishing causality with limited data set. </w:t>
      </w:r>
      <w:r w:rsidR="00821608" w:rsidRPr="00E114DF">
        <w:rPr>
          <w:rFonts w:ascii="Garamond" w:hAnsi="Garamond"/>
        </w:rPr>
        <w:t xml:space="preserve">However, it may be too early to </w:t>
      </w:r>
      <w:r>
        <w:rPr>
          <w:rFonts w:ascii="Garamond" w:hAnsi="Garamond"/>
        </w:rPr>
        <w:t>conclude</w:t>
      </w:r>
      <w:r w:rsidRPr="00E114DF">
        <w:rPr>
          <w:rFonts w:ascii="Garamond" w:hAnsi="Garamond"/>
        </w:rPr>
        <w:t xml:space="preserve"> </w:t>
      </w:r>
      <w:r w:rsidR="00821608" w:rsidRPr="00E114DF">
        <w:rPr>
          <w:rFonts w:ascii="Garamond" w:hAnsi="Garamond"/>
        </w:rPr>
        <w:t xml:space="preserve">and thus in future we recommend some </w:t>
      </w:r>
      <w:r>
        <w:rPr>
          <w:rFonts w:ascii="Garamond" w:hAnsi="Garamond"/>
        </w:rPr>
        <w:t xml:space="preserve">further </w:t>
      </w:r>
      <w:r w:rsidR="00821608" w:rsidRPr="00E114DF">
        <w:rPr>
          <w:rFonts w:ascii="Garamond" w:hAnsi="Garamond"/>
        </w:rPr>
        <w:t xml:space="preserve">investigation using robust data to establish our claim. </w:t>
      </w:r>
    </w:p>
    <w:p w14:paraId="55C51CEE" w14:textId="77777777" w:rsidR="004307B9" w:rsidRPr="00E114DF" w:rsidRDefault="00B82D7C" w:rsidP="00104F26">
      <w:pPr>
        <w:pStyle w:val="NormalWeb"/>
        <w:shd w:val="clear" w:color="auto" w:fill="FFFFFF"/>
        <w:spacing w:before="0" w:beforeAutospacing="0" w:after="0" w:afterAutospacing="0" w:line="360" w:lineRule="auto"/>
        <w:jc w:val="both"/>
        <w:textAlignment w:val="baseline"/>
        <w:rPr>
          <w:rFonts w:ascii="Garamond" w:hAnsi="Garamond"/>
          <w:b/>
        </w:rPr>
      </w:pPr>
      <w:r>
        <w:rPr>
          <w:rFonts w:ascii="Garamond" w:hAnsi="Garamond"/>
          <w:b/>
        </w:rPr>
        <w:lastRenderedPageBreak/>
        <w:t>6</w:t>
      </w:r>
      <w:r w:rsidR="004307B9" w:rsidRPr="00E114DF">
        <w:rPr>
          <w:rFonts w:ascii="Garamond" w:hAnsi="Garamond"/>
          <w:b/>
        </w:rPr>
        <w:t>. CONCLUSION</w:t>
      </w:r>
    </w:p>
    <w:p w14:paraId="05F3BB78" w14:textId="5A246CD5" w:rsidR="00DC7F84" w:rsidRDefault="00F30E67" w:rsidP="007A267C">
      <w:pPr>
        <w:spacing w:line="360" w:lineRule="auto"/>
        <w:jc w:val="both"/>
        <w:rPr>
          <w:rFonts w:ascii="Garamond" w:hAnsi="Garamond" w:cs="Times New Roman"/>
          <w:sz w:val="24"/>
          <w:szCs w:val="24"/>
        </w:rPr>
      </w:pPr>
      <w:r w:rsidRPr="00E114DF">
        <w:rPr>
          <w:rFonts w:ascii="Garamond" w:hAnsi="Garamond" w:cs="Times New Roman"/>
          <w:sz w:val="24"/>
          <w:szCs w:val="24"/>
        </w:rPr>
        <w:t xml:space="preserve">Drawing broadly on </w:t>
      </w:r>
      <w:r w:rsidR="0020742C">
        <w:rPr>
          <w:rFonts w:ascii="Garamond" w:hAnsi="Garamond" w:cs="Times New Roman"/>
          <w:sz w:val="24"/>
          <w:szCs w:val="24"/>
        </w:rPr>
        <w:t xml:space="preserve">arguments made by both </w:t>
      </w:r>
      <w:r w:rsidRPr="00E114DF">
        <w:rPr>
          <w:rFonts w:ascii="Garamond" w:hAnsi="Garamond" w:cs="Times New Roman"/>
          <w:sz w:val="24"/>
          <w:szCs w:val="24"/>
        </w:rPr>
        <w:t xml:space="preserve">Alvesson and Sandberg (2011) and </w:t>
      </w:r>
      <w:r w:rsidR="0009129C" w:rsidRPr="00E114DF">
        <w:rPr>
          <w:rFonts w:ascii="Garamond" w:hAnsi="Garamond" w:cs="Times New Roman"/>
          <w:sz w:val="24"/>
          <w:szCs w:val="24"/>
        </w:rPr>
        <w:t xml:space="preserve">Matthews et al. (2016), we </w:t>
      </w:r>
      <w:r w:rsidR="0020742C">
        <w:rPr>
          <w:rFonts w:ascii="Garamond" w:hAnsi="Garamond" w:cs="Times New Roman"/>
          <w:sz w:val="24"/>
          <w:szCs w:val="24"/>
        </w:rPr>
        <w:t xml:space="preserve">examined </w:t>
      </w:r>
      <w:r w:rsidR="005B0C54">
        <w:rPr>
          <w:rFonts w:ascii="Garamond" w:hAnsi="Garamond" w:cs="Times New Roman"/>
          <w:sz w:val="24"/>
          <w:szCs w:val="24"/>
        </w:rPr>
        <w:t xml:space="preserve">the use of TISM as a multi-method approach </w:t>
      </w:r>
      <w:r w:rsidR="0020742C">
        <w:rPr>
          <w:rFonts w:ascii="Garamond" w:hAnsi="Garamond" w:cs="Times New Roman"/>
          <w:sz w:val="24"/>
          <w:szCs w:val="24"/>
        </w:rPr>
        <w:t xml:space="preserve">for studying </w:t>
      </w:r>
      <w:r w:rsidR="005B0C54">
        <w:rPr>
          <w:rFonts w:ascii="Garamond" w:hAnsi="Garamond" w:cs="Times New Roman"/>
          <w:sz w:val="24"/>
          <w:szCs w:val="24"/>
        </w:rPr>
        <w:t xml:space="preserve">environmental </w:t>
      </w:r>
      <w:r w:rsidR="0020742C">
        <w:rPr>
          <w:rFonts w:ascii="Garamond" w:hAnsi="Garamond" w:cs="Times New Roman"/>
          <w:sz w:val="24"/>
          <w:szCs w:val="24"/>
        </w:rPr>
        <w:t xml:space="preserve">sustainability in </w:t>
      </w:r>
      <w:r w:rsidR="005B0C54">
        <w:rPr>
          <w:rFonts w:ascii="Garamond" w:hAnsi="Garamond" w:cs="Times New Roman"/>
          <w:sz w:val="24"/>
          <w:szCs w:val="24"/>
        </w:rPr>
        <w:t>supply chains</w:t>
      </w:r>
      <w:r w:rsidR="0009129C" w:rsidRPr="00E114DF">
        <w:rPr>
          <w:rFonts w:ascii="Garamond" w:hAnsi="Garamond" w:cs="Times New Roman"/>
          <w:sz w:val="24"/>
          <w:szCs w:val="24"/>
        </w:rPr>
        <w:t>.</w:t>
      </w:r>
      <w:r w:rsidR="00305354" w:rsidRPr="00E114DF">
        <w:rPr>
          <w:rFonts w:ascii="Garamond" w:hAnsi="Garamond" w:cs="Times New Roman"/>
          <w:sz w:val="24"/>
          <w:szCs w:val="24"/>
        </w:rPr>
        <w:t xml:space="preserve"> </w:t>
      </w:r>
      <w:r w:rsidR="003173AA">
        <w:rPr>
          <w:rFonts w:ascii="Garamond" w:hAnsi="Garamond" w:cs="Times New Roman"/>
          <w:sz w:val="24"/>
          <w:szCs w:val="24"/>
        </w:rPr>
        <w:t>We</w:t>
      </w:r>
      <w:r w:rsidR="00305354" w:rsidRPr="00E114DF">
        <w:rPr>
          <w:rFonts w:ascii="Garamond" w:hAnsi="Garamond" w:cs="Times New Roman"/>
          <w:sz w:val="24"/>
          <w:szCs w:val="24"/>
        </w:rPr>
        <w:t xml:space="preserve"> attempted to address the complexity </w:t>
      </w:r>
      <w:r w:rsidR="0020742C">
        <w:rPr>
          <w:rFonts w:ascii="Garamond" w:hAnsi="Garamond" w:cs="Times New Roman"/>
          <w:sz w:val="24"/>
          <w:szCs w:val="24"/>
        </w:rPr>
        <w:t>involved in</w:t>
      </w:r>
      <w:r w:rsidR="0020742C" w:rsidRPr="00E114DF">
        <w:rPr>
          <w:rFonts w:ascii="Garamond" w:hAnsi="Garamond" w:cs="Times New Roman"/>
          <w:sz w:val="24"/>
          <w:szCs w:val="24"/>
        </w:rPr>
        <w:t xml:space="preserve"> </w:t>
      </w:r>
      <w:r w:rsidR="00305354" w:rsidRPr="00E114DF">
        <w:rPr>
          <w:rFonts w:ascii="Garamond" w:hAnsi="Garamond" w:cs="Times New Roman"/>
          <w:sz w:val="24"/>
          <w:szCs w:val="24"/>
        </w:rPr>
        <w:t xml:space="preserve">defining low carbon supply chains and </w:t>
      </w:r>
      <w:r w:rsidR="0020742C">
        <w:rPr>
          <w:rFonts w:ascii="Garamond" w:hAnsi="Garamond" w:cs="Times New Roman"/>
          <w:sz w:val="24"/>
          <w:szCs w:val="24"/>
        </w:rPr>
        <w:t>showed how the TISM method can be a favorable approach for theory development.</w:t>
      </w:r>
      <w:r w:rsidR="0020742C" w:rsidRPr="00E114DF">
        <w:rPr>
          <w:rFonts w:ascii="Garamond" w:hAnsi="Garamond" w:cs="Times New Roman"/>
          <w:sz w:val="24"/>
          <w:szCs w:val="24"/>
        </w:rPr>
        <w:t xml:space="preserve"> </w:t>
      </w:r>
    </w:p>
    <w:p w14:paraId="726B985F" w14:textId="0368F3CA" w:rsidR="005C6F9C" w:rsidRDefault="00305354" w:rsidP="007A267C">
      <w:pPr>
        <w:spacing w:line="360" w:lineRule="auto"/>
        <w:jc w:val="both"/>
        <w:rPr>
          <w:rFonts w:ascii="Garamond" w:hAnsi="Garamond" w:cs="Times New Roman"/>
          <w:sz w:val="24"/>
          <w:szCs w:val="24"/>
        </w:rPr>
      </w:pPr>
      <w:r w:rsidRPr="00E114DF">
        <w:rPr>
          <w:rFonts w:ascii="Garamond" w:hAnsi="Garamond" w:cs="Times New Roman"/>
          <w:sz w:val="24"/>
          <w:szCs w:val="24"/>
        </w:rPr>
        <w:t>The synthesis of TISM structure and MICMAC analyses</w:t>
      </w:r>
      <w:r w:rsidR="0020742C">
        <w:rPr>
          <w:rFonts w:ascii="Garamond" w:hAnsi="Garamond" w:cs="Times New Roman"/>
          <w:sz w:val="24"/>
          <w:szCs w:val="24"/>
        </w:rPr>
        <w:t>,</w:t>
      </w:r>
      <w:r w:rsidRPr="00E114DF">
        <w:rPr>
          <w:rFonts w:ascii="Garamond" w:hAnsi="Garamond" w:cs="Times New Roman"/>
          <w:sz w:val="24"/>
          <w:szCs w:val="24"/>
        </w:rPr>
        <w:t xml:space="preserve"> which utilizes the interpretive logic to establish causal links, may be considered as an alternative method</w:t>
      </w:r>
      <w:r w:rsidR="00251237" w:rsidRPr="00E114DF">
        <w:rPr>
          <w:rFonts w:ascii="Garamond" w:hAnsi="Garamond" w:cs="Times New Roman"/>
          <w:sz w:val="24"/>
          <w:szCs w:val="24"/>
        </w:rPr>
        <w:t xml:space="preserve"> </w:t>
      </w:r>
      <w:r w:rsidR="0020742C">
        <w:rPr>
          <w:rFonts w:ascii="Garamond" w:hAnsi="Garamond" w:cs="Times New Roman"/>
          <w:sz w:val="24"/>
          <w:szCs w:val="24"/>
        </w:rPr>
        <w:t>for</w:t>
      </w:r>
      <w:r w:rsidR="0020742C" w:rsidRPr="00E114DF">
        <w:rPr>
          <w:rFonts w:ascii="Garamond" w:hAnsi="Garamond" w:cs="Times New Roman"/>
          <w:sz w:val="24"/>
          <w:szCs w:val="24"/>
        </w:rPr>
        <w:t xml:space="preserve"> </w:t>
      </w:r>
      <w:r w:rsidR="00251237" w:rsidRPr="00E114DF">
        <w:rPr>
          <w:rFonts w:ascii="Garamond" w:hAnsi="Garamond" w:cs="Times New Roman"/>
          <w:sz w:val="24"/>
          <w:szCs w:val="24"/>
        </w:rPr>
        <w:t xml:space="preserve">theory </w:t>
      </w:r>
      <w:r w:rsidR="0020742C">
        <w:rPr>
          <w:rFonts w:ascii="Garamond" w:hAnsi="Garamond" w:cs="Times New Roman"/>
          <w:sz w:val="24"/>
          <w:szCs w:val="24"/>
        </w:rPr>
        <w:t>building</w:t>
      </w:r>
      <w:r w:rsidR="0020742C" w:rsidRPr="00E114DF">
        <w:rPr>
          <w:rFonts w:ascii="Garamond" w:hAnsi="Garamond" w:cs="Times New Roman"/>
          <w:sz w:val="24"/>
          <w:szCs w:val="24"/>
        </w:rPr>
        <w:t xml:space="preserve"> </w:t>
      </w:r>
      <w:r w:rsidR="00251237" w:rsidRPr="00E114DF">
        <w:rPr>
          <w:rFonts w:ascii="Garamond" w:hAnsi="Garamond" w:cs="Times New Roman"/>
          <w:sz w:val="24"/>
          <w:szCs w:val="24"/>
        </w:rPr>
        <w:t>research</w:t>
      </w:r>
      <w:r w:rsidR="0020742C">
        <w:rPr>
          <w:rFonts w:ascii="Garamond" w:hAnsi="Garamond" w:cs="Times New Roman"/>
          <w:sz w:val="24"/>
          <w:szCs w:val="24"/>
        </w:rPr>
        <w:t>. Through this method, we show how</w:t>
      </w:r>
      <w:r w:rsidR="00251237" w:rsidRPr="00E114DF">
        <w:rPr>
          <w:rFonts w:ascii="Garamond" w:hAnsi="Garamond" w:cs="Times New Roman"/>
          <w:sz w:val="24"/>
          <w:szCs w:val="24"/>
        </w:rPr>
        <w:t xml:space="preserve"> cross-sectional data </w:t>
      </w:r>
      <w:r w:rsidR="0020742C">
        <w:rPr>
          <w:rFonts w:ascii="Garamond" w:hAnsi="Garamond" w:cs="Times New Roman"/>
          <w:sz w:val="24"/>
          <w:szCs w:val="24"/>
        </w:rPr>
        <w:t xml:space="preserve">can be used </w:t>
      </w:r>
      <w:r w:rsidR="00251237" w:rsidRPr="00E114DF">
        <w:rPr>
          <w:rFonts w:ascii="Garamond" w:hAnsi="Garamond" w:cs="Times New Roman"/>
          <w:sz w:val="24"/>
          <w:szCs w:val="24"/>
        </w:rPr>
        <w:t xml:space="preserve">to establish causality. </w:t>
      </w:r>
      <w:r w:rsidR="00EF1C92">
        <w:rPr>
          <w:rFonts w:ascii="Garamond" w:hAnsi="Garamond" w:cs="Times New Roman"/>
          <w:sz w:val="24"/>
          <w:szCs w:val="24"/>
        </w:rPr>
        <w:t>F</w:t>
      </w:r>
      <w:r w:rsidR="007A267C" w:rsidRPr="00E114DF">
        <w:rPr>
          <w:rFonts w:ascii="Garamond" w:hAnsi="Garamond" w:cs="Times New Roman"/>
          <w:sz w:val="24"/>
          <w:szCs w:val="24"/>
        </w:rPr>
        <w:t xml:space="preserve">ollowing </w:t>
      </w:r>
      <w:r w:rsidR="0020742C">
        <w:rPr>
          <w:rFonts w:ascii="Garamond" w:hAnsi="Garamond" w:cs="Times New Roman"/>
          <w:sz w:val="24"/>
          <w:szCs w:val="24"/>
        </w:rPr>
        <w:t xml:space="preserve">a </w:t>
      </w:r>
      <w:r w:rsidR="007A267C" w:rsidRPr="00E114DF">
        <w:rPr>
          <w:rFonts w:ascii="Garamond" w:hAnsi="Garamond" w:cs="Times New Roman"/>
          <w:sz w:val="24"/>
          <w:szCs w:val="24"/>
        </w:rPr>
        <w:t>synthesis</w:t>
      </w:r>
      <w:r w:rsidR="00251237" w:rsidRPr="00E114DF">
        <w:rPr>
          <w:rFonts w:ascii="Garamond" w:hAnsi="Garamond" w:cs="Times New Roman"/>
          <w:sz w:val="24"/>
          <w:szCs w:val="24"/>
        </w:rPr>
        <w:t xml:space="preserve"> of TISM and MICMAC analyses</w:t>
      </w:r>
      <w:r w:rsidR="0020742C">
        <w:rPr>
          <w:rFonts w:ascii="Garamond" w:hAnsi="Garamond" w:cs="Times New Roman"/>
          <w:sz w:val="24"/>
          <w:szCs w:val="24"/>
        </w:rPr>
        <w:t>,</w:t>
      </w:r>
      <w:r w:rsidR="00251237" w:rsidRPr="00E114DF">
        <w:rPr>
          <w:rFonts w:ascii="Garamond" w:hAnsi="Garamond" w:cs="Times New Roman"/>
          <w:sz w:val="24"/>
          <w:szCs w:val="24"/>
        </w:rPr>
        <w:t xml:space="preserve"> </w:t>
      </w:r>
      <w:r w:rsidR="007A267C" w:rsidRPr="00E114DF">
        <w:rPr>
          <w:rFonts w:ascii="Garamond" w:hAnsi="Garamond" w:cs="Times New Roman"/>
          <w:sz w:val="24"/>
          <w:szCs w:val="24"/>
        </w:rPr>
        <w:t xml:space="preserve">we generated a theoretical model, which </w:t>
      </w:r>
      <w:r w:rsidR="00251237" w:rsidRPr="00E114DF">
        <w:rPr>
          <w:rFonts w:ascii="Garamond" w:hAnsi="Garamond" w:cs="Times New Roman"/>
          <w:sz w:val="24"/>
          <w:szCs w:val="24"/>
        </w:rPr>
        <w:t xml:space="preserve">may help to address the criticism associated with survey based research. </w:t>
      </w:r>
      <w:r w:rsidR="007A267C" w:rsidRPr="00E114DF">
        <w:rPr>
          <w:rFonts w:ascii="Garamond" w:hAnsi="Garamond" w:cs="Times New Roman"/>
          <w:sz w:val="24"/>
          <w:szCs w:val="24"/>
        </w:rPr>
        <w:t>However, the current research has its own limitations</w:t>
      </w:r>
      <w:r w:rsidR="00F4120B">
        <w:rPr>
          <w:rFonts w:ascii="Garamond" w:hAnsi="Garamond" w:cs="Times New Roman"/>
          <w:sz w:val="24"/>
          <w:szCs w:val="24"/>
        </w:rPr>
        <w:t xml:space="preserve"> related mainly to the testing of the model</w:t>
      </w:r>
      <w:r w:rsidR="007A267C" w:rsidRPr="00E114DF">
        <w:rPr>
          <w:rFonts w:ascii="Garamond" w:hAnsi="Garamond" w:cs="Times New Roman"/>
          <w:sz w:val="24"/>
          <w:szCs w:val="24"/>
        </w:rPr>
        <w:t xml:space="preserve">. </w:t>
      </w:r>
      <w:r w:rsidR="00F4120B">
        <w:rPr>
          <w:rFonts w:ascii="Garamond" w:hAnsi="Garamond" w:cs="Times New Roman"/>
          <w:sz w:val="24"/>
          <w:szCs w:val="24"/>
        </w:rPr>
        <w:t>Therefore, w</w:t>
      </w:r>
      <w:r w:rsidR="007A267C" w:rsidRPr="00E114DF">
        <w:rPr>
          <w:rFonts w:ascii="Garamond" w:hAnsi="Garamond" w:cs="Times New Roman"/>
          <w:sz w:val="24"/>
          <w:szCs w:val="24"/>
        </w:rPr>
        <w:t>e further recommend test</w:t>
      </w:r>
      <w:r w:rsidR="00860DD5">
        <w:rPr>
          <w:rFonts w:ascii="Garamond" w:hAnsi="Garamond" w:cs="Times New Roman"/>
          <w:sz w:val="24"/>
          <w:szCs w:val="24"/>
        </w:rPr>
        <w:t>ing</w:t>
      </w:r>
      <w:r w:rsidR="007A267C" w:rsidRPr="00E114DF">
        <w:rPr>
          <w:rFonts w:ascii="Garamond" w:hAnsi="Garamond" w:cs="Times New Roman"/>
          <w:sz w:val="24"/>
          <w:szCs w:val="24"/>
        </w:rPr>
        <w:t xml:space="preserve"> the model using robust longitudinal data sets to support our claim</w:t>
      </w:r>
      <w:r w:rsidR="0020742C">
        <w:rPr>
          <w:rFonts w:ascii="Garamond" w:hAnsi="Garamond" w:cs="Times New Roman"/>
          <w:sz w:val="24"/>
          <w:szCs w:val="24"/>
        </w:rPr>
        <w:t>s</w:t>
      </w:r>
      <w:r w:rsidR="007A267C" w:rsidRPr="00E114DF">
        <w:rPr>
          <w:rFonts w:ascii="Garamond" w:hAnsi="Garamond" w:cs="Times New Roman"/>
          <w:sz w:val="24"/>
          <w:szCs w:val="24"/>
        </w:rPr>
        <w:t xml:space="preserve">. </w:t>
      </w:r>
      <w:r w:rsidR="0020742C">
        <w:rPr>
          <w:rFonts w:ascii="Garamond" w:hAnsi="Garamond" w:cs="Times New Roman"/>
          <w:sz w:val="24"/>
          <w:szCs w:val="24"/>
        </w:rPr>
        <w:t>In addition, t</w:t>
      </w:r>
      <w:r w:rsidR="007A267C" w:rsidRPr="00E114DF">
        <w:rPr>
          <w:rFonts w:ascii="Garamond" w:hAnsi="Garamond" w:cs="Times New Roman"/>
          <w:sz w:val="24"/>
          <w:szCs w:val="24"/>
        </w:rPr>
        <w:t xml:space="preserve">he current study can </w:t>
      </w:r>
      <w:r w:rsidR="00BB7534">
        <w:rPr>
          <w:rFonts w:ascii="Garamond" w:hAnsi="Garamond" w:cs="Times New Roman"/>
          <w:sz w:val="24"/>
          <w:szCs w:val="24"/>
        </w:rPr>
        <w:t xml:space="preserve">also </w:t>
      </w:r>
      <w:r w:rsidR="007A267C" w:rsidRPr="00E114DF">
        <w:rPr>
          <w:rFonts w:ascii="Garamond" w:hAnsi="Garamond" w:cs="Times New Roman"/>
          <w:sz w:val="24"/>
          <w:szCs w:val="24"/>
        </w:rPr>
        <w:t>be extended using agent</w:t>
      </w:r>
      <w:r w:rsidR="0020742C">
        <w:rPr>
          <w:rFonts w:ascii="Garamond" w:hAnsi="Garamond" w:cs="Times New Roman"/>
          <w:sz w:val="24"/>
          <w:szCs w:val="24"/>
        </w:rPr>
        <w:t>-</w:t>
      </w:r>
      <w:r w:rsidR="007A267C" w:rsidRPr="00E114DF">
        <w:rPr>
          <w:rFonts w:ascii="Garamond" w:hAnsi="Garamond" w:cs="Times New Roman"/>
          <w:sz w:val="24"/>
          <w:szCs w:val="24"/>
        </w:rPr>
        <w:t>based simulation modelling</w:t>
      </w:r>
      <w:r w:rsidR="0020742C">
        <w:rPr>
          <w:rFonts w:ascii="Garamond" w:hAnsi="Garamond" w:cs="Times New Roman"/>
          <w:sz w:val="24"/>
          <w:szCs w:val="24"/>
        </w:rPr>
        <w:t xml:space="preserve"> to refine and further test the results</w:t>
      </w:r>
      <w:r w:rsidR="007A267C" w:rsidRPr="00E114DF">
        <w:rPr>
          <w:rFonts w:ascii="Garamond" w:hAnsi="Garamond" w:cs="Times New Roman"/>
          <w:sz w:val="24"/>
          <w:szCs w:val="24"/>
        </w:rPr>
        <w:t>.</w:t>
      </w:r>
    </w:p>
    <w:p w14:paraId="24C1740B" w14:textId="77777777" w:rsidR="008C4B8B" w:rsidRPr="00E114DF" w:rsidRDefault="005C6A0E" w:rsidP="004917D2">
      <w:pPr>
        <w:rPr>
          <w:rFonts w:ascii="Garamond" w:hAnsi="Garamond" w:cs="Times New Roman"/>
          <w:b/>
          <w:sz w:val="24"/>
          <w:szCs w:val="24"/>
        </w:rPr>
      </w:pPr>
      <w:r w:rsidRPr="00E114DF">
        <w:rPr>
          <w:rFonts w:ascii="Garamond" w:hAnsi="Garamond" w:cs="Times New Roman"/>
          <w:b/>
          <w:sz w:val="24"/>
          <w:szCs w:val="24"/>
        </w:rPr>
        <w:t>REFERENCES</w:t>
      </w:r>
    </w:p>
    <w:p w14:paraId="2C8D8378" w14:textId="77777777" w:rsidR="007F7782" w:rsidRPr="00E114DF" w:rsidRDefault="007F7782"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Aksin, Z., Armony, M., &amp; Mehrotra, V. (2007). The modern call center: A multi</w:t>
      </w:r>
      <w:r w:rsidRPr="00566C08">
        <w:rPr>
          <w:rFonts w:ascii="Cambria Math" w:hAnsi="Cambria Math" w:cs="Cambria Math"/>
          <w:color w:val="222222"/>
          <w:sz w:val="24"/>
          <w:szCs w:val="24"/>
          <w:shd w:val="clear" w:color="auto" w:fill="FFFFFF"/>
        </w:rPr>
        <w:t>‐</w:t>
      </w:r>
      <w:r w:rsidRPr="00E114DF">
        <w:rPr>
          <w:rFonts w:ascii="Garamond" w:hAnsi="Garamond" w:cs="Times New Roman"/>
          <w:color w:val="222222"/>
          <w:sz w:val="24"/>
          <w:szCs w:val="24"/>
          <w:shd w:val="clear" w:color="auto" w:fill="FFFFFF"/>
        </w:rPr>
        <w:t>disciplinary perspective on operations management research.</w:t>
      </w:r>
      <w:r w:rsidR="000F21BA" w:rsidRPr="00E114DF">
        <w:rPr>
          <w:rFonts w:ascii="Garamond" w:hAnsi="Garamond" w:cs="Times New Roman"/>
          <w:color w:val="222222"/>
          <w:sz w:val="24"/>
          <w:szCs w:val="24"/>
          <w:shd w:val="clear" w:color="auto" w:fill="FFFFFF"/>
        </w:rPr>
        <w:t xml:space="preserve"> </w:t>
      </w:r>
      <w:r w:rsidRPr="00E114DF">
        <w:rPr>
          <w:rFonts w:ascii="Garamond" w:hAnsi="Garamond" w:cs="Times New Roman"/>
          <w:i/>
          <w:iCs/>
          <w:color w:val="222222"/>
          <w:sz w:val="24"/>
          <w:szCs w:val="24"/>
          <w:shd w:val="clear" w:color="auto" w:fill="FFFFFF"/>
        </w:rPr>
        <w:t>Production and Operations Management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16</w:t>
      </w:r>
      <w:r w:rsidRPr="00E114DF">
        <w:rPr>
          <w:rFonts w:ascii="Garamond" w:hAnsi="Garamond" w:cs="Times New Roman"/>
          <w:color w:val="222222"/>
          <w:sz w:val="24"/>
          <w:szCs w:val="24"/>
          <w:shd w:val="clear" w:color="auto" w:fill="FFFFFF"/>
        </w:rPr>
        <w:t>(6), 665-688.</w:t>
      </w:r>
    </w:p>
    <w:p w14:paraId="4BF95248" w14:textId="77777777" w:rsidR="002A10FF" w:rsidRPr="00E114DF" w:rsidRDefault="002A10FF"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Alvesson, M., &amp; Sandberg, J. (2011). Generating research questions through problematization.</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 xml:space="preserve">Academy of </w:t>
      </w:r>
      <w:r w:rsidR="004071CE" w:rsidRPr="00E114DF">
        <w:rPr>
          <w:rFonts w:ascii="Garamond" w:hAnsi="Garamond" w:cs="Times New Roman"/>
          <w:i/>
          <w:iCs/>
          <w:color w:val="222222"/>
          <w:sz w:val="24"/>
          <w:szCs w:val="24"/>
          <w:shd w:val="clear" w:color="auto" w:fill="FFFFFF"/>
        </w:rPr>
        <w:t>M</w:t>
      </w:r>
      <w:r w:rsidRPr="00E114DF">
        <w:rPr>
          <w:rFonts w:ascii="Garamond" w:hAnsi="Garamond" w:cs="Times New Roman"/>
          <w:i/>
          <w:iCs/>
          <w:color w:val="222222"/>
          <w:sz w:val="24"/>
          <w:szCs w:val="24"/>
          <w:shd w:val="clear" w:color="auto" w:fill="FFFFFF"/>
        </w:rPr>
        <w:t xml:space="preserve">anagement </w:t>
      </w:r>
      <w:r w:rsidR="004071CE" w:rsidRPr="00E114DF">
        <w:rPr>
          <w:rFonts w:ascii="Garamond" w:hAnsi="Garamond" w:cs="Times New Roman"/>
          <w:i/>
          <w:iCs/>
          <w:color w:val="222222"/>
          <w:sz w:val="24"/>
          <w:szCs w:val="24"/>
          <w:shd w:val="clear" w:color="auto" w:fill="FFFFFF"/>
        </w:rPr>
        <w:t>R</w:t>
      </w:r>
      <w:r w:rsidRPr="00E114DF">
        <w:rPr>
          <w:rFonts w:ascii="Garamond" w:hAnsi="Garamond" w:cs="Times New Roman"/>
          <w:i/>
          <w:iCs/>
          <w:color w:val="222222"/>
          <w:sz w:val="24"/>
          <w:szCs w:val="24"/>
          <w:shd w:val="clear" w:color="auto" w:fill="FFFFFF"/>
        </w:rPr>
        <w:t>eview</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36</w:t>
      </w:r>
      <w:r w:rsidRPr="00E114DF">
        <w:rPr>
          <w:rFonts w:ascii="Garamond" w:hAnsi="Garamond" w:cs="Times New Roman"/>
          <w:color w:val="222222"/>
          <w:sz w:val="24"/>
          <w:szCs w:val="24"/>
          <w:shd w:val="clear" w:color="auto" w:fill="FFFFFF"/>
        </w:rPr>
        <w:t>(2), 247-271.</w:t>
      </w:r>
    </w:p>
    <w:p w14:paraId="36D67D22" w14:textId="77777777" w:rsidR="00431D46" w:rsidRDefault="00431D46"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Balaji, M., &amp; Arshinder, K. (2016). Modeling the causes of food wastage in Indian perishable food supply chain.</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Resources, Conservation and Recycling</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114</w:t>
      </w:r>
      <w:r w:rsidRPr="00E114DF">
        <w:rPr>
          <w:rFonts w:ascii="Garamond" w:hAnsi="Garamond" w:cs="Times New Roman"/>
          <w:color w:val="222222"/>
          <w:sz w:val="24"/>
          <w:szCs w:val="24"/>
          <w:shd w:val="clear" w:color="auto" w:fill="FFFFFF"/>
        </w:rPr>
        <w:t>, 153-167.</w:t>
      </w:r>
    </w:p>
    <w:p w14:paraId="5D8B472F" w14:textId="77777777" w:rsidR="0029461F" w:rsidRPr="0029461F" w:rsidRDefault="0029461F" w:rsidP="005C6A0E">
      <w:pPr>
        <w:spacing w:line="360" w:lineRule="auto"/>
        <w:ind w:left="720" w:hanging="720"/>
        <w:jc w:val="both"/>
        <w:rPr>
          <w:rFonts w:ascii="Garamond" w:hAnsi="Garamond" w:cs="Times New Roman"/>
          <w:color w:val="222222"/>
          <w:sz w:val="24"/>
          <w:szCs w:val="24"/>
          <w:shd w:val="clear" w:color="auto" w:fill="FFFFFF"/>
        </w:rPr>
      </w:pPr>
      <w:r w:rsidRPr="0029461F">
        <w:rPr>
          <w:rFonts w:ascii="Garamond" w:hAnsi="Garamond" w:cs="Arial"/>
          <w:color w:val="222222"/>
          <w:sz w:val="24"/>
          <w:szCs w:val="24"/>
          <w:shd w:val="clear" w:color="auto" w:fill="FFFFFF"/>
        </w:rPr>
        <w:t>Barney, J. (1991). Firm resources and sustained competitive advantage.</w:t>
      </w:r>
      <w:r w:rsidRPr="0029461F">
        <w:rPr>
          <w:rStyle w:val="apple-converted-space"/>
          <w:rFonts w:ascii="Garamond" w:hAnsi="Garamond" w:cs="Arial"/>
          <w:color w:val="222222"/>
          <w:sz w:val="24"/>
          <w:szCs w:val="24"/>
          <w:shd w:val="clear" w:color="auto" w:fill="FFFFFF"/>
        </w:rPr>
        <w:t> </w:t>
      </w:r>
      <w:r w:rsidRPr="0029461F">
        <w:rPr>
          <w:rFonts w:ascii="Garamond" w:hAnsi="Garamond" w:cs="Arial"/>
          <w:i/>
          <w:iCs/>
          <w:color w:val="222222"/>
          <w:sz w:val="24"/>
          <w:szCs w:val="24"/>
          <w:shd w:val="clear" w:color="auto" w:fill="FFFFFF"/>
        </w:rPr>
        <w:t>Journal of Management</w:t>
      </w:r>
      <w:r w:rsidRPr="0029461F">
        <w:rPr>
          <w:rFonts w:ascii="Garamond" w:hAnsi="Garamond" w:cs="Arial"/>
          <w:color w:val="222222"/>
          <w:sz w:val="24"/>
          <w:szCs w:val="24"/>
          <w:shd w:val="clear" w:color="auto" w:fill="FFFFFF"/>
        </w:rPr>
        <w:t>,</w:t>
      </w:r>
      <w:r w:rsidRPr="0029461F">
        <w:rPr>
          <w:rStyle w:val="apple-converted-space"/>
          <w:rFonts w:ascii="Garamond" w:hAnsi="Garamond" w:cs="Arial"/>
          <w:color w:val="222222"/>
          <w:sz w:val="24"/>
          <w:szCs w:val="24"/>
          <w:shd w:val="clear" w:color="auto" w:fill="FFFFFF"/>
        </w:rPr>
        <w:t> </w:t>
      </w:r>
      <w:r w:rsidRPr="0029461F">
        <w:rPr>
          <w:rFonts w:ascii="Garamond" w:hAnsi="Garamond" w:cs="Arial"/>
          <w:i/>
          <w:iCs/>
          <w:color w:val="222222"/>
          <w:sz w:val="24"/>
          <w:szCs w:val="24"/>
          <w:shd w:val="clear" w:color="auto" w:fill="FFFFFF"/>
        </w:rPr>
        <w:t>17</w:t>
      </w:r>
      <w:r w:rsidRPr="0029461F">
        <w:rPr>
          <w:rFonts w:ascii="Garamond" w:hAnsi="Garamond" w:cs="Arial"/>
          <w:color w:val="222222"/>
          <w:sz w:val="24"/>
          <w:szCs w:val="24"/>
          <w:shd w:val="clear" w:color="auto" w:fill="FFFFFF"/>
        </w:rPr>
        <w:t>(1), 99-120.</w:t>
      </w:r>
    </w:p>
    <w:p w14:paraId="4336BB01" w14:textId="77777777" w:rsidR="00853EF7" w:rsidRPr="00853EF7" w:rsidRDefault="00853EF7" w:rsidP="005C6A0E">
      <w:pPr>
        <w:spacing w:line="360" w:lineRule="auto"/>
        <w:ind w:left="720" w:hanging="720"/>
        <w:jc w:val="both"/>
        <w:rPr>
          <w:rFonts w:ascii="Garamond" w:hAnsi="Garamond" w:cs="Times New Roman"/>
          <w:color w:val="222222"/>
          <w:sz w:val="24"/>
          <w:szCs w:val="24"/>
          <w:shd w:val="clear" w:color="auto" w:fill="FFFFFF"/>
        </w:rPr>
      </w:pPr>
      <w:r w:rsidRPr="00853EF7">
        <w:rPr>
          <w:rFonts w:ascii="Garamond" w:hAnsi="Garamond" w:cs="Arial"/>
          <w:color w:val="222222"/>
          <w:sz w:val="24"/>
          <w:szCs w:val="24"/>
          <w:shd w:val="clear" w:color="auto" w:fill="FFFFFF"/>
        </w:rPr>
        <w:t>Belkhir, L., Bernard, S., &amp; Abdelgadir, S. (2017). Does GRI reporting impact environmental sustainability? A cross-industry analysis of CO2 emissions performance between GRI-reporting and non-reporting companies.</w:t>
      </w:r>
      <w:r w:rsidRPr="00853EF7">
        <w:rPr>
          <w:rStyle w:val="apple-converted-space"/>
          <w:rFonts w:ascii="Garamond" w:hAnsi="Garamond" w:cs="Arial"/>
          <w:color w:val="222222"/>
          <w:sz w:val="24"/>
          <w:szCs w:val="24"/>
          <w:shd w:val="clear" w:color="auto" w:fill="FFFFFF"/>
        </w:rPr>
        <w:t> </w:t>
      </w:r>
      <w:r w:rsidRPr="00853EF7">
        <w:rPr>
          <w:rFonts w:ascii="Garamond" w:hAnsi="Garamond" w:cs="Arial"/>
          <w:i/>
          <w:iCs/>
          <w:color w:val="222222"/>
          <w:sz w:val="24"/>
          <w:szCs w:val="24"/>
          <w:shd w:val="clear" w:color="auto" w:fill="FFFFFF"/>
        </w:rPr>
        <w:t>Management of Environmental Quality: An International Journal</w:t>
      </w:r>
      <w:r w:rsidRPr="00853EF7">
        <w:rPr>
          <w:rFonts w:ascii="Garamond" w:hAnsi="Garamond" w:cs="Arial"/>
          <w:color w:val="222222"/>
          <w:sz w:val="24"/>
          <w:szCs w:val="24"/>
          <w:shd w:val="clear" w:color="auto" w:fill="FFFFFF"/>
        </w:rPr>
        <w:t>,</w:t>
      </w:r>
      <w:r w:rsidRPr="00853EF7">
        <w:rPr>
          <w:rStyle w:val="apple-converted-space"/>
          <w:rFonts w:ascii="Garamond" w:hAnsi="Garamond" w:cs="Arial"/>
          <w:color w:val="222222"/>
          <w:sz w:val="24"/>
          <w:szCs w:val="24"/>
          <w:shd w:val="clear" w:color="auto" w:fill="FFFFFF"/>
        </w:rPr>
        <w:t> </w:t>
      </w:r>
      <w:r w:rsidRPr="00853EF7">
        <w:rPr>
          <w:rFonts w:ascii="Garamond" w:hAnsi="Garamond" w:cs="Arial"/>
          <w:i/>
          <w:iCs/>
          <w:color w:val="222222"/>
          <w:sz w:val="24"/>
          <w:szCs w:val="24"/>
          <w:shd w:val="clear" w:color="auto" w:fill="FFFFFF"/>
        </w:rPr>
        <w:t>28</w:t>
      </w:r>
      <w:r w:rsidRPr="00853EF7">
        <w:rPr>
          <w:rFonts w:ascii="Garamond" w:hAnsi="Garamond" w:cs="Arial"/>
          <w:color w:val="222222"/>
          <w:sz w:val="24"/>
          <w:szCs w:val="24"/>
          <w:shd w:val="clear" w:color="auto" w:fill="FFFFFF"/>
        </w:rPr>
        <w:t>(2)</w:t>
      </w:r>
      <w:r>
        <w:rPr>
          <w:rFonts w:ascii="Garamond" w:hAnsi="Garamond" w:cs="Arial"/>
          <w:color w:val="222222"/>
          <w:sz w:val="24"/>
          <w:szCs w:val="24"/>
          <w:shd w:val="clear" w:color="auto" w:fill="FFFFFF"/>
        </w:rPr>
        <w:t>, 138-155.</w:t>
      </w:r>
    </w:p>
    <w:p w14:paraId="25B0E28B" w14:textId="77777777" w:rsidR="00815D4C" w:rsidRPr="00E114DF" w:rsidRDefault="00815D4C"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Bengtsson, F., &amp; Ågerfalk, P. J. (2011). Information technology as a change actant in sustainability innovation: Insights from Uppsala.</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The Journal of Strategic Information Systems</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20</w:t>
      </w:r>
      <w:r w:rsidRPr="00E114DF">
        <w:rPr>
          <w:rFonts w:ascii="Garamond" w:hAnsi="Garamond" w:cs="Times New Roman"/>
          <w:color w:val="222222"/>
          <w:sz w:val="24"/>
          <w:szCs w:val="24"/>
          <w:shd w:val="clear" w:color="auto" w:fill="FFFFFF"/>
        </w:rPr>
        <w:t>(1), 96-112.</w:t>
      </w:r>
    </w:p>
    <w:p w14:paraId="0DEFA56C" w14:textId="77777777" w:rsidR="00A36E74" w:rsidRDefault="00A36E74"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lastRenderedPageBreak/>
        <w:t>Benjaafar, S., Li, Y., &amp; Daskin, M. (2013). Carbon footprint and the management of supply chains: Insights from simple models.</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IEEE Transactions on Automation Science and Engineering</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10</w:t>
      </w:r>
      <w:r w:rsidRPr="00E114DF">
        <w:rPr>
          <w:rFonts w:ascii="Garamond" w:hAnsi="Garamond" w:cs="Times New Roman"/>
          <w:color w:val="222222"/>
          <w:sz w:val="24"/>
          <w:szCs w:val="24"/>
          <w:shd w:val="clear" w:color="auto" w:fill="FFFFFF"/>
        </w:rPr>
        <w:t>(1), 99-116.</w:t>
      </w:r>
    </w:p>
    <w:p w14:paraId="3DA9D92E" w14:textId="77777777" w:rsidR="00010877" w:rsidRPr="00010877" w:rsidRDefault="00010877" w:rsidP="005C6A0E">
      <w:pPr>
        <w:spacing w:line="360" w:lineRule="auto"/>
        <w:ind w:left="720" w:hanging="720"/>
        <w:jc w:val="both"/>
        <w:rPr>
          <w:rFonts w:ascii="Garamond" w:hAnsi="Garamond" w:cs="Times New Roman"/>
          <w:color w:val="222222"/>
          <w:sz w:val="24"/>
          <w:szCs w:val="24"/>
          <w:shd w:val="clear" w:color="auto" w:fill="FFFFFF"/>
        </w:rPr>
      </w:pPr>
      <w:r w:rsidRPr="00010877">
        <w:rPr>
          <w:rFonts w:ascii="Garamond" w:hAnsi="Garamond" w:cs="Arial"/>
          <w:color w:val="222222"/>
          <w:sz w:val="24"/>
          <w:szCs w:val="24"/>
          <w:shd w:val="clear" w:color="auto" w:fill="FFFFFF"/>
        </w:rPr>
        <w:t>Böttcher, C. F., &amp; Müller, M. (2015). Drivers, Practices and Outcomes of Low</w:t>
      </w:r>
      <w:r w:rsidRPr="00010877">
        <w:rPr>
          <w:rFonts w:ascii="Cambria Math" w:hAnsi="Cambria Math" w:cs="Cambria Math"/>
          <w:color w:val="222222"/>
          <w:sz w:val="24"/>
          <w:szCs w:val="24"/>
          <w:shd w:val="clear" w:color="auto" w:fill="FFFFFF"/>
        </w:rPr>
        <w:t>‐</w:t>
      </w:r>
      <w:r w:rsidRPr="00010877">
        <w:rPr>
          <w:rFonts w:ascii="Garamond" w:hAnsi="Garamond" w:cs="Arial"/>
          <w:color w:val="222222"/>
          <w:sz w:val="24"/>
          <w:szCs w:val="24"/>
          <w:shd w:val="clear" w:color="auto" w:fill="FFFFFF"/>
        </w:rPr>
        <w:t>carbon Operations: Approaches of German Automotive Suppliers to Cutting Carbon Emissions.</w:t>
      </w:r>
      <w:r w:rsidRPr="00010877">
        <w:rPr>
          <w:rStyle w:val="apple-converted-space"/>
          <w:rFonts w:ascii="Garamond" w:hAnsi="Garamond" w:cs="Arial"/>
          <w:color w:val="222222"/>
          <w:sz w:val="24"/>
          <w:szCs w:val="24"/>
          <w:shd w:val="clear" w:color="auto" w:fill="FFFFFF"/>
        </w:rPr>
        <w:t> </w:t>
      </w:r>
      <w:r w:rsidRPr="00010877">
        <w:rPr>
          <w:rFonts w:ascii="Garamond" w:hAnsi="Garamond" w:cs="Arial"/>
          <w:i/>
          <w:iCs/>
          <w:color w:val="222222"/>
          <w:sz w:val="24"/>
          <w:szCs w:val="24"/>
          <w:shd w:val="clear" w:color="auto" w:fill="FFFFFF"/>
        </w:rPr>
        <w:t>Business Strategy and the Environment</w:t>
      </w:r>
      <w:r w:rsidRPr="00010877">
        <w:rPr>
          <w:rFonts w:ascii="Garamond" w:hAnsi="Garamond" w:cs="Arial"/>
          <w:color w:val="222222"/>
          <w:sz w:val="24"/>
          <w:szCs w:val="24"/>
          <w:shd w:val="clear" w:color="auto" w:fill="FFFFFF"/>
        </w:rPr>
        <w:t>,</w:t>
      </w:r>
      <w:r w:rsidRPr="00010877">
        <w:rPr>
          <w:rStyle w:val="apple-converted-space"/>
          <w:rFonts w:ascii="Garamond" w:hAnsi="Garamond" w:cs="Arial"/>
          <w:color w:val="222222"/>
          <w:sz w:val="24"/>
          <w:szCs w:val="24"/>
          <w:shd w:val="clear" w:color="auto" w:fill="FFFFFF"/>
        </w:rPr>
        <w:t> </w:t>
      </w:r>
      <w:r w:rsidRPr="00010877">
        <w:rPr>
          <w:rFonts w:ascii="Garamond" w:hAnsi="Garamond" w:cs="Arial"/>
          <w:i/>
          <w:iCs/>
          <w:color w:val="222222"/>
          <w:sz w:val="24"/>
          <w:szCs w:val="24"/>
          <w:shd w:val="clear" w:color="auto" w:fill="FFFFFF"/>
        </w:rPr>
        <w:t>24</w:t>
      </w:r>
      <w:r w:rsidRPr="00010877">
        <w:rPr>
          <w:rFonts w:ascii="Garamond" w:hAnsi="Garamond" w:cs="Arial"/>
          <w:color w:val="222222"/>
          <w:sz w:val="24"/>
          <w:szCs w:val="24"/>
          <w:shd w:val="clear" w:color="auto" w:fill="FFFFFF"/>
        </w:rPr>
        <w:t>(6), 477-498.</w:t>
      </w:r>
    </w:p>
    <w:p w14:paraId="37FD9559" w14:textId="77777777" w:rsidR="006056CA" w:rsidRPr="00E114DF" w:rsidRDefault="006056CA"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Boyer, K. K., &amp; Swink, M. L. (2008). Empirical elephants—why multiple methods are essential to quality research in operations and supply chain management.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Journal of Operations Management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26</w:t>
      </w:r>
      <w:r w:rsidRPr="00E114DF">
        <w:rPr>
          <w:rFonts w:ascii="Garamond" w:hAnsi="Garamond" w:cs="Times New Roman"/>
          <w:color w:val="222222"/>
          <w:sz w:val="24"/>
          <w:szCs w:val="24"/>
          <w:shd w:val="clear" w:color="auto" w:fill="FFFFFF"/>
        </w:rPr>
        <w:t>(3), 338-344.</w:t>
      </w:r>
    </w:p>
    <w:p w14:paraId="165756CB" w14:textId="76E68B24" w:rsidR="004071CE" w:rsidRPr="00E114DF" w:rsidRDefault="004071CE"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Carter, C. R., &amp; Easton, P. (2011). Sustainable supply chain management: evolution and future directions.</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International Journal of Physical Distribution &amp; Logistics Management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41</w:t>
      </w:r>
      <w:r w:rsidRPr="00E114DF">
        <w:rPr>
          <w:rFonts w:ascii="Garamond" w:hAnsi="Garamond" w:cs="Times New Roman"/>
          <w:color w:val="222222"/>
          <w:sz w:val="24"/>
          <w:szCs w:val="24"/>
          <w:shd w:val="clear" w:color="auto" w:fill="FFFFFF"/>
        </w:rPr>
        <w:t>(1), 46-62.</w:t>
      </w:r>
    </w:p>
    <w:p w14:paraId="2FA96CF5" w14:textId="77777777" w:rsidR="003D3A63" w:rsidRPr="00E114DF" w:rsidRDefault="003D3A63"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Chandrasekaran, A., Linderman, K., Sti</w:t>
      </w:r>
      <w:r w:rsidR="000406FF" w:rsidRPr="00E114DF">
        <w:rPr>
          <w:rFonts w:ascii="Garamond" w:hAnsi="Garamond" w:cs="Times New Roman"/>
          <w:color w:val="222222"/>
          <w:sz w:val="24"/>
          <w:szCs w:val="24"/>
          <w:shd w:val="clear" w:color="auto" w:fill="FFFFFF"/>
        </w:rPr>
        <w:t>ng, F. J., &amp; Benner, M. J. (2016</w:t>
      </w:r>
      <w:r w:rsidRPr="00E114DF">
        <w:rPr>
          <w:rFonts w:ascii="Garamond" w:hAnsi="Garamond" w:cs="Times New Roman"/>
          <w:color w:val="222222"/>
          <w:sz w:val="24"/>
          <w:szCs w:val="24"/>
          <w:shd w:val="clear" w:color="auto" w:fill="FFFFFF"/>
        </w:rPr>
        <w:t>). Managing R&amp;D Project Shifts in High</w:t>
      </w:r>
      <w:r w:rsidRPr="00566C08">
        <w:rPr>
          <w:rFonts w:ascii="Cambria Math" w:hAnsi="Cambria Math" w:cs="Cambria Math"/>
          <w:color w:val="222222"/>
          <w:sz w:val="24"/>
          <w:szCs w:val="24"/>
          <w:shd w:val="clear" w:color="auto" w:fill="FFFFFF"/>
        </w:rPr>
        <w:t>‐</w:t>
      </w:r>
      <w:r w:rsidRPr="00E114DF">
        <w:rPr>
          <w:rFonts w:ascii="Garamond" w:hAnsi="Garamond" w:cs="Times New Roman"/>
          <w:color w:val="222222"/>
          <w:sz w:val="24"/>
          <w:szCs w:val="24"/>
          <w:shd w:val="clear" w:color="auto" w:fill="FFFFFF"/>
        </w:rPr>
        <w:t>Tech Organizations: A Multi</w:t>
      </w:r>
      <w:r w:rsidRPr="00566C08">
        <w:rPr>
          <w:rFonts w:ascii="Cambria Math" w:hAnsi="Cambria Math" w:cs="Cambria Math"/>
          <w:color w:val="222222"/>
          <w:sz w:val="24"/>
          <w:szCs w:val="24"/>
          <w:shd w:val="clear" w:color="auto" w:fill="FFFFFF"/>
        </w:rPr>
        <w:t>‐</w:t>
      </w:r>
      <w:r w:rsidRPr="00E114DF">
        <w:rPr>
          <w:rFonts w:ascii="Garamond" w:hAnsi="Garamond" w:cs="Times New Roman"/>
          <w:color w:val="222222"/>
          <w:sz w:val="24"/>
          <w:szCs w:val="24"/>
          <w:shd w:val="clear" w:color="auto" w:fill="FFFFFF"/>
        </w:rPr>
        <w:t>Method Study.</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Production and Operations Management</w:t>
      </w:r>
      <w:r w:rsidR="000406FF" w:rsidRPr="00E114DF">
        <w:rPr>
          <w:rFonts w:ascii="Garamond" w:hAnsi="Garamond" w:cs="Times New Roman"/>
          <w:color w:val="222222"/>
          <w:sz w:val="24"/>
          <w:szCs w:val="24"/>
          <w:shd w:val="clear" w:color="auto" w:fill="FFFFFF"/>
        </w:rPr>
        <w:t>, 25(3), 390-416.</w:t>
      </w:r>
    </w:p>
    <w:p w14:paraId="11C5CA39" w14:textId="77777777" w:rsidR="004D644C" w:rsidRPr="00E114DF" w:rsidRDefault="004D644C"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Chen, I. J., &amp; Paulraj, A. (2004). Towards a theory of supply chain management: the constructs and measurements.</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 xml:space="preserve">Journal of </w:t>
      </w:r>
      <w:r w:rsidR="00214EBF">
        <w:rPr>
          <w:rFonts w:ascii="Garamond" w:hAnsi="Garamond" w:cs="Times New Roman"/>
          <w:i/>
          <w:iCs/>
          <w:color w:val="222222"/>
          <w:sz w:val="24"/>
          <w:szCs w:val="24"/>
          <w:shd w:val="clear" w:color="auto" w:fill="FFFFFF"/>
        </w:rPr>
        <w:t>O</w:t>
      </w:r>
      <w:r w:rsidRPr="00E114DF">
        <w:rPr>
          <w:rFonts w:ascii="Garamond" w:hAnsi="Garamond" w:cs="Times New Roman"/>
          <w:i/>
          <w:iCs/>
          <w:color w:val="222222"/>
          <w:sz w:val="24"/>
          <w:szCs w:val="24"/>
          <w:shd w:val="clear" w:color="auto" w:fill="FFFFFF"/>
        </w:rPr>
        <w:t xml:space="preserve">perations </w:t>
      </w:r>
      <w:r w:rsidR="00214EBF">
        <w:rPr>
          <w:rFonts w:ascii="Garamond" w:hAnsi="Garamond" w:cs="Times New Roman"/>
          <w:i/>
          <w:iCs/>
          <w:color w:val="222222"/>
          <w:sz w:val="24"/>
          <w:szCs w:val="24"/>
          <w:shd w:val="clear" w:color="auto" w:fill="FFFFFF"/>
        </w:rPr>
        <w:t>M</w:t>
      </w:r>
      <w:r w:rsidRPr="00E114DF">
        <w:rPr>
          <w:rFonts w:ascii="Garamond" w:hAnsi="Garamond" w:cs="Times New Roman"/>
          <w:i/>
          <w:iCs/>
          <w:color w:val="222222"/>
          <w:sz w:val="24"/>
          <w:szCs w:val="24"/>
          <w:shd w:val="clear" w:color="auto" w:fill="FFFFFF"/>
        </w:rPr>
        <w:t>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22</w:t>
      </w:r>
      <w:r w:rsidRPr="00E114DF">
        <w:rPr>
          <w:rFonts w:ascii="Garamond" w:hAnsi="Garamond" w:cs="Times New Roman"/>
          <w:color w:val="222222"/>
          <w:sz w:val="24"/>
          <w:szCs w:val="24"/>
          <w:shd w:val="clear" w:color="auto" w:fill="FFFFFF"/>
        </w:rPr>
        <w:t>(2), 119-150.</w:t>
      </w:r>
    </w:p>
    <w:p w14:paraId="6BEBB0AA" w14:textId="77777777" w:rsidR="005C6A0E" w:rsidRPr="00E114DF" w:rsidRDefault="005C6A0E"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Christ, K. L., &amp; Burritt, R. L. (2013). Critical environmental concerns in wine production: an integrative review.</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Journal of Cleaner Production</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53</w:t>
      </w:r>
      <w:r w:rsidRPr="00E114DF">
        <w:rPr>
          <w:rFonts w:ascii="Garamond" w:hAnsi="Garamond" w:cs="Times New Roman"/>
          <w:color w:val="222222"/>
          <w:sz w:val="24"/>
          <w:szCs w:val="24"/>
          <w:shd w:val="clear" w:color="auto" w:fill="FFFFFF"/>
        </w:rPr>
        <w:t>, 232-242.</w:t>
      </w:r>
    </w:p>
    <w:p w14:paraId="4BE5604B" w14:textId="77777777" w:rsidR="001F261B" w:rsidRPr="00E114DF" w:rsidRDefault="001F261B"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Colicchia, C., Melacini, M., &amp; Perotti, S. (2011). Benchmarking supply chain sustainability: insights from a field study.</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 xml:space="preserve">Benchmarking: an </w:t>
      </w:r>
      <w:r w:rsidR="004071CE" w:rsidRPr="00E114DF">
        <w:rPr>
          <w:rFonts w:ascii="Garamond" w:hAnsi="Garamond" w:cs="Times New Roman"/>
          <w:i/>
          <w:iCs/>
          <w:color w:val="222222"/>
          <w:sz w:val="24"/>
          <w:szCs w:val="24"/>
          <w:shd w:val="clear" w:color="auto" w:fill="FFFFFF"/>
        </w:rPr>
        <w:t>I</w:t>
      </w:r>
      <w:r w:rsidRPr="00E114DF">
        <w:rPr>
          <w:rFonts w:ascii="Garamond" w:hAnsi="Garamond" w:cs="Times New Roman"/>
          <w:i/>
          <w:iCs/>
          <w:color w:val="222222"/>
          <w:sz w:val="24"/>
          <w:szCs w:val="24"/>
          <w:shd w:val="clear" w:color="auto" w:fill="FFFFFF"/>
        </w:rPr>
        <w:t xml:space="preserve">nternational </w:t>
      </w:r>
      <w:r w:rsidR="004071CE" w:rsidRPr="00E114DF">
        <w:rPr>
          <w:rFonts w:ascii="Garamond" w:hAnsi="Garamond" w:cs="Times New Roman"/>
          <w:i/>
          <w:iCs/>
          <w:color w:val="222222"/>
          <w:sz w:val="24"/>
          <w:szCs w:val="24"/>
          <w:shd w:val="clear" w:color="auto" w:fill="FFFFFF"/>
        </w:rPr>
        <w:t>J</w:t>
      </w:r>
      <w:r w:rsidRPr="00E114DF">
        <w:rPr>
          <w:rFonts w:ascii="Garamond" w:hAnsi="Garamond" w:cs="Times New Roman"/>
          <w:i/>
          <w:iCs/>
          <w:color w:val="222222"/>
          <w:sz w:val="24"/>
          <w:szCs w:val="24"/>
          <w:shd w:val="clear" w:color="auto" w:fill="FFFFFF"/>
        </w:rPr>
        <w:t>ournal</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18</w:t>
      </w:r>
      <w:r w:rsidRPr="00E114DF">
        <w:rPr>
          <w:rFonts w:ascii="Garamond" w:hAnsi="Garamond" w:cs="Times New Roman"/>
          <w:color w:val="222222"/>
          <w:sz w:val="24"/>
          <w:szCs w:val="24"/>
          <w:shd w:val="clear" w:color="auto" w:fill="FFFFFF"/>
        </w:rPr>
        <w:t>(5), 705-732.</w:t>
      </w:r>
    </w:p>
    <w:p w14:paraId="39AC04DF" w14:textId="77777777" w:rsidR="005C6A0E" w:rsidRPr="00E114DF" w:rsidRDefault="005C6A0E" w:rsidP="005C6A0E">
      <w:pPr>
        <w:spacing w:line="360" w:lineRule="auto"/>
        <w:ind w:left="720" w:hanging="720"/>
        <w:jc w:val="both"/>
        <w:rPr>
          <w:rFonts w:ascii="Garamond" w:hAnsi="Garamond" w:cs="Times New Roman"/>
          <w:sz w:val="24"/>
          <w:szCs w:val="24"/>
          <w:shd w:val="clear" w:color="auto" w:fill="FFFFFF"/>
        </w:rPr>
      </w:pPr>
      <w:r w:rsidRPr="00E114DF">
        <w:rPr>
          <w:rFonts w:ascii="Garamond" w:hAnsi="Garamond" w:cs="Times New Roman"/>
          <w:color w:val="222222"/>
          <w:sz w:val="24"/>
          <w:szCs w:val="24"/>
          <w:shd w:val="clear" w:color="auto" w:fill="FFFFFF"/>
        </w:rPr>
        <w:t>Colwell, S. R., &amp; Joshi, A. W. (2013). Corporate ecological responsiveness: Antecedent effects of institutional pressure and top management commitment and their impact on organizational performance.</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Business Strategy and the Environment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22</w:t>
      </w:r>
      <w:r w:rsidRPr="00E114DF">
        <w:rPr>
          <w:rFonts w:ascii="Garamond" w:hAnsi="Garamond" w:cs="Times New Roman"/>
          <w:color w:val="222222"/>
          <w:sz w:val="24"/>
          <w:szCs w:val="24"/>
          <w:shd w:val="clear" w:color="auto" w:fill="FFFFFF"/>
        </w:rPr>
        <w:t>(2), 73-91.</w:t>
      </w:r>
    </w:p>
    <w:p w14:paraId="1743C0DF" w14:textId="77777777" w:rsidR="005C6A0E" w:rsidRPr="00E114DF" w:rsidRDefault="005C6A0E" w:rsidP="005C6A0E">
      <w:pPr>
        <w:spacing w:line="360" w:lineRule="auto"/>
        <w:ind w:left="720" w:hanging="720"/>
        <w:jc w:val="both"/>
        <w:rPr>
          <w:rFonts w:ascii="Garamond" w:hAnsi="Garamond" w:cs="Times New Roman"/>
          <w:sz w:val="24"/>
          <w:szCs w:val="24"/>
        </w:rPr>
      </w:pPr>
      <w:r w:rsidRPr="00E114DF">
        <w:rPr>
          <w:rFonts w:ascii="Garamond" w:hAnsi="Garamond" w:cs="Times New Roman"/>
          <w:sz w:val="24"/>
          <w:szCs w:val="24"/>
          <w:shd w:val="clear" w:color="auto" w:fill="FFFFFF"/>
        </w:rPr>
        <w:t xml:space="preserve">Cook, J., Oreskes, N., Doran, P. T., Anderegg, W. R., Verheggen, B., Maibach, E. W., ... &amp; Nuccitelli, D. (2016). Consensus on consensus: a synthesis of consensus estimates on human-caused global warming. </w:t>
      </w:r>
      <w:r w:rsidRPr="00E114DF">
        <w:rPr>
          <w:rFonts w:ascii="Garamond" w:hAnsi="Garamond" w:cs="Times New Roman"/>
          <w:i/>
          <w:iCs/>
          <w:sz w:val="24"/>
          <w:szCs w:val="24"/>
          <w:shd w:val="clear" w:color="auto" w:fill="FFFFFF"/>
        </w:rPr>
        <w:t>Environmental Research Letters</w:t>
      </w:r>
      <w:r w:rsidRPr="00E114DF">
        <w:rPr>
          <w:rFonts w:ascii="Garamond" w:hAnsi="Garamond" w:cs="Times New Roman"/>
          <w:sz w:val="24"/>
          <w:szCs w:val="24"/>
          <w:shd w:val="clear" w:color="auto" w:fill="FFFFFF"/>
        </w:rPr>
        <w:t>,</w:t>
      </w:r>
      <w:r w:rsidRPr="00E114DF">
        <w:rPr>
          <w:rStyle w:val="apple-converted-space"/>
          <w:rFonts w:ascii="Garamond" w:hAnsi="Garamond" w:cs="Times New Roman"/>
          <w:sz w:val="24"/>
          <w:szCs w:val="24"/>
          <w:shd w:val="clear" w:color="auto" w:fill="FFFFFF"/>
        </w:rPr>
        <w:t> </w:t>
      </w:r>
      <w:r w:rsidRPr="00E114DF">
        <w:rPr>
          <w:rFonts w:ascii="Garamond" w:hAnsi="Garamond" w:cs="Times New Roman"/>
          <w:i/>
          <w:iCs/>
          <w:sz w:val="24"/>
          <w:szCs w:val="24"/>
          <w:shd w:val="clear" w:color="auto" w:fill="FFFFFF"/>
        </w:rPr>
        <w:t>11</w:t>
      </w:r>
      <w:r w:rsidRPr="00E114DF">
        <w:rPr>
          <w:rFonts w:ascii="Garamond" w:hAnsi="Garamond" w:cs="Times New Roman"/>
          <w:sz w:val="24"/>
          <w:szCs w:val="24"/>
          <w:shd w:val="clear" w:color="auto" w:fill="FFFFFF"/>
        </w:rPr>
        <w:t>(4),1-7.</w:t>
      </w:r>
      <w:r w:rsidRPr="00E114DF">
        <w:rPr>
          <w:rFonts w:ascii="Garamond" w:hAnsi="Garamond" w:cs="Times New Roman"/>
          <w:sz w:val="24"/>
          <w:szCs w:val="24"/>
        </w:rPr>
        <w:t xml:space="preserve"> </w:t>
      </w:r>
      <w:hyperlink r:id="rId11" w:tgtFrame="_blank" w:history="1">
        <w:r w:rsidRPr="00E114DF">
          <w:rPr>
            <w:rStyle w:val="Hyperlink"/>
            <w:rFonts w:ascii="Garamond" w:hAnsi="Garamond" w:cs="Times New Roman"/>
            <w:color w:val="auto"/>
            <w:sz w:val="24"/>
            <w:szCs w:val="24"/>
            <w:u w:val="none"/>
            <w:shd w:val="clear" w:color="auto" w:fill="FFFFFF"/>
          </w:rPr>
          <w:t>DOI:10.1088/1748-9326/11/4/048002</w:t>
        </w:r>
      </w:hyperlink>
      <w:r w:rsidRPr="00E114DF">
        <w:rPr>
          <w:rFonts w:ascii="Garamond" w:hAnsi="Garamond" w:cs="Times New Roman"/>
          <w:sz w:val="24"/>
          <w:szCs w:val="24"/>
        </w:rPr>
        <w:t>.</w:t>
      </w:r>
    </w:p>
    <w:p w14:paraId="1D4AE708" w14:textId="77777777" w:rsidR="002A10FF" w:rsidRPr="00E114DF" w:rsidRDefault="002A10FF"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Davis, J. P., Eisenhardt, K. M., &amp; Bingham, C. B. (2007). Developing theory through simulation methods.</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Academy of Management Review</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32</w:t>
      </w:r>
      <w:r w:rsidRPr="00E114DF">
        <w:rPr>
          <w:rFonts w:ascii="Garamond" w:hAnsi="Garamond" w:cs="Times New Roman"/>
          <w:color w:val="222222"/>
          <w:sz w:val="24"/>
          <w:szCs w:val="24"/>
          <w:shd w:val="clear" w:color="auto" w:fill="FFFFFF"/>
        </w:rPr>
        <w:t>(2), 480-499.</w:t>
      </w:r>
    </w:p>
    <w:p w14:paraId="5D8DE456" w14:textId="4E487103" w:rsidR="00E71538" w:rsidRDefault="00E71538"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lastRenderedPageBreak/>
        <w:t>Diabat, A., &amp; Simchi-Levi, D. (2009, December). A carbon-capped supply chain network problem. In</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2009 IEEE International Conference on Industrial Engineering and Engineering Management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color w:val="222222"/>
          <w:sz w:val="24"/>
          <w:szCs w:val="24"/>
          <w:shd w:val="clear" w:color="auto" w:fill="FFFFFF"/>
        </w:rPr>
        <w:t>(pp. 523-527). IEEE.</w:t>
      </w:r>
    </w:p>
    <w:p w14:paraId="4C24702F" w14:textId="564CBD0F" w:rsidR="00640604" w:rsidRPr="00640604" w:rsidRDefault="00640604" w:rsidP="005C6A0E">
      <w:pPr>
        <w:spacing w:line="360" w:lineRule="auto"/>
        <w:ind w:left="720" w:hanging="720"/>
        <w:jc w:val="both"/>
        <w:rPr>
          <w:rFonts w:ascii="Garamond" w:hAnsi="Garamond" w:cs="Times New Roman"/>
          <w:color w:val="222222"/>
          <w:sz w:val="24"/>
          <w:szCs w:val="24"/>
          <w:shd w:val="clear" w:color="auto" w:fill="FFFFFF"/>
        </w:rPr>
      </w:pPr>
      <w:r w:rsidRPr="00640604">
        <w:rPr>
          <w:rFonts w:ascii="Garamond" w:hAnsi="Garamond" w:cs="Times New Roman"/>
          <w:color w:val="222222"/>
          <w:sz w:val="24"/>
          <w:szCs w:val="24"/>
          <w:shd w:val="clear" w:color="auto" w:fill="FFFFFF"/>
        </w:rPr>
        <w:t>Dillman, D. A. (2011).</w:t>
      </w:r>
      <w:r w:rsidRPr="00640604">
        <w:rPr>
          <w:rStyle w:val="apple-converted-space"/>
          <w:rFonts w:ascii="Garamond" w:hAnsi="Garamond" w:cs="Times New Roman"/>
          <w:color w:val="222222"/>
          <w:sz w:val="24"/>
          <w:szCs w:val="24"/>
          <w:shd w:val="clear" w:color="auto" w:fill="FFFFFF"/>
        </w:rPr>
        <w:t> </w:t>
      </w:r>
      <w:r w:rsidRPr="00640604">
        <w:rPr>
          <w:rFonts w:ascii="Garamond" w:hAnsi="Garamond" w:cs="Times New Roman"/>
          <w:i/>
          <w:iCs/>
          <w:color w:val="222222"/>
          <w:sz w:val="24"/>
          <w:szCs w:val="24"/>
          <w:shd w:val="clear" w:color="auto" w:fill="FFFFFF"/>
        </w:rPr>
        <w:t>Mail and Internet surveys: The tailored design method--2007 Update with new Internet, visual, and mixed-mode guide</w:t>
      </w:r>
      <w:r w:rsidRPr="00640604">
        <w:rPr>
          <w:rFonts w:ascii="Garamond" w:hAnsi="Garamond" w:cs="Times New Roman"/>
          <w:color w:val="222222"/>
          <w:sz w:val="24"/>
          <w:szCs w:val="24"/>
          <w:shd w:val="clear" w:color="auto" w:fill="FFFFFF"/>
        </w:rPr>
        <w:t>. John Wiley &amp; Sons.</w:t>
      </w:r>
    </w:p>
    <w:p w14:paraId="277DAD8E" w14:textId="77777777" w:rsidR="00034E4A" w:rsidRPr="00034E4A" w:rsidRDefault="00034E4A" w:rsidP="005C6A0E">
      <w:pPr>
        <w:spacing w:line="360" w:lineRule="auto"/>
        <w:ind w:left="720" w:hanging="720"/>
        <w:jc w:val="both"/>
        <w:rPr>
          <w:rFonts w:ascii="Garamond" w:hAnsi="Garamond" w:cs="Times New Roman"/>
          <w:color w:val="222222"/>
          <w:sz w:val="24"/>
          <w:szCs w:val="24"/>
          <w:shd w:val="clear" w:color="auto" w:fill="FFFFFF"/>
        </w:rPr>
      </w:pPr>
      <w:r w:rsidRPr="00034E4A">
        <w:rPr>
          <w:rFonts w:ascii="Garamond" w:hAnsi="Garamond" w:cs="Arial"/>
          <w:color w:val="222222"/>
          <w:sz w:val="24"/>
          <w:szCs w:val="24"/>
          <w:shd w:val="clear" w:color="auto" w:fill="FFFFFF"/>
        </w:rPr>
        <w:t>DiMaggio, P., &amp; Powell, W. W. (1983). The iron cage revisited: Collective rationality and institutional isomorphism in organizational fields.</w:t>
      </w:r>
      <w:r w:rsidRPr="00034E4A">
        <w:rPr>
          <w:rStyle w:val="apple-converted-space"/>
          <w:rFonts w:ascii="Garamond" w:hAnsi="Garamond" w:cs="Arial"/>
          <w:color w:val="222222"/>
          <w:sz w:val="24"/>
          <w:szCs w:val="24"/>
          <w:shd w:val="clear" w:color="auto" w:fill="FFFFFF"/>
        </w:rPr>
        <w:t> </w:t>
      </w:r>
      <w:r w:rsidRPr="00034E4A">
        <w:rPr>
          <w:rFonts w:ascii="Garamond" w:hAnsi="Garamond" w:cs="Arial"/>
          <w:i/>
          <w:iCs/>
          <w:color w:val="222222"/>
          <w:sz w:val="24"/>
          <w:szCs w:val="24"/>
          <w:shd w:val="clear" w:color="auto" w:fill="FFFFFF"/>
        </w:rPr>
        <w:t>American Sociological Review</w:t>
      </w:r>
      <w:r w:rsidRPr="00034E4A">
        <w:rPr>
          <w:rFonts w:ascii="Garamond" w:hAnsi="Garamond" w:cs="Arial"/>
          <w:color w:val="222222"/>
          <w:sz w:val="24"/>
          <w:szCs w:val="24"/>
          <w:shd w:val="clear" w:color="auto" w:fill="FFFFFF"/>
        </w:rPr>
        <w:t>,</w:t>
      </w:r>
      <w:r w:rsidRPr="00034E4A">
        <w:rPr>
          <w:rStyle w:val="apple-converted-space"/>
          <w:rFonts w:ascii="Garamond" w:hAnsi="Garamond" w:cs="Arial"/>
          <w:color w:val="222222"/>
          <w:sz w:val="24"/>
          <w:szCs w:val="24"/>
          <w:shd w:val="clear" w:color="auto" w:fill="FFFFFF"/>
        </w:rPr>
        <w:t> </w:t>
      </w:r>
      <w:r w:rsidRPr="00034E4A">
        <w:rPr>
          <w:rFonts w:ascii="Garamond" w:hAnsi="Garamond" w:cs="Arial"/>
          <w:i/>
          <w:iCs/>
          <w:color w:val="222222"/>
          <w:sz w:val="24"/>
          <w:szCs w:val="24"/>
          <w:shd w:val="clear" w:color="auto" w:fill="FFFFFF"/>
        </w:rPr>
        <w:t>48</w:t>
      </w:r>
      <w:r w:rsidRPr="00034E4A">
        <w:rPr>
          <w:rFonts w:ascii="Garamond" w:hAnsi="Garamond" w:cs="Arial"/>
          <w:color w:val="222222"/>
          <w:sz w:val="24"/>
          <w:szCs w:val="24"/>
          <w:shd w:val="clear" w:color="auto" w:fill="FFFFFF"/>
        </w:rPr>
        <w:t>(2), 147-160.</w:t>
      </w:r>
    </w:p>
    <w:p w14:paraId="1B77F329" w14:textId="77777777" w:rsidR="00310E0F" w:rsidRPr="00E114DF" w:rsidRDefault="00310E0F"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Du, S., Tang, W., &amp; Song, M. (2016). Low-carbon production with low-carbon premium in cap-and-trade regulation.</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Journal of Cleaner Production</w:t>
      </w:r>
      <w:r w:rsidRPr="00E114DF">
        <w:rPr>
          <w:rFonts w:ascii="Garamond" w:hAnsi="Garamond" w:cs="Times New Roman"/>
          <w:color w:val="222222"/>
          <w:sz w:val="24"/>
          <w:szCs w:val="24"/>
          <w:shd w:val="clear" w:color="auto" w:fill="FFFFFF"/>
        </w:rPr>
        <w:t>, 134(Part B),652-662.</w:t>
      </w:r>
    </w:p>
    <w:p w14:paraId="63B825D0" w14:textId="77777777" w:rsidR="00850CB8" w:rsidRPr="00E114DF" w:rsidRDefault="00850CB8"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Dubey, R., &amp; Ali, S. S. (2014). Identification of flexible manufacturing system dimensions and their interrelationship using total interpretive structural modelling and fuzzy MICMAC analysis.</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Global Journal of Flexible Systems Management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15</w:t>
      </w:r>
      <w:r w:rsidRPr="00E114DF">
        <w:rPr>
          <w:rFonts w:ascii="Garamond" w:hAnsi="Garamond" w:cs="Times New Roman"/>
          <w:color w:val="222222"/>
          <w:sz w:val="24"/>
          <w:szCs w:val="24"/>
          <w:shd w:val="clear" w:color="auto" w:fill="FFFFFF"/>
        </w:rPr>
        <w:t>(2), 131-143.</w:t>
      </w:r>
    </w:p>
    <w:p w14:paraId="2A8F8610" w14:textId="77777777" w:rsidR="00A72F04" w:rsidRPr="00E114DF" w:rsidRDefault="00A72F04"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 xml:space="preserve">Dubey, R., Gunasekaran, A., Sushil, &amp; Singh, T. (2015). Building theory of sustainable manufacturing using total interpretive structural modelling. </w:t>
      </w:r>
      <w:r w:rsidRPr="00E114DF">
        <w:rPr>
          <w:rFonts w:ascii="Garamond" w:hAnsi="Garamond" w:cs="Times New Roman"/>
          <w:i/>
          <w:iCs/>
          <w:color w:val="222222"/>
          <w:sz w:val="24"/>
          <w:szCs w:val="24"/>
          <w:shd w:val="clear" w:color="auto" w:fill="FFFFFF"/>
        </w:rPr>
        <w:t>International Journal of Systems Science: Operations &amp; Logistics</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2</w:t>
      </w:r>
      <w:r w:rsidRPr="00E114DF">
        <w:rPr>
          <w:rFonts w:ascii="Garamond" w:hAnsi="Garamond" w:cs="Times New Roman"/>
          <w:color w:val="222222"/>
          <w:sz w:val="24"/>
          <w:szCs w:val="24"/>
          <w:shd w:val="clear" w:color="auto" w:fill="FFFFFF"/>
        </w:rPr>
        <w:t>(4), 231-247.</w:t>
      </w:r>
    </w:p>
    <w:p w14:paraId="5F16E40F" w14:textId="77777777" w:rsidR="00A72F04" w:rsidRPr="00E114DF" w:rsidRDefault="00A72F04"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Dubey, R., Gunasekaran, A., Papadopoulos, T., &amp; Childe, S. J. (2015</w:t>
      </w:r>
      <w:r w:rsidR="00BB3C86" w:rsidRPr="00E114DF">
        <w:rPr>
          <w:rFonts w:ascii="Garamond" w:hAnsi="Garamond" w:cs="Times New Roman"/>
          <w:color w:val="222222"/>
          <w:sz w:val="24"/>
          <w:szCs w:val="24"/>
          <w:shd w:val="clear" w:color="auto" w:fill="FFFFFF"/>
        </w:rPr>
        <w:t>a</w:t>
      </w:r>
      <w:r w:rsidRPr="00E114DF">
        <w:rPr>
          <w:rFonts w:ascii="Garamond" w:hAnsi="Garamond" w:cs="Times New Roman"/>
          <w:color w:val="222222"/>
          <w:sz w:val="24"/>
          <w:szCs w:val="24"/>
          <w:shd w:val="clear" w:color="auto" w:fill="FFFFFF"/>
        </w:rPr>
        <w:t xml:space="preserve">). Green supply chain management enablers: Mixed methods research. </w:t>
      </w:r>
      <w:r w:rsidRPr="00E114DF">
        <w:rPr>
          <w:rFonts w:ascii="Garamond" w:hAnsi="Garamond" w:cs="Times New Roman"/>
          <w:i/>
          <w:iCs/>
          <w:color w:val="222222"/>
          <w:sz w:val="24"/>
          <w:szCs w:val="24"/>
          <w:shd w:val="clear" w:color="auto" w:fill="FFFFFF"/>
        </w:rPr>
        <w:t>Sustainable Production and Consumption</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4</w:t>
      </w:r>
      <w:r w:rsidRPr="00E114DF">
        <w:rPr>
          <w:rFonts w:ascii="Garamond" w:hAnsi="Garamond" w:cs="Times New Roman"/>
          <w:color w:val="222222"/>
          <w:sz w:val="24"/>
          <w:szCs w:val="24"/>
          <w:shd w:val="clear" w:color="auto" w:fill="FFFFFF"/>
        </w:rPr>
        <w:t>, 72-88.</w:t>
      </w:r>
    </w:p>
    <w:p w14:paraId="0C3801E6" w14:textId="77777777" w:rsidR="004535AB" w:rsidRPr="00E114DF" w:rsidRDefault="004535AB"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Dubey, R., Gunasekaran, A., Wamba, S. F., &amp; Bag, S. (2015b). Building Theory of Green Supply Chain Management using Total Interpretive Structural Modeling (TISM).</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IFAC-PapersOnLine</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48</w:t>
      </w:r>
      <w:r w:rsidRPr="00E114DF">
        <w:rPr>
          <w:rFonts w:ascii="Garamond" w:hAnsi="Garamond" w:cs="Times New Roman"/>
          <w:color w:val="222222"/>
          <w:sz w:val="24"/>
          <w:szCs w:val="24"/>
          <w:shd w:val="clear" w:color="auto" w:fill="FFFFFF"/>
        </w:rPr>
        <w:t>(3), 1688-1694.</w:t>
      </w:r>
    </w:p>
    <w:p w14:paraId="5BAD7DFD" w14:textId="77777777" w:rsidR="00E006C8" w:rsidRPr="00E006C8" w:rsidRDefault="00E006C8" w:rsidP="005C6A0E">
      <w:pPr>
        <w:spacing w:line="360" w:lineRule="auto"/>
        <w:ind w:left="720" w:hanging="720"/>
        <w:jc w:val="both"/>
        <w:rPr>
          <w:rFonts w:ascii="Garamond" w:hAnsi="Garamond" w:cs="Arial"/>
          <w:color w:val="222222"/>
          <w:sz w:val="24"/>
          <w:szCs w:val="24"/>
          <w:shd w:val="clear" w:color="auto" w:fill="FFFFFF"/>
        </w:rPr>
      </w:pPr>
      <w:r w:rsidRPr="00E006C8">
        <w:rPr>
          <w:rFonts w:ascii="Garamond" w:hAnsi="Garamond" w:cs="Arial"/>
          <w:color w:val="222222"/>
          <w:sz w:val="24"/>
          <w:szCs w:val="24"/>
          <w:shd w:val="clear" w:color="auto" w:fill="FFFFFF"/>
        </w:rPr>
        <w:t>Dubey, R., Gunasekaran, A., Papadopoulos, T., Childe, S. J., Shibin, K. T., &amp; Wamba, S. F. (2017). Sustainable supply chain management: framework and further research directions.</w:t>
      </w:r>
      <w:r w:rsidRPr="00E006C8">
        <w:rPr>
          <w:rStyle w:val="apple-converted-space"/>
          <w:rFonts w:ascii="Garamond" w:hAnsi="Garamond" w:cs="Arial"/>
          <w:color w:val="222222"/>
          <w:sz w:val="24"/>
          <w:szCs w:val="24"/>
          <w:shd w:val="clear" w:color="auto" w:fill="FFFFFF"/>
        </w:rPr>
        <w:t> </w:t>
      </w:r>
      <w:r w:rsidRPr="00E006C8">
        <w:rPr>
          <w:rFonts w:ascii="Garamond" w:hAnsi="Garamond" w:cs="Arial"/>
          <w:i/>
          <w:iCs/>
          <w:color w:val="222222"/>
          <w:sz w:val="24"/>
          <w:szCs w:val="24"/>
          <w:shd w:val="clear" w:color="auto" w:fill="FFFFFF"/>
        </w:rPr>
        <w:t>Journal of Cleaner Production</w:t>
      </w:r>
      <w:r w:rsidRPr="00E006C8">
        <w:rPr>
          <w:rFonts w:ascii="Garamond" w:hAnsi="Garamond" w:cs="Arial"/>
          <w:color w:val="222222"/>
          <w:sz w:val="24"/>
          <w:szCs w:val="24"/>
          <w:shd w:val="clear" w:color="auto" w:fill="FFFFFF"/>
        </w:rPr>
        <w:t>,</w:t>
      </w:r>
      <w:r w:rsidRPr="00E006C8">
        <w:rPr>
          <w:rStyle w:val="apple-converted-space"/>
          <w:rFonts w:ascii="Garamond" w:hAnsi="Garamond" w:cs="Arial"/>
          <w:color w:val="222222"/>
          <w:sz w:val="24"/>
          <w:szCs w:val="24"/>
          <w:shd w:val="clear" w:color="auto" w:fill="FFFFFF"/>
        </w:rPr>
        <w:t> </w:t>
      </w:r>
      <w:r w:rsidRPr="00E006C8">
        <w:rPr>
          <w:rFonts w:ascii="Garamond" w:hAnsi="Garamond" w:cs="Arial"/>
          <w:i/>
          <w:iCs/>
          <w:color w:val="222222"/>
          <w:sz w:val="24"/>
          <w:szCs w:val="24"/>
          <w:shd w:val="clear" w:color="auto" w:fill="FFFFFF"/>
        </w:rPr>
        <w:t>142</w:t>
      </w:r>
      <w:r w:rsidRPr="00E006C8">
        <w:rPr>
          <w:rFonts w:ascii="Garamond" w:hAnsi="Garamond" w:cs="Arial"/>
          <w:color w:val="222222"/>
          <w:sz w:val="24"/>
          <w:szCs w:val="24"/>
          <w:shd w:val="clear" w:color="auto" w:fill="FFFFFF"/>
        </w:rPr>
        <w:t>, 1119-1130.</w:t>
      </w:r>
    </w:p>
    <w:p w14:paraId="29C73DE9" w14:textId="77777777" w:rsidR="009905D6" w:rsidRPr="00E114DF" w:rsidRDefault="009905D6" w:rsidP="005C6A0E">
      <w:pPr>
        <w:spacing w:line="360" w:lineRule="auto"/>
        <w:ind w:left="720" w:hanging="720"/>
        <w:jc w:val="both"/>
        <w:rPr>
          <w:rFonts w:ascii="Garamond" w:hAnsi="Garamond" w:cs="Times New Roman"/>
          <w:sz w:val="24"/>
          <w:szCs w:val="24"/>
        </w:rPr>
      </w:pPr>
      <w:r w:rsidRPr="000538BD">
        <w:rPr>
          <w:rFonts w:ascii="Garamond" w:hAnsi="Garamond" w:cs="Times New Roman"/>
          <w:color w:val="222222"/>
          <w:sz w:val="24"/>
          <w:szCs w:val="24"/>
          <w:shd w:val="clear" w:color="auto" w:fill="FFFFFF"/>
          <w:lang w:val="fr-FR"/>
        </w:rPr>
        <w:t xml:space="preserve">Dües, C. M., Tan, K. H., &amp; Lim, M. (2013). </w:t>
      </w:r>
      <w:r w:rsidRPr="00E114DF">
        <w:rPr>
          <w:rFonts w:ascii="Garamond" w:hAnsi="Garamond" w:cs="Times New Roman"/>
          <w:color w:val="222222"/>
          <w:sz w:val="24"/>
          <w:szCs w:val="24"/>
          <w:shd w:val="clear" w:color="auto" w:fill="FFFFFF"/>
        </w:rPr>
        <w:t>Green as the new Lean: how to use Lean practices as a catalyst to greening your supply chain.</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Journal of cleaner production</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40</w:t>
      </w:r>
      <w:r w:rsidRPr="00E114DF">
        <w:rPr>
          <w:rFonts w:ascii="Garamond" w:hAnsi="Garamond" w:cs="Times New Roman"/>
          <w:color w:val="222222"/>
          <w:sz w:val="24"/>
          <w:szCs w:val="24"/>
          <w:shd w:val="clear" w:color="auto" w:fill="FFFFFF"/>
        </w:rPr>
        <w:t>, 93-100.</w:t>
      </w:r>
    </w:p>
    <w:p w14:paraId="5B9ED5CE" w14:textId="77777777" w:rsidR="00711690" w:rsidRPr="00E114DF" w:rsidRDefault="00711690" w:rsidP="005C6A0E">
      <w:pPr>
        <w:spacing w:line="360" w:lineRule="auto"/>
        <w:ind w:left="720" w:hanging="720"/>
        <w:jc w:val="both"/>
        <w:rPr>
          <w:rFonts w:ascii="Garamond" w:hAnsi="Garamond" w:cs="Times New Roman"/>
          <w:sz w:val="24"/>
          <w:szCs w:val="24"/>
        </w:rPr>
      </w:pPr>
      <w:r w:rsidRPr="00E114DF">
        <w:rPr>
          <w:rFonts w:ascii="Garamond" w:hAnsi="Garamond" w:cs="Times New Roman"/>
          <w:color w:val="222222"/>
          <w:sz w:val="24"/>
          <w:szCs w:val="24"/>
          <w:shd w:val="clear" w:color="auto" w:fill="FFFFFF"/>
        </w:rPr>
        <w:t>Dubin, R. (1978). Theory development. New York: Free Press.</w:t>
      </w:r>
    </w:p>
    <w:p w14:paraId="777D2895" w14:textId="77777777" w:rsidR="00B657A6" w:rsidRPr="00E114DF" w:rsidRDefault="00B657A6" w:rsidP="005C6A0E">
      <w:pPr>
        <w:spacing w:line="360" w:lineRule="auto"/>
        <w:ind w:left="720" w:hanging="720"/>
        <w:jc w:val="both"/>
        <w:rPr>
          <w:rFonts w:ascii="Garamond" w:hAnsi="Garamond" w:cs="Times New Roman"/>
          <w:sz w:val="24"/>
          <w:szCs w:val="24"/>
          <w:shd w:val="clear" w:color="auto" w:fill="FFFFFF"/>
        </w:rPr>
      </w:pPr>
      <w:r w:rsidRPr="00E114DF">
        <w:rPr>
          <w:rFonts w:ascii="Garamond" w:hAnsi="Garamond" w:cs="Times New Roman"/>
          <w:color w:val="222222"/>
          <w:sz w:val="24"/>
          <w:szCs w:val="24"/>
          <w:shd w:val="clear" w:color="auto" w:fill="FFFFFF"/>
        </w:rPr>
        <w:t>Eisenack, K., &amp; Petschel-Held, G. (2002). Graph theoretical analysis of qualitative models in sustainability science. In</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Working papers of 16th workshop on qualitative reasoning</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color w:val="222222"/>
          <w:sz w:val="24"/>
          <w:szCs w:val="24"/>
          <w:shd w:val="clear" w:color="auto" w:fill="FFFFFF"/>
        </w:rPr>
        <w:t xml:space="preserve">(pp. 53-60). </w:t>
      </w:r>
      <w:r w:rsidRPr="00E114DF">
        <w:rPr>
          <w:rFonts w:ascii="Garamond" w:hAnsi="Garamond" w:cs="Times New Roman"/>
          <w:color w:val="222222"/>
          <w:sz w:val="24"/>
          <w:szCs w:val="24"/>
          <w:shd w:val="clear" w:color="auto" w:fill="FFFFFF"/>
        </w:rPr>
        <w:lastRenderedPageBreak/>
        <w:t>(</w:t>
      </w:r>
      <w:hyperlink r:id="rId12" w:history="1">
        <w:r w:rsidRPr="00E114DF">
          <w:rPr>
            <w:rStyle w:val="Hyperlink"/>
            <w:rFonts w:ascii="Garamond" w:hAnsi="Garamond" w:cs="Times New Roman"/>
            <w:sz w:val="24"/>
            <w:szCs w:val="24"/>
            <w:shd w:val="clear" w:color="auto" w:fill="FFFFFF"/>
          </w:rPr>
          <w:t>http://www.qrg.northwestern.edu/papers/Files/qr-workshops/QR02/Papers/QR2002%20-%20Eisenack.pdf</w:t>
        </w:r>
      </w:hyperlink>
      <w:r w:rsidRPr="00E114DF">
        <w:rPr>
          <w:rFonts w:ascii="Garamond" w:hAnsi="Garamond" w:cs="Times New Roman"/>
          <w:color w:val="222222"/>
          <w:sz w:val="24"/>
          <w:szCs w:val="24"/>
          <w:shd w:val="clear" w:color="auto" w:fill="FFFFFF"/>
        </w:rPr>
        <w:t>) (Date of access: 14</w:t>
      </w:r>
      <w:r w:rsidRPr="00E114DF">
        <w:rPr>
          <w:rFonts w:ascii="Garamond" w:hAnsi="Garamond" w:cs="Times New Roman"/>
          <w:color w:val="222222"/>
          <w:sz w:val="24"/>
          <w:szCs w:val="24"/>
          <w:shd w:val="clear" w:color="auto" w:fill="FFFFFF"/>
          <w:vertAlign w:val="superscript"/>
        </w:rPr>
        <w:t>th</w:t>
      </w:r>
      <w:r w:rsidRPr="00E114DF">
        <w:rPr>
          <w:rFonts w:ascii="Garamond" w:hAnsi="Garamond" w:cs="Times New Roman"/>
          <w:color w:val="222222"/>
          <w:sz w:val="24"/>
          <w:szCs w:val="24"/>
          <w:shd w:val="clear" w:color="auto" w:fill="FFFFFF"/>
        </w:rPr>
        <w:t xml:space="preserve"> October, 2016).</w:t>
      </w:r>
    </w:p>
    <w:p w14:paraId="178AD9C9" w14:textId="77777777" w:rsidR="00706F0A" w:rsidRPr="00E114DF" w:rsidRDefault="00706F0A"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 xml:space="preserve">Eisenhardt, K. M. (1989). Building theories from case study research. </w:t>
      </w:r>
      <w:r w:rsidRPr="00E114DF">
        <w:rPr>
          <w:rFonts w:ascii="Garamond" w:hAnsi="Garamond" w:cs="Times New Roman"/>
          <w:i/>
          <w:iCs/>
          <w:color w:val="222222"/>
          <w:sz w:val="24"/>
          <w:szCs w:val="24"/>
          <w:shd w:val="clear" w:color="auto" w:fill="FFFFFF"/>
        </w:rPr>
        <w:t xml:space="preserve">Academy of </w:t>
      </w:r>
      <w:r w:rsidR="004071CE" w:rsidRPr="00E114DF">
        <w:rPr>
          <w:rFonts w:ascii="Garamond" w:hAnsi="Garamond" w:cs="Times New Roman"/>
          <w:i/>
          <w:iCs/>
          <w:color w:val="222222"/>
          <w:sz w:val="24"/>
          <w:szCs w:val="24"/>
          <w:shd w:val="clear" w:color="auto" w:fill="FFFFFF"/>
        </w:rPr>
        <w:t>M</w:t>
      </w:r>
      <w:r w:rsidRPr="00E114DF">
        <w:rPr>
          <w:rFonts w:ascii="Garamond" w:hAnsi="Garamond" w:cs="Times New Roman"/>
          <w:i/>
          <w:iCs/>
          <w:color w:val="222222"/>
          <w:sz w:val="24"/>
          <w:szCs w:val="24"/>
          <w:shd w:val="clear" w:color="auto" w:fill="FFFFFF"/>
        </w:rPr>
        <w:t xml:space="preserve">anagement </w:t>
      </w:r>
      <w:r w:rsidR="004071CE" w:rsidRPr="00E114DF">
        <w:rPr>
          <w:rFonts w:ascii="Garamond" w:hAnsi="Garamond" w:cs="Times New Roman"/>
          <w:i/>
          <w:iCs/>
          <w:color w:val="222222"/>
          <w:sz w:val="24"/>
          <w:szCs w:val="24"/>
          <w:shd w:val="clear" w:color="auto" w:fill="FFFFFF"/>
        </w:rPr>
        <w:t>R</w:t>
      </w:r>
      <w:r w:rsidRPr="00E114DF">
        <w:rPr>
          <w:rFonts w:ascii="Garamond" w:hAnsi="Garamond" w:cs="Times New Roman"/>
          <w:i/>
          <w:iCs/>
          <w:color w:val="222222"/>
          <w:sz w:val="24"/>
          <w:szCs w:val="24"/>
          <w:shd w:val="clear" w:color="auto" w:fill="FFFFFF"/>
        </w:rPr>
        <w:t>eview</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14</w:t>
      </w:r>
      <w:r w:rsidRPr="00E114DF">
        <w:rPr>
          <w:rFonts w:ascii="Garamond" w:hAnsi="Garamond" w:cs="Times New Roman"/>
          <w:color w:val="222222"/>
          <w:sz w:val="24"/>
          <w:szCs w:val="24"/>
          <w:shd w:val="clear" w:color="auto" w:fill="FFFFFF"/>
        </w:rPr>
        <w:t>(4), 532-550.</w:t>
      </w:r>
    </w:p>
    <w:p w14:paraId="44D1BF06" w14:textId="77777777" w:rsidR="001F261B" w:rsidRPr="00E114DF" w:rsidRDefault="001F261B"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Elliot, S. (2011). Transdisciplinary perspectives on environmental sustainability: a resource base and framework for IT-enabled business transformation.</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 xml:space="preserve">Mis </w:t>
      </w:r>
      <w:r w:rsidR="004071CE" w:rsidRPr="00E114DF">
        <w:rPr>
          <w:rFonts w:ascii="Garamond" w:hAnsi="Garamond" w:cs="Times New Roman"/>
          <w:i/>
          <w:iCs/>
          <w:color w:val="222222"/>
          <w:sz w:val="24"/>
          <w:szCs w:val="24"/>
          <w:shd w:val="clear" w:color="auto" w:fill="FFFFFF"/>
        </w:rPr>
        <w:t>Q</w:t>
      </w:r>
      <w:r w:rsidRPr="00E114DF">
        <w:rPr>
          <w:rFonts w:ascii="Garamond" w:hAnsi="Garamond" w:cs="Times New Roman"/>
          <w:i/>
          <w:iCs/>
          <w:color w:val="222222"/>
          <w:sz w:val="24"/>
          <w:szCs w:val="24"/>
          <w:shd w:val="clear" w:color="auto" w:fill="FFFFFF"/>
        </w:rPr>
        <w:t>uarterly</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35</w:t>
      </w:r>
      <w:r w:rsidRPr="00E114DF">
        <w:rPr>
          <w:rFonts w:ascii="Garamond" w:hAnsi="Garamond" w:cs="Times New Roman"/>
          <w:color w:val="222222"/>
          <w:sz w:val="24"/>
          <w:szCs w:val="24"/>
          <w:shd w:val="clear" w:color="auto" w:fill="FFFFFF"/>
        </w:rPr>
        <w:t>(1), 197-236.</w:t>
      </w:r>
    </w:p>
    <w:p w14:paraId="3D9A1C33" w14:textId="77777777" w:rsidR="007C7D11" w:rsidRPr="00E114DF" w:rsidRDefault="007C7D11"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Farris, D. R., &amp; Sage, A. P. (1975). On the use of interpretive structural modeling for worth assessment.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Computers &amp; Electrical Engineering</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2</w:t>
      </w:r>
      <w:r w:rsidRPr="00E114DF">
        <w:rPr>
          <w:rFonts w:ascii="Garamond" w:hAnsi="Garamond" w:cs="Times New Roman"/>
          <w:color w:val="222222"/>
          <w:sz w:val="24"/>
          <w:szCs w:val="24"/>
          <w:shd w:val="clear" w:color="auto" w:fill="FFFFFF"/>
        </w:rPr>
        <w:t>(2-3), 149-174.</w:t>
      </w:r>
    </w:p>
    <w:p w14:paraId="5C38B441" w14:textId="77777777" w:rsidR="007C7D11" w:rsidRPr="00E114DF" w:rsidRDefault="007C7D11"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Farris, D. R., &amp; Sage, A. P. (1975 a). Introduction and survey of group decision making with applications to worth assessment.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IEEE Transactions on Systems, Man, and Cybernetics</w:t>
      </w:r>
      <w:r w:rsidRPr="00E114DF">
        <w:rPr>
          <w:rFonts w:ascii="Garamond" w:hAnsi="Garamond" w:cs="Times New Roman"/>
          <w:color w:val="222222"/>
          <w:sz w:val="24"/>
          <w:szCs w:val="24"/>
          <w:shd w:val="clear" w:color="auto" w:fill="FFFFFF"/>
        </w:rPr>
        <w:t>, (3), 346-358.</w:t>
      </w:r>
    </w:p>
    <w:p w14:paraId="066818C1" w14:textId="77777777" w:rsidR="00635850" w:rsidRPr="00E114DF" w:rsidRDefault="00635850"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 xml:space="preserve">Flint, D. J., &amp; Golicic, S. L. (2009). Searching for competitive advantage through sustainability: A qualitative study in the New Zealand wine industry. </w:t>
      </w:r>
      <w:r w:rsidRPr="00E114DF">
        <w:rPr>
          <w:rFonts w:ascii="Garamond" w:hAnsi="Garamond" w:cs="Times New Roman"/>
          <w:i/>
          <w:iCs/>
          <w:color w:val="222222"/>
          <w:sz w:val="24"/>
          <w:szCs w:val="24"/>
          <w:shd w:val="clear" w:color="auto" w:fill="FFFFFF"/>
        </w:rPr>
        <w:t>International Journal of Physical Distribution &amp; Logistics Management</w:t>
      </w:r>
      <w:r w:rsidRPr="00E114DF">
        <w:rPr>
          <w:rFonts w:ascii="Garamond" w:hAnsi="Garamond" w:cs="Times New Roman"/>
          <w:color w:val="222222"/>
          <w:sz w:val="24"/>
          <w:szCs w:val="24"/>
          <w:shd w:val="clear" w:color="auto" w:fill="FFFFFF"/>
        </w:rPr>
        <w:t>,</w:t>
      </w:r>
      <w:r w:rsidRPr="00E114DF">
        <w:rPr>
          <w:rFonts w:ascii="Garamond" w:hAnsi="Garamond" w:cs="Times New Roman"/>
          <w:i/>
          <w:iCs/>
          <w:color w:val="222222"/>
          <w:sz w:val="24"/>
          <w:szCs w:val="24"/>
          <w:shd w:val="clear" w:color="auto" w:fill="FFFFFF"/>
        </w:rPr>
        <w:t>39</w:t>
      </w:r>
      <w:r w:rsidRPr="00E114DF">
        <w:rPr>
          <w:rFonts w:ascii="Garamond" w:hAnsi="Garamond" w:cs="Times New Roman"/>
          <w:color w:val="222222"/>
          <w:sz w:val="24"/>
          <w:szCs w:val="24"/>
          <w:shd w:val="clear" w:color="auto" w:fill="FFFFFF"/>
        </w:rPr>
        <w:t>(10), 841-860.</w:t>
      </w:r>
    </w:p>
    <w:p w14:paraId="628A503F" w14:textId="77777777" w:rsidR="009B1925" w:rsidRPr="00E114DF" w:rsidRDefault="009B1925"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Gopalakrishnan, K., Yusuf, Y. Y., Musa, A., Abubakar, T., &amp; Ambursa, H. M. (2012). Sustainable supply chain management: A case study of British Aerospace (BAe) Systems.</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International Journal of Production Economics</w:t>
      </w:r>
      <w:r w:rsidRPr="00E114DF">
        <w:rPr>
          <w:rFonts w:ascii="Garamond" w:hAnsi="Garamond" w:cs="Times New Roman"/>
          <w:color w:val="222222"/>
          <w:sz w:val="24"/>
          <w:szCs w:val="24"/>
          <w:shd w:val="clear" w:color="auto" w:fill="FFFFFF"/>
        </w:rPr>
        <w:t>,</w:t>
      </w:r>
      <w:r w:rsidRPr="00E114DF">
        <w:rPr>
          <w:rFonts w:ascii="Garamond" w:hAnsi="Garamond" w:cs="Times New Roman"/>
          <w:i/>
          <w:iCs/>
          <w:color w:val="222222"/>
          <w:sz w:val="24"/>
          <w:szCs w:val="24"/>
          <w:shd w:val="clear" w:color="auto" w:fill="FFFFFF"/>
        </w:rPr>
        <w:t>140</w:t>
      </w:r>
      <w:r w:rsidRPr="00E114DF">
        <w:rPr>
          <w:rFonts w:ascii="Garamond" w:hAnsi="Garamond" w:cs="Times New Roman"/>
          <w:color w:val="222222"/>
          <w:sz w:val="24"/>
          <w:szCs w:val="24"/>
          <w:shd w:val="clear" w:color="auto" w:fill="FFFFFF"/>
        </w:rPr>
        <w:t>(1), 193-203.</w:t>
      </w:r>
    </w:p>
    <w:p w14:paraId="6F355A33" w14:textId="77777777" w:rsidR="000310B3" w:rsidRPr="00E114DF" w:rsidRDefault="000310B3"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Gorane, S. J., &amp; Kant, R. (2013). Modelling the SCM enablers: an integrated ISM-fuzzy MICMAC approach.</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Asia Pacific Journal of Marketing and Logistics</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25</w:t>
      </w:r>
      <w:r w:rsidRPr="00E114DF">
        <w:rPr>
          <w:rFonts w:ascii="Garamond" w:hAnsi="Garamond" w:cs="Times New Roman"/>
          <w:color w:val="222222"/>
          <w:sz w:val="24"/>
          <w:szCs w:val="24"/>
          <w:shd w:val="clear" w:color="auto" w:fill="FFFFFF"/>
        </w:rPr>
        <w:t>(2), 263-286.</w:t>
      </w:r>
    </w:p>
    <w:p w14:paraId="6CD24425" w14:textId="77777777" w:rsidR="009B1925" w:rsidRPr="00E114DF" w:rsidRDefault="009B1925"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 xml:space="preserve">Govindan, K., Soleimani, H., &amp; Kannan, D. (2015). Reverse logistics and closed-loop supply chain: A comprehensive review to explore the future. </w:t>
      </w:r>
      <w:r w:rsidRPr="00E114DF">
        <w:rPr>
          <w:rFonts w:ascii="Garamond" w:hAnsi="Garamond" w:cs="Times New Roman"/>
          <w:i/>
          <w:iCs/>
          <w:color w:val="222222"/>
          <w:sz w:val="24"/>
          <w:szCs w:val="24"/>
          <w:shd w:val="clear" w:color="auto" w:fill="FFFFFF"/>
        </w:rPr>
        <w:t>European Journal of Operational Research</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240</w:t>
      </w:r>
      <w:r w:rsidRPr="00E114DF">
        <w:rPr>
          <w:rFonts w:ascii="Garamond" w:hAnsi="Garamond" w:cs="Times New Roman"/>
          <w:color w:val="222222"/>
          <w:sz w:val="24"/>
          <w:szCs w:val="24"/>
          <w:shd w:val="clear" w:color="auto" w:fill="FFFFFF"/>
        </w:rPr>
        <w:t>(3), 603-626.</w:t>
      </w:r>
    </w:p>
    <w:p w14:paraId="598D35C0" w14:textId="77777777" w:rsidR="00E839D8" w:rsidRPr="00E114DF" w:rsidRDefault="00E839D8"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Guang Shi, V., Lenny Koh, S. C., Baldwin, J., &amp; Cucchiella, F. (2012). Natural resource based green supply chain management.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Supply Chain Management: An International Journal</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17</w:t>
      </w:r>
      <w:r w:rsidRPr="00E114DF">
        <w:rPr>
          <w:rFonts w:ascii="Garamond" w:hAnsi="Garamond" w:cs="Times New Roman"/>
          <w:color w:val="222222"/>
          <w:sz w:val="24"/>
          <w:szCs w:val="24"/>
          <w:shd w:val="clear" w:color="auto" w:fill="FFFFFF"/>
        </w:rPr>
        <w:t>(1), 54-67.</w:t>
      </w:r>
    </w:p>
    <w:p w14:paraId="1953FFC3" w14:textId="77777777" w:rsidR="004E46BC" w:rsidRPr="00E114DF" w:rsidRDefault="004E46BC"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Guide, V. D. R., &amp; Ketokivi, M. (2015). Notes from the Editors: Restructuring the Journal of Operations Management.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Journal of Operations Management</w:t>
      </w:r>
      <w:r w:rsidRPr="00E114DF">
        <w:rPr>
          <w:rFonts w:ascii="Garamond" w:hAnsi="Garamond" w:cs="Times New Roman"/>
          <w:color w:val="222222"/>
          <w:sz w:val="24"/>
          <w:szCs w:val="24"/>
          <w:shd w:val="clear" w:color="auto" w:fill="FFFFFF"/>
        </w:rPr>
        <w:t>, (38), v-x.</w:t>
      </w:r>
    </w:p>
    <w:p w14:paraId="46879CBA" w14:textId="77777777" w:rsidR="009905D6" w:rsidRPr="00E114DF" w:rsidRDefault="009905D6"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 xml:space="preserve">Halldórsson, Á., &amp; Kovács, G. (2010). The sustainable agenda and energy efficiency: Logistics solutions and supply chains in times of climate change. </w:t>
      </w:r>
      <w:r w:rsidRPr="00E114DF">
        <w:rPr>
          <w:rFonts w:ascii="Garamond" w:hAnsi="Garamond" w:cs="Times New Roman"/>
          <w:i/>
          <w:iCs/>
          <w:color w:val="222222"/>
          <w:sz w:val="24"/>
          <w:szCs w:val="24"/>
          <w:shd w:val="clear" w:color="auto" w:fill="FFFFFF"/>
        </w:rPr>
        <w:t>International Journal of Physical Distribution &amp; Logistics Management</w:t>
      </w:r>
      <w:r w:rsidRPr="00E114DF">
        <w:rPr>
          <w:rFonts w:ascii="Garamond" w:hAnsi="Garamond" w:cs="Times New Roman"/>
          <w:color w:val="222222"/>
          <w:sz w:val="24"/>
          <w:szCs w:val="24"/>
          <w:shd w:val="clear" w:color="auto" w:fill="FFFFFF"/>
        </w:rPr>
        <w:t>,</w:t>
      </w:r>
      <w:r w:rsidRPr="00E114DF">
        <w:rPr>
          <w:rFonts w:ascii="Garamond" w:hAnsi="Garamond" w:cs="Times New Roman"/>
          <w:i/>
          <w:iCs/>
          <w:color w:val="222222"/>
          <w:sz w:val="24"/>
          <w:szCs w:val="24"/>
          <w:shd w:val="clear" w:color="auto" w:fill="FFFFFF"/>
        </w:rPr>
        <w:t>40</w:t>
      </w:r>
      <w:r w:rsidRPr="00E114DF">
        <w:rPr>
          <w:rFonts w:ascii="Garamond" w:hAnsi="Garamond" w:cs="Times New Roman"/>
          <w:color w:val="222222"/>
          <w:sz w:val="24"/>
          <w:szCs w:val="24"/>
          <w:shd w:val="clear" w:color="auto" w:fill="FFFFFF"/>
        </w:rPr>
        <w:t>(1/2), 5-13.</w:t>
      </w:r>
    </w:p>
    <w:p w14:paraId="5B9470F2" w14:textId="77777777" w:rsidR="009B1925" w:rsidRPr="00E114DF" w:rsidRDefault="009B1925"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lastRenderedPageBreak/>
        <w:t>Hannon, M. J., Foxon, T. J., &amp; Gale, W. F. (2013). The co-evolutionary relationship between Energy Service Companies and the UK energy system: Implications for a low-carbon transition.</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Energy Policy</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61</w:t>
      </w:r>
      <w:r w:rsidRPr="00E114DF">
        <w:rPr>
          <w:rFonts w:ascii="Garamond" w:hAnsi="Garamond" w:cs="Times New Roman"/>
          <w:color w:val="222222"/>
          <w:sz w:val="24"/>
          <w:szCs w:val="24"/>
          <w:shd w:val="clear" w:color="auto" w:fill="FFFFFF"/>
        </w:rPr>
        <w:t>, 1031-1045.</w:t>
      </w:r>
    </w:p>
    <w:p w14:paraId="68BDEAE6" w14:textId="77777777" w:rsidR="00552474" w:rsidRDefault="00552474" w:rsidP="00552474">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Hartmann, J., &amp; Moeller, S. (2014). Chain liability in multitier supply chains? Responsibility attributions for unsustainable supplier behavior.</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 xml:space="preserve">Journal of </w:t>
      </w:r>
      <w:r w:rsidR="004071CE" w:rsidRPr="00E114DF">
        <w:rPr>
          <w:rFonts w:ascii="Garamond" w:hAnsi="Garamond" w:cs="Times New Roman"/>
          <w:i/>
          <w:iCs/>
          <w:color w:val="222222"/>
          <w:sz w:val="24"/>
          <w:szCs w:val="24"/>
          <w:shd w:val="clear" w:color="auto" w:fill="FFFFFF"/>
        </w:rPr>
        <w:t>O</w:t>
      </w:r>
      <w:r w:rsidRPr="00E114DF">
        <w:rPr>
          <w:rFonts w:ascii="Garamond" w:hAnsi="Garamond" w:cs="Times New Roman"/>
          <w:i/>
          <w:iCs/>
          <w:color w:val="222222"/>
          <w:sz w:val="24"/>
          <w:szCs w:val="24"/>
          <w:shd w:val="clear" w:color="auto" w:fill="FFFFFF"/>
        </w:rPr>
        <w:t xml:space="preserve">perations </w:t>
      </w:r>
      <w:r w:rsidR="004071CE" w:rsidRPr="00E114DF">
        <w:rPr>
          <w:rFonts w:ascii="Garamond" w:hAnsi="Garamond" w:cs="Times New Roman"/>
          <w:i/>
          <w:iCs/>
          <w:color w:val="222222"/>
          <w:sz w:val="24"/>
          <w:szCs w:val="24"/>
          <w:shd w:val="clear" w:color="auto" w:fill="FFFFFF"/>
        </w:rPr>
        <w:t>M</w:t>
      </w:r>
      <w:r w:rsidRPr="00E114DF">
        <w:rPr>
          <w:rFonts w:ascii="Garamond" w:hAnsi="Garamond" w:cs="Times New Roman"/>
          <w:i/>
          <w:iCs/>
          <w:color w:val="222222"/>
          <w:sz w:val="24"/>
          <w:szCs w:val="24"/>
          <w:shd w:val="clear" w:color="auto" w:fill="FFFFFF"/>
        </w:rPr>
        <w:t>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32</w:t>
      </w:r>
      <w:r w:rsidRPr="00E114DF">
        <w:rPr>
          <w:rFonts w:ascii="Garamond" w:hAnsi="Garamond" w:cs="Times New Roman"/>
          <w:color w:val="222222"/>
          <w:sz w:val="24"/>
          <w:szCs w:val="24"/>
          <w:shd w:val="clear" w:color="auto" w:fill="FFFFFF"/>
        </w:rPr>
        <w:t>(5), 281-294.</w:t>
      </w:r>
    </w:p>
    <w:p w14:paraId="58E9647A" w14:textId="77777777" w:rsidR="00853EF7" w:rsidRDefault="00853EF7" w:rsidP="00552474">
      <w:pPr>
        <w:spacing w:line="360" w:lineRule="auto"/>
        <w:ind w:left="720" w:hanging="720"/>
        <w:jc w:val="both"/>
        <w:rPr>
          <w:rFonts w:ascii="Garamond" w:hAnsi="Garamond" w:cs="Arial"/>
          <w:color w:val="222222"/>
          <w:sz w:val="24"/>
          <w:szCs w:val="24"/>
          <w:shd w:val="clear" w:color="auto" w:fill="FFFFFF"/>
        </w:rPr>
      </w:pPr>
      <w:r w:rsidRPr="000538BD">
        <w:rPr>
          <w:rFonts w:ascii="Garamond" w:hAnsi="Garamond" w:cs="Arial"/>
          <w:color w:val="222222"/>
          <w:sz w:val="24"/>
          <w:szCs w:val="24"/>
          <w:shd w:val="clear" w:color="auto" w:fill="FFFFFF"/>
          <w:lang w:val="fr-FR"/>
        </w:rPr>
        <w:t xml:space="preserve">Hsu, J. L., &amp; Lin, T. Y. (2015). </w:t>
      </w:r>
      <w:r w:rsidRPr="00D7441F">
        <w:rPr>
          <w:rFonts w:ascii="Garamond" w:hAnsi="Garamond" w:cs="Arial"/>
          <w:color w:val="222222"/>
          <w:sz w:val="24"/>
          <w:szCs w:val="24"/>
          <w:shd w:val="clear" w:color="auto" w:fill="FFFFFF"/>
        </w:rPr>
        <w:t>Carbon reduction knowledge and environmental consciousness in Taiwan.</w:t>
      </w:r>
      <w:r w:rsidRPr="00D7441F">
        <w:rPr>
          <w:rStyle w:val="apple-converted-space"/>
          <w:rFonts w:ascii="Garamond" w:hAnsi="Garamond" w:cs="Arial"/>
          <w:color w:val="222222"/>
          <w:sz w:val="24"/>
          <w:szCs w:val="24"/>
          <w:shd w:val="clear" w:color="auto" w:fill="FFFFFF"/>
        </w:rPr>
        <w:t> </w:t>
      </w:r>
      <w:r w:rsidRPr="00D7441F">
        <w:rPr>
          <w:rFonts w:ascii="Garamond" w:hAnsi="Garamond" w:cs="Arial"/>
          <w:i/>
          <w:iCs/>
          <w:color w:val="222222"/>
          <w:sz w:val="24"/>
          <w:szCs w:val="24"/>
          <w:shd w:val="clear" w:color="auto" w:fill="FFFFFF"/>
        </w:rPr>
        <w:t>Management of Environmental Quality: An International Journal</w:t>
      </w:r>
      <w:r w:rsidRPr="00D7441F">
        <w:rPr>
          <w:rFonts w:ascii="Garamond" w:hAnsi="Garamond" w:cs="Arial"/>
          <w:color w:val="222222"/>
          <w:sz w:val="24"/>
          <w:szCs w:val="24"/>
          <w:shd w:val="clear" w:color="auto" w:fill="FFFFFF"/>
        </w:rPr>
        <w:t>,</w:t>
      </w:r>
      <w:r w:rsidRPr="00D7441F">
        <w:rPr>
          <w:rStyle w:val="apple-converted-space"/>
          <w:rFonts w:ascii="Garamond" w:hAnsi="Garamond" w:cs="Arial"/>
          <w:color w:val="222222"/>
          <w:sz w:val="24"/>
          <w:szCs w:val="24"/>
          <w:shd w:val="clear" w:color="auto" w:fill="FFFFFF"/>
        </w:rPr>
        <w:t> </w:t>
      </w:r>
      <w:r w:rsidRPr="00D7441F">
        <w:rPr>
          <w:rFonts w:ascii="Garamond" w:hAnsi="Garamond" w:cs="Arial"/>
          <w:i/>
          <w:iCs/>
          <w:color w:val="222222"/>
          <w:sz w:val="24"/>
          <w:szCs w:val="24"/>
          <w:shd w:val="clear" w:color="auto" w:fill="FFFFFF"/>
        </w:rPr>
        <w:t>26</w:t>
      </w:r>
      <w:r w:rsidRPr="00D7441F">
        <w:rPr>
          <w:rFonts w:ascii="Garamond" w:hAnsi="Garamond" w:cs="Arial"/>
          <w:color w:val="222222"/>
          <w:sz w:val="24"/>
          <w:szCs w:val="24"/>
          <w:shd w:val="clear" w:color="auto" w:fill="FFFFFF"/>
        </w:rPr>
        <w:t>(1), 37-52.</w:t>
      </w:r>
    </w:p>
    <w:p w14:paraId="0CC07DE1" w14:textId="77777777" w:rsidR="00A92125" w:rsidRPr="00A92125" w:rsidRDefault="00A92125" w:rsidP="00552474">
      <w:pPr>
        <w:spacing w:line="360" w:lineRule="auto"/>
        <w:ind w:left="720" w:hanging="720"/>
        <w:jc w:val="both"/>
        <w:rPr>
          <w:rFonts w:ascii="Garamond" w:hAnsi="Garamond" w:cs="Times New Roman"/>
          <w:color w:val="222222"/>
          <w:sz w:val="24"/>
          <w:szCs w:val="24"/>
          <w:shd w:val="clear" w:color="auto" w:fill="FFFFFF"/>
        </w:rPr>
      </w:pPr>
      <w:r w:rsidRPr="00A92125">
        <w:rPr>
          <w:rFonts w:ascii="Garamond" w:hAnsi="Garamond" w:cs="Arial"/>
          <w:color w:val="222222"/>
          <w:sz w:val="24"/>
          <w:szCs w:val="24"/>
          <w:shd w:val="clear" w:color="auto" w:fill="FFFFFF"/>
        </w:rPr>
        <w:t>Jabbour, C. J. C., Neto, A. S., Gobbo, J. A., de Souza Ribeiro, M., &amp; de Sousa Jabbour, A. B. L. (2015). Eco-innovations in more sustainable supply chains for a low-carbon economy: A multiple case study of human critical success factors in Brazilian leading companies.</w:t>
      </w:r>
      <w:r w:rsidRPr="00A92125">
        <w:rPr>
          <w:rStyle w:val="apple-converted-space"/>
          <w:rFonts w:ascii="Garamond" w:hAnsi="Garamond" w:cs="Arial"/>
          <w:color w:val="222222"/>
          <w:sz w:val="24"/>
          <w:szCs w:val="24"/>
          <w:shd w:val="clear" w:color="auto" w:fill="FFFFFF"/>
        </w:rPr>
        <w:t> </w:t>
      </w:r>
      <w:r w:rsidRPr="00A92125">
        <w:rPr>
          <w:rFonts w:ascii="Garamond" w:hAnsi="Garamond" w:cs="Arial"/>
          <w:i/>
          <w:iCs/>
          <w:color w:val="222222"/>
          <w:sz w:val="24"/>
          <w:szCs w:val="24"/>
          <w:shd w:val="clear" w:color="auto" w:fill="FFFFFF"/>
        </w:rPr>
        <w:t>International Journal of Production Economics</w:t>
      </w:r>
      <w:r w:rsidRPr="00A92125">
        <w:rPr>
          <w:rFonts w:ascii="Garamond" w:hAnsi="Garamond" w:cs="Arial"/>
          <w:color w:val="222222"/>
          <w:sz w:val="24"/>
          <w:szCs w:val="24"/>
          <w:shd w:val="clear" w:color="auto" w:fill="FFFFFF"/>
        </w:rPr>
        <w:t>,</w:t>
      </w:r>
      <w:r w:rsidRPr="00A92125">
        <w:rPr>
          <w:rStyle w:val="apple-converted-space"/>
          <w:rFonts w:ascii="Garamond" w:hAnsi="Garamond" w:cs="Arial"/>
          <w:color w:val="222222"/>
          <w:sz w:val="24"/>
          <w:szCs w:val="24"/>
          <w:shd w:val="clear" w:color="auto" w:fill="FFFFFF"/>
        </w:rPr>
        <w:t> </w:t>
      </w:r>
      <w:r w:rsidRPr="00A92125">
        <w:rPr>
          <w:rFonts w:ascii="Garamond" w:hAnsi="Garamond" w:cs="Arial"/>
          <w:i/>
          <w:iCs/>
          <w:color w:val="222222"/>
          <w:sz w:val="24"/>
          <w:szCs w:val="24"/>
          <w:shd w:val="clear" w:color="auto" w:fill="FFFFFF"/>
        </w:rPr>
        <w:t>164</w:t>
      </w:r>
      <w:r w:rsidRPr="00A92125">
        <w:rPr>
          <w:rFonts w:ascii="Garamond" w:hAnsi="Garamond" w:cs="Arial"/>
          <w:color w:val="222222"/>
          <w:sz w:val="24"/>
          <w:szCs w:val="24"/>
          <w:shd w:val="clear" w:color="auto" w:fill="FFFFFF"/>
        </w:rPr>
        <w:t>, 245-257.</w:t>
      </w:r>
    </w:p>
    <w:p w14:paraId="4FA9E73F" w14:textId="77777777" w:rsidR="00F255C0" w:rsidRPr="00E114DF" w:rsidRDefault="00F255C0" w:rsidP="00552474">
      <w:pPr>
        <w:spacing w:line="360" w:lineRule="auto"/>
        <w:ind w:left="720" w:hanging="720"/>
        <w:jc w:val="both"/>
        <w:rPr>
          <w:rFonts w:ascii="Garamond" w:hAnsi="Garamond" w:cs="Times New Roman"/>
          <w:color w:val="222222"/>
          <w:sz w:val="24"/>
          <w:szCs w:val="24"/>
          <w:shd w:val="clear" w:color="auto" w:fill="FFFFFF"/>
        </w:rPr>
      </w:pPr>
      <w:r>
        <w:rPr>
          <w:rFonts w:ascii="Garamond" w:hAnsi="Garamond" w:cs="Times New Roman"/>
          <w:color w:val="222222"/>
          <w:sz w:val="24"/>
          <w:szCs w:val="24"/>
          <w:shd w:val="clear" w:color="auto" w:fill="FFFFFF"/>
        </w:rPr>
        <w:t>J</w:t>
      </w:r>
      <w:r w:rsidRPr="00F255C0">
        <w:rPr>
          <w:rFonts w:ascii="Garamond" w:hAnsi="Garamond" w:cs="Times New Roman"/>
          <w:color w:val="222222"/>
          <w:sz w:val="24"/>
          <w:szCs w:val="24"/>
          <w:shd w:val="clear" w:color="auto" w:fill="FFFFFF"/>
        </w:rPr>
        <w:t>abbour ABSdL, Verderio Junior SA, Jabbour CJC, Leal Filho W, Souza LC &amp; Castro R (2016) Toward greener supply chains: is there a role for the new ISO 50001 approach to</w:t>
      </w:r>
      <w:r>
        <w:rPr>
          <w:rFonts w:ascii="Garamond" w:hAnsi="Garamond" w:cs="Times New Roman"/>
          <w:color w:val="222222"/>
          <w:sz w:val="24"/>
          <w:szCs w:val="24"/>
          <w:shd w:val="clear" w:color="auto" w:fill="FFFFFF"/>
        </w:rPr>
        <w:t xml:space="preserve"> energy and carbon management? </w:t>
      </w:r>
      <w:r w:rsidRPr="00E114DF">
        <w:rPr>
          <w:rFonts w:ascii="Garamond" w:hAnsi="Garamond" w:cs="Times New Roman"/>
          <w:i/>
          <w:color w:val="222222"/>
          <w:sz w:val="24"/>
          <w:szCs w:val="24"/>
          <w:shd w:val="clear" w:color="auto" w:fill="FFFFFF"/>
        </w:rPr>
        <w:t>Energy Efficiency</w:t>
      </w:r>
      <w:r w:rsidRPr="00F255C0">
        <w:rPr>
          <w:rFonts w:ascii="Garamond" w:hAnsi="Garamond" w:cs="Times New Roman"/>
          <w:color w:val="222222"/>
          <w:sz w:val="24"/>
          <w:szCs w:val="24"/>
          <w:shd w:val="clear" w:color="auto" w:fill="FFFFFF"/>
        </w:rPr>
        <w:t>.</w:t>
      </w:r>
      <w:r w:rsidRPr="00F255C0">
        <w:t xml:space="preserve"> </w:t>
      </w:r>
      <w:r w:rsidRPr="00F255C0">
        <w:rPr>
          <w:rFonts w:ascii="Garamond" w:hAnsi="Garamond" w:cs="Times New Roman"/>
          <w:color w:val="222222"/>
          <w:sz w:val="24"/>
          <w:szCs w:val="24"/>
          <w:shd w:val="clear" w:color="auto" w:fill="FFFFFF"/>
        </w:rPr>
        <w:t>DOI 10.1007/s12053-016-9478-z</w:t>
      </w:r>
      <w:r w:rsidR="00002976">
        <w:rPr>
          <w:rFonts w:ascii="Garamond" w:hAnsi="Garamond" w:cs="Times New Roman"/>
          <w:color w:val="222222"/>
          <w:sz w:val="24"/>
          <w:szCs w:val="24"/>
          <w:shd w:val="clear" w:color="auto" w:fill="FFFFFF"/>
        </w:rPr>
        <w:t>.</w:t>
      </w:r>
    </w:p>
    <w:p w14:paraId="441932CE" w14:textId="2DA1DFF7" w:rsidR="00592AAE" w:rsidRPr="00E114DF" w:rsidRDefault="00592AAE" w:rsidP="00552474">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Ketchen, D. J., &amp; Hult, G. T. M. (2007</w:t>
      </w:r>
      <w:r w:rsidR="00731E82">
        <w:rPr>
          <w:rFonts w:ascii="Garamond" w:hAnsi="Garamond" w:cs="Times New Roman"/>
          <w:color w:val="222222"/>
          <w:sz w:val="24"/>
          <w:szCs w:val="24"/>
          <w:shd w:val="clear" w:color="auto" w:fill="FFFFFF"/>
        </w:rPr>
        <w:t>a</w:t>
      </w:r>
      <w:r w:rsidRPr="00E114DF">
        <w:rPr>
          <w:rFonts w:ascii="Garamond" w:hAnsi="Garamond" w:cs="Times New Roman"/>
          <w:color w:val="222222"/>
          <w:sz w:val="24"/>
          <w:szCs w:val="24"/>
          <w:shd w:val="clear" w:color="auto" w:fill="FFFFFF"/>
        </w:rPr>
        <w:t>). Bridging organization theory and supply chain management: The case of best value supply chains.</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Journal of Operations Management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25</w:t>
      </w:r>
      <w:r w:rsidRPr="00E114DF">
        <w:rPr>
          <w:rFonts w:ascii="Garamond" w:hAnsi="Garamond" w:cs="Times New Roman"/>
          <w:color w:val="222222"/>
          <w:sz w:val="24"/>
          <w:szCs w:val="24"/>
          <w:shd w:val="clear" w:color="auto" w:fill="FFFFFF"/>
        </w:rPr>
        <w:t>(2), 573-580.</w:t>
      </w:r>
    </w:p>
    <w:p w14:paraId="15BED74A" w14:textId="2D212AC3" w:rsidR="00592AAE" w:rsidRPr="00E114DF" w:rsidRDefault="00592AAE" w:rsidP="00552474">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Ketchen</w:t>
      </w:r>
      <w:r w:rsidR="00731E82">
        <w:rPr>
          <w:rFonts w:ascii="Garamond" w:hAnsi="Garamond" w:cs="Times New Roman"/>
          <w:color w:val="222222"/>
          <w:sz w:val="24"/>
          <w:szCs w:val="24"/>
          <w:shd w:val="clear" w:color="auto" w:fill="FFFFFF"/>
        </w:rPr>
        <w:t>, D. J., &amp; Hult, G. T. M. (2007b</w:t>
      </w:r>
      <w:r w:rsidRPr="00E114DF">
        <w:rPr>
          <w:rFonts w:ascii="Garamond" w:hAnsi="Garamond" w:cs="Times New Roman"/>
          <w:color w:val="222222"/>
          <w:sz w:val="24"/>
          <w:szCs w:val="24"/>
          <w:shd w:val="clear" w:color="auto" w:fill="FFFFFF"/>
        </w:rPr>
        <w:t>). Toward greater integration of insights from organization theory and supply chain management.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Journal of Operations Management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25</w:t>
      </w:r>
      <w:r w:rsidRPr="00E114DF">
        <w:rPr>
          <w:rFonts w:ascii="Garamond" w:hAnsi="Garamond" w:cs="Times New Roman"/>
          <w:color w:val="222222"/>
          <w:sz w:val="24"/>
          <w:szCs w:val="24"/>
          <w:shd w:val="clear" w:color="auto" w:fill="FFFFFF"/>
        </w:rPr>
        <w:t>(2), 455-458.</w:t>
      </w:r>
    </w:p>
    <w:p w14:paraId="5555EC2D" w14:textId="77777777" w:rsidR="0025772B" w:rsidRPr="00E114DF" w:rsidRDefault="0025772B" w:rsidP="00552474">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Khatwani, G., Singh, S. P., Trivedi, A., &amp; Chauhan, A. (2015). Fuzzy-TISM: A fuzzy extension of TISM for group decision making.</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Global Journal of Flexible Systems Management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16</w:t>
      </w:r>
      <w:r w:rsidRPr="00E114DF">
        <w:rPr>
          <w:rFonts w:ascii="Garamond" w:hAnsi="Garamond" w:cs="Times New Roman"/>
          <w:color w:val="222222"/>
          <w:sz w:val="24"/>
          <w:szCs w:val="24"/>
          <w:shd w:val="clear" w:color="auto" w:fill="FFFFFF"/>
        </w:rPr>
        <w:t>(1), 97-112.</w:t>
      </w:r>
    </w:p>
    <w:p w14:paraId="5C526053" w14:textId="77777777" w:rsidR="000310B3" w:rsidRPr="00E114DF" w:rsidRDefault="000310B3" w:rsidP="00552474">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Kandasamy, W. B. V. (2007). Elementary fuzzy matrix, theory and fuzzy models for social scientists. Los Angeles, CA/Ann Arbor, MI: Automaton/ProQuest Information and Learning (University of Microﬁlm International).</w:t>
      </w:r>
    </w:p>
    <w:p w14:paraId="5F463228" w14:textId="77777777" w:rsidR="00BB3C86" w:rsidRPr="00E114DF" w:rsidRDefault="00BB3C86"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Luthra, S., Garg, D., &amp; Haleem, A. (2015). Critical success factors of green supply chain management for achieving sustainability in Indian automobile industry.</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Production Planning &amp; Control</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26</w:t>
      </w:r>
      <w:r w:rsidRPr="00E114DF">
        <w:rPr>
          <w:rFonts w:ascii="Garamond" w:hAnsi="Garamond" w:cs="Times New Roman"/>
          <w:color w:val="222222"/>
          <w:sz w:val="24"/>
          <w:szCs w:val="24"/>
          <w:shd w:val="clear" w:color="auto" w:fill="FFFFFF"/>
        </w:rPr>
        <w:t>(5), 339-362.</w:t>
      </w:r>
    </w:p>
    <w:p w14:paraId="22FF18DA" w14:textId="77777777" w:rsidR="00CE14C4" w:rsidRPr="00E114DF" w:rsidRDefault="00CE14C4"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lastRenderedPageBreak/>
        <w:t>Mandal, A., &amp; Deshmukh, S. G. (1994). Vendor selection using interpretive structural modelling (ISM).</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International Journal of Operations &amp; Production Management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14</w:t>
      </w:r>
      <w:r w:rsidRPr="00E114DF">
        <w:rPr>
          <w:rFonts w:ascii="Garamond" w:hAnsi="Garamond" w:cs="Times New Roman"/>
          <w:color w:val="222222"/>
          <w:sz w:val="24"/>
          <w:szCs w:val="24"/>
          <w:shd w:val="clear" w:color="auto" w:fill="FFFFFF"/>
        </w:rPr>
        <w:t>(6), 52-59.</w:t>
      </w:r>
    </w:p>
    <w:p w14:paraId="2F692163" w14:textId="77777777" w:rsidR="00346EAF" w:rsidRPr="00E114DF" w:rsidRDefault="00346EAF"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Matthews, L., Power, D., Touboulic, A., &amp; Marques, L. (2016). Building Bridges: Toward Alternative Theory of Sustainable Supply Chain Management.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Journal of Supply Chain Management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52</w:t>
      </w:r>
      <w:r w:rsidRPr="00E114DF">
        <w:rPr>
          <w:rFonts w:ascii="Garamond" w:hAnsi="Garamond" w:cs="Times New Roman"/>
          <w:color w:val="222222"/>
          <w:sz w:val="24"/>
          <w:szCs w:val="24"/>
          <w:shd w:val="clear" w:color="auto" w:fill="FFFFFF"/>
        </w:rPr>
        <w:t>(1), 82-94.</w:t>
      </w:r>
    </w:p>
    <w:p w14:paraId="6F32A3A9" w14:textId="77777777" w:rsidR="00FA0F0B" w:rsidRPr="00E114DF" w:rsidRDefault="00FA0F0B"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Melville, N. P. (2010). Information systems innovation for environmental sustainability.</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Mis Quarterly</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34</w:t>
      </w:r>
      <w:r w:rsidRPr="00E114DF">
        <w:rPr>
          <w:rFonts w:ascii="Garamond" w:hAnsi="Garamond" w:cs="Times New Roman"/>
          <w:color w:val="222222"/>
          <w:sz w:val="24"/>
          <w:szCs w:val="24"/>
          <w:shd w:val="clear" w:color="auto" w:fill="FFFFFF"/>
        </w:rPr>
        <w:t>(1), 1-21.</w:t>
      </w:r>
    </w:p>
    <w:p w14:paraId="04BD7C4A" w14:textId="77777777" w:rsidR="00D4715E" w:rsidRPr="00E114DF" w:rsidRDefault="00D4715E"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Meredith, J. (1998). Building operations management theory through case and field research.</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 xml:space="preserve">Journal of </w:t>
      </w:r>
      <w:r w:rsidR="004071CE" w:rsidRPr="00E114DF">
        <w:rPr>
          <w:rFonts w:ascii="Garamond" w:hAnsi="Garamond" w:cs="Times New Roman"/>
          <w:i/>
          <w:iCs/>
          <w:color w:val="222222"/>
          <w:sz w:val="24"/>
          <w:szCs w:val="24"/>
          <w:shd w:val="clear" w:color="auto" w:fill="FFFFFF"/>
        </w:rPr>
        <w:t>O</w:t>
      </w:r>
      <w:r w:rsidRPr="00E114DF">
        <w:rPr>
          <w:rFonts w:ascii="Garamond" w:hAnsi="Garamond" w:cs="Times New Roman"/>
          <w:i/>
          <w:iCs/>
          <w:color w:val="222222"/>
          <w:sz w:val="24"/>
          <w:szCs w:val="24"/>
          <w:shd w:val="clear" w:color="auto" w:fill="FFFFFF"/>
        </w:rPr>
        <w:t xml:space="preserve">perations </w:t>
      </w:r>
      <w:r w:rsidR="004071CE" w:rsidRPr="00E114DF">
        <w:rPr>
          <w:rFonts w:ascii="Garamond" w:hAnsi="Garamond" w:cs="Times New Roman"/>
          <w:i/>
          <w:iCs/>
          <w:color w:val="222222"/>
          <w:sz w:val="24"/>
          <w:szCs w:val="24"/>
          <w:shd w:val="clear" w:color="auto" w:fill="FFFFFF"/>
        </w:rPr>
        <w:t>M</w:t>
      </w:r>
      <w:r w:rsidRPr="00E114DF">
        <w:rPr>
          <w:rFonts w:ascii="Garamond" w:hAnsi="Garamond" w:cs="Times New Roman"/>
          <w:i/>
          <w:iCs/>
          <w:color w:val="222222"/>
          <w:sz w:val="24"/>
          <w:szCs w:val="24"/>
          <w:shd w:val="clear" w:color="auto" w:fill="FFFFFF"/>
        </w:rPr>
        <w:t>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16</w:t>
      </w:r>
      <w:r w:rsidRPr="00E114DF">
        <w:rPr>
          <w:rFonts w:ascii="Garamond" w:hAnsi="Garamond" w:cs="Times New Roman"/>
          <w:color w:val="222222"/>
          <w:sz w:val="24"/>
          <w:szCs w:val="24"/>
          <w:shd w:val="clear" w:color="auto" w:fill="FFFFFF"/>
        </w:rPr>
        <w:t>(4), 441-454.</w:t>
      </w:r>
    </w:p>
    <w:p w14:paraId="7455D9F4" w14:textId="77777777" w:rsidR="00815D4C" w:rsidRPr="00E114DF" w:rsidRDefault="00815D4C" w:rsidP="005C6A0E">
      <w:pPr>
        <w:spacing w:line="360" w:lineRule="auto"/>
        <w:ind w:left="720" w:hanging="720"/>
        <w:jc w:val="both"/>
        <w:rPr>
          <w:rFonts w:ascii="Garamond" w:hAnsi="Garamond" w:cs="Times New Roman"/>
          <w:sz w:val="24"/>
          <w:szCs w:val="24"/>
        </w:rPr>
      </w:pPr>
      <w:r w:rsidRPr="00E114DF">
        <w:rPr>
          <w:rFonts w:ascii="Garamond" w:hAnsi="Garamond" w:cs="Times New Roman"/>
          <w:color w:val="222222"/>
          <w:sz w:val="24"/>
          <w:szCs w:val="24"/>
          <w:shd w:val="clear" w:color="auto" w:fill="FFFFFF"/>
        </w:rPr>
        <w:t>Nidumolu, R., Prahalad, C. K., &amp; Rangaswami, M. R. (2009). Why sustainability is now the key driver of innovation.</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 xml:space="preserve">Harvard </w:t>
      </w:r>
      <w:r w:rsidR="004071CE" w:rsidRPr="00E114DF">
        <w:rPr>
          <w:rFonts w:ascii="Garamond" w:hAnsi="Garamond" w:cs="Times New Roman"/>
          <w:i/>
          <w:iCs/>
          <w:color w:val="222222"/>
          <w:sz w:val="24"/>
          <w:szCs w:val="24"/>
          <w:shd w:val="clear" w:color="auto" w:fill="FFFFFF"/>
        </w:rPr>
        <w:t>B</w:t>
      </w:r>
      <w:r w:rsidRPr="00E114DF">
        <w:rPr>
          <w:rFonts w:ascii="Garamond" w:hAnsi="Garamond" w:cs="Times New Roman"/>
          <w:i/>
          <w:iCs/>
          <w:color w:val="222222"/>
          <w:sz w:val="24"/>
          <w:szCs w:val="24"/>
          <w:shd w:val="clear" w:color="auto" w:fill="FFFFFF"/>
        </w:rPr>
        <w:t xml:space="preserve">usiness </w:t>
      </w:r>
      <w:r w:rsidR="004071CE" w:rsidRPr="00E114DF">
        <w:rPr>
          <w:rFonts w:ascii="Garamond" w:hAnsi="Garamond" w:cs="Times New Roman"/>
          <w:i/>
          <w:iCs/>
          <w:color w:val="222222"/>
          <w:sz w:val="24"/>
          <w:szCs w:val="24"/>
          <w:shd w:val="clear" w:color="auto" w:fill="FFFFFF"/>
        </w:rPr>
        <w:t>R</w:t>
      </w:r>
      <w:r w:rsidRPr="00E114DF">
        <w:rPr>
          <w:rFonts w:ascii="Garamond" w:hAnsi="Garamond" w:cs="Times New Roman"/>
          <w:i/>
          <w:iCs/>
          <w:color w:val="222222"/>
          <w:sz w:val="24"/>
          <w:szCs w:val="24"/>
          <w:shd w:val="clear" w:color="auto" w:fill="FFFFFF"/>
        </w:rPr>
        <w:t>eview</w:t>
      </w:r>
      <w:r w:rsidRPr="00E114DF">
        <w:rPr>
          <w:rFonts w:ascii="Garamond" w:hAnsi="Garamond" w:cs="Times New Roman"/>
          <w:color w:val="222222"/>
          <w:sz w:val="24"/>
          <w:szCs w:val="24"/>
          <w:shd w:val="clear" w:color="auto" w:fill="FFFFFF"/>
        </w:rPr>
        <w:t>,</w:t>
      </w:r>
      <w:r w:rsidRPr="00E114DF">
        <w:rPr>
          <w:rFonts w:ascii="Garamond" w:hAnsi="Garamond" w:cs="Times New Roman"/>
          <w:i/>
          <w:iCs/>
          <w:color w:val="222222"/>
          <w:sz w:val="24"/>
          <w:szCs w:val="24"/>
          <w:shd w:val="clear" w:color="auto" w:fill="FFFFFF"/>
        </w:rPr>
        <w:t>87</w:t>
      </w:r>
      <w:r w:rsidRPr="00E114DF">
        <w:rPr>
          <w:rFonts w:ascii="Garamond" w:hAnsi="Garamond" w:cs="Times New Roman"/>
          <w:color w:val="222222"/>
          <w:sz w:val="24"/>
          <w:szCs w:val="24"/>
          <w:shd w:val="clear" w:color="auto" w:fill="FFFFFF"/>
        </w:rPr>
        <w:t>(9), 56-64.</w:t>
      </w:r>
    </w:p>
    <w:p w14:paraId="1C9752E3" w14:textId="77777777" w:rsidR="002A10FF" w:rsidRPr="00E114DF" w:rsidRDefault="005C6A0E" w:rsidP="005C6A0E">
      <w:pPr>
        <w:spacing w:line="360" w:lineRule="auto"/>
        <w:ind w:left="720" w:hanging="720"/>
        <w:jc w:val="both"/>
        <w:rPr>
          <w:rFonts w:ascii="Garamond" w:hAnsi="Garamond" w:cs="Times New Roman"/>
          <w:sz w:val="24"/>
          <w:szCs w:val="24"/>
        </w:rPr>
      </w:pPr>
      <w:r w:rsidRPr="00E114DF">
        <w:rPr>
          <w:rFonts w:ascii="Garamond" w:hAnsi="Garamond" w:cs="Times New Roman"/>
          <w:sz w:val="24"/>
          <w:szCs w:val="24"/>
        </w:rPr>
        <w:t xml:space="preserve">Norton, T., Ryan, M., &amp; Wang, F. (2015). Business Action for Climate-Resilient Supply Chains: A Practical Framework from Identifying Priorities to Evaluating Impact. BSR Working Paper. BSR, San Francisco.  </w:t>
      </w:r>
    </w:p>
    <w:p w14:paraId="7453A202" w14:textId="77777777" w:rsidR="00F5399F" w:rsidRPr="00E114DF" w:rsidRDefault="00F5399F" w:rsidP="005C6A0E">
      <w:pPr>
        <w:spacing w:line="360" w:lineRule="auto"/>
        <w:ind w:left="720" w:hanging="720"/>
        <w:jc w:val="both"/>
        <w:rPr>
          <w:rFonts w:ascii="Garamond" w:hAnsi="Garamond" w:cs="Times New Roman"/>
          <w:sz w:val="24"/>
          <w:szCs w:val="24"/>
        </w:rPr>
      </w:pPr>
      <w:r w:rsidRPr="00E114DF">
        <w:rPr>
          <w:rFonts w:ascii="Garamond" w:hAnsi="Garamond" w:cs="Times New Roman"/>
          <w:color w:val="222222"/>
          <w:sz w:val="24"/>
          <w:szCs w:val="24"/>
          <w:shd w:val="clear" w:color="auto" w:fill="FFFFFF"/>
        </w:rPr>
        <w:t>Oliver, C. (1997). Sustainable competitive advantage: Combining institutional and resource-based views.</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Strategic management journal</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18</w:t>
      </w:r>
      <w:r w:rsidRPr="00E114DF">
        <w:rPr>
          <w:rFonts w:ascii="Garamond" w:hAnsi="Garamond" w:cs="Times New Roman"/>
          <w:color w:val="222222"/>
          <w:sz w:val="24"/>
          <w:szCs w:val="24"/>
          <w:shd w:val="clear" w:color="auto" w:fill="FFFFFF"/>
        </w:rPr>
        <w:t>(9), 697-713.</w:t>
      </w:r>
    </w:p>
    <w:p w14:paraId="477B14DF" w14:textId="77777777" w:rsidR="00706F0A" w:rsidRPr="00E114DF" w:rsidRDefault="00706F0A"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Pagell, M., &amp; Wu, Z. (2009). Building a more complete theory of sustainable supply chain management using case studies of 10 exemplars.</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 xml:space="preserve">Journal of </w:t>
      </w:r>
      <w:r w:rsidR="004071CE" w:rsidRPr="00E114DF">
        <w:rPr>
          <w:rFonts w:ascii="Garamond" w:hAnsi="Garamond" w:cs="Times New Roman"/>
          <w:i/>
          <w:iCs/>
          <w:color w:val="222222"/>
          <w:sz w:val="24"/>
          <w:szCs w:val="24"/>
          <w:shd w:val="clear" w:color="auto" w:fill="FFFFFF"/>
        </w:rPr>
        <w:t>S</w:t>
      </w:r>
      <w:r w:rsidRPr="00E114DF">
        <w:rPr>
          <w:rFonts w:ascii="Garamond" w:hAnsi="Garamond" w:cs="Times New Roman"/>
          <w:i/>
          <w:iCs/>
          <w:color w:val="222222"/>
          <w:sz w:val="24"/>
          <w:szCs w:val="24"/>
          <w:shd w:val="clear" w:color="auto" w:fill="FFFFFF"/>
        </w:rPr>
        <w:t xml:space="preserve">upply </w:t>
      </w:r>
      <w:r w:rsidR="004071CE" w:rsidRPr="00E114DF">
        <w:rPr>
          <w:rFonts w:ascii="Garamond" w:hAnsi="Garamond" w:cs="Times New Roman"/>
          <w:i/>
          <w:iCs/>
          <w:color w:val="222222"/>
          <w:sz w:val="24"/>
          <w:szCs w:val="24"/>
          <w:shd w:val="clear" w:color="auto" w:fill="FFFFFF"/>
        </w:rPr>
        <w:t>C</w:t>
      </w:r>
      <w:r w:rsidRPr="00E114DF">
        <w:rPr>
          <w:rFonts w:ascii="Garamond" w:hAnsi="Garamond" w:cs="Times New Roman"/>
          <w:i/>
          <w:iCs/>
          <w:color w:val="222222"/>
          <w:sz w:val="24"/>
          <w:szCs w:val="24"/>
          <w:shd w:val="clear" w:color="auto" w:fill="FFFFFF"/>
        </w:rPr>
        <w:t xml:space="preserve">hain </w:t>
      </w:r>
      <w:r w:rsidR="004071CE" w:rsidRPr="00E114DF">
        <w:rPr>
          <w:rFonts w:ascii="Garamond" w:hAnsi="Garamond" w:cs="Times New Roman"/>
          <w:i/>
          <w:iCs/>
          <w:color w:val="222222"/>
          <w:sz w:val="24"/>
          <w:szCs w:val="24"/>
          <w:shd w:val="clear" w:color="auto" w:fill="FFFFFF"/>
        </w:rPr>
        <w:t>M</w:t>
      </w:r>
      <w:r w:rsidRPr="00E114DF">
        <w:rPr>
          <w:rFonts w:ascii="Garamond" w:hAnsi="Garamond" w:cs="Times New Roman"/>
          <w:i/>
          <w:iCs/>
          <w:color w:val="222222"/>
          <w:sz w:val="24"/>
          <w:szCs w:val="24"/>
          <w:shd w:val="clear" w:color="auto" w:fill="FFFFFF"/>
        </w:rPr>
        <w:t>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45</w:t>
      </w:r>
      <w:r w:rsidRPr="00E114DF">
        <w:rPr>
          <w:rFonts w:ascii="Garamond" w:hAnsi="Garamond" w:cs="Times New Roman"/>
          <w:color w:val="222222"/>
          <w:sz w:val="24"/>
          <w:szCs w:val="24"/>
          <w:shd w:val="clear" w:color="auto" w:fill="FFFFFF"/>
        </w:rPr>
        <w:t>(2), 37-56.</w:t>
      </w:r>
    </w:p>
    <w:p w14:paraId="57DC8973" w14:textId="77777777" w:rsidR="00A36E74" w:rsidRPr="00E114DF" w:rsidRDefault="00A36E74"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Plambeck, E., Lee, H. L., &amp; Yatsko, P. (2012). Improving environmental performance in your Chinese supply chain.</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MIT Sloan Management Review</w:t>
      </w:r>
      <w:r w:rsidRPr="00E114DF">
        <w:rPr>
          <w:rFonts w:ascii="Garamond" w:hAnsi="Garamond" w:cs="Times New Roman"/>
          <w:color w:val="222222"/>
          <w:sz w:val="24"/>
          <w:szCs w:val="24"/>
          <w:shd w:val="clear" w:color="auto" w:fill="FFFFFF"/>
        </w:rPr>
        <w:t>,</w:t>
      </w:r>
      <w:r w:rsidRPr="00E114DF">
        <w:rPr>
          <w:rFonts w:ascii="Garamond" w:hAnsi="Garamond" w:cs="Times New Roman"/>
          <w:i/>
          <w:iCs/>
          <w:color w:val="222222"/>
          <w:sz w:val="24"/>
          <w:szCs w:val="24"/>
          <w:shd w:val="clear" w:color="auto" w:fill="FFFFFF"/>
        </w:rPr>
        <w:t>53</w:t>
      </w:r>
      <w:r w:rsidRPr="00E114DF">
        <w:rPr>
          <w:rFonts w:ascii="Garamond" w:hAnsi="Garamond" w:cs="Times New Roman"/>
          <w:color w:val="222222"/>
          <w:sz w:val="24"/>
          <w:szCs w:val="24"/>
          <w:shd w:val="clear" w:color="auto" w:fill="FFFFFF"/>
        </w:rPr>
        <w:t>(2), 43.</w:t>
      </w:r>
    </w:p>
    <w:p w14:paraId="4291E3D5" w14:textId="77777777" w:rsidR="00A36E74" w:rsidRPr="00E114DF" w:rsidRDefault="00A36E74"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Plambeck, E. L. (2012). Reducing greenhouse gas emissions through operations and supply chain management.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Energy Economics</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34</w:t>
      </w:r>
      <w:r w:rsidRPr="00E114DF">
        <w:rPr>
          <w:rFonts w:ascii="Garamond" w:hAnsi="Garamond" w:cs="Times New Roman"/>
          <w:color w:val="222222"/>
          <w:sz w:val="24"/>
          <w:szCs w:val="24"/>
          <w:shd w:val="clear" w:color="auto" w:fill="FFFFFF"/>
        </w:rPr>
        <w:t>, S64-S74.</w:t>
      </w:r>
    </w:p>
    <w:p w14:paraId="71DE4129" w14:textId="77777777" w:rsidR="009F077E" w:rsidRPr="00E114DF" w:rsidRDefault="009F077E"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Poole, M. S., &amp; Van de Ven, A. H. (1989). Using paradox to build management and organization theories.</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Academy of management review</w:t>
      </w:r>
      <w:r w:rsidRPr="00E114DF">
        <w:rPr>
          <w:rFonts w:ascii="Garamond" w:hAnsi="Garamond" w:cs="Times New Roman"/>
          <w:color w:val="222222"/>
          <w:sz w:val="24"/>
          <w:szCs w:val="24"/>
          <w:shd w:val="clear" w:color="auto" w:fill="FFFFFF"/>
        </w:rPr>
        <w:t>,</w:t>
      </w:r>
      <w:r w:rsidRPr="00E114DF">
        <w:rPr>
          <w:rFonts w:ascii="Garamond" w:hAnsi="Garamond" w:cs="Times New Roman"/>
          <w:i/>
          <w:iCs/>
          <w:color w:val="222222"/>
          <w:sz w:val="24"/>
          <w:szCs w:val="24"/>
          <w:shd w:val="clear" w:color="auto" w:fill="FFFFFF"/>
        </w:rPr>
        <w:t>14</w:t>
      </w:r>
      <w:r w:rsidRPr="00E114DF">
        <w:rPr>
          <w:rFonts w:ascii="Garamond" w:hAnsi="Garamond" w:cs="Times New Roman"/>
          <w:color w:val="222222"/>
          <w:sz w:val="24"/>
          <w:szCs w:val="24"/>
          <w:shd w:val="clear" w:color="auto" w:fill="FFFFFF"/>
        </w:rPr>
        <w:t>(4), 562-578.</w:t>
      </w:r>
    </w:p>
    <w:p w14:paraId="7676B97A" w14:textId="77777777" w:rsidR="00735ADC" w:rsidRPr="00E114DF" w:rsidRDefault="00735ADC"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Rajagopalan, R., &amp; Batra, J. L. (1975). Design of cellular production systems a graph-theoretic approach.</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The International Journal of Production Research</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13</w:t>
      </w:r>
      <w:r w:rsidRPr="00E114DF">
        <w:rPr>
          <w:rFonts w:ascii="Garamond" w:hAnsi="Garamond" w:cs="Times New Roman"/>
          <w:color w:val="222222"/>
          <w:sz w:val="24"/>
          <w:szCs w:val="24"/>
          <w:shd w:val="clear" w:color="auto" w:fill="FFFFFF"/>
        </w:rPr>
        <w:t>(6), 567-579.</w:t>
      </w:r>
    </w:p>
    <w:p w14:paraId="43B679A0" w14:textId="77777777" w:rsidR="008251E3" w:rsidRPr="00E114DF" w:rsidRDefault="008251E3" w:rsidP="008251E3">
      <w:pPr>
        <w:spacing w:after="0" w:line="360" w:lineRule="auto"/>
        <w:ind w:left="432" w:hanging="432"/>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Raj, T., Shankar, R., &amp; Suhaib, M. (2008). An ISM approach for modelling the enablers of flexible manufacturing system: the case for India.</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International Journal of Production Research</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46</w:t>
      </w:r>
      <w:r w:rsidRPr="00E114DF">
        <w:rPr>
          <w:rFonts w:ascii="Garamond" w:hAnsi="Garamond" w:cs="Times New Roman"/>
          <w:color w:val="222222"/>
          <w:sz w:val="24"/>
          <w:szCs w:val="24"/>
          <w:shd w:val="clear" w:color="auto" w:fill="FFFFFF"/>
        </w:rPr>
        <w:t>(24), 6883-6912.</w:t>
      </w:r>
    </w:p>
    <w:p w14:paraId="4A64D627" w14:textId="77777777" w:rsidR="00592AAE" w:rsidRDefault="00592AAE" w:rsidP="008251E3">
      <w:pPr>
        <w:spacing w:after="0" w:line="360" w:lineRule="auto"/>
        <w:ind w:left="432" w:hanging="432"/>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lastRenderedPageBreak/>
        <w:t>Sarkis, J., Zhu, Q., &amp; Lai, K. H. (2011). An organizational theoretic review of green supply chain management literature.</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International Journal of Production Economics</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130</w:t>
      </w:r>
      <w:r w:rsidRPr="00E114DF">
        <w:rPr>
          <w:rFonts w:ascii="Garamond" w:hAnsi="Garamond" w:cs="Times New Roman"/>
          <w:color w:val="222222"/>
          <w:sz w:val="24"/>
          <w:szCs w:val="24"/>
          <w:shd w:val="clear" w:color="auto" w:fill="FFFFFF"/>
        </w:rPr>
        <w:t>(1), 1-15.</w:t>
      </w:r>
    </w:p>
    <w:p w14:paraId="197866A5" w14:textId="77777777" w:rsidR="0036123E" w:rsidRPr="0036123E" w:rsidRDefault="0036123E" w:rsidP="008251E3">
      <w:pPr>
        <w:spacing w:after="0" w:line="360" w:lineRule="auto"/>
        <w:ind w:left="432" w:hanging="432"/>
        <w:jc w:val="both"/>
        <w:rPr>
          <w:rFonts w:ascii="Garamond" w:hAnsi="Garamond" w:cs="Times New Roman"/>
          <w:color w:val="222222"/>
          <w:sz w:val="24"/>
          <w:szCs w:val="24"/>
          <w:shd w:val="clear" w:color="auto" w:fill="FFFFFF"/>
        </w:rPr>
      </w:pPr>
      <w:r w:rsidRPr="0036123E">
        <w:rPr>
          <w:rFonts w:ascii="Garamond" w:hAnsi="Garamond" w:cs="Arial"/>
          <w:color w:val="222222"/>
          <w:sz w:val="24"/>
          <w:szCs w:val="24"/>
          <w:shd w:val="clear" w:color="auto" w:fill="FFFFFF"/>
        </w:rPr>
        <w:t>Seles, B. M. R. P., de Sousa Jabbour, A. B. L., Jabbour, C. J. C., &amp; Dangelico, R. M. (2016). The green bullwhip effect, the diffusion of green supply chain practices, and institutional pressures: Evidence from the automotive sector.</w:t>
      </w:r>
      <w:r w:rsidRPr="0036123E">
        <w:rPr>
          <w:rStyle w:val="apple-converted-space"/>
          <w:rFonts w:ascii="Garamond" w:hAnsi="Garamond" w:cs="Arial"/>
          <w:color w:val="222222"/>
          <w:sz w:val="24"/>
          <w:szCs w:val="24"/>
          <w:shd w:val="clear" w:color="auto" w:fill="FFFFFF"/>
        </w:rPr>
        <w:t> </w:t>
      </w:r>
      <w:r w:rsidRPr="0036123E">
        <w:rPr>
          <w:rFonts w:ascii="Garamond" w:hAnsi="Garamond" w:cs="Arial"/>
          <w:i/>
          <w:iCs/>
          <w:color w:val="222222"/>
          <w:sz w:val="24"/>
          <w:szCs w:val="24"/>
          <w:shd w:val="clear" w:color="auto" w:fill="FFFFFF"/>
        </w:rPr>
        <w:t>International Journal of Production Economics</w:t>
      </w:r>
      <w:r w:rsidRPr="0036123E">
        <w:rPr>
          <w:rFonts w:ascii="Garamond" w:hAnsi="Garamond" w:cs="Arial"/>
          <w:color w:val="222222"/>
          <w:sz w:val="24"/>
          <w:szCs w:val="24"/>
          <w:shd w:val="clear" w:color="auto" w:fill="FFFFFF"/>
        </w:rPr>
        <w:t>,</w:t>
      </w:r>
      <w:r w:rsidRPr="0036123E">
        <w:rPr>
          <w:rStyle w:val="apple-converted-space"/>
          <w:rFonts w:ascii="Garamond" w:hAnsi="Garamond" w:cs="Arial"/>
          <w:color w:val="222222"/>
          <w:sz w:val="24"/>
          <w:szCs w:val="24"/>
          <w:shd w:val="clear" w:color="auto" w:fill="FFFFFF"/>
        </w:rPr>
        <w:t> </w:t>
      </w:r>
      <w:r w:rsidRPr="0036123E">
        <w:rPr>
          <w:rFonts w:ascii="Garamond" w:hAnsi="Garamond" w:cs="Arial"/>
          <w:i/>
          <w:iCs/>
          <w:color w:val="222222"/>
          <w:sz w:val="24"/>
          <w:szCs w:val="24"/>
          <w:shd w:val="clear" w:color="auto" w:fill="FFFFFF"/>
        </w:rPr>
        <w:t>182</w:t>
      </w:r>
      <w:r w:rsidRPr="0036123E">
        <w:rPr>
          <w:rFonts w:ascii="Garamond" w:hAnsi="Garamond" w:cs="Arial"/>
          <w:color w:val="222222"/>
          <w:sz w:val="24"/>
          <w:szCs w:val="24"/>
          <w:shd w:val="clear" w:color="auto" w:fill="FFFFFF"/>
        </w:rPr>
        <w:t>, 342-355.</w:t>
      </w:r>
    </w:p>
    <w:p w14:paraId="3B067E91" w14:textId="77777777" w:rsidR="00B221BF" w:rsidRPr="00E114DF" w:rsidRDefault="00B221BF" w:rsidP="008251E3">
      <w:pPr>
        <w:spacing w:after="0" w:line="360" w:lineRule="auto"/>
        <w:ind w:left="432" w:hanging="432"/>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Shaw, K., Shankar, R., Yadav, S. S., &amp; Thakur, L. S. (2012). Supplier selection using fuzzy AHP and fuzzy multi-objective linear programming for developing low carbon supply chain.</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 xml:space="preserve">Expert </w:t>
      </w:r>
      <w:r w:rsidR="008B336C" w:rsidRPr="00E114DF">
        <w:rPr>
          <w:rFonts w:ascii="Garamond" w:hAnsi="Garamond" w:cs="Times New Roman"/>
          <w:i/>
          <w:iCs/>
          <w:color w:val="222222"/>
          <w:sz w:val="24"/>
          <w:szCs w:val="24"/>
          <w:shd w:val="clear" w:color="auto" w:fill="FFFFFF"/>
        </w:rPr>
        <w:t>S</w:t>
      </w:r>
      <w:r w:rsidRPr="00E114DF">
        <w:rPr>
          <w:rFonts w:ascii="Garamond" w:hAnsi="Garamond" w:cs="Times New Roman"/>
          <w:i/>
          <w:iCs/>
          <w:color w:val="222222"/>
          <w:sz w:val="24"/>
          <w:szCs w:val="24"/>
          <w:shd w:val="clear" w:color="auto" w:fill="FFFFFF"/>
        </w:rPr>
        <w:t xml:space="preserve">ystems with </w:t>
      </w:r>
      <w:r w:rsidR="008B336C" w:rsidRPr="00E114DF">
        <w:rPr>
          <w:rFonts w:ascii="Garamond" w:hAnsi="Garamond" w:cs="Times New Roman"/>
          <w:i/>
          <w:iCs/>
          <w:color w:val="222222"/>
          <w:sz w:val="24"/>
          <w:szCs w:val="24"/>
          <w:shd w:val="clear" w:color="auto" w:fill="FFFFFF"/>
        </w:rPr>
        <w:t>A</w:t>
      </w:r>
      <w:r w:rsidRPr="00E114DF">
        <w:rPr>
          <w:rFonts w:ascii="Garamond" w:hAnsi="Garamond" w:cs="Times New Roman"/>
          <w:i/>
          <w:iCs/>
          <w:color w:val="222222"/>
          <w:sz w:val="24"/>
          <w:szCs w:val="24"/>
          <w:shd w:val="clear" w:color="auto" w:fill="FFFFFF"/>
        </w:rPr>
        <w:t>pplications</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39</w:t>
      </w:r>
      <w:r w:rsidRPr="00E114DF">
        <w:rPr>
          <w:rFonts w:ascii="Garamond" w:hAnsi="Garamond" w:cs="Times New Roman"/>
          <w:color w:val="222222"/>
          <w:sz w:val="24"/>
          <w:szCs w:val="24"/>
          <w:shd w:val="clear" w:color="auto" w:fill="FFFFFF"/>
        </w:rPr>
        <w:t>(9), 8182-8192.</w:t>
      </w:r>
    </w:p>
    <w:p w14:paraId="0332441E" w14:textId="77777777" w:rsidR="002C3D21" w:rsidRDefault="002C3D21" w:rsidP="008251E3">
      <w:pPr>
        <w:spacing w:after="0" w:line="360" w:lineRule="auto"/>
        <w:ind w:left="432" w:hanging="432"/>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Song, M., Wang, S., Jiang, Z., Yang, J., &amp; Wang, Y. (2012). Will environmental logistics be promoted by changing industrial structure? A quantitative analysis from 1978 to 2007 in China.</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Supply Chain Management: An International Journal</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17</w:t>
      </w:r>
      <w:r w:rsidRPr="00E114DF">
        <w:rPr>
          <w:rFonts w:ascii="Garamond" w:hAnsi="Garamond" w:cs="Times New Roman"/>
          <w:color w:val="222222"/>
          <w:sz w:val="24"/>
          <w:szCs w:val="24"/>
          <w:shd w:val="clear" w:color="auto" w:fill="FFFFFF"/>
        </w:rPr>
        <w:t>(1), 5-14.</w:t>
      </w:r>
    </w:p>
    <w:p w14:paraId="3A6BD24B" w14:textId="77777777" w:rsidR="00811B51" w:rsidRPr="0086744D" w:rsidRDefault="00811B51" w:rsidP="008251E3">
      <w:pPr>
        <w:spacing w:after="0" w:line="360" w:lineRule="auto"/>
        <w:ind w:left="432" w:hanging="432"/>
        <w:jc w:val="both"/>
        <w:rPr>
          <w:rFonts w:ascii="Garamond" w:hAnsi="Garamond" w:cs="Times New Roman"/>
          <w:color w:val="222222"/>
          <w:sz w:val="24"/>
          <w:szCs w:val="24"/>
          <w:shd w:val="clear" w:color="auto" w:fill="FFFFFF"/>
        </w:rPr>
      </w:pPr>
      <w:r w:rsidRPr="000538BD">
        <w:rPr>
          <w:rFonts w:ascii="Garamond" w:hAnsi="Garamond" w:cs="Arial"/>
          <w:color w:val="222222"/>
          <w:sz w:val="24"/>
          <w:szCs w:val="24"/>
          <w:shd w:val="clear" w:color="auto" w:fill="FFFFFF"/>
          <w:lang w:val="fr-FR"/>
        </w:rPr>
        <w:t xml:space="preserve">Song, M. L., &amp; Zhou, Y. X. (2015). </w:t>
      </w:r>
      <w:r w:rsidRPr="0086744D">
        <w:rPr>
          <w:rFonts w:ascii="Garamond" w:hAnsi="Garamond" w:cs="Arial"/>
          <w:color w:val="222222"/>
          <w:sz w:val="24"/>
          <w:szCs w:val="24"/>
          <w:shd w:val="clear" w:color="auto" w:fill="FFFFFF"/>
        </w:rPr>
        <w:t>Analysis of carbon emissions and their influence factors based on data from Anhui of China.</w:t>
      </w:r>
      <w:r w:rsidRPr="0086744D">
        <w:rPr>
          <w:rStyle w:val="apple-converted-space"/>
          <w:rFonts w:ascii="Garamond" w:hAnsi="Garamond" w:cs="Arial"/>
          <w:color w:val="222222"/>
          <w:sz w:val="24"/>
          <w:szCs w:val="24"/>
          <w:shd w:val="clear" w:color="auto" w:fill="FFFFFF"/>
        </w:rPr>
        <w:t> </w:t>
      </w:r>
      <w:r w:rsidRPr="0086744D">
        <w:rPr>
          <w:rFonts w:ascii="Garamond" w:hAnsi="Garamond" w:cs="Arial"/>
          <w:i/>
          <w:iCs/>
          <w:color w:val="222222"/>
          <w:sz w:val="24"/>
          <w:szCs w:val="24"/>
          <w:shd w:val="clear" w:color="auto" w:fill="FFFFFF"/>
        </w:rPr>
        <w:t>Computational Economics</w:t>
      </w:r>
      <w:r w:rsidRPr="0086744D">
        <w:rPr>
          <w:rFonts w:ascii="Garamond" w:hAnsi="Garamond" w:cs="Arial"/>
          <w:color w:val="222222"/>
          <w:sz w:val="24"/>
          <w:szCs w:val="24"/>
          <w:shd w:val="clear" w:color="auto" w:fill="FFFFFF"/>
        </w:rPr>
        <w:t>,</w:t>
      </w:r>
      <w:r w:rsidRPr="0086744D">
        <w:rPr>
          <w:rStyle w:val="apple-converted-space"/>
          <w:rFonts w:ascii="Garamond" w:hAnsi="Garamond" w:cs="Arial"/>
          <w:color w:val="222222"/>
          <w:sz w:val="24"/>
          <w:szCs w:val="24"/>
          <w:shd w:val="clear" w:color="auto" w:fill="FFFFFF"/>
        </w:rPr>
        <w:t> </w:t>
      </w:r>
      <w:r w:rsidRPr="0086744D">
        <w:rPr>
          <w:rFonts w:ascii="Garamond" w:hAnsi="Garamond" w:cs="Arial"/>
          <w:i/>
          <w:iCs/>
          <w:color w:val="222222"/>
          <w:sz w:val="24"/>
          <w:szCs w:val="24"/>
          <w:shd w:val="clear" w:color="auto" w:fill="FFFFFF"/>
        </w:rPr>
        <w:t>46</w:t>
      </w:r>
      <w:r w:rsidRPr="0086744D">
        <w:rPr>
          <w:rFonts w:ascii="Garamond" w:hAnsi="Garamond" w:cs="Arial"/>
          <w:color w:val="222222"/>
          <w:sz w:val="24"/>
          <w:szCs w:val="24"/>
          <w:shd w:val="clear" w:color="auto" w:fill="FFFFFF"/>
        </w:rPr>
        <w:t>(3), 359-374.</w:t>
      </w:r>
    </w:p>
    <w:p w14:paraId="556F6535" w14:textId="77777777" w:rsidR="009905D6" w:rsidRPr="00E114DF" w:rsidRDefault="009905D6" w:rsidP="008251E3">
      <w:pPr>
        <w:spacing w:after="0" w:line="360" w:lineRule="auto"/>
        <w:ind w:left="432" w:hanging="432"/>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Sundarakani, B., De Souza, R., Goh, M., Wagner, S. M., &amp; Manikandan, S. (2010). Modeling carbon footprints across the supply chain.</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International Journal of Production Economics</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128</w:t>
      </w:r>
      <w:r w:rsidRPr="00E114DF">
        <w:rPr>
          <w:rFonts w:ascii="Garamond" w:hAnsi="Garamond" w:cs="Times New Roman"/>
          <w:color w:val="222222"/>
          <w:sz w:val="24"/>
          <w:szCs w:val="24"/>
          <w:shd w:val="clear" w:color="auto" w:fill="FFFFFF"/>
        </w:rPr>
        <w:t>(1), 43-50.</w:t>
      </w:r>
    </w:p>
    <w:p w14:paraId="2D8A8A8E" w14:textId="77777777" w:rsidR="000F21BA" w:rsidRPr="00E114DF" w:rsidRDefault="000F21BA" w:rsidP="005C6A0E">
      <w:pPr>
        <w:spacing w:line="360" w:lineRule="auto"/>
        <w:ind w:left="720" w:hanging="720"/>
        <w:jc w:val="both"/>
        <w:rPr>
          <w:rFonts w:ascii="Garamond" w:hAnsi="Garamond" w:cs="Times New Roman"/>
          <w:color w:val="333333"/>
          <w:spacing w:val="2"/>
          <w:sz w:val="24"/>
          <w:szCs w:val="24"/>
          <w:shd w:val="clear" w:color="auto" w:fill="FCFCFC"/>
        </w:rPr>
      </w:pPr>
      <w:r w:rsidRPr="00E114DF">
        <w:rPr>
          <w:rFonts w:ascii="Garamond" w:hAnsi="Garamond" w:cs="Times New Roman"/>
          <w:color w:val="333333"/>
          <w:spacing w:val="2"/>
          <w:sz w:val="24"/>
          <w:szCs w:val="24"/>
          <w:shd w:val="clear" w:color="auto" w:fill="FCFCFC"/>
        </w:rPr>
        <w:t>Sushil, (2012). Interpreting the interpretive structural model.</w:t>
      </w:r>
      <w:r w:rsidRPr="00E114DF">
        <w:rPr>
          <w:rStyle w:val="apple-converted-space"/>
          <w:rFonts w:ascii="Garamond" w:hAnsi="Garamond" w:cs="Times New Roman"/>
          <w:color w:val="333333"/>
          <w:spacing w:val="2"/>
          <w:sz w:val="24"/>
          <w:szCs w:val="24"/>
          <w:shd w:val="clear" w:color="auto" w:fill="FCFCFC"/>
        </w:rPr>
        <w:t> </w:t>
      </w:r>
      <w:r w:rsidRPr="00E114DF">
        <w:rPr>
          <w:rStyle w:val="Emphasis"/>
          <w:rFonts w:ascii="Garamond" w:hAnsi="Garamond" w:cs="Times New Roman"/>
          <w:color w:val="333333"/>
          <w:spacing w:val="2"/>
          <w:sz w:val="24"/>
          <w:szCs w:val="24"/>
          <w:shd w:val="clear" w:color="auto" w:fill="FCFCFC"/>
        </w:rPr>
        <w:t>Global Journal of Flexible Systems Management,</w:t>
      </w:r>
      <w:r w:rsidRPr="00E114DF">
        <w:rPr>
          <w:rStyle w:val="apple-converted-space"/>
          <w:rFonts w:ascii="Garamond" w:hAnsi="Garamond" w:cs="Times New Roman"/>
          <w:color w:val="333333"/>
          <w:spacing w:val="2"/>
          <w:sz w:val="24"/>
          <w:szCs w:val="24"/>
          <w:shd w:val="clear" w:color="auto" w:fill="FCFCFC"/>
        </w:rPr>
        <w:t> </w:t>
      </w:r>
      <w:r w:rsidRPr="00E114DF">
        <w:rPr>
          <w:rStyle w:val="Emphasis"/>
          <w:rFonts w:ascii="Garamond" w:hAnsi="Garamond" w:cs="Times New Roman"/>
          <w:color w:val="333333"/>
          <w:spacing w:val="2"/>
          <w:sz w:val="24"/>
          <w:szCs w:val="24"/>
          <w:shd w:val="clear" w:color="auto" w:fill="FCFCFC"/>
        </w:rPr>
        <w:t>13</w:t>
      </w:r>
      <w:r w:rsidRPr="00E114DF">
        <w:rPr>
          <w:rFonts w:ascii="Garamond" w:hAnsi="Garamond" w:cs="Times New Roman"/>
          <w:color w:val="333333"/>
          <w:spacing w:val="2"/>
          <w:sz w:val="24"/>
          <w:szCs w:val="24"/>
          <w:shd w:val="clear" w:color="auto" w:fill="FCFCFC"/>
        </w:rPr>
        <w:t>(2), 87–106.</w:t>
      </w:r>
    </w:p>
    <w:p w14:paraId="36F23D6E" w14:textId="77777777" w:rsidR="00BE2B9B" w:rsidRPr="00E114DF" w:rsidRDefault="00BE2B9B" w:rsidP="005C6A0E">
      <w:pPr>
        <w:spacing w:line="360" w:lineRule="auto"/>
        <w:ind w:left="720" w:hanging="720"/>
        <w:jc w:val="both"/>
        <w:rPr>
          <w:rFonts w:ascii="Garamond" w:hAnsi="Garamond" w:cs="Times New Roman"/>
          <w:color w:val="333333"/>
          <w:spacing w:val="2"/>
          <w:sz w:val="24"/>
          <w:szCs w:val="24"/>
          <w:shd w:val="clear" w:color="auto" w:fill="FCFCFC"/>
        </w:rPr>
      </w:pPr>
      <w:r w:rsidRPr="00E114DF">
        <w:rPr>
          <w:rFonts w:ascii="Garamond" w:hAnsi="Garamond" w:cs="Times New Roman"/>
          <w:color w:val="333333"/>
          <w:spacing w:val="2"/>
          <w:sz w:val="24"/>
          <w:szCs w:val="24"/>
          <w:shd w:val="clear" w:color="auto" w:fill="FCFCFC"/>
        </w:rPr>
        <w:t xml:space="preserve">Sushil (2016). How to check correctness of total interpretive structural models? </w:t>
      </w:r>
      <w:r w:rsidRPr="00E114DF">
        <w:rPr>
          <w:rFonts w:ascii="Garamond" w:hAnsi="Garamond" w:cs="Times New Roman"/>
          <w:i/>
          <w:color w:val="333333"/>
          <w:spacing w:val="2"/>
          <w:sz w:val="24"/>
          <w:szCs w:val="24"/>
          <w:shd w:val="clear" w:color="auto" w:fill="FCFCFC"/>
        </w:rPr>
        <w:t>Annals of Operations Research</w:t>
      </w:r>
      <w:r w:rsidRPr="00E114DF">
        <w:rPr>
          <w:rFonts w:ascii="Garamond" w:hAnsi="Garamond" w:cs="Times New Roman"/>
          <w:color w:val="333333"/>
          <w:spacing w:val="2"/>
          <w:sz w:val="24"/>
          <w:szCs w:val="24"/>
          <w:shd w:val="clear" w:color="auto" w:fill="FCFCFC"/>
        </w:rPr>
        <w:t>.</w:t>
      </w:r>
      <w:r w:rsidR="0094785B" w:rsidRPr="00E114DF">
        <w:rPr>
          <w:rFonts w:ascii="Garamond" w:hAnsi="Garamond" w:cs="Times New Roman"/>
          <w:color w:val="333333"/>
          <w:spacing w:val="2"/>
          <w:sz w:val="24"/>
          <w:szCs w:val="24"/>
          <w:shd w:val="clear" w:color="auto" w:fill="FCFCFC"/>
        </w:rPr>
        <w:t xml:space="preserve"> </w:t>
      </w:r>
      <w:r w:rsidR="0094785B" w:rsidRPr="00E114DF">
        <w:rPr>
          <w:rFonts w:ascii="Garamond" w:hAnsi="Garamond" w:cs="Times New Roman"/>
          <w:color w:val="333333"/>
          <w:spacing w:val="4"/>
          <w:sz w:val="24"/>
          <w:szCs w:val="24"/>
          <w:shd w:val="clear" w:color="auto" w:fill="FCFCFC"/>
        </w:rPr>
        <w:t>doi:10.1007/s10479-016-2312-3.</w:t>
      </w:r>
    </w:p>
    <w:p w14:paraId="062B889F" w14:textId="77777777" w:rsidR="00A72F04" w:rsidRDefault="00A72F04"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Sutton, R. I., &amp; Staw, B. M. (1995). What theory is not.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 xml:space="preserve">Administrative </w:t>
      </w:r>
      <w:r w:rsidR="00DA1633" w:rsidRPr="00E114DF">
        <w:rPr>
          <w:rFonts w:ascii="Garamond" w:hAnsi="Garamond" w:cs="Times New Roman"/>
          <w:i/>
          <w:iCs/>
          <w:color w:val="222222"/>
          <w:sz w:val="24"/>
          <w:szCs w:val="24"/>
          <w:shd w:val="clear" w:color="auto" w:fill="FFFFFF"/>
        </w:rPr>
        <w:t>S</w:t>
      </w:r>
      <w:r w:rsidRPr="00E114DF">
        <w:rPr>
          <w:rFonts w:ascii="Garamond" w:hAnsi="Garamond" w:cs="Times New Roman"/>
          <w:i/>
          <w:iCs/>
          <w:color w:val="222222"/>
          <w:sz w:val="24"/>
          <w:szCs w:val="24"/>
          <w:shd w:val="clear" w:color="auto" w:fill="FFFFFF"/>
        </w:rPr>
        <w:t xml:space="preserve">cience </w:t>
      </w:r>
      <w:r w:rsidR="00DA1633" w:rsidRPr="00E114DF">
        <w:rPr>
          <w:rFonts w:ascii="Garamond" w:hAnsi="Garamond" w:cs="Times New Roman"/>
          <w:i/>
          <w:iCs/>
          <w:color w:val="222222"/>
          <w:sz w:val="24"/>
          <w:szCs w:val="24"/>
          <w:shd w:val="clear" w:color="auto" w:fill="FFFFFF"/>
        </w:rPr>
        <w:t>Q</w:t>
      </w:r>
      <w:r w:rsidRPr="00E114DF">
        <w:rPr>
          <w:rFonts w:ascii="Garamond" w:hAnsi="Garamond" w:cs="Times New Roman"/>
          <w:i/>
          <w:iCs/>
          <w:color w:val="222222"/>
          <w:sz w:val="24"/>
          <w:szCs w:val="24"/>
          <w:shd w:val="clear" w:color="auto" w:fill="FFFFFF"/>
        </w:rPr>
        <w:t>uarterly</w:t>
      </w:r>
      <w:r w:rsidRPr="00E114DF">
        <w:rPr>
          <w:rFonts w:ascii="Garamond" w:hAnsi="Garamond" w:cs="Times New Roman"/>
          <w:color w:val="222222"/>
          <w:sz w:val="24"/>
          <w:szCs w:val="24"/>
          <w:shd w:val="clear" w:color="auto" w:fill="FFFFFF"/>
        </w:rPr>
        <w:t>, 40(3),371-384.</w:t>
      </w:r>
    </w:p>
    <w:p w14:paraId="4F24DF34" w14:textId="77777777" w:rsidR="00D7441F" w:rsidRPr="00D7441F" w:rsidRDefault="00D7441F" w:rsidP="005C6A0E">
      <w:pPr>
        <w:spacing w:line="360" w:lineRule="auto"/>
        <w:ind w:left="720" w:hanging="720"/>
        <w:jc w:val="both"/>
        <w:rPr>
          <w:rFonts w:ascii="Garamond" w:hAnsi="Garamond" w:cs="Times New Roman"/>
          <w:color w:val="222222"/>
          <w:sz w:val="24"/>
          <w:szCs w:val="24"/>
          <w:shd w:val="clear" w:color="auto" w:fill="FFFFFF"/>
        </w:rPr>
      </w:pPr>
      <w:r w:rsidRPr="00D7441F">
        <w:rPr>
          <w:rFonts w:ascii="Garamond" w:hAnsi="Garamond" w:cs="Arial"/>
          <w:color w:val="222222"/>
          <w:sz w:val="24"/>
          <w:szCs w:val="24"/>
          <w:shd w:val="clear" w:color="auto" w:fill="FFFFFF"/>
        </w:rPr>
        <w:t>Svensson, G., &amp; Wagner, B. (2015). Implementing and managing economic, social and environmental efforts of business sustainability: Propositions for measurement and structural models.</w:t>
      </w:r>
      <w:r w:rsidRPr="00D7441F">
        <w:rPr>
          <w:rStyle w:val="apple-converted-space"/>
          <w:rFonts w:ascii="Garamond" w:hAnsi="Garamond" w:cs="Arial"/>
          <w:color w:val="222222"/>
          <w:sz w:val="24"/>
          <w:szCs w:val="24"/>
          <w:shd w:val="clear" w:color="auto" w:fill="FFFFFF"/>
        </w:rPr>
        <w:t> </w:t>
      </w:r>
      <w:r w:rsidRPr="00D7441F">
        <w:rPr>
          <w:rFonts w:ascii="Garamond" w:hAnsi="Garamond" w:cs="Arial"/>
          <w:i/>
          <w:iCs/>
          <w:color w:val="222222"/>
          <w:sz w:val="24"/>
          <w:szCs w:val="24"/>
          <w:shd w:val="clear" w:color="auto" w:fill="FFFFFF"/>
        </w:rPr>
        <w:t>Management of Environmental Quality: An International Journal</w:t>
      </w:r>
      <w:r w:rsidRPr="00D7441F">
        <w:rPr>
          <w:rFonts w:ascii="Garamond" w:hAnsi="Garamond" w:cs="Arial"/>
          <w:color w:val="222222"/>
          <w:sz w:val="24"/>
          <w:szCs w:val="24"/>
          <w:shd w:val="clear" w:color="auto" w:fill="FFFFFF"/>
        </w:rPr>
        <w:t>,</w:t>
      </w:r>
      <w:r w:rsidRPr="00D7441F">
        <w:rPr>
          <w:rStyle w:val="apple-converted-space"/>
          <w:rFonts w:ascii="Garamond" w:hAnsi="Garamond" w:cs="Arial"/>
          <w:color w:val="222222"/>
          <w:sz w:val="24"/>
          <w:szCs w:val="24"/>
          <w:shd w:val="clear" w:color="auto" w:fill="FFFFFF"/>
        </w:rPr>
        <w:t> </w:t>
      </w:r>
      <w:r w:rsidRPr="00D7441F">
        <w:rPr>
          <w:rFonts w:ascii="Garamond" w:hAnsi="Garamond" w:cs="Arial"/>
          <w:i/>
          <w:iCs/>
          <w:color w:val="222222"/>
          <w:sz w:val="24"/>
          <w:szCs w:val="24"/>
          <w:shd w:val="clear" w:color="auto" w:fill="FFFFFF"/>
        </w:rPr>
        <w:t>26</w:t>
      </w:r>
      <w:r w:rsidRPr="00D7441F">
        <w:rPr>
          <w:rFonts w:ascii="Garamond" w:hAnsi="Garamond" w:cs="Arial"/>
          <w:color w:val="222222"/>
          <w:sz w:val="24"/>
          <w:szCs w:val="24"/>
          <w:shd w:val="clear" w:color="auto" w:fill="FFFFFF"/>
        </w:rPr>
        <w:t>(2), 195-213.</w:t>
      </w:r>
    </w:p>
    <w:p w14:paraId="5493A482" w14:textId="77777777" w:rsidR="003B52F2" w:rsidRPr="00E114DF" w:rsidRDefault="003B52F2"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Tichy, N. M., Tushman, M. L., &amp; Fombrun, C. (1979). Social network analysis for organizations.</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 xml:space="preserve">Academy of </w:t>
      </w:r>
      <w:r w:rsidR="00DA1633" w:rsidRPr="00E114DF">
        <w:rPr>
          <w:rFonts w:ascii="Garamond" w:hAnsi="Garamond" w:cs="Times New Roman"/>
          <w:i/>
          <w:iCs/>
          <w:color w:val="222222"/>
          <w:sz w:val="24"/>
          <w:szCs w:val="24"/>
          <w:shd w:val="clear" w:color="auto" w:fill="FFFFFF"/>
        </w:rPr>
        <w:t>M</w:t>
      </w:r>
      <w:r w:rsidRPr="00E114DF">
        <w:rPr>
          <w:rFonts w:ascii="Garamond" w:hAnsi="Garamond" w:cs="Times New Roman"/>
          <w:i/>
          <w:iCs/>
          <w:color w:val="222222"/>
          <w:sz w:val="24"/>
          <w:szCs w:val="24"/>
          <w:shd w:val="clear" w:color="auto" w:fill="FFFFFF"/>
        </w:rPr>
        <w:t xml:space="preserve">anagement </w:t>
      </w:r>
      <w:r w:rsidR="00DA1633" w:rsidRPr="00E114DF">
        <w:rPr>
          <w:rFonts w:ascii="Garamond" w:hAnsi="Garamond" w:cs="Times New Roman"/>
          <w:i/>
          <w:iCs/>
          <w:color w:val="222222"/>
          <w:sz w:val="24"/>
          <w:szCs w:val="24"/>
          <w:shd w:val="clear" w:color="auto" w:fill="FFFFFF"/>
        </w:rPr>
        <w:t>R</w:t>
      </w:r>
      <w:r w:rsidRPr="00E114DF">
        <w:rPr>
          <w:rFonts w:ascii="Garamond" w:hAnsi="Garamond" w:cs="Times New Roman"/>
          <w:i/>
          <w:iCs/>
          <w:color w:val="222222"/>
          <w:sz w:val="24"/>
          <w:szCs w:val="24"/>
          <w:shd w:val="clear" w:color="auto" w:fill="FFFFFF"/>
        </w:rPr>
        <w:t>eview</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4</w:t>
      </w:r>
      <w:r w:rsidRPr="00E114DF">
        <w:rPr>
          <w:rFonts w:ascii="Garamond" w:hAnsi="Garamond" w:cs="Times New Roman"/>
          <w:color w:val="222222"/>
          <w:sz w:val="24"/>
          <w:szCs w:val="24"/>
          <w:shd w:val="clear" w:color="auto" w:fill="FFFFFF"/>
        </w:rPr>
        <w:t>(4), 507-519.</w:t>
      </w:r>
    </w:p>
    <w:p w14:paraId="3F1AE82B" w14:textId="77777777" w:rsidR="005F093F" w:rsidRPr="00E114DF" w:rsidRDefault="005F093F" w:rsidP="005C6A0E">
      <w:pPr>
        <w:spacing w:line="360" w:lineRule="auto"/>
        <w:ind w:left="720" w:hanging="720"/>
        <w:jc w:val="both"/>
        <w:rPr>
          <w:rFonts w:ascii="Garamond" w:hAnsi="Garamond" w:cs="Times New Roman"/>
          <w:sz w:val="24"/>
          <w:szCs w:val="24"/>
        </w:rPr>
      </w:pPr>
      <w:r w:rsidRPr="00E114DF">
        <w:rPr>
          <w:rFonts w:ascii="Garamond" w:hAnsi="Garamond" w:cs="Times New Roman"/>
          <w:color w:val="222222"/>
          <w:sz w:val="24"/>
          <w:szCs w:val="24"/>
          <w:shd w:val="clear" w:color="auto" w:fill="FFFFFF"/>
        </w:rPr>
        <w:t>Tranfield, D., Denyer, D., &amp; Smart, P. (2003). Towards a methodology for developing evidence</w:t>
      </w:r>
      <w:r w:rsidRPr="00566C08">
        <w:rPr>
          <w:rFonts w:ascii="Cambria Math" w:hAnsi="Cambria Math" w:cs="Cambria Math"/>
          <w:color w:val="222222"/>
          <w:sz w:val="24"/>
          <w:szCs w:val="24"/>
          <w:shd w:val="clear" w:color="auto" w:fill="FFFFFF"/>
        </w:rPr>
        <w:t>‐</w:t>
      </w:r>
      <w:r w:rsidRPr="00E114DF">
        <w:rPr>
          <w:rFonts w:ascii="Garamond" w:hAnsi="Garamond" w:cs="Times New Roman"/>
          <w:color w:val="222222"/>
          <w:sz w:val="24"/>
          <w:szCs w:val="24"/>
          <w:shd w:val="clear" w:color="auto" w:fill="FFFFFF"/>
        </w:rPr>
        <w:t>informed management knowledge by means of systematic review.</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British journal of management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14</w:t>
      </w:r>
      <w:r w:rsidRPr="00E114DF">
        <w:rPr>
          <w:rFonts w:ascii="Garamond" w:hAnsi="Garamond" w:cs="Times New Roman"/>
          <w:color w:val="222222"/>
          <w:sz w:val="24"/>
          <w:szCs w:val="24"/>
          <w:shd w:val="clear" w:color="auto" w:fill="FFFFFF"/>
        </w:rPr>
        <w:t>(3), 207-222.</w:t>
      </w:r>
    </w:p>
    <w:p w14:paraId="06498467" w14:textId="77777777" w:rsidR="00E839D8" w:rsidRDefault="002A10FF"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lastRenderedPageBreak/>
        <w:t>Wacker, J. G. (1998). A definition of theory: research guidelines for different theory-building research methods in operations management.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 xml:space="preserve">Journal of </w:t>
      </w:r>
      <w:r w:rsidR="00DA1633" w:rsidRPr="00E114DF">
        <w:rPr>
          <w:rFonts w:ascii="Garamond" w:hAnsi="Garamond" w:cs="Times New Roman"/>
          <w:i/>
          <w:iCs/>
          <w:color w:val="222222"/>
          <w:sz w:val="24"/>
          <w:szCs w:val="24"/>
          <w:shd w:val="clear" w:color="auto" w:fill="FFFFFF"/>
        </w:rPr>
        <w:t>O</w:t>
      </w:r>
      <w:r w:rsidRPr="00E114DF">
        <w:rPr>
          <w:rFonts w:ascii="Garamond" w:hAnsi="Garamond" w:cs="Times New Roman"/>
          <w:i/>
          <w:iCs/>
          <w:color w:val="222222"/>
          <w:sz w:val="24"/>
          <w:szCs w:val="24"/>
          <w:shd w:val="clear" w:color="auto" w:fill="FFFFFF"/>
        </w:rPr>
        <w:t xml:space="preserve">perations </w:t>
      </w:r>
      <w:r w:rsidR="00DA1633" w:rsidRPr="00E114DF">
        <w:rPr>
          <w:rFonts w:ascii="Garamond" w:hAnsi="Garamond" w:cs="Times New Roman"/>
          <w:i/>
          <w:iCs/>
          <w:color w:val="222222"/>
          <w:sz w:val="24"/>
          <w:szCs w:val="24"/>
          <w:shd w:val="clear" w:color="auto" w:fill="FFFFFF"/>
        </w:rPr>
        <w:t>M</w:t>
      </w:r>
      <w:r w:rsidRPr="00E114DF">
        <w:rPr>
          <w:rFonts w:ascii="Garamond" w:hAnsi="Garamond" w:cs="Times New Roman"/>
          <w:i/>
          <w:iCs/>
          <w:color w:val="222222"/>
          <w:sz w:val="24"/>
          <w:szCs w:val="24"/>
          <w:shd w:val="clear" w:color="auto" w:fill="FFFFFF"/>
        </w:rPr>
        <w:t>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16</w:t>
      </w:r>
      <w:r w:rsidRPr="00E114DF">
        <w:rPr>
          <w:rFonts w:ascii="Garamond" w:hAnsi="Garamond" w:cs="Times New Roman"/>
          <w:color w:val="222222"/>
          <w:sz w:val="24"/>
          <w:szCs w:val="24"/>
          <w:shd w:val="clear" w:color="auto" w:fill="FFFFFF"/>
        </w:rPr>
        <w:t>(4), 361-385.</w:t>
      </w:r>
    </w:p>
    <w:p w14:paraId="4D692188" w14:textId="77777777" w:rsidR="000516CB" w:rsidRPr="000516CB" w:rsidRDefault="000516CB" w:rsidP="005C6A0E">
      <w:pPr>
        <w:spacing w:line="360" w:lineRule="auto"/>
        <w:ind w:left="720" w:hanging="720"/>
        <w:jc w:val="both"/>
        <w:rPr>
          <w:rFonts w:ascii="Garamond" w:hAnsi="Garamond" w:cs="Times New Roman"/>
          <w:color w:val="222222"/>
          <w:sz w:val="24"/>
          <w:szCs w:val="24"/>
          <w:shd w:val="clear" w:color="auto" w:fill="FFFFFF"/>
        </w:rPr>
      </w:pPr>
      <w:r w:rsidRPr="000516CB">
        <w:rPr>
          <w:rFonts w:ascii="Garamond" w:hAnsi="Garamond" w:cs="Times New Roman"/>
          <w:color w:val="222222"/>
          <w:sz w:val="24"/>
          <w:szCs w:val="24"/>
          <w:shd w:val="clear" w:color="auto" w:fill="FFFFFF"/>
        </w:rPr>
        <w:t>Wang, Y., Yao, X., &amp; Yuan, P. (2015). Strategic Adjustment of China’s Power Generation Capacity Structure Under the Constraint of Carbon Emission.</w:t>
      </w:r>
      <w:r w:rsidRPr="000516CB">
        <w:rPr>
          <w:rStyle w:val="apple-converted-space"/>
          <w:rFonts w:ascii="Garamond" w:hAnsi="Garamond" w:cs="Times New Roman"/>
          <w:color w:val="222222"/>
          <w:sz w:val="24"/>
          <w:szCs w:val="24"/>
          <w:shd w:val="clear" w:color="auto" w:fill="FFFFFF"/>
        </w:rPr>
        <w:t> </w:t>
      </w:r>
      <w:r w:rsidRPr="000516CB">
        <w:rPr>
          <w:rFonts w:ascii="Garamond" w:hAnsi="Garamond" w:cs="Times New Roman"/>
          <w:i/>
          <w:iCs/>
          <w:color w:val="222222"/>
          <w:sz w:val="24"/>
          <w:szCs w:val="24"/>
          <w:shd w:val="clear" w:color="auto" w:fill="FFFFFF"/>
        </w:rPr>
        <w:t>Computational Economics</w:t>
      </w:r>
      <w:r w:rsidRPr="000516CB">
        <w:rPr>
          <w:rFonts w:ascii="Garamond" w:hAnsi="Garamond" w:cs="Times New Roman"/>
          <w:color w:val="222222"/>
          <w:sz w:val="24"/>
          <w:szCs w:val="24"/>
          <w:shd w:val="clear" w:color="auto" w:fill="FFFFFF"/>
        </w:rPr>
        <w:t>,</w:t>
      </w:r>
      <w:r w:rsidRPr="000516CB">
        <w:rPr>
          <w:rStyle w:val="apple-converted-space"/>
          <w:rFonts w:ascii="Garamond" w:hAnsi="Garamond" w:cs="Times New Roman"/>
          <w:color w:val="222222"/>
          <w:sz w:val="24"/>
          <w:szCs w:val="24"/>
          <w:shd w:val="clear" w:color="auto" w:fill="FFFFFF"/>
        </w:rPr>
        <w:t> </w:t>
      </w:r>
      <w:r w:rsidRPr="000516CB">
        <w:rPr>
          <w:rFonts w:ascii="Garamond" w:hAnsi="Garamond" w:cs="Times New Roman"/>
          <w:i/>
          <w:iCs/>
          <w:color w:val="222222"/>
          <w:sz w:val="24"/>
          <w:szCs w:val="24"/>
          <w:shd w:val="clear" w:color="auto" w:fill="FFFFFF"/>
        </w:rPr>
        <w:t>46</w:t>
      </w:r>
      <w:r w:rsidRPr="000516CB">
        <w:rPr>
          <w:rFonts w:ascii="Garamond" w:hAnsi="Garamond" w:cs="Times New Roman"/>
          <w:color w:val="222222"/>
          <w:sz w:val="24"/>
          <w:szCs w:val="24"/>
          <w:shd w:val="clear" w:color="auto" w:fill="FFFFFF"/>
        </w:rPr>
        <w:t>(3), 421-435.</w:t>
      </w:r>
    </w:p>
    <w:p w14:paraId="55384E7F" w14:textId="77777777" w:rsidR="005C6A0E" w:rsidRPr="00E114DF" w:rsidRDefault="00E839D8" w:rsidP="005C6A0E">
      <w:pPr>
        <w:spacing w:line="360" w:lineRule="auto"/>
        <w:ind w:left="720" w:hanging="720"/>
        <w:jc w:val="both"/>
        <w:rPr>
          <w:rFonts w:ascii="Garamond" w:hAnsi="Garamond" w:cs="Times New Roman"/>
          <w:sz w:val="24"/>
          <w:szCs w:val="24"/>
        </w:rPr>
      </w:pPr>
      <w:r w:rsidRPr="00E114DF">
        <w:rPr>
          <w:rFonts w:ascii="Garamond" w:hAnsi="Garamond" w:cs="Times New Roman"/>
          <w:color w:val="222222"/>
          <w:sz w:val="24"/>
          <w:szCs w:val="24"/>
          <w:shd w:val="clear" w:color="auto" w:fill="FFFFFF"/>
        </w:rPr>
        <w:t>Walker, H., Di Sisto, L., &amp; McBain, D. (2008). Drivers and barriers to environmental supply chain management practices: Lessons from the public and private sectors.</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 xml:space="preserve">Journal of </w:t>
      </w:r>
      <w:r w:rsidR="00FC2E48" w:rsidRPr="00E114DF">
        <w:rPr>
          <w:rFonts w:ascii="Garamond" w:hAnsi="Garamond" w:cs="Times New Roman"/>
          <w:i/>
          <w:iCs/>
          <w:color w:val="222222"/>
          <w:sz w:val="24"/>
          <w:szCs w:val="24"/>
          <w:shd w:val="clear" w:color="auto" w:fill="FFFFFF"/>
        </w:rPr>
        <w:t>P</w:t>
      </w:r>
      <w:r w:rsidRPr="00E114DF">
        <w:rPr>
          <w:rFonts w:ascii="Garamond" w:hAnsi="Garamond" w:cs="Times New Roman"/>
          <w:i/>
          <w:iCs/>
          <w:color w:val="222222"/>
          <w:sz w:val="24"/>
          <w:szCs w:val="24"/>
          <w:shd w:val="clear" w:color="auto" w:fill="FFFFFF"/>
        </w:rPr>
        <w:t xml:space="preserve">urchasing and </w:t>
      </w:r>
      <w:r w:rsidR="00FC2E48" w:rsidRPr="00E114DF">
        <w:rPr>
          <w:rFonts w:ascii="Garamond" w:hAnsi="Garamond" w:cs="Times New Roman"/>
          <w:i/>
          <w:iCs/>
          <w:color w:val="222222"/>
          <w:sz w:val="24"/>
          <w:szCs w:val="24"/>
          <w:shd w:val="clear" w:color="auto" w:fill="FFFFFF"/>
        </w:rPr>
        <w:t>S</w:t>
      </w:r>
      <w:r w:rsidRPr="00E114DF">
        <w:rPr>
          <w:rFonts w:ascii="Garamond" w:hAnsi="Garamond" w:cs="Times New Roman"/>
          <w:i/>
          <w:iCs/>
          <w:color w:val="222222"/>
          <w:sz w:val="24"/>
          <w:szCs w:val="24"/>
          <w:shd w:val="clear" w:color="auto" w:fill="FFFFFF"/>
        </w:rPr>
        <w:t xml:space="preserve">upply </w:t>
      </w:r>
      <w:r w:rsidR="00FC2E48" w:rsidRPr="00E114DF">
        <w:rPr>
          <w:rFonts w:ascii="Garamond" w:hAnsi="Garamond" w:cs="Times New Roman"/>
          <w:i/>
          <w:iCs/>
          <w:color w:val="222222"/>
          <w:sz w:val="24"/>
          <w:szCs w:val="24"/>
          <w:shd w:val="clear" w:color="auto" w:fill="FFFFFF"/>
        </w:rPr>
        <w:t>M</w:t>
      </w:r>
      <w:r w:rsidRPr="00E114DF">
        <w:rPr>
          <w:rFonts w:ascii="Garamond" w:hAnsi="Garamond" w:cs="Times New Roman"/>
          <w:i/>
          <w:iCs/>
          <w:color w:val="222222"/>
          <w:sz w:val="24"/>
          <w:szCs w:val="24"/>
          <w:shd w:val="clear" w:color="auto" w:fill="FFFFFF"/>
        </w:rPr>
        <w:t>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14</w:t>
      </w:r>
      <w:r w:rsidRPr="00E114DF">
        <w:rPr>
          <w:rFonts w:ascii="Garamond" w:hAnsi="Garamond" w:cs="Times New Roman"/>
          <w:color w:val="222222"/>
          <w:sz w:val="24"/>
          <w:szCs w:val="24"/>
          <w:shd w:val="clear" w:color="auto" w:fill="FFFFFF"/>
        </w:rPr>
        <w:t>(1), 69-85.</w:t>
      </w:r>
      <w:r w:rsidR="005C6A0E" w:rsidRPr="00E114DF">
        <w:rPr>
          <w:rFonts w:ascii="Garamond" w:hAnsi="Garamond" w:cs="Times New Roman"/>
          <w:sz w:val="24"/>
          <w:szCs w:val="24"/>
        </w:rPr>
        <w:t xml:space="preserve"> </w:t>
      </w:r>
    </w:p>
    <w:p w14:paraId="6C285425" w14:textId="77777777" w:rsidR="00C32157" w:rsidRPr="00E114DF" w:rsidRDefault="00C32157" w:rsidP="00C32157">
      <w:pPr>
        <w:spacing w:after="0" w:line="360" w:lineRule="auto"/>
        <w:ind w:left="432" w:hanging="432"/>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Warfield, J. N. (1973). Binary matrices in system modeling.</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Systems, Man and Cybernetics, IEEE Transactions on</w:t>
      </w:r>
      <w:r w:rsidRPr="00E114DF">
        <w:rPr>
          <w:rFonts w:ascii="Garamond" w:hAnsi="Garamond" w:cs="Times New Roman"/>
          <w:color w:val="222222"/>
          <w:sz w:val="24"/>
          <w:szCs w:val="24"/>
          <w:shd w:val="clear" w:color="auto" w:fill="FFFFFF"/>
        </w:rPr>
        <w:t>, 3(5), 441-449.</w:t>
      </w:r>
    </w:p>
    <w:p w14:paraId="623112DD" w14:textId="77777777" w:rsidR="00C32157" w:rsidRPr="00E114DF" w:rsidRDefault="00C32157" w:rsidP="00C32157">
      <w:pPr>
        <w:spacing w:after="0" w:line="360" w:lineRule="auto"/>
        <w:ind w:left="432" w:hanging="432"/>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Warfield, J. N. (1974). Developing subsystem matrices in structural modeling.</w:t>
      </w:r>
      <w:r w:rsidR="008251E3" w:rsidRPr="00E114DF">
        <w:rPr>
          <w:rFonts w:ascii="Garamond" w:hAnsi="Garamond" w:cs="Times New Roman"/>
          <w:color w:val="222222"/>
          <w:sz w:val="24"/>
          <w:szCs w:val="24"/>
          <w:shd w:val="clear" w:color="auto" w:fill="FFFFFF"/>
        </w:rPr>
        <w:t xml:space="preserve"> </w:t>
      </w:r>
      <w:r w:rsidRPr="00E114DF">
        <w:rPr>
          <w:rFonts w:ascii="Garamond" w:hAnsi="Garamond" w:cs="Times New Roman"/>
          <w:i/>
          <w:iCs/>
          <w:color w:val="222222"/>
          <w:sz w:val="24"/>
          <w:szCs w:val="24"/>
          <w:shd w:val="clear" w:color="auto" w:fill="FFFFFF"/>
        </w:rPr>
        <w:t>Systems, Man and Cybernetics, IEEE Transactions on</w:t>
      </w:r>
      <w:r w:rsidRPr="00E114DF">
        <w:rPr>
          <w:rFonts w:ascii="Garamond" w:hAnsi="Garamond" w:cs="Times New Roman"/>
          <w:color w:val="222222"/>
          <w:sz w:val="24"/>
          <w:szCs w:val="24"/>
          <w:shd w:val="clear" w:color="auto" w:fill="FFFFFF"/>
        </w:rPr>
        <w:t>, 4(1), 74-80.</w:t>
      </w:r>
    </w:p>
    <w:p w14:paraId="0FAD9935" w14:textId="77777777" w:rsidR="00277884" w:rsidRPr="00E114DF" w:rsidRDefault="00277884" w:rsidP="00C32157">
      <w:pPr>
        <w:spacing w:after="0" w:line="360" w:lineRule="auto"/>
        <w:ind w:left="432" w:hanging="432"/>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Weick, K. E. (1995). What theory is not, theorizing is.</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Administrative Science Quarterly</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40</w:t>
      </w:r>
      <w:r w:rsidRPr="00E114DF">
        <w:rPr>
          <w:rFonts w:ascii="Garamond" w:hAnsi="Garamond" w:cs="Times New Roman"/>
          <w:color w:val="222222"/>
          <w:sz w:val="24"/>
          <w:szCs w:val="24"/>
          <w:shd w:val="clear" w:color="auto" w:fill="FFFFFF"/>
        </w:rPr>
        <w:t>(3), 385-390.</w:t>
      </w:r>
    </w:p>
    <w:p w14:paraId="11DB2F78" w14:textId="77777777" w:rsidR="000F21BA" w:rsidRPr="00E114DF" w:rsidRDefault="000F21BA" w:rsidP="005C6A0E">
      <w:pPr>
        <w:spacing w:line="360" w:lineRule="auto"/>
        <w:ind w:left="720" w:hanging="720"/>
        <w:jc w:val="both"/>
        <w:rPr>
          <w:rFonts w:ascii="Garamond" w:hAnsi="Garamond" w:cs="Times New Roman"/>
          <w:sz w:val="24"/>
          <w:szCs w:val="24"/>
        </w:rPr>
      </w:pPr>
      <w:r w:rsidRPr="00E114DF">
        <w:rPr>
          <w:rFonts w:ascii="Garamond" w:hAnsi="Garamond" w:cs="Times New Roman"/>
          <w:color w:val="222222"/>
          <w:sz w:val="24"/>
          <w:szCs w:val="24"/>
          <w:shd w:val="clear" w:color="auto" w:fill="FFFFFF"/>
        </w:rPr>
        <w:t xml:space="preserve">Whetten, D. A. (1989). What constitutes a theoretical contribution?. </w:t>
      </w:r>
      <w:r w:rsidRPr="00E114DF">
        <w:rPr>
          <w:rFonts w:ascii="Garamond" w:hAnsi="Garamond" w:cs="Times New Roman"/>
          <w:i/>
          <w:iCs/>
          <w:color w:val="222222"/>
          <w:sz w:val="24"/>
          <w:szCs w:val="24"/>
          <w:shd w:val="clear" w:color="auto" w:fill="FFFFFF"/>
        </w:rPr>
        <w:t xml:space="preserve">Academy of </w:t>
      </w:r>
      <w:r w:rsidR="00FC2E48" w:rsidRPr="00E114DF">
        <w:rPr>
          <w:rFonts w:ascii="Garamond" w:hAnsi="Garamond" w:cs="Times New Roman"/>
          <w:i/>
          <w:iCs/>
          <w:color w:val="222222"/>
          <w:sz w:val="24"/>
          <w:szCs w:val="24"/>
          <w:shd w:val="clear" w:color="auto" w:fill="FFFFFF"/>
        </w:rPr>
        <w:t>M</w:t>
      </w:r>
      <w:r w:rsidRPr="00E114DF">
        <w:rPr>
          <w:rFonts w:ascii="Garamond" w:hAnsi="Garamond" w:cs="Times New Roman"/>
          <w:i/>
          <w:iCs/>
          <w:color w:val="222222"/>
          <w:sz w:val="24"/>
          <w:szCs w:val="24"/>
          <w:shd w:val="clear" w:color="auto" w:fill="FFFFFF"/>
        </w:rPr>
        <w:t xml:space="preserve">anagement </w:t>
      </w:r>
      <w:r w:rsidR="00FC2E48" w:rsidRPr="00E114DF">
        <w:rPr>
          <w:rFonts w:ascii="Garamond" w:hAnsi="Garamond" w:cs="Times New Roman"/>
          <w:i/>
          <w:iCs/>
          <w:color w:val="222222"/>
          <w:sz w:val="24"/>
          <w:szCs w:val="24"/>
          <w:shd w:val="clear" w:color="auto" w:fill="FFFFFF"/>
        </w:rPr>
        <w:t>R</w:t>
      </w:r>
      <w:r w:rsidRPr="00E114DF">
        <w:rPr>
          <w:rFonts w:ascii="Garamond" w:hAnsi="Garamond" w:cs="Times New Roman"/>
          <w:i/>
          <w:iCs/>
          <w:color w:val="222222"/>
          <w:sz w:val="24"/>
          <w:szCs w:val="24"/>
          <w:shd w:val="clear" w:color="auto" w:fill="FFFFFF"/>
        </w:rPr>
        <w:t>eview</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14</w:t>
      </w:r>
      <w:r w:rsidRPr="00E114DF">
        <w:rPr>
          <w:rFonts w:ascii="Garamond" w:hAnsi="Garamond" w:cs="Times New Roman"/>
          <w:color w:val="222222"/>
          <w:sz w:val="24"/>
          <w:szCs w:val="24"/>
          <w:shd w:val="clear" w:color="auto" w:fill="FFFFFF"/>
        </w:rPr>
        <w:t>(4), 490-495.</w:t>
      </w:r>
    </w:p>
    <w:p w14:paraId="20B8BE53" w14:textId="77777777" w:rsidR="00706F0A" w:rsidRPr="00E114DF" w:rsidRDefault="00706F0A"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Wilhelm, M. M., Blome, C., Bhakoo, V., &amp; Paulraj, A. (2016). Sustainability in multi-tier supply chains: Understanding the double agency role of the first-tier supplier.</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Journal of Operations Management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41</w:t>
      </w:r>
      <w:r w:rsidRPr="00E114DF">
        <w:rPr>
          <w:rFonts w:ascii="Garamond" w:hAnsi="Garamond" w:cs="Times New Roman"/>
          <w:color w:val="222222"/>
          <w:sz w:val="24"/>
          <w:szCs w:val="24"/>
          <w:shd w:val="clear" w:color="auto" w:fill="FFFFFF"/>
        </w:rPr>
        <w:t>, 42-60.</w:t>
      </w:r>
    </w:p>
    <w:p w14:paraId="6A6A44AD" w14:textId="77777777" w:rsidR="002C3D21" w:rsidRPr="00E114DF" w:rsidRDefault="002C3D21"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Wu, J., Song, M., &amp; Yang, L. (2015). Advances in energy and environmental issues in China: Theory, models, and applications.</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Annals of Operations Research</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228</w:t>
      </w:r>
      <w:r w:rsidRPr="00E114DF">
        <w:rPr>
          <w:rFonts w:ascii="Garamond" w:hAnsi="Garamond" w:cs="Times New Roman"/>
          <w:color w:val="222222"/>
          <w:sz w:val="24"/>
          <w:szCs w:val="24"/>
          <w:shd w:val="clear" w:color="auto" w:fill="FFFFFF"/>
        </w:rPr>
        <w:t>(1), 1-8.</w:t>
      </w:r>
    </w:p>
    <w:p w14:paraId="09D9887A" w14:textId="77777777" w:rsidR="0025772B" w:rsidRPr="00E114DF" w:rsidRDefault="0025772B"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Yadav, N. (2014). Total interpretive structural modelling (TISM) of strategic performance management for Indian telecom service providers.</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International Journal of Productivity and Performance Management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63</w:t>
      </w:r>
      <w:r w:rsidRPr="00E114DF">
        <w:rPr>
          <w:rFonts w:ascii="Garamond" w:hAnsi="Garamond" w:cs="Times New Roman"/>
          <w:color w:val="222222"/>
          <w:sz w:val="24"/>
          <w:szCs w:val="24"/>
          <w:shd w:val="clear" w:color="auto" w:fill="FFFFFF"/>
        </w:rPr>
        <w:t>(4), 421-445.</w:t>
      </w:r>
    </w:p>
    <w:p w14:paraId="79556BCF" w14:textId="77777777" w:rsidR="0025772B" w:rsidRPr="00E114DF" w:rsidRDefault="0025772B"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Yadav, D. K., &amp; Barve, A. (2016). Modeling Post-disaster Challenges of Humanitarian Supply Chains: A TISM Approach.</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Global Journal of Flexible Systems Management</w:t>
      </w:r>
      <w:r w:rsidRPr="00E114DF">
        <w:rPr>
          <w:rFonts w:ascii="Garamond" w:hAnsi="Garamond" w:cs="Times New Roman"/>
          <w:color w:val="222222"/>
          <w:sz w:val="24"/>
          <w:szCs w:val="24"/>
          <w:shd w:val="clear" w:color="auto" w:fill="FFFFFF"/>
        </w:rPr>
        <w:t>, 17(3), 321-340.</w:t>
      </w:r>
    </w:p>
    <w:p w14:paraId="5D15ECF1" w14:textId="77777777" w:rsidR="003C70A1" w:rsidRDefault="003C70A1"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Yang, M. G. M., Hong, P., &amp; Modi, S. B. (2011). Impact of lean manufacturing and environmental management on business performance: An empirical study of manufacturing firms.</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International Journal of Production Economics</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129</w:t>
      </w:r>
      <w:r w:rsidRPr="00E114DF">
        <w:rPr>
          <w:rFonts w:ascii="Garamond" w:hAnsi="Garamond" w:cs="Times New Roman"/>
          <w:color w:val="222222"/>
          <w:sz w:val="24"/>
          <w:szCs w:val="24"/>
          <w:shd w:val="clear" w:color="auto" w:fill="FFFFFF"/>
        </w:rPr>
        <w:t>(2), 251-261.</w:t>
      </w:r>
    </w:p>
    <w:p w14:paraId="2D2FC66C" w14:textId="77777777" w:rsidR="003535BC" w:rsidRDefault="003535BC" w:rsidP="005C6A0E">
      <w:pPr>
        <w:spacing w:line="360" w:lineRule="auto"/>
        <w:ind w:left="720" w:hanging="720"/>
        <w:jc w:val="both"/>
        <w:rPr>
          <w:rFonts w:ascii="Garamond" w:hAnsi="Garamond" w:cs="Arial"/>
          <w:color w:val="222222"/>
          <w:sz w:val="24"/>
          <w:szCs w:val="24"/>
          <w:shd w:val="clear" w:color="auto" w:fill="FFFFFF"/>
        </w:rPr>
      </w:pPr>
      <w:r w:rsidRPr="003535BC">
        <w:rPr>
          <w:rFonts w:ascii="Garamond" w:hAnsi="Garamond" w:cs="Arial"/>
          <w:color w:val="222222"/>
          <w:sz w:val="24"/>
          <w:szCs w:val="24"/>
          <w:shd w:val="clear" w:color="auto" w:fill="FFFFFF"/>
        </w:rPr>
        <w:lastRenderedPageBreak/>
        <w:t>Zhang, N., Kong, F., &amp; Kung, C. C. (2015). On Modeling Environmental Production Characteristics: A Slacks-Based Measure for China’s Poyang Lake Ecological Economics Zone.</w:t>
      </w:r>
      <w:r w:rsidRPr="003535BC">
        <w:rPr>
          <w:rStyle w:val="apple-converted-space"/>
          <w:rFonts w:ascii="Garamond" w:hAnsi="Garamond" w:cs="Arial"/>
          <w:color w:val="222222"/>
          <w:sz w:val="24"/>
          <w:szCs w:val="24"/>
          <w:shd w:val="clear" w:color="auto" w:fill="FFFFFF"/>
        </w:rPr>
        <w:t> </w:t>
      </w:r>
      <w:r w:rsidRPr="003535BC">
        <w:rPr>
          <w:rFonts w:ascii="Garamond" w:hAnsi="Garamond" w:cs="Arial"/>
          <w:i/>
          <w:iCs/>
          <w:color w:val="222222"/>
          <w:sz w:val="24"/>
          <w:szCs w:val="24"/>
          <w:shd w:val="clear" w:color="auto" w:fill="FFFFFF"/>
        </w:rPr>
        <w:t>Computational Economics</w:t>
      </w:r>
      <w:r w:rsidRPr="003535BC">
        <w:rPr>
          <w:rFonts w:ascii="Garamond" w:hAnsi="Garamond" w:cs="Arial"/>
          <w:color w:val="222222"/>
          <w:sz w:val="24"/>
          <w:szCs w:val="24"/>
          <w:shd w:val="clear" w:color="auto" w:fill="FFFFFF"/>
        </w:rPr>
        <w:t>,</w:t>
      </w:r>
      <w:r w:rsidRPr="003535BC">
        <w:rPr>
          <w:rStyle w:val="apple-converted-space"/>
          <w:rFonts w:ascii="Garamond" w:hAnsi="Garamond" w:cs="Arial"/>
          <w:color w:val="222222"/>
          <w:sz w:val="24"/>
          <w:szCs w:val="24"/>
          <w:shd w:val="clear" w:color="auto" w:fill="FFFFFF"/>
        </w:rPr>
        <w:t> </w:t>
      </w:r>
      <w:r w:rsidRPr="003535BC">
        <w:rPr>
          <w:rFonts w:ascii="Garamond" w:hAnsi="Garamond" w:cs="Arial"/>
          <w:i/>
          <w:iCs/>
          <w:color w:val="222222"/>
          <w:sz w:val="24"/>
          <w:szCs w:val="24"/>
          <w:shd w:val="clear" w:color="auto" w:fill="FFFFFF"/>
        </w:rPr>
        <w:t>46</w:t>
      </w:r>
      <w:r w:rsidRPr="003535BC">
        <w:rPr>
          <w:rFonts w:ascii="Garamond" w:hAnsi="Garamond" w:cs="Arial"/>
          <w:color w:val="222222"/>
          <w:sz w:val="24"/>
          <w:szCs w:val="24"/>
          <w:shd w:val="clear" w:color="auto" w:fill="FFFFFF"/>
        </w:rPr>
        <w:t>(3), 389-404.</w:t>
      </w:r>
    </w:p>
    <w:p w14:paraId="1CDBF427" w14:textId="77777777" w:rsidR="00811B51" w:rsidRPr="00811B51" w:rsidRDefault="00811B51" w:rsidP="005C6A0E">
      <w:pPr>
        <w:spacing w:line="360" w:lineRule="auto"/>
        <w:ind w:left="720" w:hanging="720"/>
        <w:jc w:val="both"/>
        <w:rPr>
          <w:rFonts w:ascii="Garamond" w:hAnsi="Garamond" w:cs="Times New Roman"/>
          <w:color w:val="222222"/>
          <w:sz w:val="24"/>
          <w:szCs w:val="24"/>
          <w:shd w:val="clear" w:color="auto" w:fill="FFFFFF"/>
        </w:rPr>
      </w:pPr>
      <w:r w:rsidRPr="00811B51">
        <w:rPr>
          <w:rFonts w:ascii="Garamond" w:hAnsi="Garamond" w:cs="Arial"/>
          <w:color w:val="222222"/>
          <w:sz w:val="24"/>
          <w:szCs w:val="24"/>
          <w:shd w:val="clear" w:color="auto" w:fill="FFFFFF"/>
        </w:rPr>
        <w:t>Zhang, Y. (2015). Partially and Wholly Overlapping Networks: The Evolutionary Dynamics of Social Dilemmas on Social Networks.</w:t>
      </w:r>
      <w:r w:rsidRPr="00811B51">
        <w:rPr>
          <w:rStyle w:val="apple-converted-space"/>
          <w:rFonts w:ascii="Garamond" w:hAnsi="Garamond" w:cs="Arial"/>
          <w:color w:val="222222"/>
          <w:sz w:val="24"/>
          <w:szCs w:val="24"/>
          <w:shd w:val="clear" w:color="auto" w:fill="FFFFFF"/>
        </w:rPr>
        <w:t> </w:t>
      </w:r>
      <w:r w:rsidRPr="00811B51">
        <w:rPr>
          <w:rFonts w:ascii="Garamond" w:hAnsi="Garamond" w:cs="Arial"/>
          <w:i/>
          <w:iCs/>
          <w:color w:val="222222"/>
          <w:sz w:val="24"/>
          <w:szCs w:val="24"/>
          <w:shd w:val="clear" w:color="auto" w:fill="FFFFFF"/>
        </w:rPr>
        <w:t>Computational Economics</w:t>
      </w:r>
      <w:r w:rsidRPr="00811B51">
        <w:rPr>
          <w:rFonts w:ascii="Garamond" w:hAnsi="Garamond" w:cs="Arial"/>
          <w:color w:val="222222"/>
          <w:sz w:val="24"/>
          <w:szCs w:val="24"/>
          <w:shd w:val="clear" w:color="auto" w:fill="FFFFFF"/>
        </w:rPr>
        <w:t>,</w:t>
      </w:r>
      <w:r w:rsidRPr="00811B51">
        <w:rPr>
          <w:rStyle w:val="apple-converted-space"/>
          <w:rFonts w:ascii="Garamond" w:hAnsi="Garamond" w:cs="Arial"/>
          <w:color w:val="222222"/>
          <w:sz w:val="24"/>
          <w:szCs w:val="24"/>
          <w:shd w:val="clear" w:color="auto" w:fill="FFFFFF"/>
        </w:rPr>
        <w:t> </w:t>
      </w:r>
      <w:r w:rsidRPr="00811B51">
        <w:rPr>
          <w:rFonts w:ascii="Garamond" w:hAnsi="Garamond" w:cs="Arial"/>
          <w:i/>
          <w:iCs/>
          <w:color w:val="222222"/>
          <w:sz w:val="24"/>
          <w:szCs w:val="24"/>
          <w:shd w:val="clear" w:color="auto" w:fill="FFFFFF"/>
        </w:rPr>
        <w:t>46</w:t>
      </w:r>
      <w:r w:rsidRPr="00811B51">
        <w:rPr>
          <w:rFonts w:ascii="Garamond" w:hAnsi="Garamond" w:cs="Arial"/>
          <w:color w:val="222222"/>
          <w:sz w:val="24"/>
          <w:szCs w:val="24"/>
          <w:shd w:val="clear" w:color="auto" w:fill="FFFFFF"/>
        </w:rPr>
        <w:t>(1), 1-14.</w:t>
      </w:r>
    </w:p>
    <w:p w14:paraId="3D324A9E" w14:textId="77777777" w:rsidR="009B1925" w:rsidRPr="00E114DF" w:rsidRDefault="009B1925" w:rsidP="005C6A0E">
      <w:pPr>
        <w:spacing w:line="360" w:lineRule="auto"/>
        <w:ind w:left="720" w:hanging="720"/>
        <w:jc w:val="both"/>
        <w:rPr>
          <w:rFonts w:ascii="Garamond" w:hAnsi="Garamond" w:cs="Times New Roman"/>
          <w:color w:val="222222"/>
          <w:sz w:val="24"/>
          <w:szCs w:val="24"/>
          <w:shd w:val="clear" w:color="auto" w:fill="FFFFFF"/>
        </w:rPr>
      </w:pPr>
      <w:r w:rsidRPr="00E114DF">
        <w:rPr>
          <w:rFonts w:ascii="Garamond" w:hAnsi="Garamond" w:cs="Times New Roman"/>
          <w:color w:val="222222"/>
          <w:sz w:val="24"/>
          <w:szCs w:val="24"/>
          <w:shd w:val="clear" w:color="auto" w:fill="FFFFFF"/>
        </w:rPr>
        <w:t>Zhao, R., Neighbour, G., Han, J., McGuire, M., &amp; Deutz, P. (2012). Using game theory to describe strategy selection for environmental risk and carbon emissions reduction in the green supply chain.</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Journal of Loss Prevention in the Process Industries</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25</w:t>
      </w:r>
      <w:r w:rsidRPr="00E114DF">
        <w:rPr>
          <w:rFonts w:ascii="Garamond" w:hAnsi="Garamond" w:cs="Times New Roman"/>
          <w:color w:val="222222"/>
          <w:sz w:val="24"/>
          <w:szCs w:val="24"/>
          <w:shd w:val="clear" w:color="auto" w:fill="FFFFFF"/>
        </w:rPr>
        <w:t>(6), 927-936.</w:t>
      </w:r>
    </w:p>
    <w:p w14:paraId="4D65700E" w14:textId="77777777" w:rsidR="000072D0" w:rsidRPr="00E114DF" w:rsidRDefault="000072D0" w:rsidP="005C6A0E">
      <w:pPr>
        <w:spacing w:line="360" w:lineRule="auto"/>
        <w:ind w:left="720" w:hanging="720"/>
        <w:jc w:val="both"/>
        <w:rPr>
          <w:rFonts w:ascii="Garamond" w:hAnsi="Garamond" w:cs="Times New Roman"/>
          <w:sz w:val="24"/>
          <w:szCs w:val="24"/>
        </w:rPr>
      </w:pPr>
      <w:r w:rsidRPr="00E114DF">
        <w:rPr>
          <w:rFonts w:ascii="Garamond" w:hAnsi="Garamond" w:cs="Times New Roman"/>
          <w:color w:val="222222"/>
          <w:sz w:val="24"/>
          <w:szCs w:val="24"/>
          <w:shd w:val="clear" w:color="auto" w:fill="FFFFFF"/>
        </w:rPr>
        <w:t>Zhu, Q., &amp; Sarkis, J. (2004). Relationships between operational practices and performance among early adopters of green supply chain management practices in Chinese manufacturing enterprises.</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Journal of operations management</w:t>
      </w:r>
      <w:r w:rsidRPr="00E114DF">
        <w:rPr>
          <w:rFonts w:ascii="Garamond" w:hAnsi="Garamond" w:cs="Times New Roman"/>
          <w:color w:val="222222"/>
          <w:sz w:val="24"/>
          <w:szCs w:val="24"/>
          <w:shd w:val="clear" w:color="auto" w:fill="FFFFFF"/>
        </w:rPr>
        <w:t>,</w:t>
      </w:r>
      <w:r w:rsidRPr="00E114DF">
        <w:rPr>
          <w:rStyle w:val="apple-converted-space"/>
          <w:rFonts w:ascii="Garamond" w:hAnsi="Garamond" w:cs="Times New Roman"/>
          <w:color w:val="222222"/>
          <w:sz w:val="24"/>
          <w:szCs w:val="24"/>
          <w:shd w:val="clear" w:color="auto" w:fill="FFFFFF"/>
        </w:rPr>
        <w:t> </w:t>
      </w:r>
      <w:r w:rsidRPr="00E114DF">
        <w:rPr>
          <w:rFonts w:ascii="Garamond" w:hAnsi="Garamond" w:cs="Times New Roman"/>
          <w:i/>
          <w:iCs/>
          <w:color w:val="222222"/>
          <w:sz w:val="24"/>
          <w:szCs w:val="24"/>
          <w:shd w:val="clear" w:color="auto" w:fill="FFFFFF"/>
        </w:rPr>
        <w:t>22</w:t>
      </w:r>
      <w:r w:rsidRPr="00E114DF">
        <w:rPr>
          <w:rFonts w:ascii="Garamond" w:hAnsi="Garamond" w:cs="Times New Roman"/>
          <w:color w:val="222222"/>
          <w:sz w:val="24"/>
          <w:szCs w:val="24"/>
          <w:shd w:val="clear" w:color="auto" w:fill="FFFFFF"/>
        </w:rPr>
        <w:t>(3), 265-289.</w:t>
      </w:r>
    </w:p>
    <w:p w14:paraId="4788AF10" w14:textId="77777777" w:rsidR="005C6A0E" w:rsidRPr="00E114DF" w:rsidRDefault="005C6A0E" w:rsidP="005C6A0E">
      <w:pPr>
        <w:spacing w:line="360" w:lineRule="auto"/>
        <w:ind w:left="720" w:hanging="720"/>
        <w:jc w:val="both"/>
        <w:rPr>
          <w:rFonts w:ascii="Garamond" w:hAnsi="Garamond" w:cs="Times New Roman"/>
          <w:b/>
          <w:sz w:val="24"/>
          <w:szCs w:val="24"/>
        </w:rPr>
      </w:pPr>
    </w:p>
    <w:p w14:paraId="61B0DAD1" w14:textId="77777777" w:rsidR="008C4B8B" w:rsidRPr="00E114DF" w:rsidRDefault="008C4B8B" w:rsidP="004917D2">
      <w:pPr>
        <w:rPr>
          <w:rFonts w:ascii="Garamond" w:hAnsi="Garamond" w:cs="Times New Roman"/>
          <w:b/>
          <w:sz w:val="24"/>
          <w:szCs w:val="24"/>
        </w:rPr>
      </w:pPr>
    </w:p>
    <w:p w14:paraId="58C7743E" w14:textId="77777777" w:rsidR="008C4B8B" w:rsidRPr="00E114DF" w:rsidRDefault="008C4B8B" w:rsidP="004917D2">
      <w:pPr>
        <w:rPr>
          <w:rFonts w:ascii="Garamond" w:hAnsi="Garamond" w:cs="Times New Roman"/>
          <w:b/>
          <w:sz w:val="24"/>
          <w:szCs w:val="24"/>
        </w:rPr>
      </w:pPr>
    </w:p>
    <w:sectPr w:rsidR="008C4B8B" w:rsidRPr="00E114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C0FB1" w14:textId="77777777" w:rsidR="002A45AB" w:rsidRDefault="002A45AB" w:rsidP="00307106">
      <w:pPr>
        <w:spacing w:after="0" w:line="240" w:lineRule="auto"/>
      </w:pPr>
      <w:r>
        <w:separator/>
      </w:r>
    </w:p>
  </w:endnote>
  <w:endnote w:type="continuationSeparator" w:id="0">
    <w:p w14:paraId="762AA396" w14:textId="77777777" w:rsidR="002A45AB" w:rsidRDefault="002A45AB" w:rsidP="0030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Yu Mincho">
    <w:charset w:val="80"/>
    <w:family w:val="roman"/>
    <w:pitch w:val="variable"/>
    <w:sig w:usb0="800002E7" w:usb1="2AC7FCF0"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EF45D" w14:textId="77777777" w:rsidR="002A45AB" w:rsidRDefault="002A45AB" w:rsidP="00307106">
      <w:pPr>
        <w:spacing w:after="0" w:line="240" w:lineRule="auto"/>
      </w:pPr>
      <w:r>
        <w:separator/>
      </w:r>
    </w:p>
  </w:footnote>
  <w:footnote w:type="continuationSeparator" w:id="0">
    <w:p w14:paraId="3067C1F8" w14:textId="77777777" w:rsidR="002A45AB" w:rsidRDefault="002A45AB" w:rsidP="003071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813FD5"/>
    <w:multiLevelType w:val="hybridMultilevel"/>
    <w:tmpl w:val="49DA9428"/>
    <w:lvl w:ilvl="0" w:tplc="40090001">
      <w:start w:val="1"/>
      <w:numFmt w:val="bullet"/>
      <w:lvlText w:val=""/>
      <w:lvlJc w:val="left"/>
      <w:pPr>
        <w:ind w:left="720" w:hanging="360"/>
      </w:pPr>
      <w:rPr>
        <w:rFonts w:ascii="Symbol" w:hAnsi="Symbol" w:hint="default"/>
      </w:rPr>
    </w:lvl>
    <w:lvl w:ilvl="1" w:tplc="37BEFE8E">
      <w:numFmt w:val="bullet"/>
      <w:lvlText w:val="•"/>
      <w:lvlJc w:val="left"/>
      <w:pPr>
        <w:ind w:left="1440" w:hanging="360"/>
      </w:pPr>
      <w:rPr>
        <w:rFonts w:ascii="Garamond" w:eastAsiaTheme="minorHAnsi" w:hAnsi="Garamond"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519"/>
    <w:rsid w:val="000018F7"/>
    <w:rsid w:val="00002976"/>
    <w:rsid w:val="000072D0"/>
    <w:rsid w:val="00010877"/>
    <w:rsid w:val="000133B0"/>
    <w:rsid w:val="00023B57"/>
    <w:rsid w:val="000310B3"/>
    <w:rsid w:val="00034B88"/>
    <w:rsid w:val="00034E4A"/>
    <w:rsid w:val="000406FF"/>
    <w:rsid w:val="000516CB"/>
    <w:rsid w:val="000538BD"/>
    <w:rsid w:val="00054E52"/>
    <w:rsid w:val="000564C6"/>
    <w:rsid w:val="00057426"/>
    <w:rsid w:val="000613DD"/>
    <w:rsid w:val="00061EC5"/>
    <w:rsid w:val="0006439C"/>
    <w:rsid w:val="0006686C"/>
    <w:rsid w:val="0006797B"/>
    <w:rsid w:val="00074451"/>
    <w:rsid w:val="00075793"/>
    <w:rsid w:val="0008162D"/>
    <w:rsid w:val="00086E97"/>
    <w:rsid w:val="0009129C"/>
    <w:rsid w:val="000915F7"/>
    <w:rsid w:val="00095A72"/>
    <w:rsid w:val="000A0B7C"/>
    <w:rsid w:val="000A24F1"/>
    <w:rsid w:val="000A2F96"/>
    <w:rsid w:val="000C07E1"/>
    <w:rsid w:val="000C2A2C"/>
    <w:rsid w:val="000C3FFF"/>
    <w:rsid w:val="000C781E"/>
    <w:rsid w:val="000D5142"/>
    <w:rsid w:val="000E537A"/>
    <w:rsid w:val="000E6062"/>
    <w:rsid w:val="000F1E7A"/>
    <w:rsid w:val="000F21BA"/>
    <w:rsid w:val="000F3519"/>
    <w:rsid w:val="0010137D"/>
    <w:rsid w:val="00103DCA"/>
    <w:rsid w:val="00104C14"/>
    <w:rsid w:val="00104F26"/>
    <w:rsid w:val="00113660"/>
    <w:rsid w:val="00117B5B"/>
    <w:rsid w:val="0012531E"/>
    <w:rsid w:val="001261AC"/>
    <w:rsid w:val="00130467"/>
    <w:rsid w:val="00140849"/>
    <w:rsid w:val="00147447"/>
    <w:rsid w:val="00147FF7"/>
    <w:rsid w:val="001537B7"/>
    <w:rsid w:val="00154E53"/>
    <w:rsid w:val="001628FB"/>
    <w:rsid w:val="001702A3"/>
    <w:rsid w:val="001725BF"/>
    <w:rsid w:val="00176D26"/>
    <w:rsid w:val="00186CD6"/>
    <w:rsid w:val="001A0AB7"/>
    <w:rsid w:val="001B17B0"/>
    <w:rsid w:val="001C1250"/>
    <w:rsid w:val="001C4A77"/>
    <w:rsid w:val="001C4BB4"/>
    <w:rsid w:val="001E148C"/>
    <w:rsid w:val="001E3AA7"/>
    <w:rsid w:val="001F261B"/>
    <w:rsid w:val="001F2A36"/>
    <w:rsid w:val="001F466B"/>
    <w:rsid w:val="001F5768"/>
    <w:rsid w:val="00202257"/>
    <w:rsid w:val="0020742C"/>
    <w:rsid w:val="00212F00"/>
    <w:rsid w:val="00213859"/>
    <w:rsid w:val="00214EBF"/>
    <w:rsid w:val="002218DD"/>
    <w:rsid w:val="00232BD4"/>
    <w:rsid w:val="002335D2"/>
    <w:rsid w:val="00233695"/>
    <w:rsid w:val="002405FF"/>
    <w:rsid w:val="002427CC"/>
    <w:rsid w:val="00243008"/>
    <w:rsid w:val="00243CC5"/>
    <w:rsid w:val="0024511B"/>
    <w:rsid w:val="00251237"/>
    <w:rsid w:val="002539F6"/>
    <w:rsid w:val="0025772B"/>
    <w:rsid w:val="0026501B"/>
    <w:rsid w:val="00266471"/>
    <w:rsid w:val="00266630"/>
    <w:rsid w:val="00275AFC"/>
    <w:rsid w:val="00277884"/>
    <w:rsid w:val="00291E5E"/>
    <w:rsid w:val="00292EAC"/>
    <w:rsid w:val="0029461F"/>
    <w:rsid w:val="00297736"/>
    <w:rsid w:val="002A0873"/>
    <w:rsid w:val="002A10FF"/>
    <w:rsid w:val="002A45AB"/>
    <w:rsid w:val="002B0EAC"/>
    <w:rsid w:val="002B25FB"/>
    <w:rsid w:val="002B291E"/>
    <w:rsid w:val="002C08CA"/>
    <w:rsid w:val="002C0B8C"/>
    <w:rsid w:val="002C39BD"/>
    <w:rsid w:val="002C3D21"/>
    <w:rsid w:val="002D07A0"/>
    <w:rsid w:val="002E090B"/>
    <w:rsid w:val="002E202D"/>
    <w:rsid w:val="002E346B"/>
    <w:rsid w:val="002F775C"/>
    <w:rsid w:val="00300206"/>
    <w:rsid w:val="00304BBA"/>
    <w:rsid w:val="00305354"/>
    <w:rsid w:val="00305ACC"/>
    <w:rsid w:val="00307106"/>
    <w:rsid w:val="00310E0F"/>
    <w:rsid w:val="00311832"/>
    <w:rsid w:val="00313F8A"/>
    <w:rsid w:val="003173AA"/>
    <w:rsid w:val="0032288F"/>
    <w:rsid w:val="00324651"/>
    <w:rsid w:val="00341271"/>
    <w:rsid w:val="00346EAF"/>
    <w:rsid w:val="00350217"/>
    <w:rsid w:val="00351464"/>
    <w:rsid w:val="003521E5"/>
    <w:rsid w:val="003535BC"/>
    <w:rsid w:val="0035654A"/>
    <w:rsid w:val="00360D65"/>
    <w:rsid w:val="0036123E"/>
    <w:rsid w:val="00362836"/>
    <w:rsid w:val="0036610E"/>
    <w:rsid w:val="00376FDD"/>
    <w:rsid w:val="00377D88"/>
    <w:rsid w:val="00382284"/>
    <w:rsid w:val="00391E7D"/>
    <w:rsid w:val="00393E57"/>
    <w:rsid w:val="003971C9"/>
    <w:rsid w:val="003B0FCC"/>
    <w:rsid w:val="003B2369"/>
    <w:rsid w:val="003B368F"/>
    <w:rsid w:val="003B52F2"/>
    <w:rsid w:val="003B7AF8"/>
    <w:rsid w:val="003C3AFC"/>
    <w:rsid w:val="003C4A94"/>
    <w:rsid w:val="003C66C9"/>
    <w:rsid w:val="003C70A1"/>
    <w:rsid w:val="003D3A63"/>
    <w:rsid w:val="003D4388"/>
    <w:rsid w:val="0040455C"/>
    <w:rsid w:val="004071CE"/>
    <w:rsid w:val="00407FC4"/>
    <w:rsid w:val="004105A4"/>
    <w:rsid w:val="0041796C"/>
    <w:rsid w:val="00426DFA"/>
    <w:rsid w:val="004307B9"/>
    <w:rsid w:val="00431D46"/>
    <w:rsid w:val="00431F33"/>
    <w:rsid w:val="00446A6F"/>
    <w:rsid w:val="0045003B"/>
    <w:rsid w:val="00452D9B"/>
    <w:rsid w:val="004535AB"/>
    <w:rsid w:val="0045620E"/>
    <w:rsid w:val="004627C7"/>
    <w:rsid w:val="00464AD6"/>
    <w:rsid w:val="00472642"/>
    <w:rsid w:val="004748CE"/>
    <w:rsid w:val="00485C45"/>
    <w:rsid w:val="00487EE2"/>
    <w:rsid w:val="00490BE1"/>
    <w:rsid w:val="004917D2"/>
    <w:rsid w:val="0049252F"/>
    <w:rsid w:val="004942C6"/>
    <w:rsid w:val="00496EF1"/>
    <w:rsid w:val="004A06B1"/>
    <w:rsid w:val="004A1DEF"/>
    <w:rsid w:val="004A6531"/>
    <w:rsid w:val="004A6657"/>
    <w:rsid w:val="004A71E8"/>
    <w:rsid w:val="004B09F9"/>
    <w:rsid w:val="004B5B4E"/>
    <w:rsid w:val="004B6CB5"/>
    <w:rsid w:val="004B6E57"/>
    <w:rsid w:val="004C532A"/>
    <w:rsid w:val="004C650F"/>
    <w:rsid w:val="004D644C"/>
    <w:rsid w:val="004D7F7F"/>
    <w:rsid w:val="004E2097"/>
    <w:rsid w:val="004E46BC"/>
    <w:rsid w:val="004E7349"/>
    <w:rsid w:val="004E7424"/>
    <w:rsid w:val="004F5E0D"/>
    <w:rsid w:val="004F6ADF"/>
    <w:rsid w:val="00523078"/>
    <w:rsid w:val="00531481"/>
    <w:rsid w:val="00532D46"/>
    <w:rsid w:val="00537E7D"/>
    <w:rsid w:val="00552474"/>
    <w:rsid w:val="00556FC3"/>
    <w:rsid w:val="00557765"/>
    <w:rsid w:val="00560C12"/>
    <w:rsid w:val="00564990"/>
    <w:rsid w:val="005669E6"/>
    <w:rsid w:val="00566C08"/>
    <w:rsid w:val="005747BF"/>
    <w:rsid w:val="00581513"/>
    <w:rsid w:val="00583691"/>
    <w:rsid w:val="00585C3B"/>
    <w:rsid w:val="00592AAE"/>
    <w:rsid w:val="00593ACE"/>
    <w:rsid w:val="00595E72"/>
    <w:rsid w:val="005A0797"/>
    <w:rsid w:val="005A1A75"/>
    <w:rsid w:val="005A2FEA"/>
    <w:rsid w:val="005A3515"/>
    <w:rsid w:val="005A51D1"/>
    <w:rsid w:val="005B0C54"/>
    <w:rsid w:val="005B213C"/>
    <w:rsid w:val="005B50AC"/>
    <w:rsid w:val="005C6417"/>
    <w:rsid w:val="005C64CE"/>
    <w:rsid w:val="005C6A0E"/>
    <w:rsid w:val="005C6DB1"/>
    <w:rsid w:val="005C6F9C"/>
    <w:rsid w:val="005D1620"/>
    <w:rsid w:val="005D6DFE"/>
    <w:rsid w:val="005E12B8"/>
    <w:rsid w:val="005E2ABB"/>
    <w:rsid w:val="005E4D79"/>
    <w:rsid w:val="005F093F"/>
    <w:rsid w:val="005F2C7F"/>
    <w:rsid w:val="005F3AFC"/>
    <w:rsid w:val="005F52D3"/>
    <w:rsid w:val="00603108"/>
    <w:rsid w:val="00604932"/>
    <w:rsid w:val="006056CA"/>
    <w:rsid w:val="00607041"/>
    <w:rsid w:val="00620568"/>
    <w:rsid w:val="00624366"/>
    <w:rsid w:val="00625517"/>
    <w:rsid w:val="00632FCA"/>
    <w:rsid w:val="00634484"/>
    <w:rsid w:val="00634E8D"/>
    <w:rsid w:val="00635850"/>
    <w:rsid w:val="00640604"/>
    <w:rsid w:val="00643CAF"/>
    <w:rsid w:val="006446FD"/>
    <w:rsid w:val="00647735"/>
    <w:rsid w:val="0065314A"/>
    <w:rsid w:val="00653559"/>
    <w:rsid w:val="00655276"/>
    <w:rsid w:val="00670906"/>
    <w:rsid w:val="00672ED6"/>
    <w:rsid w:val="00676026"/>
    <w:rsid w:val="00680D35"/>
    <w:rsid w:val="00682893"/>
    <w:rsid w:val="00687076"/>
    <w:rsid w:val="00687F14"/>
    <w:rsid w:val="006923CF"/>
    <w:rsid w:val="006A0C09"/>
    <w:rsid w:val="006A1BBA"/>
    <w:rsid w:val="006A3F01"/>
    <w:rsid w:val="006A41E9"/>
    <w:rsid w:val="006A70B0"/>
    <w:rsid w:val="006C63C1"/>
    <w:rsid w:val="006D02D7"/>
    <w:rsid w:val="006D1271"/>
    <w:rsid w:val="006D14E4"/>
    <w:rsid w:val="006F0CA9"/>
    <w:rsid w:val="006F18BB"/>
    <w:rsid w:val="006F3406"/>
    <w:rsid w:val="006F3FEB"/>
    <w:rsid w:val="006F63DE"/>
    <w:rsid w:val="006F7A31"/>
    <w:rsid w:val="0070278A"/>
    <w:rsid w:val="00706F0A"/>
    <w:rsid w:val="00711690"/>
    <w:rsid w:val="00713753"/>
    <w:rsid w:val="00717EFB"/>
    <w:rsid w:val="007234A4"/>
    <w:rsid w:val="00724985"/>
    <w:rsid w:val="00724C10"/>
    <w:rsid w:val="00731E82"/>
    <w:rsid w:val="00735ADC"/>
    <w:rsid w:val="00736690"/>
    <w:rsid w:val="00740F6D"/>
    <w:rsid w:val="0074492C"/>
    <w:rsid w:val="00747429"/>
    <w:rsid w:val="00747A68"/>
    <w:rsid w:val="00750F24"/>
    <w:rsid w:val="007516B4"/>
    <w:rsid w:val="00756361"/>
    <w:rsid w:val="007606A5"/>
    <w:rsid w:val="0076290D"/>
    <w:rsid w:val="00763230"/>
    <w:rsid w:val="00765FC7"/>
    <w:rsid w:val="00767915"/>
    <w:rsid w:val="00771351"/>
    <w:rsid w:val="00782649"/>
    <w:rsid w:val="00791397"/>
    <w:rsid w:val="00792B2D"/>
    <w:rsid w:val="00794EC7"/>
    <w:rsid w:val="00796028"/>
    <w:rsid w:val="007A267C"/>
    <w:rsid w:val="007B5765"/>
    <w:rsid w:val="007B5DEB"/>
    <w:rsid w:val="007B76C9"/>
    <w:rsid w:val="007C7AE4"/>
    <w:rsid w:val="007C7D11"/>
    <w:rsid w:val="007E6655"/>
    <w:rsid w:val="007E6804"/>
    <w:rsid w:val="007E758F"/>
    <w:rsid w:val="007F2498"/>
    <w:rsid w:val="007F5ADB"/>
    <w:rsid w:val="007F7782"/>
    <w:rsid w:val="008039CB"/>
    <w:rsid w:val="00807D8F"/>
    <w:rsid w:val="00810D65"/>
    <w:rsid w:val="00811B51"/>
    <w:rsid w:val="00815D4C"/>
    <w:rsid w:val="0081739D"/>
    <w:rsid w:val="00821608"/>
    <w:rsid w:val="00823707"/>
    <w:rsid w:val="008251E3"/>
    <w:rsid w:val="00827F3D"/>
    <w:rsid w:val="00836AD5"/>
    <w:rsid w:val="00844D31"/>
    <w:rsid w:val="00850CB8"/>
    <w:rsid w:val="00853EF7"/>
    <w:rsid w:val="00860BEE"/>
    <w:rsid w:val="00860DD5"/>
    <w:rsid w:val="008624E8"/>
    <w:rsid w:val="00862B27"/>
    <w:rsid w:val="00863C55"/>
    <w:rsid w:val="0086744D"/>
    <w:rsid w:val="00875417"/>
    <w:rsid w:val="00876FA0"/>
    <w:rsid w:val="00887398"/>
    <w:rsid w:val="008926B3"/>
    <w:rsid w:val="00893CC1"/>
    <w:rsid w:val="008A2FDF"/>
    <w:rsid w:val="008B3220"/>
    <w:rsid w:val="008B336C"/>
    <w:rsid w:val="008B53B2"/>
    <w:rsid w:val="008B53D3"/>
    <w:rsid w:val="008B74A6"/>
    <w:rsid w:val="008B750C"/>
    <w:rsid w:val="008C03C8"/>
    <w:rsid w:val="008C2359"/>
    <w:rsid w:val="008C31DB"/>
    <w:rsid w:val="008C431D"/>
    <w:rsid w:val="008C4564"/>
    <w:rsid w:val="008C4B8B"/>
    <w:rsid w:val="008C735A"/>
    <w:rsid w:val="008D11CB"/>
    <w:rsid w:val="008D2C3A"/>
    <w:rsid w:val="008D4A68"/>
    <w:rsid w:val="008D4F59"/>
    <w:rsid w:val="008E40B2"/>
    <w:rsid w:val="008E7630"/>
    <w:rsid w:val="008F3750"/>
    <w:rsid w:val="008F51B2"/>
    <w:rsid w:val="008F5B70"/>
    <w:rsid w:val="008F7F9C"/>
    <w:rsid w:val="009021E9"/>
    <w:rsid w:val="00902BEC"/>
    <w:rsid w:val="00902FFA"/>
    <w:rsid w:val="00905334"/>
    <w:rsid w:val="0091231B"/>
    <w:rsid w:val="0091289A"/>
    <w:rsid w:val="00914F22"/>
    <w:rsid w:val="0091762B"/>
    <w:rsid w:val="009218D2"/>
    <w:rsid w:val="00921E07"/>
    <w:rsid w:val="00922AB3"/>
    <w:rsid w:val="0092326D"/>
    <w:rsid w:val="009269ED"/>
    <w:rsid w:val="00927C87"/>
    <w:rsid w:val="009337B6"/>
    <w:rsid w:val="00944CFD"/>
    <w:rsid w:val="0094785B"/>
    <w:rsid w:val="00951292"/>
    <w:rsid w:val="009515BD"/>
    <w:rsid w:val="00952F06"/>
    <w:rsid w:val="00972902"/>
    <w:rsid w:val="009775DE"/>
    <w:rsid w:val="00980860"/>
    <w:rsid w:val="009905D6"/>
    <w:rsid w:val="009A2C62"/>
    <w:rsid w:val="009B1925"/>
    <w:rsid w:val="009B2B75"/>
    <w:rsid w:val="009B7739"/>
    <w:rsid w:val="009C0F3B"/>
    <w:rsid w:val="009C11D5"/>
    <w:rsid w:val="009C12EB"/>
    <w:rsid w:val="009C7033"/>
    <w:rsid w:val="009E1E94"/>
    <w:rsid w:val="009E2933"/>
    <w:rsid w:val="009E2FA9"/>
    <w:rsid w:val="009E33C5"/>
    <w:rsid w:val="009E7CA4"/>
    <w:rsid w:val="009F077E"/>
    <w:rsid w:val="009F2139"/>
    <w:rsid w:val="00A07B15"/>
    <w:rsid w:val="00A07CCE"/>
    <w:rsid w:val="00A1353F"/>
    <w:rsid w:val="00A270F9"/>
    <w:rsid w:val="00A31854"/>
    <w:rsid w:val="00A35E1B"/>
    <w:rsid w:val="00A36E74"/>
    <w:rsid w:val="00A37875"/>
    <w:rsid w:val="00A416ED"/>
    <w:rsid w:val="00A4403E"/>
    <w:rsid w:val="00A4595F"/>
    <w:rsid w:val="00A524D4"/>
    <w:rsid w:val="00A54AA0"/>
    <w:rsid w:val="00A631C2"/>
    <w:rsid w:val="00A66811"/>
    <w:rsid w:val="00A72F04"/>
    <w:rsid w:val="00A905C9"/>
    <w:rsid w:val="00A909CD"/>
    <w:rsid w:val="00A92125"/>
    <w:rsid w:val="00A95361"/>
    <w:rsid w:val="00A96C6B"/>
    <w:rsid w:val="00AA18A7"/>
    <w:rsid w:val="00AA18BA"/>
    <w:rsid w:val="00AA3F55"/>
    <w:rsid w:val="00AA4A88"/>
    <w:rsid w:val="00AA4E7A"/>
    <w:rsid w:val="00AD4FF8"/>
    <w:rsid w:val="00AD5A2C"/>
    <w:rsid w:val="00AD623E"/>
    <w:rsid w:val="00AE401D"/>
    <w:rsid w:val="00AE408C"/>
    <w:rsid w:val="00AE4794"/>
    <w:rsid w:val="00AE5EC8"/>
    <w:rsid w:val="00AE773D"/>
    <w:rsid w:val="00AE7C6D"/>
    <w:rsid w:val="00AF1D70"/>
    <w:rsid w:val="00AF6CFB"/>
    <w:rsid w:val="00B04CC4"/>
    <w:rsid w:val="00B144F4"/>
    <w:rsid w:val="00B221BF"/>
    <w:rsid w:val="00B23F67"/>
    <w:rsid w:val="00B30857"/>
    <w:rsid w:val="00B36DC0"/>
    <w:rsid w:val="00B3796B"/>
    <w:rsid w:val="00B4773E"/>
    <w:rsid w:val="00B54BBD"/>
    <w:rsid w:val="00B60899"/>
    <w:rsid w:val="00B638C9"/>
    <w:rsid w:val="00B657A6"/>
    <w:rsid w:val="00B717CB"/>
    <w:rsid w:val="00B719DE"/>
    <w:rsid w:val="00B82D7C"/>
    <w:rsid w:val="00B9146E"/>
    <w:rsid w:val="00B95B8E"/>
    <w:rsid w:val="00BA2CB8"/>
    <w:rsid w:val="00BA3C06"/>
    <w:rsid w:val="00BA438F"/>
    <w:rsid w:val="00BA5877"/>
    <w:rsid w:val="00BB0BD2"/>
    <w:rsid w:val="00BB1257"/>
    <w:rsid w:val="00BB296C"/>
    <w:rsid w:val="00BB3C86"/>
    <w:rsid w:val="00BB7534"/>
    <w:rsid w:val="00BC5FE3"/>
    <w:rsid w:val="00BD4397"/>
    <w:rsid w:val="00BD7001"/>
    <w:rsid w:val="00BD7808"/>
    <w:rsid w:val="00BE1569"/>
    <w:rsid w:val="00BE2B9B"/>
    <w:rsid w:val="00BE6BD5"/>
    <w:rsid w:val="00BF04A1"/>
    <w:rsid w:val="00BF38A2"/>
    <w:rsid w:val="00BF400E"/>
    <w:rsid w:val="00BF50CC"/>
    <w:rsid w:val="00BF573F"/>
    <w:rsid w:val="00C13B27"/>
    <w:rsid w:val="00C17297"/>
    <w:rsid w:val="00C178AA"/>
    <w:rsid w:val="00C30FF3"/>
    <w:rsid w:val="00C32157"/>
    <w:rsid w:val="00C352DC"/>
    <w:rsid w:val="00C37102"/>
    <w:rsid w:val="00C42A85"/>
    <w:rsid w:val="00C42AF2"/>
    <w:rsid w:val="00C566D8"/>
    <w:rsid w:val="00C61A1B"/>
    <w:rsid w:val="00C64B4A"/>
    <w:rsid w:val="00C66B8E"/>
    <w:rsid w:val="00C70ADB"/>
    <w:rsid w:val="00C71D49"/>
    <w:rsid w:val="00C741C5"/>
    <w:rsid w:val="00C7422E"/>
    <w:rsid w:val="00C7639C"/>
    <w:rsid w:val="00C80CEA"/>
    <w:rsid w:val="00C828C3"/>
    <w:rsid w:val="00C94326"/>
    <w:rsid w:val="00C94AE9"/>
    <w:rsid w:val="00C9562B"/>
    <w:rsid w:val="00CA3B37"/>
    <w:rsid w:val="00CA600A"/>
    <w:rsid w:val="00CB69FA"/>
    <w:rsid w:val="00CC5AD3"/>
    <w:rsid w:val="00CD7795"/>
    <w:rsid w:val="00CE14C4"/>
    <w:rsid w:val="00CF5182"/>
    <w:rsid w:val="00CF6397"/>
    <w:rsid w:val="00CF7BCF"/>
    <w:rsid w:val="00D02003"/>
    <w:rsid w:val="00D06E95"/>
    <w:rsid w:val="00D155AF"/>
    <w:rsid w:val="00D21145"/>
    <w:rsid w:val="00D21378"/>
    <w:rsid w:val="00D2310E"/>
    <w:rsid w:val="00D23703"/>
    <w:rsid w:val="00D32297"/>
    <w:rsid w:val="00D34503"/>
    <w:rsid w:val="00D40409"/>
    <w:rsid w:val="00D423A6"/>
    <w:rsid w:val="00D44ADB"/>
    <w:rsid w:val="00D46569"/>
    <w:rsid w:val="00D4715E"/>
    <w:rsid w:val="00D51B6B"/>
    <w:rsid w:val="00D52407"/>
    <w:rsid w:val="00D54FFD"/>
    <w:rsid w:val="00D55893"/>
    <w:rsid w:val="00D56761"/>
    <w:rsid w:val="00D57FF3"/>
    <w:rsid w:val="00D719B8"/>
    <w:rsid w:val="00D7441F"/>
    <w:rsid w:val="00D85FC2"/>
    <w:rsid w:val="00D90C64"/>
    <w:rsid w:val="00D90DA7"/>
    <w:rsid w:val="00D9332D"/>
    <w:rsid w:val="00D94325"/>
    <w:rsid w:val="00DA1633"/>
    <w:rsid w:val="00DB0FEC"/>
    <w:rsid w:val="00DB25C2"/>
    <w:rsid w:val="00DB6758"/>
    <w:rsid w:val="00DC4748"/>
    <w:rsid w:val="00DC7F84"/>
    <w:rsid w:val="00DD01FE"/>
    <w:rsid w:val="00DD2243"/>
    <w:rsid w:val="00DD795A"/>
    <w:rsid w:val="00DD7E3E"/>
    <w:rsid w:val="00DE118C"/>
    <w:rsid w:val="00DE1213"/>
    <w:rsid w:val="00DE3123"/>
    <w:rsid w:val="00DE454C"/>
    <w:rsid w:val="00DE5F79"/>
    <w:rsid w:val="00DF373D"/>
    <w:rsid w:val="00E006C8"/>
    <w:rsid w:val="00E01A28"/>
    <w:rsid w:val="00E01CA6"/>
    <w:rsid w:val="00E10093"/>
    <w:rsid w:val="00E114DF"/>
    <w:rsid w:val="00E117AD"/>
    <w:rsid w:val="00E27762"/>
    <w:rsid w:val="00E33BBA"/>
    <w:rsid w:val="00E33FFC"/>
    <w:rsid w:val="00E36C72"/>
    <w:rsid w:val="00E53531"/>
    <w:rsid w:val="00E63F80"/>
    <w:rsid w:val="00E65A92"/>
    <w:rsid w:val="00E66EDA"/>
    <w:rsid w:val="00E66F18"/>
    <w:rsid w:val="00E71538"/>
    <w:rsid w:val="00E71C03"/>
    <w:rsid w:val="00E72A13"/>
    <w:rsid w:val="00E765BD"/>
    <w:rsid w:val="00E80093"/>
    <w:rsid w:val="00E81FE0"/>
    <w:rsid w:val="00E820D3"/>
    <w:rsid w:val="00E8227F"/>
    <w:rsid w:val="00E839D8"/>
    <w:rsid w:val="00E86622"/>
    <w:rsid w:val="00E9048B"/>
    <w:rsid w:val="00E96230"/>
    <w:rsid w:val="00E976D6"/>
    <w:rsid w:val="00E97E50"/>
    <w:rsid w:val="00EA08D2"/>
    <w:rsid w:val="00EB5916"/>
    <w:rsid w:val="00EB5E4D"/>
    <w:rsid w:val="00EE2AF3"/>
    <w:rsid w:val="00EE3DFF"/>
    <w:rsid w:val="00EE6389"/>
    <w:rsid w:val="00EF1C92"/>
    <w:rsid w:val="00F017D4"/>
    <w:rsid w:val="00F02284"/>
    <w:rsid w:val="00F06968"/>
    <w:rsid w:val="00F137FB"/>
    <w:rsid w:val="00F17DFC"/>
    <w:rsid w:val="00F2372B"/>
    <w:rsid w:val="00F255C0"/>
    <w:rsid w:val="00F30E67"/>
    <w:rsid w:val="00F34BD4"/>
    <w:rsid w:val="00F4120B"/>
    <w:rsid w:val="00F412C4"/>
    <w:rsid w:val="00F5399F"/>
    <w:rsid w:val="00F571A5"/>
    <w:rsid w:val="00F577C7"/>
    <w:rsid w:val="00F638F7"/>
    <w:rsid w:val="00F64AD6"/>
    <w:rsid w:val="00F73939"/>
    <w:rsid w:val="00F82ED0"/>
    <w:rsid w:val="00F847D9"/>
    <w:rsid w:val="00F864B8"/>
    <w:rsid w:val="00F9307C"/>
    <w:rsid w:val="00F94605"/>
    <w:rsid w:val="00FA0F0B"/>
    <w:rsid w:val="00FA2709"/>
    <w:rsid w:val="00FA451D"/>
    <w:rsid w:val="00FA6E51"/>
    <w:rsid w:val="00FB3AEB"/>
    <w:rsid w:val="00FB4AC7"/>
    <w:rsid w:val="00FC2E48"/>
    <w:rsid w:val="00FC36AD"/>
    <w:rsid w:val="00FC3F2C"/>
    <w:rsid w:val="00FD5063"/>
    <w:rsid w:val="00FE3081"/>
    <w:rsid w:val="00FF0D5E"/>
    <w:rsid w:val="00FF4469"/>
    <w:rsid w:val="00FF772C"/>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3F6B4"/>
  <w15:docId w15:val="{B9149891-EAD9-4907-8D3A-1B934FDF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C6A0E"/>
  </w:style>
  <w:style w:type="character" w:styleId="Hyperlink">
    <w:name w:val="Hyperlink"/>
    <w:basedOn w:val="DefaultParagraphFont"/>
    <w:uiPriority w:val="99"/>
    <w:unhideWhenUsed/>
    <w:rsid w:val="005C6A0E"/>
    <w:rPr>
      <w:color w:val="0000FF"/>
      <w:u w:val="single"/>
    </w:rPr>
  </w:style>
  <w:style w:type="character" w:styleId="Emphasis">
    <w:name w:val="Emphasis"/>
    <w:basedOn w:val="DefaultParagraphFont"/>
    <w:uiPriority w:val="20"/>
    <w:qFormat/>
    <w:rsid w:val="000F21BA"/>
    <w:rPr>
      <w:i/>
      <w:iCs/>
    </w:rPr>
  </w:style>
  <w:style w:type="table" w:styleId="TableGrid">
    <w:name w:val="Table Grid"/>
    <w:basedOn w:val="TableNormal"/>
    <w:uiPriority w:val="59"/>
    <w:rsid w:val="002C08CA"/>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B74A6"/>
    <w:pPr>
      <w:ind w:left="720"/>
      <w:contextualSpacing/>
    </w:pPr>
  </w:style>
  <w:style w:type="paragraph" w:styleId="Header">
    <w:name w:val="header"/>
    <w:basedOn w:val="Normal"/>
    <w:link w:val="HeaderChar"/>
    <w:uiPriority w:val="99"/>
    <w:unhideWhenUsed/>
    <w:rsid w:val="00307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106"/>
  </w:style>
  <w:style w:type="paragraph" w:styleId="Footer">
    <w:name w:val="footer"/>
    <w:basedOn w:val="Normal"/>
    <w:link w:val="FooterChar"/>
    <w:uiPriority w:val="99"/>
    <w:unhideWhenUsed/>
    <w:rsid w:val="00307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106"/>
  </w:style>
  <w:style w:type="paragraph" w:styleId="NormalWeb">
    <w:name w:val="Normal (Web)"/>
    <w:basedOn w:val="Normal"/>
    <w:uiPriority w:val="99"/>
    <w:unhideWhenUsed/>
    <w:rsid w:val="00D423A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E11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4DF"/>
    <w:rPr>
      <w:rFonts w:ascii="Segoe UI" w:hAnsi="Segoe UI" w:cs="Segoe UI"/>
      <w:sz w:val="18"/>
      <w:szCs w:val="18"/>
    </w:rPr>
  </w:style>
  <w:style w:type="character" w:styleId="SubtleEmphasis">
    <w:name w:val="Subtle Emphasis"/>
    <w:uiPriority w:val="19"/>
    <w:qFormat/>
    <w:rsid w:val="00E66F18"/>
    <w:rPr>
      <w:i/>
      <w:iCs/>
      <w:color w:val="595959"/>
    </w:rPr>
  </w:style>
  <w:style w:type="character" w:styleId="CommentReference">
    <w:name w:val="annotation reference"/>
    <w:basedOn w:val="DefaultParagraphFont"/>
    <w:uiPriority w:val="99"/>
    <w:semiHidden/>
    <w:unhideWhenUsed/>
    <w:rsid w:val="000538BD"/>
    <w:rPr>
      <w:sz w:val="16"/>
      <w:szCs w:val="16"/>
    </w:rPr>
  </w:style>
  <w:style w:type="paragraph" w:styleId="CommentText">
    <w:name w:val="annotation text"/>
    <w:basedOn w:val="Normal"/>
    <w:link w:val="CommentTextChar"/>
    <w:uiPriority w:val="99"/>
    <w:unhideWhenUsed/>
    <w:rsid w:val="000538BD"/>
    <w:pPr>
      <w:spacing w:line="240" w:lineRule="auto"/>
    </w:pPr>
    <w:rPr>
      <w:sz w:val="20"/>
      <w:szCs w:val="20"/>
    </w:rPr>
  </w:style>
  <w:style w:type="character" w:customStyle="1" w:styleId="CommentTextChar">
    <w:name w:val="Comment Text Char"/>
    <w:basedOn w:val="DefaultParagraphFont"/>
    <w:link w:val="CommentText"/>
    <w:uiPriority w:val="99"/>
    <w:rsid w:val="000538BD"/>
    <w:rPr>
      <w:sz w:val="20"/>
      <w:szCs w:val="20"/>
    </w:rPr>
  </w:style>
  <w:style w:type="paragraph" w:styleId="CommentSubject">
    <w:name w:val="annotation subject"/>
    <w:basedOn w:val="CommentText"/>
    <w:next w:val="CommentText"/>
    <w:link w:val="CommentSubjectChar"/>
    <w:uiPriority w:val="99"/>
    <w:semiHidden/>
    <w:unhideWhenUsed/>
    <w:rsid w:val="000538BD"/>
    <w:rPr>
      <w:b/>
      <w:bCs/>
    </w:rPr>
  </w:style>
  <w:style w:type="character" w:customStyle="1" w:styleId="CommentSubjectChar">
    <w:name w:val="Comment Subject Char"/>
    <w:basedOn w:val="CommentTextChar"/>
    <w:link w:val="CommentSubject"/>
    <w:uiPriority w:val="99"/>
    <w:semiHidden/>
    <w:rsid w:val="000538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560">
      <w:bodyDiv w:val="1"/>
      <w:marLeft w:val="0"/>
      <w:marRight w:val="0"/>
      <w:marTop w:val="0"/>
      <w:marBottom w:val="0"/>
      <w:divBdr>
        <w:top w:val="none" w:sz="0" w:space="0" w:color="auto"/>
        <w:left w:val="none" w:sz="0" w:space="0" w:color="auto"/>
        <w:bottom w:val="none" w:sz="0" w:space="0" w:color="auto"/>
        <w:right w:val="none" w:sz="0" w:space="0" w:color="auto"/>
      </w:divBdr>
    </w:div>
    <w:div w:id="23597526">
      <w:bodyDiv w:val="1"/>
      <w:marLeft w:val="0"/>
      <w:marRight w:val="0"/>
      <w:marTop w:val="0"/>
      <w:marBottom w:val="0"/>
      <w:divBdr>
        <w:top w:val="none" w:sz="0" w:space="0" w:color="auto"/>
        <w:left w:val="none" w:sz="0" w:space="0" w:color="auto"/>
        <w:bottom w:val="none" w:sz="0" w:space="0" w:color="auto"/>
        <w:right w:val="none" w:sz="0" w:space="0" w:color="auto"/>
      </w:divBdr>
    </w:div>
    <w:div w:id="202403737">
      <w:bodyDiv w:val="1"/>
      <w:marLeft w:val="0"/>
      <w:marRight w:val="0"/>
      <w:marTop w:val="0"/>
      <w:marBottom w:val="0"/>
      <w:divBdr>
        <w:top w:val="none" w:sz="0" w:space="0" w:color="auto"/>
        <w:left w:val="none" w:sz="0" w:space="0" w:color="auto"/>
        <w:bottom w:val="none" w:sz="0" w:space="0" w:color="auto"/>
        <w:right w:val="none" w:sz="0" w:space="0" w:color="auto"/>
      </w:divBdr>
    </w:div>
    <w:div w:id="363948454">
      <w:bodyDiv w:val="1"/>
      <w:marLeft w:val="0"/>
      <w:marRight w:val="0"/>
      <w:marTop w:val="0"/>
      <w:marBottom w:val="0"/>
      <w:divBdr>
        <w:top w:val="none" w:sz="0" w:space="0" w:color="auto"/>
        <w:left w:val="none" w:sz="0" w:space="0" w:color="auto"/>
        <w:bottom w:val="none" w:sz="0" w:space="0" w:color="auto"/>
        <w:right w:val="none" w:sz="0" w:space="0" w:color="auto"/>
      </w:divBdr>
    </w:div>
    <w:div w:id="566306285">
      <w:bodyDiv w:val="1"/>
      <w:marLeft w:val="0"/>
      <w:marRight w:val="0"/>
      <w:marTop w:val="0"/>
      <w:marBottom w:val="0"/>
      <w:divBdr>
        <w:top w:val="none" w:sz="0" w:space="0" w:color="auto"/>
        <w:left w:val="none" w:sz="0" w:space="0" w:color="auto"/>
        <w:bottom w:val="none" w:sz="0" w:space="0" w:color="auto"/>
        <w:right w:val="none" w:sz="0" w:space="0" w:color="auto"/>
      </w:divBdr>
    </w:div>
    <w:div w:id="709888363">
      <w:bodyDiv w:val="1"/>
      <w:marLeft w:val="0"/>
      <w:marRight w:val="0"/>
      <w:marTop w:val="0"/>
      <w:marBottom w:val="0"/>
      <w:divBdr>
        <w:top w:val="none" w:sz="0" w:space="0" w:color="auto"/>
        <w:left w:val="none" w:sz="0" w:space="0" w:color="auto"/>
        <w:bottom w:val="none" w:sz="0" w:space="0" w:color="auto"/>
        <w:right w:val="none" w:sz="0" w:space="0" w:color="auto"/>
      </w:divBdr>
    </w:div>
    <w:div w:id="144338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apadopoulos@kent.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rg.northwestern.edu/papers/Files/qr-workshops/QR02/Papers/QR2002%20-%20Eisenac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88/1748-9326/8/2/024024"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onlinelibrary.wiley.com/doi/10.1111/jscm.12097/full"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diamond"/>
            <c:size val="6"/>
            <c:spPr>
              <a:solidFill>
                <a:schemeClr val="lt1"/>
              </a:solidFill>
              <a:ln w="15875">
                <a:solidFill>
                  <a:schemeClr val="accent1"/>
                </a:solidFill>
                <a:round/>
              </a:ln>
              <a:effectLst/>
            </c:spPr>
          </c:marker>
          <c:dLbls>
            <c:dLbl>
              <c:idx val="0"/>
              <c:tx>
                <c:rich>
                  <a:bodyPr/>
                  <a:lstStyle/>
                  <a:p>
                    <a:r>
                      <a:rPr lang="en-US"/>
                      <a:t>I</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0-7330-4931-AE8C-E7E9EFAA98F9}"/>
                </c:ext>
                <c:ext xmlns:c15="http://schemas.microsoft.com/office/drawing/2012/chart" uri="{CE6537A1-D6FC-4f65-9D91-7224C49458BB}"/>
              </c:extLst>
            </c:dLbl>
            <c:dLbl>
              <c:idx val="1"/>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r>
                      <a:rPr lang="en-US"/>
                      <a:t>II</a:t>
                    </a:r>
                  </a:p>
                </c:rich>
              </c:tx>
              <c:spPr>
                <a:noFill/>
                <a:ln>
                  <a:noFill/>
                </a:ln>
                <a:effectLst/>
              </c:sp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7330-4931-AE8C-E7E9EFAA98F9}"/>
                </c:ext>
                <c:ext xmlns:c15="http://schemas.microsoft.com/office/drawing/2012/chart" uri="{CE6537A1-D6FC-4f65-9D91-7224C49458BB}">
                  <c15:spPr xmlns:c15="http://schemas.microsoft.com/office/drawing/2012/chart">
                    <a:prstGeom prst="rect">
                      <a:avLst/>
                    </a:prstGeom>
                  </c15:spPr>
                </c:ext>
              </c:extLst>
            </c:dLbl>
            <c:dLbl>
              <c:idx val="2"/>
              <c:layout>
                <c:manualLayout>
                  <c:x val="-2.7777777777777801E-2"/>
                  <c:y val="-4.62962962962971E-3"/>
                </c:manualLayout>
              </c:layout>
              <c:tx>
                <c:rich>
                  <a:bodyPr/>
                  <a:lstStyle/>
                  <a:p>
                    <a:r>
                      <a:rPr lang="en-US"/>
                      <a:t>III</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2-7330-4931-AE8C-E7E9EFAA98F9}"/>
                </c:ext>
                <c:ext xmlns:c15="http://schemas.microsoft.com/office/drawing/2012/chart" uri="{CE6537A1-D6FC-4f65-9D91-7224C49458BB}"/>
              </c:extLst>
            </c:dLbl>
            <c:dLbl>
              <c:idx val="3"/>
              <c:tx>
                <c:rich>
                  <a:bodyPr/>
                  <a:lstStyle/>
                  <a:p>
                    <a:r>
                      <a:rPr lang="en-US"/>
                      <a:t>IV</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330-4931-AE8C-E7E9EFAA98F9}"/>
                </c:ext>
                <c:ext xmlns:c15="http://schemas.microsoft.com/office/drawing/2012/chart" uri="{CE6537A1-D6FC-4f65-9D91-7224C49458BB}"/>
              </c:extLst>
            </c:dLbl>
            <c:dLbl>
              <c:idx val="4"/>
              <c:tx>
                <c:rich>
                  <a:bodyPr/>
                  <a:lstStyle/>
                  <a:p>
                    <a:r>
                      <a:rPr lang="en-US"/>
                      <a:t>V</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4-7330-4931-AE8C-E7E9EFAA98F9}"/>
                </c:ext>
                <c:ext xmlns:c15="http://schemas.microsoft.com/office/drawing/2012/chart" uri="{CE6537A1-D6FC-4f65-9D91-7224C49458BB}"/>
              </c:extLst>
            </c:dLbl>
            <c:dLbl>
              <c:idx val="5"/>
              <c:tx>
                <c:rich>
                  <a:bodyPr/>
                  <a:lstStyle/>
                  <a:p>
                    <a:r>
                      <a:rPr lang="en-US"/>
                      <a:t>VI</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7330-4931-AE8C-E7E9EFAA98F9}"/>
                </c:ext>
                <c:ext xmlns:c15="http://schemas.microsoft.com/office/drawing/2012/chart" uri="{CE6537A1-D6FC-4f65-9D91-7224C49458BB}"/>
              </c:extLst>
            </c:dLbl>
            <c:dLbl>
              <c:idx val="6"/>
              <c:tx>
                <c:rich>
                  <a:bodyPr/>
                  <a:lstStyle/>
                  <a:p>
                    <a:r>
                      <a:rPr lang="en-US"/>
                      <a:t>VII</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6-7330-4931-AE8C-E7E9EFAA98F9}"/>
                </c:ext>
                <c:ext xmlns:c15="http://schemas.microsoft.com/office/drawing/2012/chart" uri="{CE6537A1-D6FC-4f65-9D91-7224C49458BB}"/>
              </c:extLst>
            </c:dLbl>
            <c:dLbl>
              <c:idx val="7"/>
              <c:tx>
                <c:rich>
                  <a:bodyPr/>
                  <a:lstStyle/>
                  <a:p>
                    <a:r>
                      <a:rPr lang="en-US"/>
                      <a:t>VIII</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7330-4931-AE8C-E7E9EFAA98F9}"/>
                </c:ext>
                <c:ext xmlns:c15="http://schemas.microsoft.com/office/drawing/2012/chart" uri="{CE6537A1-D6FC-4f65-9D91-7224C49458BB}"/>
              </c:extLst>
            </c:dLbl>
            <c:dLbl>
              <c:idx val="8"/>
              <c:tx>
                <c:rich>
                  <a:bodyPr/>
                  <a:lstStyle/>
                  <a:p>
                    <a:r>
                      <a:rPr lang="en-US"/>
                      <a:t>IX</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8-7330-4931-AE8C-E7E9EFAA98F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xVal>
            <c:numRef>
              <c:f>Sheet1!$H$18:$H$26</c:f>
              <c:numCache>
                <c:formatCode>General</c:formatCode>
                <c:ptCount val="9"/>
                <c:pt idx="0">
                  <c:v>3.2</c:v>
                </c:pt>
                <c:pt idx="1">
                  <c:v>4.8</c:v>
                </c:pt>
                <c:pt idx="2">
                  <c:v>4.5999999999999996</c:v>
                </c:pt>
                <c:pt idx="3">
                  <c:v>5</c:v>
                </c:pt>
                <c:pt idx="4">
                  <c:v>6</c:v>
                </c:pt>
                <c:pt idx="5">
                  <c:v>4</c:v>
                </c:pt>
                <c:pt idx="6">
                  <c:v>5.2</c:v>
                </c:pt>
                <c:pt idx="7">
                  <c:v>4.8</c:v>
                </c:pt>
                <c:pt idx="8">
                  <c:v>6</c:v>
                </c:pt>
              </c:numCache>
            </c:numRef>
          </c:xVal>
          <c:yVal>
            <c:numRef>
              <c:f>Sheet1!$I$18:$I$26</c:f>
              <c:numCache>
                <c:formatCode>General</c:formatCode>
                <c:ptCount val="9"/>
                <c:pt idx="0">
                  <c:v>7</c:v>
                </c:pt>
                <c:pt idx="1">
                  <c:v>5.2</c:v>
                </c:pt>
                <c:pt idx="2">
                  <c:v>4.8</c:v>
                </c:pt>
                <c:pt idx="3">
                  <c:v>4.8</c:v>
                </c:pt>
                <c:pt idx="4">
                  <c:v>3.4</c:v>
                </c:pt>
                <c:pt idx="5">
                  <c:v>3.8</c:v>
                </c:pt>
                <c:pt idx="6">
                  <c:v>6.4</c:v>
                </c:pt>
                <c:pt idx="7">
                  <c:v>7</c:v>
                </c:pt>
                <c:pt idx="8">
                  <c:v>1.2</c:v>
                </c:pt>
              </c:numCache>
            </c:numRef>
          </c:yVal>
          <c:smooth val="0"/>
          <c:extLst xmlns:c16r2="http://schemas.microsoft.com/office/drawing/2015/06/chart">
            <c:ext xmlns:c16="http://schemas.microsoft.com/office/drawing/2014/chart" uri="{C3380CC4-5D6E-409C-BE32-E72D297353CC}">
              <c16:uniqueId val="{00000009-7330-4931-AE8C-E7E9EFAA98F9}"/>
            </c:ext>
          </c:extLst>
        </c:ser>
        <c:dLbls>
          <c:showLegendKey val="0"/>
          <c:showVal val="0"/>
          <c:showCatName val="0"/>
          <c:showSerName val="0"/>
          <c:showPercent val="0"/>
          <c:showBubbleSize val="0"/>
        </c:dLbls>
        <c:axId val="724153624"/>
        <c:axId val="721936464"/>
      </c:scatterChart>
      <c:valAx>
        <c:axId val="72415362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21936464"/>
        <c:crosses val="autoZero"/>
        <c:crossBetween val="midCat"/>
      </c:valAx>
      <c:valAx>
        <c:axId val="7219364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24153624"/>
        <c:crosses val="autoZero"/>
        <c:crossBetween val="midCat"/>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0.5061</cdr:x>
      <cdr:y>0</cdr:y>
    </cdr:from>
    <cdr:to>
      <cdr:x>0.50881</cdr:x>
      <cdr:y>1</cdr:y>
    </cdr:to>
    <cdr:cxnSp macro="">
      <cdr:nvCxnSpPr>
        <cdr:cNvPr id="3" name="Straight Connector 2"/>
        <cdr:cNvCxnSpPr/>
      </cdr:nvCxnSpPr>
      <cdr:spPr>
        <a:xfrm xmlns:a="http://schemas.openxmlformats.org/drawingml/2006/main" flipH="1">
          <a:off x="2968832" y="0"/>
          <a:ext cx="15908" cy="304419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cdr:x>
      <cdr:y>0.51729</cdr:y>
    </cdr:from>
    <cdr:to>
      <cdr:x>0.97171</cdr:x>
      <cdr:y>0.52081</cdr:y>
    </cdr:to>
    <cdr:cxnSp macro="">
      <cdr:nvCxnSpPr>
        <cdr:cNvPr id="5" name="Straight Connector 4"/>
        <cdr:cNvCxnSpPr/>
      </cdr:nvCxnSpPr>
      <cdr:spPr>
        <a:xfrm xmlns:a="http://schemas.openxmlformats.org/drawingml/2006/main" flipV="1">
          <a:off x="0" y="1574720"/>
          <a:ext cx="5700156" cy="1072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0.12754</cdr:x>
      <cdr:y>0.67256</cdr:y>
    </cdr:from>
    <cdr:to>
      <cdr:x>0.46561</cdr:x>
      <cdr:y>0.81693</cdr:y>
    </cdr:to>
    <cdr:sp macro="" textlink="">
      <cdr:nvSpPr>
        <cdr:cNvPr id="6" name="Oval 5"/>
        <cdr:cNvSpPr/>
      </cdr:nvSpPr>
      <cdr:spPr>
        <a:xfrm xmlns:a="http://schemas.openxmlformats.org/drawingml/2006/main">
          <a:off x="748145" y="2268187"/>
          <a:ext cx="1983179" cy="486888"/>
        </a:xfrm>
        <a:prstGeom xmlns:a="http://schemas.openxmlformats.org/drawingml/2006/main" prst="ellipse">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a:t>Autonomous drivers</a:t>
          </a:r>
        </a:p>
      </cdr:txBody>
    </cdr:sp>
  </cdr:relSizeAnchor>
  <cdr:relSizeAnchor xmlns:cdr="http://schemas.openxmlformats.org/drawingml/2006/chartDrawing">
    <cdr:from>
      <cdr:x>0.08858</cdr:x>
      <cdr:y>0.20142</cdr:y>
    </cdr:from>
    <cdr:to>
      <cdr:x>0.38009</cdr:x>
      <cdr:y>0.33522</cdr:y>
    </cdr:to>
    <cdr:sp macro="" textlink="">
      <cdr:nvSpPr>
        <cdr:cNvPr id="7" name="Oval 6"/>
        <cdr:cNvSpPr/>
      </cdr:nvSpPr>
      <cdr:spPr>
        <a:xfrm xmlns:a="http://schemas.openxmlformats.org/drawingml/2006/main">
          <a:off x="519602" y="613149"/>
          <a:ext cx="1710047" cy="407333"/>
        </a:xfrm>
        <a:prstGeom xmlns:a="http://schemas.openxmlformats.org/drawingml/2006/main" prst="ellipse">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a:t>Driving </a:t>
          </a:r>
        </a:p>
      </cdr:txBody>
    </cdr:sp>
  </cdr:relSizeAnchor>
  <cdr:relSizeAnchor xmlns:cdr="http://schemas.openxmlformats.org/drawingml/2006/chartDrawing">
    <cdr:from>
      <cdr:x>0.74937</cdr:x>
      <cdr:y>0.32885</cdr:y>
    </cdr:from>
    <cdr:to>
      <cdr:x>0.97407</cdr:x>
      <cdr:y>0.43801</cdr:y>
    </cdr:to>
    <cdr:sp macro="" textlink="">
      <cdr:nvSpPr>
        <cdr:cNvPr id="8" name="Oval 7"/>
        <cdr:cNvSpPr/>
      </cdr:nvSpPr>
      <cdr:spPr>
        <a:xfrm xmlns:a="http://schemas.openxmlformats.org/drawingml/2006/main">
          <a:off x="4395886" y="1001082"/>
          <a:ext cx="1318161" cy="332298"/>
        </a:xfrm>
        <a:prstGeom xmlns:a="http://schemas.openxmlformats.org/drawingml/2006/main" prst="ellipse">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a:t>Linkage</a:t>
          </a:r>
        </a:p>
      </cdr:txBody>
    </cdr:sp>
  </cdr:relSizeAnchor>
  <cdr:relSizeAnchor xmlns:cdr="http://schemas.openxmlformats.org/drawingml/2006/chartDrawing">
    <cdr:from>
      <cdr:x>0.64101</cdr:x>
      <cdr:y>0.60824</cdr:y>
    </cdr:from>
    <cdr:to>
      <cdr:x>0.91835</cdr:x>
      <cdr:y>0.74556</cdr:y>
    </cdr:to>
    <cdr:sp macro="" textlink="">
      <cdr:nvSpPr>
        <cdr:cNvPr id="9" name="Oval 8"/>
        <cdr:cNvSpPr/>
      </cdr:nvSpPr>
      <cdr:spPr>
        <a:xfrm xmlns:a="http://schemas.openxmlformats.org/drawingml/2006/main">
          <a:off x="3760221" y="1851585"/>
          <a:ext cx="1626920" cy="418054"/>
        </a:xfrm>
        <a:prstGeom xmlns:a="http://schemas.openxmlformats.org/drawingml/2006/main" prst="ellipse">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a:t>Dependence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1F66F-1178-4CD6-994B-BA747C12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7926</Words>
  <Characters>45179</Characters>
  <Application>Microsoft Office Word</Application>
  <DocSecurity>0</DocSecurity>
  <Lines>376</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Rameshwar Dubey</dc:creator>
  <cp:lastModifiedBy>Thanos Papadopoulos</cp:lastModifiedBy>
  <cp:revision>2</cp:revision>
  <dcterms:created xsi:type="dcterms:W3CDTF">2017-05-21T00:07:00Z</dcterms:created>
  <dcterms:modified xsi:type="dcterms:W3CDTF">2017-05-21T00:07:00Z</dcterms:modified>
</cp:coreProperties>
</file>