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9040E" w14:textId="12E91270" w:rsidR="0094586B" w:rsidRPr="001C571E" w:rsidRDefault="0094586B" w:rsidP="001C571E">
      <w:pPr>
        <w:spacing w:line="480" w:lineRule="auto"/>
        <w:rPr>
          <w:rFonts w:asciiTheme="majorHAnsi" w:hAnsiTheme="majorHAnsi"/>
          <w:b/>
          <w:sz w:val="22"/>
          <w:szCs w:val="22"/>
        </w:rPr>
      </w:pPr>
      <w:r w:rsidRPr="001C571E">
        <w:rPr>
          <w:rFonts w:asciiTheme="majorHAnsi" w:hAnsiTheme="majorHAnsi"/>
          <w:b/>
          <w:sz w:val="22"/>
          <w:szCs w:val="22"/>
        </w:rPr>
        <w:t>Re</w:t>
      </w:r>
      <w:r w:rsidR="00504608" w:rsidRPr="001C571E">
        <w:rPr>
          <w:rFonts w:asciiTheme="majorHAnsi" w:hAnsiTheme="majorHAnsi"/>
          <w:b/>
          <w:sz w:val="22"/>
          <w:szCs w:val="22"/>
        </w:rPr>
        <w:t>a</w:t>
      </w:r>
      <w:r w:rsidR="00934C00" w:rsidRPr="001C571E">
        <w:rPr>
          <w:rFonts w:asciiTheme="majorHAnsi" w:hAnsiTheme="majorHAnsi"/>
          <w:b/>
          <w:sz w:val="22"/>
          <w:szCs w:val="22"/>
        </w:rPr>
        <w:t xml:space="preserve">ssembling </w:t>
      </w:r>
      <w:r w:rsidRPr="001C571E">
        <w:rPr>
          <w:rFonts w:asciiTheme="majorHAnsi" w:hAnsiTheme="majorHAnsi"/>
          <w:b/>
          <w:sz w:val="22"/>
          <w:szCs w:val="22"/>
        </w:rPr>
        <w:t xml:space="preserve">Global Law: Reflections on </w:t>
      </w:r>
      <w:r w:rsidRPr="001C571E">
        <w:rPr>
          <w:rFonts w:asciiTheme="majorHAnsi" w:hAnsiTheme="majorHAnsi"/>
          <w:b/>
          <w:i/>
          <w:sz w:val="22"/>
          <w:szCs w:val="22"/>
        </w:rPr>
        <w:t>Laws and Societies in a Global Context</w:t>
      </w:r>
      <w:r w:rsidRPr="001C571E">
        <w:rPr>
          <w:rFonts w:asciiTheme="majorHAnsi" w:hAnsiTheme="majorHAnsi"/>
          <w:b/>
          <w:sz w:val="22"/>
          <w:szCs w:val="22"/>
        </w:rPr>
        <w:t xml:space="preserve"> </w:t>
      </w:r>
    </w:p>
    <w:p w14:paraId="57DCEE8F" w14:textId="24943F6B" w:rsidR="009112A2" w:rsidRPr="001C571E" w:rsidRDefault="0094586B" w:rsidP="001C571E">
      <w:pPr>
        <w:spacing w:line="480" w:lineRule="auto"/>
        <w:rPr>
          <w:rFonts w:asciiTheme="majorHAnsi" w:hAnsiTheme="majorHAnsi"/>
          <w:sz w:val="22"/>
          <w:szCs w:val="22"/>
        </w:rPr>
      </w:pPr>
      <w:r w:rsidRPr="001C571E">
        <w:rPr>
          <w:rFonts w:asciiTheme="majorHAnsi" w:hAnsiTheme="majorHAnsi"/>
          <w:sz w:val="22"/>
          <w:szCs w:val="22"/>
        </w:rPr>
        <w:t>Gavin Sullivan, Kent Law School (</w:t>
      </w:r>
      <w:hyperlink r:id="rId7" w:history="1">
        <w:r w:rsidRPr="001C571E">
          <w:rPr>
            <w:rStyle w:val="Hyperlink"/>
            <w:rFonts w:asciiTheme="majorHAnsi" w:hAnsiTheme="majorHAnsi"/>
            <w:sz w:val="22"/>
            <w:szCs w:val="22"/>
          </w:rPr>
          <w:t>g.sullivan@kent.ac.uk</w:t>
        </w:r>
      </w:hyperlink>
      <w:r w:rsidRPr="001C571E">
        <w:rPr>
          <w:rFonts w:asciiTheme="majorHAnsi" w:hAnsiTheme="majorHAnsi"/>
          <w:sz w:val="22"/>
          <w:szCs w:val="22"/>
        </w:rPr>
        <w:t xml:space="preserve">) </w:t>
      </w:r>
      <w:r w:rsidR="009112A2" w:rsidRPr="001C571E">
        <w:rPr>
          <w:rFonts w:asciiTheme="majorHAnsi" w:hAnsiTheme="majorHAnsi"/>
          <w:sz w:val="22"/>
          <w:szCs w:val="22"/>
        </w:rPr>
        <w:t xml:space="preserve"> </w:t>
      </w:r>
    </w:p>
    <w:p w14:paraId="51B8D923" w14:textId="77777777" w:rsidR="009112A2" w:rsidRPr="001C571E" w:rsidRDefault="009112A2" w:rsidP="001C571E">
      <w:pPr>
        <w:spacing w:line="480" w:lineRule="auto"/>
        <w:rPr>
          <w:rFonts w:asciiTheme="majorHAnsi" w:hAnsiTheme="majorHAnsi"/>
          <w:sz w:val="22"/>
          <w:szCs w:val="22"/>
        </w:rPr>
      </w:pPr>
    </w:p>
    <w:p w14:paraId="71363B55" w14:textId="1275124E" w:rsidR="00451BF6" w:rsidRPr="001C571E" w:rsidRDefault="00451BF6" w:rsidP="001C571E">
      <w:pPr>
        <w:spacing w:line="480" w:lineRule="auto"/>
        <w:rPr>
          <w:rStyle w:val="xapple-style-span"/>
          <w:rFonts w:asciiTheme="majorHAnsi" w:eastAsia="Times New Roman" w:hAnsiTheme="majorHAnsi" w:cs="Arial"/>
          <w:color w:val="080808"/>
          <w:sz w:val="22"/>
          <w:szCs w:val="22"/>
        </w:rPr>
      </w:pPr>
      <w:r w:rsidRPr="001C571E">
        <w:rPr>
          <w:rFonts w:asciiTheme="majorHAnsi" w:hAnsiTheme="majorHAnsi"/>
          <w:sz w:val="22"/>
          <w:szCs w:val="22"/>
        </w:rPr>
        <w:t xml:space="preserve"> </w:t>
      </w:r>
      <w:r w:rsidR="003A55EA" w:rsidRPr="001C571E">
        <w:rPr>
          <w:rFonts w:asciiTheme="majorHAnsi" w:hAnsiTheme="majorHAnsi"/>
          <w:sz w:val="22"/>
          <w:szCs w:val="22"/>
        </w:rPr>
        <w:t>T</w:t>
      </w:r>
      <w:r w:rsidRPr="001C571E">
        <w:rPr>
          <w:rFonts w:asciiTheme="majorHAnsi" w:hAnsiTheme="majorHAnsi"/>
          <w:sz w:val="22"/>
          <w:szCs w:val="22"/>
        </w:rPr>
        <w:t xml:space="preserve">he </w:t>
      </w:r>
      <w:r w:rsidRPr="001C571E">
        <w:rPr>
          <w:rFonts w:asciiTheme="majorHAnsi" w:hAnsiTheme="majorHAnsi" w:cs="Times New Roman"/>
          <w:sz w:val="22"/>
          <w:szCs w:val="22"/>
          <w:lang w:val="en-US"/>
        </w:rPr>
        <w:t>‘</w:t>
      </w:r>
      <w:proofErr w:type="spellStart"/>
      <w:r w:rsidRPr="001C571E">
        <w:rPr>
          <w:rFonts w:asciiTheme="majorHAnsi" w:hAnsiTheme="majorHAnsi" w:cs="Times New Roman"/>
          <w:sz w:val="22"/>
          <w:szCs w:val="22"/>
          <w:lang w:val="en-US"/>
        </w:rPr>
        <w:t>spatio</w:t>
      </w:r>
      <w:proofErr w:type="spellEnd"/>
      <w:r w:rsidRPr="001C571E">
        <w:rPr>
          <w:rFonts w:asciiTheme="majorHAnsi" w:hAnsiTheme="majorHAnsi" w:cs="Times New Roman"/>
          <w:sz w:val="22"/>
          <w:szCs w:val="22"/>
          <w:lang w:val="en-US"/>
        </w:rPr>
        <w:t xml:space="preserve">-temporal co-ordinates necessary to sustain … the modern legal constellation’ are being eclipsed by new </w:t>
      </w:r>
      <w:r w:rsidR="00A76BA0" w:rsidRPr="001C571E">
        <w:rPr>
          <w:rFonts w:asciiTheme="majorHAnsi" w:hAnsiTheme="majorHAnsi" w:cs="Times New Roman"/>
          <w:sz w:val="22"/>
          <w:szCs w:val="22"/>
          <w:lang w:val="en-US"/>
        </w:rPr>
        <w:t xml:space="preserve">domains </w:t>
      </w:r>
      <w:r w:rsidRPr="001C571E">
        <w:rPr>
          <w:rFonts w:asciiTheme="majorHAnsi" w:hAnsiTheme="majorHAnsi" w:cs="Times New Roman"/>
          <w:sz w:val="22"/>
          <w:szCs w:val="22"/>
          <w:lang w:val="en-US"/>
        </w:rPr>
        <w:t xml:space="preserve">of </w:t>
      </w:r>
      <w:r w:rsidR="00E92FFC" w:rsidRPr="001C571E">
        <w:rPr>
          <w:rFonts w:asciiTheme="majorHAnsi" w:hAnsiTheme="majorHAnsi" w:cs="Times New Roman"/>
          <w:sz w:val="22"/>
          <w:szCs w:val="22"/>
          <w:lang w:val="en-US"/>
        </w:rPr>
        <w:t>‘unchartered’ global law</w:t>
      </w:r>
      <w:r w:rsidR="003A55EA" w:rsidRPr="001C571E">
        <w:rPr>
          <w:rFonts w:asciiTheme="majorHAnsi" w:hAnsiTheme="majorHAnsi" w:cs="Times New Roman"/>
          <w:sz w:val="22"/>
          <w:szCs w:val="22"/>
          <w:lang w:val="en-US"/>
        </w:rPr>
        <w:t xml:space="preserve"> today</w:t>
      </w:r>
      <w:r w:rsidR="006C7D04" w:rsidRPr="001C571E">
        <w:rPr>
          <w:rFonts w:asciiTheme="majorHAnsi" w:hAnsiTheme="majorHAnsi" w:cs="Times New Roman"/>
          <w:sz w:val="22"/>
          <w:szCs w:val="22"/>
          <w:lang w:val="en-US"/>
        </w:rPr>
        <w:t xml:space="preserve"> </w:t>
      </w:r>
      <w:r w:rsidR="006C7D04" w:rsidRPr="001C571E">
        <w:rPr>
          <w:rFonts w:asciiTheme="majorHAnsi" w:hAnsiTheme="majorHAnsi" w:cs="Times New Roman"/>
          <w:sz w:val="22"/>
          <w:szCs w:val="22"/>
          <w:lang w:val="en-US"/>
        </w:rPr>
        <w:t xml:space="preserve">(Walker, 2009, p. 16). </w:t>
      </w:r>
      <w:r w:rsidR="003A55EA" w:rsidRPr="001C571E">
        <w:rPr>
          <w:rFonts w:asciiTheme="majorHAnsi" w:hAnsiTheme="majorHAnsi" w:cs="Times New Roman"/>
          <w:sz w:val="22"/>
          <w:szCs w:val="22"/>
          <w:lang w:val="en-US"/>
        </w:rPr>
        <w:t>M</w:t>
      </w:r>
      <w:r w:rsidR="00E92FFC" w:rsidRPr="001C571E">
        <w:rPr>
          <w:rFonts w:asciiTheme="majorHAnsi" w:hAnsiTheme="majorHAnsi" w:cs="Times New Roman"/>
          <w:sz w:val="22"/>
          <w:szCs w:val="22"/>
          <w:lang w:val="en-US"/>
        </w:rPr>
        <w:t xml:space="preserve">apping </w:t>
      </w:r>
      <w:r w:rsidRPr="001C571E">
        <w:rPr>
          <w:rFonts w:asciiTheme="majorHAnsi" w:hAnsiTheme="majorHAnsi" w:cs="Times New Roman"/>
          <w:sz w:val="22"/>
          <w:szCs w:val="22"/>
          <w:lang w:val="en-US"/>
        </w:rPr>
        <w:t xml:space="preserve">these emergent ordering processes using conceptual lenses dynamic enough to capture their ‘movements and contradictions’ is one of the </w:t>
      </w:r>
      <w:r w:rsidR="001E334A" w:rsidRPr="001C571E">
        <w:rPr>
          <w:rFonts w:asciiTheme="majorHAnsi" w:hAnsiTheme="majorHAnsi" w:cs="Times New Roman"/>
          <w:sz w:val="22"/>
          <w:szCs w:val="22"/>
          <w:lang w:val="en-US"/>
        </w:rPr>
        <w:t>mo</w:t>
      </w:r>
      <w:r w:rsidR="00E13BE5" w:rsidRPr="001C571E">
        <w:rPr>
          <w:rFonts w:asciiTheme="majorHAnsi" w:hAnsiTheme="majorHAnsi" w:cs="Times New Roman"/>
          <w:sz w:val="22"/>
          <w:szCs w:val="22"/>
          <w:lang w:val="en-US"/>
        </w:rPr>
        <w:t xml:space="preserve">re </w:t>
      </w:r>
      <w:r w:rsidR="001E334A" w:rsidRPr="001C571E">
        <w:rPr>
          <w:rFonts w:asciiTheme="majorHAnsi" w:hAnsiTheme="majorHAnsi" w:cs="Times New Roman"/>
          <w:sz w:val="22"/>
          <w:szCs w:val="22"/>
          <w:lang w:val="en-US"/>
        </w:rPr>
        <w:t xml:space="preserve">urgent </w:t>
      </w:r>
      <w:r w:rsidRPr="001C571E">
        <w:rPr>
          <w:rFonts w:asciiTheme="majorHAnsi" w:hAnsiTheme="majorHAnsi" w:cs="Times New Roman"/>
          <w:sz w:val="22"/>
          <w:szCs w:val="22"/>
          <w:lang w:val="en-US"/>
        </w:rPr>
        <w:t>tasks</w:t>
      </w:r>
      <w:r w:rsidR="001E334A" w:rsidRPr="001C571E">
        <w:rPr>
          <w:rFonts w:asciiTheme="majorHAnsi" w:hAnsiTheme="majorHAnsi" w:cs="Times New Roman"/>
          <w:sz w:val="22"/>
          <w:szCs w:val="22"/>
          <w:lang w:val="en-US"/>
        </w:rPr>
        <w:t xml:space="preserve"> and exciting opportunities facing </w:t>
      </w:r>
      <w:r w:rsidR="00E92FFC" w:rsidRPr="001C571E">
        <w:rPr>
          <w:rFonts w:asciiTheme="majorHAnsi" w:hAnsiTheme="majorHAnsi" w:cs="Times New Roman"/>
          <w:sz w:val="22"/>
          <w:szCs w:val="22"/>
          <w:lang w:val="en-US"/>
        </w:rPr>
        <w:t>law and society scholarship</w:t>
      </w:r>
      <w:r w:rsidRPr="001C571E">
        <w:rPr>
          <w:rFonts w:asciiTheme="majorHAnsi" w:hAnsiTheme="majorHAnsi" w:cs="Times New Roman"/>
          <w:sz w:val="22"/>
          <w:szCs w:val="22"/>
          <w:lang w:val="en-US"/>
        </w:rPr>
        <w:t xml:space="preserve"> </w:t>
      </w:r>
      <w:r w:rsidR="001E334A" w:rsidRPr="001C571E">
        <w:rPr>
          <w:rFonts w:asciiTheme="majorHAnsi" w:hAnsiTheme="majorHAnsi" w:cs="Times New Roman"/>
          <w:sz w:val="22"/>
          <w:szCs w:val="22"/>
          <w:lang w:val="en-US"/>
        </w:rPr>
        <w:t>today</w:t>
      </w:r>
      <w:r w:rsidR="006C7D04" w:rsidRPr="001C571E">
        <w:rPr>
          <w:rFonts w:asciiTheme="majorHAnsi" w:hAnsiTheme="majorHAnsi" w:cs="Times New Roman"/>
          <w:sz w:val="22"/>
          <w:szCs w:val="22"/>
          <w:lang w:val="en-US"/>
        </w:rPr>
        <w:t xml:space="preserve"> (Zumbansen, 2011, p.4)</w:t>
      </w:r>
      <w:r w:rsidR="001E334A" w:rsidRPr="001C571E">
        <w:rPr>
          <w:rFonts w:asciiTheme="majorHAnsi" w:hAnsiTheme="majorHAnsi" w:cs="Times New Roman"/>
          <w:sz w:val="22"/>
          <w:szCs w:val="22"/>
          <w:lang w:val="en-US"/>
        </w:rPr>
        <w:t xml:space="preserve">. </w:t>
      </w:r>
      <w:r w:rsidR="001E334A" w:rsidRPr="001C571E">
        <w:rPr>
          <w:rStyle w:val="xapple-style-span"/>
          <w:rFonts w:asciiTheme="majorHAnsi" w:eastAsia="Times New Roman" w:hAnsiTheme="majorHAnsi" w:cs="Arial"/>
          <w:color w:val="080808"/>
          <w:sz w:val="22"/>
          <w:szCs w:val="22"/>
        </w:rPr>
        <w:t>My intervention hig</w:t>
      </w:r>
      <w:r w:rsidR="009112A2" w:rsidRPr="001C571E">
        <w:rPr>
          <w:rStyle w:val="xapple-style-span"/>
          <w:rFonts w:asciiTheme="majorHAnsi" w:eastAsia="Times New Roman" w:hAnsiTheme="majorHAnsi" w:cs="Arial"/>
          <w:color w:val="080808"/>
          <w:sz w:val="22"/>
          <w:szCs w:val="22"/>
        </w:rPr>
        <w:t xml:space="preserve">hlights two ways </w:t>
      </w:r>
      <w:r w:rsidR="003A55EA" w:rsidRPr="001C571E">
        <w:rPr>
          <w:rStyle w:val="xapple-style-span"/>
          <w:rFonts w:asciiTheme="majorHAnsi" w:eastAsia="Times New Roman" w:hAnsiTheme="majorHAnsi" w:cs="Arial"/>
          <w:color w:val="080808"/>
          <w:sz w:val="22"/>
          <w:szCs w:val="22"/>
        </w:rPr>
        <w:t>in which Eve Darian-Smith’s book</w:t>
      </w:r>
      <w:r w:rsidR="009112A2" w:rsidRPr="001C571E">
        <w:rPr>
          <w:rStyle w:val="xapple-style-span"/>
          <w:rFonts w:asciiTheme="majorHAnsi" w:eastAsia="Times New Roman" w:hAnsiTheme="majorHAnsi" w:cs="Arial"/>
          <w:color w:val="080808"/>
          <w:sz w:val="22"/>
          <w:szCs w:val="22"/>
        </w:rPr>
        <w:t xml:space="preserve"> </w:t>
      </w:r>
      <w:r w:rsidR="00B74DA1" w:rsidRPr="001C571E">
        <w:rPr>
          <w:rStyle w:val="xapple-style-span"/>
          <w:rFonts w:asciiTheme="majorHAnsi" w:eastAsia="Times New Roman" w:hAnsiTheme="majorHAnsi" w:cs="Arial"/>
          <w:i/>
          <w:color w:val="080808"/>
          <w:sz w:val="22"/>
          <w:szCs w:val="22"/>
        </w:rPr>
        <w:t>Laws and Societies in Global Contexts</w:t>
      </w:r>
      <w:r w:rsidR="00B74DA1" w:rsidRPr="001C571E">
        <w:rPr>
          <w:rStyle w:val="xapple-style-span"/>
          <w:rFonts w:asciiTheme="majorHAnsi" w:eastAsia="Times New Roman" w:hAnsiTheme="majorHAnsi" w:cs="Arial"/>
          <w:color w:val="080808"/>
          <w:sz w:val="22"/>
          <w:szCs w:val="22"/>
        </w:rPr>
        <w:t xml:space="preserve"> </w:t>
      </w:r>
      <w:r w:rsidR="001E334A" w:rsidRPr="001C571E">
        <w:rPr>
          <w:rStyle w:val="xapple-style-span"/>
          <w:rFonts w:asciiTheme="majorHAnsi" w:eastAsia="Times New Roman" w:hAnsiTheme="majorHAnsi" w:cs="Arial"/>
          <w:color w:val="080808"/>
          <w:sz w:val="22"/>
          <w:szCs w:val="22"/>
        </w:rPr>
        <w:t xml:space="preserve">rises to that challenge and helps us </w:t>
      </w:r>
      <w:r w:rsidR="009112A2" w:rsidRPr="001C571E">
        <w:rPr>
          <w:rStyle w:val="xapple-style-span"/>
          <w:rFonts w:asciiTheme="majorHAnsi" w:eastAsia="Times New Roman" w:hAnsiTheme="majorHAnsi" w:cs="Arial"/>
          <w:color w:val="080808"/>
          <w:sz w:val="22"/>
          <w:szCs w:val="22"/>
        </w:rPr>
        <w:t xml:space="preserve">empirically </w:t>
      </w:r>
      <w:r w:rsidR="001E334A" w:rsidRPr="001C571E">
        <w:rPr>
          <w:rStyle w:val="xapple-style-span"/>
          <w:rFonts w:asciiTheme="majorHAnsi" w:eastAsia="Times New Roman" w:hAnsiTheme="majorHAnsi" w:cs="Arial"/>
          <w:color w:val="080808"/>
          <w:sz w:val="22"/>
          <w:szCs w:val="22"/>
        </w:rPr>
        <w:t>analyse th</w:t>
      </w:r>
      <w:r w:rsidR="009112A2" w:rsidRPr="001C571E">
        <w:rPr>
          <w:rStyle w:val="xapple-style-span"/>
          <w:rFonts w:asciiTheme="majorHAnsi" w:eastAsia="Times New Roman" w:hAnsiTheme="majorHAnsi" w:cs="Arial"/>
          <w:color w:val="080808"/>
          <w:sz w:val="22"/>
          <w:szCs w:val="22"/>
        </w:rPr>
        <w:t>e politics of transnational law</w:t>
      </w:r>
      <w:r w:rsidR="00753F83" w:rsidRPr="001C571E">
        <w:rPr>
          <w:rStyle w:val="xapple-style-span"/>
          <w:rFonts w:asciiTheme="majorHAnsi" w:eastAsia="Times New Roman" w:hAnsiTheme="majorHAnsi" w:cs="Arial"/>
          <w:color w:val="080808"/>
          <w:sz w:val="22"/>
          <w:szCs w:val="22"/>
        </w:rPr>
        <w:t xml:space="preserve">. First, by highlighting the importance of scale in global legal analyses and, second, by bringing </w:t>
      </w:r>
      <w:r w:rsidR="00CC3DB7" w:rsidRPr="001C571E">
        <w:rPr>
          <w:rStyle w:val="xapple-style-span"/>
          <w:rFonts w:asciiTheme="majorHAnsi" w:eastAsia="Times New Roman" w:hAnsiTheme="majorHAnsi" w:cs="Arial"/>
          <w:color w:val="080808"/>
          <w:sz w:val="22"/>
          <w:szCs w:val="22"/>
        </w:rPr>
        <w:t xml:space="preserve">insights from </w:t>
      </w:r>
      <w:r w:rsidR="00753F83" w:rsidRPr="001C571E">
        <w:rPr>
          <w:rStyle w:val="xapple-style-span"/>
          <w:rFonts w:asciiTheme="majorHAnsi" w:eastAsia="Times New Roman" w:hAnsiTheme="majorHAnsi" w:cs="Arial"/>
          <w:color w:val="080808"/>
          <w:sz w:val="22"/>
          <w:szCs w:val="22"/>
        </w:rPr>
        <w:t xml:space="preserve">critical legal scholarship into relation with current debates about </w:t>
      </w:r>
      <w:r w:rsidR="000F04C2" w:rsidRPr="001C571E">
        <w:rPr>
          <w:rStyle w:val="xapple-style-span"/>
          <w:rFonts w:asciiTheme="majorHAnsi" w:eastAsia="Times New Roman" w:hAnsiTheme="majorHAnsi" w:cs="Arial"/>
          <w:color w:val="080808"/>
          <w:sz w:val="22"/>
          <w:szCs w:val="22"/>
        </w:rPr>
        <w:t xml:space="preserve">the nature of </w:t>
      </w:r>
      <w:r w:rsidR="00753F83" w:rsidRPr="001C571E">
        <w:rPr>
          <w:rStyle w:val="xapple-style-span"/>
          <w:rFonts w:asciiTheme="majorHAnsi" w:eastAsia="Times New Roman" w:hAnsiTheme="majorHAnsi" w:cs="Arial"/>
          <w:color w:val="080808"/>
          <w:sz w:val="22"/>
          <w:szCs w:val="22"/>
        </w:rPr>
        <w:t xml:space="preserve">global legal ordering. </w:t>
      </w:r>
      <w:r w:rsidR="009112A2" w:rsidRPr="001C571E">
        <w:rPr>
          <w:rStyle w:val="xapple-style-span"/>
          <w:rFonts w:asciiTheme="majorHAnsi" w:eastAsia="Times New Roman" w:hAnsiTheme="majorHAnsi" w:cs="Arial"/>
          <w:color w:val="080808"/>
          <w:sz w:val="22"/>
          <w:szCs w:val="22"/>
        </w:rPr>
        <w:t xml:space="preserve"> </w:t>
      </w:r>
    </w:p>
    <w:p w14:paraId="04DB2CB5" w14:textId="77777777" w:rsidR="00476230" w:rsidRPr="001C571E" w:rsidRDefault="00476230" w:rsidP="001C571E">
      <w:pPr>
        <w:spacing w:line="480" w:lineRule="auto"/>
        <w:rPr>
          <w:rStyle w:val="xapple-style-span"/>
          <w:rFonts w:asciiTheme="majorHAnsi" w:eastAsia="Times New Roman" w:hAnsiTheme="majorHAnsi" w:cs="Arial"/>
          <w:i/>
          <w:color w:val="080808"/>
          <w:sz w:val="22"/>
          <w:szCs w:val="22"/>
        </w:rPr>
      </w:pPr>
    </w:p>
    <w:p w14:paraId="37F95F3C" w14:textId="5AB22EE4" w:rsidR="003618D2" w:rsidRPr="001C571E" w:rsidRDefault="003618D2" w:rsidP="001C571E">
      <w:pPr>
        <w:spacing w:line="480" w:lineRule="auto"/>
        <w:rPr>
          <w:rStyle w:val="xapple-style-span"/>
          <w:rFonts w:asciiTheme="majorHAnsi" w:eastAsia="Times New Roman" w:hAnsiTheme="majorHAnsi" w:cs="Arial"/>
          <w:i/>
          <w:color w:val="080808"/>
          <w:sz w:val="22"/>
          <w:szCs w:val="22"/>
        </w:rPr>
      </w:pPr>
      <w:r w:rsidRPr="001C571E">
        <w:rPr>
          <w:rStyle w:val="xapple-style-span"/>
          <w:rFonts w:asciiTheme="majorHAnsi" w:eastAsia="Times New Roman" w:hAnsiTheme="majorHAnsi" w:cs="Arial"/>
          <w:i/>
          <w:color w:val="080808"/>
          <w:sz w:val="22"/>
          <w:szCs w:val="22"/>
        </w:rPr>
        <w:t>Global</w:t>
      </w:r>
      <w:r w:rsidR="009112A2" w:rsidRPr="001C571E">
        <w:rPr>
          <w:rStyle w:val="xapple-style-span"/>
          <w:rFonts w:asciiTheme="majorHAnsi" w:eastAsia="Times New Roman" w:hAnsiTheme="majorHAnsi" w:cs="Arial"/>
          <w:i/>
          <w:color w:val="080808"/>
          <w:sz w:val="22"/>
          <w:szCs w:val="22"/>
        </w:rPr>
        <w:t xml:space="preserve"> Law </w:t>
      </w:r>
      <w:r w:rsidRPr="001C571E">
        <w:rPr>
          <w:rStyle w:val="xapple-style-span"/>
          <w:rFonts w:asciiTheme="majorHAnsi" w:eastAsia="Times New Roman" w:hAnsiTheme="majorHAnsi" w:cs="Arial"/>
          <w:i/>
          <w:color w:val="080808"/>
          <w:sz w:val="22"/>
          <w:szCs w:val="22"/>
        </w:rPr>
        <w:t xml:space="preserve">and the politics of legal scale </w:t>
      </w:r>
    </w:p>
    <w:p w14:paraId="74C75DDB" w14:textId="77777777" w:rsidR="003618D2" w:rsidRPr="001C571E" w:rsidRDefault="003618D2" w:rsidP="001C571E">
      <w:pPr>
        <w:spacing w:line="480" w:lineRule="auto"/>
        <w:rPr>
          <w:rStyle w:val="xapple-style-span"/>
          <w:rFonts w:asciiTheme="majorHAnsi" w:eastAsia="Times New Roman" w:hAnsiTheme="majorHAnsi" w:cs="Arial"/>
          <w:color w:val="080808"/>
          <w:sz w:val="22"/>
          <w:szCs w:val="22"/>
        </w:rPr>
      </w:pPr>
    </w:p>
    <w:p w14:paraId="1F688B54" w14:textId="422FEB45" w:rsidR="001866A1" w:rsidRPr="001C571E" w:rsidRDefault="006054C2" w:rsidP="001C571E">
      <w:pPr>
        <w:widowControl w:val="0"/>
        <w:autoSpaceDE w:val="0"/>
        <w:autoSpaceDN w:val="0"/>
        <w:adjustRightInd w:val="0"/>
        <w:spacing w:line="480" w:lineRule="auto"/>
        <w:rPr>
          <w:rFonts w:asciiTheme="majorHAnsi" w:hAnsiTheme="majorHAnsi"/>
          <w:sz w:val="22"/>
          <w:szCs w:val="22"/>
        </w:rPr>
      </w:pPr>
      <w:r w:rsidRPr="001C571E">
        <w:rPr>
          <w:rStyle w:val="xapple-style-span"/>
          <w:rFonts w:asciiTheme="majorHAnsi" w:eastAsia="Times New Roman" w:hAnsiTheme="majorHAnsi" w:cs="Arial"/>
          <w:color w:val="080808"/>
          <w:sz w:val="22"/>
          <w:szCs w:val="22"/>
        </w:rPr>
        <w:t>U</w:t>
      </w:r>
      <w:r w:rsidR="003618D2" w:rsidRPr="001C571E">
        <w:rPr>
          <w:rStyle w:val="xapple-style-span"/>
          <w:rFonts w:asciiTheme="majorHAnsi" w:eastAsia="Times New Roman" w:hAnsiTheme="majorHAnsi" w:cs="Arial"/>
          <w:color w:val="080808"/>
          <w:sz w:val="22"/>
          <w:szCs w:val="22"/>
        </w:rPr>
        <w:t xml:space="preserve">nlike </w:t>
      </w:r>
      <w:r w:rsidR="00BC1EFE" w:rsidRPr="001C571E">
        <w:rPr>
          <w:rStyle w:val="xapple-style-span"/>
          <w:rFonts w:asciiTheme="majorHAnsi" w:eastAsia="Times New Roman" w:hAnsiTheme="majorHAnsi" w:cs="Arial"/>
          <w:color w:val="080808"/>
          <w:sz w:val="22"/>
          <w:szCs w:val="22"/>
        </w:rPr>
        <w:t xml:space="preserve">a lot of </w:t>
      </w:r>
      <w:r w:rsidR="0024726A" w:rsidRPr="001C571E">
        <w:rPr>
          <w:rStyle w:val="xapple-style-span"/>
          <w:rFonts w:asciiTheme="majorHAnsi" w:eastAsia="Times New Roman" w:hAnsiTheme="majorHAnsi" w:cs="Arial"/>
          <w:color w:val="080808"/>
          <w:sz w:val="22"/>
          <w:szCs w:val="22"/>
        </w:rPr>
        <w:t xml:space="preserve">other </w:t>
      </w:r>
      <w:r w:rsidR="003618D2" w:rsidRPr="001C571E">
        <w:rPr>
          <w:rStyle w:val="xapple-style-span"/>
          <w:rFonts w:asciiTheme="majorHAnsi" w:eastAsia="Times New Roman" w:hAnsiTheme="majorHAnsi" w:cs="Arial"/>
          <w:color w:val="080808"/>
          <w:sz w:val="22"/>
          <w:szCs w:val="22"/>
        </w:rPr>
        <w:t xml:space="preserve">socio-legal and </w:t>
      </w:r>
      <w:proofErr w:type="spellStart"/>
      <w:r w:rsidR="003618D2" w:rsidRPr="001C571E">
        <w:rPr>
          <w:rStyle w:val="xapple-style-span"/>
          <w:rFonts w:asciiTheme="majorHAnsi" w:eastAsia="Times New Roman" w:hAnsiTheme="majorHAnsi" w:cs="Arial"/>
          <w:color w:val="080808"/>
          <w:sz w:val="22"/>
          <w:szCs w:val="22"/>
        </w:rPr>
        <w:t>postnational</w:t>
      </w:r>
      <w:proofErr w:type="spellEnd"/>
      <w:r w:rsidR="003618D2" w:rsidRPr="001C571E">
        <w:rPr>
          <w:rStyle w:val="xapple-style-span"/>
          <w:rFonts w:asciiTheme="majorHAnsi" w:eastAsia="Times New Roman" w:hAnsiTheme="majorHAnsi" w:cs="Arial"/>
          <w:color w:val="080808"/>
          <w:sz w:val="22"/>
          <w:szCs w:val="22"/>
        </w:rPr>
        <w:t xml:space="preserve"> </w:t>
      </w:r>
      <w:r w:rsidRPr="001C571E">
        <w:rPr>
          <w:rStyle w:val="xapple-style-span"/>
          <w:rFonts w:asciiTheme="majorHAnsi" w:eastAsia="Times New Roman" w:hAnsiTheme="majorHAnsi" w:cs="Arial"/>
          <w:color w:val="080808"/>
          <w:sz w:val="22"/>
          <w:szCs w:val="22"/>
        </w:rPr>
        <w:t>legal scholarship</w:t>
      </w:r>
      <w:r w:rsidR="003618D2" w:rsidRPr="001C571E">
        <w:rPr>
          <w:rStyle w:val="xapple-style-span"/>
          <w:rFonts w:asciiTheme="majorHAnsi" w:eastAsia="Times New Roman" w:hAnsiTheme="majorHAnsi" w:cs="Arial"/>
          <w:color w:val="080808"/>
          <w:sz w:val="22"/>
          <w:szCs w:val="22"/>
        </w:rPr>
        <w:t xml:space="preserve"> </w:t>
      </w:r>
      <w:r w:rsidR="003A55EA" w:rsidRPr="001C571E">
        <w:rPr>
          <w:rStyle w:val="xapple-style-span"/>
          <w:rFonts w:asciiTheme="majorHAnsi" w:eastAsia="Times New Roman" w:hAnsiTheme="majorHAnsi" w:cs="Arial"/>
          <w:color w:val="080808"/>
          <w:sz w:val="22"/>
          <w:szCs w:val="22"/>
        </w:rPr>
        <w:t xml:space="preserve">Darian-Smith’s </w:t>
      </w:r>
      <w:r w:rsidRPr="001C571E">
        <w:rPr>
          <w:rStyle w:val="xapple-style-span"/>
          <w:rFonts w:asciiTheme="majorHAnsi" w:eastAsia="Times New Roman" w:hAnsiTheme="majorHAnsi" w:cs="Arial"/>
          <w:color w:val="080808"/>
          <w:sz w:val="22"/>
          <w:szCs w:val="22"/>
        </w:rPr>
        <w:t xml:space="preserve">book </w:t>
      </w:r>
      <w:r w:rsidR="003618D2" w:rsidRPr="001C571E">
        <w:rPr>
          <w:rStyle w:val="xapple-style-span"/>
          <w:rFonts w:asciiTheme="majorHAnsi" w:eastAsia="Times New Roman" w:hAnsiTheme="majorHAnsi" w:cs="Arial"/>
          <w:color w:val="080808"/>
          <w:sz w:val="22"/>
          <w:szCs w:val="22"/>
        </w:rPr>
        <w:t xml:space="preserve">takes ‘the global’ in global law seriously. </w:t>
      </w:r>
      <w:r w:rsidR="00BC1EFE" w:rsidRPr="001C571E">
        <w:rPr>
          <w:rStyle w:val="xapple-style-span"/>
          <w:rFonts w:asciiTheme="majorHAnsi" w:eastAsia="Times New Roman" w:hAnsiTheme="majorHAnsi" w:cs="Arial"/>
          <w:color w:val="080808"/>
          <w:sz w:val="22"/>
          <w:szCs w:val="22"/>
        </w:rPr>
        <w:t xml:space="preserve">Law is often </w:t>
      </w:r>
      <w:r w:rsidR="009B629F" w:rsidRPr="001C571E">
        <w:rPr>
          <w:rStyle w:val="xapple-style-span"/>
          <w:rFonts w:asciiTheme="majorHAnsi" w:eastAsia="Times New Roman" w:hAnsiTheme="majorHAnsi" w:cs="Arial"/>
          <w:color w:val="080808"/>
          <w:sz w:val="22"/>
          <w:szCs w:val="22"/>
        </w:rPr>
        <w:t xml:space="preserve">implicitly </w:t>
      </w:r>
      <w:proofErr w:type="spellStart"/>
      <w:r w:rsidR="00304CBB" w:rsidRPr="001C571E">
        <w:rPr>
          <w:rStyle w:val="xapple-style-span"/>
          <w:rFonts w:asciiTheme="majorHAnsi" w:eastAsia="Times New Roman" w:hAnsiTheme="majorHAnsi" w:cs="Arial"/>
          <w:color w:val="080808"/>
          <w:sz w:val="22"/>
          <w:szCs w:val="22"/>
        </w:rPr>
        <w:t>spatialise</w:t>
      </w:r>
      <w:r w:rsidR="00BC1EFE" w:rsidRPr="001C571E">
        <w:rPr>
          <w:rStyle w:val="xapple-style-span"/>
          <w:rFonts w:asciiTheme="majorHAnsi" w:eastAsia="Times New Roman" w:hAnsiTheme="majorHAnsi" w:cs="Arial"/>
          <w:color w:val="080808"/>
          <w:sz w:val="22"/>
          <w:szCs w:val="22"/>
        </w:rPr>
        <w:t>d</w:t>
      </w:r>
      <w:proofErr w:type="spellEnd"/>
      <w:r w:rsidR="00BC1EFE" w:rsidRPr="001C571E">
        <w:rPr>
          <w:rStyle w:val="xapple-style-span"/>
          <w:rFonts w:asciiTheme="majorHAnsi" w:eastAsia="Times New Roman" w:hAnsiTheme="majorHAnsi" w:cs="Arial"/>
          <w:color w:val="080808"/>
          <w:sz w:val="22"/>
          <w:szCs w:val="22"/>
        </w:rPr>
        <w:t xml:space="preserve"> through </w:t>
      </w:r>
      <w:r w:rsidR="00034982" w:rsidRPr="001C571E">
        <w:rPr>
          <w:rStyle w:val="xapple-style-span"/>
          <w:rFonts w:asciiTheme="majorHAnsi" w:eastAsia="Times New Roman" w:hAnsiTheme="majorHAnsi" w:cs="Arial"/>
          <w:color w:val="080808"/>
          <w:sz w:val="22"/>
          <w:szCs w:val="22"/>
        </w:rPr>
        <w:t>logics of verticality and encompassment - with the global up on top, the regional and national further below, and the local down the bottom</w:t>
      </w:r>
      <w:r w:rsidR="006C7D04" w:rsidRPr="001C571E">
        <w:rPr>
          <w:rStyle w:val="xapple-style-span"/>
          <w:rFonts w:asciiTheme="majorHAnsi" w:eastAsia="Times New Roman" w:hAnsiTheme="majorHAnsi" w:cs="Arial"/>
          <w:color w:val="080808"/>
          <w:sz w:val="22"/>
          <w:szCs w:val="22"/>
        </w:rPr>
        <w:t xml:space="preserve"> (Ferguson and Gupta, 2002). </w:t>
      </w:r>
      <w:r w:rsidR="00034982" w:rsidRPr="001C571E">
        <w:rPr>
          <w:rFonts w:asciiTheme="majorHAnsi" w:hAnsiTheme="majorHAnsi"/>
          <w:sz w:val="22"/>
          <w:szCs w:val="22"/>
        </w:rPr>
        <w:t xml:space="preserve">Because each scale is thought to encompass the other as </w:t>
      </w:r>
      <w:r w:rsidR="00E13BE5" w:rsidRPr="001C571E">
        <w:rPr>
          <w:rFonts w:asciiTheme="majorHAnsi" w:hAnsiTheme="majorHAnsi"/>
          <w:sz w:val="22"/>
          <w:szCs w:val="22"/>
        </w:rPr>
        <w:t xml:space="preserve">one </w:t>
      </w:r>
      <w:r w:rsidR="002B0BE9" w:rsidRPr="001C571E">
        <w:rPr>
          <w:rFonts w:asciiTheme="majorHAnsi" w:hAnsiTheme="majorHAnsi"/>
          <w:sz w:val="22"/>
          <w:szCs w:val="22"/>
        </w:rPr>
        <w:t>ascend</w:t>
      </w:r>
      <w:r w:rsidR="00E13BE5" w:rsidRPr="001C571E">
        <w:rPr>
          <w:rFonts w:asciiTheme="majorHAnsi" w:hAnsiTheme="majorHAnsi"/>
          <w:sz w:val="22"/>
          <w:szCs w:val="22"/>
        </w:rPr>
        <w:t>s</w:t>
      </w:r>
      <w:r w:rsidR="00034982" w:rsidRPr="001C571E">
        <w:rPr>
          <w:rFonts w:asciiTheme="majorHAnsi" w:hAnsiTheme="majorHAnsi"/>
          <w:sz w:val="22"/>
          <w:szCs w:val="22"/>
        </w:rPr>
        <w:t xml:space="preserve"> the international hierarchy of norms, more of one is usually taken to mean less of the other. And so </w:t>
      </w:r>
      <w:r w:rsidR="003D17CD" w:rsidRPr="001C571E">
        <w:rPr>
          <w:rFonts w:asciiTheme="majorHAnsi" w:hAnsiTheme="majorHAnsi"/>
          <w:sz w:val="22"/>
          <w:szCs w:val="22"/>
        </w:rPr>
        <w:t xml:space="preserve">the </w:t>
      </w:r>
      <w:r w:rsidR="00034982" w:rsidRPr="001C571E">
        <w:rPr>
          <w:rFonts w:asciiTheme="majorHAnsi" w:hAnsiTheme="majorHAnsi"/>
          <w:sz w:val="22"/>
          <w:szCs w:val="22"/>
        </w:rPr>
        <w:t xml:space="preserve">local, national and global scales </w:t>
      </w:r>
      <w:r w:rsidR="00E13BE5" w:rsidRPr="001C571E">
        <w:rPr>
          <w:rFonts w:asciiTheme="majorHAnsi" w:hAnsiTheme="majorHAnsi"/>
          <w:sz w:val="22"/>
          <w:szCs w:val="22"/>
        </w:rPr>
        <w:t xml:space="preserve">through </w:t>
      </w:r>
      <w:r w:rsidR="003D17CD" w:rsidRPr="001C571E">
        <w:rPr>
          <w:rFonts w:asciiTheme="majorHAnsi" w:hAnsiTheme="majorHAnsi"/>
          <w:sz w:val="22"/>
          <w:szCs w:val="22"/>
        </w:rPr>
        <w:t>which legal order</w:t>
      </w:r>
      <w:r w:rsidR="002B0BE9" w:rsidRPr="001C571E">
        <w:rPr>
          <w:rFonts w:asciiTheme="majorHAnsi" w:hAnsiTheme="majorHAnsi"/>
          <w:sz w:val="22"/>
          <w:szCs w:val="22"/>
        </w:rPr>
        <w:t xml:space="preserve">ing </w:t>
      </w:r>
      <w:r w:rsidR="00E13BE5" w:rsidRPr="001C571E">
        <w:rPr>
          <w:rFonts w:asciiTheme="majorHAnsi" w:hAnsiTheme="majorHAnsi"/>
          <w:sz w:val="22"/>
          <w:szCs w:val="22"/>
        </w:rPr>
        <w:t xml:space="preserve">and governance </w:t>
      </w:r>
      <w:r w:rsidR="002B0BE9" w:rsidRPr="001C571E">
        <w:rPr>
          <w:rFonts w:asciiTheme="majorHAnsi" w:hAnsiTheme="majorHAnsi"/>
          <w:sz w:val="22"/>
          <w:szCs w:val="22"/>
        </w:rPr>
        <w:t xml:space="preserve">is </w:t>
      </w:r>
      <w:r w:rsidR="003D17CD" w:rsidRPr="001C571E">
        <w:rPr>
          <w:rFonts w:asciiTheme="majorHAnsi" w:hAnsiTheme="majorHAnsi"/>
          <w:sz w:val="22"/>
          <w:szCs w:val="22"/>
        </w:rPr>
        <w:t xml:space="preserve">arranged </w:t>
      </w:r>
      <w:r w:rsidR="00034982" w:rsidRPr="001C571E">
        <w:rPr>
          <w:rFonts w:asciiTheme="majorHAnsi" w:hAnsiTheme="majorHAnsi"/>
          <w:sz w:val="22"/>
          <w:szCs w:val="22"/>
        </w:rPr>
        <w:t>end</w:t>
      </w:r>
      <w:r w:rsidR="00E13BE5" w:rsidRPr="001C571E">
        <w:rPr>
          <w:rFonts w:asciiTheme="majorHAnsi" w:hAnsiTheme="majorHAnsi"/>
          <w:sz w:val="22"/>
          <w:szCs w:val="22"/>
        </w:rPr>
        <w:t>s</w:t>
      </w:r>
      <w:r w:rsidR="00034982" w:rsidRPr="001C571E">
        <w:rPr>
          <w:rFonts w:asciiTheme="majorHAnsi" w:hAnsiTheme="majorHAnsi"/>
          <w:sz w:val="22"/>
          <w:szCs w:val="22"/>
        </w:rPr>
        <w:t xml:space="preserve"> up being reified </w:t>
      </w:r>
      <w:r w:rsidR="00BC1EFE" w:rsidRPr="001C571E">
        <w:rPr>
          <w:rFonts w:asciiTheme="majorHAnsi" w:hAnsiTheme="majorHAnsi"/>
          <w:sz w:val="22"/>
          <w:szCs w:val="22"/>
        </w:rPr>
        <w:t xml:space="preserve">and locked </w:t>
      </w:r>
      <w:r w:rsidR="00034982" w:rsidRPr="001C571E">
        <w:rPr>
          <w:rFonts w:asciiTheme="majorHAnsi" w:hAnsiTheme="majorHAnsi"/>
          <w:sz w:val="22"/>
          <w:szCs w:val="22"/>
        </w:rPr>
        <w:t>in</w:t>
      </w:r>
      <w:r w:rsidR="009B629F" w:rsidRPr="001C571E">
        <w:rPr>
          <w:rFonts w:asciiTheme="majorHAnsi" w:hAnsiTheme="majorHAnsi"/>
          <w:sz w:val="22"/>
          <w:szCs w:val="22"/>
        </w:rPr>
        <w:t>to</w:t>
      </w:r>
      <w:r w:rsidR="00034982" w:rsidRPr="001C571E">
        <w:rPr>
          <w:rFonts w:asciiTheme="majorHAnsi" w:hAnsiTheme="majorHAnsi"/>
          <w:sz w:val="22"/>
          <w:szCs w:val="22"/>
        </w:rPr>
        <w:t xml:space="preserve"> some kind of zero-sum game.</w:t>
      </w:r>
      <w:r w:rsidR="0098463D" w:rsidRPr="001C571E">
        <w:rPr>
          <w:rFonts w:asciiTheme="majorHAnsi" w:hAnsiTheme="majorHAnsi"/>
          <w:sz w:val="22"/>
          <w:szCs w:val="22"/>
        </w:rPr>
        <w:t xml:space="preserve"> </w:t>
      </w:r>
    </w:p>
    <w:p w14:paraId="08B5D73B" w14:textId="77777777" w:rsidR="001866A1" w:rsidRPr="001C571E" w:rsidRDefault="001866A1" w:rsidP="001C571E">
      <w:pPr>
        <w:widowControl w:val="0"/>
        <w:autoSpaceDE w:val="0"/>
        <w:autoSpaceDN w:val="0"/>
        <w:adjustRightInd w:val="0"/>
        <w:spacing w:line="480" w:lineRule="auto"/>
        <w:rPr>
          <w:rFonts w:asciiTheme="majorHAnsi" w:hAnsiTheme="majorHAnsi"/>
          <w:sz w:val="22"/>
          <w:szCs w:val="22"/>
        </w:rPr>
      </w:pPr>
    </w:p>
    <w:p w14:paraId="13CACE99" w14:textId="5D04D210" w:rsidR="002B0BE9" w:rsidRPr="001C571E" w:rsidRDefault="00990E8B" w:rsidP="001C571E">
      <w:pPr>
        <w:widowControl w:val="0"/>
        <w:autoSpaceDE w:val="0"/>
        <w:autoSpaceDN w:val="0"/>
        <w:adjustRightInd w:val="0"/>
        <w:spacing w:line="480" w:lineRule="auto"/>
        <w:rPr>
          <w:rFonts w:asciiTheme="majorHAnsi" w:hAnsiTheme="majorHAnsi" w:cs="Times New Roman"/>
          <w:color w:val="231F20"/>
          <w:sz w:val="22"/>
          <w:szCs w:val="22"/>
          <w:lang w:val="en-US"/>
        </w:rPr>
      </w:pPr>
      <w:proofErr w:type="gramStart"/>
      <w:r w:rsidRPr="001C571E">
        <w:rPr>
          <w:rFonts w:asciiTheme="majorHAnsi" w:hAnsiTheme="majorHAnsi"/>
          <w:sz w:val="22"/>
          <w:szCs w:val="22"/>
        </w:rPr>
        <w:t>So</w:t>
      </w:r>
      <w:proofErr w:type="gramEnd"/>
      <w:r w:rsidRPr="001C571E">
        <w:rPr>
          <w:rFonts w:asciiTheme="majorHAnsi" w:hAnsiTheme="majorHAnsi"/>
          <w:sz w:val="22"/>
          <w:szCs w:val="22"/>
        </w:rPr>
        <w:t xml:space="preserve"> if </w:t>
      </w:r>
      <w:r w:rsidR="002B0BE9" w:rsidRPr="001C571E">
        <w:rPr>
          <w:rFonts w:asciiTheme="majorHAnsi" w:hAnsiTheme="majorHAnsi"/>
          <w:sz w:val="22"/>
          <w:szCs w:val="22"/>
        </w:rPr>
        <w:t xml:space="preserve">international </w:t>
      </w:r>
      <w:r w:rsidR="003D17CD" w:rsidRPr="001C571E">
        <w:rPr>
          <w:rFonts w:asciiTheme="majorHAnsi" w:hAnsiTheme="majorHAnsi"/>
          <w:sz w:val="22"/>
          <w:szCs w:val="22"/>
        </w:rPr>
        <w:t xml:space="preserve">lawyers </w:t>
      </w:r>
      <w:r w:rsidR="009B629F" w:rsidRPr="001C571E">
        <w:rPr>
          <w:rFonts w:asciiTheme="majorHAnsi" w:hAnsiTheme="majorHAnsi"/>
          <w:sz w:val="22"/>
          <w:szCs w:val="22"/>
        </w:rPr>
        <w:t xml:space="preserve">and political geographers </w:t>
      </w:r>
      <w:r w:rsidR="001866A1" w:rsidRPr="001C571E">
        <w:rPr>
          <w:rFonts w:asciiTheme="majorHAnsi" w:hAnsiTheme="majorHAnsi"/>
          <w:sz w:val="22"/>
          <w:szCs w:val="22"/>
        </w:rPr>
        <w:t xml:space="preserve">were </w:t>
      </w:r>
      <w:r w:rsidRPr="001C571E">
        <w:rPr>
          <w:rFonts w:asciiTheme="majorHAnsi" w:hAnsiTheme="majorHAnsi"/>
          <w:sz w:val="22"/>
          <w:szCs w:val="22"/>
        </w:rPr>
        <w:t xml:space="preserve">put </w:t>
      </w:r>
      <w:r w:rsidR="001866A1" w:rsidRPr="001C571E">
        <w:rPr>
          <w:rFonts w:asciiTheme="majorHAnsi" w:hAnsiTheme="majorHAnsi"/>
          <w:sz w:val="22"/>
          <w:szCs w:val="22"/>
        </w:rPr>
        <w:t>in</w:t>
      </w:r>
      <w:r w:rsidR="009B629F" w:rsidRPr="001C571E">
        <w:rPr>
          <w:rFonts w:asciiTheme="majorHAnsi" w:hAnsiTheme="majorHAnsi"/>
          <w:sz w:val="22"/>
          <w:szCs w:val="22"/>
        </w:rPr>
        <w:t xml:space="preserve"> the same room </w:t>
      </w:r>
      <w:r w:rsidR="003D17CD" w:rsidRPr="001C571E">
        <w:rPr>
          <w:rFonts w:asciiTheme="majorHAnsi" w:hAnsiTheme="majorHAnsi"/>
          <w:sz w:val="22"/>
          <w:szCs w:val="22"/>
        </w:rPr>
        <w:t xml:space="preserve">and asked </w:t>
      </w:r>
      <w:r w:rsidR="003D17CD" w:rsidRPr="001C571E">
        <w:rPr>
          <w:rFonts w:asciiTheme="majorHAnsi" w:hAnsiTheme="majorHAnsi"/>
          <w:sz w:val="22"/>
          <w:szCs w:val="22"/>
        </w:rPr>
        <w:lastRenderedPageBreak/>
        <w:t xml:space="preserve">to explain a </w:t>
      </w:r>
      <w:r w:rsidRPr="001C571E">
        <w:rPr>
          <w:rFonts w:asciiTheme="majorHAnsi" w:hAnsiTheme="majorHAnsi"/>
          <w:sz w:val="22"/>
          <w:szCs w:val="22"/>
        </w:rPr>
        <w:t xml:space="preserve">particular </w:t>
      </w:r>
      <w:r w:rsidR="009B629F" w:rsidRPr="001C571E">
        <w:rPr>
          <w:rFonts w:asciiTheme="majorHAnsi" w:hAnsiTheme="majorHAnsi"/>
          <w:sz w:val="22"/>
          <w:szCs w:val="22"/>
        </w:rPr>
        <w:t xml:space="preserve">global </w:t>
      </w:r>
      <w:r w:rsidR="0059221C" w:rsidRPr="001C571E">
        <w:rPr>
          <w:rFonts w:asciiTheme="majorHAnsi" w:hAnsiTheme="majorHAnsi"/>
          <w:sz w:val="22"/>
          <w:szCs w:val="22"/>
        </w:rPr>
        <w:t xml:space="preserve">problem </w:t>
      </w:r>
      <w:r w:rsidR="003D17CD" w:rsidRPr="001C571E">
        <w:rPr>
          <w:rFonts w:asciiTheme="majorHAnsi" w:hAnsiTheme="majorHAnsi"/>
          <w:sz w:val="22"/>
          <w:szCs w:val="22"/>
        </w:rPr>
        <w:t>they w</w:t>
      </w:r>
      <w:r w:rsidR="001866A1" w:rsidRPr="001C571E">
        <w:rPr>
          <w:rFonts w:asciiTheme="majorHAnsi" w:hAnsiTheme="majorHAnsi"/>
          <w:sz w:val="22"/>
          <w:szCs w:val="22"/>
        </w:rPr>
        <w:t xml:space="preserve">ould </w:t>
      </w:r>
      <w:r w:rsidR="003D17CD" w:rsidRPr="001C571E">
        <w:rPr>
          <w:rFonts w:asciiTheme="majorHAnsi" w:hAnsiTheme="majorHAnsi"/>
          <w:sz w:val="22"/>
          <w:szCs w:val="22"/>
        </w:rPr>
        <w:t xml:space="preserve">likely give wildly </w:t>
      </w:r>
      <w:r w:rsidR="009B629F" w:rsidRPr="001C571E">
        <w:rPr>
          <w:rFonts w:asciiTheme="majorHAnsi" w:hAnsiTheme="majorHAnsi"/>
          <w:sz w:val="22"/>
          <w:szCs w:val="22"/>
        </w:rPr>
        <w:t>different res</w:t>
      </w:r>
      <w:r w:rsidR="00794C7C" w:rsidRPr="001C571E">
        <w:rPr>
          <w:rFonts w:asciiTheme="majorHAnsi" w:hAnsiTheme="majorHAnsi"/>
          <w:sz w:val="22"/>
          <w:szCs w:val="22"/>
        </w:rPr>
        <w:t xml:space="preserve">ponses tethered to </w:t>
      </w:r>
      <w:r w:rsidR="003D17CD" w:rsidRPr="001C571E">
        <w:rPr>
          <w:rFonts w:asciiTheme="majorHAnsi" w:hAnsiTheme="majorHAnsi"/>
          <w:sz w:val="22"/>
          <w:szCs w:val="22"/>
        </w:rPr>
        <w:t xml:space="preserve">divergent </w:t>
      </w:r>
      <w:r w:rsidR="00794C7C" w:rsidRPr="001C571E">
        <w:rPr>
          <w:rFonts w:asciiTheme="majorHAnsi" w:hAnsiTheme="majorHAnsi"/>
          <w:sz w:val="22"/>
          <w:szCs w:val="22"/>
        </w:rPr>
        <w:t xml:space="preserve">notions </w:t>
      </w:r>
      <w:r w:rsidR="003D17CD" w:rsidRPr="001C571E">
        <w:rPr>
          <w:rFonts w:asciiTheme="majorHAnsi" w:hAnsiTheme="majorHAnsi"/>
          <w:sz w:val="22"/>
          <w:szCs w:val="22"/>
        </w:rPr>
        <w:t>of scale</w:t>
      </w:r>
      <w:r w:rsidR="00725F09" w:rsidRPr="001C571E">
        <w:rPr>
          <w:rFonts w:asciiTheme="majorHAnsi" w:hAnsiTheme="majorHAnsi"/>
          <w:sz w:val="22"/>
          <w:szCs w:val="22"/>
        </w:rPr>
        <w:t xml:space="preserve">. </w:t>
      </w:r>
      <w:r w:rsidRPr="001C571E">
        <w:rPr>
          <w:rFonts w:asciiTheme="majorHAnsi" w:hAnsiTheme="majorHAnsi"/>
          <w:sz w:val="22"/>
          <w:szCs w:val="22"/>
        </w:rPr>
        <w:t xml:space="preserve">The geographers might </w:t>
      </w:r>
      <w:r w:rsidR="002B0BE9" w:rsidRPr="001C571E">
        <w:rPr>
          <w:rFonts w:asciiTheme="majorHAnsi" w:hAnsiTheme="majorHAnsi"/>
          <w:sz w:val="22"/>
          <w:szCs w:val="22"/>
        </w:rPr>
        <w:t xml:space="preserve">talk about </w:t>
      </w:r>
      <w:r w:rsidR="00D02048" w:rsidRPr="001C571E">
        <w:rPr>
          <w:rFonts w:asciiTheme="majorHAnsi" w:hAnsiTheme="majorHAnsi"/>
          <w:sz w:val="22"/>
          <w:szCs w:val="22"/>
        </w:rPr>
        <w:t xml:space="preserve">logistics </w:t>
      </w:r>
      <w:r w:rsidRPr="001C571E">
        <w:rPr>
          <w:rFonts w:asciiTheme="majorHAnsi" w:hAnsiTheme="majorHAnsi"/>
          <w:sz w:val="22"/>
          <w:szCs w:val="22"/>
        </w:rPr>
        <w:t xml:space="preserve">chains, </w:t>
      </w:r>
      <w:r w:rsidR="00D02048" w:rsidRPr="001C571E">
        <w:rPr>
          <w:rFonts w:asciiTheme="majorHAnsi" w:hAnsiTheme="majorHAnsi"/>
          <w:sz w:val="22"/>
          <w:szCs w:val="22"/>
        </w:rPr>
        <w:t xml:space="preserve">algorithmic architectures, </w:t>
      </w:r>
      <w:r w:rsidR="003D17CD" w:rsidRPr="001C571E">
        <w:rPr>
          <w:rFonts w:asciiTheme="majorHAnsi" w:hAnsiTheme="majorHAnsi"/>
          <w:sz w:val="22"/>
          <w:szCs w:val="22"/>
        </w:rPr>
        <w:t xml:space="preserve">global </w:t>
      </w:r>
      <w:r w:rsidRPr="001C571E">
        <w:rPr>
          <w:rFonts w:asciiTheme="majorHAnsi" w:hAnsiTheme="majorHAnsi"/>
          <w:sz w:val="22"/>
          <w:szCs w:val="22"/>
        </w:rPr>
        <w:t>assemblages</w:t>
      </w:r>
      <w:r w:rsidR="003D17CD" w:rsidRPr="001C571E">
        <w:rPr>
          <w:rFonts w:asciiTheme="majorHAnsi" w:hAnsiTheme="majorHAnsi"/>
          <w:sz w:val="22"/>
          <w:szCs w:val="22"/>
        </w:rPr>
        <w:t xml:space="preserve">, geopolitical stacks </w:t>
      </w:r>
      <w:r w:rsidR="00105351" w:rsidRPr="001C571E">
        <w:rPr>
          <w:rFonts w:asciiTheme="majorHAnsi" w:hAnsiTheme="majorHAnsi"/>
          <w:sz w:val="22"/>
          <w:szCs w:val="22"/>
        </w:rPr>
        <w:t xml:space="preserve">or </w:t>
      </w:r>
      <w:r w:rsidR="003D17CD" w:rsidRPr="001C571E">
        <w:rPr>
          <w:rFonts w:asciiTheme="majorHAnsi" w:hAnsiTheme="majorHAnsi"/>
          <w:sz w:val="22"/>
          <w:szCs w:val="22"/>
        </w:rPr>
        <w:t xml:space="preserve">flows of infrastructural </w:t>
      </w:r>
      <w:r w:rsidR="00725F09" w:rsidRPr="001C571E">
        <w:rPr>
          <w:rFonts w:asciiTheme="majorHAnsi" w:hAnsiTheme="majorHAnsi"/>
          <w:sz w:val="22"/>
          <w:szCs w:val="22"/>
        </w:rPr>
        <w:t>space</w:t>
      </w:r>
      <w:r w:rsidR="003514C2" w:rsidRPr="001C571E">
        <w:rPr>
          <w:rFonts w:asciiTheme="majorHAnsi" w:hAnsiTheme="majorHAnsi"/>
          <w:sz w:val="22"/>
          <w:szCs w:val="22"/>
        </w:rPr>
        <w:t xml:space="preserve"> (Cowen, 2014; </w:t>
      </w:r>
      <w:proofErr w:type="spellStart"/>
      <w:r w:rsidR="003514C2" w:rsidRPr="001C571E">
        <w:rPr>
          <w:rFonts w:asciiTheme="majorHAnsi" w:hAnsiTheme="majorHAnsi"/>
          <w:sz w:val="22"/>
          <w:szCs w:val="22"/>
        </w:rPr>
        <w:t>Parisi</w:t>
      </w:r>
      <w:proofErr w:type="spellEnd"/>
      <w:r w:rsidR="003514C2" w:rsidRPr="001C571E">
        <w:rPr>
          <w:rFonts w:asciiTheme="majorHAnsi" w:hAnsiTheme="majorHAnsi"/>
          <w:sz w:val="22"/>
          <w:szCs w:val="22"/>
        </w:rPr>
        <w:t>, 2013; Sassen, 2006; Anderson and McFarlane, 2011; Bratton, 2015; Easterling, 2014)</w:t>
      </w:r>
      <w:r w:rsidR="00725F09" w:rsidRPr="001C571E">
        <w:rPr>
          <w:rFonts w:asciiTheme="majorHAnsi" w:hAnsiTheme="majorHAnsi"/>
          <w:sz w:val="22"/>
          <w:szCs w:val="22"/>
        </w:rPr>
        <w:t xml:space="preserve">. </w:t>
      </w:r>
      <w:r w:rsidR="00105351" w:rsidRPr="001C571E">
        <w:rPr>
          <w:rFonts w:asciiTheme="majorHAnsi" w:hAnsiTheme="majorHAnsi"/>
          <w:sz w:val="22"/>
          <w:szCs w:val="22"/>
        </w:rPr>
        <w:t xml:space="preserve">Complex topologies would be outlined showing </w:t>
      </w:r>
      <w:r w:rsidR="00105351" w:rsidRPr="001C571E">
        <w:rPr>
          <w:rFonts w:asciiTheme="majorHAnsi" w:hAnsiTheme="majorHAnsi" w:cs="Times New Roman"/>
          <w:color w:val="231F20"/>
          <w:sz w:val="22"/>
          <w:szCs w:val="22"/>
          <w:lang w:val="en-US"/>
        </w:rPr>
        <w:t>how ‘heterogeneous techniques, technologies, material elements, and institutional forms are taken up and assembled’</w:t>
      </w:r>
      <w:r w:rsidR="003514C2" w:rsidRPr="001C571E">
        <w:rPr>
          <w:rFonts w:asciiTheme="majorHAnsi" w:hAnsiTheme="majorHAnsi" w:cs="Times New Roman"/>
          <w:color w:val="231F20"/>
          <w:sz w:val="22"/>
          <w:szCs w:val="22"/>
          <w:lang w:val="en-US"/>
        </w:rPr>
        <w:t xml:space="preserve"> (Collier, 2009, pp. 89 – 90). </w:t>
      </w:r>
      <w:r w:rsidR="001866A1" w:rsidRPr="001C571E">
        <w:rPr>
          <w:rFonts w:asciiTheme="majorHAnsi" w:hAnsiTheme="majorHAnsi"/>
          <w:sz w:val="22"/>
          <w:szCs w:val="22"/>
        </w:rPr>
        <w:t>But t</w:t>
      </w:r>
      <w:r w:rsidR="0059221C" w:rsidRPr="001C571E">
        <w:rPr>
          <w:rFonts w:asciiTheme="majorHAnsi" w:hAnsiTheme="majorHAnsi"/>
          <w:sz w:val="22"/>
          <w:szCs w:val="22"/>
        </w:rPr>
        <w:t xml:space="preserve">he lawyers will </w:t>
      </w:r>
      <w:r w:rsidR="00736D7A" w:rsidRPr="001C571E">
        <w:rPr>
          <w:rFonts w:asciiTheme="majorHAnsi" w:hAnsiTheme="majorHAnsi"/>
          <w:sz w:val="22"/>
          <w:szCs w:val="22"/>
        </w:rPr>
        <w:t xml:space="preserve">probably </w:t>
      </w:r>
      <w:r w:rsidR="00877D91" w:rsidRPr="001C571E">
        <w:rPr>
          <w:rFonts w:asciiTheme="majorHAnsi" w:hAnsiTheme="majorHAnsi"/>
          <w:sz w:val="22"/>
          <w:szCs w:val="22"/>
        </w:rPr>
        <w:t xml:space="preserve">still </w:t>
      </w:r>
      <w:r w:rsidR="002B0BE9" w:rsidRPr="001C571E">
        <w:rPr>
          <w:rFonts w:asciiTheme="majorHAnsi" w:hAnsiTheme="majorHAnsi"/>
          <w:sz w:val="22"/>
          <w:szCs w:val="22"/>
        </w:rPr>
        <w:t xml:space="preserve">frame the problem </w:t>
      </w:r>
      <w:r w:rsidR="0059221C" w:rsidRPr="001C571E">
        <w:rPr>
          <w:rFonts w:asciiTheme="majorHAnsi" w:hAnsiTheme="majorHAnsi"/>
          <w:sz w:val="22"/>
          <w:szCs w:val="22"/>
        </w:rPr>
        <w:t>jurisdictional</w:t>
      </w:r>
      <w:r w:rsidR="002B0BE9" w:rsidRPr="001C571E">
        <w:rPr>
          <w:rFonts w:asciiTheme="majorHAnsi" w:hAnsiTheme="majorHAnsi"/>
          <w:sz w:val="22"/>
          <w:szCs w:val="22"/>
        </w:rPr>
        <w:t xml:space="preserve">ly </w:t>
      </w:r>
      <w:r w:rsidR="0059221C" w:rsidRPr="001C571E">
        <w:rPr>
          <w:rFonts w:asciiTheme="majorHAnsi" w:hAnsiTheme="majorHAnsi"/>
          <w:sz w:val="22"/>
          <w:szCs w:val="22"/>
        </w:rPr>
        <w:t xml:space="preserve">and </w:t>
      </w:r>
      <w:r w:rsidR="00105351" w:rsidRPr="001C571E">
        <w:rPr>
          <w:rFonts w:asciiTheme="majorHAnsi" w:hAnsiTheme="majorHAnsi"/>
          <w:sz w:val="22"/>
          <w:szCs w:val="22"/>
        </w:rPr>
        <w:t xml:space="preserve">in abstract normative terms, </w:t>
      </w:r>
      <w:r w:rsidR="0059221C" w:rsidRPr="001C571E">
        <w:rPr>
          <w:rFonts w:asciiTheme="majorHAnsi" w:hAnsiTheme="majorHAnsi"/>
          <w:sz w:val="22"/>
          <w:szCs w:val="22"/>
        </w:rPr>
        <w:t>talk</w:t>
      </w:r>
      <w:r w:rsidR="00105351" w:rsidRPr="001C571E">
        <w:rPr>
          <w:rFonts w:asciiTheme="majorHAnsi" w:hAnsiTheme="majorHAnsi"/>
          <w:sz w:val="22"/>
          <w:szCs w:val="22"/>
        </w:rPr>
        <w:t>ing</w:t>
      </w:r>
      <w:r w:rsidR="0059221C" w:rsidRPr="001C571E">
        <w:rPr>
          <w:rFonts w:asciiTheme="majorHAnsi" w:hAnsiTheme="majorHAnsi"/>
          <w:sz w:val="22"/>
          <w:szCs w:val="22"/>
        </w:rPr>
        <w:t xml:space="preserve"> </w:t>
      </w:r>
      <w:r w:rsidR="009B629F" w:rsidRPr="001C571E">
        <w:rPr>
          <w:rFonts w:asciiTheme="majorHAnsi" w:hAnsiTheme="majorHAnsi"/>
          <w:sz w:val="22"/>
          <w:szCs w:val="22"/>
        </w:rPr>
        <w:t>about the global as if it is something ‘up there’ and local ‘down here’</w:t>
      </w:r>
      <w:r w:rsidR="00725F09" w:rsidRPr="001C571E">
        <w:rPr>
          <w:rFonts w:asciiTheme="majorHAnsi" w:hAnsiTheme="majorHAnsi"/>
          <w:sz w:val="22"/>
          <w:szCs w:val="22"/>
        </w:rPr>
        <w:t xml:space="preserve">. </w:t>
      </w:r>
      <w:r w:rsidR="0059221C" w:rsidRPr="001C571E">
        <w:rPr>
          <w:rFonts w:asciiTheme="majorHAnsi" w:hAnsiTheme="majorHAnsi"/>
          <w:sz w:val="22"/>
          <w:szCs w:val="22"/>
        </w:rPr>
        <w:t xml:space="preserve">Framing law </w:t>
      </w:r>
      <w:r w:rsidR="002B0BE9" w:rsidRPr="001C571E">
        <w:rPr>
          <w:rFonts w:asciiTheme="majorHAnsi" w:hAnsiTheme="majorHAnsi"/>
          <w:sz w:val="22"/>
          <w:szCs w:val="22"/>
        </w:rPr>
        <w:t xml:space="preserve">in </w:t>
      </w:r>
      <w:r w:rsidR="0059221C" w:rsidRPr="001C571E">
        <w:rPr>
          <w:rFonts w:asciiTheme="majorHAnsi" w:hAnsiTheme="majorHAnsi"/>
          <w:sz w:val="22"/>
          <w:szCs w:val="22"/>
        </w:rPr>
        <w:t xml:space="preserve">this way might </w:t>
      </w:r>
      <w:r w:rsidR="002B0BE9" w:rsidRPr="001C571E">
        <w:rPr>
          <w:rFonts w:asciiTheme="majorHAnsi" w:hAnsiTheme="majorHAnsi"/>
          <w:sz w:val="22"/>
          <w:szCs w:val="22"/>
        </w:rPr>
        <w:t xml:space="preserve">offer </w:t>
      </w:r>
      <w:r w:rsidR="0059221C" w:rsidRPr="001C571E">
        <w:rPr>
          <w:rFonts w:asciiTheme="majorHAnsi" w:hAnsiTheme="majorHAnsi"/>
          <w:sz w:val="22"/>
          <w:szCs w:val="22"/>
        </w:rPr>
        <w:t xml:space="preserve">helpful </w:t>
      </w:r>
      <w:r w:rsidR="009B629F" w:rsidRPr="001C571E">
        <w:rPr>
          <w:rFonts w:asciiTheme="majorHAnsi" w:hAnsiTheme="majorHAnsi"/>
          <w:sz w:val="22"/>
          <w:szCs w:val="22"/>
        </w:rPr>
        <w:t>shortcuts</w:t>
      </w:r>
      <w:r w:rsidR="00736D7A" w:rsidRPr="001C571E">
        <w:rPr>
          <w:rFonts w:asciiTheme="majorHAnsi" w:hAnsiTheme="majorHAnsi"/>
          <w:sz w:val="22"/>
          <w:szCs w:val="22"/>
        </w:rPr>
        <w:t xml:space="preserve"> </w:t>
      </w:r>
      <w:r w:rsidR="00725F09" w:rsidRPr="001C571E">
        <w:rPr>
          <w:rFonts w:asciiTheme="majorHAnsi" w:hAnsiTheme="majorHAnsi"/>
          <w:sz w:val="22"/>
          <w:szCs w:val="22"/>
        </w:rPr>
        <w:t xml:space="preserve">and be a useful figure of speech from time to time. </w:t>
      </w:r>
      <w:r w:rsidR="002B0BE9" w:rsidRPr="001C571E">
        <w:rPr>
          <w:rFonts w:asciiTheme="majorHAnsi" w:hAnsiTheme="majorHAnsi"/>
          <w:sz w:val="22"/>
          <w:szCs w:val="22"/>
        </w:rPr>
        <w:t>But t</w:t>
      </w:r>
      <w:r w:rsidR="001866A1" w:rsidRPr="001C571E">
        <w:rPr>
          <w:rFonts w:asciiTheme="majorHAnsi" w:hAnsiTheme="majorHAnsi"/>
          <w:sz w:val="22"/>
          <w:szCs w:val="22"/>
        </w:rPr>
        <w:t xml:space="preserve">he </w:t>
      </w:r>
      <w:r w:rsidR="0059221C" w:rsidRPr="001C571E">
        <w:rPr>
          <w:rFonts w:asciiTheme="majorHAnsi" w:hAnsiTheme="majorHAnsi"/>
          <w:sz w:val="22"/>
          <w:szCs w:val="22"/>
        </w:rPr>
        <w:t>problem</w:t>
      </w:r>
      <w:r w:rsidR="00736D7A" w:rsidRPr="001C571E">
        <w:rPr>
          <w:rFonts w:asciiTheme="majorHAnsi" w:hAnsiTheme="majorHAnsi"/>
          <w:sz w:val="22"/>
          <w:szCs w:val="22"/>
        </w:rPr>
        <w:t xml:space="preserve"> is </w:t>
      </w:r>
      <w:r w:rsidR="0059221C" w:rsidRPr="001C571E">
        <w:rPr>
          <w:rFonts w:asciiTheme="majorHAnsi" w:hAnsiTheme="majorHAnsi"/>
          <w:sz w:val="22"/>
          <w:szCs w:val="22"/>
        </w:rPr>
        <w:t xml:space="preserve">that </w:t>
      </w:r>
      <w:r w:rsidR="00725F09" w:rsidRPr="001C571E">
        <w:rPr>
          <w:rFonts w:asciiTheme="majorHAnsi" w:hAnsiTheme="majorHAnsi"/>
          <w:sz w:val="22"/>
          <w:szCs w:val="22"/>
        </w:rPr>
        <w:t xml:space="preserve">global law and </w:t>
      </w:r>
      <w:r w:rsidR="002B0BE9" w:rsidRPr="001C571E">
        <w:rPr>
          <w:rFonts w:asciiTheme="majorHAnsi" w:hAnsiTheme="majorHAnsi"/>
          <w:sz w:val="22"/>
          <w:szCs w:val="22"/>
        </w:rPr>
        <w:t xml:space="preserve">the politics of legal </w:t>
      </w:r>
      <w:r w:rsidR="0059221C" w:rsidRPr="001C571E">
        <w:rPr>
          <w:rFonts w:asciiTheme="majorHAnsi" w:hAnsiTheme="majorHAnsi"/>
          <w:sz w:val="22"/>
          <w:szCs w:val="22"/>
        </w:rPr>
        <w:t xml:space="preserve">scale </w:t>
      </w:r>
      <w:r w:rsidR="00725F09" w:rsidRPr="001C571E">
        <w:rPr>
          <w:rFonts w:asciiTheme="majorHAnsi" w:hAnsiTheme="majorHAnsi"/>
          <w:sz w:val="22"/>
          <w:szCs w:val="22"/>
        </w:rPr>
        <w:t xml:space="preserve">just </w:t>
      </w:r>
      <w:r w:rsidR="00794C7C" w:rsidRPr="001C571E">
        <w:rPr>
          <w:rFonts w:asciiTheme="majorHAnsi" w:hAnsiTheme="majorHAnsi"/>
          <w:sz w:val="22"/>
          <w:szCs w:val="22"/>
        </w:rPr>
        <w:t xml:space="preserve">aren’t </w:t>
      </w:r>
      <w:r w:rsidR="0059221C" w:rsidRPr="001C571E">
        <w:rPr>
          <w:rFonts w:asciiTheme="majorHAnsi" w:hAnsiTheme="majorHAnsi"/>
          <w:sz w:val="22"/>
          <w:szCs w:val="22"/>
        </w:rPr>
        <w:t xml:space="preserve">as </w:t>
      </w:r>
      <w:r w:rsidR="00794C7C" w:rsidRPr="001C571E">
        <w:rPr>
          <w:rFonts w:asciiTheme="majorHAnsi" w:hAnsiTheme="majorHAnsi"/>
          <w:sz w:val="22"/>
          <w:szCs w:val="22"/>
        </w:rPr>
        <w:t xml:space="preserve">straightforward </w:t>
      </w:r>
      <w:r w:rsidR="0059221C" w:rsidRPr="001C571E">
        <w:rPr>
          <w:rFonts w:asciiTheme="majorHAnsi" w:hAnsiTheme="majorHAnsi"/>
          <w:sz w:val="22"/>
          <w:szCs w:val="22"/>
        </w:rPr>
        <w:t xml:space="preserve">as </w:t>
      </w:r>
      <w:r w:rsidR="002B0BE9" w:rsidRPr="001C571E">
        <w:rPr>
          <w:rFonts w:asciiTheme="majorHAnsi" w:hAnsiTheme="majorHAnsi"/>
          <w:sz w:val="22"/>
          <w:szCs w:val="22"/>
        </w:rPr>
        <w:t>that</w:t>
      </w:r>
      <w:r w:rsidR="003514C2" w:rsidRPr="001C571E">
        <w:rPr>
          <w:rFonts w:asciiTheme="majorHAnsi" w:hAnsiTheme="majorHAnsi"/>
          <w:sz w:val="22"/>
          <w:szCs w:val="22"/>
        </w:rPr>
        <w:t xml:space="preserve"> (Valverde, 2015)</w:t>
      </w:r>
      <w:r w:rsidR="00794C7C" w:rsidRPr="001C571E">
        <w:rPr>
          <w:rFonts w:asciiTheme="majorHAnsi" w:hAnsiTheme="majorHAnsi"/>
          <w:sz w:val="22"/>
          <w:szCs w:val="22"/>
        </w:rPr>
        <w:t xml:space="preserve">. And it is </w:t>
      </w:r>
      <w:r w:rsidR="002B0BE9" w:rsidRPr="001C571E">
        <w:rPr>
          <w:rFonts w:asciiTheme="majorHAnsi" w:hAnsiTheme="majorHAnsi"/>
          <w:sz w:val="22"/>
          <w:szCs w:val="22"/>
        </w:rPr>
        <w:t xml:space="preserve">transnational legal </w:t>
      </w:r>
      <w:r w:rsidR="00794C7C" w:rsidRPr="001C571E">
        <w:rPr>
          <w:rFonts w:asciiTheme="majorHAnsi" w:hAnsiTheme="majorHAnsi"/>
          <w:sz w:val="22"/>
          <w:szCs w:val="22"/>
        </w:rPr>
        <w:t>conflicts</w:t>
      </w:r>
      <w:r w:rsidR="002B0BE9" w:rsidRPr="001C571E">
        <w:rPr>
          <w:rFonts w:asciiTheme="majorHAnsi" w:hAnsiTheme="majorHAnsi"/>
          <w:sz w:val="22"/>
          <w:szCs w:val="22"/>
        </w:rPr>
        <w:t xml:space="preserve"> that are underscoring just how </w:t>
      </w:r>
      <w:r w:rsidR="00BE434B" w:rsidRPr="001C571E">
        <w:rPr>
          <w:rFonts w:asciiTheme="majorHAnsi" w:hAnsiTheme="majorHAnsi"/>
          <w:sz w:val="22"/>
          <w:szCs w:val="22"/>
        </w:rPr>
        <w:t>ill equipped</w:t>
      </w:r>
      <w:r w:rsidR="002B0BE9" w:rsidRPr="001C571E">
        <w:rPr>
          <w:rFonts w:asciiTheme="majorHAnsi" w:hAnsiTheme="majorHAnsi"/>
          <w:sz w:val="22"/>
          <w:szCs w:val="22"/>
        </w:rPr>
        <w:t xml:space="preserve"> conventional f</w:t>
      </w:r>
      <w:r w:rsidR="00105351" w:rsidRPr="001C571E">
        <w:rPr>
          <w:rFonts w:asciiTheme="majorHAnsi" w:hAnsiTheme="majorHAnsi"/>
          <w:sz w:val="22"/>
          <w:szCs w:val="22"/>
        </w:rPr>
        <w:t xml:space="preserve">orms of legal analysis </w:t>
      </w:r>
      <w:r w:rsidR="002B0BE9" w:rsidRPr="001C571E">
        <w:rPr>
          <w:rFonts w:asciiTheme="majorHAnsi" w:hAnsiTheme="majorHAnsi"/>
          <w:sz w:val="22"/>
          <w:szCs w:val="22"/>
        </w:rPr>
        <w:t xml:space="preserve">are in grappling with </w:t>
      </w:r>
      <w:r w:rsidR="00B15A92" w:rsidRPr="001C571E">
        <w:rPr>
          <w:rFonts w:asciiTheme="majorHAnsi" w:hAnsiTheme="majorHAnsi"/>
          <w:sz w:val="22"/>
          <w:szCs w:val="22"/>
        </w:rPr>
        <w:t xml:space="preserve">fluid </w:t>
      </w:r>
      <w:r w:rsidR="002B0BE9" w:rsidRPr="001C571E">
        <w:rPr>
          <w:rFonts w:asciiTheme="majorHAnsi" w:hAnsiTheme="majorHAnsi"/>
          <w:sz w:val="22"/>
          <w:szCs w:val="22"/>
        </w:rPr>
        <w:t>governance problems that are multi-scalar and trans-boundary in nature.</w:t>
      </w:r>
    </w:p>
    <w:p w14:paraId="6167D483" w14:textId="4E3CF689" w:rsidR="002B0BE9" w:rsidRPr="001C571E" w:rsidRDefault="00794C7C" w:rsidP="001C571E">
      <w:pPr>
        <w:widowControl w:val="0"/>
        <w:autoSpaceDE w:val="0"/>
        <w:autoSpaceDN w:val="0"/>
        <w:adjustRightInd w:val="0"/>
        <w:spacing w:line="480" w:lineRule="auto"/>
        <w:rPr>
          <w:rFonts w:asciiTheme="majorHAnsi" w:hAnsiTheme="majorHAnsi"/>
          <w:sz w:val="22"/>
          <w:szCs w:val="22"/>
        </w:rPr>
      </w:pPr>
      <w:r w:rsidRPr="001C571E">
        <w:rPr>
          <w:rFonts w:asciiTheme="majorHAnsi" w:hAnsiTheme="majorHAnsi"/>
          <w:sz w:val="22"/>
          <w:szCs w:val="22"/>
        </w:rPr>
        <w:t xml:space="preserve"> </w:t>
      </w:r>
    </w:p>
    <w:p w14:paraId="0B14F2D2" w14:textId="47854453" w:rsidR="00B15A92" w:rsidRPr="001C571E" w:rsidRDefault="00725F09" w:rsidP="001C571E">
      <w:pPr>
        <w:widowControl w:val="0"/>
        <w:autoSpaceDE w:val="0"/>
        <w:autoSpaceDN w:val="0"/>
        <w:adjustRightInd w:val="0"/>
        <w:spacing w:line="480" w:lineRule="auto"/>
        <w:rPr>
          <w:rFonts w:asciiTheme="majorHAnsi" w:hAnsiTheme="majorHAnsi" w:cs="Times New Roman"/>
          <w:sz w:val="22"/>
          <w:szCs w:val="22"/>
          <w:lang w:val="en-US"/>
        </w:rPr>
      </w:pPr>
      <w:r w:rsidRPr="001C571E">
        <w:rPr>
          <w:rFonts w:asciiTheme="majorHAnsi" w:hAnsiTheme="majorHAnsi"/>
          <w:sz w:val="22"/>
          <w:szCs w:val="22"/>
        </w:rPr>
        <w:t>’</w:t>
      </w:r>
      <w:r w:rsidR="006B37DE" w:rsidRPr="001C571E">
        <w:rPr>
          <w:rFonts w:asciiTheme="majorHAnsi" w:hAnsiTheme="majorHAnsi"/>
          <w:sz w:val="22"/>
          <w:szCs w:val="22"/>
        </w:rPr>
        <w:t xml:space="preserve">The difficulty’, observed </w:t>
      </w:r>
      <w:proofErr w:type="spellStart"/>
      <w:r w:rsidR="006B37DE" w:rsidRPr="001C571E">
        <w:rPr>
          <w:rFonts w:asciiTheme="majorHAnsi" w:hAnsiTheme="majorHAnsi"/>
          <w:sz w:val="22"/>
          <w:szCs w:val="22"/>
        </w:rPr>
        <w:t>Boaventura</w:t>
      </w:r>
      <w:proofErr w:type="spellEnd"/>
      <w:r w:rsidR="006B37DE" w:rsidRPr="001C571E">
        <w:rPr>
          <w:rFonts w:asciiTheme="majorHAnsi" w:hAnsiTheme="majorHAnsi"/>
          <w:sz w:val="22"/>
          <w:szCs w:val="22"/>
        </w:rPr>
        <w:t xml:space="preserve"> de Sousa Santos</w:t>
      </w:r>
      <w:r w:rsidR="00715692" w:rsidRPr="001C571E">
        <w:rPr>
          <w:rFonts w:asciiTheme="majorHAnsi" w:hAnsiTheme="majorHAnsi"/>
          <w:sz w:val="22"/>
          <w:szCs w:val="22"/>
        </w:rPr>
        <w:t xml:space="preserve"> in his seminal </w:t>
      </w:r>
      <w:r w:rsidR="00D707F1" w:rsidRPr="001C571E">
        <w:rPr>
          <w:rFonts w:asciiTheme="majorHAnsi" w:hAnsiTheme="majorHAnsi"/>
          <w:sz w:val="22"/>
          <w:szCs w:val="22"/>
        </w:rPr>
        <w:t xml:space="preserve">essay, </w:t>
      </w:r>
      <w:r w:rsidR="00D707F1" w:rsidRPr="001C571E">
        <w:rPr>
          <w:rFonts w:asciiTheme="majorHAnsi" w:hAnsiTheme="majorHAnsi"/>
          <w:i/>
          <w:sz w:val="22"/>
          <w:szCs w:val="22"/>
        </w:rPr>
        <w:t>Law: A Map of Mi</w:t>
      </w:r>
      <w:r w:rsidRPr="001C571E">
        <w:rPr>
          <w:rFonts w:asciiTheme="majorHAnsi" w:hAnsiTheme="majorHAnsi"/>
          <w:i/>
          <w:sz w:val="22"/>
          <w:szCs w:val="22"/>
        </w:rPr>
        <w:t>sreading</w:t>
      </w:r>
      <w:r w:rsidR="006B37DE" w:rsidRPr="001C571E">
        <w:rPr>
          <w:rFonts w:asciiTheme="majorHAnsi" w:hAnsiTheme="majorHAnsi"/>
          <w:sz w:val="22"/>
          <w:szCs w:val="22"/>
        </w:rPr>
        <w:t>, ‘</w:t>
      </w:r>
      <w:r w:rsidR="006B37DE" w:rsidRPr="001C571E">
        <w:rPr>
          <w:rFonts w:asciiTheme="majorHAnsi" w:hAnsiTheme="majorHAnsi" w:cs="Times New Roman"/>
          <w:sz w:val="22"/>
          <w:szCs w:val="22"/>
          <w:lang w:val="en-US"/>
        </w:rPr>
        <w:t>lies in that socio-legal life is constituted by different legal spaces operating simultaneously on different scales and from different interpretive standpoints’</w:t>
      </w:r>
      <w:r w:rsidR="003514C2" w:rsidRPr="001C571E">
        <w:rPr>
          <w:rFonts w:asciiTheme="majorHAnsi" w:hAnsiTheme="majorHAnsi" w:cs="Times New Roman"/>
          <w:sz w:val="22"/>
          <w:szCs w:val="22"/>
          <w:lang w:val="en-US"/>
        </w:rPr>
        <w:t xml:space="preserve"> (de Sousa Santos, 1987, p. 288)</w:t>
      </w:r>
      <w:r w:rsidR="006B37DE" w:rsidRPr="001C571E">
        <w:rPr>
          <w:rFonts w:asciiTheme="majorHAnsi" w:hAnsiTheme="majorHAnsi" w:cs="Times New Roman"/>
          <w:sz w:val="22"/>
          <w:szCs w:val="22"/>
          <w:lang w:val="en-US"/>
        </w:rPr>
        <w:t xml:space="preserve">. </w:t>
      </w:r>
      <w:r w:rsidR="00715692" w:rsidRPr="001C571E">
        <w:rPr>
          <w:rFonts w:asciiTheme="majorHAnsi" w:hAnsiTheme="majorHAnsi" w:cs="Times New Roman"/>
          <w:sz w:val="22"/>
          <w:szCs w:val="22"/>
          <w:lang w:val="en-US"/>
        </w:rPr>
        <w:t>But h</w:t>
      </w:r>
      <w:r w:rsidR="006B37DE" w:rsidRPr="001C571E">
        <w:rPr>
          <w:rFonts w:asciiTheme="majorHAnsi" w:hAnsiTheme="majorHAnsi" w:cs="Times New Roman"/>
          <w:sz w:val="22"/>
          <w:szCs w:val="22"/>
          <w:lang w:val="en-US"/>
        </w:rPr>
        <w:t>ow can law</w:t>
      </w:r>
      <w:r w:rsidR="00715692" w:rsidRPr="001C571E">
        <w:rPr>
          <w:rFonts w:asciiTheme="majorHAnsi" w:hAnsiTheme="majorHAnsi" w:cs="Times New Roman"/>
          <w:sz w:val="22"/>
          <w:szCs w:val="22"/>
          <w:lang w:val="en-US"/>
        </w:rPr>
        <w:t xml:space="preserve">, </w:t>
      </w:r>
      <w:r w:rsidR="005B282E" w:rsidRPr="001C571E">
        <w:rPr>
          <w:rFonts w:asciiTheme="majorHAnsi" w:hAnsiTheme="majorHAnsi" w:cs="Times New Roman"/>
          <w:sz w:val="22"/>
          <w:szCs w:val="22"/>
          <w:lang w:val="en-US"/>
        </w:rPr>
        <w:t xml:space="preserve">the most </w:t>
      </w:r>
      <w:r w:rsidR="00B15A92" w:rsidRPr="001C571E">
        <w:rPr>
          <w:rFonts w:asciiTheme="majorHAnsi" w:hAnsiTheme="majorHAnsi" w:cs="Times New Roman"/>
          <w:sz w:val="22"/>
          <w:szCs w:val="22"/>
          <w:lang w:val="en-US"/>
        </w:rPr>
        <w:t>‘</w:t>
      </w:r>
      <w:r w:rsidR="006B37DE" w:rsidRPr="001C571E">
        <w:rPr>
          <w:rFonts w:asciiTheme="majorHAnsi" w:hAnsiTheme="majorHAnsi" w:cs="Times New Roman"/>
          <w:sz w:val="22"/>
          <w:szCs w:val="22"/>
          <w:lang w:val="en-US"/>
        </w:rPr>
        <w:t>solid</w:t>
      </w:r>
      <w:r w:rsidR="00B15A92" w:rsidRPr="001C571E">
        <w:rPr>
          <w:rFonts w:asciiTheme="majorHAnsi" w:hAnsiTheme="majorHAnsi" w:cs="Times New Roman"/>
          <w:sz w:val="22"/>
          <w:szCs w:val="22"/>
          <w:lang w:val="en-US"/>
        </w:rPr>
        <w:t>’</w:t>
      </w:r>
      <w:r w:rsidR="006B37DE" w:rsidRPr="001C571E">
        <w:rPr>
          <w:rFonts w:asciiTheme="majorHAnsi" w:hAnsiTheme="majorHAnsi" w:cs="Times New Roman"/>
          <w:sz w:val="22"/>
          <w:szCs w:val="22"/>
          <w:lang w:val="en-US"/>
        </w:rPr>
        <w:t xml:space="preserve"> </w:t>
      </w:r>
      <w:r w:rsidR="00715692" w:rsidRPr="001C571E">
        <w:rPr>
          <w:rFonts w:asciiTheme="majorHAnsi" w:hAnsiTheme="majorHAnsi" w:cs="Times New Roman"/>
          <w:sz w:val="22"/>
          <w:szCs w:val="22"/>
          <w:lang w:val="en-US"/>
        </w:rPr>
        <w:t>form</w:t>
      </w:r>
      <w:r w:rsidR="005B282E" w:rsidRPr="001C571E">
        <w:rPr>
          <w:rFonts w:asciiTheme="majorHAnsi" w:hAnsiTheme="majorHAnsi" w:cs="Times New Roman"/>
          <w:sz w:val="22"/>
          <w:szCs w:val="22"/>
          <w:lang w:val="en-US"/>
        </w:rPr>
        <w:t xml:space="preserve"> of a</w:t>
      </w:r>
      <w:r w:rsidR="006B37DE" w:rsidRPr="001C571E">
        <w:rPr>
          <w:rFonts w:asciiTheme="majorHAnsi" w:hAnsiTheme="majorHAnsi" w:cs="Times New Roman"/>
          <w:sz w:val="22"/>
          <w:szCs w:val="22"/>
          <w:lang w:val="en-US"/>
        </w:rPr>
        <w:t>uthorit</w:t>
      </w:r>
      <w:r w:rsidR="005B282E" w:rsidRPr="001C571E">
        <w:rPr>
          <w:rFonts w:asciiTheme="majorHAnsi" w:hAnsiTheme="majorHAnsi" w:cs="Times New Roman"/>
          <w:sz w:val="22"/>
          <w:szCs w:val="22"/>
          <w:lang w:val="en-US"/>
        </w:rPr>
        <w:t>y</w:t>
      </w:r>
      <w:r w:rsidR="00715692" w:rsidRPr="001C571E">
        <w:rPr>
          <w:rFonts w:asciiTheme="majorHAnsi" w:hAnsiTheme="majorHAnsi" w:cs="Times New Roman"/>
          <w:sz w:val="22"/>
          <w:szCs w:val="22"/>
          <w:lang w:val="en-US"/>
        </w:rPr>
        <w:t xml:space="preserve">, </w:t>
      </w:r>
      <w:r w:rsidR="006B37DE" w:rsidRPr="001C571E">
        <w:rPr>
          <w:rFonts w:asciiTheme="majorHAnsi" w:hAnsiTheme="majorHAnsi" w:cs="Times New Roman"/>
          <w:sz w:val="22"/>
          <w:szCs w:val="22"/>
          <w:lang w:val="en-US"/>
        </w:rPr>
        <w:t xml:space="preserve">be </w:t>
      </w:r>
      <w:r w:rsidR="005B282E" w:rsidRPr="001C571E">
        <w:rPr>
          <w:rFonts w:asciiTheme="majorHAnsi" w:hAnsiTheme="majorHAnsi" w:cs="Times New Roman"/>
          <w:sz w:val="22"/>
          <w:szCs w:val="22"/>
          <w:lang w:val="en-US"/>
        </w:rPr>
        <w:t xml:space="preserve">analytically </w:t>
      </w:r>
      <w:r w:rsidR="006B37DE" w:rsidRPr="001C571E">
        <w:rPr>
          <w:rFonts w:asciiTheme="majorHAnsi" w:hAnsiTheme="majorHAnsi" w:cs="Times New Roman"/>
          <w:sz w:val="22"/>
          <w:szCs w:val="22"/>
          <w:lang w:val="en-US"/>
        </w:rPr>
        <w:t>re</w:t>
      </w:r>
      <w:r w:rsidR="005B282E" w:rsidRPr="001C571E">
        <w:rPr>
          <w:rFonts w:asciiTheme="majorHAnsi" w:hAnsiTheme="majorHAnsi" w:cs="Times New Roman"/>
          <w:sz w:val="22"/>
          <w:szCs w:val="22"/>
          <w:lang w:val="en-US"/>
        </w:rPr>
        <w:t xml:space="preserve">framed </w:t>
      </w:r>
      <w:r w:rsidR="00055187" w:rsidRPr="001C571E">
        <w:rPr>
          <w:rFonts w:asciiTheme="majorHAnsi" w:hAnsiTheme="majorHAnsi" w:cs="Times New Roman"/>
          <w:sz w:val="22"/>
          <w:szCs w:val="22"/>
          <w:lang w:val="en-US"/>
        </w:rPr>
        <w:t>in</w:t>
      </w:r>
      <w:r w:rsidR="00D707F1" w:rsidRPr="001C571E">
        <w:rPr>
          <w:rFonts w:asciiTheme="majorHAnsi" w:hAnsiTheme="majorHAnsi" w:cs="Times New Roman"/>
          <w:sz w:val="22"/>
          <w:szCs w:val="22"/>
          <w:lang w:val="en-US"/>
        </w:rPr>
        <w:t xml:space="preserve"> </w:t>
      </w:r>
      <w:r w:rsidR="006B37DE" w:rsidRPr="001C571E">
        <w:rPr>
          <w:rFonts w:asciiTheme="majorHAnsi" w:hAnsiTheme="majorHAnsi" w:cs="Times New Roman"/>
          <w:sz w:val="22"/>
          <w:szCs w:val="22"/>
          <w:lang w:val="en-US"/>
        </w:rPr>
        <w:t>dynamic</w:t>
      </w:r>
      <w:r w:rsidR="005B282E" w:rsidRPr="001C571E">
        <w:rPr>
          <w:rFonts w:asciiTheme="majorHAnsi" w:hAnsiTheme="majorHAnsi" w:cs="Times New Roman"/>
          <w:sz w:val="22"/>
          <w:szCs w:val="22"/>
          <w:lang w:val="en-US"/>
        </w:rPr>
        <w:t xml:space="preserve"> and ‘</w:t>
      </w:r>
      <w:r w:rsidR="006B37DE" w:rsidRPr="001C571E">
        <w:rPr>
          <w:rFonts w:asciiTheme="majorHAnsi" w:hAnsiTheme="majorHAnsi" w:cs="Times New Roman"/>
          <w:sz w:val="22"/>
          <w:szCs w:val="22"/>
          <w:lang w:val="en-US"/>
        </w:rPr>
        <w:t>liquid</w:t>
      </w:r>
      <w:r w:rsidR="005B282E" w:rsidRPr="001C571E">
        <w:rPr>
          <w:rFonts w:asciiTheme="majorHAnsi" w:hAnsiTheme="majorHAnsi" w:cs="Times New Roman"/>
          <w:sz w:val="22"/>
          <w:szCs w:val="22"/>
          <w:lang w:val="en-US"/>
        </w:rPr>
        <w:t>’</w:t>
      </w:r>
      <w:r w:rsidR="006B37DE" w:rsidRPr="001C571E">
        <w:rPr>
          <w:rFonts w:asciiTheme="majorHAnsi" w:hAnsiTheme="majorHAnsi" w:cs="Times New Roman"/>
          <w:sz w:val="22"/>
          <w:szCs w:val="22"/>
          <w:lang w:val="en-US"/>
        </w:rPr>
        <w:t xml:space="preserve"> terms</w:t>
      </w:r>
      <w:r w:rsidR="00B81150" w:rsidRPr="001C571E">
        <w:rPr>
          <w:rFonts w:asciiTheme="majorHAnsi" w:hAnsiTheme="majorHAnsi" w:cs="Times New Roman"/>
          <w:sz w:val="22"/>
          <w:szCs w:val="22"/>
          <w:lang w:val="en-US"/>
        </w:rPr>
        <w:t xml:space="preserve"> </w:t>
      </w:r>
      <w:r w:rsidR="00934C00" w:rsidRPr="001C571E">
        <w:rPr>
          <w:rFonts w:asciiTheme="majorHAnsi" w:hAnsiTheme="majorHAnsi" w:cs="Times New Roman"/>
          <w:sz w:val="22"/>
          <w:szCs w:val="22"/>
          <w:lang w:val="en-US"/>
        </w:rPr>
        <w:t>(Krisch, 2016</w:t>
      </w:r>
      <w:r w:rsidR="00B81150" w:rsidRPr="001C571E">
        <w:rPr>
          <w:rFonts w:asciiTheme="majorHAnsi" w:hAnsiTheme="majorHAnsi" w:cs="Times New Roman"/>
          <w:sz w:val="22"/>
          <w:szCs w:val="22"/>
          <w:lang w:val="en-US"/>
        </w:rPr>
        <w:t>)</w:t>
      </w:r>
      <w:r w:rsidR="00D707F1" w:rsidRPr="001C571E">
        <w:rPr>
          <w:rFonts w:asciiTheme="majorHAnsi" w:hAnsiTheme="majorHAnsi" w:cs="Times New Roman"/>
          <w:sz w:val="22"/>
          <w:szCs w:val="22"/>
          <w:lang w:val="en-US"/>
        </w:rPr>
        <w:t>?</w:t>
      </w:r>
      <w:r w:rsidR="00B81150" w:rsidRPr="001C571E">
        <w:rPr>
          <w:rFonts w:asciiTheme="majorHAnsi" w:hAnsiTheme="majorHAnsi" w:cs="Times New Roman"/>
          <w:sz w:val="22"/>
          <w:szCs w:val="22"/>
          <w:lang w:val="en-US"/>
        </w:rPr>
        <w:t xml:space="preserve"> H</w:t>
      </w:r>
      <w:r w:rsidR="005B282E" w:rsidRPr="001C571E">
        <w:rPr>
          <w:rFonts w:asciiTheme="majorHAnsi" w:hAnsiTheme="majorHAnsi" w:cs="Times New Roman"/>
          <w:sz w:val="22"/>
          <w:szCs w:val="22"/>
          <w:lang w:val="en-US"/>
        </w:rPr>
        <w:t xml:space="preserve">ow might ‘the global’ be </w:t>
      </w:r>
      <w:r w:rsidR="001E41FE" w:rsidRPr="001C571E">
        <w:rPr>
          <w:rFonts w:asciiTheme="majorHAnsi" w:hAnsiTheme="majorHAnsi" w:cs="Times New Roman"/>
          <w:sz w:val="22"/>
          <w:szCs w:val="22"/>
          <w:lang w:val="en-US"/>
        </w:rPr>
        <w:t xml:space="preserve">productively </w:t>
      </w:r>
      <w:r w:rsidR="005B282E" w:rsidRPr="001C571E">
        <w:rPr>
          <w:rFonts w:asciiTheme="majorHAnsi" w:hAnsiTheme="majorHAnsi" w:cs="Times New Roman"/>
          <w:sz w:val="22"/>
          <w:szCs w:val="22"/>
          <w:lang w:val="en-US"/>
        </w:rPr>
        <w:t xml:space="preserve">reposed as </w:t>
      </w:r>
      <w:r w:rsidR="005B282E" w:rsidRPr="001C571E">
        <w:rPr>
          <w:rFonts w:asciiTheme="majorHAnsi" w:hAnsiTheme="majorHAnsi"/>
          <w:sz w:val="22"/>
          <w:szCs w:val="22"/>
        </w:rPr>
        <w:t xml:space="preserve">a </w:t>
      </w:r>
      <w:r w:rsidR="00715692" w:rsidRPr="001C571E">
        <w:rPr>
          <w:rFonts w:asciiTheme="majorHAnsi" w:hAnsiTheme="majorHAnsi"/>
          <w:sz w:val="22"/>
          <w:szCs w:val="22"/>
        </w:rPr>
        <w:t xml:space="preserve">more </w:t>
      </w:r>
      <w:r w:rsidR="005B282E" w:rsidRPr="001C571E">
        <w:rPr>
          <w:rFonts w:asciiTheme="majorHAnsi" w:hAnsiTheme="majorHAnsi"/>
          <w:sz w:val="22"/>
          <w:szCs w:val="22"/>
        </w:rPr>
        <w:t xml:space="preserve">contingent achievement, a structural effect of </w:t>
      </w:r>
      <w:r w:rsidR="00D707F1" w:rsidRPr="001C571E">
        <w:rPr>
          <w:rFonts w:asciiTheme="majorHAnsi" w:hAnsiTheme="majorHAnsi"/>
          <w:sz w:val="22"/>
          <w:szCs w:val="22"/>
        </w:rPr>
        <w:t xml:space="preserve">legal </w:t>
      </w:r>
      <w:r w:rsidR="00055187" w:rsidRPr="001C571E">
        <w:rPr>
          <w:rFonts w:asciiTheme="majorHAnsi" w:hAnsiTheme="majorHAnsi"/>
          <w:sz w:val="22"/>
          <w:szCs w:val="22"/>
        </w:rPr>
        <w:t xml:space="preserve">and social </w:t>
      </w:r>
      <w:r w:rsidR="005B282E" w:rsidRPr="001C571E">
        <w:rPr>
          <w:rFonts w:asciiTheme="majorHAnsi" w:hAnsiTheme="majorHAnsi"/>
          <w:sz w:val="22"/>
          <w:szCs w:val="22"/>
        </w:rPr>
        <w:t>practices or</w:t>
      </w:r>
      <w:r w:rsidR="00715692" w:rsidRPr="001C571E">
        <w:rPr>
          <w:rFonts w:asciiTheme="majorHAnsi" w:hAnsiTheme="majorHAnsi"/>
          <w:sz w:val="22"/>
          <w:szCs w:val="22"/>
        </w:rPr>
        <w:t xml:space="preserve"> as Foucault might suggest, a ‘</w:t>
      </w:r>
      <w:r w:rsidR="005B282E" w:rsidRPr="001C571E">
        <w:rPr>
          <w:rFonts w:asciiTheme="majorHAnsi" w:hAnsiTheme="majorHAnsi"/>
          <w:sz w:val="22"/>
          <w:szCs w:val="22"/>
        </w:rPr>
        <w:t>problem</w:t>
      </w:r>
      <w:r w:rsidR="00715692" w:rsidRPr="001C571E">
        <w:rPr>
          <w:rFonts w:asciiTheme="majorHAnsi" w:hAnsiTheme="majorHAnsi"/>
          <w:sz w:val="22"/>
          <w:szCs w:val="22"/>
        </w:rPr>
        <w:t>’</w:t>
      </w:r>
      <w:r w:rsidR="005B282E" w:rsidRPr="001C571E">
        <w:rPr>
          <w:rFonts w:asciiTheme="majorHAnsi" w:hAnsiTheme="majorHAnsi"/>
          <w:sz w:val="22"/>
          <w:szCs w:val="22"/>
        </w:rPr>
        <w:t>?</w:t>
      </w:r>
      <w:r w:rsidR="005B282E" w:rsidRPr="001C571E">
        <w:rPr>
          <w:rFonts w:asciiTheme="majorHAnsi" w:hAnsiTheme="majorHAnsi" w:cs="Times New Roman"/>
          <w:sz w:val="22"/>
          <w:szCs w:val="22"/>
          <w:lang w:val="en-US"/>
        </w:rPr>
        <w:t xml:space="preserve"> </w:t>
      </w:r>
      <w:r w:rsidR="00D707F1" w:rsidRPr="001C571E">
        <w:rPr>
          <w:rFonts w:asciiTheme="majorHAnsi" w:hAnsiTheme="majorHAnsi" w:cs="Times New Roman"/>
          <w:sz w:val="22"/>
          <w:szCs w:val="22"/>
          <w:lang w:val="en-US"/>
        </w:rPr>
        <w:t xml:space="preserve">And what </w:t>
      </w:r>
      <w:r w:rsidR="00B15A92" w:rsidRPr="001C571E">
        <w:rPr>
          <w:rFonts w:asciiTheme="majorHAnsi" w:hAnsiTheme="majorHAnsi" w:cs="Times New Roman"/>
          <w:sz w:val="22"/>
          <w:szCs w:val="22"/>
          <w:lang w:val="en-US"/>
        </w:rPr>
        <w:t xml:space="preserve">can </w:t>
      </w:r>
      <w:r w:rsidR="00715692" w:rsidRPr="001C571E">
        <w:rPr>
          <w:rFonts w:asciiTheme="majorHAnsi" w:hAnsiTheme="majorHAnsi" w:cs="Times New Roman"/>
          <w:sz w:val="22"/>
          <w:szCs w:val="22"/>
          <w:lang w:val="en-US"/>
        </w:rPr>
        <w:t xml:space="preserve">the tradition of </w:t>
      </w:r>
      <w:r w:rsidR="00D707F1" w:rsidRPr="001C571E">
        <w:rPr>
          <w:rFonts w:asciiTheme="majorHAnsi" w:hAnsiTheme="majorHAnsi" w:cs="Times New Roman"/>
          <w:sz w:val="22"/>
          <w:szCs w:val="22"/>
          <w:lang w:val="en-US"/>
        </w:rPr>
        <w:t xml:space="preserve">socio-legal </w:t>
      </w:r>
      <w:r w:rsidR="00715692" w:rsidRPr="001C571E">
        <w:rPr>
          <w:rFonts w:asciiTheme="majorHAnsi" w:hAnsiTheme="majorHAnsi" w:cs="Times New Roman"/>
          <w:sz w:val="22"/>
          <w:szCs w:val="22"/>
          <w:lang w:val="en-US"/>
        </w:rPr>
        <w:t xml:space="preserve">studies </w:t>
      </w:r>
      <w:r w:rsidR="001866A1" w:rsidRPr="001C571E">
        <w:rPr>
          <w:rFonts w:asciiTheme="majorHAnsi" w:hAnsiTheme="majorHAnsi" w:cs="Times New Roman"/>
          <w:sz w:val="22"/>
          <w:szCs w:val="22"/>
          <w:lang w:val="en-US"/>
        </w:rPr>
        <w:t xml:space="preserve">possibly </w:t>
      </w:r>
      <w:r w:rsidR="00B15A92" w:rsidRPr="001C571E">
        <w:rPr>
          <w:rFonts w:asciiTheme="majorHAnsi" w:hAnsiTheme="majorHAnsi" w:cs="Times New Roman"/>
          <w:sz w:val="22"/>
          <w:szCs w:val="22"/>
          <w:lang w:val="en-US"/>
        </w:rPr>
        <w:t xml:space="preserve">add </w:t>
      </w:r>
      <w:r w:rsidR="00055187" w:rsidRPr="001C571E">
        <w:rPr>
          <w:rFonts w:asciiTheme="majorHAnsi" w:hAnsiTheme="majorHAnsi" w:cs="Times New Roman"/>
          <w:sz w:val="22"/>
          <w:szCs w:val="22"/>
          <w:lang w:val="en-US"/>
        </w:rPr>
        <w:t xml:space="preserve">to </w:t>
      </w:r>
      <w:r w:rsidR="00D707F1" w:rsidRPr="001C571E">
        <w:rPr>
          <w:rFonts w:asciiTheme="majorHAnsi" w:hAnsiTheme="majorHAnsi" w:cs="Times New Roman"/>
          <w:sz w:val="22"/>
          <w:szCs w:val="22"/>
          <w:lang w:val="en-US"/>
        </w:rPr>
        <w:t>th</w:t>
      </w:r>
      <w:r w:rsidR="00055187" w:rsidRPr="001C571E">
        <w:rPr>
          <w:rFonts w:asciiTheme="majorHAnsi" w:hAnsiTheme="majorHAnsi" w:cs="Times New Roman"/>
          <w:sz w:val="22"/>
          <w:szCs w:val="22"/>
          <w:lang w:val="en-US"/>
        </w:rPr>
        <w:t xml:space="preserve">is </w:t>
      </w:r>
      <w:r w:rsidR="00B15A92" w:rsidRPr="001C571E">
        <w:rPr>
          <w:rFonts w:asciiTheme="majorHAnsi" w:hAnsiTheme="majorHAnsi" w:cs="Times New Roman"/>
          <w:sz w:val="22"/>
          <w:szCs w:val="22"/>
          <w:lang w:val="en-US"/>
        </w:rPr>
        <w:t xml:space="preserve">critical endeavor? </w:t>
      </w:r>
    </w:p>
    <w:p w14:paraId="408E738E" w14:textId="77777777" w:rsidR="00B15A92" w:rsidRPr="001C571E" w:rsidRDefault="00B15A92" w:rsidP="001C571E">
      <w:pPr>
        <w:widowControl w:val="0"/>
        <w:autoSpaceDE w:val="0"/>
        <w:autoSpaceDN w:val="0"/>
        <w:adjustRightInd w:val="0"/>
        <w:spacing w:line="480" w:lineRule="auto"/>
        <w:rPr>
          <w:rFonts w:asciiTheme="majorHAnsi" w:hAnsiTheme="majorHAnsi" w:cs="Times New Roman"/>
          <w:sz w:val="22"/>
          <w:szCs w:val="22"/>
          <w:lang w:val="en-US"/>
        </w:rPr>
      </w:pPr>
    </w:p>
    <w:p w14:paraId="19E0E094" w14:textId="5E9AF23A" w:rsidR="00715692" w:rsidRPr="001C571E" w:rsidRDefault="001866A1" w:rsidP="001C571E">
      <w:pPr>
        <w:widowControl w:val="0"/>
        <w:autoSpaceDE w:val="0"/>
        <w:autoSpaceDN w:val="0"/>
        <w:adjustRightInd w:val="0"/>
        <w:spacing w:line="480" w:lineRule="auto"/>
        <w:rPr>
          <w:rStyle w:val="xapple-style-span"/>
          <w:rFonts w:asciiTheme="majorHAnsi" w:eastAsia="Times New Roman" w:hAnsiTheme="majorHAnsi" w:cs="Arial"/>
          <w:color w:val="080808"/>
          <w:sz w:val="22"/>
          <w:szCs w:val="22"/>
        </w:rPr>
      </w:pPr>
      <w:r w:rsidRPr="001C571E">
        <w:rPr>
          <w:rFonts w:asciiTheme="majorHAnsi" w:hAnsiTheme="majorHAnsi" w:cs="Times New Roman"/>
          <w:sz w:val="22"/>
          <w:szCs w:val="22"/>
          <w:lang w:val="en-US"/>
        </w:rPr>
        <w:t>It is th</w:t>
      </w:r>
      <w:r w:rsidR="002C039B" w:rsidRPr="001C571E">
        <w:rPr>
          <w:rFonts w:asciiTheme="majorHAnsi" w:hAnsiTheme="majorHAnsi" w:cs="Times New Roman"/>
          <w:sz w:val="22"/>
          <w:szCs w:val="22"/>
          <w:lang w:val="en-US"/>
        </w:rPr>
        <w:t xml:space="preserve">is problematic that </w:t>
      </w:r>
      <w:r w:rsidRPr="001C571E">
        <w:rPr>
          <w:rFonts w:asciiTheme="majorHAnsi" w:hAnsiTheme="majorHAnsi" w:cs="Times New Roman"/>
          <w:sz w:val="22"/>
          <w:szCs w:val="22"/>
          <w:lang w:val="en-US"/>
        </w:rPr>
        <w:t>frame</w:t>
      </w:r>
      <w:r w:rsidR="002C039B" w:rsidRPr="001C571E">
        <w:rPr>
          <w:rFonts w:asciiTheme="majorHAnsi" w:hAnsiTheme="majorHAnsi" w:cs="Times New Roman"/>
          <w:sz w:val="22"/>
          <w:szCs w:val="22"/>
          <w:lang w:val="en-US"/>
        </w:rPr>
        <w:t>s</w:t>
      </w:r>
      <w:r w:rsidR="00877D91" w:rsidRPr="001C571E">
        <w:rPr>
          <w:rFonts w:asciiTheme="majorHAnsi" w:hAnsiTheme="majorHAnsi" w:cs="Times New Roman"/>
          <w:sz w:val="22"/>
          <w:szCs w:val="22"/>
          <w:lang w:val="en-US"/>
        </w:rPr>
        <w:t xml:space="preserve"> Eve Darian-</w:t>
      </w:r>
      <w:r w:rsidRPr="001C571E">
        <w:rPr>
          <w:rFonts w:asciiTheme="majorHAnsi" w:hAnsiTheme="majorHAnsi" w:cs="Times New Roman"/>
          <w:sz w:val="22"/>
          <w:szCs w:val="22"/>
          <w:lang w:val="en-US"/>
        </w:rPr>
        <w:t>Smith’s book</w:t>
      </w:r>
      <w:r w:rsidR="00B15A92" w:rsidRPr="001C571E">
        <w:rPr>
          <w:rFonts w:asciiTheme="majorHAnsi" w:hAnsiTheme="majorHAnsi" w:cs="Times New Roman"/>
          <w:sz w:val="22"/>
          <w:szCs w:val="22"/>
          <w:lang w:val="en-US"/>
        </w:rPr>
        <w:t xml:space="preserve"> and that makes it so refreshing as</w:t>
      </w:r>
      <w:r w:rsidR="00877D91" w:rsidRPr="001C571E">
        <w:rPr>
          <w:rFonts w:asciiTheme="majorHAnsi" w:hAnsiTheme="majorHAnsi" w:cs="Times New Roman"/>
          <w:sz w:val="22"/>
          <w:szCs w:val="22"/>
          <w:lang w:val="en-US"/>
        </w:rPr>
        <w:t xml:space="preserve"> a legal text. It </w:t>
      </w:r>
      <w:r w:rsidR="00B15A92" w:rsidRPr="001C571E">
        <w:rPr>
          <w:rFonts w:asciiTheme="majorHAnsi" w:hAnsiTheme="majorHAnsi" w:cs="Times New Roman"/>
          <w:sz w:val="22"/>
          <w:szCs w:val="22"/>
          <w:lang w:val="en-US"/>
        </w:rPr>
        <w:t xml:space="preserve">is animated by </w:t>
      </w:r>
      <w:r w:rsidR="00877D91" w:rsidRPr="001C571E">
        <w:rPr>
          <w:rFonts w:asciiTheme="majorHAnsi" w:hAnsiTheme="majorHAnsi" w:cs="Times New Roman"/>
          <w:sz w:val="22"/>
          <w:szCs w:val="22"/>
          <w:lang w:val="en-US"/>
        </w:rPr>
        <w:t xml:space="preserve">a broader </w:t>
      </w:r>
      <w:r w:rsidR="00B15A92" w:rsidRPr="001C571E">
        <w:rPr>
          <w:rFonts w:asciiTheme="majorHAnsi" w:hAnsiTheme="majorHAnsi" w:cs="Times New Roman"/>
          <w:sz w:val="22"/>
          <w:szCs w:val="22"/>
          <w:lang w:val="en-US"/>
        </w:rPr>
        <w:t>project of building</w:t>
      </w:r>
      <w:r w:rsidR="0065442E" w:rsidRPr="001C571E">
        <w:rPr>
          <w:rFonts w:asciiTheme="majorHAnsi" w:hAnsiTheme="majorHAnsi" w:cs="Times New Roman"/>
          <w:sz w:val="22"/>
          <w:szCs w:val="22"/>
          <w:lang w:val="en-US"/>
        </w:rPr>
        <w:t xml:space="preserve"> what is called </w:t>
      </w:r>
      <w:r w:rsidR="00B15A92" w:rsidRPr="001C571E">
        <w:rPr>
          <w:rFonts w:asciiTheme="majorHAnsi" w:hAnsiTheme="majorHAnsi" w:cs="Times New Roman"/>
          <w:sz w:val="22"/>
          <w:szCs w:val="22"/>
          <w:lang w:val="en-US"/>
        </w:rPr>
        <w:t xml:space="preserve">‘a global </w:t>
      </w:r>
      <w:proofErr w:type="spellStart"/>
      <w:r w:rsidR="00B15A92" w:rsidRPr="001C571E">
        <w:rPr>
          <w:rFonts w:asciiTheme="majorHAnsi" w:hAnsiTheme="majorHAnsi" w:cs="Times New Roman"/>
          <w:sz w:val="22"/>
          <w:szCs w:val="22"/>
          <w:lang w:val="en-US"/>
        </w:rPr>
        <w:t>sociolegal</w:t>
      </w:r>
      <w:proofErr w:type="spellEnd"/>
      <w:r w:rsidR="00B15A92" w:rsidRPr="001C571E">
        <w:rPr>
          <w:rFonts w:asciiTheme="majorHAnsi" w:hAnsiTheme="majorHAnsi" w:cs="Times New Roman"/>
          <w:sz w:val="22"/>
          <w:szCs w:val="22"/>
          <w:lang w:val="en-US"/>
        </w:rPr>
        <w:t xml:space="preserve"> </w:t>
      </w:r>
      <w:r w:rsidR="00B15A92" w:rsidRPr="001C571E">
        <w:rPr>
          <w:rFonts w:asciiTheme="majorHAnsi" w:hAnsiTheme="majorHAnsi" w:cs="Times New Roman"/>
          <w:sz w:val="22"/>
          <w:szCs w:val="22"/>
          <w:lang w:val="en-US"/>
        </w:rPr>
        <w:lastRenderedPageBreak/>
        <w:t>perspective’</w:t>
      </w:r>
      <w:r w:rsidR="00B81150" w:rsidRPr="001C571E">
        <w:rPr>
          <w:rFonts w:asciiTheme="majorHAnsi" w:hAnsiTheme="majorHAnsi" w:cs="Times New Roman"/>
          <w:sz w:val="22"/>
          <w:szCs w:val="22"/>
          <w:lang w:val="en-US"/>
        </w:rPr>
        <w:t xml:space="preserve"> (Darian-Smith, 2013, p. 12)</w:t>
      </w:r>
      <w:r w:rsidR="0065442E" w:rsidRPr="001C571E">
        <w:rPr>
          <w:rFonts w:asciiTheme="majorHAnsi" w:hAnsiTheme="majorHAnsi" w:cs="Times New Roman"/>
          <w:sz w:val="22"/>
          <w:szCs w:val="22"/>
          <w:lang w:val="en-US"/>
        </w:rPr>
        <w:t>. And i</w:t>
      </w:r>
      <w:r w:rsidR="00B15A92" w:rsidRPr="001C571E">
        <w:rPr>
          <w:rFonts w:asciiTheme="majorHAnsi" w:hAnsiTheme="majorHAnsi" w:cs="Times New Roman"/>
          <w:sz w:val="22"/>
          <w:szCs w:val="22"/>
          <w:lang w:val="en-US"/>
        </w:rPr>
        <w:t xml:space="preserve">n </w:t>
      </w:r>
      <w:r w:rsidR="00715692" w:rsidRPr="001C571E">
        <w:rPr>
          <w:rFonts w:asciiTheme="majorHAnsi" w:hAnsiTheme="majorHAnsi" w:cs="Times New Roman"/>
          <w:sz w:val="22"/>
          <w:szCs w:val="22"/>
          <w:lang w:val="en-US"/>
        </w:rPr>
        <w:t xml:space="preserve">exploring what this </w:t>
      </w:r>
      <w:r w:rsidR="00B15A92" w:rsidRPr="001C571E">
        <w:rPr>
          <w:rFonts w:asciiTheme="majorHAnsi" w:hAnsiTheme="majorHAnsi" w:cs="Times New Roman"/>
          <w:sz w:val="22"/>
          <w:szCs w:val="22"/>
          <w:lang w:val="en-US"/>
        </w:rPr>
        <w:t xml:space="preserve">might mean, the author </w:t>
      </w:r>
      <w:r w:rsidR="00B15A92" w:rsidRPr="001C571E">
        <w:rPr>
          <w:rStyle w:val="xapple-style-span"/>
          <w:rFonts w:asciiTheme="majorHAnsi" w:eastAsia="Times New Roman" w:hAnsiTheme="majorHAnsi" w:cs="Arial"/>
          <w:color w:val="080808"/>
          <w:sz w:val="22"/>
          <w:szCs w:val="22"/>
        </w:rPr>
        <w:t>turns to a heterodox array of literature from traditionally non-</w:t>
      </w:r>
      <w:r w:rsidR="00715692" w:rsidRPr="001C571E">
        <w:rPr>
          <w:rStyle w:val="xapple-style-span"/>
          <w:rFonts w:asciiTheme="majorHAnsi" w:eastAsia="Times New Roman" w:hAnsiTheme="majorHAnsi" w:cs="Arial"/>
          <w:color w:val="080808"/>
          <w:sz w:val="22"/>
          <w:szCs w:val="22"/>
        </w:rPr>
        <w:t xml:space="preserve">legal disciplines </w:t>
      </w:r>
      <w:r w:rsidR="000F553F" w:rsidRPr="001C571E">
        <w:rPr>
          <w:rStyle w:val="xapple-style-span"/>
          <w:rFonts w:asciiTheme="majorHAnsi" w:eastAsia="Times New Roman" w:hAnsiTheme="majorHAnsi" w:cs="Arial"/>
          <w:color w:val="080808"/>
          <w:sz w:val="22"/>
          <w:szCs w:val="22"/>
        </w:rPr>
        <w:t>examin</w:t>
      </w:r>
      <w:r w:rsidR="00715692" w:rsidRPr="001C571E">
        <w:rPr>
          <w:rStyle w:val="xapple-style-span"/>
          <w:rFonts w:asciiTheme="majorHAnsi" w:eastAsia="Times New Roman" w:hAnsiTheme="majorHAnsi" w:cs="Arial"/>
          <w:color w:val="080808"/>
          <w:sz w:val="22"/>
          <w:szCs w:val="22"/>
        </w:rPr>
        <w:t xml:space="preserve">ing </w:t>
      </w:r>
      <w:r w:rsidR="00B15A92" w:rsidRPr="001C571E">
        <w:rPr>
          <w:rStyle w:val="xapple-style-span"/>
          <w:rFonts w:asciiTheme="majorHAnsi" w:eastAsia="Times New Roman" w:hAnsiTheme="majorHAnsi" w:cs="Arial"/>
          <w:color w:val="080808"/>
          <w:sz w:val="22"/>
          <w:szCs w:val="22"/>
        </w:rPr>
        <w:t>globalisation processe</w:t>
      </w:r>
      <w:r w:rsidR="00715692" w:rsidRPr="001C571E">
        <w:rPr>
          <w:rStyle w:val="xapple-style-span"/>
          <w:rFonts w:asciiTheme="majorHAnsi" w:eastAsia="Times New Roman" w:hAnsiTheme="majorHAnsi" w:cs="Arial"/>
          <w:color w:val="080808"/>
          <w:sz w:val="22"/>
          <w:szCs w:val="22"/>
        </w:rPr>
        <w:t xml:space="preserve">s - </w:t>
      </w:r>
      <w:r w:rsidR="00B15A92" w:rsidRPr="001C571E">
        <w:rPr>
          <w:rStyle w:val="xapple-style-span"/>
          <w:rFonts w:asciiTheme="majorHAnsi" w:eastAsia="Times New Roman" w:hAnsiTheme="majorHAnsi" w:cs="Arial"/>
          <w:color w:val="080808"/>
          <w:sz w:val="22"/>
          <w:szCs w:val="22"/>
        </w:rPr>
        <w:t xml:space="preserve">including legal anthropology and cultural studies, critical race theory, </w:t>
      </w:r>
      <w:r w:rsidR="000729F2" w:rsidRPr="001C571E">
        <w:rPr>
          <w:rStyle w:val="xapple-style-span"/>
          <w:rFonts w:asciiTheme="majorHAnsi" w:eastAsia="Times New Roman" w:hAnsiTheme="majorHAnsi" w:cs="Arial"/>
          <w:color w:val="080808"/>
          <w:sz w:val="22"/>
          <w:szCs w:val="22"/>
        </w:rPr>
        <w:t xml:space="preserve">postcolonial studies, </w:t>
      </w:r>
      <w:r w:rsidR="00B15A92" w:rsidRPr="001C571E">
        <w:rPr>
          <w:rStyle w:val="xapple-style-span"/>
          <w:rFonts w:asciiTheme="majorHAnsi" w:eastAsia="Times New Roman" w:hAnsiTheme="majorHAnsi" w:cs="Arial"/>
          <w:color w:val="080808"/>
          <w:sz w:val="22"/>
          <w:szCs w:val="22"/>
        </w:rPr>
        <w:t xml:space="preserve">law and geography, Actor-Network Theory, governmentality and </w:t>
      </w:r>
      <w:r w:rsidR="000729F2" w:rsidRPr="001C571E">
        <w:rPr>
          <w:rStyle w:val="xapple-style-span"/>
          <w:rFonts w:asciiTheme="majorHAnsi" w:eastAsia="Times New Roman" w:hAnsiTheme="majorHAnsi" w:cs="Arial"/>
          <w:color w:val="080808"/>
          <w:sz w:val="22"/>
          <w:szCs w:val="22"/>
        </w:rPr>
        <w:t xml:space="preserve">feminist legal </w:t>
      </w:r>
      <w:r w:rsidR="00B15A92" w:rsidRPr="001C571E">
        <w:rPr>
          <w:rStyle w:val="xapple-style-span"/>
          <w:rFonts w:asciiTheme="majorHAnsi" w:eastAsia="Times New Roman" w:hAnsiTheme="majorHAnsi" w:cs="Arial"/>
          <w:color w:val="080808"/>
          <w:sz w:val="22"/>
          <w:szCs w:val="22"/>
        </w:rPr>
        <w:t>theory. This is a critical move that distinguish</w:t>
      </w:r>
      <w:r w:rsidR="00114AB2" w:rsidRPr="001C571E">
        <w:rPr>
          <w:rStyle w:val="xapple-style-span"/>
          <w:rFonts w:asciiTheme="majorHAnsi" w:eastAsia="Times New Roman" w:hAnsiTheme="majorHAnsi" w:cs="Arial"/>
          <w:color w:val="080808"/>
          <w:sz w:val="22"/>
          <w:szCs w:val="22"/>
        </w:rPr>
        <w:t>es</w:t>
      </w:r>
      <w:r w:rsidR="00B15A92" w:rsidRPr="001C571E">
        <w:rPr>
          <w:rStyle w:val="xapple-style-span"/>
          <w:rFonts w:asciiTheme="majorHAnsi" w:eastAsia="Times New Roman" w:hAnsiTheme="majorHAnsi" w:cs="Arial"/>
          <w:color w:val="080808"/>
          <w:sz w:val="22"/>
          <w:szCs w:val="22"/>
        </w:rPr>
        <w:t xml:space="preserve"> this </w:t>
      </w:r>
      <w:r w:rsidR="00715692" w:rsidRPr="001C571E">
        <w:rPr>
          <w:rStyle w:val="xapple-style-span"/>
          <w:rFonts w:asciiTheme="majorHAnsi" w:eastAsia="Times New Roman" w:hAnsiTheme="majorHAnsi" w:cs="Arial"/>
          <w:color w:val="080808"/>
          <w:sz w:val="22"/>
          <w:szCs w:val="22"/>
        </w:rPr>
        <w:t xml:space="preserve">book </w:t>
      </w:r>
      <w:r w:rsidR="00B15A92" w:rsidRPr="001C571E">
        <w:rPr>
          <w:rStyle w:val="xapple-style-span"/>
          <w:rFonts w:asciiTheme="majorHAnsi" w:eastAsia="Times New Roman" w:hAnsiTheme="majorHAnsi" w:cs="Arial"/>
          <w:color w:val="080808"/>
          <w:sz w:val="22"/>
          <w:szCs w:val="22"/>
        </w:rPr>
        <w:t>from much of the existing transnational legal scholarship</w:t>
      </w:r>
      <w:r w:rsidR="00EC6504" w:rsidRPr="001C571E">
        <w:rPr>
          <w:rStyle w:val="xapple-style-span"/>
          <w:rFonts w:asciiTheme="majorHAnsi" w:eastAsia="Times New Roman" w:hAnsiTheme="majorHAnsi" w:cs="Arial"/>
          <w:color w:val="080808"/>
          <w:sz w:val="22"/>
          <w:szCs w:val="22"/>
        </w:rPr>
        <w:t xml:space="preserve">, </w:t>
      </w:r>
      <w:r w:rsidR="00114AB2" w:rsidRPr="001C571E">
        <w:rPr>
          <w:rStyle w:val="xapple-style-span"/>
          <w:rFonts w:asciiTheme="majorHAnsi" w:eastAsia="Times New Roman" w:hAnsiTheme="majorHAnsi" w:cs="Arial"/>
          <w:color w:val="080808"/>
          <w:sz w:val="22"/>
          <w:szCs w:val="22"/>
        </w:rPr>
        <w:t xml:space="preserve">which draws </w:t>
      </w:r>
      <w:r w:rsidR="00EC6504" w:rsidRPr="001C571E">
        <w:rPr>
          <w:rStyle w:val="xapple-style-span"/>
          <w:rFonts w:asciiTheme="majorHAnsi" w:eastAsia="Times New Roman" w:hAnsiTheme="majorHAnsi" w:cs="Arial"/>
          <w:color w:val="080808"/>
          <w:sz w:val="22"/>
          <w:szCs w:val="22"/>
        </w:rPr>
        <w:t xml:space="preserve">from </w:t>
      </w:r>
      <w:r w:rsidR="0051629A" w:rsidRPr="001C571E">
        <w:rPr>
          <w:rStyle w:val="xapple-style-span"/>
          <w:rFonts w:asciiTheme="majorHAnsi" w:eastAsia="Times New Roman" w:hAnsiTheme="majorHAnsi" w:cs="Arial"/>
          <w:color w:val="080808"/>
          <w:sz w:val="22"/>
          <w:szCs w:val="22"/>
        </w:rPr>
        <w:t xml:space="preserve">a </w:t>
      </w:r>
      <w:r w:rsidR="00114AB2" w:rsidRPr="001C571E">
        <w:rPr>
          <w:rStyle w:val="xapple-style-span"/>
          <w:rFonts w:asciiTheme="majorHAnsi" w:eastAsia="Times New Roman" w:hAnsiTheme="majorHAnsi" w:cs="Arial"/>
          <w:color w:val="080808"/>
          <w:sz w:val="22"/>
          <w:szCs w:val="22"/>
        </w:rPr>
        <w:t xml:space="preserve">more limited </w:t>
      </w:r>
      <w:r w:rsidR="00EC6504" w:rsidRPr="001C571E">
        <w:rPr>
          <w:rStyle w:val="xapple-style-span"/>
          <w:rFonts w:asciiTheme="majorHAnsi" w:eastAsia="Times New Roman" w:hAnsiTheme="majorHAnsi" w:cs="Arial"/>
          <w:color w:val="080808"/>
          <w:sz w:val="22"/>
          <w:szCs w:val="22"/>
        </w:rPr>
        <w:t xml:space="preserve">repertoire </w:t>
      </w:r>
      <w:r w:rsidR="00114AB2" w:rsidRPr="001C571E">
        <w:rPr>
          <w:rStyle w:val="xapple-style-span"/>
          <w:rFonts w:asciiTheme="majorHAnsi" w:eastAsia="Times New Roman" w:hAnsiTheme="majorHAnsi" w:cs="Arial"/>
          <w:color w:val="080808"/>
          <w:sz w:val="22"/>
          <w:szCs w:val="22"/>
        </w:rPr>
        <w:t>of sources</w:t>
      </w:r>
      <w:r w:rsidR="00EC6504" w:rsidRPr="001C571E">
        <w:rPr>
          <w:rStyle w:val="xapple-style-span"/>
          <w:rFonts w:asciiTheme="majorHAnsi" w:eastAsia="Times New Roman" w:hAnsiTheme="majorHAnsi" w:cs="Arial"/>
          <w:color w:val="080808"/>
          <w:sz w:val="22"/>
          <w:szCs w:val="22"/>
        </w:rPr>
        <w:t xml:space="preserve">. It </w:t>
      </w:r>
      <w:r w:rsidR="00715692" w:rsidRPr="001C571E">
        <w:rPr>
          <w:rStyle w:val="xapple-style-span"/>
          <w:rFonts w:asciiTheme="majorHAnsi" w:eastAsia="Times New Roman" w:hAnsiTheme="majorHAnsi" w:cs="Arial"/>
          <w:color w:val="080808"/>
          <w:sz w:val="22"/>
          <w:szCs w:val="22"/>
        </w:rPr>
        <w:t xml:space="preserve">allows </w:t>
      </w:r>
      <w:r w:rsidR="00B15A92" w:rsidRPr="001C571E">
        <w:rPr>
          <w:rStyle w:val="xapple-style-span"/>
          <w:rFonts w:asciiTheme="majorHAnsi" w:eastAsia="Times New Roman" w:hAnsiTheme="majorHAnsi" w:cs="Arial"/>
          <w:color w:val="080808"/>
          <w:sz w:val="22"/>
          <w:szCs w:val="22"/>
        </w:rPr>
        <w:t>Darian-Smith to claim that globalisation is having a much more profound effect on the international legal order than conventional legal scholars</w:t>
      </w:r>
      <w:r w:rsidR="00EC6504" w:rsidRPr="001C571E">
        <w:rPr>
          <w:rStyle w:val="xapple-style-span"/>
          <w:rFonts w:asciiTheme="majorHAnsi" w:eastAsia="Times New Roman" w:hAnsiTheme="majorHAnsi" w:cs="Arial"/>
          <w:color w:val="080808"/>
          <w:sz w:val="22"/>
          <w:szCs w:val="22"/>
        </w:rPr>
        <w:t>hip</w:t>
      </w:r>
      <w:r w:rsidR="00715692" w:rsidRPr="001C571E">
        <w:rPr>
          <w:rStyle w:val="xapple-style-span"/>
          <w:rFonts w:asciiTheme="majorHAnsi" w:eastAsia="Times New Roman" w:hAnsiTheme="majorHAnsi" w:cs="Arial"/>
          <w:color w:val="080808"/>
          <w:sz w:val="22"/>
          <w:szCs w:val="22"/>
        </w:rPr>
        <w:t xml:space="preserve"> suggest</w:t>
      </w:r>
      <w:r w:rsidR="00EC6504" w:rsidRPr="001C571E">
        <w:rPr>
          <w:rStyle w:val="xapple-style-span"/>
          <w:rFonts w:asciiTheme="majorHAnsi" w:eastAsia="Times New Roman" w:hAnsiTheme="majorHAnsi" w:cs="Arial"/>
          <w:color w:val="080808"/>
          <w:sz w:val="22"/>
          <w:szCs w:val="22"/>
        </w:rPr>
        <w:t>s</w:t>
      </w:r>
      <w:r w:rsidR="00715692" w:rsidRPr="001C571E">
        <w:rPr>
          <w:rStyle w:val="xapple-style-span"/>
          <w:rFonts w:asciiTheme="majorHAnsi" w:eastAsia="Times New Roman" w:hAnsiTheme="majorHAnsi" w:cs="Arial"/>
          <w:color w:val="080808"/>
          <w:sz w:val="22"/>
          <w:szCs w:val="22"/>
        </w:rPr>
        <w:t xml:space="preserve">. </w:t>
      </w:r>
    </w:p>
    <w:p w14:paraId="1AF53AC0" w14:textId="77777777" w:rsidR="00715692" w:rsidRPr="001C571E" w:rsidRDefault="00715692" w:rsidP="001C571E">
      <w:pPr>
        <w:widowControl w:val="0"/>
        <w:autoSpaceDE w:val="0"/>
        <w:autoSpaceDN w:val="0"/>
        <w:adjustRightInd w:val="0"/>
        <w:spacing w:line="480" w:lineRule="auto"/>
        <w:rPr>
          <w:rStyle w:val="xapple-style-span"/>
          <w:rFonts w:asciiTheme="majorHAnsi" w:eastAsia="Times New Roman" w:hAnsiTheme="majorHAnsi" w:cs="Arial"/>
          <w:color w:val="080808"/>
          <w:sz w:val="22"/>
          <w:szCs w:val="22"/>
        </w:rPr>
      </w:pPr>
    </w:p>
    <w:p w14:paraId="7FC3C2B1" w14:textId="184182E7" w:rsidR="00922FCE" w:rsidRPr="001C571E" w:rsidRDefault="00B15A92" w:rsidP="001C571E">
      <w:pPr>
        <w:widowControl w:val="0"/>
        <w:autoSpaceDE w:val="0"/>
        <w:autoSpaceDN w:val="0"/>
        <w:adjustRightInd w:val="0"/>
        <w:spacing w:line="480" w:lineRule="auto"/>
        <w:rPr>
          <w:rFonts w:asciiTheme="majorHAnsi" w:hAnsiTheme="majorHAnsi"/>
          <w:sz w:val="22"/>
          <w:szCs w:val="22"/>
        </w:rPr>
      </w:pPr>
      <w:r w:rsidRPr="001C571E">
        <w:rPr>
          <w:rStyle w:val="xapple-style-span"/>
          <w:rFonts w:asciiTheme="majorHAnsi" w:eastAsia="Times New Roman" w:hAnsiTheme="majorHAnsi" w:cs="Arial"/>
          <w:color w:val="080808"/>
          <w:sz w:val="22"/>
          <w:szCs w:val="22"/>
        </w:rPr>
        <w:t xml:space="preserve">‘This book’, she argues, </w:t>
      </w:r>
      <w:r w:rsidR="00715692" w:rsidRPr="001C571E">
        <w:rPr>
          <w:rStyle w:val="xapple-style-span"/>
          <w:rFonts w:asciiTheme="majorHAnsi" w:eastAsia="Times New Roman" w:hAnsiTheme="majorHAnsi" w:cs="Arial"/>
          <w:color w:val="080808"/>
          <w:sz w:val="22"/>
          <w:szCs w:val="22"/>
        </w:rPr>
        <w:t>‘</w:t>
      </w:r>
      <w:r w:rsidRPr="001C571E">
        <w:rPr>
          <w:rFonts w:asciiTheme="majorHAnsi" w:hAnsiTheme="majorHAnsi"/>
          <w:sz w:val="22"/>
          <w:szCs w:val="22"/>
        </w:rPr>
        <w:t>stresses the legal relations between and within local, regional, international, transnational and global legal arenas and emphasizes that the lines of demarcation between these sites and scales are dynamic and porous’</w:t>
      </w:r>
      <w:r w:rsidR="00B81150" w:rsidRPr="001C571E">
        <w:rPr>
          <w:rFonts w:asciiTheme="majorHAnsi" w:hAnsiTheme="majorHAnsi"/>
          <w:sz w:val="22"/>
          <w:szCs w:val="22"/>
        </w:rPr>
        <w:t xml:space="preserve"> </w:t>
      </w:r>
      <w:r w:rsidR="00B81150" w:rsidRPr="001C571E">
        <w:rPr>
          <w:rFonts w:asciiTheme="majorHAnsi" w:hAnsiTheme="majorHAnsi" w:cs="Times New Roman"/>
          <w:sz w:val="22"/>
          <w:szCs w:val="22"/>
          <w:lang w:val="en-US"/>
        </w:rPr>
        <w:t>(Darian-Smith, 2013, p.</w:t>
      </w:r>
      <w:r w:rsidR="00B81150" w:rsidRPr="001C571E">
        <w:rPr>
          <w:rFonts w:asciiTheme="majorHAnsi" w:hAnsiTheme="majorHAnsi" w:cs="Times New Roman"/>
          <w:sz w:val="22"/>
          <w:szCs w:val="22"/>
          <w:lang w:val="en-US"/>
        </w:rPr>
        <w:t xml:space="preserve"> 8)</w:t>
      </w:r>
      <w:r w:rsidRPr="001C571E">
        <w:rPr>
          <w:rFonts w:asciiTheme="majorHAnsi" w:hAnsiTheme="majorHAnsi"/>
          <w:sz w:val="22"/>
          <w:szCs w:val="22"/>
        </w:rPr>
        <w:t xml:space="preserve">. </w:t>
      </w:r>
      <w:r w:rsidR="000F553F" w:rsidRPr="001C571E">
        <w:rPr>
          <w:rFonts w:asciiTheme="majorHAnsi" w:hAnsiTheme="majorHAnsi"/>
          <w:sz w:val="22"/>
          <w:szCs w:val="22"/>
        </w:rPr>
        <w:t xml:space="preserve">Whilst most lawyers still try to answer global questions by looking somewhere up above, this is a text that opens up much needed analytical space </w:t>
      </w:r>
      <w:r w:rsidR="00877D91" w:rsidRPr="001C571E">
        <w:rPr>
          <w:rFonts w:asciiTheme="majorHAnsi" w:hAnsiTheme="majorHAnsi"/>
          <w:sz w:val="22"/>
          <w:szCs w:val="22"/>
        </w:rPr>
        <w:t xml:space="preserve">here </w:t>
      </w:r>
      <w:r w:rsidR="000F553F" w:rsidRPr="001C571E">
        <w:rPr>
          <w:rFonts w:asciiTheme="majorHAnsi" w:hAnsiTheme="majorHAnsi"/>
          <w:sz w:val="22"/>
          <w:szCs w:val="22"/>
        </w:rPr>
        <w:t xml:space="preserve">in the present by engaging with </w:t>
      </w:r>
      <w:r w:rsidR="00715692" w:rsidRPr="001C571E">
        <w:rPr>
          <w:rFonts w:asciiTheme="majorHAnsi" w:hAnsiTheme="majorHAnsi"/>
          <w:sz w:val="22"/>
          <w:szCs w:val="22"/>
        </w:rPr>
        <w:t>the global</w:t>
      </w:r>
      <w:r w:rsidR="000F553F" w:rsidRPr="001C571E">
        <w:rPr>
          <w:rFonts w:asciiTheme="majorHAnsi" w:hAnsiTheme="majorHAnsi"/>
          <w:sz w:val="22"/>
          <w:szCs w:val="22"/>
        </w:rPr>
        <w:t xml:space="preserve"> as an emergent process of ordering</w:t>
      </w:r>
      <w:r w:rsidR="00715692" w:rsidRPr="001C571E">
        <w:rPr>
          <w:rFonts w:asciiTheme="majorHAnsi" w:hAnsiTheme="majorHAnsi"/>
          <w:sz w:val="22"/>
          <w:szCs w:val="22"/>
        </w:rPr>
        <w:t xml:space="preserve">, </w:t>
      </w:r>
      <w:r w:rsidR="00877D91" w:rsidRPr="001C571E">
        <w:rPr>
          <w:rFonts w:asciiTheme="majorHAnsi" w:hAnsiTheme="majorHAnsi" w:cs="Times New Roman"/>
          <w:sz w:val="22"/>
          <w:szCs w:val="22"/>
          <w:lang w:val="en-US"/>
        </w:rPr>
        <w:t>not some</w:t>
      </w:r>
      <w:r w:rsidR="00715692" w:rsidRPr="001C571E">
        <w:rPr>
          <w:rFonts w:asciiTheme="majorHAnsi" w:hAnsiTheme="majorHAnsi" w:cs="Times New Roman"/>
          <w:sz w:val="22"/>
          <w:szCs w:val="22"/>
          <w:lang w:val="en-US"/>
        </w:rPr>
        <w:t xml:space="preserve"> </w:t>
      </w:r>
      <w:r w:rsidR="00715692" w:rsidRPr="001C571E">
        <w:rPr>
          <w:rFonts w:asciiTheme="majorHAnsi" w:hAnsiTheme="majorHAnsi" w:cs="Times New Roman"/>
          <w:i/>
          <w:sz w:val="22"/>
          <w:szCs w:val="22"/>
          <w:lang w:val="en-US"/>
        </w:rPr>
        <w:t>a priori</w:t>
      </w:r>
      <w:r w:rsidR="00715692" w:rsidRPr="001C571E">
        <w:rPr>
          <w:rFonts w:asciiTheme="majorHAnsi" w:hAnsiTheme="majorHAnsi" w:cs="Times New Roman"/>
          <w:sz w:val="22"/>
          <w:szCs w:val="22"/>
          <w:lang w:val="en-US"/>
        </w:rPr>
        <w:t xml:space="preserve"> source of macro-power</w:t>
      </w:r>
      <w:r w:rsidR="00B81150" w:rsidRPr="001C571E">
        <w:rPr>
          <w:rFonts w:asciiTheme="majorHAnsi" w:hAnsiTheme="majorHAnsi" w:cs="Times New Roman"/>
          <w:sz w:val="22"/>
          <w:szCs w:val="22"/>
          <w:lang w:val="en-US"/>
        </w:rPr>
        <w:t xml:space="preserve"> (Marcus, 1995, p. 99)</w:t>
      </w:r>
      <w:r w:rsidR="00715692" w:rsidRPr="001C571E">
        <w:rPr>
          <w:rFonts w:asciiTheme="majorHAnsi" w:hAnsiTheme="majorHAnsi" w:cs="Times New Roman"/>
          <w:sz w:val="22"/>
          <w:szCs w:val="22"/>
          <w:lang w:val="en-US"/>
        </w:rPr>
        <w:t xml:space="preserve">. The </w:t>
      </w:r>
      <w:r w:rsidR="00715692" w:rsidRPr="001C571E">
        <w:rPr>
          <w:rFonts w:asciiTheme="majorHAnsi" w:hAnsiTheme="majorHAnsi"/>
          <w:sz w:val="22"/>
          <w:szCs w:val="22"/>
        </w:rPr>
        <w:t xml:space="preserve">global </w:t>
      </w:r>
      <w:proofErr w:type="spellStart"/>
      <w:r w:rsidR="00715692" w:rsidRPr="001C571E">
        <w:rPr>
          <w:rFonts w:asciiTheme="majorHAnsi" w:hAnsiTheme="majorHAnsi"/>
          <w:sz w:val="22"/>
          <w:szCs w:val="22"/>
        </w:rPr>
        <w:t>sociolegal</w:t>
      </w:r>
      <w:proofErr w:type="spellEnd"/>
      <w:r w:rsidR="00715692" w:rsidRPr="001C571E">
        <w:rPr>
          <w:rFonts w:asciiTheme="majorHAnsi" w:hAnsiTheme="majorHAnsi"/>
          <w:sz w:val="22"/>
          <w:szCs w:val="22"/>
        </w:rPr>
        <w:t xml:space="preserve"> perspective </w:t>
      </w:r>
      <w:r w:rsidR="00922FCE" w:rsidRPr="001C571E">
        <w:rPr>
          <w:rFonts w:asciiTheme="majorHAnsi" w:hAnsiTheme="majorHAnsi"/>
          <w:sz w:val="22"/>
          <w:szCs w:val="22"/>
        </w:rPr>
        <w:t>is presented throughout th</w:t>
      </w:r>
      <w:r w:rsidR="00B81150" w:rsidRPr="001C571E">
        <w:rPr>
          <w:rFonts w:asciiTheme="majorHAnsi" w:hAnsiTheme="majorHAnsi"/>
          <w:sz w:val="22"/>
          <w:szCs w:val="22"/>
        </w:rPr>
        <w:t xml:space="preserve">is </w:t>
      </w:r>
      <w:r w:rsidR="00922FCE" w:rsidRPr="001C571E">
        <w:rPr>
          <w:rFonts w:asciiTheme="majorHAnsi" w:hAnsiTheme="majorHAnsi"/>
          <w:sz w:val="22"/>
          <w:szCs w:val="22"/>
        </w:rPr>
        <w:t xml:space="preserve">text as an analytical challenge - both for sociolegal scholars to be less parochial and for transnational legal scholars to be less strictly normative in the ways they frame and research global legal problems.  </w:t>
      </w:r>
    </w:p>
    <w:p w14:paraId="1410F903" w14:textId="77777777" w:rsidR="00922FCE" w:rsidRPr="001C571E" w:rsidRDefault="00922FCE" w:rsidP="001C571E">
      <w:pPr>
        <w:widowControl w:val="0"/>
        <w:autoSpaceDE w:val="0"/>
        <w:autoSpaceDN w:val="0"/>
        <w:adjustRightInd w:val="0"/>
        <w:spacing w:line="480" w:lineRule="auto"/>
        <w:rPr>
          <w:rFonts w:asciiTheme="majorHAnsi" w:hAnsiTheme="majorHAnsi"/>
          <w:sz w:val="22"/>
          <w:szCs w:val="22"/>
        </w:rPr>
      </w:pPr>
    </w:p>
    <w:p w14:paraId="16025B69" w14:textId="7AFFC351" w:rsidR="005D50A2" w:rsidRPr="001C571E" w:rsidRDefault="00922FCE" w:rsidP="001C571E">
      <w:pPr>
        <w:spacing w:line="480" w:lineRule="auto"/>
        <w:rPr>
          <w:rFonts w:asciiTheme="majorHAnsi" w:hAnsiTheme="majorHAnsi"/>
          <w:sz w:val="22"/>
          <w:szCs w:val="22"/>
        </w:rPr>
      </w:pPr>
      <w:r w:rsidRPr="001C571E">
        <w:rPr>
          <w:rFonts w:asciiTheme="majorHAnsi" w:hAnsiTheme="majorHAnsi"/>
          <w:sz w:val="22"/>
          <w:szCs w:val="22"/>
        </w:rPr>
        <w:t>I find this move - of revitalising the global in g</w:t>
      </w:r>
      <w:r w:rsidR="00733838" w:rsidRPr="001C571E">
        <w:rPr>
          <w:rFonts w:asciiTheme="majorHAnsi" w:hAnsiTheme="majorHAnsi"/>
          <w:sz w:val="22"/>
          <w:szCs w:val="22"/>
        </w:rPr>
        <w:t xml:space="preserve">lobal legal scholarship - </w:t>
      </w:r>
      <w:r w:rsidRPr="001C571E">
        <w:rPr>
          <w:rFonts w:asciiTheme="majorHAnsi" w:hAnsiTheme="majorHAnsi"/>
          <w:sz w:val="22"/>
          <w:szCs w:val="22"/>
        </w:rPr>
        <w:t>incredibly helpful for my own research</w:t>
      </w:r>
      <w:r w:rsidR="00733838" w:rsidRPr="001C571E">
        <w:rPr>
          <w:rFonts w:asciiTheme="majorHAnsi" w:hAnsiTheme="majorHAnsi"/>
          <w:sz w:val="22"/>
          <w:szCs w:val="22"/>
        </w:rPr>
        <w:t xml:space="preserve"> on </w:t>
      </w:r>
      <w:r w:rsidR="00877D91" w:rsidRPr="001C571E">
        <w:rPr>
          <w:rFonts w:asciiTheme="majorHAnsi" w:hAnsiTheme="majorHAnsi"/>
          <w:sz w:val="22"/>
          <w:szCs w:val="22"/>
        </w:rPr>
        <w:t xml:space="preserve">the </w:t>
      </w:r>
      <w:r w:rsidR="006F7C0F" w:rsidRPr="001C571E">
        <w:rPr>
          <w:rFonts w:asciiTheme="majorHAnsi" w:hAnsiTheme="majorHAnsi"/>
          <w:sz w:val="22"/>
          <w:szCs w:val="22"/>
        </w:rPr>
        <w:t xml:space="preserve">politics of </w:t>
      </w:r>
      <w:r w:rsidRPr="001C571E">
        <w:rPr>
          <w:rFonts w:asciiTheme="majorHAnsi" w:hAnsiTheme="majorHAnsi"/>
          <w:sz w:val="22"/>
          <w:szCs w:val="22"/>
        </w:rPr>
        <w:t>global security</w:t>
      </w:r>
      <w:r w:rsidR="006F7C0F" w:rsidRPr="001C571E">
        <w:rPr>
          <w:rFonts w:asciiTheme="majorHAnsi" w:hAnsiTheme="majorHAnsi"/>
          <w:sz w:val="22"/>
          <w:szCs w:val="22"/>
        </w:rPr>
        <w:t xml:space="preserve"> </w:t>
      </w:r>
      <w:r w:rsidR="00877D91" w:rsidRPr="001C571E">
        <w:rPr>
          <w:rFonts w:asciiTheme="majorHAnsi" w:hAnsiTheme="majorHAnsi"/>
          <w:sz w:val="22"/>
          <w:szCs w:val="22"/>
        </w:rPr>
        <w:t xml:space="preserve">laws like </w:t>
      </w:r>
      <w:r w:rsidR="006F7C0F" w:rsidRPr="001C571E">
        <w:rPr>
          <w:rFonts w:asciiTheme="majorHAnsi" w:hAnsiTheme="majorHAnsi"/>
          <w:sz w:val="22"/>
          <w:szCs w:val="22"/>
        </w:rPr>
        <w:t xml:space="preserve">the </w:t>
      </w:r>
      <w:r w:rsidR="00877D91" w:rsidRPr="001C571E">
        <w:rPr>
          <w:rFonts w:asciiTheme="majorHAnsi" w:hAnsiTheme="majorHAnsi"/>
          <w:sz w:val="22"/>
          <w:szCs w:val="22"/>
        </w:rPr>
        <w:t xml:space="preserve">UN </w:t>
      </w:r>
      <w:r w:rsidR="006F7C0F" w:rsidRPr="001C571E">
        <w:rPr>
          <w:rFonts w:asciiTheme="majorHAnsi" w:hAnsiTheme="majorHAnsi"/>
          <w:sz w:val="22"/>
          <w:szCs w:val="22"/>
        </w:rPr>
        <w:t xml:space="preserve">Al Qaeda </w:t>
      </w:r>
      <w:r w:rsidR="00733838" w:rsidRPr="001C571E">
        <w:rPr>
          <w:rFonts w:asciiTheme="majorHAnsi" w:hAnsiTheme="majorHAnsi"/>
          <w:sz w:val="22"/>
          <w:szCs w:val="22"/>
        </w:rPr>
        <w:t>sanctions list</w:t>
      </w:r>
      <w:r w:rsidR="00B81150" w:rsidRPr="001C571E">
        <w:rPr>
          <w:rFonts w:asciiTheme="majorHAnsi" w:hAnsiTheme="majorHAnsi"/>
          <w:sz w:val="22"/>
          <w:szCs w:val="22"/>
        </w:rPr>
        <w:t xml:space="preserve"> (Sullivan, 2014; de </w:t>
      </w:r>
      <w:proofErr w:type="spellStart"/>
      <w:r w:rsidR="00B81150" w:rsidRPr="001C571E">
        <w:rPr>
          <w:rFonts w:asciiTheme="majorHAnsi" w:hAnsiTheme="majorHAnsi"/>
          <w:sz w:val="22"/>
          <w:szCs w:val="22"/>
        </w:rPr>
        <w:t>Goede</w:t>
      </w:r>
      <w:proofErr w:type="spellEnd"/>
      <w:r w:rsidR="00B81150" w:rsidRPr="001C571E">
        <w:rPr>
          <w:rFonts w:asciiTheme="majorHAnsi" w:hAnsiTheme="majorHAnsi"/>
          <w:sz w:val="22"/>
          <w:szCs w:val="22"/>
        </w:rPr>
        <w:t xml:space="preserve"> and Sullivan, 2016)</w:t>
      </w:r>
      <w:r w:rsidR="00733838" w:rsidRPr="001C571E">
        <w:rPr>
          <w:rFonts w:asciiTheme="majorHAnsi" w:hAnsiTheme="majorHAnsi"/>
          <w:sz w:val="22"/>
          <w:szCs w:val="22"/>
        </w:rPr>
        <w:t xml:space="preserve">. </w:t>
      </w:r>
      <w:r w:rsidR="00624F9B" w:rsidRPr="001C571E">
        <w:rPr>
          <w:rStyle w:val="xapple-style-span"/>
          <w:rFonts w:asciiTheme="majorHAnsi" w:eastAsia="Times New Roman" w:hAnsiTheme="majorHAnsi" w:cs="Arial"/>
          <w:color w:val="080808"/>
          <w:sz w:val="22"/>
          <w:szCs w:val="22"/>
        </w:rPr>
        <w:t xml:space="preserve">Most literature on this issue highlights the normative clash between security and human rights in cases like </w:t>
      </w:r>
      <w:r w:rsidR="00624F9B" w:rsidRPr="001C571E">
        <w:rPr>
          <w:rStyle w:val="xapple-style-span"/>
          <w:rFonts w:asciiTheme="majorHAnsi" w:eastAsia="Times New Roman" w:hAnsiTheme="majorHAnsi" w:cs="Arial"/>
          <w:i/>
          <w:color w:val="080808"/>
          <w:sz w:val="22"/>
          <w:szCs w:val="22"/>
        </w:rPr>
        <w:t xml:space="preserve">Kadi </w:t>
      </w:r>
      <w:r w:rsidR="00624F9B" w:rsidRPr="001C571E">
        <w:rPr>
          <w:rStyle w:val="xapple-style-span"/>
          <w:rFonts w:asciiTheme="majorHAnsi" w:eastAsia="Times New Roman" w:hAnsiTheme="majorHAnsi" w:cs="Arial"/>
          <w:color w:val="080808"/>
          <w:sz w:val="22"/>
          <w:szCs w:val="22"/>
        </w:rPr>
        <w:t xml:space="preserve">and is dominated by debates between global constitutionalists and pluralists over whether the courts have </w:t>
      </w:r>
      <w:r w:rsidR="00624F9B" w:rsidRPr="001C571E">
        <w:rPr>
          <w:rStyle w:val="xapple-style-span"/>
          <w:rFonts w:asciiTheme="majorHAnsi" w:eastAsia="Times New Roman" w:hAnsiTheme="majorHAnsi" w:cs="Arial"/>
          <w:color w:val="080808"/>
          <w:sz w:val="22"/>
          <w:szCs w:val="22"/>
        </w:rPr>
        <w:lastRenderedPageBreak/>
        <w:t>gotten the answers to these legal conflicts ‘right’ or ‘wrong’.</w:t>
      </w:r>
      <w:r w:rsidR="00077A8D" w:rsidRPr="001C571E">
        <w:rPr>
          <w:rStyle w:val="FootnoteReference"/>
          <w:rFonts w:asciiTheme="majorHAnsi" w:eastAsia="Times New Roman" w:hAnsiTheme="majorHAnsi" w:cs="Arial"/>
          <w:color w:val="080808"/>
          <w:sz w:val="22"/>
          <w:szCs w:val="22"/>
        </w:rPr>
        <w:footnoteReference w:id="1"/>
      </w:r>
      <w:r w:rsidR="00624F9B" w:rsidRPr="001C571E">
        <w:rPr>
          <w:rStyle w:val="xapple-style-span"/>
          <w:rFonts w:asciiTheme="majorHAnsi" w:eastAsia="Times New Roman" w:hAnsiTheme="majorHAnsi" w:cs="Arial"/>
          <w:color w:val="080808"/>
          <w:sz w:val="22"/>
          <w:szCs w:val="22"/>
        </w:rPr>
        <w:t xml:space="preserve"> </w:t>
      </w:r>
      <w:r w:rsidR="00624F9B" w:rsidRPr="001C571E">
        <w:rPr>
          <w:rFonts w:asciiTheme="majorHAnsi" w:hAnsiTheme="majorHAnsi"/>
          <w:sz w:val="22"/>
          <w:szCs w:val="22"/>
        </w:rPr>
        <w:t xml:space="preserve">Using a global </w:t>
      </w:r>
      <w:proofErr w:type="spellStart"/>
      <w:r w:rsidR="00624F9B" w:rsidRPr="001C571E">
        <w:rPr>
          <w:rFonts w:asciiTheme="majorHAnsi" w:hAnsiTheme="majorHAnsi"/>
          <w:sz w:val="22"/>
          <w:szCs w:val="22"/>
        </w:rPr>
        <w:t>sociolegal</w:t>
      </w:r>
      <w:proofErr w:type="spellEnd"/>
      <w:r w:rsidR="00624F9B" w:rsidRPr="001C571E">
        <w:rPr>
          <w:rFonts w:asciiTheme="majorHAnsi" w:hAnsiTheme="majorHAnsi"/>
          <w:sz w:val="22"/>
          <w:szCs w:val="22"/>
        </w:rPr>
        <w:t xml:space="preserve"> perspective helps me cut through these normative debates, examine a much broader range of elements as constitutive of global law and empirically analyse the Security Council as a local site ‘that manufacture[s] global structures’</w:t>
      </w:r>
      <w:r w:rsidR="00B81150" w:rsidRPr="001C571E">
        <w:rPr>
          <w:rFonts w:asciiTheme="majorHAnsi" w:hAnsiTheme="majorHAnsi"/>
          <w:sz w:val="22"/>
          <w:szCs w:val="22"/>
        </w:rPr>
        <w:t xml:space="preserve"> (Latour, 2005, p. 176). </w:t>
      </w:r>
      <w:r w:rsidR="00666F70" w:rsidRPr="001C571E">
        <w:rPr>
          <w:rFonts w:asciiTheme="majorHAnsi" w:hAnsiTheme="majorHAnsi"/>
          <w:sz w:val="22"/>
          <w:szCs w:val="22"/>
        </w:rPr>
        <w:t xml:space="preserve">It also helps </w:t>
      </w:r>
      <w:r w:rsidR="009F2ADE" w:rsidRPr="001C571E">
        <w:rPr>
          <w:rFonts w:asciiTheme="majorHAnsi" w:hAnsiTheme="majorHAnsi"/>
          <w:sz w:val="22"/>
          <w:szCs w:val="22"/>
        </w:rPr>
        <w:t xml:space="preserve">me to </w:t>
      </w:r>
      <w:r w:rsidR="00666F70" w:rsidRPr="001C571E">
        <w:rPr>
          <w:rFonts w:asciiTheme="majorHAnsi" w:hAnsiTheme="majorHAnsi"/>
          <w:sz w:val="22"/>
          <w:szCs w:val="22"/>
        </w:rPr>
        <w:t xml:space="preserve">anchor a different set of research questions that </w:t>
      </w:r>
      <w:r w:rsidR="009F2ADE" w:rsidRPr="001C571E">
        <w:rPr>
          <w:rFonts w:asciiTheme="majorHAnsi" w:hAnsiTheme="majorHAnsi"/>
          <w:sz w:val="22"/>
          <w:szCs w:val="22"/>
        </w:rPr>
        <w:t xml:space="preserve">enable a better understanding of </w:t>
      </w:r>
      <w:r w:rsidR="00666F70" w:rsidRPr="001C571E">
        <w:rPr>
          <w:rFonts w:asciiTheme="majorHAnsi" w:hAnsiTheme="majorHAnsi"/>
          <w:sz w:val="22"/>
          <w:szCs w:val="22"/>
        </w:rPr>
        <w:t>how this form of global law is assembled: How does this list, and the expert knowledge it produces, link ‘calculations of rule at one place with action at another’</w:t>
      </w:r>
      <w:r w:rsidR="00C93031" w:rsidRPr="001C571E">
        <w:rPr>
          <w:rFonts w:asciiTheme="majorHAnsi" w:hAnsiTheme="majorHAnsi"/>
          <w:sz w:val="22"/>
          <w:szCs w:val="22"/>
        </w:rPr>
        <w:t xml:space="preserve"> (Miller and Rose, 2008, p. 34)</w:t>
      </w:r>
      <w:r w:rsidR="00666F70" w:rsidRPr="001C571E">
        <w:rPr>
          <w:rFonts w:asciiTheme="majorHAnsi" w:hAnsiTheme="majorHAnsi"/>
          <w:sz w:val="22"/>
          <w:szCs w:val="22"/>
        </w:rPr>
        <w:t xml:space="preserve">? How does </w:t>
      </w:r>
      <w:r w:rsidR="00E561FB" w:rsidRPr="001C571E">
        <w:rPr>
          <w:rFonts w:asciiTheme="majorHAnsi" w:hAnsiTheme="majorHAnsi"/>
          <w:sz w:val="22"/>
          <w:szCs w:val="22"/>
        </w:rPr>
        <w:t xml:space="preserve">it </w:t>
      </w:r>
      <w:r w:rsidR="00666F70" w:rsidRPr="001C571E">
        <w:rPr>
          <w:rFonts w:asciiTheme="majorHAnsi" w:hAnsiTheme="majorHAnsi"/>
          <w:sz w:val="22"/>
          <w:szCs w:val="22"/>
        </w:rPr>
        <w:t xml:space="preserve">work as an ordering device </w:t>
      </w:r>
      <w:r w:rsidR="00E561FB" w:rsidRPr="001C571E">
        <w:rPr>
          <w:rFonts w:asciiTheme="majorHAnsi" w:hAnsiTheme="majorHAnsi"/>
          <w:sz w:val="22"/>
          <w:szCs w:val="22"/>
        </w:rPr>
        <w:t xml:space="preserve">and practice that </w:t>
      </w:r>
      <w:r w:rsidR="00666F70" w:rsidRPr="001C571E">
        <w:rPr>
          <w:rFonts w:asciiTheme="majorHAnsi" w:hAnsiTheme="majorHAnsi"/>
          <w:i/>
          <w:sz w:val="22"/>
          <w:szCs w:val="22"/>
        </w:rPr>
        <w:t>produce</w:t>
      </w:r>
      <w:r w:rsidR="00E561FB" w:rsidRPr="001C571E">
        <w:rPr>
          <w:rFonts w:asciiTheme="majorHAnsi" w:hAnsiTheme="majorHAnsi"/>
          <w:i/>
          <w:sz w:val="22"/>
          <w:szCs w:val="22"/>
        </w:rPr>
        <w:t>s</w:t>
      </w:r>
      <w:r w:rsidR="00666F70" w:rsidRPr="001C571E">
        <w:rPr>
          <w:rFonts w:asciiTheme="majorHAnsi" w:hAnsiTheme="majorHAnsi"/>
          <w:i/>
          <w:sz w:val="22"/>
          <w:szCs w:val="22"/>
        </w:rPr>
        <w:t xml:space="preserve"> </w:t>
      </w:r>
      <w:r w:rsidR="00666F70" w:rsidRPr="001C571E">
        <w:rPr>
          <w:rFonts w:asciiTheme="majorHAnsi" w:hAnsiTheme="majorHAnsi"/>
          <w:sz w:val="22"/>
          <w:szCs w:val="22"/>
        </w:rPr>
        <w:t>global</w:t>
      </w:r>
      <w:r w:rsidR="00F470FB" w:rsidRPr="001C571E">
        <w:rPr>
          <w:rFonts w:asciiTheme="majorHAnsi" w:hAnsiTheme="majorHAnsi"/>
          <w:sz w:val="22"/>
          <w:szCs w:val="22"/>
        </w:rPr>
        <w:t xml:space="preserve"> law</w:t>
      </w:r>
      <w:r w:rsidR="00666F70" w:rsidRPr="001C571E">
        <w:rPr>
          <w:rFonts w:asciiTheme="majorHAnsi" w:hAnsiTheme="majorHAnsi"/>
          <w:sz w:val="22"/>
          <w:szCs w:val="22"/>
        </w:rPr>
        <w:t xml:space="preserve"> and make</w:t>
      </w:r>
      <w:r w:rsidR="00E561FB" w:rsidRPr="001C571E">
        <w:rPr>
          <w:rFonts w:asciiTheme="majorHAnsi" w:hAnsiTheme="majorHAnsi"/>
          <w:sz w:val="22"/>
          <w:szCs w:val="22"/>
        </w:rPr>
        <w:t>s</w:t>
      </w:r>
      <w:r w:rsidR="00666F70" w:rsidRPr="001C571E">
        <w:rPr>
          <w:rFonts w:asciiTheme="majorHAnsi" w:hAnsiTheme="majorHAnsi"/>
          <w:sz w:val="22"/>
          <w:szCs w:val="22"/>
        </w:rPr>
        <w:t xml:space="preserve"> exceptional governance durable</w:t>
      </w:r>
      <w:r w:rsidR="00C93031" w:rsidRPr="001C571E">
        <w:rPr>
          <w:rFonts w:asciiTheme="majorHAnsi" w:hAnsiTheme="majorHAnsi"/>
          <w:sz w:val="22"/>
          <w:szCs w:val="22"/>
        </w:rPr>
        <w:t xml:space="preserve"> (Johns, 2016; </w:t>
      </w:r>
      <w:proofErr w:type="spellStart"/>
      <w:r w:rsidR="00C93031" w:rsidRPr="001C571E">
        <w:rPr>
          <w:rFonts w:asciiTheme="majorHAnsi" w:hAnsiTheme="majorHAnsi"/>
          <w:sz w:val="22"/>
          <w:szCs w:val="22"/>
        </w:rPr>
        <w:t>Staehili</w:t>
      </w:r>
      <w:proofErr w:type="spellEnd"/>
      <w:r w:rsidR="00C93031" w:rsidRPr="001C571E">
        <w:rPr>
          <w:rFonts w:asciiTheme="majorHAnsi" w:hAnsiTheme="majorHAnsi"/>
          <w:sz w:val="22"/>
          <w:szCs w:val="22"/>
        </w:rPr>
        <w:t>, 2012)</w:t>
      </w:r>
      <w:r w:rsidR="00666F70" w:rsidRPr="001C571E">
        <w:rPr>
          <w:rFonts w:asciiTheme="majorHAnsi" w:hAnsiTheme="majorHAnsi"/>
          <w:sz w:val="22"/>
          <w:szCs w:val="22"/>
        </w:rPr>
        <w:t>?</w:t>
      </w:r>
      <w:r w:rsidR="00C93031" w:rsidRPr="001C571E">
        <w:rPr>
          <w:rFonts w:asciiTheme="majorHAnsi" w:hAnsiTheme="majorHAnsi"/>
          <w:sz w:val="22"/>
          <w:szCs w:val="22"/>
        </w:rPr>
        <w:t xml:space="preserve"> </w:t>
      </w:r>
      <w:r w:rsidR="00666F70" w:rsidRPr="001C571E">
        <w:rPr>
          <w:rFonts w:asciiTheme="majorHAnsi" w:hAnsiTheme="majorHAnsi"/>
          <w:sz w:val="22"/>
          <w:szCs w:val="22"/>
        </w:rPr>
        <w:t xml:space="preserve">What kinds of </w:t>
      </w:r>
      <w:r w:rsidR="00E561FB" w:rsidRPr="001C571E">
        <w:rPr>
          <w:rFonts w:asciiTheme="majorHAnsi" w:hAnsiTheme="majorHAnsi"/>
          <w:sz w:val="22"/>
          <w:szCs w:val="22"/>
        </w:rPr>
        <w:t>techniques does it put in</w:t>
      </w:r>
      <w:r w:rsidR="00666F70" w:rsidRPr="001C571E">
        <w:rPr>
          <w:rFonts w:asciiTheme="majorHAnsi" w:hAnsiTheme="majorHAnsi"/>
          <w:sz w:val="22"/>
          <w:szCs w:val="22"/>
        </w:rPr>
        <w:t xml:space="preserve"> place and hold together</w:t>
      </w:r>
      <w:r w:rsidR="00877D91" w:rsidRPr="001C571E">
        <w:rPr>
          <w:rFonts w:asciiTheme="majorHAnsi" w:hAnsiTheme="majorHAnsi"/>
          <w:sz w:val="22"/>
          <w:szCs w:val="22"/>
        </w:rPr>
        <w:t xml:space="preserve"> to make this </w:t>
      </w:r>
      <w:r w:rsidR="00666F70" w:rsidRPr="001C571E">
        <w:rPr>
          <w:rFonts w:asciiTheme="majorHAnsi" w:hAnsiTheme="majorHAnsi"/>
          <w:sz w:val="22"/>
          <w:szCs w:val="22"/>
        </w:rPr>
        <w:t>form of law powerful and operate wit</w:t>
      </w:r>
      <w:r w:rsidR="00E561FB" w:rsidRPr="001C571E">
        <w:rPr>
          <w:rFonts w:asciiTheme="majorHAnsi" w:hAnsiTheme="majorHAnsi"/>
          <w:sz w:val="22"/>
          <w:szCs w:val="22"/>
        </w:rPr>
        <w:t>h worldwide effects</w:t>
      </w:r>
      <w:r w:rsidR="00666F70" w:rsidRPr="001C571E">
        <w:rPr>
          <w:rFonts w:asciiTheme="majorHAnsi" w:hAnsiTheme="majorHAnsi"/>
          <w:sz w:val="22"/>
          <w:szCs w:val="22"/>
        </w:rPr>
        <w:t xml:space="preserve">? </w:t>
      </w:r>
    </w:p>
    <w:p w14:paraId="25A01239" w14:textId="77777777" w:rsidR="00877D91" w:rsidRPr="001C571E" w:rsidRDefault="00877D91" w:rsidP="001C571E">
      <w:pPr>
        <w:spacing w:line="480" w:lineRule="auto"/>
        <w:rPr>
          <w:rFonts w:asciiTheme="majorHAnsi" w:hAnsiTheme="majorHAnsi"/>
          <w:sz w:val="22"/>
          <w:szCs w:val="22"/>
        </w:rPr>
      </w:pPr>
    </w:p>
    <w:p w14:paraId="6C6EA3A4" w14:textId="48B6BDE7" w:rsidR="009F2ADE" w:rsidRPr="001C571E" w:rsidRDefault="009F2ADE" w:rsidP="001C571E">
      <w:pPr>
        <w:spacing w:line="480" w:lineRule="auto"/>
        <w:rPr>
          <w:rFonts w:asciiTheme="majorHAnsi" w:hAnsiTheme="majorHAnsi"/>
          <w:sz w:val="22"/>
          <w:szCs w:val="22"/>
        </w:rPr>
      </w:pPr>
      <w:r w:rsidRPr="001C571E">
        <w:rPr>
          <w:rFonts w:asciiTheme="majorHAnsi" w:hAnsiTheme="majorHAnsi"/>
          <w:sz w:val="22"/>
          <w:szCs w:val="22"/>
        </w:rPr>
        <w:t xml:space="preserve">In short, by positing the politics of legal scale as a key problem to be </w:t>
      </w:r>
      <w:r w:rsidR="005D50A2" w:rsidRPr="001C571E">
        <w:rPr>
          <w:rFonts w:asciiTheme="majorHAnsi" w:hAnsiTheme="majorHAnsi"/>
          <w:sz w:val="22"/>
          <w:szCs w:val="22"/>
        </w:rPr>
        <w:t xml:space="preserve">empirically investigated in </w:t>
      </w:r>
      <w:r w:rsidRPr="001C571E">
        <w:rPr>
          <w:rFonts w:asciiTheme="majorHAnsi" w:hAnsiTheme="majorHAnsi"/>
          <w:sz w:val="22"/>
          <w:szCs w:val="22"/>
        </w:rPr>
        <w:t xml:space="preserve">global legal research, Darian-Smith’s text makes a valuable contribution to the growing literature in this field and </w:t>
      </w:r>
      <w:r w:rsidR="005D50A2" w:rsidRPr="001C571E">
        <w:rPr>
          <w:rFonts w:asciiTheme="majorHAnsi" w:hAnsiTheme="majorHAnsi"/>
          <w:sz w:val="22"/>
          <w:szCs w:val="22"/>
        </w:rPr>
        <w:t xml:space="preserve">underscores why the </w:t>
      </w:r>
      <w:r w:rsidRPr="001C571E">
        <w:rPr>
          <w:rFonts w:asciiTheme="majorHAnsi" w:hAnsiTheme="majorHAnsi"/>
          <w:sz w:val="22"/>
          <w:szCs w:val="22"/>
        </w:rPr>
        <w:t xml:space="preserve">cross-pollination of sociolegal studies and transnational legal scholarship is </w:t>
      </w:r>
      <w:r w:rsidR="005D50A2" w:rsidRPr="001C571E">
        <w:rPr>
          <w:rFonts w:asciiTheme="majorHAnsi" w:hAnsiTheme="majorHAnsi"/>
          <w:sz w:val="22"/>
          <w:szCs w:val="22"/>
        </w:rPr>
        <w:t xml:space="preserve">something </w:t>
      </w:r>
      <w:r w:rsidR="00877D91" w:rsidRPr="001C571E">
        <w:rPr>
          <w:rFonts w:asciiTheme="majorHAnsi" w:hAnsiTheme="majorHAnsi"/>
          <w:sz w:val="22"/>
          <w:szCs w:val="22"/>
        </w:rPr>
        <w:t xml:space="preserve">so </w:t>
      </w:r>
      <w:r w:rsidRPr="001C571E">
        <w:rPr>
          <w:rFonts w:asciiTheme="majorHAnsi" w:hAnsiTheme="majorHAnsi"/>
          <w:sz w:val="22"/>
          <w:szCs w:val="22"/>
        </w:rPr>
        <w:t>urgent</w:t>
      </w:r>
      <w:r w:rsidR="009661F3" w:rsidRPr="001C571E">
        <w:rPr>
          <w:rFonts w:asciiTheme="majorHAnsi" w:hAnsiTheme="majorHAnsi"/>
          <w:sz w:val="22"/>
          <w:szCs w:val="22"/>
        </w:rPr>
        <w:t xml:space="preserve">ly needed </w:t>
      </w:r>
      <w:r w:rsidR="005D50A2" w:rsidRPr="001C571E">
        <w:rPr>
          <w:rFonts w:asciiTheme="majorHAnsi" w:hAnsiTheme="majorHAnsi"/>
          <w:sz w:val="22"/>
          <w:szCs w:val="22"/>
        </w:rPr>
        <w:t>in the present</w:t>
      </w:r>
      <w:r w:rsidRPr="001C571E">
        <w:rPr>
          <w:rFonts w:asciiTheme="majorHAnsi" w:hAnsiTheme="majorHAnsi"/>
          <w:sz w:val="22"/>
          <w:szCs w:val="22"/>
        </w:rPr>
        <w:t xml:space="preserve">. </w:t>
      </w:r>
    </w:p>
    <w:p w14:paraId="79C014F6" w14:textId="77777777" w:rsidR="003606CE" w:rsidRPr="001C571E" w:rsidRDefault="003606CE" w:rsidP="001C571E">
      <w:pPr>
        <w:spacing w:line="480" w:lineRule="auto"/>
        <w:rPr>
          <w:rFonts w:asciiTheme="majorHAnsi" w:hAnsiTheme="majorHAnsi"/>
          <w:sz w:val="22"/>
          <w:szCs w:val="22"/>
        </w:rPr>
      </w:pPr>
    </w:p>
    <w:p w14:paraId="012AB996" w14:textId="007E76C0" w:rsidR="004E1E0B" w:rsidRPr="001C571E" w:rsidRDefault="004E1E0B" w:rsidP="001C571E">
      <w:pPr>
        <w:spacing w:line="480" w:lineRule="auto"/>
        <w:rPr>
          <w:rFonts w:asciiTheme="majorHAnsi" w:hAnsiTheme="majorHAnsi"/>
          <w:i/>
          <w:sz w:val="22"/>
          <w:szCs w:val="22"/>
        </w:rPr>
      </w:pPr>
      <w:r w:rsidRPr="001C571E">
        <w:rPr>
          <w:rFonts w:asciiTheme="majorHAnsi" w:hAnsiTheme="majorHAnsi"/>
          <w:i/>
          <w:sz w:val="22"/>
          <w:szCs w:val="22"/>
        </w:rPr>
        <w:t>Critical Legal Studies</w:t>
      </w:r>
      <w:r w:rsidR="00233289" w:rsidRPr="001C571E">
        <w:rPr>
          <w:rFonts w:asciiTheme="majorHAnsi" w:hAnsiTheme="majorHAnsi"/>
          <w:i/>
          <w:sz w:val="22"/>
          <w:szCs w:val="22"/>
        </w:rPr>
        <w:t xml:space="preserve"> and Transnational Legal Scholarship: </w:t>
      </w:r>
      <w:r w:rsidR="009112A2" w:rsidRPr="001C571E">
        <w:rPr>
          <w:rFonts w:asciiTheme="majorHAnsi" w:hAnsiTheme="majorHAnsi"/>
          <w:i/>
          <w:sz w:val="22"/>
          <w:szCs w:val="22"/>
        </w:rPr>
        <w:t xml:space="preserve">bridging the divide </w:t>
      </w:r>
    </w:p>
    <w:p w14:paraId="79B4C1B9" w14:textId="77777777" w:rsidR="004E1E0B" w:rsidRPr="001C571E" w:rsidRDefault="004E1E0B" w:rsidP="001C571E">
      <w:pPr>
        <w:spacing w:line="480" w:lineRule="auto"/>
        <w:ind w:left="360"/>
        <w:rPr>
          <w:rFonts w:asciiTheme="majorHAnsi" w:hAnsiTheme="majorHAnsi"/>
          <w:sz w:val="22"/>
          <w:szCs w:val="22"/>
          <w:u w:val="single"/>
        </w:rPr>
      </w:pPr>
    </w:p>
    <w:p w14:paraId="268C25F4" w14:textId="1B9AABBE" w:rsidR="009D4E7E" w:rsidRPr="001C571E" w:rsidRDefault="009D4E7E" w:rsidP="001C571E">
      <w:pPr>
        <w:spacing w:line="480" w:lineRule="auto"/>
        <w:rPr>
          <w:rStyle w:val="xapple-style-span"/>
          <w:rFonts w:asciiTheme="majorHAnsi" w:eastAsia="Times New Roman" w:hAnsiTheme="majorHAnsi" w:cs="Arial"/>
          <w:color w:val="080808"/>
          <w:sz w:val="22"/>
          <w:szCs w:val="22"/>
        </w:rPr>
      </w:pPr>
      <w:r w:rsidRPr="001C571E">
        <w:rPr>
          <w:rFonts w:asciiTheme="majorHAnsi" w:hAnsiTheme="majorHAnsi"/>
          <w:sz w:val="22"/>
          <w:szCs w:val="22"/>
        </w:rPr>
        <w:t xml:space="preserve">Bringing diverse </w:t>
      </w:r>
      <w:r w:rsidR="003606CE" w:rsidRPr="001C571E">
        <w:rPr>
          <w:rFonts w:asciiTheme="majorHAnsi" w:hAnsiTheme="majorHAnsi"/>
          <w:sz w:val="22"/>
          <w:szCs w:val="22"/>
        </w:rPr>
        <w:t xml:space="preserve">interdisciplinary scholarship into relation with current global legal debates, however, does more than expand the conceptual toolkit. It also enables Darian-Smith to stake the bold claim that a global </w:t>
      </w:r>
      <w:proofErr w:type="spellStart"/>
      <w:r w:rsidR="003606CE" w:rsidRPr="001C571E">
        <w:rPr>
          <w:rFonts w:asciiTheme="majorHAnsi" w:hAnsiTheme="majorHAnsi"/>
          <w:sz w:val="22"/>
          <w:szCs w:val="22"/>
        </w:rPr>
        <w:t>sociolegal</w:t>
      </w:r>
      <w:proofErr w:type="spellEnd"/>
      <w:r w:rsidR="003606CE" w:rsidRPr="001C571E">
        <w:rPr>
          <w:rFonts w:asciiTheme="majorHAnsi" w:hAnsiTheme="majorHAnsi"/>
          <w:sz w:val="22"/>
          <w:szCs w:val="22"/>
        </w:rPr>
        <w:t xml:space="preserve"> perspective is something implicitly counter-hegemonic</w:t>
      </w:r>
      <w:r w:rsidR="009661F3" w:rsidRPr="001C571E">
        <w:rPr>
          <w:rFonts w:asciiTheme="majorHAnsi" w:hAnsiTheme="majorHAnsi"/>
          <w:sz w:val="22"/>
          <w:szCs w:val="22"/>
        </w:rPr>
        <w:t xml:space="preserve"> that ‘</w:t>
      </w:r>
      <w:r w:rsidR="009661F3" w:rsidRPr="001C571E">
        <w:rPr>
          <w:rFonts w:asciiTheme="majorHAnsi" w:hAnsiTheme="majorHAnsi" w:cs="Times New Roman"/>
          <w:sz w:val="22"/>
          <w:szCs w:val="22"/>
          <w:lang w:val="en-US"/>
        </w:rPr>
        <w:t>destabilizes our modern and linear understandings of what law is, where law appears, and how law works’</w:t>
      </w:r>
      <w:r w:rsidR="00C93031" w:rsidRPr="001C571E">
        <w:rPr>
          <w:rFonts w:asciiTheme="majorHAnsi" w:hAnsiTheme="majorHAnsi" w:cs="Times New Roman"/>
          <w:sz w:val="22"/>
          <w:szCs w:val="22"/>
          <w:lang w:val="en-US"/>
        </w:rPr>
        <w:t xml:space="preserve"> (Darian-Smith, 2013, p. 13). </w:t>
      </w:r>
      <w:r w:rsidR="009F2010" w:rsidRPr="001C571E">
        <w:rPr>
          <w:rStyle w:val="xapple-style-span"/>
          <w:rFonts w:asciiTheme="majorHAnsi" w:eastAsia="Times New Roman" w:hAnsiTheme="majorHAnsi" w:cs="Arial"/>
          <w:color w:val="080808"/>
          <w:sz w:val="22"/>
          <w:szCs w:val="22"/>
        </w:rPr>
        <w:t>Th</w:t>
      </w:r>
      <w:r w:rsidR="0065442E" w:rsidRPr="001C571E">
        <w:rPr>
          <w:rStyle w:val="xapple-style-span"/>
          <w:rFonts w:asciiTheme="majorHAnsi" w:eastAsia="Times New Roman" w:hAnsiTheme="majorHAnsi" w:cs="Arial"/>
          <w:color w:val="080808"/>
          <w:sz w:val="22"/>
          <w:szCs w:val="22"/>
        </w:rPr>
        <w:t xml:space="preserve">e book </w:t>
      </w:r>
      <w:r w:rsidR="009F2010" w:rsidRPr="001C571E">
        <w:rPr>
          <w:rStyle w:val="xapple-style-span"/>
          <w:rFonts w:asciiTheme="majorHAnsi" w:eastAsia="Times New Roman" w:hAnsiTheme="majorHAnsi" w:cs="Arial"/>
          <w:color w:val="080808"/>
          <w:sz w:val="22"/>
          <w:szCs w:val="22"/>
        </w:rPr>
        <w:t xml:space="preserve">comes at a time </w:t>
      </w:r>
      <w:r w:rsidR="009F2010" w:rsidRPr="001C571E">
        <w:rPr>
          <w:rStyle w:val="xapple-style-span"/>
          <w:rFonts w:asciiTheme="majorHAnsi" w:eastAsia="Times New Roman" w:hAnsiTheme="majorHAnsi" w:cs="Arial"/>
          <w:color w:val="080808"/>
          <w:sz w:val="22"/>
          <w:szCs w:val="22"/>
        </w:rPr>
        <w:lastRenderedPageBreak/>
        <w:t xml:space="preserve">when the empirical study of international </w:t>
      </w:r>
      <w:r w:rsidRPr="001C571E">
        <w:rPr>
          <w:rStyle w:val="xapple-style-span"/>
          <w:rFonts w:asciiTheme="majorHAnsi" w:eastAsia="Times New Roman" w:hAnsiTheme="majorHAnsi" w:cs="Arial"/>
          <w:color w:val="080808"/>
          <w:sz w:val="22"/>
          <w:szCs w:val="22"/>
        </w:rPr>
        <w:t xml:space="preserve">law </w:t>
      </w:r>
      <w:r w:rsidR="009F2010" w:rsidRPr="001C571E">
        <w:rPr>
          <w:rStyle w:val="xapple-style-span"/>
          <w:rFonts w:asciiTheme="majorHAnsi" w:eastAsia="Times New Roman" w:hAnsiTheme="majorHAnsi" w:cs="Arial"/>
          <w:color w:val="080808"/>
          <w:sz w:val="22"/>
          <w:szCs w:val="22"/>
        </w:rPr>
        <w:t xml:space="preserve">and transnational </w:t>
      </w:r>
      <w:r w:rsidRPr="001C571E">
        <w:rPr>
          <w:rStyle w:val="xapple-style-span"/>
          <w:rFonts w:asciiTheme="majorHAnsi" w:eastAsia="Times New Roman" w:hAnsiTheme="majorHAnsi" w:cs="Arial"/>
          <w:color w:val="080808"/>
          <w:sz w:val="22"/>
          <w:szCs w:val="22"/>
        </w:rPr>
        <w:t xml:space="preserve">governance is enjoying </w:t>
      </w:r>
      <w:r w:rsidR="009F2010" w:rsidRPr="001C571E">
        <w:rPr>
          <w:rStyle w:val="xapple-style-span"/>
          <w:rFonts w:asciiTheme="majorHAnsi" w:eastAsia="Times New Roman" w:hAnsiTheme="majorHAnsi" w:cs="Arial"/>
          <w:color w:val="080808"/>
          <w:sz w:val="22"/>
          <w:szCs w:val="22"/>
        </w:rPr>
        <w:t>a renewed interest</w:t>
      </w:r>
      <w:r w:rsidR="00C93031" w:rsidRPr="001C571E">
        <w:rPr>
          <w:rStyle w:val="xapple-style-span"/>
          <w:rFonts w:asciiTheme="majorHAnsi" w:eastAsia="Times New Roman" w:hAnsiTheme="majorHAnsi" w:cs="Arial"/>
          <w:color w:val="080808"/>
          <w:sz w:val="22"/>
          <w:szCs w:val="22"/>
        </w:rPr>
        <w:t xml:space="preserve"> (Shaffer and Ginsburg, 2012; Halliday and Shaffer, 2015)</w:t>
      </w:r>
      <w:r w:rsidR="009F2010" w:rsidRPr="001C571E">
        <w:rPr>
          <w:rStyle w:val="xapple-style-span"/>
          <w:rFonts w:asciiTheme="majorHAnsi" w:eastAsia="Times New Roman" w:hAnsiTheme="majorHAnsi" w:cs="Arial"/>
          <w:color w:val="080808"/>
          <w:sz w:val="22"/>
          <w:szCs w:val="22"/>
        </w:rPr>
        <w:t xml:space="preserve">. But </w:t>
      </w:r>
      <w:r w:rsidRPr="001C571E">
        <w:rPr>
          <w:rStyle w:val="xapple-style-span"/>
          <w:rFonts w:asciiTheme="majorHAnsi" w:eastAsia="Times New Roman" w:hAnsiTheme="majorHAnsi" w:cs="Arial"/>
          <w:color w:val="080808"/>
          <w:sz w:val="22"/>
          <w:szCs w:val="22"/>
        </w:rPr>
        <w:t xml:space="preserve">one thing that </w:t>
      </w:r>
      <w:r w:rsidR="009F2010" w:rsidRPr="001C571E">
        <w:rPr>
          <w:rStyle w:val="xapple-style-span"/>
          <w:rFonts w:asciiTheme="majorHAnsi" w:eastAsia="Times New Roman" w:hAnsiTheme="majorHAnsi" w:cs="Arial"/>
          <w:color w:val="080808"/>
          <w:sz w:val="22"/>
          <w:szCs w:val="22"/>
        </w:rPr>
        <w:t xml:space="preserve">sets this text apart is </w:t>
      </w:r>
      <w:r w:rsidR="00FF1290" w:rsidRPr="001C571E">
        <w:rPr>
          <w:rStyle w:val="xapple-style-span"/>
          <w:rFonts w:asciiTheme="majorHAnsi" w:eastAsia="Times New Roman" w:hAnsiTheme="majorHAnsi" w:cs="Arial"/>
          <w:color w:val="080808"/>
          <w:sz w:val="22"/>
          <w:szCs w:val="22"/>
        </w:rPr>
        <w:t xml:space="preserve">how </w:t>
      </w:r>
      <w:r w:rsidR="009F2010" w:rsidRPr="001C571E">
        <w:rPr>
          <w:rStyle w:val="xapple-style-span"/>
          <w:rFonts w:asciiTheme="majorHAnsi" w:eastAsia="Times New Roman" w:hAnsiTheme="majorHAnsi" w:cs="Arial"/>
          <w:color w:val="080808"/>
          <w:sz w:val="22"/>
          <w:szCs w:val="22"/>
        </w:rPr>
        <w:t xml:space="preserve">it connects and provides a bridge to earlier </w:t>
      </w:r>
      <w:r w:rsidRPr="001C571E">
        <w:rPr>
          <w:rStyle w:val="xapple-style-span"/>
          <w:rFonts w:asciiTheme="majorHAnsi" w:eastAsia="Times New Roman" w:hAnsiTheme="majorHAnsi" w:cs="Arial"/>
          <w:color w:val="080808"/>
          <w:sz w:val="22"/>
          <w:szCs w:val="22"/>
        </w:rPr>
        <w:t xml:space="preserve">strands </w:t>
      </w:r>
      <w:r w:rsidR="009F2010" w:rsidRPr="001C571E">
        <w:rPr>
          <w:rStyle w:val="xapple-style-span"/>
          <w:rFonts w:asciiTheme="majorHAnsi" w:eastAsia="Times New Roman" w:hAnsiTheme="majorHAnsi" w:cs="Arial"/>
          <w:color w:val="080808"/>
          <w:sz w:val="22"/>
          <w:szCs w:val="22"/>
        </w:rPr>
        <w:t xml:space="preserve">of critical </w:t>
      </w:r>
      <w:r w:rsidRPr="001C571E">
        <w:rPr>
          <w:rStyle w:val="xapple-style-span"/>
          <w:rFonts w:asciiTheme="majorHAnsi" w:eastAsia="Times New Roman" w:hAnsiTheme="majorHAnsi" w:cs="Arial"/>
          <w:color w:val="080808"/>
          <w:sz w:val="22"/>
          <w:szCs w:val="22"/>
        </w:rPr>
        <w:t xml:space="preserve">legal scholarship that </w:t>
      </w:r>
      <w:r w:rsidR="009F2010" w:rsidRPr="001C571E">
        <w:rPr>
          <w:rStyle w:val="xapple-style-span"/>
          <w:rFonts w:asciiTheme="majorHAnsi" w:eastAsia="Times New Roman" w:hAnsiTheme="majorHAnsi" w:cs="Arial"/>
          <w:color w:val="080808"/>
          <w:sz w:val="22"/>
          <w:szCs w:val="22"/>
        </w:rPr>
        <w:t xml:space="preserve">have </w:t>
      </w:r>
      <w:r w:rsidR="0065442E" w:rsidRPr="001C571E">
        <w:rPr>
          <w:rStyle w:val="xapple-style-span"/>
          <w:rFonts w:asciiTheme="majorHAnsi" w:eastAsia="Times New Roman" w:hAnsiTheme="majorHAnsi" w:cs="Arial"/>
          <w:color w:val="080808"/>
          <w:sz w:val="22"/>
          <w:szCs w:val="22"/>
        </w:rPr>
        <w:t xml:space="preserve">had </w:t>
      </w:r>
      <w:r w:rsidR="009F2010" w:rsidRPr="001C571E">
        <w:rPr>
          <w:rStyle w:val="xapple-style-span"/>
          <w:rFonts w:asciiTheme="majorHAnsi" w:eastAsia="Times New Roman" w:hAnsiTheme="majorHAnsi" w:cs="Arial"/>
          <w:color w:val="080808"/>
          <w:sz w:val="22"/>
          <w:szCs w:val="22"/>
        </w:rPr>
        <w:t xml:space="preserve">little currency in </w:t>
      </w:r>
      <w:proofErr w:type="spellStart"/>
      <w:r w:rsidR="009F2010" w:rsidRPr="001C571E">
        <w:rPr>
          <w:rStyle w:val="xapple-style-span"/>
          <w:rFonts w:asciiTheme="majorHAnsi" w:eastAsia="Times New Roman" w:hAnsiTheme="majorHAnsi" w:cs="Arial"/>
          <w:color w:val="080808"/>
          <w:sz w:val="22"/>
          <w:szCs w:val="22"/>
        </w:rPr>
        <w:t>postnational</w:t>
      </w:r>
      <w:proofErr w:type="spellEnd"/>
      <w:r w:rsidR="009F2010" w:rsidRPr="001C571E">
        <w:rPr>
          <w:rStyle w:val="xapple-style-span"/>
          <w:rFonts w:asciiTheme="majorHAnsi" w:eastAsia="Times New Roman" w:hAnsiTheme="majorHAnsi" w:cs="Arial"/>
          <w:color w:val="080808"/>
          <w:sz w:val="22"/>
          <w:szCs w:val="22"/>
        </w:rPr>
        <w:t xml:space="preserve"> legal debates</w:t>
      </w:r>
      <w:r w:rsidRPr="001C571E">
        <w:rPr>
          <w:rStyle w:val="xapple-style-span"/>
          <w:rFonts w:asciiTheme="majorHAnsi" w:eastAsia="Times New Roman" w:hAnsiTheme="majorHAnsi" w:cs="Arial"/>
          <w:color w:val="080808"/>
          <w:sz w:val="22"/>
          <w:szCs w:val="22"/>
        </w:rPr>
        <w:t xml:space="preserve"> to date.</w:t>
      </w:r>
    </w:p>
    <w:p w14:paraId="574473DA" w14:textId="77777777" w:rsidR="009D4E7E" w:rsidRPr="001C571E" w:rsidRDefault="009D4E7E" w:rsidP="001C571E">
      <w:pPr>
        <w:spacing w:line="480" w:lineRule="auto"/>
        <w:rPr>
          <w:rStyle w:val="xapple-style-span"/>
          <w:rFonts w:asciiTheme="majorHAnsi" w:eastAsia="Times New Roman" w:hAnsiTheme="majorHAnsi" w:cs="Arial"/>
          <w:color w:val="080808"/>
          <w:sz w:val="22"/>
          <w:szCs w:val="22"/>
        </w:rPr>
      </w:pPr>
    </w:p>
    <w:p w14:paraId="6BBA3351" w14:textId="0BB02C9C" w:rsidR="00F66FA7" w:rsidRPr="001C571E" w:rsidRDefault="0065442E" w:rsidP="001C571E">
      <w:pPr>
        <w:spacing w:line="480" w:lineRule="auto"/>
        <w:rPr>
          <w:rStyle w:val="xapple-style-span"/>
          <w:rFonts w:asciiTheme="majorHAnsi" w:eastAsia="Times New Roman" w:hAnsiTheme="majorHAnsi" w:cs="Arial"/>
          <w:color w:val="080808"/>
          <w:sz w:val="22"/>
          <w:szCs w:val="22"/>
        </w:rPr>
      </w:pPr>
      <w:r w:rsidRPr="001C571E">
        <w:rPr>
          <w:rStyle w:val="xapple-style-span"/>
          <w:rFonts w:asciiTheme="majorHAnsi" w:eastAsia="Times New Roman" w:hAnsiTheme="majorHAnsi" w:cs="Arial"/>
          <w:color w:val="080808"/>
          <w:sz w:val="22"/>
          <w:szCs w:val="22"/>
        </w:rPr>
        <w:t>As a legal anthropologist</w:t>
      </w:r>
      <w:r w:rsidR="00F66FA7" w:rsidRPr="001C571E">
        <w:rPr>
          <w:rStyle w:val="xapple-style-span"/>
          <w:rFonts w:asciiTheme="majorHAnsi" w:eastAsia="Times New Roman" w:hAnsiTheme="majorHAnsi" w:cs="Arial"/>
          <w:color w:val="080808"/>
          <w:sz w:val="22"/>
          <w:szCs w:val="22"/>
        </w:rPr>
        <w:t xml:space="preserve"> </w:t>
      </w:r>
      <w:r w:rsidR="00156CDC" w:rsidRPr="001C571E">
        <w:rPr>
          <w:rStyle w:val="xapple-style-span"/>
          <w:rFonts w:asciiTheme="majorHAnsi" w:eastAsia="Times New Roman" w:hAnsiTheme="majorHAnsi" w:cs="Arial"/>
          <w:color w:val="080808"/>
          <w:sz w:val="22"/>
          <w:szCs w:val="22"/>
        </w:rPr>
        <w:t>Darian Smith starts her analyses from the assumption that law is a cultural artefact: ‘it is both the product of social, cultural, economic and political interactions and at the same time constitutes the epistemological foundations that shape the very modes of engagement creating it’</w:t>
      </w:r>
      <w:r w:rsidR="00C93031" w:rsidRPr="001C571E">
        <w:rPr>
          <w:rStyle w:val="xapple-style-span"/>
          <w:rFonts w:asciiTheme="majorHAnsi" w:eastAsia="Times New Roman" w:hAnsiTheme="majorHAnsi" w:cs="Arial"/>
          <w:color w:val="080808"/>
          <w:sz w:val="22"/>
          <w:szCs w:val="22"/>
        </w:rPr>
        <w:t xml:space="preserve"> (Darian-Smith, 2013, p. 40)</w:t>
      </w:r>
      <w:r w:rsidR="00156CDC" w:rsidRPr="001C571E">
        <w:rPr>
          <w:rStyle w:val="xapple-style-span"/>
          <w:rFonts w:asciiTheme="majorHAnsi" w:eastAsia="Times New Roman" w:hAnsiTheme="majorHAnsi" w:cs="Arial"/>
          <w:color w:val="080808"/>
          <w:sz w:val="22"/>
          <w:szCs w:val="22"/>
        </w:rPr>
        <w:t xml:space="preserve">. </w:t>
      </w:r>
      <w:r w:rsidR="00F66FA7" w:rsidRPr="001C571E">
        <w:rPr>
          <w:rStyle w:val="xapple-style-span"/>
          <w:rFonts w:asciiTheme="majorHAnsi" w:eastAsia="Times New Roman" w:hAnsiTheme="majorHAnsi" w:cs="Arial"/>
          <w:color w:val="080808"/>
          <w:sz w:val="22"/>
          <w:szCs w:val="22"/>
        </w:rPr>
        <w:t>This foregrounding of law as culture and as something ‘made up of assemblages or ‘constellations’ of overlapping legal systems’ ha</w:t>
      </w:r>
      <w:r w:rsidR="00FF1290" w:rsidRPr="001C571E">
        <w:rPr>
          <w:rStyle w:val="xapple-style-span"/>
          <w:rFonts w:asciiTheme="majorHAnsi" w:eastAsia="Times New Roman" w:hAnsiTheme="majorHAnsi" w:cs="Arial"/>
          <w:color w:val="080808"/>
          <w:sz w:val="22"/>
          <w:szCs w:val="22"/>
        </w:rPr>
        <w:t xml:space="preserve">s </w:t>
      </w:r>
      <w:r w:rsidR="005B1C32" w:rsidRPr="001C571E">
        <w:rPr>
          <w:rStyle w:val="xapple-style-span"/>
          <w:rFonts w:asciiTheme="majorHAnsi" w:eastAsia="Times New Roman" w:hAnsiTheme="majorHAnsi" w:cs="Arial"/>
          <w:color w:val="080808"/>
          <w:sz w:val="22"/>
          <w:szCs w:val="22"/>
        </w:rPr>
        <w:t xml:space="preserve">important </w:t>
      </w:r>
      <w:r w:rsidR="00830E7A" w:rsidRPr="001C571E">
        <w:rPr>
          <w:rStyle w:val="xapple-style-span"/>
          <w:rFonts w:asciiTheme="majorHAnsi" w:eastAsia="Times New Roman" w:hAnsiTheme="majorHAnsi" w:cs="Arial"/>
          <w:color w:val="080808"/>
          <w:sz w:val="22"/>
          <w:szCs w:val="22"/>
        </w:rPr>
        <w:t>effect</w:t>
      </w:r>
      <w:r w:rsidR="00FF1290" w:rsidRPr="001C571E">
        <w:rPr>
          <w:rStyle w:val="xapple-style-span"/>
          <w:rFonts w:asciiTheme="majorHAnsi" w:eastAsia="Times New Roman" w:hAnsiTheme="majorHAnsi" w:cs="Arial"/>
          <w:color w:val="080808"/>
          <w:sz w:val="22"/>
          <w:szCs w:val="22"/>
        </w:rPr>
        <w:t>s</w:t>
      </w:r>
      <w:r w:rsidR="00F66FA7" w:rsidRPr="001C571E">
        <w:rPr>
          <w:rStyle w:val="xapple-style-span"/>
          <w:rFonts w:asciiTheme="majorHAnsi" w:eastAsia="Times New Roman" w:hAnsiTheme="majorHAnsi" w:cs="Arial"/>
          <w:color w:val="080808"/>
          <w:sz w:val="22"/>
          <w:szCs w:val="22"/>
        </w:rPr>
        <w:t xml:space="preserve"> on the way</w:t>
      </w:r>
      <w:r w:rsidR="005B1C32" w:rsidRPr="001C571E">
        <w:rPr>
          <w:rStyle w:val="xapple-style-span"/>
          <w:rFonts w:asciiTheme="majorHAnsi" w:eastAsia="Times New Roman" w:hAnsiTheme="majorHAnsi" w:cs="Arial"/>
          <w:color w:val="080808"/>
          <w:sz w:val="22"/>
          <w:szCs w:val="22"/>
        </w:rPr>
        <w:t>s</w:t>
      </w:r>
      <w:r w:rsidR="00F66FA7" w:rsidRPr="001C571E">
        <w:rPr>
          <w:rStyle w:val="xapple-style-span"/>
          <w:rFonts w:asciiTheme="majorHAnsi" w:eastAsia="Times New Roman" w:hAnsiTheme="majorHAnsi" w:cs="Arial"/>
          <w:color w:val="080808"/>
          <w:sz w:val="22"/>
          <w:szCs w:val="22"/>
        </w:rPr>
        <w:t xml:space="preserve"> legal problems are framed and critiqued</w:t>
      </w:r>
      <w:r w:rsidR="005B1C32" w:rsidRPr="001C571E">
        <w:rPr>
          <w:rStyle w:val="xapple-style-span"/>
          <w:rFonts w:asciiTheme="majorHAnsi" w:eastAsia="Times New Roman" w:hAnsiTheme="majorHAnsi" w:cs="Arial"/>
          <w:color w:val="080808"/>
          <w:sz w:val="22"/>
          <w:szCs w:val="22"/>
        </w:rPr>
        <w:t xml:space="preserve"> throughout the text</w:t>
      </w:r>
      <w:r w:rsidR="00C93031" w:rsidRPr="001C571E">
        <w:rPr>
          <w:rStyle w:val="xapple-style-span"/>
          <w:rFonts w:asciiTheme="majorHAnsi" w:eastAsia="Times New Roman" w:hAnsiTheme="majorHAnsi" w:cs="Arial"/>
          <w:color w:val="080808"/>
          <w:sz w:val="22"/>
          <w:szCs w:val="22"/>
        </w:rPr>
        <w:t xml:space="preserve"> </w:t>
      </w:r>
      <w:r w:rsidR="00C93031" w:rsidRPr="001C571E">
        <w:rPr>
          <w:rStyle w:val="xapple-style-span"/>
          <w:rFonts w:asciiTheme="majorHAnsi" w:eastAsia="Times New Roman" w:hAnsiTheme="majorHAnsi" w:cs="Arial"/>
          <w:color w:val="080808"/>
          <w:sz w:val="22"/>
          <w:szCs w:val="22"/>
        </w:rPr>
        <w:t>(Darian-Smith, 2013, p. 40</w:t>
      </w:r>
      <w:r w:rsidR="00C93031" w:rsidRPr="001C571E">
        <w:rPr>
          <w:rStyle w:val="xapple-style-span"/>
          <w:rFonts w:asciiTheme="majorHAnsi" w:eastAsia="Times New Roman" w:hAnsiTheme="majorHAnsi" w:cs="Arial"/>
          <w:color w:val="080808"/>
          <w:sz w:val="22"/>
          <w:szCs w:val="22"/>
        </w:rPr>
        <w:t>)</w:t>
      </w:r>
      <w:r w:rsidR="00F66FA7" w:rsidRPr="001C571E">
        <w:rPr>
          <w:rStyle w:val="xapple-style-span"/>
          <w:rFonts w:asciiTheme="majorHAnsi" w:eastAsia="Times New Roman" w:hAnsiTheme="majorHAnsi" w:cs="Arial"/>
          <w:color w:val="080808"/>
          <w:sz w:val="22"/>
          <w:szCs w:val="22"/>
        </w:rPr>
        <w:t xml:space="preserve">.   </w:t>
      </w:r>
    </w:p>
    <w:p w14:paraId="48C4AF10" w14:textId="77777777" w:rsidR="00F66FA7" w:rsidRPr="001C571E" w:rsidRDefault="00F66FA7" w:rsidP="001C571E">
      <w:pPr>
        <w:spacing w:line="480" w:lineRule="auto"/>
        <w:rPr>
          <w:rStyle w:val="xapple-style-span"/>
          <w:rFonts w:asciiTheme="majorHAnsi" w:eastAsia="Times New Roman" w:hAnsiTheme="majorHAnsi" w:cs="Arial"/>
          <w:color w:val="080808"/>
          <w:sz w:val="22"/>
          <w:szCs w:val="22"/>
        </w:rPr>
      </w:pPr>
    </w:p>
    <w:p w14:paraId="1B5F58E2" w14:textId="2B46637A" w:rsidR="00F25A0B" w:rsidRPr="001C571E" w:rsidRDefault="00B4157C" w:rsidP="001C571E">
      <w:pPr>
        <w:spacing w:line="480" w:lineRule="auto"/>
        <w:rPr>
          <w:rFonts w:asciiTheme="majorHAnsi" w:hAnsiTheme="majorHAnsi" w:cs="Times New Roman"/>
          <w:sz w:val="22"/>
          <w:szCs w:val="22"/>
          <w:lang w:val="en-US"/>
        </w:rPr>
      </w:pPr>
      <w:r w:rsidRPr="001C571E">
        <w:rPr>
          <w:rStyle w:val="xapple-style-span"/>
          <w:rFonts w:asciiTheme="majorHAnsi" w:eastAsia="Times New Roman" w:hAnsiTheme="majorHAnsi" w:cs="Arial"/>
          <w:color w:val="080808"/>
          <w:sz w:val="22"/>
          <w:szCs w:val="22"/>
        </w:rPr>
        <w:t xml:space="preserve">The current </w:t>
      </w:r>
      <w:r w:rsidR="00F66FA7" w:rsidRPr="001C571E">
        <w:rPr>
          <w:rStyle w:val="xapple-style-span"/>
          <w:rFonts w:asciiTheme="majorHAnsi" w:eastAsia="Times New Roman" w:hAnsiTheme="majorHAnsi" w:cs="Arial"/>
          <w:color w:val="080808"/>
          <w:sz w:val="22"/>
          <w:szCs w:val="22"/>
        </w:rPr>
        <w:t xml:space="preserve">revival </w:t>
      </w:r>
      <w:r w:rsidRPr="001C571E">
        <w:rPr>
          <w:rStyle w:val="xapple-style-span"/>
          <w:rFonts w:asciiTheme="majorHAnsi" w:eastAsia="Times New Roman" w:hAnsiTheme="majorHAnsi" w:cs="Arial"/>
          <w:color w:val="080808"/>
          <w:sz w:val="22"/>
          <w:szCs w:val="22"/>
        </w:rPr>
        <w:t xml:space="preserve">in </w:t>
      </w:r>
      <w:r w:rsidR="00F66FA7" w:rsidRPr="001C571E">
        <w:rPr>
          <w:rStyle w:val="xapple-style-span"/>
          <w:rFonts w:asciiTheme="majorHAnsi" w:eastAsia="Times New Roman" w:hAnsiTheme="majorHAnsi" w:cs="Arial"/>
          <w:color w:val="080808"/>
          <w:sz w:val="22"/>
          <w:szCs w:val="22"/>
        </w:rPr>
        <w:t>the empirical</w:t>
      </w:r>
      <w:r w:rsidRPr="001C571E">
        <w:rPr>
          <w:rStyle w:val="xapple-style-span"/>
          <w:rFonts w:asciiTheme="majorHAnsi" w:eastAsia="Times New Roman" w:hAnsiTheme="majorHAnsi" w:cs="Arial"/>
          <w:color w:val="080808"/>
          <w:sz w:val="22"/>
          <w:szCs w:val="22"/>
        </w:rPr>
        <w:t xml:space="preserve"> study of law</w:t>
      </w:r>
      <w:r w:rsidR="00830E7A" w:rsidRPr="001C571E">
        <w:rPr>
          <w:rStyle w:val="xapple-style-span"/>
          <w:rFonts w:asciiTheme="majorHAnsi" w:eastAsia="Times New Roman" w:hAnsiTheme="majorHAnsi" w:cs="Arial"/>
          <w:color w:val="080808"/>
          <w:sz w:val="22"/>
          <w:szCs w:val="22"/>
        </w:rPr>
        <w:t xml:space="preserve">, for example, has been driven in large part </w:t>
      </w:r>
      <w:r w:rsidRPr="001C571E">
        <w:rPr>
          <w:rStyle w:val="xapple-style-span"/>
          <w:rFonts w:asciiTheme="majorHAnsi" w:eastAsia="Times New Roman" w:hAnsiTheme="majorHAnsi" w:cs="Arial"/>
          <w:color w:val="080808"/>
          <w:sz w:val="22"/>
          <w:szCs w:val="22"/>
        </w:rPr>
        <w:t>by the rise of the Law and Economics movement</w:t>
      </w:r>
      <w:r w:rsidR="00830E7A" w:rsidRPr="001C571E">
        <w:rPr>
          <w:rStyle w:val="xapple-style-span"/>
          <w:rFonts w:asciiTheme="majorHAnsi" w:eastAsia="Times New Roman" w:hAnsiTheme="majorHAnsi" w:cs="Arial"/>
          <w:color w:val="080808"/>
          <w:sz w:val="22"/>
          <w:szCs w:val="22"/>
        </w:rPr>
        <w:t xml:space="preserve">. </w:t>
      </w:r>
      <w:r w:rsidR="0071584F" w:rsidRPr="001C571E">
        <w:rPr>
          <w:rStyle w:val="xapple-style-span"/>
          <w:rFonts w:asciiTheme="majorHAnsi" w:eastAsia="Times New Roman" w:hAnsiTheme="majorHAnsi" w:cs="Arial"/>
          <w:color w:val="080808"/>
          <w:sz w:val="22"/>
          <w:szCs w:val="22"/>
        </w:rPr>
        <w:t>B</w:t>
      </w:r>
      <w:r w:rsidR="000D1AB8" w:rsidRPr="001C571E">
        <w:rPr>
          <w:rStyle w:val="xapple-style-span"/>
          <w:rFonts w:asciiTheme="majorHAnsi" w:eastAsia="Times New Roman" w:hAnsiTheme="majorHAnsi" w:cs="Arial"/>
          <w:color w:val="080808"/>
          <w:sz w:val="22"/>
          <w:szCs w:val="22"/>
        </w:rPr>
        <w:t>oth Darian-S</w:t>
      </w:r>
      <w:r w:rsidR="0071584F" w:rsidRPr="001C571E">
        <w:rPr>
          <w:rStyle w:val="xapple-style-span"/>
          <w:rFonts w:asciiTheme="majorHAnsi" w:eastAsia="Times New Roman" w:hAnsiTheme="majorHAnsi" w:cs="Arial"/>
          <w:color w:val="080808"/>
          <w:sz w:val="22"/>
          <w:szCs w:val="22"/>
        </w:rPr>
        <w:t xml:space="preserve">mith and </w:t>
      </w:r>
      <w:r w:rsidRPr="001C571E">
        <w:rPr>
          <w:rStyle w:val="xapple-style-span"/>
          <w:rFonts w:asciiTheme="majorHAnsi" w:eastAsia="Times New Roman" w:hAnsiTheme="majorHAnsi" w:cs="Arial"/>
          <w:color w:val="080808"/>
          <w:sz w:val="22"/>
          <w:szCs w:val="22"/>
        </w:rPr>
        <w:t xml:space="preserve">critical legal scholars like Martti </w:t>
      </w:r>
      <w:r w:rsidR="005B1C32" w:rsidRPr="001C571E">
        <w:rPr>
          <w:rStyle w:val="xapple-style-span"/>
          <w:rFonts w:asciiTheme="majorHAnsi" w:eastAsia="Times New Roman" w:hAnsiTheme="majorHAnsi" w:cs="Arial"/>
          <w:color w:val="080808"/>
          <w:sz w:val="22"/>
          <w:szCs w:val="22"/>
        </w:rPr>
        <w:t>Koskenniemi agree</w:t>
      </w:r>
      <w:r w:rsidR="0071584F" w:rsidRPr="001C571E">
        <w:rPr>
          <w:rStyle w:val="xapple-style-span"/>
          <w:rFonts w:asciiTheme="majorHAnsi" w:eastAsia="Times New Roman" w:hAnsiTheme="majorHAnsi" w:cs="Arial"/>
          <w:color w:val="080808"/>
          <w:sz w:val="22"/>
          <w:szCs w:val="22"/>
        </w:rPr>
        <w:t xml:space="preserve"> that the ‘Empirical Legal Studies’ and ‘New Leg</w:t>
      </w:r>
      <w:r w:rsidRPr="001C571E">
        <w:rPr>
          <w:rStyle w:val="xapple-style-span"/>
          <w:rFonts w:asciiTheme="majorHAnsi" w:eastAsia="Times New Roman" w:hAnsiTheme="majorHAnsi" w:cs="Arial"/>
          <w:color w:val="080808"/>
          <w:sz w:val="22"/>
          <w:szCs w:val="22"/>
        </w:rPr>
        <w:t xml:space="preserve">al Realism’ movements </w:t>
      </w:r>
      <w:r w:rsidR="005B1C32" w:rsidRPr="001C571E">
        <w:rPr>
          <w:rStyle w:val="xapple-style-span"/>
          <w:rFonts w:asciiTheme="majorHAnsi" w:eastAsia="Times New Roman" w:hAnsiTheme="majorHAnsi" w:cs="Arial"/>
          <w:color w:val="080808"/>
          <w:sz w:val="22"/>
          <w:szCs w:val="22"/>
        </w:rPr>
        <w:t xml:space="preserve">arising </w:t>
      </w:r>
      <w:r w:rsidR="00830E7A" w:rsidRPr="001C571E">
        <w:rPr>
          <w:rStyle w:val="xapple-style-span"/>
          <w:rFonts w:asciiTheme="majorHAnsi" w:eastAsia="Times New Roman" w:hAnsiTheme="majorHAnsi" w:cs="Arial"/>
          <w:color w:val="080808"/>
          <w:sz w:val="22"/>
          <w:szCs w:val="22"/>
        </w:rPr>
        <w:t xml:space="preserve">out of </w:t>
      </w:r>
      <w:r w:rsidR="005B1C32" w:rsidRPr="001C571E">
        <w:rPr>
          <w:rStyle w:val="xapple-style-span"/>
          <w:rFonts w:asciiTheme="majorHAnsi" w:eastAsia="Times New Roman" w:hAnsiTheme="majorHAnsi" w:cs="Arial"/>
          <w:color w:val="080808"/>
          <w:sz w:val="22"/>
          <w:szCs w:val="22"/>
        </w:rPr>
        <w:t xml:space="preserve">the US </w:t>
      </w:r>
      <w:r w:rsidR="00830E7A" w:rsidRPr="001C571E">
        <w:rPr>
          <w:rStyle w:val="xapple-style-span"/>
          <w:rFonts w:asciiTheme="majorHAnsi" w:eastAsia="Times New Roman" w:hAnsiTheme="majorHAnsi" w:cs="Arial"/>
          <w:color w:val="080808"/>
          <w:sz w:val="22"/>
          <w:szCs w:val="22"/>
        </w:rPr>
        <w:t xml:space="preserve">on the back of this shift </w:t>
      </w:r>
      <w:r w:rsidR="0071584F" w:rsidRPr="001C571E">
        <w:rPr>
          <w:rStyle w:val="xapple-style-span"/>
          <w:rFonts w:asciiTheme="majorHAnsi" w:eastAsia="Times New Roman" w:hAnsiTheme="majorHAnsi" w:cs="Arial"/>
          <w:color w:val="080808"/>
          <w:sz w:val="22"/>
          <w:szCs w:val="22"/>
        </w:rPr>
        <w:t xml:space="preserve">instrumentalise and depoliticise law. In </w:t>
      </w:r>
      <w:proofErr w:type="spellStart"/>
      <w:r w:rsidR="00BE434B" w:rsidRPr="001C571E">
        <w:rPr>
          <w:rStyle w:val="xapple-style-span"/>
          <w:rFonts w:asciiTheme="majorHAnsi" w:eastAsia="Times New Roman" w:hAnsiTheme="majorHAnsi" w:cs="Arial"/>
          <w:color w:val="080808"/>
          <w:sz w:val="22"/>
          <w:szCs w:val="22"/>
        </w:rPr>
        <w:t>Koskenniemi’s</w:t>
      </w:r>
      <w:proofErr w:type="spellEnd"/>
      <w:r w:rsidR="003C18EF" w:rsidRPr="001C571E">
        <w:rPr>
          <w:rStyle w:val="xapple-style-span"/>
          <w:rFonts w:asciiTheme="majorHAnsi" w:eastAsia="Times New Roman" w:hAnsiTheme="majorHAnsi" w:cs="Arial"/>
          <w:color w:val="080808"/>
          <w:sz w:val="22"/>
          <w:szCs w:val="22"/>
        </w:rPr>
        <w:t xml:space="preserve"> critique</w:t>
      </w:r>
      <w:r w:rsidR="0071584F" w:rsidRPr="001C571E">
        <w:rPr>
          <w:rStyle w:val="xapple-style-span"/>
          <w:rFonts w:asciiTheme="majorHAnsi" w:eastAsia="Times New Roman" w:hAnsiTheme="majorHAnsi" w:cs="Arial"/>
          <w:color w:val="080808"/>
          <w:sz w:val="22"/>
          <w:szCs w:val="22"/>
        </w:rPr>
        <w:t xml:space="preserve"> the new realist move ‘</w:t>
      </w:r>
      <w:r w:rsidR="0071584F" w:rsidRPr="001C571E">
        <w:rPr>
          <w:rFonts w:asciiTheme="majorHAnsi" w:hAnsiTheme="majorHAnsi" w:cs="Times New Roman"/>
          <w:sz w:val="22"/>
          <w:szCs w:val="22"/>
          <w:lang w:val="en-US"/>
        </w:rPr>
        <w:t>only institutionalizes an ant</w:t>
      </w:r>
      <w:r w:rsidR="003C18EF" w:rsidRPr="001C571E">
        <w:rPr>
          <w:rFonts w:asciiTheme="majorHAnsi" w:hAnsiTheme="majorHAnsi" w:cs="Times New Roman"/>
          <w:sz w:val="22"/>
          <w:szCs w:val="22"/>
          <w:lang w:val="en-US"/>
        </w:rPr>
        <w:t>i-political, technic</w:t>
      </w:r>
      <w:r w:rsidRPr="001C571E">
        <w:rPr>
          <w:rFonts w:asciiTheme="majorHAnsi" w:hAnsiTheme="majorHAnsi" w:cs="Times New Roman"/>
          <w:sz w:val="22"/>
          <w:szCs w:val="22"/>
          <w:lang w:val="en-US"/>
        </w:rPr>
        <w:t xml:space="preserve">al mindset’ that </w:t>
      </w:r>
      <w:r w:rsidR="003C18EF" w:rsidRPr="001C571E">
        <w:rPr>
          <w:rFonts w:asciiTheme="majorHAnsi" w:hAnsiTheme="majorHAnsi" w:cs="Times New Roman"/>
          <w:sz w:val="22"/>
          <w:szCs w:val="22"/>
          <w:lang w:val="en-US"/>
        </w:rPr>
        <w:t>embeds a ‘managerial’ approach</w:t>
      </w:r>
      <w:r w:rsidR="005B1C32" w:rsidRPr="001C571E">
        <w:rPr>
          <w:rFonts w:asciiTheme="majorHAnsi" w:hAnsiTheme="majorHAnsi" w:cs="Times New Roman"/>
          <w:sz w:val="22"/>
          <w:szCs w:val="22"/>
          <w:lang w:val="en-US"/>
        </w:rPr>
        <w:t xml:space="preserve"> </w:t>
      </w:r>
      <w:r w:rsidR="003C18EF" w:rsidRPr="001C571E">
        <w:rPr>
          <w:rFonts w:asciiTheme="majorHAnsi" w:hAnsiTheme="majorHAnsi" w:cs="Times New Roman"/>
          <w:sz w:val="22"/>
          <w:szCs w:val="22"/>
          <w:lang w:val="en-US"/>
        </w:rPr>
        <w:t xml:space="preserve">reducing </w:t>
      </w:r>
      <w:r w:rsidR="005B1C32" w:rsidRPr="001C571E">
        <w:rPr>
          <w:rFonts w:asciiTheme="majorHAnsi" w:hAnsiTheme="majorHAnsi" w:cs="Times New Roman"/>
          <w:sz w:val="22"/>
          <w:szCs w:val="22"/>
          <w:lang w:val="en-US"/>
        </w:rPr>
        <w:t xml:space="preserve">law </w:t>
      </w:r>
      <w:r w:rsidR="003C18EF" w:rsidRPr="001C571E">
        <w:rPr>
          <w:rFonts w:asciiTheme="majorHAnsi" w:hAnsiTheme="majorHAnsi" w:cs="Times New Roman"/>
          <w:sz w:val="22"/>
          <w:szCs w:val="22"/>
          <w:lang w:val="en-US"/>
        </w:rPr>
        <w:t xml:space="preserve">to </w:t>
      </w:r>
      <w:r w:rsidRPr="001C571E">
        <w:rPr>
          <w:rFonts w:asciiTheme="majorHAnsi" w:hAnsiTheme="majorHAnsi" w:cs="Times New Roman"/>
          <w:sz w:val="22"/>
          <w:szCs w:val="22"/>
          <w:lang w:val="en-US"/>
        </w:rPr>
        <w:t xml:space="preserve">technical coordination and </w:t>
      </w:r>
      <w:r w:rsidR="003C18EF" w:rsidRPr="001C571E">
        <w:rPr>
          <w:rFonts w:asciiTheme="majorHAnsi" w:hAnsiTheme="majorHAnsi" w:cs="Times New Roman"/>
          <w:sz w:val="22"/>
          <w:szCs w:val="22"/>
          <w:lang w:val="en-US"/>
        </w:rPr>
        <w:t>governance</w:t>
      </w:r>
      <w:r w:rsidR="00C93031" w:rsidRPr="001C571E">
        <w:rPr>
          <w:rFonts w:asciiTheme="majorHAnsi" w:hAnsiTheme="majorHAnsi" w:cs="Times New Roman"/>
          <w:sz w:val="22"/>
          <w:szCs w:val="22"/>
          <w:lang w:val="en-US"/>
        </w:rPr>
        <w:t xml:space="preserve"> (Koskenniemi, 2007, p. 30)</w:t>
      </w:r>
      <w:r w:rsidR="003C18EF" w:rsidRPr="001C571E">
        <w:rPr>
          <w:rFonts w:asciiTheme="majorHAnsi" w:hAnsiTheme="majorHAnsi" w:cs="Times New Roman"/>
          <w:sz w:val="22"/>
          <w:szCs w:val="22"/>
          <w:lang w:val="en-US"/>
        </w:rPr>
        <w:t xml:space="preserve">. </w:t>
      </w:r>
      <w:r w:rsidR="00662022" w:rsidRPr="001C571E">
        <w:rPr>
          <w:rFonts w:asciiTheme="majorHAnsi" w:hAnsiTheme="majorHAnsi" w:cs="Times New Roman"/>
          <w:sz w:val="22"/>
          <w:szCs w:val="22"/>
          <w:lang w:val="en-US"/>
        </w:rPr>
        <w:t xml:space="preserve">In this approach, the </w:t>
      </w:r>
      <w:r w:rsidR="003C18EF" w:rsidRPr="001C571E">
        <w:rPr>
          <w:rFonts w:asciiTheme="majorHAnsi" w:hAnsiTheme="majorHAnsi" w:cs="Times New Roman"/>
          <w:sz w:val="22"/>
          <w:szCs w:val="22"/>
          <w:lang w:val="en-US"/>
        </w:rPr>
        <w:t>critical task that lies ahead</w:t>
      </w:r>
      <w:r w:rsidRPr="001C571E">
        <w:rPr>
          <w:rFonts w:asciiTheme="majorHAnsi" w:hAnsiTheme="majorHAnsi" w:cs="Times New Roman"/>
          <w:sz w:val="22"/>
          <w:szCs w:val="22"/>
          <w:lang w:val="en-US"/>
        </w:rPr>
        <w:t xml:space="preserve"> ‘</w:t>
      </w:r>
      <w:r w:rsidR="003C18EF" w:rsidRPr="001C571E">
        <w:rPr>
          <w:rFonts w:asciiTheme="majorHAnsi" w:hAnsiTheme="majorHAnsi" w:cs="Times New Roman"/>
          <w:sz w:val="22"/>
          <w:szCs w:val="22"/>
          <w:lang w:val="en-US"/>
        </w:rPr>
        <w:t xml:space="preserve">is not </w:t>
      </w:r>
      <w:r w:rsidR="003A55EA" w:rsidRPr="001C571E">
        <w:rPr>
          <w:rFonts w:asciiTheme="majorHAnsi" w:hAnsiTheme="majorHAnsi" w:cs="Times New Roman"/>
          <w:sz w:val="22"/>
          <w:szCs w:val="22"/>
          <w:lang w:val="en-US"/>
        </w:rPr>
        <w:t xml:space="preserve">to </w:t>
      </w:r>
      <w:r w:rsidR="003C18EF" w:rsidRPr="001C571E">
        <w:rPr>
          <w:rFonts w:asciiTheme="majorHAnsi" w:hAnsiTheme="majorHAnsi" w:cs="Times New Roman"/>
          <w:sz w:val="22"/>
          <w:szCs w:val="22"/>
          <w:lang w:val="en-US"/>
        </w:rPr>
        <w:t xml:space="preserve">learn new managerial vocabularies but to use the language of international law to articulate the politics of critical </w:t>
      </w:r>
      <w:r w:rsidRPr="001C571E">
        <w:rPr>
          <w:rFonts w:asciiTheme="majorHAnsi" w:hAnsiTheme="majorHAnsi" w:cs="Times New Roman"/>
          <w:sz w:val="22"/>
          <w:szCs w:val="22"/>
          <w:lang w:val="en-US"/>
        </w:rPr>
        <w:t xml:space="preserve">universalism’ and </w:t>
      </w:r>
      <w:r w:rsidR="005B1C32" w:rsidRPr="001C571E">
        <w:rPr>
          <w:rFonts w:asciiTheme="majorHAnsi" w:hAnsiTheme="majorHAnsi" w:cs="Times New Roman"/>
          <w:sz w:val="22"/>
          <w:szCs w:val="22"/>
          <w:lang w:val="en-US"/>
        </w:rPr>
        <w:t xml:space="preserve">have law </w:t>
      </w:r>
      <w:r w:rsidR="003C18EF" w:rsidRPr="001C571E">
        <w:rPr>
          <w:rFonts w:asciiTheme="majorHAnsi" w:hAnsiTheme="majorHAnsi" w:cs="Times New Roman"/>
          <w:sz w:val="22"/>
          <w:szCs w:val="22"/>
          <w:lang w:val="en-US"/>
        </w:rPr>
        <w:t>once more become ‘a placeholder for the vocabularies of justice and goodness’</w:t>
      </w:r>
      <w:r w:rsidR="00C93031" w:rsidRPr="001C571E">
        <w:rPr>
          <w:rFonts w:asciiTheme="majorHAnsi" w:hAnsiTheme="majorHAnsi" w:cs="Times New Roman"/>
          <w:sz w:val="22"/>
          <w:szCs w:val="22"/>
          <w:lang w:val="en-US"/>
        </w:rPr>
        <w:t xml:space="preserve"> (Koskenniemi, 2011, p.361)</w:t>
      </w:r>
      <w:r w:rsidR="003C18EF" w:rsidRPr="001C571E">
        <w:rPr>
          <w:rFonts w:asciiTheme="majorHAnsi" w:hAnsiTheme="majorHAnsi" w:cs="Times New Roman"/>
          <w:sz w:val="22"/>
          <w:szCs w:val="22"/>
          <w:lang w:val="en-US"/>
        </w:rPr>
        <w:t xml:space="preserve">. </w:t>
      </w:r>
      <w:r w:rsidRPr="001C571E">
        <w:rPr>
          <w:rFonts w:asciiTheme="majorHAnsi" w:hAnsiTheme="majorHAnsi" w:cs="Times New Roman"/>
          <w:sz w:val="22"/>
          <w:szCs w:val="22"/>
          <w:lang w:val="en-US"/>
        </w:rPr>
        <w:t xml:space="preserve">But Darian-Smith’s critique of this </w:t>
      </w:r>
      <w:r w:rsidR="005B1C32" w:rsidRPr="001C571E">
        <w:rPr>
          <w:rFonts w:asciiTheme="majorHAnsi" w:hAnsiTheme="majorHAnsi" w:cs="Times New Roman"/>
          <w:sz w:val="22"/>
          <w:szCs w:val="22"/>
          <w:lang w:val="en-US"/>
        </w:rPr>
        <w:t xml:space="preserve">phenomenon </w:t>
      </w:r>
      <w:r w:rsidRPr="001C571E">
        <w:rPr>
          <w:rFonts w:asciiTheme="majorHAnsi" w:hAnsiTheme="majorHAnsi" w:cs="Times New Roman"/>
          <w:sz w:val="22"/>
          <w:szCs w:val="22"/>
          <w:lang w:val="en-US"/>
        </w:rPr>
        <w:t>unfolds on a</w:t>
      </w:r>
      <w:r w:rsidR="00FF1290" w:rsidRPr="001C571E">
        <w:rPr>
          <w:rFonts w:asciiTheme="majorHAnsi" w:hAnsiTheme="majorHAnsi" w:cs="Times New Roman"/>
          <w:sz w:val="22"/>
          <w:szCs w:val="22"/>
          <w:lang w:val="en-US"/>
        </w:rPr>
        <w:t>n</w:t>
      </w:r>
      <w:r w:rsidR="00AC76B5" w:rsidRPr="001C571E">
        <w:rPr>
          <w:rFonts w:asciiTheme="majorHAnsi" w:hAnsiTheme="majorHAnsi" w:cs="Times New Roman"/>
          <w:sz w:val="22"/>
          <w:szCs w:val="22"/>
          <w:lang w:val="en-US"/>
        </w:rPr>
        <w:t xml:space="preserve"> </w:t>
      </w:r>
      <w:r w:rsidR="00D257F9" w:rsidRPr="001C571E">
        <w:rPr>
          <w:rFonts w:asciiTheme="majorHAnsi" w:hAnsiTheme="majorHAnsi" w:cs="Times New Roman"/>
          <w:sz w:val="22"/>
          <w:szCs w:val="22"/>
          <w:lang w:val="en-US"/>
        </w:rPr>
        <w:t>entirely</w:t>
      </w:r>
      <w:r w:rsidR="00662022" w:rsidRPr="001C571E">
        <w:rPr>
          <w:rFonts w:asciiTheme="majorHAnsi" w:hAnsiTheme="majorHAnsi" w:cs="Times New Roman"/>
          <w:sz w:val="22"/>
          <w:szCs w:val="22"/>
          <w:lang w:val="en-US"/>
        </w:rPr>
        <w:t xml:space="preserve"> </w:t>
      </w:r>
      <w:r w:rsidRPr="001C571E">
        <w:rPr>
          <w:rFonts w:asciiTheme="majorHAnsi" w:hAnsiTheme="majorHAnsi" w:cs="Times New Roman"/>
          <w:sz w:val="22"/>
          <w:szCs w:val="22"/>
          <w:lang w:val="en-US"/>
        </w:rPr>
        <w:t>different</w:t>
      </w:r>
      <w:r w:rsidR="00662022" w:rsidRPr="001C571E">
        <w:rPr>
          <w:rFonts w:asciiTheme="majorHAnsi" w:hAnsiTheme="majorHAnsi" w:cs="Times New Roman"/>
          <w:sz w:val="22"/>
          <w:szCs w:val="22"/>
          <w:lang w:val="en-US"/>
        </w:rPr>
        <w:t xml:space="preserve">, and to my mind </w:t>
      </w:r>
      <w:r w:rsidR="005B1C32" w:rsidRPr="001C571E">
        <w:rPr>
          <w:rFonts w:asciiTheme="majorHAnsi" w:hAnsiTheme="majorHAnsi" w:cs="Times New Roman"/>
          <w:sz w:val="22"/>
          <w:szCs w:val="22"/>
          <w:lang w:val="en-US"/>
        </w:rPr>
        <w:t xml:space="preserve">more </w:t>
      </w:r>
      <w:r w:rsidR="00830E7A" w:rsidRPr="001C571E">
        <w:rPr>
          <w:rFonts w:asciiTheme="majorHAnsi" w:hAnsiTheme="majorHAnsi" w:cs="Times New Roman"/>
          <w:sz w:val="22"/>
          <w:szCs w:val="22"/>
          <w:lang w:val="en-US"/>
        </w:rPr>
        <w:t xml:space="preserve">politically </w:t>
      </w:r>
      <w:r w:rsidR="005B1C32" w:rsidRPr="001C571E">
        <w:rPr>
          <w:rFonts w:asciiTheme="majorHAnsi" w:hAnsiTheme="majorHAnsi" w:cs="Times New Roman"/>
          <w:sz w:val="22"/>
          <w:szCs w:val="22"/>
          <w:lang w:val="en-US"/>
        </w:rPr>
        <w:t>productive</w:t>
      </w:r>
      <w:r w:rsidR="00662022" w:rsidRPr="001C571E">
        <w:rPr>
          <w:rFonts w:asciiTheme="majorHAnsi" w:hAnsiTheme="majorHAnsi" w:cs="Times New Roman"/>
          <w:sz w:val="22"/>
          <w:szCs w:val="22"/>
          <w:lang w:val="en-US"/>
        </w:rPr>
        <w:t>,</w:t>
      </w:r>
      <w:r w:rsidR="005B1C32" w:rsidRPr="001C571E">
        <w:rPr>
          <w:rFonts w:asciiTheme="majorHAnsi" w:hAnsiTheme="majorHAnsi" w:cs="Times New Roman"/>
          <w:sz w:val="22"/>
          <w:szCs w:val="22"/>
          <w:lang w:val="en-US"/>
        </w:rPr>
        <w:t xml:space="preserve"> </w:t>
      </w:r>
      <w:r w:rsidRPr="001C571E">
        <w:rPr>
          <w:rFonts w:asciiTheme="majorHAnsi" w:hAnsiTheme="majorHAnsi" w:cs="Times New Roman"/>
          <w:sz w:val="22"/>
          <w:szCs w:val="22"/>
          <w:lang w:val="en-US"/>
        </w:rPr>
        <w:t xml:space="preserve">register. Instead of </w:t>
      </w:r>
      <w:r w:rsidR="00156CDC" w:rsidRPr="001C571E">
        <w:rPr>
          <w:rFonts w:asciiTheme="majorHAnsi" w:hAnsiTheme="majorHAnsi" w:cs="Times New Roman"/>
          <w:sz w:val="22"/>
          <w:szCs w:val="22"/>
          <w:lang w:val="en-US"/>
        </w:rPr>
        <w:t xml:space="preserve">going </w:t>
      </w:r>
      <w:r w:rsidR="003C18EF" w:rsidRPr="001C571E">
        <w:rPr>
          <w:rFonts w:asciiTheme="majorHAnsi" w:hAnsiTheme="majorHAnsi" w:cs="Times New Roman"/>
          <w:sz w:val="22"/>
          <w:szCs w:val="22"/>
          <w:lang w:val="en-US"/>
        </w:rPr>
        <w:t>normative</w:t>
      </w:r>
      <w:r w:rsidR="00C93031" w:rsidRPr="001C571E">
        <w:rPr>
          <w:rFonts w:asciiTheme="majorHAnsi" w:hAnsiTheme="majorHAnsi" w:cs="Times New Roman"/>
          <w:sz w:val="22"/>
          <w:szCs w:val="22"/>
          <w:lang w:val="en-US"/>
        </w:rPr>
        <w:t xml:space="preserve"> (Valverde, 2013, p. 963)</w:t>
      </w:r>
      <w:r w:rsidR="003C18EF" w:rsidRPr="001C571E">
        <w:rPr>
          <w:rFonts w:asciiTheme="majorHAnsi" w:hAnsiTheme="majorHAnsi" w:cs="Times New Roman"/>
          <w:sz w:val="22"/>
          <w:szCs w:val="22"/>
          <w:lang w:val="en-US"/>
        </w:rPr>
        <w:t>, and throw</w:t>
      </w:r>
      <w:r w:rsidR="00156CDC" w:rsidRPr="001C571E">
        <w:rPr>
          <w:rFonts w:asciiTheme="majorHAnsi" w:hAnsiTheme="majorHAnsi" w:cs="Times New Roman"/>
          <w:sz w:val="22"/>
          <w:szCs w:val="22"/>
          <w:lang w:val="en-US"/>
        </w:rPr>
        <w:t>ing</w:t>
      </w:r>
      <w:r w:rsidR="003C18EF" w:rsidRPr="001C571E">
        <w:rPr>
          <w:rFonts w:asciiTheme="majorHAnsi" w:hAnsiTheme="majorHAnsi" w:cs="Times New Roman"/>
          <w:sz w:val="22"/>
          <w:szCs w:val="22"/>
          <w:lang w:val="en-US"/>
        </w:rPr>
        <w:t xml:space="preserve"> the empirical baby out with the </w:t>
      </w:r>
      <w:r w:rsidR="00156CDC" w:rsidRPr="001C571E">
        <w:rPr>
          <w:rFonts w:asciiTheme="majorHAnsi" w:hAnsiTheme="majorHAnsi" w:cs="Times New Roman"/>
          <w:sz w:val="22"/>
          <w:szCs w:val="22"/>
          <w:lang w:val="en-US"/>
        </w:rPr>
        <w:t xml:space="preserve">global </w:t>
      </w:r>
      <w:r w:rsidR="003C18EF" w:rsidRPr="001C571E">
        <w:rPr>
          <w:rFonts w:asciiTheme="majorHAnsi" w:hAnsiTheme="majorHAnsi" w:cs="Times New Roman"/>
          <w:sz w:val="22"/>
          <w:szCs w:val="22"/>
          <w:lang w:val="en-US"/>
        </w:rPr>
        <w:lastRenderedPageBreak/>
        <w:t xml:space="preserve">governance bathwater, </w:t>
      </w:r>
      <w:r w:rsidRPr="001C571E">
        <w:rPr>
          <w:rFonts w:asciiTheme="majorHAnsi" w:hAnsiTheme="majorHAnsi" w:cs="Times New Roman"/>
          <w:sz w:val="22"/>
          <w:szCs w:val="22"/>
          <w:lang w:val="en-US"/>
        </w:rPr>
        <w:t xml:space="preserve">she </w:t>
      </w:r>
      <w:r w:rsidR="00156CDC" w:rsidRPr="001C571E">
        <w:rPr>
          <w:rFonts w:asciiTheme="majorHAnsi" w:hAnsiTheme="majorHAnsi" w:cs="Times New Roman"/>
          <w:sz w:val="22"/>
          <w:szCs w:val="22"/>
          <w:lang w:val="en-US"/>
        </w:rPr>
        <w:t>urges us to re-appropriate</w:t>
      </w:r>
      <w:r w:rsidR="003C18EF" w:rsidRPr="001C571E">
        <w:rPr>
          <w:rFonts w:asciiTheme="majorHAnsi" w:hAnsiTheme="majorHAnsi" w:cs="Times New Roman"/>
          <w:sz w:val="22"/>
          <w:szCs w:val="22"/>
          <w:lang w:val="en-US"/>
        </w:rPr>
        <w:t xml:space="preserve"> the </w:t>
      </w:r>
      <w:r w:rsidR="00156CDC" w:rsidRPr="001C571E">
        <w:rPr>
          <w:rFonts w:asciiTheme="majorHAnsi" w:hAnsiTheme="majorHAnsi" w:cs="Times New Roman"/>
          <w:sz w:val="22"/>
          <w:szCs w:val="22"/>
          <w:lang w:val="en-US"/>
        </w:rPr>
        <w:t xml:space="preserve">empirical study of law from </w:t>
      </w:r>
      <w:r w:rsidR="003C18EF" w:rsidRPr="001C571E">
        <w:rPr>
          <w:rFonts w:asciiTheme="majorHAnsi" w:hAnsiTheme="majorHAnsi" w:cs="Times New Roman"/>
          <w:sz w:val="22"/>
          <w:szCs w:val="22"/>
          <w:lang w:val="en-US"/>
        </w:rPr>
        <w:t>new realist</w:t>
      </w:r>
      <w:r w:rsidR="00156CDC" w:rsidRPr="001C571E">
        <w:rPr>
          <w:rFonts w:asciiTheme="majorHAnsi" w:hAnsiTheme="majorHAnsi" w:cs="Times New Roman"/>
          <w:sz w:val="22"/>
          <w:szCs w:val="22"/>
          <w:lang w:val="en-US"/>
        </w:rPr>
        <w:t xml:space="preserve"> control </w:t>
      </w:r>
      <w:r w:rsidR="003C18EF" w:rsidRPr="001C571E">
        <w:rPr>
          <w:rFonts w:asciiTheme="majorHAnsi" w:hAnsiTheme="majorHAnsi" w:cs="Times New Roman"/>
          <w:sz w:val="22"/>
          <w:szCs w:val="22"/>
          <w:lang w:val="en-US"/>
        </w:rPr>
        <w:t>a</w:t>
      </w:r>
      <w:r w:rsidR="00156CDC" w:rsidRPr="001C571E">
        <w:rPr>
          <w:rFonts w:asciiTheme="majorHAnsi" w:hAnsiTheme="majorHAnsi" w:cs="Times New Roman"/>
          <w:sz w:val="22"/>
          <w:szCs w:val="22"/>
          <w:lang w:val="en-US"/>
        </w:rPr>
        <w:t xml:space="preserve">nd </w:t>
      </w:r>
      <w:r w:rsidR="00D257F9" w:rsidRPr="001C571E">
        <w:rPr>
          <w:rFonts w:asciiTheme="majorHAnsi" w:hAnsiTheme="majorHAnsi" w:cs="Times New Roman"/>
          <w:sz w:val="22"/>
          <w:szCs w:val="22"/>
          <w:lang w:val="en-US"/>
        </w:rPr>
        <w:t xml:space="preserve">to </w:t>
      </w:r>
      <w:r w:rsidR="00CF6071" w:rsidRPr="001C571E">
        <w:rPr>
          <w:rFonts w:asciiTheme="majorHAnsi" w:hAnsiTheme="majorHAnsi" w:cs="Times New Roman"/>
          <w:sz w:val="22"/>
          <w:szCs w:val="22"/>
          <w:lang w:val="en-US"/>
        </w:rPr>
        <w:t>seize th</w:t>
      </w:r>
      <w:r w:rsidR="00D257F9" w:rsidRPr="001C571E">
        <w:rPr>
          <w:rFonts w:asciiTheme="majorHAnsi" w:hAnsiTheme="majorHAnsi" w:cs="Times New Roman"/>
          <w:sz w:val="22"/>
          <w:szCs w:val="22"/>
          <w:lang w:val="en-US"/>
        </w:rPr>
        <w:t xml:space="preserve">e </w:t>
      </w:r>
      <w:r w:rsidR="00830E7A" w:rsidRPr="001C571E">
        <w:rPr>
          <w:rFonts w:asciiTheme="majorHAnsi" w:hAnsiTheme="majorHAnsi" w:cs="Times New Roman"/>
          <w:sz w:val="22"/>
          <w:szCs w:val="22"/>
          <w:lang w:val="en-US"/>
        </w:rPr>
        <w:t xml:space="preserve">space for </w:t>
      </w:r>
      <w:r w:rsidR="00FF1290" w:rsidRPr="001C571E">
        <w:rPr>
          <w:rFonts w:asciiTheme="majorHAnsi" w:hAnsiTheme="majorHAnsi" w:cs="Times New Roman"/>
          <w:sz w:val="22"/>
          <w:szCs w:val="22"/>
          <w:lang w:val="en-US"/>
        </w:rPr>
        <w:t xml:space="preserve">a </w:t>
      </w:r>
      <w:r w:rsidR="00830E7A" w:rsidRPr="001C571E">
        <w:rPr>
          <w:rFonts w:asciiTheme="majorHAnsi" w:hAnsiTheme="majorHAnsi" w:cs="Times New Roman"/>
          <w:sz w:val="22"/>
          <w:szCs w:val="22"/>
          <w:lang w:val="en-US"/>
        </w:rPr>
        <w:t>more critical, global sociolegal research</w:t>
      </w:r>
      <w:r w:rsidR="00FF1290" w:rsidRPr="001C571E">
        <w:rPr>
          <w:rFonts w:asciiTheme="majorHAnsi" w:hAnsiTheme="majorHAnsi" w:cs="Times New Roman"/>
          <w:sz w:val="22"/>
          <w:szCs w:val="22"/>
          <w:lang w:val="en-US"/>
        </w:rPr>
        <w:t xml:space="preserve"> program</w:t>
      </w:r>
      <w:r w:rsidR="00830E7A" w:rsidRPr="001C571E">
        <w:rPr>
          <w:rFonts w:asciiTheme="majorHAnsi" w:hAnsiTheme="majorHAnsi" w:cs="Times New Roman"/>
          <w:sz w:val="22"/>
          <w:szCs w:val="22"/>
          <w:lang w:val="en-US"/>
        </w:rPr>
        <w:t>.</w:t>
      </w:r>
      <w:r w:rsidR="00F25A0B" w:rsidRPr="001C571E">
        <w:rPr>
          <w:rFonts w:asciiTheme="majorHAnsi" w:hAnsiTheme="majorHAnsi" w:cs="Times New Roman"/>
          <w:sz w:val="22"/>
          <w:szCs w:val="22"/>
          <w:lang w:val="en-US"/>
        </w:rPr>
        <w:t xml:space="preserve"> </w:t>
      </w:r>
    </w:p>
    <w:p w14:paraId="6F9E3678" w14:textId="77777777" w:rsidR="00F25A0B" w:rsidRPr="001C571E" w:rsidRDefault="00F25A0B" w:rsidP="001C571E">
      <w:pPr>
        <w:spacing w:line="480" w:lineRule="auto"/>
        <w:rPr>
          <w:rFonts w:asciiTheme="majorHAnsi" w:hAnsiTheme="majorHAnsi" w:cs="Times New Roman"/>
          <w:sz w:val="22"/>
          <w:szCs w:val="22"/>
          <w:lang w:val="en-US"/>
        </w:rPr>
      </w:pPr>
    </w:p>
    <w:p w14:paraId="3150CDC7" w14:textId="12BC3785" w:rsidR="00D257F9" w:rsidRPr="001C571E" w:rsidRDefault="0065442E" w:rsidP="001C571E">
      <w:pPr>
        <w:spacing w:line="480" w:lineRule="auto"/>
        <w:rPr>
          <w:rFonts w:asciiTheme="majorHAnsi" w:hAnsiTheme="majorHAnsi" w:cs="Times New Roman"/>
          <w:sz w:val="22"/>
          <w:szCs w:val="22"/>
          <w:lang w:val="en-US"/>
        </w:rPr>
      </w:pPr>
      <w:r w:rsidRPr="001C571E">
        <w:rPr>
          <w:rFonts w:asciiTheme="majorHAnsi" w:hAnsiTheme="majorHAnsi" w:cs="Times New Roman"/>
          <w:sz w:val="22"/>
          <w:szCs w:val="22"/>
          <w:lang w:val="en-US"/>
        </w:rPr>
        <w:t>So r</w:t>
      </w:r>
      <w:r w:rsidR="00D257F9" w:rsidRPr="001C571E">
        <w:rPr>
          <w:rFonts w:asciiTheme="majorHAnsi" w:hAnsiTheme="majorHAnsi" w:cs="Times New Roman"/>
          <w:sz w:val="22"/>
          <w:szCs w:val="22"/>
          <w:lang w:val="en-US"/>
        </w:rPr>
        <w:t xml:space="preserve">ather than </w:t>
      </w:r>
      <w:r w:rsidR="00830E7A" w:rsidRPr="001C571E">
        <w:rPr>
          <w:rFonts w:asciiTheme="majorHAnsi" w:hAnsiTheme="majorHAnsi" w:cs="Times New Roman"/>
          <w:sz w:val="22"/>
          <w:szCs w:val="22"/>
          <w:lang w:val="en-US"/>
        </w:rPr>
        <w:t>r</w:t>
      </w:r>
      <w:r w:rsidR="00B4157C" w:rsidRPr="001C571E">
        <w:rPr>
          <w:rFonts w:asciiTheme="majorHAnsi" w:hAnsiTheme="majorHAnsi" w:cs="Times New Roman"/>
          <w:sz w:val="22"/>
          <w:szCs w:val="22"/>
          <w:lang w:val="en-US"/>
        </w:rPr>
        <w:t>e</w:t>
      </w:r>
      <w:r w:rsidR="00D257F9" w:rsidRPr="001C571E">
        <w:rPr>
          <w:rFonts w:asciiTheme="majorHAnsi" w:hAnsiTheme="majorHAnsi" w:cs="Times New Roman"/>
          <w:sz w:val="22"/>
          <w:szCs w:val="22"/>
          <w:lang w:val="en-US"/>
        </w:rPr>
        <w:t xml:space="preserve">sponding </w:t>
      </w:r>
      <w:r w:rsidR="00B4157C" w:rsidRPr="001C571E">
        <w:rPr>
          <w:rFonts w:asciiTheme="majorHAnsi" w:hAnsiTheme="majorHAnsi" w:cs="Times New Roman"/>
          <w:sz w:val="22"/>
          <w:szCs w:val="22"/>
          <w:lang w:val="en-US"/>
        </w:rPr>
        <w:t xml:space="preserve">to the complexities of global governance by withdrawing to </w:t>
      </w:r>
      <w:r w:rsidR="005B1C32" w:rsidRPr="001C571E">
        <w:rPr>
          <w:rFonts w:asciiTheme="majorHAnsi" w:hAnsiTheme="majorHAnsi" w:cs="Times New Roman"/>
          <w:sz w:val="22"/>
          <w:szCs w:val="22"/>
          <w:lang w:val="en-US"/>
        </w:rPr>
        <w:t>Kant</w:t>
      </w:r>
      <w:r w:rsidR="00662022" w:rsidRPr="001C571E">
        <w:rPr>
          <w:rFonts w:asciiTheme="majorHAnsi" w:hAnsiTheme="majorHAnsi" w:cs="Times New Roman"/>
          <w:sz w:val="22"/>
          <w:szCs w:val="22"/>
          <w:lang w:val="en-US"/>
        </w:rPr>
        <w:t xml:space="preserve"> and </w:t>
      </w:r>
      <w:r w:rsidR="00830E7A" w:rsidRPr="001C571E">
        <w:rPr>
          <w:rFonts w:asciiTheme="majorHAnsi" w:hAnsiTheme="majorHAnsi" w:cs="Times New Roman"/>
          <w:sz w:val="22"/>
          <w:szCs w:val="22"/>
          <w:lang w:val="en-US"/>
        </w:rPr>
        <w:t xml:space="preserve">‘map[ping] this </w:t>
      </w:r>
      <w:proofErr w:type="spellStart"/>
      <w:r w:rsidR="00830E7A" w:rsidRPr="001C571E">
        <w:rPr>
          <w:rFonts w:asciiTheme="majorHAnsi" w:hAnsiTheme="majorHAnsi" w:cs="Times New Roman"/>
          <w:sz w:val="22"/>
          <w:szCs w:val="22"/>
          <w:lang w:val="en-US"/>
        </w:rPr>
        <w:t>managerialist</w:t>
      </w:r>
      <w:proofErr w:type="spellEnd"/>
      <w:r w:rsidR="00830E7A" w:rsidRPr="001C571E">
        <w:rPr>
          <w:rFonts w:asciiTheme="majorHAnsi" w:hAnsiTheme="majorHAnsi" w:cs="Times New Roman"/>
          <w:sz w:val="22"/>
          <w:szCs w:val="22"/>
          <w:lang w:val="en-US"/>
        </w:rPr>
        <w:t xml:space="preserve"> expanse [only] in the broadest of strokes’,</w:t>
      </w:r>
      <w:r w:rsidR="00CF6071" w:rsidRPr="001C571E">
        <w:rPr>
          <w:rFonts w:asciiTheme="majorHAnsi" w:hAnsiTheme="majorHAnsi" w:cs="Times New Roman"/>
          <w:sz w:val="22"/>
          <w:szCs w:val="22"/>
          <w:lang w:val="en-US"/>
        </w:rPr>
        <w:t xml:space="preserve"> </w:t>
      </w:r>
      <w:r w:rsidR="005B1C32" w:rsidRPr="001C571E">
        <w:rPr>
          <w:rFonts w:asciiTheme="majorHAnsi" w:hAnsiTheme="majorHAnsi" w:cs="Times New Roman"/>
          <w:sz w:val="22"/>
          <w:szCs w:val="22"/>
          <w:lang w:val="en-US"/>
        </w:rPr>
        <w:t xml:space="preserve">Darian Smith turns to </w:t>
      </w:r>
      <w:r w:rsidR="00CF6071" w:rsidRPr="001C571E">
        <w:rPr>
          <w:rFonts w:asciiTheme="majorHAnsi" w:hAnsiTheme="majorHAnsi" w:cs="Times New Roman"/>
          <w:sz w:val="22"/>
          <w:szCs w:val="22"/>
          <w:lang w:val="en-US"/>
        </w:rPr>
        <w:t xml:space="preserve">legal theorists like </w:t>
      </w:r>
      <w:r w:rsidR="00662022" w:rsidRPr="001C571E">
        <w:rPr>
          <w:rFonts w:asciiTheme="majorHAnsi" w:hAnsiTheme="majorHAnsi" w:cs="Times New Roman"/>
          <w:sz w:val="22"/>
          <w:szCs w:val="22"/>
          <w:lang w:val="en-US"/>
        </w:rPr>
        <w:t xml:space="preserve">de </w:t>
      </w:r>
      <w:r w:rsidR="00CF6071" w:rsidRPr="001C571E">
        <w:rPr>
          <w:rFonts w:asciiTheme="majorHAnsi" w:hAnsiTheme="majorHAnsi" w:cs="Times New Roman"/>
          <w:sz w:val="22"/>
          <w:szCs w:val="22"/>
          <w:lang w:val="en-US"/>
        </w:rPr>
        <w:t>Sousa Santos</w:t>
      </w:r>
      <w:r w:rsidR="00662022" w:rsidRPr="001C571E">
        <w:rPr>
          <w:rFonts w:asciiTheme="majorHAnsi" w:hAnsiTheme="majorHAnsi" w:cs="Times New Roman"/>
          <w:sz w:val="22"/>
          <w:szCs w:val="22"/>
          <w:lang w:val="en-US"/>
        </w:rPr>
        <w:t xml:space="preserve"> </w:t>
      </w:r>
      <w:r w:rsidR="00D257F9" w:rsidRPr="001C571E">
        <w:rPr>
          <w:rFonts w:asciiTheme="majorHAnsi" w:hAnsiTheme="majorHAnsi" w:cs="Times New Roman"/>
          <w:sz w:val="22"/>
          <w:szCs w:val="22"/>
          <w:lang w:val="en-US"/>
        </w:rPr>
        <w:t xml:space="preserve">and advocates </w:t>
      </w:r>
      <w:r w:rsidRPr="001C571E">
        <w:rPr>
          <w:rFonts w:asciiTheme="majorHAnsi" w:hAnsiTheme="majorHAnsi" w:cs="Times New Roman"/>
          <w:sz w:val="22"/>
          <w:szCs w:val="22"/>
          <w:lang w:val="en-US"/>
        </w:rPr>
        <w:t xml:space="preserve">for </w:t>
      </w:r>
      <w:r w:rsidR="00D257F9" w:rsidRPr="001C571E">
        <w:rPr>
          <w:rFonts w:asciiTheme="majorHAnsi" w:hAnsiTheme="majorHAnsi" w:cs="Times New Roman"/>
          <w:sz w:val="22"/>
          <w:szCs w:val="22"/>
          <w:lang w:val="en-US"/>
        </w:rPr>
        <w:t xml:space="preserve">an engaged empirical research </w:t>
      </w:r>
      <w:r w:rsidRPr="001C571E">
        <w:rPr>
          <w:rFonts w:asciiTheme="majorHAnsi" w:hAnsiTheme="majorHAnsi" w:cs="Times New Roman"/>
          <w:sz w:val="22"/>
          <w:szCs w:val="22"/>
          <w:lang w:val="en-US"/>
        </w:rPr>
        <w:t xml:space="preserve">agenda </w:t>
      </w:r>
      <w:r w:rsidR="00D257F9" w:rsidRPr="001C571E">
        <w:rPr>
          <w:rFonts w:asciiTheme="majorHAnsi" w:hAnsiTheme="majorHAnsi" w:cs="Times New Roman"/>
          <w:sz w:val="22"/>
          <w:szCs w:val="22"/>
          <w:lang w:val="en-US"/>
        </w:rPr>
        <w:t xml:space="preserve">of </w:t>
      </w:r>
      <w:r w:rsidR="00662022" w:rsidRPr="001C571E">
        <w:rPr>
          <w:rFonts w:asciiTheme="majorHAnsi" w:hAnsiTheme="majorHAnsi" w:cs="Times New Roman"/>
          <w:sz w:val="22"/>
          <w:szCs w:val="22"/>
          <w:lang w:val="en-US"/>
        </w:rPr>
        <w:t>‘transformative radical legal pluralism’</w:t>
      </w:r>
      <w:r w:rsidR="00C93031" w:rsidRPr="001C571E">
        <w:rPr>
          <w:rFonts w:asciiTheme="majorHAnsi" w:hAnsiTheme="majorHAnsi" w:cs="Times New Roman"/>
          <w:sz w:val="22"/>
          <w:szCs w:val="22"/>
          <w:lang w:val="en-US"/>
        </w:rPr>
        <w:t xml:space="preserve"> (Johns, 2013, p. 15; </w:t>
      </w:r>
      <w:r w:rsidR="00557B71" w:rsidRPr="001C571E">
        <w:rPr>
          <w:rFonts w:asciiTheme="majorHAnsi" w:hAnsiTheme="majorHAnsi" w:cs="Times New Roman"/>
          <w:sz w:val="22"/>
          <w:szCs w:val="22"/>
          <w:lang w:val="en-US"/>
        </w:rPr>
        <w:t xml:space="preserve">Darian-Smith, 2013, </w:t>
      </w:r>
      <w:r w:rsidR="00C93031" w:rsidRPr="001C571E">
        <w:rPr>
          <w:rFonts w:asciiTheme="majorHAnsi" w:hAnsiTheme="majorHAnsi" w:cs="Times New Roman"/>
          <w:sz w:val="22"/>
          <w:szCs w:val="22"/>
          <w:lang w:val="en-US"/>
        </w:rPr>
        <w:t>p. 48)</w:t>
      </w:r>
      <w:r w:rsidR="00662022" w:rsidRPr="001C571E">
        <w:rPr>
          <w:rFonts w:asciiTheme="majorHAnsi" w:hAnsiTheme="majorHAnsi" w:cs="Times New Roman"/>
          <w:sz w:val="22"/>
          <w:szCs w:val="22"/>
          <w:lang w:val="en-US"/>
        </w:rPr>
        <w:t xml:space="preserve">. </w:t>
      </w:r>
      <w:r w:rsidR="00D257F9" w:rsidRPr="001C571E">
        <w:rPr>
          <w:rFonts w:asciiTheme="majorHAnsi" w:hAnsiTheme="majorHAnsi" w:cs="Times New Roman"/>
          <w:sz w:val="22"/>
          <w:szCs w:val="22"/>
          <w:lang w:val="en-US"/>
        </w:rPr>
        <w:t xml:space="preserve">It’s a provocative move that’s </w:t>
      </w:r>
      <w:r w:rsidRPr="001C571E">
        <w:rPr>
          <w:rFonts w:asciiTheme="majorHAnsi" w:hAnsiTheme="majorHAnsi" w:cs="Times New Roman"/>
          <w:sz w:val="22"/>
          <w:szCs w:val="22"/>
          <w:lang w:val="en-US"/>
        </w:rPr>
        <w:t xml:space="preserve">much </w:t>
      </w:r>
      <w:r w:rsidR="00D257F9" w:rsidRPr="001C571E">
        <w:rPr>
          <w:rFonts w:asciiTheme="majorHAnsi" w:hAnsiTheme="majorHAnsi" w:cs="Times New Roman"/>
          <w:sz w:val="22"/>
          <w:szCs w:val="22"/>
          <w:lang w:val="en-US"/>
        </w:rPr>
        <w:t xml:space="preserve">needed </w:t>
      </w:r>
      <w:r w:rsidR="00982EFF" w:rsidRPr="001C571E">
        <w:rPr>
          <w:rFonts w:asciiTheme="majorHAnsi" w:hAnsiTheme="majorHAnsi" w:cs="Times New Roman"/>
          <w:sz w:val="22"/>
          <w:szCs w:val="22"/>
          <w:lang w:val="en-US"/>
        </w:rPr>
        <w:t xml:space="preserve">in helping to </w:t>
      </w:r>
      <w:r w:rsidR="00D257F9" w:rsidRPr="001C571E">
        <w:rPr>
          <w:rFonts w:asciiTheme="majorHAnsi" w:hAnsiTheme="majorHAnsi" w:cs="Times New Roman"/>
          <w:sz w:val="22"/>
          <w:szCs w:val="22"/>
          <w:lang w:val="en-US"/>
        </w:rPr>
        <w:t xml:space="preserve">bring </w:t>
      </w:r>
      <w:r w:rsidR="00233289" w:rsidRPr="001C571E">
        <w:rPr>
          <w:rFonts w:asciiTheme="majorHAnsi" w:hAnsiTheme="majorHAnsi" w:cs="Times New Roman"/>
          <w:sz w:val="22"/>
          <w:szCs w:val="22"/>
          <w:lang w:val="en-US"/>
        </w:rPr>
        <w:t xml:space="preserve">transnational legal </w:t>
      </w:r>
      <w:r w:rsidRPr="001C571E">
        <w:rPr>
          <w:rFonts w:asciiTheme="majorHAnsi" w:hAnsiTheme="majorHAnsi" w:cs="Times New Roman"/>
          <w:sz w:val="22"/>
          <w:szCs w:val="22"/>
          <w:lang w:val="en-US"/>
        </w:rPr>
        <w:t xml:space="preserve">debates </w:t>
      </w:r>
      <w:r w:rsidR="00233289" w:rsidRPr="001C571E">
        <w:rPr>
          <w:rFonts w:asciiTheme="majorHAnsi" w:hAnsiTheme="majorHAnsi" w:cs="Times New Roman"/>
          <w:sz w:val="22"/>
          <w:szCs w:val="22"/>
          <w:lang w:val="en-US"/>
        </w:rPr>
        <w:t xml:space="preserve">and </w:t>
      </w:r>
      <w:r w:rsidR="00D257F9" w:rsidRPr="001C571E">
        <w:rPr>
          <w:rFonts w:asciiTheme="majorHAnsi" w:hAnsiTheme="majorHAnsi" w:cs="Times New Roman"/>
          <w:sz w:val="22"/>
          <w:szCs w:val="22"/>
          <w:lang w:val="en-US"/>
        </w:rPr>
        <w:t xml:space="preserve">critical legal theory </w:t>
      </w:r>
      <w:r w:rsidR="00233289" w:rsidRPr="001C571E">
        <w:rPr>
          <w:rFonts w:asciiTheme="majorHAnsi" w:hAnsiTheme="majorHAnsi" w:cs="Times New Roman"/>
          <w:sz w:val="22"/>
          <w:szCs w:val="22"/>
          <w:lang w:val="en-US"/>
        </w:rPr>
        <w:t xml:space="preserve">into </w:t>
      </w:r>
      <w:r w:rsidR="00BD48C9" w:rsidRPr="001C571E">
        <w:rPr>
          <w:rFonts w:asciiTheme="majorHAnsi" w:hAnsiTheme="majorHAnsi" w:cs="Times New Roman"/>
          <w:sz w:val="22"/>
          <w:szCs w:val="22"/>
          <w:lang w:val="en-US"/>
        </w:rPr>
        <w:t xml:space="preserve">conversation and a </w:t>
      </w:r>
      <w:r w:rsidRPr="001C571E">
        <w:rPr>
          <w:rFonts w:asciiTheme="majorHAnsi" w:hAnsiTheme="majorHAnsi" w:cs="Times New Roman"/>
          <w:sz w:val="22"/>
          <w:szCs w:val="22"/>
          <w:lang w:val="en-US"/>
        </w:rPr>
        <w:t xml:space="preserve">more </w:t>
      </w:r>
      <w:r w:rsidR="00233289" w:rsidRPr="001C571E">
        <w:rPr>
          <w:rFonts w:asciiTheme="majorHAnsi" w:hAnsiTheme="majorHAnsi" w:cs="Times New Roman"/>
          <w:sz w:val="22"/>
          <w:szCs w:val="22"/>
          <w:lang w:val="en-US"/>
        </w:rPr>
        <w:t xml:space="preserve">productive relation. </w:t>
      </w:r>
    </w:p>
    <w:p w14:paraId="40DDA517" w14:textId="77777777" w:rsidR="00662022" w:rsidRPr="001C571E" w:rsidRDefault="00662022" w:rsidP="001C571E">
      <w:pPr>
        <w:spacing w:line="480" w:lineRule="auto"/>
        <w:rPr>
          <w:rFonts w:asciiTheme="majorHAnsi" w:hAnsiTheme="majorHAnsi" w:cs="Times New Roman"/>
          <w:sz w:val="22"/>
          <w:szCs w:val="22"/>
          <w:lang w:val="en-US"/>
        </w:rPr>
      </w:pPr>
    </w:p>
    <w:p w14:paraId="7FFA1266" w14:textId="006BF8B2" w:rsidR="005D693B" w:rsidRPr="001C571E" w:rsidRDefault="00F25A0B" w:rsidP="001C571E">
      <w:pPr>
        <w:spacing w:line="480" w:lineRule="auto"/>
        <w:rPr>
          <w:rStyle w:val="xapple-style-span"/>
          <w:rFonts w:asciiTheme="majorHAnsi" w:eastAsia="Times New Roman" w:hAnsiTheme="majorHAnsi" w:cs="Arial"/>
          <w:color w:val="080808"/>
          <w:sz w:val="22"/>
          <w:szCs w:val="22"/>
        </w:rPr>
      </w:pPr>
      <w:r w:rsidRPr="001C571E">
        <w:rPr>
          <w:rFonts w:asciiTheme="majorHAnsi" w:hAnsiTheme="majorHAnsi" w:cs="Times New Roman"/>
          <w:sz w:val="22"/>
          <w:szCs w:val="22"/>
          <w:lang w:val="en-US"/>
        </w:rPr>
        <w:t xml:space="preserve">This </w:t>
      </w:r>
      <w:r w:rsidR="00AC76B5" w:rsidRPr="001C571E">
        <w:rPr>
          <w:rFonts w:asciiTheme="majorHAnsi" w:hAnsiTheme="majorHAnsi" w:cs="Times New Roman"/>
          <w:sz w:val="22"/>
          <w:szCs w:val="22"/>
          <w:lang w:val="en-US"/>
        </w:rPr>
        <w:t xml:space="preserve">book isn’t structured like </w:t>
      </w:r>
      <w:r w:rsidRPr="001C571E">
        <w:rPr>
          <w:rFonts w:asciiTheme="majorHAnsi" w:hAnsiTheme="majorHAnsi" w:cs="Times New Roman"/>
          <w:sz w:val="22"/>
          <w:szCs w:val="22"/>
          <w:lang w:val="en-US"/>
        </w:rPr>
        <w:t xml:space="preserve">your </w:t>
      </w:r>
      <w:r w:rsidR="00AC76B5" w:rsidRPr="001C571E">
        <w:rPr>
          <w:rFonts w:asciiTheme="majorHAnsi" w:hAnsiTheme="majorHAnsi" w:cs="Times New Roman"/>
          <w:sz w:val="22"/>
          <w:szCs w:val="22"/>
          <w:lang w:val="en-US"/>
        </w:rPr>
        <w:t xml:space="preserve">standard research monograph, which has strengths but </w:t>
      </w:r>
      <w:r w:rsidR="0065442E" w:rsidRPr="001C571E">
        <w:rPr>
          <w:rFonts w:asciiTheme="majorHAnsi" w:hAnsiTheme="majorHAnsi" w:cs="Times New Roman"/>
          <w:sz w:val="22"/>
          <w:szCs w:val="22"/>
          <w:lang w:val="en-US"/>
        </w:rPr>
        <w:t xml:space="preserve">also </w:t>
      </w:r>
      <w:r w:rsidR="00AC76B5" w:rsidRPr="001C571E">
        <w:rPr>
          <w:rFonts w:asciiTheme="majorHAnsi" w:hAnsiTheme="majorHAnsi" w:cs="Times New Roman"/>
          <w:sz w:val="22"/>
          <w:szCs w:val="22"/>
          <w:lang w:val="en-US"/>
        </w:rPr>
        <w:t xml:space="preserve">certain limitations. The </w:t>
      </w:r>
      <w:r w:rsidR="0065442E" w:rsidRPr="001C571E">
        <w:rPr>
          <w:rFonts w:asciiTheme="majorHAnsi" w:hAnsiTheme="majorHAnsi" w:cs="Times New Roman"/>
          <w:sz w:val="22"/>
          <w:szCs w:val="22"/>
          <w:lang w:val="en-US"/>
        </w:rPr>
        <w:t xml:space="preserve">substantive </w:t>
      </w:r>
      <w:r w:rsidR="00AC76B5" w:rsidRPr="001C571E">
        <w:rPr>
          <w:rFonts w:asciiTheme="majorHAnsi" w:hAnsiTheme="majorHAnsi" w:cs="Times New Roman"/>
          <w:sz w:val="22"/>
          <w:szCs w:val="22"/>
          <w:lang w:val="en-US"/>
        </w:rPr>
        <w:t xml:space="preserve">chapters are short </w:t>
      </w:r>
      <w:r w:rsidR="009661F3" w:rsidRPr="001C571E">
        <w:rPr>
          <w:rFonts w:asciiTheme="majorHAnsi" w:hAnsiTheme="majorHAnsi" w:cs="Times New Roman"/>
          <w:sz w:val="22"/>
          <w:szCs w:val="22"/>
          <w:lang w:val="en-US"/>
        </w:rPr>
        <w:t xml:space="preserve">(about 20 pages) but each cover a lot of theoretical ground </w:t>
      </w:r>
      <w:r w:rsidR="00BD48C9" w:rsidRPr="001C571E">
        <w:rPr>
          <w:rFonts w:asciiTheme="majorHAnsi" w:hAnsiTheme="majorHAnsi" w:cs="Times New Roman"/>
          <w:sz w:val="22"/>
          <w:szCs w:val="22"/>
          <w:lang w:val="en-US"/>
        </w:rPr>
        <w:t xml:space="preserve">and </w:t>
      </w:r>
      <w:r w:rsidR="009661F3" w:rsidRPr="001C571E">
        <w:rPr>
          <w:rFonts w:asciiTheme="majorHAnsi" w:hAnsiTheme="majorHAnsi" w:cs="Times New Roman"/>
          <w:sz w:val="22"/>
          <w:szCs w:val="22"/>
          <w:lang w:val="en-US"/>
        </w:rPr>
        <w:t xml:space="preserve">are </w:t>
      </w:r>
      <w:r w:rsidR="00AC76B5" w:rsidRPr="001C571E">
        <w:rPr>
          <w:rFonts w:asciiTheme="majorHAnsi" w:hAnsiTheme="majorHAnsi" w:cs="Times New Roman"/>
          <w:sz w:val="22"/>
          <w:szCs w:val="22"/>
          <w:lang w:val="en-US"/>
        </w:rPr>
        <w:t>sup</w:t>
      </w:r>
      <w:r w:rsidR="009661F3" w:rsidRPr="001C571E">
        <w:rPr>
          <w:rFonts w:asciiTheme="majorHAnsi" w:hAnsiTheme="majorHAnsi" w:cs="Times New Roman"/>
          <w:sz w:val="22"/>
          <w:szCs w:val="22"/>
          <w:lang w:val="en-US"/>
        </w:rPr>
        <w:t xml:space="preserve">plemented </w:t>
      </w:r>
      <w:r w:rsidR="00AC76B5" w:rsidRPr="001C571E">
        <w:rPr>
          <w:rFonts w:asciiTheme="majorHAnsi" w:hAnsiTheme="majorHAnsi" w:cs="Times New Roman"/>
          <w:sz w:val="22"/>
          <w:szCs w:val="22"/>
          <w:lang w:val="en-US"/>
        </w:rPr>
        <w:t xml:space="preserve">with excerpts </w:t>
      </w:r>
      <w:r w:rsidR="00BD48C9" w:rsidRPr="001C571E">
        <w:rPr>
          <w:rFonts w:asciiTheme="majorHAnsi" w:hAnsiTheme="majorHAnsi" w:cs="Times New Roman"/>
          <w:sz w:val="22"/>
          <w:szCs w:val="22"/>
          <w:lang w:val="en-US"/>
        </w:rPr>
        <w:t xml:space="preserve">from </w:t>
      </w:r>
      <w:r w:rsidR="00AC76B5" w:rsidRPr="001C571E">
        <w:rPr>
          <w:rFonts w:asciiTheme="majorHAnsi" w:hAnsiTheme="majorHAnsi" w:cs="Times New Roman"/>
          <w:sz w:val="22"/>
          <w:szCs w:val="22"/>
          <w:lang w:val="en-US"/>
        </w:rPr>
        <w:t xml:space="preserve">texts </w:t>
      </w:r>
      <w:r w:rsidR="009661F3" w:rsidRPr="001C571E">
        <w:rPr>
          <w:rFonts w:asciiTheme="majorHAnsi" w:hAnsiTheme="majorHAnsi" w:cs="Times New Roman"/>
          <w:sz w:val="22"/>
          <w:szCs w:val="22"/>
          <w:lang w:val="en-US"/>
        </w:rPr>
        <w:t>selected ‘in the hope of nurturing new conversations, questions</w:t>
      </w:r>
      <w:r w:rsidR="0065442E" w:rsidRPr="001C571E">
        <w:rPr>
          <w:rFonts w:asciiTheme="majorHAnsi" w:hAnsiTheme="majorHAnsi" w:cs="Times New Roman"/>
          <w:sz w:val="22"/>
          <w:szCs w:val="22"/>
          <w:lang w:val="en-US"/>
        </w:rPr>
        <w:t xml:space="preserve"> … </w:t>
      </w:r>
      <w:r w:rsidR="009661F3" w:rsidRPr="001C571E">
        <w:rPr>
          <w:rFonts w:asciiTheme="majorHAnsi" w:hAnsiTheme="majorHAnsi" w:cs="Times New Roman"/>
          <w:sz w:val="22"/>
          <w:szCs w:val="22"/>
          <w:lang w:val="en-US"/>
        </w:rPr>
        <w:t>and research’</w:t>
      </w:r>
      <w:r w:rsidR="00557B71" w:rsidRPr="001C571E">
        <w:rPr>
          <w:rFonts w:asciiTheme="majorHAnsi" w:hAnsiTheme="majorHAnsi" w:cs="Times New Roman"/>
          <w:sz w:val="22"/>
          <w:szCs w:val="22"/>
          <w:lang w:val="en-US"/>
        </w:rPr>
        <w:t xml:space="preserve"> (Darian-Smith, 2013, p. 21)</w:t>
      </w:r>
      <w:r w:rsidR="009661F3" w:rsidRPr="001C571E">
        <w:rPr>
          <w:rFonts w:asciiTheme="majorHAnsi" w:hAnsiTheme="majorHAnsi" w:cs="Times New Roman"/>
          <w:sz w:val="22"/>
          <w:szCs w:val="22"/>
          <w:lang w:val="en-US"/>
        </w:rPr>
        <w:t>.</w:t>
      </w:r>
      <w:r w:rsidR="0065442E" w:rsidRPr="001C571E">
        <w:rPr>
          <w:rFonts w:asciiTheme="majorHAnsi" w:hAnsiTheme="majorHAnsi" w:cs="Times New Roman"/>
          <w:sz w:val="22"/>
          <w:szCs w:val="22"/>
          <w:lang w:val="en-US"/>
        </w:rPr>
        <w:t xml:space="preserve"> So </w:t>
      </w:r>
      <w:r w:rsidRPr="001C571E">
        <w:rPr>
          <w:rFonts w:asciiTheme="majorHAnsi" w:hAnsiTheme="majorHAnsi" w:cs="Times New Roman"/>
          <w:sz w:val="22"/>
          <w:szCs w:val="22"/>
          <w:lang w:val="en-US"/>
        </w:rPr>
        <w:t xml:space="preserve">after introducing the </w:t>
      </w:r>
      <w:r w:rsidR="0065442E" w:rsidRPr="001C571E">
        <w:rPr>
          <w:rFonts w:asciiTheme="majorHAnsi" w:hAnsiTheme="majorHAnsi" w:cs="Times New Roman"/>
          <w:sz w:val="22"/>
          <w:szCs w:val="22"/>
          <w:lang w:val="en-US"/>
        </w:rPr>
        <w:t xml:space="preserve">global </w:t>
      </w:r>
      <w:proofErr w:type="spellStart"/>
      <w:r w:rsidR="0065442E" w:rsidRPr="001C571E">
        <w:rPr>
          <w:rFonts w:asciiTheme="majorHAnsi" w:hAnsiTheme="majorHAnsi" w:cs="Times New Roman"/>
          <w:sz w:val="22"/>
          <w:szCs w:val="22"/>
          <w:lang w:val="en-US"/>
        </w:rPr>
        <w:t>sociolegal</w:t>
      </w:r>
      <w:proofErr w:type="spellEnd"/>
      <w:r w:rsidR="0065442E" w:rsidRPr="001C571E">
        <w:rPr>
          <w:rFonts w:asciiTheme="majorHAnsi" w:hAnsiTheme="majorHAnsi" w:cs="Times New Roman"/>
          <w:sz w:val="22"/>
          <w:szCs w:val="22"/>
          <w:lang w:val="en-US"/>
        </w:rPr>
        <w:t xml:space="preserve"> perspective</w:t>
      </w:r>
      <w:r w:rsidR="00BD48C9" w:rsidRPr="001C571E">
        <w:rPr>
          <w:rFonts w:asciiTheme="majorHAnsi" w:hAnsiTheme="majorHAnsi" w:cs="Times New Roman"/>
          <w:sz w:val="22"/>
          <w:szCs w:val="22"/>
          <w:lang w:val="en-US"/>
        </w:rPr>
        <w:t xml:space="preserve">, for example, </w:t>
      </w:r>
      <w:r w:rsidR="0065442E" w:rsidRPr="001C571E">
        <w:rPr>
          <w:rFonts w:asciiTheme="majorHAnsi" w:hAnsiTheme="majorHAnsi" w:cs="Times New Roman"/>
          <w:sz w:val="22"/>
          <w:szCs w:val="22"/>
          <w:lang w:val="en-US"/>
        </w:rPr>
        <w:t>we are thrown into Saskia Sassen’s work on global assemblages</w:t>
      </w:r>
      <w:r w:rsidR="00557B71" w:rsidRPr="001C571E">
        <w:rPr>
          <w:rFonts w:asciiTheme="majorHAnsi" w:hAnsiTheme="majorHAnsi" w:cs="Times New Roman"/>
          <w:sz w:val="22"/>
          <w:szCs w:val="22"/>
          <w:lang w:val="en-US"/>
        </w:rPr>
        <w:t xml:space="preserve"> (Sassen, 2006)</w:t>
      </w:r>
      <w:r w:rsidR="0065442E" w:rsidRPr="001C571E">
        <w:rPr>
          <w:rFonts w:asciiTheme="majorHAnsi" w:hAnsiTheme="majorHAnsi" w:cs="Times New Roman"/>
          <w:sz w:val="22"/>
          <w:szCs w:val="22"/>
          <w:lang w:val="en-US"/>
        </w:rPr>
        <w:t>.</w:t>
      </w:r>
      <w:r w:rsidR="00557B71" w:rsidRPr="001C571E">
        <w:rPr>
          <w:rFonts w:asciiTheme="majorHAnsi" w:hAnsiTheme="majorHAnsi" w:cs="Times New Roman"/>
          <w:sz w:val="22"/>
          <w:szCs w:val="22"/>
          <w:lang w:val="en-US"/>
        </w:rPr>
        <w:t xml:space="preserve"> </w:t>
      </w:r>
      <w:r w:rsidR="0065442E" w:rsidRPr="001C571E">
        <w:rPr>
          <w:rFonts w:asciiTheme="majorHAnsi" w:hAnsiTheme="majorHAnsi" w:cs="Times New Roman"/>
          <w:sz w:val="22"/>
          <w:szCs w:val="22"/>
          <w:lang w:val="en-US"/>
        </w:rPr>
        <w:t xml:space="preserve">And </w:t>
      </w:r>
      <w:r w:rsidR="00982EFF" w:rsidRPr="001C571E">
        <w:rPr>
          <w:rFonts w:asciiTheme="majorHAnsi" w:hAnsiTheme="majorHAnsi" w:cs="Times New Roman"/>
          <w:sz w:val="22"/>
          <w:szCs w:val="22"/>
          <w:lang w:val="en-US"/>
        </w:rPr>
        <w:t>after reading about the politics</w:t>
      </w:r>
      <w:r w:rsidRPr="001C571E">
        <w:rPr>
          <w:rFonts w:asciiTheme="majorHAnsi" w:hAnsiTheme="majorHAnsi" w:cs="Times New Roman"/>
          <w:sz w:val="22"/>
          <w:szCs w:val="22"/>
          <w:lang w:val="en-US"/>
        </w:rPr>
        <w:t xml:space="preserve"> of </w:t>
      </w:r>
      <w:r w:rsidR="00982EFF" w:rsidRPr="001C571E">
        <w:rPr>
          <w:rFonts w:asciiTheme="majorHAnsi" w:hAnsiTheme="majorHAnsi" w:cs="Times New Roman"/>
          <w:sz w:val="22"/>
          <w:szCs w:val="22"/>
          <w:lang w:val="en-US"/>
        </w:rPr>
        <w:t xml:space="preserve">UN-sponsored interventions, David Kennedy’s </w:t>
      </w:r>
      <w:r w:rsidR="00BD48C9" w:rsidRPr="001C571E">
        <w:rPr>
          <w:rFonts w:asciiTheme="majorHAnsi" w:hAnsiTheme="majorHAnsi" w:cs="Times New Roman"/>
          <w:sz w:val="22"/>
          <w:szCs w:val="22"/>
          <w:lang w:val="en-US"/>
        </w:rPr>
        <w:t xml:space="preserve">critical </w:t>
      </w:r>
      <w:r w:rsidR="00982EFF" w:rsidRPr="001C571E">
        <w:rPr>
          <w:rFonts w:asciiTheme="majorHAnsi" w:hAnsiTheme="majorHAnsi" w:cs="Times New Roman"/>
          <w:sz w:val="22"/>
          <w:szCs w:val="22"/>
          <w:lang w:val="en-US"/>
        </w:rPr>
        <w:t>work on the ‘dark side’ of humanitarianism is introduced</w:t>
      </w:r>
      <w:r w:rsidR="00557B71" w:rsidRPr="001C571E">
        <w:rPr>
          <w:rFonts w:asciiTheme="majorHAnsi" w:hAnsiTheme="majorHAnsi" w:cs="Times New Roman"/>
          <w:sz w:val="22"/>
          <w:szCs w:val="22"/>
          <w:lang w:val="en-US"/>
        </w:rPr>
        <w:t xml:space="preserve"> (Kennedy, 2005; Kennedy 2002)</w:t>
      </w:r>
      <w:r w:rsidR="00BD48C9" w:rsidRPr="001C571E">
        <w:rPr>
          <w:rFonts w:asciiTheme="majorHAnsi" w:hAnsiTheme="majorHAnsi" w:cs="Times New Roman"/>
          <w:sz w:val="22"/>
          <w:szCs w:val="22"/>
          <w:lang w:val="en-US"/>
        </w:rPr>
        <w:t xml:space="preserve">. </w:t>
      </w:r>
      <w:r w:rsidR="005D693B" w:rsidRPr="001C571E">
        <w:rPr>
          <w:rFonts w:asciiTheme="majorHAnsi" w:hAnsiTheme="majorHAnsi" w:cs="Times New Roman"/>
          <w:sz w:val="22"/>
          <w:szCs w:val="22"/>
          <w:lang w:val="en-US"/>
        </w:rPr>
        <w:t xml:space="preserve">This </w:t>
      </w:r>
      <w:r w:rsidRPr="001C571E">
        <w:rPr>
          <w:rFonts w:asciiTheme="majorHAnsi" w:hAnsiTheme="majorHAnsi" w:cs="Times New Roman"/>
          <w:sz w:val="22"/>
          <w:szCs w:val="22"/>
          <w:lang w:val="en-US"/>
        </w:rPr>
        <w:t xml:space="preserve">structure </w:t>
      </w:r>
      <w:r w:rsidR="002207C3" w:rsidRPr="001C571E">
        <w:rPr>
          <w:rFonts w:asciiTheme="majorHAnsi" w:hAnsiTheme="majorHAnsi" w:cs="Times New Roman"/>
          <w:sz w:val="22"/>
          <w:szCs w:val="22"/>
          <w:lang w:val="en-US"/>
        </w:rPr>
        <w:t xml:space="preserve">gives the book a </w:t>
      </w:r>
      <w:r w:rsidRPr="001C571E">
        <w:rPr>
          <w:rFonts w:asciiTheme="majorHAnsi" w:hAnsiTheme="majorHAnsi" w:cs="Times New Roman"/>
          <w:sz w:val="22"/>
          <w:szCs w:val="22"/>
          <w:lang w:val="en-US"/>
        </w:rPr>
        <w:t xml:space="preserve">transversal, </w:t>
      </w:r>
      <w:r w:rsidR="005D693B" w:rsidRPr="001C571E">
        <w:rPr>
          <w:rFonts w:asciiTheme="majorHAnsi" w:hAnsiTheme="majorHAnsi" w:cs="Times New Roman"/>
          <w:sz w:val="22"/>
          <w:szCs w:val="22"/>
          <w:lang w:val="en-US"/>
        </w:rPr>
        <w:t xml:space="preserve">toolbox </w:t>
      </w:r>
      <w:r w:rsidR="002207C3" w:rsidRPr="001C571E">
        <w:rPr>
          <w:rFonts w:asciiTheme="majorHAnsi" w:hAnsiTheme="majorHAnsi" w:cs="Times New Roman"/>
          <w:sz w:val="22"/>
          <w:szCs w:val="22"/>
          <w:lang w:val="en-US"/>
        </w:rPr>
        <w:t>feel</w:t>
      </w:r>
      <w:r w:rsidRPr="001C571E">
        <w:rPr>
          <w:rFonts w:asciiTheme="majorHAnsi" w:hAnsiTheme="majorHAnsi" w:cs="Times New Roman"/>
          <w:sz w:val="22"/>
          <w:szCs w:val="22"/>
          <w:lang w:val="en-US"/>
        </w:rPr>
        <w:t xml:space="preserve">. It </w:t>
      </w:r>
      <w:r w:rsidR="00D21B15" w:rsidRPr="001C571E">
        <w:rPr>
          <w:rFonts w:asciiTheme="majorHAnsi" w:hAnsiTheme="majorHAnsi" w:cs="Times New Roman"/>
          <w:sz w:val="22"/>
          <w:szCs w:val="22"/>
          <w:lang w:val="en-US"/>
        </w:rPr>
        <w:t xml:space="preserve">makes it </w:t>
      </w:r>
      <w:r w:rsidR="005D693B" w:rsidRPr="001C571E">
        <w:rPr>
          <w:rFonts w:asciiTheme="majorHAnsi" w:hAnsiTheme="majorHAnsi" w:cs="Times New Roman"/>
          <w:sz w:val="22"/>
          <w:szCs w:val="22"/>
          <w:lang w:val="en-US"/>
        </w:rPr>
        <w:t xml:space="preserve">generative, </w:t>
      </w:r>
      <w:r w:rsidR="005D693B" w:rsidRPr="001C571E">
        <w:rPr>
          <w:rFonts w:asciiTheme="majorHAnsi" w:hAnsiTheme="majorHAnsi"/>
          <w:sz w:val="22"/>
          <w:szCs w:val="22"/>
        </w:rPr>
        <w:t>easy to plug into the different research projects that you’re working on and helpful in forging new conceptual connections without being didactic.</w:t>
      </w:r>
      <w:r w:rsidR="00B35A34" w:rsidRPr="001C571E">
        <w:rPr>
          <w:rFonts w:asciiTheme="majorHAnsi" w:hAnsiTheme="majorHAnsi" w:cs="Times New Roman"/>
          <w:sz w:val="22"/>
          <w:szCs w:val="22"/>
          <w:lang w:val="en-US"/>
        </w:rPr>
        <w:t xml:space="preserve"> I</w:t>
      </w:r>
      <w:r w:rsidR="005D693B" w:rsidRPr="001C571E">
        <w:rPr>
          <w:rFonts w:asciiTheme="majorHAnsi" w:hAnsiTheme="majorHAnsi" w:cs="Times New Roman"/>
          <w:sz w:val="22"/>
          <w:szCs w:val="22"/>
          <w:lang w:val="en-US"/>
        </w:rPr>
        <w:t xml:space="preserve">t also </w:t>
      </w:r>
      <w:r w:rsidRPr="001C571E">
        <w:rPr>
          <w:rFonts w:asciiTheme="majorHAnsi" w:hAnsiTheme="majorHAnsi" w:cs="Times New Roman"/>
          <w:sz w:val="22"/>
          <w:szCs w:val="22"/>
          <w:lang w:val="en-US"/>
        </w:rPr>
        <w:t xml:space="preserve">allows </w:t>
      </w:r>
      <w:r w:rsidR="005D693B" w:rsidRPr="001C571E">
        <w:rPr>
          <w:rFonts w:asciiTheme="majorHAnsi" w:hAnsiTheme="majorHAnsi" w:cs="Times New Roman"/>
          <w:sz w:val="22"/>
          <w:szCs w:val="22"/>
          <w:lang w:val="en-US"/>
        </w:rPr>
        <w:t xml:space="preserve">the </w:t>
      </w:r>
      <w:r w:rsidRPr="001C571E">
        <w:rPr>
          <w:rFonts w:asciiTheme="majorHAnsi" w:hAnsiTheme="majorHAnsi" w:cs="Times New Roman"/>
          <w:sz w:val="22"/>
          <w:szCs w:val="22"/>
          <w:lang w:val="en-US"/>
        </w:rPr>
        <w:t xml:space="preserve">text </w:t>
      </w:r>
      <w:r w:rsidR="00B35A34" w:rsidRPr="001C571E">
        <w:rPr>
          <w:rFonts w:asciiTheme="majorHAnsi" w:hAnsiTheme="majorHAnsi" w:cs="Times New Roman"/>
          <w:sz w:val="22"/>
          <w:szCs w:val="22"/>
          <w:lang w:val="en-US"/>
        </w:rPr>
        <w:t xml:space="preserve">to work </w:t>
      </w:r>
      <w:r w:rsidR="005D693B" w:rsidRPr="001C571E">
        <w:rPr>
          <w:rFonts w:asciiTheme="majorHAnsi" w:hAnsiTheme="majorHAnsi" w:cs="Times New Roman"/>
          <w:sz w:val="22"/>
          <w:szCs w:val="22"/>
          <w:lang w:val="en-US"/>
        </w:rPr>
        <w:t xml:space="preserve">as </w:t>
      </w:r>
      <w:r w:rsidR="005D693B" w:rsidRPr="001C571E">
        <w:rPr>
          <w:rFonts w:asciiTheme="majorHAnsi" w:hAnsiTheme="majorHAnsi"/>
          <w:sz w:val="22"/>
          <w:szCs w:val="22"/>
        </w:rPr>
        <w:t>a</w:t>
      </w:r>
      <w:r w:rsidRPr="001C571E">
        <w:rPr>
          <w:rFonts w:asciiTheme="majorHAnsi" w:hAnsiTheme="majorHAnsi"/>
          <w:sz w:val="22"/>
          <w:szCs w:val="22"/>
        </w:rPr>
        <w:t xml:space="preserve"> useful</w:t>
      </w:r>
      <w:r w:rsidR="005D693B" w:rsidRPr="001C571E">
        <w:rPr>
          <w:rFonts w:asciiTheme="majorHAnsi" w:hAnsiTheme="majorHAnsi"/>
          <w:sz w:val="22"/>
          <w:szCs w:val="22"/>
        </w:rPr>
        <w:t xml:space="preserve"> pedagogi</w:t>
      </w:r>
      <w:r w:rsidR="00D21B15" w:rsidRPr="001C571E">
        <w:rPr>
          <w:rFonts w:asciiTheme="majorHAnsi" w:hAnsiTheme="majorHAnsi"/>
          <w:sz w:val="22"/>
          <w:szCs w:val="22"/>
        </w:rPr>
        <w:t xml:space="preserve">cal tool, reference resource and vehicle for </w:t>
      </w:r>
      <w:r w:rsidRPr="001C571E">
        <w:rPr>
          <w:rStyle w:val="xapple-style-span"/>
          <w:rFonts w:asciiTheme="majorHAnsi" w:eastAsia="Times New Roman" w:hAnsiTheme="majorHAnsi" w:cs="Arial"/>
          <w:color w:val="080808"/>
          <w:sz w:val="22"/>
          <w:szCs w:val="22"/>
        </w:rPr>
        <w:t xml:space="preserve">exposing </w:t>
      </w:r>
      <w:r w:rsidR="005D693B" w:rsidRPr="001C571E">
        <w:rPr>
          <w:rStyle w:val="xapple-style-span"/>
          <w:rFonts w:asciiTheme="majorHAnsi" w:eastAsia="Times New Roman" w:hAnsiTheme="majorHAnsi" w:cs="Arial"/>
          <w:color w:val="080808"/>
          <w:sz w:val="22"/>
          <w:szCs w:val="22"/>
        </w:rPr>
        <w:t>new generation</w:t>
      </w:r>
      <w:r w:rsidRPr="001C571E">
        <w:rPr>
          <w:rStyle w:val="xapple-style-span"/>
          <w:rFonts w:asciiTheme="majorHAnsi" w:eastAsia="Times New Roman" w:hAnsiTheme="majorHAnsi" w:cs="Arial"/>
          <w:color w:val="080808"/>
          <w:sz w:val="22"/>
          <w:szCs w:val="22"/>
        </w:rPr>
        <w:t>s</w:t>
      </w:r>
      <w:r w:rsidR="005D693B" w:rsidRPr="001C571E">
        <w:rPr>
          <w:rStyle w:val="xapple-style-span"/>
          <w:rFonts w:asciiTheme="majorHAnsi" w:eastAsia="Times New Roman" w:hAnsiTheme="majorHAnsi" w:cs="Arial"/>
          <w:color w:val="080808"/>
          <w:sz w:val="22"/>
          <w:szCs w:val="22"/>
        </w:rPr>
        <w:t xml:space="preserve"> of law students </w:t>
      </w:r>
      <w:r w:rsidR="00D21B15" w:rsidRPr="001C571E">
        <w:rPr>
          <w:rStyle w:val="xapple-style-span"/>
          <w:rFonts w:asciiTheme="majorHAnsi" w:eastAsia="Times New Roman" w:hAnsiTheme="majorHAnsi" w:cs="Arial"/>
          <w:color w:val="080808"/>
          <w:sz w:val="22"/>
          <w:szCs w:val="22"/>
        </w:rPr>
        <w:t xml:space="preserve">grappling with pressing global problems </w:t>
      </w:r>
      <w:r w:rsidRPr="001C571E">
        <w:rPr>
          <w:rStyle w:val="xapple-style-span"/>
          <w:rFonts w:asciiTheme="majorHAnsi" w:eastAsia="Times New Roman" w:hAnsiTheme="majorHAnsi" w:cs="Arial"/>
          <w:color w:val="080808"/>
          <w:sz w:val="22"/>
          <w:szCs w:val="22"/>
        </w:rPr>
        <w:t xml:space="preserve">to critical </w:t>
      </w:r>
      <w:r w:rsidR="00D21B15" w:rsidRPr="001C571E">
        <w:rPr>
          <w:rStyle w:val="xapple-style-span"/>
          <w:rFonts w:asciiTheme="majorHAnsi" w:eastAsia="Times New Roman" w:hAnsiTheme="majorHAnsi" w:cs="Arial"/>
          <w:color w:val="080808"/>
          <w:sz w:val="22"/>
          <w:szCs w:val="22"/>
        </w:rPr>
        <w:t>tradit</w:t>
      </w:r>
      <w:r w:rsidR="00B35A34" w:rsidRPr="001C571E">
        <w:rPr>
          <w:rStyle w:val="xapple-style-span"/>
          <w:rFonts w:asciiTheme="majorHAnsi" w:eastAsia="Times New Roman" w:hAnsiTheme="majorHAnsi" w:cs="Arial"/>
          <w:color w:val="080808"/>
          <w:sz w:val="22"/>
          <w:szCs w:val="22"/>
        </w:rPr>
        <w:t xml:space="preserve">ions of sociolegal thought that </w:t>
      </w:r>
      <w:r w:rsidRPr="001C571E">
        <w:rPr>
          <w:rStyle w:val="xapple-style-span"/>
          <w:rFonts w:asciiTheme="majorHAnsi" w:eastAsia="Times New Roman" w:hAnsiTheme="majorHAnsi" w:cs="Arial"/>
          <w:color w:val="080808"/>
          <w:sz w:val="22"/>
          <w:szCs w:val="22"/>
        </w:rPr>
        <w:t>they</w:t>
      </w:r>
      <w:r w:rsidR="00B35A34" w:rsidRPr="001C571E">
        <w:rPr>
          <w:rStyle w:val="xapple-style-span"/>
          <w:rFonts w:asciiTheme="majorHAnsi" w:eastAsia="Times New Roman" w:hAnsiTheme="majorHAnsi" w:cs="Arial"/>
          <w:color w:val="080808"/>
          <w:sz w:val="22"/>
          <w:szCs w:val="22"/>
        </w:rPr>
        <w:t xml:space="preserve"> might otherwise never of heard about. </w:t>
      </w:r>
      <w:r w:rsidRPr="001C571E">
        <w:rPr>
          <w:rStyle w:val="xapple-style-span"/>
          <w:rFonts w:asciiTheme="majorHAnsi" w:eastAsia="Times New Roman" w:hAnsiTheme="majorHAnsi" w:cs="Arial"/>
          <w:color w:val="080808"/>
          <w:sz w:val="22"/>
          <w:szCs w:val="22"/>
        </w:rPr>
        <w:t xml:space="preserve"> </w:t>
      </w:r>
    </w:p>
    <w:p w14:paraId="44FBDE07" w14:textId="77777777" w:rsidR="00B35A34" w:rsidRPr="001C571E" w:rsidRDefault="00B35A34" w:rsidP="001C571E">
      <w:pPr>
        <w:spacing w:line="480" w:lineRule="auto"/>
        <w:rPr>
          <w:rFonts w:asciiTheme="majorHAnsi" w:hAnsiTheme="majorHAnsi"/>
          <w:sz w:val="22"/>
          <w:szCs w:val="22"/>
        </w:rPr>
      </w:pPr>
    </w:p>
    <w:p w14:paraId="5B404681" w14:textId="51DEF4EC" w:rsidR="009112A2" w:rsidRPr="001C571E" w:rsidRDefault="00B35A34" w:rsidP="001C571E">
      <w:pPr>
        <w:spacing w:line="480" w:lineRule="auto"/>
        <w:rPr>
          <w:rFonts w:asciiTheme="majorHAnsi" w:hAnsiTheme="majorHAnsi"/>
          <w:sz w:val="22"/>
          <w:szCs w:val="22"/>
        </w:rPr>
      </w:pPr>
      <w:r w:rsidRPr="001C571E">
        <w:rPr>
          <w:rFonts w:asciiTheme="majorHAnsi" w:hAnsiTheme="majorHAnsi"/>
          <w:sz w:val="22"/>
          <w:szCs w:val="22"/>
        </w:rPr>
        <w:lastRenderedPageBreak/>
        <w:t xml:space="preserve">In this </w:t>
      </w:r>
      <w:r w:rsidR="00FF1290" w:rsidRPr="001C571E">
        <w:rPr>
          <w:rFonts w:asciiTheme="majorHAnsi" w:hAnsiTheme="majorHAnsi"/>
          <w:sz w:val="22"/>
          <w:szCs w:val="22"/>
        </w:rPr>
        <w:t>way</w:t>
      </w:r>
      <w:r w:rsidR="001C571E">
        <w:rPr>
          <w:rFonts w:asciiTheme="majorHAnsi" w:hAnsiTheme="majorHAnsi"/>
          <w:sz w:val="22"/>
          <w:szCs w:val="22"/>
        </w:rPr>
        <w:t>,</w:t>
      </w:r>
      <w:r w:rsidR="00FF1290" w:rsidRPr="001C571E">
        <w:rPr>
          <w:rFonts w:asciiTheme="majorHAnsi" w:hAnsiTheme="majorHAnsi"/>
          <w:sz w:val="22"/>
          <w:szCs w:val="22"/>
        </w:rPr>
        <w:t xml:space="preserve"> </w:t>
      </w:r>
      <w:r w:rsidRPr="001C571E">
        <w:rPr>
          <w:rFonts w:asciiTheme="majorHAnsi" w:hAnsiTheme="majorHAnsi"/>
          <w:sz w:val="22"/>
          <w:szCs w:val="22"/>
        </w:rPr>
        <w:t xml:space="preserve">the book reminds me </w:t>
      </w:r>
      <w:r w:rsidR="00BD48C9" w:rsidRPr="001C571E">
        <w:rPr>
          <w:rFonts w:asciiTheme="majorHAnsi" w:hAnsiTheme="majorHAnsi"/>
          <w:sz w:val="22"/>
          <w:szCs w:val="22"/>
        </w:rPr>
        <w:t>of Margaret Davies’ classic</w:t>
      </w:r>
      <w:r w:rsidRPr="001C571E">
        <w:rPr>
          <w:rFonts w:asciiTheme="majorHAnsi" w:hAnsiTheme="majorHAnsi"/>
          <w:sz w:val="22"/>
          <w:szCs w:val="22"/>
        </w:rPr>
        <w:t xml:space="preserve"> </w:t>
      </w:r>
      <w:r w:rsidR="001C571E">
        <w:rPr>
          <w:rFonts w:asciiTheme="majorHAnsi" w:hAnsiTheme="majorHAnsi"/>
          <w:sz w:val="22"/>
          <w:szCs w:val="22"/>
        </w:rPr>
        <w:t xml:space="preserve">text, </w:t>
      </w:r>
      <w:r w:rsidR="00BD48C9" w:rsidRPr="001C571E">
        <w:rPr>
          <w:rFonts w:asciiTheme="majorHAnsi" w:hAnsiTheme="majorHAnsi"/>
          <w:i/>
          <w:sz w:val="22"/>
          <w:szCs w:val="22"/>
        </w:rPr>
        <w:t>Asking the Law Question</w:t>
      </w:r>
      <w:r w:rsidR="00BD48C9" w:rsidRPr="001C571E">
        <w:rPr>
          <w:rFonts w:asciiTheme="majorHAnsi" w:hAnsiTheme="majorHAnsi"/>
          <w:sz w:val="22"/>
          <w:szCs w:val="22"/>
        </w:rPr>
        <w:t xml:space="preserve"> - which brought critical legal theor</w:t>
      </w:r>
      <w:r w:rsidR="00FF1290" w:rsidRPr="001C571E">
        <w:rPr>
          <w:rFonts w:asciiTheme="majorHAnsi" w:hAnsiTheme="majorHAnsi"/>
          <w:sz w:val="22"/>
          <w:szCs w:val="22"/>
        </w:rPr>
        <w:t>y</w:t>
      </w:r>
      <w:r w:rsidR="00BD48C9" w:rsidRPr="001C571E">
        <w:rPr>
          <w:rFonts w:asciiTheme="majorHAnsi" w:hAnsiTheme="majorHAnsi"/>
          <w:sz w:val="22"/>
          <w:szCs w:val="22"/>
        </w:rPr>
        <w:t xml:space="preserve"> to a generation of law students in an accessible and provocative way </w:t>
      </w:r>
      <w:r w:rsidRPr="001C571E">
        <w:rPr>
          <w:rFonts w:asciiTheme="majorHAnsi" w:hAnsiTheme="majorHAnsi"/>
          <w:sz w:val="22"/>
          <w:szCs w:val="22"/>
        </w:rPr>
        <w:t>more than 20 years ago</w:t>
      </w:r>
      <w:r w:rsidR="00557B71" w:rsidRPr="001C571E">
        <w:rPr>
          <w:rFonts w:asciiTheme="majorHAnsi" w:hAnsiTheme="majorHAnsi"/>
          <w:sz w:val="22"/>
          <w:szCs w:val="22"/>
        </w:rPr>
        <w:t xml:space="preserve"> (Davies, 1994)</w:t>
      </w:r>
      <w:r w:rsidRPr="001C571E">
        <w:rPr>
          <w:rFonts w:asciiTheme="majorHAnsi" w:hAnsiTheme="majorHAnsi"/>
          <w:sz w:val="22"/>
          <w:szCs w:val="22"/>
        </w:rPr>
        <w:t>.</w:t>
      </w:r>
      <w:r w:rsidR="00557B71" w:rsidRPr="001C571E">
        <w:rPr>
          <w:rFonts w:asciiTheme="majorHAnsi" w:hAnsiTheme="majorHAnsi"/>
          <w:sz w:val="22"/>
          <w:szCs w:val="22"/>
        </w:rPr>
        <w:t xml:space="preserve"> </w:t>
      </w:r>
      <w:r w:rsidRPr="001C571E">
        <w:rPr>
          <w:rFonts w:asciiTheme="majorHAnsi" w:hAnsiTheme="majorHAnsi"/>
          <w:sz w:val="22"/>
          <w:szCs w:val="22"/>
        </w:rPr>
        <w:t xml:space="preserve">That’s a book </w:t>
      </w:r>
      <w:r w:rsidR="00BD48C9" w:rsidRPr="001C571E">
        <w:rPr>
          <w:rFonts w:asciiTheme="majorHAnsi" w:hAnsiTheme="majorHAnsi"/>
          <w:sz w:val="22"/>
          <w:szCs w:val="22"/>
        </w:rPr>
        <w:t>I sti</w:t>
      </w:r>
      <w:r w:rsidRPr="001C571E">
        <w:rPr>
          <w:rFonts w:asciiTheme="majorHAnsi" w:hAnsiTheme="majorHAnsi"/>
          <w:sz w:val="22"/>
          <w:szCs w:val="22"/>
        </w:rPr>
        <w:t>ll go back to many years later</w:t>
      </w:r>
      <w:r w:rsidR="009112A2" w:rsidRPr="001C571E">
        <w:rPr>
          <w:rFonts w:asciiTheme="majorHAnsi" w:hAnsiTheme="majorHAnsi"/>
          <w:sz w:val="22"/>
          <w:szCs w:val="22"/>
        </w:rPr>
        <w:t xml:space="preserve">. I’m hopeful that my students and I will be doing the same with </w:t>
      </w:r>
      <w:r w:rsidR="00FF1290" w:rsidRPr="001C571E">
        <w:rPr>
          <w:rFonts w:asciiTheme="majorHAnsi" w:hAnsiTheme="majorHAnsi"/>
          <w:i/>
          <w:sz w:val="22"/>
          <w:szCs w:val="22"/>
        </w:rPr>
        <w:t xml:space="preserve">Laws and Societies in Global Contexts </w:t>
      </w:r>
      <w:r w:rsidR="009112A2" w:rsidRPr="001C571E">
        <w:rPr>
          <w:rFonts w:asciiTheme="majorHAnsi" w:hAnsiTheme="majorHAnsi"/>
          <w:sz w:val="22"/>
          <w:szCs w:val="22"/>
        </w:rPr>
        <w:t>in the years to come</w:t>
      </w:r>
      <w:r w:rsidR="00FF1290" w:rsidRPr="001C571E">
        <w:rPr>
          <w:rFonts w:asciiTheme="majorHAnsi" w:hAnsiTheme="majorHAnsi"/>
          <w:sz w:val="22"/>
          <w:szCs w:val="22"/>
        </w:rPr>
        <w:t xml:space="preserve">. </w:t>
      </w:r>
    </w:p>
    <w:p w14:paraId="5BEB9D75" w14:textId="77777777" w:rsidR="00CD5BFE" w:rsidRPr="001C571E" w:rsidRDefault="00CD5BFE" w:rsidP="001C571E">
      <w:pPr>
        <w:spacing w:line="480" w:lineRule="auto"/>
        <w:rPr>
          <w:rFonts w:asciiTheme="majorHAnsi" w:hAnsiTheme="majorHAnsi"/>
          <w:sz w:val="22"/>
          <w:szCs w:val="22"/>
        </w:rPr>
      </w:pPr>
    </w:p>
    <w:p w14:paraId="595F2E4B" w14:textId="1648EBEB" w:rsidR="00CD5BFE" w:rsidRPr="001C571E" w:rsidRDefault="00CD5BFE" w:rsidP="001C571E">
      <w:pPr>
        <w:spacing w:line="480" w:lineRule="auto"/>
        <w:rPr>
          <w:rFonts w:asciiTheme="majorHAnsi" w:hAnsiTheme="majorHAnsi"/>
          <w:b/>
          <w:sz w:val="22"/>
          <w:szCs w:val="22"/>
        </w:rPr>
      </w:pPr>
      <w:r w:rsidRPr="001C571E">
        <w:rPr>
          <w:rFonts w:asciiTheme="majorHAnsi" w:hAnsiTheme="majorHAnsi"/>
          <w:b/>
          <w:sz w:val="22"/>
          <w:szCs w:val="22"/>
        </w:rPr>
        <w:t>R</w:t>
      </w:r>
      <w:r w:rsidR="000F04C2" w:rsidRPr="001C571E">
        <w:rPr>
          <w:rFonts w:asciiTheme="majorHAnsi" w:hAnsiTheme="majorHAnsi"/>
          <w:b/>
          <w:sz w:val="22"/>
          <w:szCs w:val="22"/>
        </w:rPr>
        <w:t>eferences</w:t>
      </w:r>
      <w:r w:rsidR="000F04C2" w:rsidRPr="001C571E">
        <w:rPr>
          <w:rFonts w:asciiTheme="majorHAnsi" w:hAnsiTheme="majorHAnsi"/>
          <w:b/>
          <w:sz w:val="22"/>
          <w:szCs w:val="22"/>
          <w:highlight w:val="yellow"/>
        </w:rPr>
        <w:t xml:space="preserve"> </w:t>
      </w:r>
    </w:p>
    <w:p w14:paraId="068F497A" w14:textId="77777777" w:rsidR="000F04C2" w:rsidRPr="001C571E" w:rsidRDefault="000F04C2" w:rsidP="001C571E">
      <w:pPr>
        <w:spacing w:line="480" w:lineRule="auto"/>
        <w:rPr>
          <w:rFonts w:asciiTheme="majorHAnsi" w:hAnsiTheme="majorHAnsi"/>
          <w:sz w:val="22"/>
          <w:szCs w:val="22"/>
        </w:rPr>
      </w:pPr>
    </w:p>
    <w:p w14:paraId="4ED22613" w14:textId="625295D4" w:rsidR="000F04C2" w:rsidRPr="001C571E" w:rsidRDefault="000F04C2" w:rsidP="001C571E">
      <w:pPr>
        <w:spacing w:line="480" w:lineRule="auto"/>
        <w:rPr>
          <w:rFonts w:asciiTheme="majorHAnsi" w:hAnsiTheme="majorHAnsi"/>
          <w:sz w:val="22"/>
          <w:szCs w:val="22"/>
          <w:lang w:val="en-US"/>
        </w:rPr>
      </w:pPr>
      <w:r w:rsidRPr="001C571E">
        <w:rPr>
          <w:rFonts w:asciiTheme="majorHAnsi" w:hAnsiTheme="majorHAnsi"/>
          <w:sz w:val="22"/>
          <w:szCs w:val="22"/>
        </w:rPr>
        <w:t xml:space="preserve">ANDERSON, B. and MCFARLANE, C. (2011) </w:t>
      </w:r>
      <w:r w:rsidRPr="001C571E">
        <w:rPr>
          <w:rFonts w:asciiTheme="majorHAnsi" w:hAnsiTheme="majorHAnsi" w:cs="Times New Roman"/>
          <w:sz w:val="22"/>
          <w:szCs w:val="22"/>
          <w:lang w:val="en-US"/>
        </w:rPr>
        <w:t>‘Assemblage and Geography’</w:t>
      </w:r>
      <w:r w:rsidR="00FD2D73" w:rsidRPr="001C571E">
        <w:rPr>
          <w:rFonts w:asciiTheme="majorHAnsi" w:hAnsiTheme="majorHAnsi" w:cs="Times New Roman"/>
          <w:sz w:val="22"/>
          <w:szCs w:val="22"/>
          <w:lang w:val="en-US"/>
        </w:rPr>
        <w:t>,</w:t>
      </w:r>
      <w:r w:rsidRPr="001C571E">
        <w:rPr>
          <w:rFonts w:asciiTheme="majorHAnsi" w:hAnsiTheme="majorHAnsi" w:cs="Times New Roman"/>
          <w:sz w:val="22"/>
          <w:szCs w:val="22"/>
          <w:lang w:val="en-US"/>
        </w:rPr>
        <w:t xml:space="preserve"> </w:t>
      </w:r>
      <w:r w:rsidRPr="001C571E">
        <w:rPr>
          <w:rFonts w:asciiTheme="majorHAnsi" w:hAnsiTheme="majorHAnsi" w:cs="Times New Roman"/>
          <w:i/>
          <w:sz w:val="22"/>
          <w:szCs w:val="22"/>
          <w:lang w:val="en-US"/>
        </w:rPr>
        <w:t>Area</w:t>
      </w:r>
      <w:r w:rsidRPr="001C571E">
        <w:rPr>
          <w:rFonts w:asciiTheme="majorHAnsi" w:hAnsiTheme="majorHAnsi" w:cs="Times New Roman"/>
          <w:sz w:val="22"/>
          <w:szCs w:val="22"/>
          <w:lang w:val="en-US"/>
        </w:rPr>
        <w:t xml:space="preserve"> 43(2): 124.</w:t>
      </w:r>
    </w:p>
    <w:p w14:paraId="6F0B7D71" w14:textId="4504CD59" w:rsidR="000F04C2" w:rsidRPr="001C571E" w:rsidRDefault="000F04C2" w:rsidP="001C571E">
      <w:pPr>
        <w:spacing w:line="480" w:lineRule="auto"/>
        <w:rPr>
          <w:rFonts w:asciiTheme="majorHAnsi" w:hAnsiTheme="majorHAnsi"/>
          <w:sz w:val="22"/>
          <w:szCs w:val="22"/>
        </w:rPr>
      </w:pPr>
      <w:r w:rsidRPr="001C571E">
        <w:rPr>
          <w:rFonts w:asciiTheme="majorHAnsi" w:hAnsiTheme="majorHAnsi"/>
          <w:sz w:val="22"/>
          <w:szCs w:val="22"/>
        </w:rPr>
        <w:t xml:space="preserve">BRATTON, B. </w:t>
      </w:r>
      <w:r w:rsidRPr="001C571E">
        <w:rPr>
          <w:rFonts w:asciiTheme="majorHAnsi" w:hAnsiTheme="majorHAnsi"/>
          <w:sz w:val="22"/>
          <w:szCs w:val="22"/>
          <w:lang w:val="en-US"/>
        </w:rPr>
        <w:t xml:space="preserve">(2015) </w:t>
      </w:r>
      <w:r w:rsidRPr="001C571E">
        <w:rPr>
          <w:rFonts w:asciiTheme="majorHAnsi" w:hAnsiTheme="majorHAnsi"/>
          <w:i/>
          <w:sz w:val="22"/>
          <w:szCs w:val="22"/>
          <w:lang w:val="en-US"/>
        </w:rPr>
        <w:t>The Stack: On Software and Sovereignty</w:t>
      </w:r>
      <w:r w:rsidR="008D5A84" w:rsidRPr="001C571E">
        <w:rPr>
          <w:rFonts w:asciiTheme="majorHAnsi" w:hAnsiTheme="majorHAnsi"/>
          <w:sz w:val="22"/>
          <w:szCs w:val="22"/>
          <w:lang w:val="en-US"/>
        </w:rPr>
        <w:t xml:space="preserve">. </w:t>
      </w:r>
      <w:r w:rsidR="006E4D13" w:rsidRPr="001C571E">
        <w:rPr>
          <w:rFonts w:asciiTheme="majorHAnsi" w:hAnsiTheme="majorHAnsi"/>
          <w:sz w:val="22"/>
          <w:szCs w:val="22"/>
          <w:lang w:val="en-US"/>
        </w:rPr>
        <w:t>Cambridge: MIT Press</w:t>
      </w:r>
      <w:r w:rsidR="008D5A84" w:rsidRPr="001C571E">
        <w:rPr>
          <w:rFonts w:asciiTheme="majorHAnsi" w:hAnsiTheme="majorHAnsi"/>
          <w:sz w:val="22"/>
          <w:szCs w:val="22"/>
          <w:lang w:val="en-US"/>
        </w:rPr>
        <w:t>.</w:t>
      </w:r>
      <w:r w:rsidR="006E4D13" w:rsidRPr="001C571E">
        <w:rPr>
          <w:rFonts w:asciiTheme="majorHAnsi" w:hAnsiTheme="majorHAnsi"/>
          <w:sz w:val="22"/>
          <w:szCs w:val="22"/>
          <w:lang w:val="en-US"/>
        </w:rPr>
        <w:t xml:space="preserve"> </w:t>
      </w:r>
      <w:r w:rsidRPr="001C571E">
        <w:rPr>
          <w:rFonts w:asciiTheme="majorHAnsi" w:hAnsiTheme="majorHAnsi"/>
          <w:sz w:val="22"/>
          <w:szCs w:val="22"/>
          <w:lang w:val="en-US"/>
        </w:rPr>
        <w:t xml:space="preserve"> </w:t>
      </w:r>
    </w:p>
    <w:p w14:paraId="552C8DFC" w14:textId="77777777" w:rsidR="000F04C2" w:rsidRPr="001C571E" w:rsidRDefault="000F04C2" w:rsidP="001C571E">
      <w:pPr>
        <w:widowControl w:val="0"/>
        <w:autoSpaceDE w:val="0"/>
        <w:autoSpaceDN w:val="0"/>
        <w:adjustRightInd w:val="0"/>
        <w:spacing w:line="480" w:lineRule="auto"/>
        <w:rPr>
          <w:rFonts w:asciiTheme="majorHAnsi" w:hAnsiTheme="majorHAnsi" w:cs="Times New Roman"/>
          <w:sz w:val="22"/>
          <w:szCs w:val="22"/>
          <w:lang w:val="en-US"/>
        </w:rPr>
      </w:pPr>
      <w:r w:rsidRPr="001C571E">
        <w:rPr>
          <w:rFonts w:asciiTheme="majorHAnsi" w:hAnsiTheme="majorHAnsi"/>
          <w:sz w:val="22"/>
          <w:szCs w:val="22"/>
        </w:rPr>
        <w:t xml:space="preserve">COLLIER, S. (2009) </w:t>
      </w:r>
      <w:r w:rsidRPr="001C571E">
        <w:rPr>
          <w:rFonts w:asciiTheme="majorHAnsi" w:hAnsiTheme="majorHAnsi" w:cs="Times New Roman"/>
          <w:sz w:val="22"/>
          <w:szCs w:val="22"/>
          <w:lang w:val="en-US"/>
        </w:rPr>
        <w:t>‘Topologies of Power: Foucault’s Analysis of Political Government beyond</w:t>
      </w:r>
    </w:p>
    <w:p w14:paraId="26D85063" w14:textId="0564C217" w:rsidR="000F04C2" w:rsidRPr="001C571E" w:rsidRDefault="000F04C2" w:rsidP="001C571E">
      <w:pPr>
        <w:widowControl w:val="0"/>
        <w:autoSpaceDE w:val="0"/>
        <w:autoSpaceDN w:val="0"/>
        <w:adjustRightInd w:val="0"/>
        <w:spacing w:line="480" w:lineRule="auto"/>
        <w:ind w:firstLine="720"/>
        <w:rPr>
          <w:rFonts w:asciiTheme="majorHAnsi" w:hAnsiTheme="majorHAnsi" w:cs="Times New Roman"/>
          <w:sz w:val="22"/>
          <w:szCs w:val="22"/>
          <w:lang w:val="en-US"/>
        </w:rPr>
      </w:pPr>
      <w:r w:rsidRPr="001C571E">
        <w:rPr>
          <w:rFonts w:asciiTheme="majorHAnsi" w:hAnsiTheme="majorHAnsi" w:cs="Times New Roman"/>
          <w:sz w:val="22"/>
          <w:szCs w:val="22"/>
          <w:lang w:val="en-US"/>
        </w:rPr>
        <w:t xml:space="preserve"> “Governmentality”’</w:t>
      </w:r>
      <w:r w:rsidR="008D5A84" w:rsidRPr="001C571E">
        <w:rPr>
          <w:rFonts w:asciiTheme="majorHAnsi" w:hAnsiTheme="majorHAnsi" w:cs="Times New Roman"/>
          <w:sz w:val="22"/>
          <w:szCs w:val="22"/>
          <w:lang w:val="en-US"/>
        </w:rPr>
        <w:t xml:space="preserve">, </w:t>
      </w:r>
      <w:r w:rsidRPr="001C571E">
        <w:rPr>
          <w:rFonts w:asciiTheme="majorHAnsi" w:hAnsiTheme="majorHAnsi" w:cs="Times New Roman"/>
          <w:i/>
          <w:sz w:val="22"/>
          <w:szCs w:val="22"/>
          <w:lang w:val="en-US"/>
        </w:rPr>
        <w:t>Theory, Culture &amp; Society</w:t>
      </w:r>
      <w:r w:rsidRPr="001C571E">
        <w:rPr>
          <w:rFonts w:asciiTheme="majorHAnsi" w:hAnsiTheme="majorHAnsi" w:cs="Times New Roman"/>
          <w:sz w:val="22"/>
          <w:szCs w:val="22"/>
          <w:lang w:val="en-US"/>
        </w:rPr>
        <w:t xml:space="preserve"> 26(6): 78</w:t>
      </w:r>
      <w:r w:rsidR="008D5A84" w:rsidRPr="001C571E">
        <w:rPr>
          <w:rFonts w:asciiTheme="majorHAnsi" w:hAnsiTheme="majorHAnsi" w:cs="Times New Roman"/>
          <w:sz w:val="22"/>
          <w:szCs w:val="22"/>
          <w:lang w:val="en-US"/>
        </w:rPr>
        <w:t>.</w:t>
      </w:r>
    </w:p>
    <w:p w14:paraId="6831B5C4" w14:textId="08BE4162" w:rsidR="009523BD" w:rsidRPr="001C571E" w:rsidRDefault="000F04C2" w:rsidP="001C571E">
      <w:pPr>
        <w:spacing w:line="480" w:lineRule="auto"/>
        <w:rPr>
          <w:rFonts w:asciiTheme="majorHAnsi" w:eastAsia="Times New Roman" w:hAnsiTheme="majorHAnsi" w:cs="Times New Roman"/>
          <w:iCs/>
          <w:sz w:val="22"/>
          <w:szCs w:val="22"/>
        </w:rPr>
      </w:pPr>
      <w:r w:rsidRPr="001C571E">
        <w:rPr>
          <w:rFonts w:asciiTheme="majorHAnsi" w:hAnsiTheme="majorHAnsi"/>
          <w:sz w:val="22"/>
          <w:szCs w:val="22"/>
        </w:rPr>
        <w:t xml:space="preserve">COWEN, D. </w:t>
      </w:r>
      <w:r w:rsidRPr="001C571E">
        <w:rPr>
          <w:rFonts w:asciiTheme="majorHAnsi" w:hAnsiTheme="majorHAnsi"/>
          <w:sz w:val="22"/>
          <w:szCs w:val="22"/>
          <w:lang w:val="en-US"/>
        </w:rPr>
        <w:t xml:space="preserve">(2014) </w:t>
      </w:r>
      <w:r w:rsidRPr="001C571E">
        <w:rPr>
          <w:rFonts w:asciiTheme="majorHAnsi" w:eastAsia="Times New Roman" w:hAnsiTheme="majorHAnsi" w:cs="Times New Roman"/>
          <w:i/>
          <w:iCs/>
          <w:sz w:val="22"/>
          <w:szCs w:val="22"/>
        </w:rPr>
        <w:t>The Deadly Life of Logistics: Mapping Violence in Global Trade</w:t>
      </w:r>
      <w:r w:rsidR="008D5A84" w:rsidRPr="001C571E">
        <w:rPr>
          <w:rFonts w:asciiTheme="majorHAnsi" w:eastAsia="Times New Roman" w:hAnsiTheme="majorHAnsi" w:cs="Times New Roman"/>
          <w:iCs/>
          <w:sz w:val="22"/>
          <w:szCs w:val="22"/>
        </w:rPr>
        <w:t>.</w:t>
      </w:r>
      <w:r w:rsidRPr="001C571E">
        <w:rPr>
          <w:rFonts w:asciiTheme="majorHAnsi" w:eastAsia="Times New Roman" w:hAnsiTheme="majorHAnsi" w:cs="Times New Roman"/>
          <w:iCs/>
          <w:sz w:val="22"/>
          <w:szCs w:val="22"/>
        </w:rPr>
        <w:t xml:space="preserve"> </w:t>
      </w:r>
    </w:p>
    <w:p w14:paraId="5390B503" w14:textId="332C1C8F" w:rsidR="000F04C2" w:rsidRPr="001C571E" w:rsidRDefault="009523BD" w:rsidP="001C571E">
      <w:pPr>
        <w:spacing w:line="480" w:lineRule="auto"/>
        <w:rPr>
          <w:rFonts w:asciiTheme="majorHAnsi" w:hAnsiTheme="majorHAnsi"/>
          <w:sz w:val="22"/>
          <w:szCs w:val="22"/>
        </w:rPr>
      </w:pPr>
      <w:r w:rsidRPr="001C571E">
        <w:rPr>
          <w:rFonts w:asciiTheme="majorHAnsi" w:eastAsia="Times New Roman" w:hAnsiTheme="majorHAnsi" w:cs="Times New Roman"/>
          <w:iCs/>
          <w:sz w:val="22"/>
          <w:szCs w:val="22"/>
        </w:rPr>
        <w:tab/>
      </w:r>
      <w:r w:rsidR="00C54D2B" w:rsidRPr="001C571E">
        <w:rPr>
          <w:rFonts w:asciiTheme="majorHAnsi" w:hAnsiTheme="majorHAnsi"/>
          <w:sz w:val="22"/>
          <w:szCs w:val="22"/>
          <w:lang w:val="en-US"/>
        </w:rPr>
        <w:t>Minneapolis: University of Minnesota Press</w:t>
      </w:r>
      <w:r w:rsidR="008D5A84" w:rsidRPr="001C571E">
        <w:rPr>
          <w:rFonts w:asciiTheme="majorHAnsi" w:hAnsiTheme="majorHAnsi"/>
          <w:sz w:val="22"/>
          <w:szCs w:val="22"/>
          <w:lang w:val="en-US"/>
        </w:rPr>
        <w:t>.</w:t>
      </w:r>
    </w:p>
    <w:p w14:paraId="30A2CF93" w14:textId="2FF8383C" w:rsidR="008D5A84" w:rsidRPr="001C571E" w:rsidRDefault="000F04C2" w:rsidP="001C571E">
      <w:pPr>
        <w:spacing w:line="480" w:lineRule="auto"/>
        <w:rPr>
          <w:rStyle w:val="xapple-style-span"/>
          <w:rFonts w:asciiTheme="majorHAnsi" w:eastAsia="Times New Roman" w:hAnsiTheme="majorHAnsi" w:cs="Arial"/>
          <w:color w:val="080808"/>
          <w:sz w:val="22"/>
          <w:szCs w:val="22"/>
        </w:rPr>
      </w:pPr>
      <w:bookmarkStart w:id="0" w:name="_GoBack"/>
      <w:r w:rsidRPr="001C571E">
        <w:rPr>
          <w:rFonts w:asciiTheme="majorHAnsi" w:hAnsiTheme="majorHAnsi"/>
          <w:sz w:val="22"/>
          <w:szCs w:val="22"/>
        </w:rPr>
        <w:t xml:space="preserve">DARIAN-SMITH, E. </w:t>
      </w:r>
      <w:r w:rsidR="008D5A84" w:rsidRPr="001C571E">
        <w:rPr>
          <w:rFonts w:asciiTheme="majorHAnsi" w:hAnsiTheme="majorHAnsi"/>
          <w:sz w:val="22"/>
          <w:szCs w:val="22"/>
        </w:rPr>
        <w:t xml:space="preserve">(2013) </w:t>
      </w:r>
      <w:r w:rsidRPr="001C571E">
        <w:rPr>
          <w:rStyle w:val="xapple-style-span"/>
          <w:rFonts w:asciiTheme="majorHAnsi" w:eastAsia="Times New Roman" w:hAnsiTheme="majorHAnsi" w:cs="Arial"/>
          <w:i/>
          <w:color w:val="080808"/>
          <w:sz w:val="22"/>
          <w:szCs w:val="22"/>
        </w:rPr>
        <w:t>Laws and Societies in Global Contexts</w:t>
      </w:r>
      <w:r w:rsidR="008D5A84" w:rsidRPr="001C571E">
        <w:rPr>
          <w:rStyle w:val="xapple-style-span"/>
          <w:rFonts w:asciiTheme="majorHAnsi" w:eastAsia="Times New Roman" w:hAnsiTheme="majorHAnsi" w:cs="Arial"/>
          <w:color w:val="080808"/>
          <w:sz w:val="22"/>
          <w:szCs w:val="22"/>
        </w:rPr>
        <w:t xml:space="preserve">. </w:t>
      </w:r>
      <w:r w:rsidR="000B3069" w:rsidRPr="001C571E">
        <w:rPr>
          <w:rStyle w:val="xapple-style-span"/>
          <w:rFonts w:asciiTheme="majorHAnsi" w:eastAsia="Times New Roman" w:hAnsiTheme="majorHAnsi" w:cs="Arial"/>
          <w:color w:val="080808"/>
          <w:sz w:val="22"/>
          <w:szCs w:val="22"/>
        </w:rPr>
        <w:t>Cambridge</w:t>
      </w:r>
      <w:r w:rsidRPr="001C571E">
        <w:rPr>
          <w:rStyle w:val="xapple-style-span"/>
          <w:rFonts w:asciiTheme="majorHAnsi" w:eastAsia="Times New Roman" w:hAnsiTheme="majorHAnsi" w:cs="Arial"/>
          <w:color w:val="080808"/>
          <w:sz w:val="22"/>
          <w:szCs w:val="22"/>
        </w:rPr>
        <w:t xml:space="preserve">: Cambridge </w:t>
      </w:r>
    </w:p>
    <w:bookmarkEnd w:id="0"/>
    <w:p w14:paraId="717D2621" w14:textId="5A2541CD" w:rsidR="000F04C2" w:rsidRPr="001C571E" w:rsidRDefault="008D5A84" w:rsidP="001C571E">
      <w:pPr>
        <w:spacing w:line="480" w:lineRule="auto"/>
        <w:rPr>
          <w:rFonts w:asciiTheme="majorHAnsi" w:hAnsiTheme="majorHAnsi"/>
          <w:sz w:val="22"/>
          <w:szCs w:val="22"/>
        </w:rPr>
      </w:pPr>
      <w:r w:rsidRPr="001C571E">
        <w:rPr>
          <w:rStyle w:val="xapple-style-span"/>
          <w:rFonts w:asciiTheme="majorHAnsi" w:eastAsia="Times New Roman" w:hAnsiTheme="majorHAnsi" w:cs="Arial"/>
          <w:color w:val="080808"/>
          <w:sz w:val="22"/>
          <w:szCs w:val="22"/>
        </w:rPr>
        <w:tab/>
      </w:r>
      <w:r w:rsidR="000F04C2" w:rsidRPr="001C571E">
        <w:rPr>
          <w:rStyle w:val="xapple-style-span"/>
          <w:rFonts w:asciiTheme="majorHAnsi" w:eastAsia="Times New Roman" w:hAnsiTheme="majorHAnsi" w:cs="Arial"/>
          <w:color w:val="080808"/>
          <w:sz w:val="22"/>
          <w:szCs w:val="22"/>
        </w:rPr>
        <w:t>University</w:t>
      </w:r>
      <w:r w:rsidRPr="001C571E">
        <w:rPr>
          <w:rStyle w:val="xapple-style-span"/>
          <w:rFonts w:asciiTheme="majorHAnsi" w:eastAsia="Times New Roman" w:hAnsiTheme="majorHAnsi" w:cs="Arial"/>
          <w:color w:val="080808"/>
          <w:sz w:val="22"/>
          <w:szCs w:val="22"/>
        </w:rPr>
        <w:t xml:space="preserve"> </w:t>
      </w:r>
      <w:r w:rsidR="000F04C2" w:rsidRPr="001C571E">
        <w:rPr>
          <w:rStyle w:val="xapple-style-span"/>
          <w:rFonts w:asciiTheme="majorHAnsi" w:eastAsia="Times New Roman" w:hAnsiTheme="majorHAnsi" w:cs="Arial"/>
          <w:color w:val="080808"/>
          <w:sz w:val="22"/>
          <w:szCs w:val="22"/>
        </w:rPr>
        <w:t>Press</w:t>
      </w:r>
      <w:r w:rsidRPr="001C571E">
        <w:rPr>
          <w:rStyle w:val="xapple-style-span"/>
          <w:rFonts w:asciiTheme="majorHAnsi" w:eastAsia="Times New Roman" w:hAnsiTheme="majorHAnsi" w:cs="Arial"/>
          <w:color w:val="080808"/>
          <w:sz w:val="22"/>
          <w:szCs w:val="22"/>
        </w:rPr>
        <w:t>.</w:t>
      </w:r>
      <w:r w:rsidR="000F04C2" w:rsidRPr="001C571E">
        <w:rPr>
          <w:rStyle w:val="xapple-style-span"/>
          <w:rFonts w:asciiTheme="majorHAnsi" w:eastAsia="Times New Roman" w:hAnsiTheme="majorHAnsi" w:cs="Arial"/>
          <w:color w:val="080808"/>
          <w:sz w:val="22"/>
          <w:szCs w:val="22"/>
        </w:rPr>
        <w:t xml:space="preserve">  </w:t>
      </w:r>
    </w:p>
    <w:p w14:paraId="692CAB5C" w14:textId="7FE46B5D" w:rsidR="000F04C2" w:rsidRPr="001C571E" w:rsidRDefault="000F04C2" w:rsidP="001C571E">
      <w:pPr>
        <w:spacing w:line="480" w:lineRule="auto"/>
        <w:rPr>
          <w:rFonts w:asciiTheme="majorHAnsi" w:hAnsiTheme="majorHAnsi"/>
          <w:sz w:val="22"/>
          <w:szCs w:val="22"/>
        </w:rPr>
      </w:pPr>
      <w:r w:rsidRPr="001C571E">
        <w:rPr>
          <w:rFonts w:asciiTheme="majorHAnsi" w:hAnsiTheme="majorHAnsi"/>
          <w:sz w:val="22"/>
          <w:szCs w:val="22"/>
        </w:rPr>
        <w:t xml:space="preserve">DAVIES, M. (1994) </w:t>
      </w:r>
      <w:r w:rsidRPr="001C571E">
        <w:rPr>
          <w:rFonts w:asciiTheme="majorHAnsi" w:hAnsiTheme="majorHAnsi"/>
          <w:i/>
          <w:sz w:val="22"/>
          <w:szCs w:val="22"/>
        </w:rPr>
        <w:t>Asking the Law Question</w:t>
      </w:r>
      <w:r w:rsidR="008D5A84" w:rsidRPr="001C571E">
        <w:rPr>
          <w:rFonts w:asciiTheme="majorHAnsi" w:hAnsiTheme="majorHAnsi"/>
          <w:sz w:val="22"/>
          <w:szCs w:val="22"/>
        </w:rPr>
        <w:t xml:space="preserve">. </w:t>
      </w:r>
      <w:r w:rsidR="009523BD" w:rsidRPr="001C571E">
        <w:rPr>
          <w:rFonts w:asciiTheme="majorHAnsi" w:hAnsiTheme="majorHAnsi"/>
          <w:sz w:val="22"/>
          <w:szCs w:val="22"/>
          <w:lang w:val="en-US"/>
        </w:rPr>
        <w:t>Sydney: Law Book Company</w:t>
      </w:r>
      <w:r w:rsidR="008D5A84" w:rsidRPr="001C571E">
        <w:rPr>
          <w:rFonts w:asciiTheme="majorHAnsi" w:hAnsiTheme="majorHAnsi"/>
          <w:sz w:val="22"/>
          <w:szCs w:val="22"/>
          <w:lang w:val="en-US"/>
        </w:rPr>
        <w:t xml:space="preserve">. </w:t>
      </w:r>
      <w:r w:rsidR="009523BD" w:rsidRPr="001C571E">
        <w:rPr>
          <w:rFonts w:asciiTheme="majorHAnsi" w:hAnsiTheme="majorHAnsi"/>
          <w:sz w:val="22"/>
          <w:szCs w:val="22"/>
          <w:lang w:val="en-US"/>
        </w:rPr>
        <w:t xml:space="preserve"> </w:t>
      </w:r>
    </w:p>
    <w:p w14:paraId="45231AFB" w14:textId="78F7BFB3" w:rsidR="000F04C2" w:rsidRPr="001C571E" w:rsidRDefault="000F04C2" w:rsidP="001C571E">
      <w:pPr>
        <w:spacing w:line="480" w:lineRule="auto"/>
        <w:rPr>
          <w:rFonts w:asciiTheme="majorHAnsi" w:eastAsia="Times New Roman" w:hAnsiTheme="majorHAnsi" w:cs="Times New Roman"/>
          <w:i/>
          <w:iCs/>
          <w:sz w:val="22"/>
          <w:szCs w:val="22"/>
        </w:rPr>
      </w:pPr>
      <w:r w:rsidRPr="001C571E">
        <w:rPr>
          <w:rFonts w:asciiTheme="majorHAnsi" w:hAnsiTheme="majorHAnsi"/>
          <w:sz w:val="22"/>
          <w:szCs w:val="22"/>
        </w:rPr>
        <w:t xml:space="preserve">DE GOEDE, M. and SULLIVAN, G. (2016) </w:t>
      </w:r>
      <w:r w:rsidRPr="001C571E">
        <w:rPr>
          <w:rFonts w:asciiTheme="majorHAnsi" w:hAnsiTheme="majorHAnsi"/>
          <w:sz w:val="22"/>
          <w:szCs w:val="22"/>
          <w:lang w:val="en-US"/>
        </w:rPr>
        <w:t>‘The Politics of Security Lists’</w:t>
      </w:r>
      <w:r w:rsidR="008D5A84" w:rsidRPr="001C571E">
        <w:rPr>
          <w:rFonts w:asciiTheme="majorHAnsi" w:hAnsiTheme="majorHAnsi"/>
          <w:sz w:val="22"/>
          <w:szCs w:val="22"/>
          <w:lang w:val="en-US"/>
        </w:rPr>
        <w:t xml:space="preserve">, </w:t>
      </w:r>
      <w:r w:rsidRPr="001C571E">
        <w:rPr>
          <w:rFonts w:asciiTheme="majorHAnsi" w:eastAsia="Times New Roman" w:hAnsiTheme="majorHAnsi" w:cs="Times New Roman"/>
          <w:i/>
          <w:iCs/>
          <w:sz w:val="22"/>
          <w:szCs w:val="22"/>
        </w:rPr>
        <w:t xml:space="preserve">Environment and </w:t>
      </w:r>
    </w:p>
    <w:p w14:paraId="71B6CD7F" w14:textId="0FFCDD51" w:rsidR="000F04C2" w:rsidRPr="001C571E" w:rsidRDefault="000F04C2" w:rsidP="001C571E">
      <w:pPr>
        <w:spacing w:line="480" w:lineRule="auto"/>
        <w:rPr>
          <w:rFonts w:asciiTheme="majorHAnsi" w:hAnsiTheme="majorHAnsi"/>
          <w:sz w:val="22"/>
          <w:szCs w:val="22"/>
        </w:rPr>
      </w:pPr>
      <w:r w:rsidRPr="001C571E">
        <w:rPr>
          <w:rFonts w:asciiTheme="majorHAnsi" w:eastAsia="Times New Roman" w:hAnsiTheme="majorHAnsi" w:cs="Times New Roman"/>
          <w:i/>
          <w:iCs/>
          <w:sz w:val="22"/>
          <w:szCs w:val="22"/>
        </w:rPr>
        <w:tab/>
        <w:t>Planning D: Society and Space</w:t>
      </w:r>
      <w:r w:rsidRPr="001C571E">
        <w:rPr>
          <w:rFonts w:asciiTheme="majorHAnsi" w:eastAsia="Times New Roman" w:hAnsiTheme="majorHAnsi" w:cs="Times New Roman"/>
          <w:sz w:val="22"/>
          <w:szCs w:val="22"/>
        </w:rPr>
        <w:t xml:space="preserve"> 34(1): 67 - 88.</w:t>
      </w:r>
      <w:r w:rsidRPr="001C571E">
        <w:rPr>
          <w:rFonts w:asciiTheme="majorHAnsi" w:hAnsiTheme="majorHAnsi"/>
          <w:sz w:val="22"/>
          <w:szCs w:val="22"/>
        </w:rPr>
        <w:t xml:space="preserve"> </w:t>
      </w:r>
    </w:p>
    <w:p w14:paraId="2FF10CF6" w14:textId="77777777" w:rsidR="000F04C2" w:rsidRPr="001C571E" w:rsidRDefault="000F04C2" w:rsidP="001C571E">
      <w:pPr>
        <w:spacing w:line="480" w:lineRule="auto"/>
        <w:rPr>
          <w:rFonts w:asciiTheme="majorHAnsi" w:eastAsia="Times New Roman" w:hAnsiTheme="majorHAnsi" w:cs="Times New Roman"/>
          <w:sz w:val="22"/>
          <w:szCs w:val="22"/>
        </w:rPr>
      </w:pPr>
      <w:r w:rsidRPr="001C571E">
        <w:rPr>
          <w:rFonts w:asciiTheme="majorHAnsi" w:hAnsiTheme="majorHAnsi"/>
          <w:sz w:val="22"/>
          <w:szCs w:val="22"/>
        </w:rPr>
        <w:t xml:space="preserve">DE SOUSA SANTOS, B. (1987) </w:t>
      </w:r>
      <w:r w:rsidRPr="001C571E">
        <w:rPr>
          <w:rFonts w:asciiTheme="majorHAnsi" w:eastAsia="Times New Roman" w:hAnsiTheme="majorHAnsi" w:cs="Times New Roman"/>
          <w:sz w:val="22"/>
          <w:szCs w:val="22"/>
        </w:rPr>
        <w:t xml:space="preserve">‘Law: a map of misreading. Toward a postmodern conception </w:t>
      </w:r>
    </w:p>
    <w:p w14:paraId="0CF6829E" w14:textId="3A322236" w:rsidR="000F04C2" w:rsidRPr="001C571E" w:rsidRDefault="000F04C2" w:rsidP="001C571E">
      <w:pPr>
        <w:spacing w:line="480" w:lineRule="auto"/>
        <w:rPr>
          <w:rFonts w:asciiTheme="majorHAnsi" w:eastAsia="Times New Roman" w:hAnsiTheme="majorHAnsi" w:cs="Times New Roman"/>
          <w:sz w:val="22"/>
          <w:szCs w:val="22"/>
        </w:rPr>
      </w:pPr>
      <w:r w:rsidRPr="001C571E">
        <w:rPr>
          <w:rFonts w:asciiTheme="majorHAnsi" w:eastAsia="Times New Roman" w:hAnsiTheme="majorHAnsi" w:cs="Times New Roman"/>
          <w:sz w:val="22"/>
          <w:szCs w:val="22"/>
        </w:rPr>
        <w:tab/>
        <w:t>of law’</w:t>
      </w:r>
      <w:r w:rsidR="008D5A84" w:rsidRPr="001C571E">
        <w:rPr>
          <w:rFonts w:asciiTheme="majorHAnsi" w:eastAsia="Times New Roman" w:hAnsiTheme="majorHAnsi" w:cs="Times New Roman"/>
          <w:sz w:val="22"/>
          <w:szCs w:val="22"/>
        </w:rPr>
        <w:t>,</w:t>
      </w:r>
      <w:r w:rsidRPr="001C571E">
        <w:rPr>
          <w:rFonts w:asciiTheme="majorHAnsi" w:eastAsia="Times New Roman" w:hAnsiTheme="majorHAnsi" w:cs="Times New Roman"/>
          <w:sz w:val="22"/>
          <w:szCs w:val="22"/>
        </w:rPr>
        <w:t xml:space="preserve"> </w:t>
      </w:r>
      <w:r w:rsidRPr="001C571E">
        <w:rPr>
          <w:rFonts w:asciiTheme="majorHAnsi" w:eastAsia="Times New Roman" w:hAnsiTheme="majorHAnsi" w:cs="Times New Roman"/>
          <w:i/>
          <w:iCs/>
          <w:sz w:val="22"/>
          <w:szCs w:val="22"/>
        </w:rPr>
        <w:t>Journal of Law and Society</w:t>
      </w:r>
      <w:r w:rsidRPr="001C571E">
        <w:rPr>
          <w:rFonts w:asciiTheme="majorHAnsi" w:eastAsia="Times New Roman" w:hAnsiTheme="majorHAnsi" w:cs="Times New Roman"/>
          <w:sz w:val="22"/>
          <w:szCs w:val="22"/>
        </w:rPr>
        <w:t xml:space="preserve"> </w:t>
      </w:r>
      <w:r w:rsidR="009523BD" w:rsidRPr="001C571E">
        <w:rPr>
          <w:rFonts w:asciiTheme="majorHAnsi" w:eastAsia="Times New Roman" w:hAnsiTheme="majorHAnsi" w:cs="Times New Roman"/>
          <w:sz w:val="22"/>
          <w:szCs w:val="22"/>
        </w:rPr>
        <w:t xml:space="preserve">14(3): </w:t>
      </w:r>
      <w:r w:rsidRPr="001C571E">
        <w:rPr>
          <w:rFonts w:asciiTheme="majorHAnsi" w:eastAsia="Times New Roman" w:hAnsiTheme="majorHAnsi" w:cs="Times New Roman"/>
          <w:sz w:val="22"/>
          <w:szCs w:val="22"/>
        </w:rPr>
        <w:t xml:space="preserve">279 - 302. </w:t>
      </w:r>
    </w:p>
    <w:p w14:paraId="67FD9614" w14:textId="43E058C5" w:rsidR="000F04C2" w:rsidRPr="001C571E" w:rsidRDefault="000F04C2" w:rsidP="001C571E">
      <w:pPr>
        <w:spacing w:line="480" w:lineRule="auto"/>
        <w:rPr>
          <w:rFonts w:asciiTheme="majorHAnsi" w:hAnsiTheme="majorHAnsi"/>
          <w:sz w:val="22"/>
          <w:szCs w:val="22"/>
        </w:rPr>
      </w:pPr>
      <w:r w:rsidRPr="001C571E">
        <w:rPr>
          <w:rFonts w:asciiTheme="majorHAnsi" w:hAnsiTheme="majorHAnsi"/>
          <w:sz w:val="22"/>
          <w:szCs w:val="22"/>
        </w:rPr>
        <w:t xml:space="preserve">EASTERLING, K. </w:t>
      </w:r>
      <w:r w:rsidRPr="001C571E">
        <w:rPr>
          <w:rFonts w:asciiTheme="majorHAnsi" w:hAnsiTheme="majorHAnsi"/>
          <w:sz w:val="22"/>
          <w:szCs w:val="22"/>
          <w:lang w:val="en-US"/>
        </w:rPr>
        <w:t xml:space="preserve">(2014) </w:t>
      </w:r>
      <w:proofErr w:type="spellStart"/>
      <w:r w:rsidRPr="001C571E">
        <w:rPr>
          <w:rFonts w:asciiTheme="majorHAnsi" w:hAnsiTheme="majorHAnsi"/>
          <w:i/>
          <w:sz w:val="22"/>
          <w:szCs w:val="22"/>
          <w:lang w:val="en-US"/>
        </w:rPr>
        <w:t>Extrastatecraft</w:t>
      </w:r>
      <w:proofErr w:type="spellEnd"/>
      <w:r w:rsidRPr="001C571E">
        <w:rPr>
          <w:rFonts w:asciiTheme="majorHAnsi" w:hAnsiTheme="majorHAnsi"/>
          <w:i/>
          <w:sz w:val="22"/>
          <w:szCs w:val="22"/>
          <w:lang w:val="en-US"/>
        </w:rPr>
        <w:t>: The Power of Infrastructure Space.</w:t>
      </w:r>
      <w:r w:rsidRPr="001C571E">
        <w:rPr>
          <w:rFonts w:asciiTheme="majorHAnsi" w:hAnsiTheme="majorHAnsi"/>
          <w:sz w:val="22"/>
          <w:szCs w:val="22"/>
          <w:lang w:val="en-US"/>
        </w:rPr>
        <w:t xml:space="preserve"> </w:t>
      </w:r>
      <w:r w:rsidR="0008216A" w:rsidRPr="001C571E">
        <w:rPr>
          <w:rFonts w:asciiTheme="majorHAnsi" w:hAnsiTheme="majorHAnsi"/>
          <w:sz w:val="22"/>
          <w:szCs w:val="22"/>
          <w:lang w:val="en-US"/>
        </w:rPr>
        <w:t>London: Verso</w:t>
      </w:r>
      <w:r w:rsidR="008D5A84" w:rsidRPr="001C571E">
        <w:rPr>
          <w:rFonts w:asciiTheme="majorHAnsi" w:hAnsiTheme="majorHAnsi"/>
          <w:sz w:val="22"/>
          <w:szCs w:val="22"/>
          <w:lang w:val="en-US"/>
        </w:rPr>
        <w:t>.</w:t>
      </w:r>
      <w:r w:rsidR="0008216A" w:rsidRPr="001C571E">
        <w:rPr>
          <w:rFonts w:asciiTheme="majorHAnsi" w:hAnsiTheme="majorHAnsi"/>
          <w:sz w:val="22"/>
          <w:szCs w:val="22"/>
          <w:lang w:val="en-US"/>
        </w:rPr>
        <w:t xml:space="preserve"> </w:t>
      </w:r>
    </w:p>
    <w:p w14:paraId="1B9D496D" w14:textId="17DF67D3" w:rsidR="000F04C2" w:rsidRPr="001C571E" w:rsidRDefault="000F04C2" w:rsidP="001C571E">
      <w:pPr>
        <w:spacing w:line="480" w:lineRule="auto"/>
        <w:rPr>
          <w:rFonts w:asciiTheme="majorHAnsi" w:eastAsia="Times New Roman" w:hAnsiTheme="majorHAnsi" w:cs="Times New Roman"/>
          <w:sz w:val="22"/>
          <w:szCs w:val="22"/>
        </w:rPr>
      </w:pPr>
      <w:r w:rsidRPr="001C571E">
        <w:rPr>
          <w:rFonts w:asciiTheme="majorHAnsi" w:hAnsiTheme="majorHAnsi"/>
          <w:sz w:val="22"/>
          <w:szCs w:val="22"/>
        </w:rPr>
        <w:t xml:space="preserve">FERGUSON, J. and GUPTA, A., (2002) </w:t>
      </w:r>
      <w:r w:rsidR="0008216A" w:rsidRPr="001C571E">
        <w:rPr>
          <w:rFonts w:asciiTheme="majorHAnsi" w:eastAsia="Times New Roman" w:hAnsiTheme="majorHAnsi" w:cs="Times New Roman"/>
          <w:sz w:val="22"/>
          <w:szCs w:val="22"/>
        </w:rPr>
        <w:t>‘Spatializing States: Toward an E</w:t>
      </w:r>
      <w:r w:rsidRPr="001C571E">
        <w:rPr>
          <w:rFonts w:asciiTheme="majorHAnsi" w:eastAsia="Times New Roman" w:hAnsiTheme="majorHAnsi" w:cs="Times New Roman"/>
          <w:sz w:val="22"/>
          <w:szCs w:val="22"/>
        </w:rPr>
        <w:t xml:space="preserve">thnography of </w:t>
      </w:r>
    </w:p>
    <w:p w14:paraId="06735D54" w14:textId="56733111" w:rsidR="000F04C2" w:rsidRPr="001C571E" w:rsidRDefault="000F04C2" w:rsidP="001C571E">
      <w:pPr>
        <w:spacing w:line="480" w:lineRule="auto"/>
        <w:rPr>
          <w:rFonts w:asciiTheme="majorHAnsi" w:eastAsia="Times New Roman" w:hAnsiTheme="majorHAnsi" w:cs="Times New Roman"/>
          <w:sz w:val="22"/>
          <w:szCs w:val="22"/>
        </w:rPr>
      </w:pPr>
      <w:r w:rsidRPr="001C571E">
        <w:rPr>
          <w:rFonts w:asciiTheme="majorHAnsi" w:eastAsia="Times New Roman" w:hAnsiTheme="majorHAnsi" w:cs="Times New Roman"/>
          <w:sz w:val="22"/>
          <w:szCs w:val="22"/>
        </w:rPr>
        <w:tab/>
      </w:r>
      <w:r w:rsidR="0008216A" w:rsidRPr="001C571E">
        <w:rPr>
          <w:rFonts w:asciiTheme="majorHAnsi" w:eastAsia="Times New Roman" w:hAnsiTheme="majorHAnsi" w:cs="Times New Roman"/>
          <w:sz w:val="22"/>
          <w:szCs w:val="22"/>
        </w:rPr>
        <w:t>N</w:t>
      </w:r>
      <w:r w:rsidRPr="001C571E">
        <w:rPr>
          <w:rFonts w:asciiTheme="majorHAnsi" w:eastAsia="Times New Roman" w:hAnsiTheme="majorHAnsi" w:cs="Times New Roman"/>
          <w:sz w:val="22"/>
          <w:szCs w:val="22"/>
        </w:rPr>
        <w:t>e</w:t>
      </w:r>
      <w:r w:rsidR="0008216A" w:rsidRPr="001C571E">
        <w:rPr>
          <w:rFonts w:asciiTheme="majorHAnsi" w:eastAsia="Times New Roman" w:hAnsiTheme="majorHAnsi" w:cs="Times New Roman"/>
          <w:sz w:val="22"/>
          <w:szCs w:val="22"/>
        </w:rPr>
        <w:t>oliberal Governmentality’</w:t>
      </w:r>
      <w:r w:rsidR="008D5A84" w:rsidRPr="001C571E">
        <w:rPr>
          <w:rFonts w:asciiTheme="majorHAnsi" w:eastAsia="Times New Roman" w:hAnsiTheme="majorHAnsi" w:cs="Times New Roman"/>
          <w:sz w:val="22"/>
          <w:szCs w:val="22"/>
        </w:rPr>
        <w:t xml:space="preserve">, </w:t>
      </w:r>
      <w:r w:rsidRPr="001C571E">
        <w:rPr>
          <w:rFonts w:asciiTheme="majorHAnsi" w:eastAsia="Times New Roman" w:hAnsiTheme="majorHAnsi" w:cs="Times New Roman"/>
          <w:i/>
          <w:iCs/>
          <w:sz w:val="22"/>
          <w:szCs w:val="22"/>
        </w:rPr>
        <w:t>American Ethnologist</w:t>
      </w:r>
      <w:r w:rsidR="0008216A" w:rsidRPr="001C571E">
        <w:rPr>
          <w:rFonts w:asciiTheme="majorHAnsi" w:eastAsia="Times New Roman" w:hAnsiTheme="majorHAnsi" w:cs="Times New Roman"/>
          <w:sz w:val="22"/>
          <w:szCs w:val="22"/>
        </w:rPr>
        <w:t xml:space="preserve"> 29(4)</w:t>
      </w:r>
      <w:r w:rsidR="008D5A84" w:rsidRPr="001C571E">
        <w:rPr>
          <w:rFonts w:asciiTheme="majorHAnsi" w:eastAsia="Times New Roman" w:hAnsiTheme="majorHAnsi" w:cs="Times New Roman"/>
          <w:sz w:val="22"/>
          <w:szCs w:val="22"/>
        </w:rPr>
        <w:t>:</w:t>
      </w:r>
      <w:r w:rsidR="0008216A" w:rsidRPr="001C571E">
        <w:rPr>
          <w:rFonts w:asciiTheme="majorHAnsi" w:eastAsia="Times New Roman" w:hAnsiTheme="majorHAnsi" w:cs="Times New Roman"/>
          <w:sz w:val="22"/>
          <w:szCs w:val="22"/>
        </w:rPr>
        <w:t xml:space="preserve"> </w:t>
      </w:r>
      <w:r w:rsidRPr="001C571E">
        <w:rPr>
          <w:rFonts w:asciiTheme="majorHAnsi" w:eastAsia="Times New Roman" w:hAnsiTheme="majorHAnsi" w:cs="Times New Roman"/>
          <w:sz w:val="22"/>
          <w:szCs w:val="22"/>
        </w:rPr>
        <w:t>981</w:t>
      </w:r>
      <w:r w:rsidR="008D5A84" w:rsidRPr="001C571E">
        <w:rPr>
          <w:rFonts w:asciiTheme="majorHAnsi" w:eastAsia="Times New Roman" w:hAnsiTheme="majorHAnsi" w:cs="Times New Roman"/>
          <w:sz w:val="22"/>
          <w:szCs w:val="22"/>
        </w:rPr>
        <w:t xml:space="preserve"> - </w:t>
      </w:r>
      <w:r w:rsidRPr="001C571E">
        <w:rPr>
          <w:rFonts w:asciiTheme="majorHAnsi" w:eastAsia="Times New Roman" w:hAnsiTheme="majorHAnsi" w:cs="Times New Roman"/>
          <w:sz w:val="22"/>
          <w:szCs w:val="22"/>
        </w:rPr>
        <w:t xml:space="preserve">1002. </w:t>
      </w:r>
    </w:p>
    <w:p w14:paraId="57E5BC92" w14:textId="3422C9B8" w:rsidR="0008216A" w:rsidRPr="001C571E" w:rsidRDefault="000F04C2" w:rsidP="001C571E">
      <w:pPr>
        <w:spacing w:line="480" w:lineRule="auto"/>
        <w:rPr>
          <w:rFonts w:asciiTheme="majorHAnsi" w:hAnsiTheme="majorHAnsi"/>
          <w:sz w:val="22"/>
          <w:szCs w:val="22"/>
          <w:lang w:val="en-US"/>
        </w:rPr>
      </w:pPr>
      <w:r w:rsidRPr="001C571E">
        <w:rPr>
          <w:rFonts w:asciiTheme="majorHAnsi" w:hAnsiTheme="majorHAnsi"/>
          <w:sz w:val="22"/>
          <w:szCs w:val="22"/>
        </w:rPr>
        <w:t xml:space="preserve">HALLIDAY, T. and SHAFFER, G. </w:t>
      </w:r>
      <w:r w:rsidRPr="001C571E">
        <w:rPr>
          <w:rFonts w:asciiTheme="majorHAnsi" w:eastAsia="Times New Roman" w:hAnsiTheme="majorHAnsi" w:cs="Times New Roman"/>
          <w:sz w:val="22"/>
          <w:szCs w:val="22"/>
        </w:rPr>
        <w:t>(</w:t>
      </w:r>
      <w:proofErr w:type="spellStart"/>
      <w:r w:rsidRPr="001C571E">
        <w:rPr>
          <w:rFonts w:asciiTheme="majorHAnsi" w:eastAsia="Times New Roman" w:hAnsiTheme="majorHAnsi" w:cs="Times New Roman"/>
          <w:sz w:val="22"/>
          <w:szCs w:val="22"/>
        </w:rPr>
        <w:t>eds</w:t>
      </w:r>
      <w:proofErr w:type="spellEnd"/>
      <w:r w:rsidRPr="001C571E">
        <w:rPr>
          <w:rFonts w:asciiTheme="majorHAnsi" w:eastAsia="Times New Roman" w:hAnsiTheme="majorHAnsi" w:cs="Times New Roman"/>
          <w:sz w:val="22"/>
          <w:szCs w:val="22"/>
        </w:rPr>
        <w:t xml:space="preserve">) (2015) </w:t>
      </w:r>
      <w:r w:rsidRPr="001C571E">
        <w:rPr>
          <w:rFonts w:asciiTheme="majorHAnsi" w:eastAsia="Times New Roman" w:hAnsiTheme="majorHAnsi" w:cs="Times New Roman"/>
          <w:i/>
          <w:iCs/>
          <w:sz w:val="22"/>
          <w:szCs w:val="22"/>
        </w:rPr>
        <w:t>Transnational Legal Orders</w:t>
      </w:r>
      <w:r w:rsidR="00A014B2" w:rsidRPr="001C571E">
        <w:rPr>
          <w:rFonts w:asciiTheme="majorHAnsi" w:hAnsiTheme="majorHAnsi"/>
          <w:sz w:val="22"/>
          <w:szCs w:val="22"/>
          <w:lang w:val="en-US"/>
        </w:rPr>
        <w:t xml:space="preserve">. </w:t>
      </w:r>
      <w:r w:rsidR="0008216A" w:rsidRPr="001C571E">
        <w:rPr>
          <w:rFonts w:asciiTheme="majorHAnsi" w:hAnsiTheme="majorHAnsi"/>
          <w:sz w:val="22"/>
          <w:szCs w:val="22"/>
          <w:lang w:val="en-US"/>
        </w:rPr>
        <w:t xml:space="preserve">Cambridge: </w:t>
      </w:r>
      <w:r w:rsidRPr="001C571E">
        <w:rPr>
          <w:rFonts w:asciiTheme="majorHAnsi" w:hAnsiTheme="majorHAnsi"/>
          <w:sz w:val="22"/>
          <w:szCs w:val="22"/>
          <w:lang w:val="en-US"/>
        </w:rPr>
        <w:t xml:space="preserve"> </w:t>
      </w:r>
    </w:p>
    <w:p w14:paraId="12D00DC0" w14:textId="35A171E9" w:rsidR="000F04C2" w:rsidRPr="001C571E" w:rsidRDefault="0008216A" w:rsidP="001C571E">
      <w:pPr>
        <w:spacing w:line="480" w:lineRule="auto"/>
        <w:rPr>
          <w:rFonts w:asciiTheme="majorHAnsi" w:hAnsiTheme="majorHAnsi"/>
          <w:sz w:val="22"/>
          <w:szCs w:val="22"/>
        </w:rPr>
      </w:pPr>
      <w:r w:rsidRPr="001C571E">
        <w:rPr>
          <w:rFonts w:asciiTheme="majorHAnsi" w:hAnsiTheme="majorHAnsi"/>
          <w:sz w:val="22"/>
          <w:szCs w:val="22"/>
          <w:lang w:val="en-US"/>
        </w:rPr>
        <w:tab/>
      </w:r>
      <w:r w:rsidR="000F04C2" w:rsidRPr="001C571E">
        <w:rPr>
          <w:rFonts w:asciiTheme="majorHAnsi" w:hAnsiTheme="majorHAnsi"/>
          <w:sz w:val="22"/>
          <w:szCs w:val="22"/>
          <w:lang w:val="en-US"/>
        </w:rPr>
        <w:t>Cambridge University Press</w:t>
      </w:r>
      <w:r w:rsidR="00A014B2" w:rsidRPr="001C571E">
        <w:rPr>
          <w:rFonts w:asciiTheme="majorHAnsi" w:hAnsiTheme="majorHAnsi"/>
          <w:sz w:val="22"/>
          <w:szCs w:val="22"/>
          <w:lang w:val="en-US"/>
        </w:rPr>
        <w:t>.</w:t>
      </w:r>
    </w:p>
    <w:p w14:paraId="5C6EC3CA" w14:textId="29E93FF3" w:rsidR="0008216A" w:rsidRPr="001C571E" w:rsidRDefault="000F04C2" w:rsidP="001C571E">
      <w:pPr>
        <w:spacing w:line="480" w:lineRule="auto"/>
        <w:rPr>
          <w:rFonts w:asciiTheme="majorHAnsi" w:hAnsiTheme="majorHAnsi"/>
          <w:sz w:val="22"/>
          <w:szCs w:val="22"/>
          <w:lang w:val="en-US"/>
        </w:rPr>
      </w:pPr>
      <w:r w:rsidRPr="001C571E">
        <w:rPr>
          <w:rFonts w:asciiTheme="majorHAnsi" w:hAnsiTheme="majorHAnsi"/>
          <w:sz w:val="22"/>
          <w:szCs w:val="22"/>
        </w:rPr>
        <w:lastRenderedPageBreak/>
        <w:t xml:space="preserve">JOHNS, F. </w:t>
      </w:r>
      <w:r w:rsidRPr="001C571E">
        <w:rPr>
          <w:rFonts w:asciiTheme="majorHAnsi" w:hAnsiTheme="majorHAnsi"/>
          <w:sz w:val="22"/>
          <w:szCs w:val="22"/>
          <w:lang w:val="en-US"/>
        </w:rPr>
        <w:t xml:space="preserve">(2013) </w:t>
      </w:r>
      <w:r w:rsidRPr="001C571E">
        <w:rPr>
          <w:rFonts w:asciiTheme="majorHAnsi" w:hAnsiTheme="majorHAnsi"/>
          <w:i/>
          <w:sz w:val="22"/>
          <w:szCs w:val="22"/>
          <w:lang w:val="en-US"/>
        </w:rPr>
        <w:t>Non-Legality in International Law: Unruly Law</w:t>
      </w:r>
      <w:r w:rsidR="00A014B2" w:rsidRPr="001C571E">
        <w:rPr>
          <w:rFonts w:asciiTheme="majorHAnsi" w:hAnsiTheme="majorHAnsi"/>
          <w:sz w:val="22"/>
          <w:szCs w:val="22"/>
          <w:lang w:val="en-US"/>
        </w:rPr>
        <w:t xml:space="preserve">. </w:t>
      </w:r>
      <w:r w:rsidR="0008216A" w:rsidRPr="001C571E">
        <w:rPr>
          <w:rFonts w:asciiTheme="majorHAnsi" w:hAnsiTheme="majorHAnsi"/>
          <w:sz w:val="22"/>
          <w:szCs w:val="22"/>
          <w:lang w:val="en-US"/>
        </w:rPr>
        <w:t>Cambridge</w:t>
      </w:r>
      <w:r w:rsidRPr="001C571E">
        <w:rPr>
          <w:rFonts w:asciiTheme="majorHAnsi" w:hAnsiTheme="majorHAnsi"/>
          <w:sz w:val="22"/>
          <w:szCs w:val="22"/>
          <w:lang w:val="en-US"/>
        </w:rPr>
        <w:t>: Cambridge</w:t>
      </w:r>
    </w:p>
    <w:p w14:paraId="52AC34FF" w14:textId="74471CA0" w:rsidR="000F04C2" w:rsidRPr="001C571E" w:rsidRDefault="000F04C2" w:rsidP="001C571E">
      <w:pPr>
        <w:spacing w:line="480" w:lineRule="auto"/>
        <w:ind w:firstLine="720"/>
        <w:rPr>
          <w:rFonts w:asciiTheme="majorHAnsi" w:hAnsiTheme="majorHAnsi"/>
          <w:sz w:val="22"/>
          <w:szCs w:val="22"/>
          <w:lang w:val="en-US"/>
        </w:rPr>
      </w:pPr>
      <w:r w:rsidRPr="001C571E">
        <w:rPr>
          <w:rFonts w:asciiTheme="majorHAnsi" w:hAnsiTheme="majorHAnsi"/>
          <w:sz w:val="22"/>
          <w:szCs w:val="22"/>
          <w:lang w:val="en-US"/>
        </w:rPr>
        <w:t>University</w:t>
      </w:r>
      <w:r w:rsidR="0008216A" w:rsidRPr="001C571E">
        <w:rPr>
          <w:rFonts w:asciiTheme="majorHAnsi" w:hAnsiTheme="majorHAnsi"/>
          <w:sz w:val="22"/>
          <w:szCs w:val="22"/>
          <w:lang w:val="en-US"/>
        </w:rPr>
        <w:t xml:space="preserve"> </w:t>
      </w:r>
      <w:r w:rsidRPr="001C571E">
        <w:rPr>
          <w:rFonts w:asciiTheme="majorHAnsi" w:hAnsiTheme="majorHAnsi"/>
          <w:sz w:val="22"/>
          <w:szCs w:val="22"/>
          <w:lang w:val="en-US"/>
        </w:rPr>
        <w:t>Press.</w:t>
      </w:r>
    </w:p>
    <w:p w14:paraId="24F02E38" w14:textId="526B004F" w:rsidR="00557B71" w:rsidRPr="001C571E" w:rsidRDefault="00C93031" w:rsidP="001C571E">
      <w:pPr>
        <w:spacing w:line="480" w:lineRule="auto"/>
        <w:rPr>
          <w:rFonts w:asciiTheme="majorHAnsi" w:eastAsia="Times New Roman" w:hAnsiTheme="majorHAnsi" w:cs="Times New Roman"/>
          <w:i/>
          <w:iCs/>
          <w:sz w:val="22"/>
          <w:szCs w:val="22"/>
        </w:rPr>
      </w:pPr>
      <w:r w:rsidRPr="001C571E">
        <w:rPr>
          <w:rFonts w:asciiTheme="majorHAnsi" w:hAnsiTheme="majorHAnsi"/>
          <w:sz w:val="22"/>
          <w:szCs w:val="22"/>
          <w:lang w:val="en-US"/>
        </w:rPr>
        <w:t>JOHNS, F. (2016)</w:t>
      </w:r>
      <w:r w:rsidR="00557B71" w:rsidRPr="001C571E">
        <w:rPr>
          <w:rFonts w:asciiTheme="majorHAnsi" w:hAnsiTheme="majorHAnsi"/>
          <w:sz w:val="22"/>
          <w:szCs w:val="22"/>
          <w:lang w:val="en-US"/>
        </w:rPr>
        <w:t xml:space="preserve"> ‘Global governance through the pairing of list and algorithm’</w:t>
      </w:r>
      <w:r w:rsidR="00A014B2" w:rsidRPr="001C571E">
        <w:rPr>
          <w:rFonts w:asciiTheme="majorHAnsi" w:hAnsiTheme="majorHAnsi"/>
          <w:sz w:val="22"/>
          <w:szCs w:val="22"/>
          <w:lang w:val="en-US"/>
        </w:rPr>
        <w:t>,</w:t>
      </w:r>
      <w:r w:rsidR="00557B71" w:rsidRPr="001C571E">
        <w:rPr>
          <w:rFonts w:asciiTheme="majorHAnsi" w:hAnsiTheme="majorHAnsi"/>
          <w:sz w:val="22"/>
          <w:szCs w:val="22"/>
          <w:lang w:val="en-US"/>
        </w:rPr>
        <w:t xml:space="preserve"> </w:t>
      </w:r>
      <w:r w:rsidR="00557B71" w:rsidRPr="001C571E">
        <w:rPr>
          <w:rFonts w:asciiTheme="majorHAnsi" w:eastAsia="Times New Roman" w:hAnsiTheme="majorHAnsi" w:cs="Times New Roman"/>
          <w:i/>
          <w:iCs/>
          <w:sz w:val="22"/>
          <w:szCs w:val="22"/>
        </w:rPr>
        <w:t>Environment</w:t>
      </w:r>
    </w:p>
    <w:p w14:paraId="68FC0FC1" w14:textId="023954E3" w:rsidR="00C93031" w:rsidRPr="001C571E" w:rsidRDefault="00557B71" w:rsidP="001C571E">
      <w:pPr>
        <w:spacing w:line="480" w:lineRule="auto"/>
        <w:ind w:firstLine="720"/>
        <w:rPr>
          <w:rFonts w:asciiTheme="majorHAnsi" w:hAnsiTheme="majorHAnsi"/>
          <w:sz w:val="22"/>
          <w:szCs w:val="22"/>
        </w:rPr>
      </w:pPr>
      <w:r w:rsidRPr="001C571E">
        <w:rPr>
          <w:rFonts w:asciiTheme="majorHAnsi" w:eastAsia="Times New Roman" w:hAnsiTheme="majorHAnsi" w:cs="Times New Roman"/>
          <w:i/>
          <w:iCs/>
          <w:sz w:val="22"/>
          <w:szCs w:val="22"/>
        </w:rPr>
        <w:t>and Planning D: Society and Space</w:t>
      </w:r>
      <w:r w:rsidRPr="001C571E">
        <w:rPr>
          <w:rFonts w:asciiTheme="majorHAnsi" w:eastAsia="Times New Roman" w:hAnsiTheme="majorHAnsi" w:cs="Times New Roman"/>
          <w:sz w:val="22"/>
          <w:szCs w:val="22"/>
        </w:rPr>
        <w:t xml:space="preserve"> 34(1):</w:t>
      </w:r>
      <w:r w:rsidRPr="001C571E">
        <w:rPr>
          <w:rFonts w:asciiTheme="majorHAnsi" w:eastAsia="Times New Roman" w:hAnsiTheme="majorHAnsi" w:cs="Times New Roman"/>
          <w:sz w:val="22"/>
          <w:szCs w:val="22"/>
        </w:rPr>
        <w:t xml:space="preserve"> 126 –</w:t>
      </w:r>
      <w:r w:rsidR="002C41E7" w:rsidRPr="001C571E">
        <w:rPr>
          <w:rFonts w:asciiTheme="majorHAnsi" w:eastAsia="Times New Roman" w:hAnsiTheme="majorHAnsi" w:cs="Times New Roman"/>
          <w:sz w:val="22"/>
          <w:szCs w:val="22"/>
        </w:rPr>
        <w:t xml:space="preserve"> </w:t>
      </w:r>
      <w:r w:rsidRPr="001C571E">
        <w:rPr>
          <w:rFonts w:asciiTheme="majorHAnsi" w:eastAsia="Times New Roman" w:hAnsiTheme="majorHAnsi" w:cs="Times New Roman"/>
          <w:sz w:val="22"/>
          <w:szCs w:val="22"/>
        </w:rPr>
        <w:t>149.</w:t>
      </w:r>
    </w:p>
    <w:p w14:paraId="3D85385C" w14:textId="6DF7B9FA" w:rsidR="000F04C2" w:rsidRPr="001C571E" w:rsidRDefault="000F04C2" w:rsidP="001C571E">
      <w:pPr>
        <w:spacing w:line="480" w:lineRule="auto"/>
        <w:rPr>
          <w:rFonts w:asciiTheme="majorHAnsi" w:eastAsia="Times New Roman" w:hAnsiTheme="majorHAnsi" w:cs="Times New Roman"/>
          <w:i/>
          <w:iCs/>
          <w:sz w:val="22"/>
          <w:szCs w:val="22"/>
        </w:rPr>
      </w:pPr>
      <w:r w:rsidRPr="001C571E">
        <w:rPr>
          <w:rFonts w:asciiTheme="majorHAnsi" w:hAnsiTheme="majorHAnsi"/>
          <w:sz w:val="22"/>
          <w:szCs w:val="22"/>
        </w:rPr>
        <w:t xml:space="preserve">KENNEDY, D. (2002) </w:t>
      </w:r>
      <w:r w:rsidR="0008216A" w:rsidRPr="001C571E">
        <w:rPr>
          <w:rFonts w:asciiTheme="majorHAnsi" w:eastAsia="Times New Roman" w:hAnsiTheme="majorHAnsi" w:cs="Times New Roman"/>
          <w:sz w:val="22"/>
          <w:szCs w:val="22"/>
        </w:rPr>
        <w:t>‘International Human Rights M</w:t>
      </w:r>
      <w:r w:rsidRPr="001C571E">
        <w:rPr>
          <w:rFonts w:asciiTheme="majorHAnsi" w:eastAsia="Times New Roman" w:hAnsiTheme="majorHAnsi" w:cs="Times New Roman"/>
          <w:sz w:val="22"/>
          <w:szCs w:val="22"/>
        </w:rPr>
        <w:t>ovement: part of the problem?’</w:t>
      </w:r>
      <w:r w:rsidR="00A014B2" w:rsidRPr="001C571E">
        <w:rPr>
          <w:rFonts w:asciiTheme="majorHAnsi" w:eastAsia="Times New Roman" w:hAnsiTheme="majorHAnsi" w:cs="Times New Roman"/>
          <w:sz w:val="22"/>
          <w:szCs w:val="22"/>
        </w:rPr>
        <w:t>,</w:t>
      </w:r>
      <w:r w:rsidRPr="001C571E">
        <w:rPr>
          <w:rFonts w:asciiTheme="majorHAnsi" w:eastAsia="Times New Roman" w:hAnsiTheme="majorHAnsi" w:cs="Times New Roman"/>
          <w:sz w:val="22"/>
          <w:szCs w:val="22"/>
        </w:rPr>
        <w:t xml:space="preserve"> </w:t>
      </w:r>
      <w:r w:rsidRPr="001C571E">
        <w:rPr>
          <w:rFonts w:asciiTheme="majorHAnsi" w:eastAsia="Times New Roman" w:hAnsiTheme="majorHAnsi" w:cs="Times New Roman"/>
          <w:i/>
          <w:iCs/>
          <w:sz w:val="22"/>
          <w:szCs w:val="22"/>
        </w:rPr>
        <w:t xml:space="preserve">Harvard </w:t>
      </w:r>
    </w:p>
    <w:p w14:paraId="337A07F5" w14:textId="5793AEC3" w:rsidR="000F04C2" w:rsidRPr="001C571E" w:rsidRDefault="000F04C2" w:rsidP="001C571E">
      <w:pPr>
        <w:spacing w:line="480" w:lineRule="auto"/>
        <w:rPr>
          <w:rFonts w:asciiTheme="majorHAnsi" w:eastAsia="Times New Roman" w:hAnsiTheme="majorHAnsi" w:cs="Times New Roman"/>
          <w:sz w:val="22"/>
          <w:szCs w:val="22"/>
        </w:rPr>
      </w:pPr>
      <w:r w:rsidRPr="001C571E">
        <w:rPr>
          <w:rFonts w:asciiTheme="majorHAnsi" w:eastAsia="Times New Roman" w:hAnsiTheme="majorHAnsi" w:cs="Times New Roman"/>
          <w:i/>
          <w:iCs/>
          <w:sz w:val="22"/>
          <w:szCs w:val="22"/>
        </w:rPr>
        <w:tab/>
        <w:t xml:space="preserve">Human Rights Journal </w:t>
      </w:r>
      <w:r w:rsidRPr="001C571E">
        <w:rPr>
          <w:rFonts w:asciiTheme="majorHAnsi" w:eastAsia="Times New Roman" w:hAnsiTheme="majorHAnsi" w:cs="Times New Roman"/>
          <w:iCs/>
          <w:sz w:val="22"/>
          <w:szCs w:val="22"/>
        </w:rPr>
        <w:t xml:space="preserve">15: </w:t>
      </w:r>
      <w:r w:rsidRPr="001C571E">
        <w:rPr>
          <w:rFonts w:asciiTheme="majorHAnsi" w:eastAsia="Times New Roman" w:hAnsiTheme="majorHAnsi" w:cs="Times New Roman"/>
          <w:sz w:val="22"/>
          <w:szCs w:val="22"/>
        </w:rPr>
        <w:t>101 –125.</w:t>
      </w:r>
    </w:p>
    <w:p w14:paraId="42F31BAD" w14:textId="77777777" w:rsidR="00A014B2" w:rsidRPr="001C571E" w:rsidRDefault="000F04C2" w:rsidP="001C571E">
      <w:pPr>
        <w:spacing w:line="480" w:lineRule="auto"/>
        <w:rPr>
          <w:rFonts w:asciiTheme="majorHAnsi" w:eastAsia="Times New Roman" w:hAnsiTheme="majorHAnsi" w:cs="Times New Roman"/>
          <w:sz w:val="22"/>
          <w:szCs w:val="22"/>
        </w:rPr>
      </w:pPr>
      <w:r w:rsidRPr="001C571E">
        <w:rPr>
          <w:rFonts w:asciiTheme="majorHAnsi" w:hAnsiTheme="majorHAnsi"/>
          <w:sz w:val="22"/>
          <w:szCs w:val="22"/>
        </w:rPr>
        <w:t xml:space="preserve">KENNEDY, D. </w:t>
      </w:r>
      <w:r w:rsidRPr="001C571E">
        <w:rPr>
          <w:rFonts w:asciiTheme="majorHAnsi" w:eastAsia="Times New Roman" w:hAnsiTheme="majorHAnsi" w:cs="Times New Roman"/>
          <w:i/>
          <w:iCs/>
          <w:sz w:val="22"/>
          <w:szCs w:val="22"/>
        </w:rPr>
        <w:t>The Dark Sides of Virtue: Reassessing International Humanitarianism</w:t>
      </w:r>
      <w:r w:rsidR="00A014B2" w:rsidRPr="001C571E">
        <w:rPr>
          <w:rFonts w:asciiTheme="majorHAnsi" w:eastAsia="Times New Roman" w:hAnsiTheme="majorHAnsi" w:cs="Times New Roman"/>
          <w:sz w:val="22"/>
          <w:szCs w:val="22"/>
        </w:rPr>
        <w:t xml:space="preserve">. </w:t>
      </w:r>
    </w:p>
    <w:p w14:paraId="6B901C5D" w14:textId="4F0CD34A" w:rsidR="000F04C2" w:rsidRPr="001C571E" w:rsidRDefault="00A014B2" w:rsidP="001C571E">
      <w:pPr>
        <w:spacing w:line="480" w:lineRule="auto"/>
        <w:rPr>
          <w:rFonts w:asciiTheme="majorHAnsi" w:eastAsia="Times New Roman" w:hAnsiTheme="majorHAnsi" w:cs="Times New Roman"/>
          <w:sz w:val="22"/>
          <w:szCs w:val="22"/>
        </w:rPr>
      </w:pPr>
      <w:r w:rsidRPr="001C571E">
        <w:rPr>
          <w:rFonts w:asciiTheme="majorHAnsi" w:eastAsia="Times New Roman" w:hAnsiTheme="majorHAnsi" w:cs="Times New Roman"/>
          <w:sz w:val="22"/>
          <w:szCs w:val="22"/>
        </w:rPr>
        <w:tab/>
        <w:t>P</w:t>
      </w:r>
      <w:r w:rsidR="0008216A" w:rsidRPr="001C571E">
        <w:rPr>
          <w:rFonts w:asciiTheme="majorHAnsi" w:eastAsia="Times New Roman" w:hAnsiTheme="majorHAnsi" w:cs="Times New Roman"/>
          <w:sz w:val="22"/>
          <w:szCs w:val="22"/>
        </w:rPr>
        <w:t>rinceton: Princeton University Press</w:t>
      </w:r>
      <w:r w:rsidRPr="001C571E">
        <w:rPr>
          <w:rFonts w:asciiTheme="majorHAnsi" w:eastAsia="Times New Roman" w:hAnsiTheme="majorHAnsi" w:cs="Times New Roman"/>
          <w:sz w:val="22"/>
          <w:szCs w:val="22"/>
        </w:rPr>
        <w:t>.</w:t>
      </w:r>
      <w:r w:rsidR="0008216A" w:rsidRPr="001C571E">
        <w:rPr>
          <w:rFonts w:asciiTheme="majorHAnsi" w:eastAsia="Times New Roman" w:hAnsiTheme="majorHAnsi" w:cs="Times New Roman"/>
          <w:sz w:val="22"/>
          <w:szCs w:val="22"/>
        </w:rPr>
        <w:t xml:space="preserve"> </w:t>
      </w:r>
      <w:r w:rsidR="000F04C2" w:rsidRPr="001C571E">
        <w:rPr>
          <w:rFonts w:asciiTheme="majorHAnsi" w:eastAsia="Times New Roman" w:hAnsiTheme="majorHAnsi" w:cs="Times New Roman"/>
          <w:sz w:val="22"/>
          <w:szCs w:val="22"/>
        </w:rPr>
        <w:t xml:space="preserve"> </w:t>
      </w:r>
    </w:p>
    <w:p w14:paraId="312F21CC" w14:textId="77777777" w:rsidR="000F04C2" w:rsidRPr="001C571E" w:rsidRDefault="000F04C2" w:rsidP="001C571E">
      <w:pPr>
        <w:spacing w:line="480" w:lineRule="auto"/>
        <w:rPr>
          <w:rFonts w:asciiTheme="majorHAnsi" w:eastAsia="Times New Roman" w:hAnsiTheme="majorHAnsi" w:cs="Times New Roman"/>
          <w:sz w:val="22"/>
          <w:szCs w:val="22"/>
        </w:rPr>
      </w:pPr>
      <w:r w:rsidRPr="001C571E">
        <w:rPr>
          <w:rFonts w:asciiTheme="majorHAnsi" w:hAnsiTheme="majorHAnsi"/>
          <w:sz w:val="22"/>
          <w:szCs w:val="22"/>
        </w:rPr>
        <w:t xml:space="preserve">KOSKENNIEMI, M. (2007) </w:t>
      </w:r>
      <w:r w:rsidRPr="001C571E">
        <w:rPr>
          <w:rFonts w:asciiTheme="majorHAnsi" w:hAnsiTheme="majorHAnsi" w:cs="Times New Roman"/>
          <w:sz w:val="22"/>
          <w:szCs w:val="22"/>
          <w:lang w:val="en-US"/>
        </w:rPr>
        <w:t>‘</w:t>
      </w:r>
      <w:r w:rsidRPr="001C571E">
        <w:rPr>
          <w:rFonts w:asciiTheme="majorHAnsi" w:eastAsia="Times New Roman" w:hAnsiTheme="majorHAnsi" w:cs="Times New Roman"/>
          <w:sz w:val="22"/>
          <w:szCs w:val="22"/>
        </w:rPr>
        <w:t xml:space="preserve">Constitutionalism as </w:t>
      </w:r>
      <w:proofErr w:type="spellStart"/>
      <w:r w:rsidRPr="001C571E">
        <w:rPr>
          <w:rFonts w:asciiTheme="majorHAnsi" w:eastAsia="Times New Roman" w:hAnsiTheme="majorHAnsi" w:cs="Times New Roman"/>
          <w:sz w:val="22"/>
          <w:szCs w:val="22"/>
        </w:rPr>
        <w:t>Mindset</w:t>
      </w:r>
      <w:proofErr w:type="spellEnd"/>
      <w:r w:rsidRPr="001C571E">
        <w:rPr>
          <w:rFonts w:asciiTheme="majorHAnsi" w:eastAsia="Times New Roman" w:hAnsiTheme="majorHAnsi" w:cs="Times New Roman"/>
          <w:sz w:val="22"/>
          <w:szCs w:val="22"/>
        </w:rPr>
        <w:t xml:space="preserve">: Reflections on Kantian Themes </w:t>
      </w:r>
    </w:p>
    <w:p w14:paraId="129D1E3D" w14:textId="37FFD288" w:rsidR="000F04C2" w:rsidRPr="001C571E" w:rsidRDefault="000F04C2" w:rsidP="001C571E">
      <w:pPr>
        <w:spacing w:line="480" w:lineRule="auto"/>
        <w:rPr>
          <w:rFonts w:asciiTheme="majorHAnsi" w:hAnsiTheme="majorHAnsi"/>
          <w:sz w:val="22"/>
          <w:szCs w:val="22"/>
        </w:rPr>
      </w:pPr>
      <w:r w:rsidRPr="001C571E">
        <w:rPr>
          <w:rFonts w:asciiTheme="majorHAnsi" w:eastAsia="Times New Roman" w:hAnsiTheme="majorHAnsi" w:cs="Times New Roman"/>
          <w:sz w:val="22"/>
          <w:szCs w:val="22"/>
        </w:rPr>
        <w:tab/>
        <w:t>about International Law and Globalization’</w:t>
      </w:r>
      <w:r w:rsidR="00A014B2" w:rsidRPr="001C571E">
        <w:rPr>
          <w:rFonts w:asciiTheme="majorHAnsi" w:eastAsia="Times New Roman" w:hAnsiTheme="majorHAnsi" w:cs="Times New Roman"/>
          <w:sz w:val="22"/>
          <w:szCs w:val="22"/>
        </w:rPr>
        <w:t>,</w:t>
      </w:r>
      <w:r w:rsidRPr="001C571E">
        <w:rPr>
          <w:rFonts w:asciiTheme="majorHAnsi" w:eastAsia="Times New Roman" w:hAnsiTheme="majorHAnsi" w:cs="Times New Roman"/>
          <w:sz w:val="22"/>
          <w:szCs w:val="22"/>
        </w:rPr>
        <w:t xml:space="preserve"> </w:t>
      </w:r>
      <w:r w:rsidRPr="001C571E">
        <w:rPr>
          <w:rFonts w:asciiTheme="majorHAnsi" w:eastAsia="Times New Roman" w:hAnsiTheme="majorHAnsi" w:cs="Times New Roman"/>
          <w:i/>
          <w:iCs/>
          <w:sz w:val="22"/>
          <w:szCs w:val="22"/>
        </w:rPr>
        <w:t>Theoretical Inquiries in Law</w:t>
      </w:r>
      <w:r w:rsidRPr="001C571E">
        <w:rPr>
          <w:rFonts w:asciiTheme="majorHAnsi" w:eastAsia="Times New Roman" w:hAnsiTheme="majorHAnsi" w:cs="Times New Roman"/>
          <w:sz w:val="22"/>
          <w:szCs w:val="22"/>
        </w:rPr>
        <w:t xml:space="preserve"> 8(1): 9 - 36.</w:t>
      </w:r>
    </w:p>
    <w:p w14:paraId="309DC6C7" w14:textId="0468EEE2" w:rsidR="000F04C2" w:rsidRPr="001C571E" w:rsidRDefault="000F04C2" w:rsidP="001C571E">
      <w:pPr>
        <w:spacing w:line="480" w:lineRule="auto"/>
        <w:rPr>
          <w:rFonts w:asciiTheme="majorHAnsi" w:hAnsiTheme="majorHAnsi"/>
          <w:sz w:val="22"/>
          <w:szCs w:val="22"/>
        </w:rPr>
      </w:pPr>
      <w:r w:rsidRPr="001C571E">
        <w:rPr>
          <w:rFonts w:asciiTheme="majorHAnsi" w:hAnsiTheme="majorHAnsi"/>
          <w:sz w:val="22"/>
          <w:szCs w:val="22"/>
        </w:rPr>
        <w:t xml:space="preserve">KOSKENNIEMI, M. (2011) </w:t>
      </w:r>
      <w:r w:rsidRPr="001C571E">
        <w:rPr>
          <w:rFonts w:asciiTheme="majorHAnsi" w:hAnsiTheme="majorHAnsi"/>
          <w:i/>
          <w:sz w:val="22"/>
          <w:szCs w:val="22"/>
        </w:rPr>
        <w:t>The Politics of International Law</w:t>
      </w:r>
      <w:r w:rsidR="00A014B2" w:rsidRPr="001C571E">
        <w:rPr>
          <w:rFonts w:asciiTheme="majorHAnsi" w:hAnsiTheme="majorHAnsi"/>
          <w:sz w:val="22"/>
          <w:szCs w:val="22"/>
        </w:rPr>
        <w:t xml:space="preserve">. </w:t>
      </w:r>
      <w:r w:rsidR="0008216A" w:rsidRPr="001C571E">
        <w:rPr>
          <w:rFonts w:asciiTheme="majorHAnsi" w:hAnsiTheme="majorHAnsi"/>
          <w:sz w:val="22"/>
          <w:szCs w:val="22"/>
        </w:rPr>
        <w:t xml:space="preserve">Oxford: </w:t>
      </w:r>
      <w:r w:rsidR="00A85B02" w:rsidRPr="001C571E">
        <w:rPr>
          <w:rFonts w:asciiTheme="majorHAnsi" w:hAnsiTheme="majorHAnsi"/>
          <w:sz w:val="22"/>
          <w:szCs w:val="22"/>
        </w:rPr>
        <w:t>Bloomsbury</w:t>
      </w:r>
      <w:r w:rsidRPr="001C571E">
        <w:rPr>
          <w:rFonts w:asciiTheme="majorHAnsi" w:hAnsiTheme="majorHAnsi"/>
          <w:sz w:val="22"/>
          <w:szCs w:val="22"/>
        </w:rPr>
        <w:t xml:space="preserve"> Publishing. </w:t>
      </w:r>
    </w:p>
    <w:p w14:paraId="69602B7D" w14:textId="48A0F538" w:rsidR="002C41E7" w:rsidRPr="001C571E" w:rsidRDefault="000F04C2" w:rsidP="001C571E">
      <w:pPr>
        <w:spacing w:line="480" w:lineRule="auto"/>
        <w:rPr>
          <w:rFonts w:asciiTheme="majorHAnsi" w:eastAsia="Times New Roman" w:hAnsiTheme="majorHAnsi" w:cs="Times New Roman"/>
          <w:sz w:val="22"/>
          <w:szCs w:val="22"/>
        </w:rPr>
      </w:pPr>
      <w:r w:rsidRPr="001C571E">
        <w:rPr>
          <w:rFonts w:asciiTheme="majorHAnsi" w:hAnsiTheme="majorHAnsi"/>
          <w:sz w:val="22"/>
          <w:szCs w:val="22"/>
        </w:rPr>
        <w:t xml:space="preserve">KRISCH, N. </w:t>
      </w:r>
      <w:r w:rsidRPr="001C571E">
        <w:rPr>
          <w:rFonts w:asciiTheme="majorHAnsi" w:eastAsia="Times New Roman" w:hAnsiTheme="majorHAnsi" w:cs="Times New Roman"/>
          <w:sz w:val="22"/>
          <w:szCs w:val="22"/>
        </w:rPr>
        <w:t>(201</w:t>
      </w:r>
      <w:r w:rsidR="00557B71" w:rsidRPr="001C571E">
        <w:rPr>
          <w:rFonts w:asciiTheme="majorHAnsi" w:eastAsia="Times New Roman" w:hAnsiTheme="majorHAnsi" w:cs="Times New Roman"/>
          <w:sz w:val="22"/>
          <w:szCs w:val="22"/>
        </w:rPr>
        <w:t>6</w:t>
      </w:r>
      <w:r w:rsidRPr="001C571E">
        <w:rPr>
          <w:rFonts w:asciiTheme="majorHAnsi" w:eastAsia="Times New Roman" w:hAnsiTheme="majorHAnsi" w:cs="Times New Roman"/>
          <w:sz w:val="22"/>
          <w:szCs w:val="22"/>
        </w:rPr>
        <w:t>) ‘</w:t>
      </w:r>
      <w:r w:rsidR="00557B71" w:rsidRPr="001C571E">
        <w:rPr>
          <w:rFonts w:asciiTheme="majorHAnsi" w:eastAsia="Times New Roman" w:hAnsiTheme="majorHAnsi" w:cs="Times New Roman"/>
          <w:sz w:val="22"/>
          <w:szCs w:val="22"/>
        </w:rPr>
        <w:t xml:space="preserve">Authority, solid and liquid, in </w:t>
      </w:r>
      <w:proofErr w:type="spellStart"/>
      <w:r w:rsidR="00557B71" w:rsidRPr="001C571E">
        <w:rPr>
          <w:rFonts w:asciiTheme="majorHAnsi" w:eastAsia="Times New Roman" w:hAnsiTheme="majorHAnsi" w:cs="Times New Roman"/>
          <w:sz w:val="22"/>
          <w:szCs w:val="22"/>
        </w:rPr>
        <w:t>postnational</w:t>
      </w:r>
      <w:proofErr w:type="spellEnd"/>
      <w:r w:rsidR="00557B71" w:rsidRPr="001C571E">
        <w:rPr>
          <w:rFonts w:asciiTheme="majorHAnsi" w:eastAsia="Times New Roman" w:hAnsiTheme="majorHAnsi" w:cs="Times New Roman"/>
          <w:sz w:val="22"/>
          <w:szCs w:val="22"/>
        </w:rPr>
        <w:t xml:space="preserve"> governance’</w:t>
      </w:r>
      <w:r w:rsidR="00122BF6" w:rsidRPr="001C571E">
        <w:rPr>
          <w:rFonts w:asciiTheme="majorHAnsi" w:eastAsia="Times New Roman" w:hAnsiTheme="majorHAnsi" w:cs="Times New Roman"/>
          <w:sz w:val="22"/>
          <w:szCs w:val="22"/>
        </w:rPr>
        <w:t xml:space="preserve"> in R. </w:t>
      </w:r>
      <w:proofErr w:type="spellStart"/>
      <w:r w:rsidR="00122BF6" w:rsidRPr="001C571E">
        <w:rPr>
          <w:rFonts w:asciiTheme="majorHAnsi" w:eastAsia="Times New Roman" w:hAnsiTheme="majorHAnsi" w:cs="Times New Roman"/>
          <w:sz w:val="22"/>
          <w:szCs w:val="22"/>
        </w:rPr>
        <w:t>Cotterrell</w:t>
      </w:r>
      <w:proofErr w:type="spellEnd"/>
      <w:r w:rsidR="00122BF6" w:rsidRPr="001C571E">
        <w:rPr>
          <w:rFonts w:asciiTheme="majorHAnsi" w:eastAsia="Times New Roman" w:hAnsiTheme="majorHAnsi" w:cs="Times New Roman"/>
          <w:sz w:val="22"/>
          <w:szCs w:val="22"/>
        </w:rPr>
        <w:t xml:space="preserve"> </w:t>
      </w:r>
    </w:p>
    <w:p w14:paraId="0ADBF844" w14:textId="77777777" w:rsidR="002C41E7" w:rsidRPr="001C571E" w:rsidRDefault="002C41E7" w:rsidP="001C571E">
      <w:pPr>
        <w:spacing w:line="480" w:lineRule="auto"/>
        <w:rPr>
          <w:rFonts w:asciiTheme="majorHAnsi" w:eastAsia="Times New Roman" w:hAnsiTheme="majorHAnsi" w:cs="Times New Roman"/>
          <w:i/>
          <w:sz w:val="22"/>
          <w:szCs w:val="22"/>
        </w:rPr>
      </w:pPr>
      <w:r w:rsidRPr="001C571E">
        <w:rPr>
          <w:rFonts w:asciiTheme="majorHAnsi" w:eastAsia="Times New Roman" w:hAnsiTheme="majorHAnsi" w:cs="Times New Roman"/>
          <w:sz w:val="22"/>
          <w:szCs w:val="22"/>
        </w:rPr>
        <w:tab/>
      </w:r>
      <w:r w:rsidR="00122BF6" w:rsidRPr="001C571E">
        <w:rPr>
          <w:rFonts w:asciiTheme="majorHAnsi" w:eastAsia="Times New Roman" w:hAnsiTheme="majorHAnsi" w:cs="Times New Roman"/>
          <w:sz w:val="22"/>
          <w:szCs w:val="22"/>
        </w:rPr>
        <w:t>and M. Del Mar (</w:t>
      </w:r>
      <w:proofErr w:type="spellStart"/>
      <w:r w:rsidR="00122BF6" w:rsidRPr="001C571E">
        <w:rPr>
          <w:rFonts w:asciiTheme="majorHAnsi" w:eastAsia="Times New Roman" w:hAnsiTheme="majorHAnsi" w:cs="Times New Roman"/>
          <w:sz w:val="22"/>
          <w:szCs w:val="22"/>
        </w:rPr>
        <w:t>eds</w:t>
      </w:r>
      <w:proofErr w:type="spellEnd"/>
      <w:r w:rsidR="00122BF6" w:rsidRPr="001C571E">
        <w:rPr>
          <w:rFonts w:asciiTheme="majorHAnsi" w:eastAsia="Times New Roman" w:hAnsiTheme="majorHAnsi" w:cs="Times New Roman"/>
          <w:sz w:val="22"/>
          <w:szCs w:val="22"/>
        </w:rPr>
        <w:t xml:space="preserve">) </w:t>
      </w:r>
      <w:r w:rsidR="00122BF6" w:rsidRPr="001C571E">
        <w:rPr>
          <w:rFonts w:asciiTheme="majorHAnsi" w:eastAsia="Times New Roman" w:hAnsiTheme="majorHAnsi" w:cs="Times New Roman"/>
          <w:i/>
          <w:sz w:val="22"/>
          <w:szCs w:val="22"/>
        </w:rPr>
        <w:t>Authority in Transnational Legal Theory</w:t>
      </w:r>
      <w:r w:rsidRPr="001C571E">
        <w:rPr>
          <w:rFonts w:asciiTheme="majorHAnsi" w:eastAsia="Times New Roman" w:hAnsiTheme="majorHAnsi" w:cs="Times New Roman"/>
          <w:i/>
          <w:sz w:val="22"/>
          <w:szCs w:val="22"/>
        </w:rPr>
        <w:t xml:space="preserve">: Theorising Across </w:t>
      </w:r>
    </w:p>
    <w:p w14:paraId="2FDF981C" w14:textId="16313FD1" w:rsidR="000F04C2" w:rsidRPr="001C571E" w:rsidRDefault="002C41E7" w:rsidP="001C571E">
      <w:pPr>
        <w:spacing w:line="480" w:lineRule="auto"/>
        <w:rPr>
          <w:rFonts w:asciiTheme="majorHAnsi" w:eastAsia="Times New Roman" w:hAnsiTheme="majorHAnsi" w:cs="Times New Roman"/>
          <w:sz w:val="22"/>
          <w:szCs w:val="22"/>
        </w:rPr>
      </w:pPr>
      <w:r w:rsidRPr="001C571E">
        <w:rPr>
          <w:rFonts w:asciiTheme="majorHAnsi" w:eastAsia="Times New Roman" w:hAnsiTheme="majorHAnsi" w:cs="Times New Roman"/>
          <w:i/>
          <w:sz w:val="22"/>
          <w:szCs w:val="22"/>
        </w:rPr>
        <w:tab/>
        <w:t>Disciplines</w:t>
      </w:r>
      <w:r w:rsidRPr="001C571E">
        <w:rPr>
          <w:rFonts w:asciiTheme="majorHAnsi" w:eastAsia="Times New Roman" w:hAnsiTheme="majorHAnsi" w:cs="Times New Roman"/>
          <w:sz w:val="22"/>
          <w:szCs w:val="22"/>
        </w:rPr>
        <w:t xml:space="preserve">. Cheltenham. Edward Elgar Publishing, 25 – 48. </w:t>
      </w:r>
    </w:p>
    <w:p w14:paraId="0F5869DB" w14:textId="4C0AE735" w:rsidR="0008216A" w:rsidRPr="001C571E" w:rsidRDefault="000F04C2" w:rsidP="001C571E">
      <w:pPr>
        <w:spacing w:line="480" w:lineRule="auto"/>
        <w:rPr>
          <w:rFonts w:asciiTheme="majorHAnsi" w:eastAsia="Times New Roman" w:hAnsiTheme="majorHAnsi" w:cs="Times New Roman"/>
          <w:sz w:val="22"/>
          <w:szCs w:val="22"/>
        </w:rPr>
      </w:pPr>
      <w:r w:rsidRPr="001C571E">
        <w:rPr>
          <w:rFonts w:asciiTheme="majorHAnsi" w:hAnsiTheme="majorHAnsi"/>
          <w:sz w:val="22"/>
          <w:szCs w:val="22"/>
        </w:rPr>
        <w:t xml:space="preserve">LATOUR, B. (2005) </w:t>
      </w:r>
      <w:r w:rsidRPr="001C571E">
        <w:rPr>
          <w:rFonts w:asciiTheme="majorHAnsi" w:eastAsia="Times New Roman" w:hAnsiTheme="majorHAnsi" w:cs="Times New Roman"/>
          <w:i/>
          <w:sz w:val="22"/>
          <w:szCs w:val="22"/>
        </w:rPr>
        <w:t>Reassembling the Social: An Introduction to Actor-Network-Theory</w:t>
      </w:r>
      <w:r w:rsidR="00A85B02" w:rsidRPr="001C571E">
        <w:rPr>
          <w:rFonts w:asciiTheme="majorHAnsi" w:eastAsia="Times New Roman" w:hAnsiTheme="majorHAnsi" w:cs="Times New Roman"/>
          <w:sz w:val="22"/>
          <w:szCs w:val="22"/>
        </w:rPr>
        <w:t>.</w:t>
      </w:r>
      <w:r w:rsidRPr="001C571E">
        <w:rPr>
          <w:rFonts w:asciiTheme="majorHAnsi" w:eastAsia="Times New Roman" w:hAnsiTheme="majorHAnsi" w:cs="Times New Roman"/>
          <w:sz w:val="22"/>
          <w:szCs w:val="22"/>
        </w:rPr>
        <w:t xml:space="preserve"> </w:t>
      </w:r>
    </w:p>
    <w:p w14:paraId="2FDB3F84" w14:textId="4CBAA0F1" w:rsidR="000F04C2" w:rsidRPr="001C571E" w:rsidRDefault="0008216A" w:rsidP="001C571E">
      <w:pPr>
        <w:spacing w:line="480" w:lineRule="auto"/>
        <w:rPr>
          <w:rFonts w:asciiTheme="majorHAnsi" w:eastAsia="Times New Roman" w:hAnsiTheme="majorHAnsi" w:cs="Times New Roman"/>
          <w:sz w:val="22"/>
          <w:szCs w:val="22"/>
        </w:rPr>
      </w:pPr>
      <w:r w:rsidRPr="001C571E">
        <w:rPr>
          <w:rFonts w:asciiTheme="majorHAnsi" w:eastAsia="Times New Roman" w:hAnsiTheme="majorHAnsi" w:cs="Times New Roman"/>
          <w:sz w:val="22"/>
          <w:szCs w:val="22"/>
        </w:rPr>
        <w:tab/>
        <w:t xml:space="preserve">Oxford: </w:t>
      </w:r>
      <w:r w:rsidR="000F04C2" w:rsidRPr="001C571E">
        <w:rPr>
          <w:rFonts w:asciiTheme="majorHAnsi" w:eastAsia="Times New Roman" w:hAnsiTheme="majorHAnsi" w:cs="Times New Roman"/>
          <w:sz w:val="22"/>
          <w:szCs w:val="22"/>
        </w:rPr>
        <w:t>Oxford University Press</w:t>
      </w:r>
      <w:r w:rsidR="00A85B02" w:rsidRPr="001C571E">
        <w:rPr>
          <w:rFonts w:asciiTheme="majorHAnsi" w:eastAsia="Times New Roman" w:hAnsiTheme="majorHAnsi" w:cs="Times New Roman"/>
          <w:sz w:val="22"/>
          <w:szCs w:val="22"/>
        </w:rPr>
        <w:t>.</w:t>
      </w:r>
      <w:r w:rsidR="000F04C2" w:rsidRPr="001C571E">
        <w:rPr>
          <w:rFonts w:asciiTheme="majorHAnsi" w:eastAsia="Times New Roman" w:hAnsiTheme="majorHAnsi" w:cs="Times New Roman"/>
          <w:sz w:val="22"/>
          <w:szCs w:val="22"/>
        </w:rPr>
        <w:t xml:space="preserve">  </w:t>
      </w:r>
    </w:p>
    <w:p w14:paraId="0F233EDB" w14:textId="77777777" w:rsidR="000F04C2" w:rsidRPr="001C571E" w:rsidRDefault="000F04C2" w:rsidP="001C571E">
      <w:pPr>
        <w:spacing w:line="480" w:lineRule="auto"/>
        <w:rPr>
          <w:rFonts w:asciiTheme="majorHAnsi" w:eastAsia="Times New Roman" w:hAnsiTheme="majorHAnsi" w:cs="Times New Roman"/>
          <w:sz w:val="22"/>
          <w:szCs w:val="22"/>
        </w:rPr>
      </w:pPr>
      <w:r w:rsidRPr="001C571E">
        <w:rPr>
          <w:rFonts w:asciiTheme="majorHAnsi" w:hAnsiTheme="majorHAnsi"/>
          <w:sz w:val="22"/>
          <w:szCs w:val="22"/>
        </w:rPr>
        <w:t xml:space="preserve">MARCUS, G.E. (1995) </w:t>
      </w:r>
      <w:r w:rsidRPr="001C571E">
        <w:rPr>
          <w:rFonts w:asciiTheme="majorHAnsi" w:eastAsia="Times New Roman" w:hAnsiTheme="majorHAnsi" w:cs="Times New Roman"/>
          <w:sz w:val="22"/>
          <w:szCs w:val="22"/>
        </w:rPr>
        <w:t xml:space="preserve">‘Ethnography in/of the world system: The emergence of multi-sited </w:t>
      </w:r>
    </w:p>
    <w:p w14:paraId="09208086" w14:textId="2EBD1FEF" w:rsidR="000F04C2" w:rsidRPr="001C571E" w:rsidRDefault="000F04C2" w:rsidP="001C571E">
      <w:pPr>
        <w:spacing w:line="480" w:lineRule="auto"/>
        <w:rPr>
          <w:rFonts w:asciiTheme="majorHAnsi" w:hAnsiTheme="majorHAnsi"/>
          <w:sz w:val="22"/>
          <w:szCs w:val="22"/>
        </w:rPr>
      </w:pPr>
      <w:r w:rsidRPr="001C571E">
        <w:rPr>
          <w:rFonts w:asciiTheme="majorHAnsi" w:eastAsia="Times New Roman" w:hAnsiTheme="majorHAnsi" w:cs="Times New Roman"/>
          <w:sz w:val="22"/>
          <w:szCs w:val="22"/>
        </w:rPr>
        <w:tab/>
        <w:t>ethnography’</w:t>
      </w:r>
      <w:r w:rsidR="00A85B02" w:rsidRPr="001C571E">
        <w:rPr>
          <w:rFonts w:asciiTheme="majorHAnsi" w:eastAsia="Times New Roman" w:hAnsiTheme="majorHAnsi" w:cs="Times New Roman"/>
          <w:sz w:val="22"/>
          <w:szCs w:val="22"/>
        </w:rPr>
        <w:t xml:space="preserve">, </w:t>
      </w:r>
      <w:r w:rsidRPr="001C571E">
        <w:rPr>
          <w:rFonts w:asciiTheme="majorHAnsi" w:eastAsia="Times New Roman" w:hAnsiTheme="majorHAnsi" w:cs="Times New Roman"/>
          <w:i/>
          <w:iCs/>
          <w:sz w:val="22"/>
          <w:szCs w:val="22"/>
        </w:rPr>
        <w:t>Annual Review of Anthropology</w:t>
      </w:r>
      <w:r w:rsidRPr="001C571E">
        <w:rPr>
          <w:rFonts w:asciiTheme="majorHAnsi" w:eastAsia="Times New Roman" w:hAnsiTheme="majorHAnsi" w:cs="Times New Roman"/>
          <w:sz w:val="22"/>
          <w:szCs w:val="22"/>
        </w:rPr>
        <w:t xml:space="preserve"> 24: 95 - 117.</w:t>
      </w:r>
    </w:p>
    <w:p w14:paraId="108ED1F3" w14:textId="77777777" w:rsidR="000F04C2" w:rsidRPr="001C571E" w:rsidRDefault="000F04C2" w:rsidP="001C571E">
      <w:pPr>
        <w:spacing w:line="480" w:lineRule="auto"/>
        <w:rPr>
          <w:rFonts w:asciiTheme="majorHAnsi" w:eastAsia="Times New Roman" w:hAnsiTheme="majorHAnsi" w:cs="Times New Roman"/>
          <w:i/>
          <w:iCs/>
          <w:sz w:val="22"/>
          <w:szCs w:val="22"/>
        </w:rPr>
      </w:pPr>
      <w:r w:rsidRPr="001C571E">
        <w:rPr>
          <w:rFonts w:asciiTheme="majorHAnsi" w:hAnsiTheme="majorHAnsi"/>
          <w:sz w:val="22"/>
          <w:szCs w:val="22"/>
        </w:rPr>
        <w:t>MILLER, P. and ROSE, N. (</w:t>
      </w:r>
      <w:r w:rsidRPr="001C571E">
        <w:rPr>
          <w:rFonts w:asciiTheme="majorHAnsi" w:eastAsia="Times New Roman" w:hAnsiTheme="majorHAnsi" w:cs="Times New Roman"/>
          <w:sz w:val="22"/>
          <w:szCs w:val="22"/>
        </w:rPr>
        <w:t xml:space="preserve">2008) </w:t>
      </w:r>
      <w:r w:rsidRPr="001C571E">
        <w:rPr>
          <w:rFonts w:asciiTheme="majorHAnsi" w:eastAsia="Times New Roman" w:hAnsiTheme="majorHAnsi" w:cs="Times New Roman"/>
          <w:i/>
          <w:iCs/>
          <w:sz w:val="22"/>
          <w:szCs w:val="22"/>
        </w:rPr>
        <w:t xml:space="preserve">Governing the Present: Administering Economic, Social and </w:t>
      </w:r>
    </w:p>
    <w:p w14:paraId="3EEF58CA" w14:textId="698C87AB" w:rsidR="000F04C2" w:rsidRPr="001C571E" w:rsidRDefault="000F04C2" w:rsidP="001C571E">
      <w:pPr>
        <w:spacing w:line="480" w:lineRule="auto"/>
        <w:rPr>
          <w:rFonts w:asciiTheme="majorHAnsi" w:eastAsia="Times New Roman" w:hAnsiTheme="majorHAnsi" w:cs="Times New Roman"/>
          <w:sz w:val="22"/>
          <w:szCs w:val="22"/>
        </w:rPr>
      </w:pPr>
      <w:r w:rsidRPr="001C571E">
        <w:rPr>
          <w:rFonts w:asciiTheme="majorHAnsi" w:eastAsia="Times New Roman" w:hAnsiTheme="majorHAnsi" w:cs="Times New Roman"/>
          <w:i/>
          <w:iCs/>
          <w:sz w:val="22"/>
          <w:szCs w:val="22"/>
        </w:rPr>
        <w:tab/>
        <w:t>Personal Life</w:t>
      </w:r>
      <w:r w:rsidR="00A85B02" w:rsidRPr="001C571E">
        <w:rPr>
          <w:rFonts w:asciiTheme="majorHAnsi" w:eastAsia="Times New Roman" w:hAnsiTheme="majorHAnsi" w:cs="Times New Roman"/>
          <w:sz w:val="22"/>
          <w:szCs w:val="22"/>
        </w:rPr>
        <w:t xml:space="preserve">. </w:t>
      </w:r>
      <w:r w:rsidR="0008216A" w:rsidRPr="001C571E">
        <w:rPr>
          <w:rFonts w:asciiTheme="majorHAnsi" w:eastAsia="Times New Roman" w:hAnsiTheme="majorHAnsi" w:cs="Times New Roman"/>
          <w:sz w:val="22"/>
          <w:szCs w:val="22"/>
        </w:rPr>
        <w:t>Cambridge</w:t>
      </w:r>
      <w:r w:rsidRPr="001C571E">
        <w:rPr>
          <w:rFonts w:asciiTheme="majorHAnsi" w:eastAsia="Times New Roman" w:hAnsiTheme="majorHAnsi" w:cs="Times New Roman"/>
          <w:sz w:val="22"/>
          <w:szCs w:val="22"/>
        </w:rPr>
        <w:t>: Cambridge University Press.</w:t>
      </w:r>
    </w:p>
    <w:p w14:paraId="512CA6C6" w14:textId="0719D7EC" w:rsidR="0045520D" w:rsidRPr="001C571E" w:rsidRDefault="000F04C2" w:rsidP="001C571E">
      <w:pPr>
        <w:spacing w:line="480" w:lineRule="auto"/>
        <w:rPr>
          <w:rFonts w:asciiTheme="majorHAnsi" w:eastAsia="Times New Roman" w:hAnsiTheme="majorHAnsi" w:cs="Times New Roman"/>
          <w:iCs/>
          <w:sz w:val="22"/>
          <w:szCs w:val="22"/>
        </w:rPr>
      </w:pPr>
      <w:r w:rsidRPr="001C571E">
        <w:rPr>
          <w:rFonts w:asciiTheme="majorHAnsi" w:hAnsiTheme="majorHAnsi"/>
          <w:sz w:val="22"/>
          <w:szCs w:val="22"/>
        </w:rPr>
        <w:t xml:space="preserve">PARISI, L. </w:t>
      </w:r>
      <w:r w:rsidRPr="001C571E">
        <w:rPr>
          <w:rFonts w:asciiTheme="majorHAnsi" w:eastAsia="Times New Roman" w:hAnsiTheme="majorHAnsi" w:cs="Times New Roman"/>
          <w:sz w:val="22"/>
          <w:szCs w:val="22"/>
        </w:rPr>
        <w:t xml:space="preserve">(2013) </w:t>
      </w:r>
      <w:r w:rsidRPr="001C571E">
        <w:rPr>
          <w:rFonts w:asciiTheme="majorHAnsi" w:eastAsia="Times New Roman" w:hAnsiTheme="majorHAnsi" w:cs="Times New Roman"/>
          <w:i/>
          <w:iCs/>
          <w:sz w:val="22"/>
          <w:szCs w:val="22"/>
        </w:rPr>
        <w:t>Contagious Architecture: Computation, Aesthetics and Space</w:t>
      </w:r>
      <w:r w:rsidR="00A85B02" w:rsidRPr="001C571E">
        <w:rPr>
          <w:rFonts w:asciiTheme="majorHAnsi" w:eastAsia="Times New Roman" w:hAnsiTheme="majorHAnsi" w:cs="Times New Roman"/>
          <w:iCs/>
          <w:sz w:val="22"/>
          <w:szCs w:val="22"/>
        </w:rPr>
        <w:t xml:space="preserve">. </w:t>
      </w:r>
      <w:r w:rsidR="0045520D" w:rsidRPr="001C571E">
        <w:rPr>
          <w:rFonts w:asciiTheme="majorHAnsi" w:eastAsia="Times New Roman" w:hAnsiTheme="majorHAnsi" w:cs="Times New Roman"/>
          <w:iCs/>
          <w:sz w:val="22"/>
          <w:szCs w:val="22"/>
        </w:rPr>
        <w:t xml:space="preserve">Cambridge: </w:t>
      </w:r>
    </w:p>
    <w:p w14:paraId="7F2E1B7D" w14:textId="057D22A0" w:rsidR="000F04C2" w:rsidRPr="001C571E" w:rsidRDefault="0045520D" w:rsidP="001C571E">
      <w:pPr>
        <w:spacing w:line="480" w:lineRule="auto"/>
        <w:rPr>
          <w:rFonts w:asciiTheme="majorHAnsi" w:hAnsiTheme="majorHAnsi"/>
          <w:sz w:val="22"/>
          <w:szCs w:val="22"/>
        </w:rPr>
      </w:pPr>
      <w:r w:rsidRPr="001C571E">
        <w:rPr>
          <w:rFonts w:asciiTheme="majorHAnsi" w:eastAsia="Times New Roman" w:hAnsiTheme="majorHAnsi" w:cs="Times New Roman"/>
          <w:iCs/>
          <w:sz w:val="22"/>
          <w:szCs w:val="22"/>
        </w:rPr>
        <w:tab/>
        <w:t xml:space="preserve">MIT Press. </w:t>
      </w:r>
      <w:r w:rsidR="000F04C2" w:rsidRPr="001C571E">
        <w:rPr>
          <w:rFonts w:asciiTheme="majorHAnsi" w:eastAsia="Times New Roman" w:hAnsiTheme="majorHAnsi" w:cs="Times New Roman"/>
          <w:iCs/>
          <w:sz w:val="22"/>
          <w:szCs w:val="22"/>
        </w:rPr>
        <w:t xml:space="preserve">  </w:t>
      </w:r>
    </w:p>
    <w:p w14:paraId="28C8FC92" w14:textId="06124281" w:rsidR="000D070A" w:rsidRPr="001C571E" w:rsidRDefault="000F04C2" w:rsidP="001C571E">
      <w:pPr>
        <w:spacing w:line="480" w:lineRule="auto"/>
        <w:rPr>
          <w:rFonts w:asciiTheme="majorHAnsi" w:eastAsia="Times New Roman" w:hAnsiTheme="majorHAnsi" w:cs="Times New Roman"/>
          <w:sz w:val="22"/>
          <w:szCs w:val="22"/>
        </w:rPr>
      </w:pPr>
      <w:r w:rsidRPr="001C571E">
        <w:rPr>
          <w:rFonts w:asciiTheme="majorHAnsi" w:hAnsiTheme="majorHAnsi"/>
          <w:sz w:val="22"/>
          <w:szCs w:val="22"/>
        </w:rPr>
        <w:t xml:space="preserve">SASSEN, S. </w:t>
      </w:r>
      <w:r w:rsidRPr="001C571E">
        <w:rPr>
          <w:rFonts w:asciiTheme="majorHAnsi" w:eastAsia="Times New Roman" w:hAnsiTheme="majorHAnsi" w:cs="Times New Roman"/>
          <w:sz w:val="22"/>
          <w:szCs w:val="22"/>
        </w:rPr>
        <w:t xml:space="preserve">(2006). </w:t>
      </w:r>
      <w:r w:rsidRPr="001C571E">
        <w:rPr>
          <w:rFonts w:asciiTheme="majorHAnsi" w:eastAsia="Times New Roman" w:hAnsiTheme="majorHAnsi" w:cs="Times New Roman"/>
          <w:i/>
          <w:iCs/>
          <w:sz w:val="22"/>
          <w:szCs w:val="22"/>
        </w:rPr>
        <w:t>Territory, Authority, Rights: From medieval to global assemblages</w:t>
      </w:r>
      <w:r w:rsidR="00A85B02" w:rsidRPr="001C571E">
        <w:rPr>
          <w:rFonts w:asciiTheme="majorHAnsi" w:eastAsia="Times New Roman" w:hAnsiTheme="majorHAnsi" w:cs="Times New Roman"/>
          <w:iCs/>
          <w:sz w:val="22"/>
          <w:szCs w:val="22"/>
        </w:rPr>
        <w:t xml:space="preserve">. </w:t>
      </w:r>
      <w:r w:rsidRPr="001C571E">
        <w:rPr>
          <w:rFonts w:asciiTheme="majorHAnsi" w:eastAsia="Times New Roman" w:hAnsiTheme="majorHAnsi" w:cs="Times New Roman"/>
          <w:sz w:val="22"/>
          <w:szCs w:val="22"/>
        </w:rPr>
        <w:t xml:space="preserve"> </w:t>
      </w:r>
    </w:p>
    <w:p w14:paraId="26E19002" w14:textId="75D52F44" w:rsidR="000F04C2" w:rsidRPr="001C571E" w:rsidRDefault="000D070A" w:rsidP="001C571E">
      <w:pPr>
        <w:spacing w:line="480" w:lineRule="auto"/>
        <w:rPr>
          <w:rFonts w:asciiTheme="majorHAnsi" w:hAnsiTheme="majorHAnsi"/>
          <w:sz w:val="22"/>
          <w:szCs w:val="22"/>
          <w:lang w:val="en-US"/>
        </w:rPr>
      </w:pPr>
      <w:r w:rsidRPr="001C571E">
        <w:rPr>
          <w:rFonts w:asciiTheme="majorHAnsi" w:eastAsia="Times New Roman" w:hAnsiTheme="majorHAnsi" w:cs="Times New Roman"/>
          <w:sz w:val="22"/>
          <w:szCs w:val="22"/>
        </w:rPr>
        <w:tab/>
        <w:t>Princeton: P</w:t>
      </w:r>
      <w:r w:rsidR="000F04C2" w:rsidRPr="001C571E">
        <w:rPr>
          <w:rFonts w:asciiTheme="majorHAnsi" w:eastAsia="Times New Roman" w:hAnsiTheme="majorHAnsi" w:cs="Times New Roman"/>
          <w:sz w:val="22"/>
          <w:szCs w:val="22"/>
        </w:rPr>
        <w:t>rinceton University Press</w:t>
      </w:r>
      <w:r w:rsidR="00A85B02" w:rsidRPr="001C571E">
        <w:rPr>
          <w:rFonts w:asciiTheme="majorHAnsi" w:eastAsia="Times New Roman" w:hAnsiTheme="majorHAnsi" w:cs="Times New Roman"/>
          <w:sz w:val="22"/>
          <w:szCs w:val="22"/>
        </w:rPr>
        <w:t>.</w:t>
      </w:r>
      <w:r w:rsidR="000F04C2" w:rsidRPr="001C571E">
        <w:rPr>
          <w:rFonts w:asciiTheme="majorHAnsi" w:eastAsia="Times New Roman" w:hAnsiTheme="majorHAnsi" w:cs="Times New Roman"/>
          <w:sz w:val="22"/>
          <w:szCs w:val="22"/>
        </w:rPr>
        <w:t xml:space="preserve"> </w:t>
      </w:r>
    </w:p>
    <w:p w14:paraId="30CE8E92" w14:textId="2357AFA3" w:rsidR="000F04C2" w:rsidRPr="001C571E" w:rsidRDefault="000F04C2" w:rsidP="001C571E">
      <w:pPr>
        <w:spacing w:line="480" w:lineRule="auto"/>
        <w:rPr>
          <w:rFonts w:asciiTheme="majorHAnsi" w:eastAsia="Times New Roman" w:hAnsiTheme="majorHAnsi" w:cs="Times New Roman"/>
          <w:sz w:val="22"/>
          <w:szCs w:val="22"/>
        </w:rPr>
      </w:pPr>
      <w:r w:rsidRPr="001C571E">
        <w:rPr>
          <w:rFonts w:asciiTheme="majorHAnsi" w:hAnsiTheme="majorHAnsi"/>
          <w:sz w:val="22"/>
          <w:szCs w:val="22"/>
        </w:rPr>
        <w:t xml:space="preserve">SHAFFER, G. and T. GINSBURG, (2012) </w:t>
      </w:r>
      <w:r w:rsidRPr="001C571E">
        <w:rPr>
          <w:rFonts w:asciiTheme="majorHAnsi" w:eastAsia="Times New Roman" w:hAnsiTheme="majorHAnsi" w:cs="Times New Roman"/>
          <w:sz w:val="22"/>
          <w:szCs w:val="22"/>
        </w:rPr>
        <w:t>‘The empirical turn in international legal scholarship’</w:t>
      </w:r>
      <w:r w:rsidR="00A85B02" w:rsidRPr="001C571E">
        <w:rPr>
          <w:rFonts w:asciiTheme="majorHAnsi" w:eastAsia="Times New Roman" w:hAnsiTheme="majorHAnsi" w:cs="Times New Roman"/>
          <w:sz w:val="22"/>
          <w:szCs w:val="22"/>
        </w:rPr>
        <w:t>,</w:t>
      </w:r>
    </w:p>
    <w:p w14:paraId="365E7179" w14:textId="5EB3F8B5" w:rsidR="000F04C2" w:rsidRPr="001C571E" w:rsidRDefault="000F04C2" w:rsidP="001C571E">
      <w:pPr>
        <w:spacing w:line="480" w:lineRule="auto"/>
        <w:ind w:firstLine="720"/>
        <w:rPr>
          <w:rFonts w:asciiTheme="majorHAnsi" w:eastAsia="Times New Roman" w:hAnsiTheme="majorHAnsi" w:cs="Times New Roman"/>
          <w:sz w:val="22"/>
          <w:szCs w:val="22"/>
        </w:rPr>
      </w:pPr>
      <w:r w:rsidRPr="001C571E">
        <w:rPr>
          <w:rFonts w:asciiTheme="majorHAnsi" w:eastAsia="Times New Roman" w:hAnsiTheme="majorHAnsi" w:cs="Times New Roman"/>
          <w:i/>
          <w:iCs/>
          <w:sz w:val="22"/>
          <w:szCs w:val="22"/>
        </w:rPr>
        <w:t>American Journal of International Law</w:t>
      </w:r>
      <w:r w:rsidRPr="001C571E">
        <w:rPr>
          <w:rFonts w:asciiTheme="majorHAnsi" w:eastAsia="Times New Roman" w:hAnsiTheme="majorHAnsi" w:cs="Times New Roman"/>
          <w:sz w:val="22"/>
          <w:szCs w:val="22"/>
        </w:rPr>
        <w:t xml:space="preserve"> 106(1): 1 – 46.</w:t>
      </w:r>
    </w:p>
    <w:p w14:paraId="395910FF" w14:textId="75F9D04F" w:rsidR="000F04C2" w:rsidRPr="001C571E" w:rsidRDefault="000F04C2" w:rsidP="001C571E">
      <w:pPr>
        <w:spacing w:line="480" w:lineRule="auto"/>
        <w:rPr>
          <w:rFonts w:asciiTheme="majorHAnsi" w:eastAsia="Times New Roman" w:hAnsiTheme="majorHAnsi" w:cs="Times New Roman"/>
          <w:i/>
          <w:iCs/>
          <w:sz w:val="22"/>
          <w:szCs w:val="22"/>
        </w:rPr>
      </w:pPr>
      <w:r w:rsidRPr="001C571E">
        <w:rPr>
          <w:rFonts w:asciiTheme="majorHAnsi" w:hAnsiTheme="majorHAnsi"/>
          <w:sz w:val="22"/>
          <w:szCs w:val="22"/>
        </w:rPr>
        <w:lastRenderedPageBreak/>
        <w:t xml:space="preserve">STAEHILI, U. (2012) </w:t>
      </w:r>
      <w:r w:rsidRPr="001C571E">
        <w:rPr>
          <w:rFonts w:asciiTheme="majorHAnsi" w:eastAsia="Times New Roman" w:hAnsiTheme="majorHAnsi" w:cs="Times New Roman"/>
          <w:sz w:val="22"/>
          <w:szCs w:val="22"/>
        </w:rPr>
        <w:t>‘Listing the global: dis/connectivity beyond representation?’</w:t>
      </w:r>
      <w:r w:rsidR="00A85B02" w:rsidRPr="001C571E">
        <w:rPr>
          <w:rFonts w:asciiTheme="majorHAnsi" w:eastAsia="Times New Roman" w:hAnsiTheme="majorHAnsi" w:cs="Times New Roman"/>
          <w:sz w:val="22"/>
          <w:szCs w:val="22"/>
        </w:rPr>
        <w:t>,</w:t>
      </w:r>
      <w:r w:rsidRPr="001C571E">
        <w:rPr>
          <w:rFonts w:asciiTheme="majorHAnsi" w:eastAsia="Times New Roman" w:hAnsiTheme="majorHAnsi" w:cs="Times New Roman"/>
          <w:sz w:val="22"/>
          <w:szCs w:val="22"/>
        </w:rPr>
        <w:t xml:space="preserve"> </w:t>
      </w:r>
      <w:proofErr w:type="spellStart"/>
      <w:r w:rsidRPr="001C571E">
        <w:rPr>
          <w:rFonts w:asciiTheme="majorHAnsi" w:eastAsia="Times New Roman" w:hAnsiTheme="majorHAnsi" w:cs="Times New Roman"/>
          <w:i/>
          <w:iCs/>
          <w:sz w:val="22"/>
          <w:szCs w:val="22"/>
        </w:rPr>
        <w:t>Distinktion</w:t>
      </w:r>
      <w:proofErr w:type="spellEnd"/>
      <w:r w:rsidRPr="001C571E">
        <w:rPr>
          <w:rFonts w:asciiTheme="majorHAnsi" w:eastAsia="Times New Roman" w:hAnsiTheme="majorHAnsi" w:cs="Times New Roman"/>
          <w:i/>
          <w:iCs/>
          <w:sz w:val="22"/>
          <w:szCs w:val="22"/>
        </w:rPr>
        <w:t xml:space="preserve">: </w:t>
      </w:r>
    </w:p>
    <w:p w14:paraId="6033F324" w14:textId="00C98A71" w:rsidR="000F04C2" w:rsidRPr="001C571E" w:rsidRDefault="000F04C2" w:rsidP="001C571E">
      <w:pPr>
        <w:spacing w:line="480" w:lineRule="auto"/>
        <w:rPr>
          <w:rFonts w:asciiTheme="majorHAnsi" w:hAnsiTheme="majorHAnsi"/>
          <w:sz w:val="22"/>
          <w:szCs w:val="22"/>
        </w:rPr>
      </w:pPr>
      <w:r w:rsidRPr="001C571E">
        <w:rPr>
          <w:rFonts w:asciiTheme="majorHAnsi" w:eastAsia="Times New Roman" w:hAnsiTheme="majorHAnsi" w:cs="Times New Roman"/>
          <w:i/>
          <w:iCs/>
          <w:sz w:val="22"/>
          <w:szCs w:val="22"/>
        </w:rPr>
        <w:tab/>
        <w:t>Scandinavian Journal of Social Theory</w:t>
      </w:r>
      <w:r w:rsidRPr="001C571E">
        <w:rPr>
          <w:rFonts w:asciiTheme="majorHAnsi" w:eastAsia="Times New Roman" w:hAnsiTheme="majorHAnsi" w:cs="Times New Roman"/>
          <w:sz w:val="22"/>
          <w:szCs w:val="22"/>
        </w:rPr>
        <w:t xml:space="preserve"> 13(3): 233</w:t>
      </w:r>
      <w:r w:rsidR="000D070A" w:rsidRPr="001C571E">
        <w:rPr>
          <w:rFonts w:asciiTheme="majorHAnsi" w:eastAsia="Times New Roman" w:hAnsiTheme="majorHAnsi" w:cs="Times New Roman"/>
          <w:sz w:val="22"/>
          <w:szCs w:val="22"/>
        </w:rPr>
        <w:t xml:space="preserve"> </w:t>
      </w:r>
      <w:r w:rsidRPr="001C571E">
        <w:rPr>
          <w:rFonts w:asciiTheme="majorHAnsi" w:eastAsia="Times New Roman" w:hAnsiTheme="majorHAnsi" w:cs="Times New Roman"/>
          <w:sz w:val="22"/>
          <w:szCs w:val="22"/>
        </w:rPr>
        <w:t>-</w:t>
      </w:r>
      <w:r w:rsidR="000D070A" w:rsidRPr="001C571E">
        <w:rPr>
          <w:rFonts w:asciiTheme="majorHAnsi" w:eastAsia="Times New Roman" w:hAnsiTheme="majorHAnsi" w:cs="Times New Roman"/>
          <w:sz w:val="22"/>
          <w:szCs w:val="22"/>
        </w:rPr>
        <w:t xml:space="preserve"> </w:t>
      </w:r>
      <w:r w:rsidRPr="001C571E">
        <w:rPr>
          <w:rFonts w:asciiTheme="majorHAnsi" w:eastAsia="Times New Roman" w:hAnsiTheme="majorHAnsi" w:cs="Times New Roman"/>
          <w:sz w:val="22"/>
          <w:szCs w:val="22"/>
        </w:rPr>
        <w:t>246.</w:t>
      </w:r>
      <w:r w:rsidRPr="001C571E">
        <w:rPr>
          <w:rFonts w:asciiTheme="majorHAnsi" w:hAnsiTheme="majorHAnsi"/>
          <w:sz w:val="22"/>
          <w:szCs w:val="22"/>
        </w:rPr>
        <w:t xml:space="preserve"> </w:t>
      </w:r>
    </w:p>
    <w:p w14:paraId="42027C27" w14:textId="77777777" w:rsidR="000F04C2" w:rsidRPr="001C571E" w:rsidRDefault="000F04C2" w:rsidP="001C571E">
      <w:pPr>
        <w:spacing w:line="480" w:lineRule="auto"/>
        <w:rPr>
          <w:rFonts w:asciiTheme="majorHAnsi" w:eastAsia="Times New Roman" w:hAnsiTheme="majorHAnsi" w:cs="Times New Roman"/>
          <w:sz w:val="22"/>
          <w:szCs w:val="22"/>
        </w:rPr>
      </w:pPr>
      <w:r w:rsidRPr="001C571E">
        <w:rPr>
          <w:rFonts w:asciiTheme="majorHAnsi" w:hAnsiTheme="majorHAnsi"/>
          <w:sz w:val="22"/>
          <w:szCs w:val="22"/>
        </w:rPr>
        <w:t xml:space="preserve">SULLIVAN, G. (2014) </w:t>
      </w:r>
      <w:r w:rsidRPr="001C571E">
        <w:rPr>
          <w:rFonts w:asciiTheme="majorHAnsi" w:eastAsia="Times New Roman" w:hAnsiTheme="majorHAnsi" w:cs="Times New Roman"/>
          <w:sz w:val="22"/>
          <w:szCs w:val="22"/>
        </w:rPr>
        <w:t>‘Transnational Legal Assemblages and Global Security Law: Topologies</w:t>
      </w:r>
    </w:p>
    <w:p w14:paraId="44039128" w14:textId="0BB96D93" w:rsidR="000F04C2" w:rsidRPr="001C571E" w:rsidRDefault="000F04C2" w:rsidP="001C571E">
      <w:pPr>
        <w:spacing w:line="480" w:lineRule="auto"/>
        <w:ind w:firstLine="720"/>
        <w:rPr>
          <w:rFonts w:asciiTheme="majorHAnsi" w:hAnsiTheme="majorHAnsi"/>
          <w:sz w:val="22"/>
          <w:szCs w:val="22"/>
        </w:rPr>
      </w:pPr>
      <w:r w:rsidRPr="001C571E">
        <w:rPr>
          <w:rFonts w:asciiTheme="majorHAnsi" w:eastAsia="Times New Roman" w:hAnsiTheme="majorHAnsi" w:cs="Times New Roman"/>
          <w:sz w:val="22"/>
          <w:szCs w:val="22"/>
        </w:rPr>
        <w:t>and Temporalities of the List’</w:t>
      </w:r>
      <w:r w:rsidR="00A85B02" w:rsidRPr="001C571E">
        <w:rPr>
          <w:rFonts w:asciiTheme="majorHAnsi" w:eastAsia="Times New Roman" w:hAnsiTheme="majorHAnsi" w:cs="Times New Roman"/>
          <w:sz w:val="22"/>
          <w:szCs w:val="22"/>
        </w:rPr>
        <w:t>,</w:t>
      </w:r>
      <w:r w:rsidRPr="001C571E">
        <w:rPr>
          <w:rFonts w:asciiTheme="majorHAnsi" w:eastAsia="Times New Roman" w:hAnsiTheme="majorHAnsi" w:cs="Times New Roman"/>
          <w:sz w:val="22"/>
          <w:szCs w:val="22"/>
        </w:rPr>
        <w:t xml:space="preserve"> </w:t>
      </w:r>
      <w:r w:rsidRPr="001C571E">
        <w:rPr>
          <w:rFonts w:asciiTheme="majorHAnsi" w:eastAsia="Times New Roman" w:hAnsiTheme="majorHAnsi" w:cs="Times New Roman"/>
          <w:i/>
          <w:iCs/>
          <w:sz w:val="22"/>
          <w:szCs w:val="22"/>
        </w:rPr>
        <w:t>Transnational Legal Theory</w:t>
      </w:r>
      <w:r w:rsidRPr="001C571E">
        <w:rPr>
          <w:rFonts w:asciiTheme="majorHAnsi" w:eastAsia="Times New Roman" w:hAnsiTheme="majorHAnsi" w:cs="Times New Roman"/>
          <w:sz w:val="22"/>
          <w:szCs w:val="22"/>
        </w:rPr>
        <w:t xml:space="preserve"> 5(1): 81</w:t>
      </w:r>
      <w:r w:rsidR="000D070A" w:rsidRPr="001C571E">
        <w:rPr>
          <w:rFonts w:asciiTheme="majorHAnsi" w:eastAsia="Times New Roman" w:hAnsiTheme="majorHAnsi" w:cs="Times New Roman"/>
          <w:sz w:val="22"/>
          <w:szCs w:val="22"/>
        </w:rPr>
        <w:t xml:space="preserve"> </w:t>
      </w:r>
      <w:r w:rsidRPr="001C571E">
        <w:rPr>
          <w:rFonts w:asciiTheme="majorHAnsi" w:eastAsia="Times New Roman" w:hAnsiTheme="majorHAnsi" w:cs="Times New Roman"/>
          <w:sz w:val="22"/>
          <w:szCs w:val="22"/>
        </w:rPr>
        <w:t>-</w:t>
      </w:r>
      <w:r w:rsidR="000D070A" w:rsidRPr="001C571E">
        <w:rPr>
          <w:rFonts w:asciiTheme="majorHAnsi" w:eastAsia="Times New Roman" w:hAnsiTheme="majorHAnsi" w:cs="Times New Roman"/>
          <w:sz w:val="22"/>
          <w:szCs w:val="22"/>
        </w:rPr>
        <w:t xml:space="preserve"> </w:t>
      </w:r>
      <w:r w:rsidRPr="001C571E">
        <w:rPr>
          <w:rFonts w:asciiTheme="majorHAnsi" w:eastAsia="Times New Roman" w:hAnsiTheme="majorHAnsi" w:cs="Times New Roman"/>
          <w:sz w:val="22"/>
          <w:szCs w:val="22"/>
        </w:rPr>
        <w:t>127.</w:t>
      </w:r>
    </w:p>
    <w:p w14:paraId="0081B318" w14:textId="77777777" w:rsidR="000F04C2" w:rsidRPr="001C571E" w:rsidRDefault="000F04C2" w:rsidP="001C571E">
      <w:pPr>
        <w:spacing w:line="480" w:lineRule="auto"/>
        <w:rPr>
          <w:rFonts w:asciiTheme="majorHAnsi" w:eastAsia="Times New Roman" w:hAnsiTheme="majorHAnsi" w:cs="Times New Roman"/>
          <w:sz w:val="22"/>
          <w:szCs w:val="22"/>
        </w:rPr>
      </w:pPr>
      <w:r w:rsidRPr="001C571E">
        <w:rPr>
          <w:rFonts w:asciiTheme="majorHAnsi" w:hAnsiTheme="majorHAnsi"/>
          <w:sz w:val="22"/>
          <w:szCs w:val="22"/>
        </w:rPr>
        <w:t xml:space="preserve">VALVERDE, M. (2013) </w:t>
      </w:r>
      <w:r w:rsidRPr="001C571E">
        <w:rPr>
          <w:rFonts w:asciiTheme="majorHAnsi" w:eastAsia="Times New Roman" w:hAnsiTheme="majorHAnsi" w:cs="Times New Roman"/>
          <w:sz w:val="22"/>
          <w:szCs w:val="22"/>
        </w:rPr>
        <w:t xml:space="preserve">‘Non-Legality’ and Society. Fleur Johns, Non-Legality in International </w:t>
      </w:r>
    </w:p>
    <w:p w14:paraId="57E486A5" w14:textId="63AD5214" w:rsidR="000F04C2" w:rsidRPr="001C571E" w:rsidRDefault="000F04C2" w:rsidP="001C571E">
      <w:pPr>
        <w:spacing w:line="480" w:lineRule="auto"/>
        <w:rPr>
          <w:rFonts w:asciiTheme="majorHAnsi" w:hAnsiTheme="majorHAnsi"/>
          <w:sz w:val="22"/>
          <w:szCs w:val="22"/>
        </w:rPr>
      </w:pPr>
      <w:r w:rsidRPr="001C571E">
        <w:rPr>
          <w:rFonts w:asciiTheme="majorHAnsi" w:eastAsia="Times New Roman" w:hAnsiTheme="majorHAnsi" w:cs="Times New Roman"/>
          <w:sz w:val="22"/>
          <w:szCs w:val="22"/>
        </w:rPr>
        <w:tab/>
        <w:t>Law: Unruly Law’</w:t>
      </w:r>
      <w:r w:rsidR="00A85B02" w:rsidRPr="001C571E">
        <w:rPr>
          <w:rFonts w:asciiTheme="majorHAnsi" w:eastAsia="Times New Roman" w:hAnsiTheme="majorHAnsi" w:cs="Times New Roman"/>
          <w:sz w:val="22"/>
          <w:szCs w:val="22"/>
        </w:rPr>
        <w:t>,</w:t>
      </w:r>
      <w:r w:rsidRPr="001C571E">
        <w:rPr>
          <w:rFonts w:asciiTheme="majorHAnsi" w:eastAsia="Times New Roman" w:hAnsiTheme="majorHAnsi" w:cs="Times New Roman"/>
          <w:sz w:val="22"/>
          <w:szCs w:val="22"/>
        </w:rPr>
        <w:t xml:space="preserve"> </w:t>
      </w:r>
      <w:r w:rsidRPr="001C571E">
        <w:rPr>
          <w:rFonts w:asciiTheme="majorHAnsi" w:eastAsia="Times New Roman" w:hAnsiTheme="majorHAnsi" w:cs="Times New Roman"/>
          <w:i/>
          <w:iCs/>
          <w:sz w:val="22"/>
          <w:szCs w:val="22"/>
        </w:rPr>
        <w:t>Leiden Journal of International Law</w:t>
      </w:r>
      <w:r w:rsidRPr="001C571E">
        <w:rPr>
          <w:rFonts w:asciiTheme="majorHAnsi" w:eastAsia="Times New Roman" w:hAnsiTheme="majorHAnsi" w:cs="Times New Roman"/>
          <w:sz w:val="22"/>
          <w:szCs w:val="22"/>
        </w:rPr>
        <w:t xml:space="preserve"> 27(4) 961 -</w:t>
      </w:r>
      <w:r w:rsidR="000D070A" w:rsidRPr="001C571E">
        <w:rPr>
          <w:rFonts w:asciiTheme="majorHAnsi" w:eastAsia="Times New Roman" w:hAnsiTheme="majorHAnsi" w:cs="Times New Roman"/>
          <w:sz w:val="22"/>
          <w:szCs w:val="22"/>
        </w:rPr>
        <w:t xml:space="preserve"> </w:t>
      </w:r>
      <w:r w:rsidRPr="001C571E">
        <w:rPr>
          <w:rFonts w:asciiTheme="majorHAnsi" w:eastAsia="Times New Roman" w:hAnsiTheme="majorHAnsi" w:cs="Times New Roman"/>
          <w:sz w:val="22"/>
          <w:szCs w:val="22"/>
        </w:rPr>
        <w:t xml:space="preserve">966. </w:t>
      </w:r>
    </w:p>
    <w:p w14:paraId="02E4666A" w14:textId="59A3718D" w:rsidR="00F10E41" w:rsidRPr="001C571E" w:rsidRDefault="000F04C2" w:rsidP="001C571E">
      <w:pPr>
        <w:spacing w:line="480" w:lineRule="auto"/>
        <w:rPr>
          <w:rFonts w:asciiTheme="majorHAnsi" w:hAnsiTheme="majorHAnsi"/>
          <w:sz w:val="22"/>
          <w:szCs w:val="22"/>
        </w:rPr>
      </w:pPr>
      <w:r w:rsidRPr="001C571E">
        <w:rPr>
          <w:rFonts w:asciiTheme="majorHAnsi" w:hAnsiTheme="majorHAnsi"/>
          <w:sz w:val="22"/>
          <w:szCs w:val="22"/>
        </w:rPr>
        <w:t xml:space="preserve">VALVERDE, M. (2015) </w:t>
      </w:r>
      <w:proofErr w:type="spellStart"/>
      <w:r w:rsidRPr="001C571E">
        <w:rPr>
          <w:rFonts w:asciiTheme="majorHAnsi" w:hAnsiTheme="majorHAnsi"/>
          <w:i/>
          <w:sz w:val="22"/>
          <w:szCs w:val="22"/>
        </w:rPr>
        <w:t>Chronotopes</w:t>
      </w:r>
      <w:proofErr w:type="spellEnd"/>
      <w:r w:rsidRPr="001C571E">
        <w:rPr>
          <w:rFonts w:asciiTheme="majorHAnsi" w:hAnsiTheme="majorHAnsi"/>
          <w:i/>
          <w:sz w:val="22"/>
          <w:szCs w:val="22"/>
        </w:rPr>
        <w:t xml:space="preserve"> of Law: Jurisdiction, Scale and Governance</w:t>
      </w:r>
      <w:r w:rsidR="00A85B02" w:rsidRPr="001C571E">
        <w:rPr>
          <w:rFonts w:asciiTheme="majorHAnsi" w:hAnsiTheme="majorHAnsi"/>
          <w:sz w:val="22"/>
          <w:szCs w:val="22"/>
        </w:rPr>
        <w:t>. A</w:t>
      </w:r>
      <w:r w:rsidR="00F10E41" w:rsidRPr="001C571E">
        <w:rPr>
          <w:rFonts w:asciiTheme="majorHAnsi" w:hAnsiTheme="majorHAnsi"/>
          <w:sz w:val="22"/>
          <w:szCs w:val="22"/>
        </w:rPr>
        <w:t xml:space="preserve">bingdon: </w:t>
      </w:r>
    </w:p>
    <w:p w14:paraId="750E3CFB" w14:textId="6E4816F8" w:rsidR="000F04C2" w:rsidRPr="001C571E" w:rsidRDefault="00F10E41" w:rsidP="001C571E">
      <w:pPr>
        <w:spacing w:line="480" w:lineRule="auto"/>
        <w:rPr>
          <w:rFonts w:asciiTheme="majorHAnsi" w:hAnsiTheme="majorHAnsi"/>
          <w:sz w:val="22"/>
          <w:szCs w:val="22"/>
        </w:rPr>
      </w:pPr>
      <w:r w:rsidRPr="001C571E">
        <w:rPr>
          <w:rFonts w:asciiTheme="majorHAnsi" w:hAnsiTheme="majorHAnsi"/>
          <w:sz w:val="22"/>
          <w:szCs w:val="22"/>
        </w:rPr>
        <w:tab/>
        <w:t xml:space="preserve">Routledge. </w:t>
      </w:r>
      <w:r w:rsidR="000F04C2" w:rsidRPr="001C571E">
        <w:rPr>
          <w:rFonts w:asciiTheme="majorHAnsi" w:hAnsiTheme="majorHAnsi"/>
          <w:sz w:val="22"/>
          <w:szCs w:val="22"/>
        </w:rPr>
        <w:t xml:space="preserve"> </w:t>
      </w:r>
    </w:p>
    <w:p w14:paraId="79B11A05" w14:textId="77777777" w:rsidR="000F04C2" w:rsidRPr="001C571E" w:rsidRDefault="000F04C2" w:rsidP="001C571E">
      <w:pPr>
        <w:widowControl w:val="0"/>
        <w:autoSpaceDE w:val="0"/>
        <w:autoSpaceDN w:val="0"/>
        <w:adjustRightInd w:val="0"/>
        <w:spacing w:line="480" w:lineRule="auto"/>
        <w:rPr>
          <w:rFonts w:asciiTheme="majorHAnsi" w:hAnsiTheme="majorHAnsi" w:cs="Times New Roman"/>
          <w:i/>
          <w:sz w:val="22"/>
          <w:szCs w:val="22"/>
          <w:lang w:val="en-US"/>
        </w:rPr>
      </w:pPr>
      <w:r w:rsidRPr="001C571E">
        <w:rPr>
          <w:rFonts w:asciiTheme="majorHAnsi" w:hAnsiTheme="majorHAnsi"/>
          <w:sz w:val="22"/>
          <w:szCs w:val="22"/>
        </w:rPr>
        <w:t xml:space="preserve">WALKER, N. (2009) </w:t>
      </w:r>
      <w:r w:rsidRPr="001C571E">
        <w:rPr>
          <w:rFonts w:asciiTheme="majorHAnsi" w:hAnsiTheme="majorHAnsi" w:cs="Times New Roman"/>
          <w:sz w:val="22"/>
          <w:szCs w:val="22"/>
          <w:lang w:val="en-US"/>
        </w:rPr>
        <w:t xml:space="preserve">‘Out of Place and Out of Time: Law’s Fading Co-Ordinates’ </w:t>
      </w:r>
      <w:r w:rsidRPr="001C571E">
        <w:rPr>
          <w:rFonts w:asciiTheme="majorHAnsi" w:hAnsiTheme="majorHAnsi" w:cs="Times New Roman"/>
          <w:i/>
          <w:sz w:val="22"/>
          <w:szCs w:val="22"/>
          <w:lang w:val="en-US"/>
        </w:rPr>
        <w:t xml:space="preserve">University of </w:t>
      </w:r>
    </w:p>
    <w:p w14:paraId="2F34620E" w14:textId="0C7FB4BF" w:rsidR="000F04C2" w:rsidRPr="001C571E" w:rsidRDefault="000F04C2" w:rsidP="001C571E">
      <w:pPr>
        <w:widowControl w:val="0"/>
        <w:autoSpaceDE w:val="0"/>
        <w:autoSpaceDN w:val="0"/>
        <w:adjustRightInd w:val="0"/>
        <w:spacing w:line="480" w:lineRule="auto"/>
        <w:rPr>
          <w:rFonts w:asciiTheme="majorHAnsi" w:hAnsiTheme="majorHAnsi" w:cs="Times New Roman"/>
          <w:i/>
          <w:sz w:val="22"/>
          <w:szCs w:val="22"/>
          <w:lang w:val="en-US"/>
        </w:rPr>
      </w:pPr>
      <w:r w:rsidRPr="001C571E">
        <w:rPr>
          <w:rFonts w:asciiTheme="majorHAnsi" w:hAnsiTheme="majorHAnsi" w:cs="Times New Roman"/>
          <w:i/>
          <w:sz w:val="22"/>
          <w:szCs w:val="22"/>
          <w:lang w:val="en-US"/>
        </w:rPr>
        <w:tab/>
        <w:t>Edinburgh School of Law Working Paper No 2009/01</w:t>
      </w:r>
      <w:r w:rsidRPr="001C571E">
        <w:rPr>
          <w:rFonts w:asciiTheme="majorHAnsi" w:hAnsiTheme="majorHAnsi" w:cs="Times New Roman"/>
          <w:sz w:val="22"/>
          <w:szCs w:val="22"/>
          <w:lang w:val="en-US"/>
        </w:rPr>
        <w:t>.</w:t>
      </w:r>
    </w:p>
    <w:p w14:paraId="0D5F25B7" w14:textId="77777777" w:rsidR="00E149DA" w:rsidRPr="001C571E" w:rsidRDefault="000F04C2" w:rsidP="001C571E">
      <w:pPr>
        <w:spacing w:line="480" w:lineRule="auto"/>
        <w:rPr>
          <w:rFonts w:asciiTheme="majorHAnsi" w:hAnsiTheme="majorHAnsi"/>
          <w:i/>
          <w:sz w:val="22"/>
          <w:szCs w:val="22"/>
        </w:rPr>
      </w:pPr>
      <w:r w:rsidRPr="001C571E">
        <w:rPr>
          <w:rFonts w:asciiTheme="majorHAnsi" w:hAnsiTheme="majorHAnsi"/>
          <w:sz w:val="22"/>
          <w:szCs w:val="22"/>
        </w:rPr>
        <w:t xml:space="preserve">ZUMBANSEN, P. </w:t>
      </w:r>
      <w:r w:rsidR="00E149DA" w:rsidRPr="001C571E">
        <w:rPr>
          <w:rFonts w:asciiTheme="majorHAnsi" w:hAnsiTheme="majorHAnsi"/>
          <w:sz w:val="22"/>
          <w:szCs w:val="22"/>
        </w:rPr>
        <w:t xml:space="preserve">(2011) </w:t>
      </w:r>
      <w:r w:rsidRPr="001C571E">
        <w:rPr>
          <w:rFonts w:asciiTheme="majorHAnsi" w:hAnsiTheme="majorHAnsi"/>
          <w:sz w:val="22"/>
          <w:szCs w:val="22"/>
        </w:rPr>
        <w:t xml:space="preserve">‘Transnational Law, Evolving’, </w:t>
      </w:r>
      <w:proofErr w:type="spellStart"/>
      <w:r w:rsidRPr="001C571E">
        <w:rPr>
          <w:rFonts w:asciiTheme="majorHAnsi" w:hAnsiTheme="majorHAnsi"/>
          <w:i/>
          <w:sz w:val="22"/>
          <w:szCs w:val="22"/>
        </w:rPr>
        <w:t>Osgoode</w:t>
      </w:r>
      <w:proofErr w:type="spellEnd"/>
      <w:r w:rsidRPr="001C571E">
        <w:rPr>
          <w:rFonts w:asciiTheme="majorHAnsi" w:hAnsiTheme="majorHAnsi"/>
          <w:i/>
          <w:sz w:val="22"/>
          <w:szCs w:val="22"/>
        </w:rPr>
        <w:t xml:space="preserve"> Hall Law School CLPE </w:t>
      </w:r>
    </w:p>
    <w:p w14:paraId="07A27746" w14:textId="5EA625BF" w:rsidR="000F04C2" w:rsidRPr="001C571E" w:rsidRDefault="00E149DA" w:rsidP="001C571E">
      <w:pPr>
        <w:spacing w:line="480" w:lineRule="auto"/>
        <w:rPr>
          <w:rFonts w:asciiTheme="majorHAnsi" w:hAnsiTheme="majorHAnsi"/>
          <w:sz w:val="22"/>
          <w:szCs w:val="22"/>
        </w:rPr>
      </w:pPr>
      <w:r w:rsidRPr="001C571E">
        <w:rPr>
          <w:rFonts w:asciiTheme="majorHAnsi" w:hAnsiTheme="majorHAnsi"/>
          <w:i/>
          <w:sz w:val="22"/>
          <w:szCs w:val="22"/>
        </w:rPr>
        <w:tab/>
      </w:r>
      <w:r w:rsidR="000F04C2" w:rsidRPr="001C571E">
        <w:rPr>
          <w:rFonts w:asciiTheme="majorHAnsi" w:hAnsiTheme="majorHAnsi"/>
          <w:i/>
          <w:sz w:val="22"/>
          <w:szCs w:val="22"/>
        </w:rPr>
        <w:t>Research</w:t>
      </w:r>
      <w:r w:rsidRPr="001C571E">
        <w:rPr>
          <w:rFonts w:asciiTheme="majorHAnsi" w:hAnsiTheme="majorHAnsi"/>
          <w:i/>
          <w:sz w:val="22"/>
          <w:szCs w:val="22"/>
        </w:rPr>
        <w:t xml:space="preserve"> </w:t>
      </w:r>
      <w:r w:rsidR="000F04C2" w:rsidRPr="001C571E">
        <w:rPr>
          <w:rFonts w:asciiTheme="majorHAnsi" w:hAnsiTheme="majorHAnsi"/>
          <w:i/>
          <w:sz w:val="22"/>
          <w:szCs w:val="22"/>
        </w:rPr>
        <w:t>Paper</w:t>
      </w:r>
      <w:r w:rsidR="000F04C2" w:rsidRPr="001C571E">
        <w:rPr>
          <w:rFonts w:asciiTheme="majorHAnsi" w:hAnsiTheme="majorHAnsi"/>
          <w:sz w:val="22"/>
          <w:szCs w:val="22"/>
        </w:rPr>
        <w:t xml:space="preserve"> 27/2011.</w:t>
      </w:r>
    </w:p>
    <w:p w14:paraId="7AB00C3B" w14:textId="77777777" w:rsidR="000F04C2" w:rsidRPr="001C571E" w:rsidRDefault="000F04C2" w:rsidP="001C571E">
      <w:pPr>
        <w:spacing w:line="480" w:lineRule="auto"/>
        <w:rPr>
          <w:rFonts w:asciiTheme="majorHAnsi" w:hAnsiTheme="majorHAnsi"/>
          <w:sz w:val="22"/>
          <w:szCs w:val="22"/>
        </w:rPr>
      </w:pPr>
    </w:p>
    <w:sectPr w:rsidR="000F04C2" w:rsidRPr="001C571E" w:rsidSect="00F3626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8002B" w14:textId="77777777" w:rsidR="00AF0B21" w:rsidRDefault="00AF0B21" w:rsidP="00BC1EFE">
      <w:r>
        <w:separator/>
      </w:r>
    </w:p>
  </w:endnote>
  <w:endnote w:type="continuationSeparator" w:id="0">
    <w:p w14:paraId="7CEBA197" w14:textId="77777777" w:rsidR="00AF0B21" w:rsidRDefault="00AF0B21" w:rsidP="00BC1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61C62" w14:textId="77777777" w:rsidR="00AF0B21" w:rsidRDefault="00AF0B21" w:rsidP="00BC1EFE">
      <w:r>
        <w:separator/>
      </w:r>
    </w:p>
  </w:footnote>
  <w:footnote w:type="continuationSeparator" w:id="0">
    <w:p w14:paraId="719B0855" w14:textId="77777777" w:rsidR="00AF0B21" w:rsidRDefault="00AF0B21" w:rsidP="00BC1EFE">
      <w:r>
        <w:continuationSeparator/>
      </w:r>
    </w:p>
  </w:footnote>
  <w:footnote w:id="1">
    <w:p w14:paraId="12DA67FA" w14:textId="09D81B94" w:rsidR="00DF3407" w:rsidRPr="00AA0701" w:rsidRDefault="00DF3407" w:rsidP="001C571E">
      <w:pPr>
        <w:spacing w:line="480" w:lineRule="auto"/>
        <w:rPr>
          <w:rFonts w:asciiTheme="majorHAnsi" w:eastAsia="Times New Roman" w:hAnsiTheme="majorHAnsi" w:cs="Times New Roman"/>
          <w:sz w:val="18"/>
          <w:szCs w:val="18"/>
        </w:rPr>
      </w:pPr>
      <w:r w:rsidRPr="00AA0701">
        <w:rPr>
          <w:rStyle w:val="FootnoteReference"/>
          <w:rFonts w:asciiTheme="majorHAnsi" w:hAnsiTheme="majorHAnsi"/>
          <w:sz w:val="18"/>
          <w:szCs w:val="18"/>
        </w:rPr>
        <w:footnoteRef/>
      </w:r>
      <w:r w:rsidRPr="00AA0701">
        <w:rPr>
          <w:rFonts w:asciiTheme="majorHAnsi" w:hAnsiTheme="majorHAnsi"/>
          <w:sz w:val="18"/>
          <w:szCs w:val="18"/>
        </w:rPr>
        <w:t xml:space="preserve"> </w:t>
      </w:r>
      <w:r w:rsidRPr="00043961">
        <w:rPr>
          <w:rFonts w:asciiTheme="majorHAnsi" w:eastAsia="Times New Roman" w:hAnsiTheme="majorHAnsi" w:cs="Times New Roman"/>
          <w:sz w:val="18"/>
          <w:szCs w:val="18"/>
        </w:rPr>
        <w:t xml:space="preserve">Case C-402/05 P and C-415/05, P </w:t>
      </w:r>
      <w:r w:rsidRPr="001C571E">
        <w:rPr>
          <w:rFonts w:asciiTheme="majorHAnsi" w:eastAsia="Times New Roman" w:hAnsiTheme="majorHAnsi" w:cs="Times New Roman"/>
          <w:i/>
          <w:sz w:val="18"/>
          <w:szCs w:val="18"/>
        </w:rPr>
        <w:t xml:space="preserve">Kadi and Al </w:t>
      </w:r>
      <w:proofErr w:type="spellStart"/>
      <w:r w:rsidRPr="001C571E">
        <w:rPr>
          <w:rFonts w:asciiTheme="majorHAnsi" w:eastAsia="Times New Roman" w:hAnsiTheme="majorHAnsi" w:cs="Times New Roman"/>
          <w:i/>
          <w:sz w:val="18"/>
          <w:szCs w:val="18"/>
        </w:rPr>
        <w:t>Barakaat</w:t>
      </w:r>
      <w:proofErr w:type="spellEnd"/>
      <w:r w:rsidRPr="001C571E">
        <w:rPr>
          <w:rFonts w:asciiTheme="majorHAnsi" w:eastAsia="Times New Roman" w:hAnsiTheme="majorHAnsi" w:cs="Times New Roman"/>
          <w:i/>
          <w:sz w:val="18"/>
          <w:szCs w:val="18"/>
        </w:rPr>
        <w:t xml:space="preserve"> International Foundation v. Council and Commission</w:t>
      </w:r>
      <w:r w:rsidRPr="001C571E">
        <w:rPr>
          <w:rFonts w:asciiTheme="majorHAnsi" w:eastAsia="Times New Roman" w:hAnsiTheme="majorHAnsi" w:cs="Times New Roman"/>
          <w:sz w:val="18"/>
          <w:szCs w:val="18"/>
        </w:rPr>
        <w:t xml:space="preserve"> [2008] ECR I–6351.</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D0BAE"/>
    <w:multiLevelType w:val="hybridMultilevel"/>
    <w:tmpl w:val="78D02E98"/>
    <w:lvl w:ilvl="0" w:tplc="C38447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850C2"/>
    <w:multiLevelType w:val="hybridMultilevel"/>
    <w:tmpl w:val="7E480E1C"/>
    <w:lvl w:ilvl="0" w:tplc="1D1E533C">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94EA4"/>
    <w:multiLevelType w:val="hybridMultilevel"/>
    <w:tmpl w:val="3A621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8D2"/>
    <w:rsid w:val="00020178"/>
    <w:rsid w:val="00034982"/>
    <w:rsid w:val="00043961"/>
    <w:rsid w:val="00055187"/>
    <w:rsid w:val="000729F2"/>
    <w:rsid w:val="00077A8D"/>
    <w:rsid w:val="0008216A"/>
    <w:rsid w:val="000A3F0D"/>
    <w:rsid w:val="000B3069"/>
    <w:rsid w:val="000D070A"/>
    <w:rsid w:val="000D1AB8"/>
    <w:rsid w:val="000D3312"/>
    <w:rsid w:val="000F04C2"/>
    <w:rsid w:val="000F553F"/>
    <w:rsid w:val="00105351"/>
    <w:rsid w:val="00114AB2"/>
    <w:rsid w:val="00122BF6"/>
    <w:rsid w:val="00156CDC"/>
    <w:rsid w:val="00164F74"/>
    <w:rsid w:val="00175940"/>
    <w:rsid w:val="001866A1"/>
    <w:rsid w:val="00193F30"/>
    <w:rsid w:val="00196CF3"/>
    <w:rsid w:val="001C571E"/>
    <w:rsid w:val="001E334A"/>
    <w:rsid w:val="001E41FE"/>
    <w:rsid w:val="002207C3"/>
    <w:rsid w:val="00233289"/>
    <w:rsid w:val="00240430"/>
    <w:rsid w:val="0024726A"/>
    <w:rsid w:val="00274DC3"/>
    <w:rsid w:val="00293F0B"/>
    <w:rsid w:val="002959F8"/>
    <w:rsid w:val="002B0BE9"/>
    <w:rsid w:val="002C039B"/>
    <w:rsid w:val="002C41E7"/>
    <w:rsid w:val="0030209D"/>
    <w:rsid w:val="00304CBB"/>
    <w:rsid w:val="003514C2"/>
    <w:rsid w:val="003606CE"/>
    <w:rsid w:val="003618D2"/>
    <w:rsid w:val="003964D7"/>
    <w:rsid w:val="003A55EA"/>
    <w:rsid w:val="003C18EF"/>
    <w:rsid w:val="003D17CD"/>
    <w:rsid w:val="0041244E"/>
    <w:rsid w:val="00444C3E"/>
    <w:rsid w:val="00451BF6"/>
    <w:rsid w:val="0045520D"/>
    <w:rsid w:val="00476230"/>
    <w:rsid w:val="004E1E0B"/>
    <w:rsid w:val="004F4AAF"/>
    <w:rsid w:val="00504608"/>
    <w:rsid w:val="0051629A"/>
    <w:rsid w:val="00557B71"/>
    <w:rsid w:val="005732C0"/>
    <w:rsid w:val="0059221C"/>
    <w:rsid w:val="005B1C32"/>
    <w:rsid w:val="005B282E"/>
    <w:rsid w:val="005D50A2"/>
    <w:rsid w:val="005D693B"/>
    <w:rsid w:val="006054C2"/>
    <w:rsid w:val="00624F9B"/>
    <w:rsid w:val="00634668"/>
    <w:rsid w:val="0065442E"/>
    <w:rsid w:val="00662022"/>
    <w:rsid w:val="00666F70"/>
    <w:rsid w:val="006673F7"/>
    <w:rsid w:val="006B37DE"/>
    <w:rsid w:val="006C7D04"/>
    <w:rsid w:val="006E4D13"/>
    <w:rsid w:val="006F7C0F"/>
    <w:rsid w:val="00702BBD"/>
    <w:rsid w:val="00715692"/>
    <w:rsid w:val="0071584F"/>
    <w:rsid w:val="00725F09"/>
    <w:rsid w:val="00733838"/>
    <w:rsid w:val="00736D7A"/>
    <w:rsid w:val="00753F83"/>
    <w:rsid w:val="00794BDA"/>
    <w:rsid w:val="00794C7C"/>
    <w:rsid w:val="00820844"/>
    <w:rsid w:val="0082640A"/>
    <w:rsid w:val="00830E7A"/>
    <w:rsid w:val="008547E6"/>
    <w:rsid w:val="00877D91"/>
    <w:rsid w:val="008D5A84"/>
    <w:rsid w:val="008F5EA0"/>
    <w:rsid w:val="009112A2"/>
    <w:rsid w:val="00922FCE"/>
    <w:rsid w:val="00934C00"/>
    <w:rsid w:val="0094586B"/>
    <w:rsid w:val="009523BD"/>
    <w:rsid w:val="009661F3"/>
    <w:rsid w:val="00974DA5"/>
    <w:rsid w:val="00982EFF"/>
    <w:rsid w:val="00983D0A"/>
    <w:rsid w:val="0098463D"/>
    <w:rsid w:val="00990E8B"/>
    <w:rsid w:val="00996E8A"/>
    <w:rsid w:val="009B629F"/>
    <w:rsid w:val="009D4E7E"/>
    <w:rsid w:val="009F2010"/>
    <w:rsid w:val="009F2ADE"/>
    <w:rsid w:val="00A014B2"/>
    <w:rsid w:val="00A76BA0"/>
    <w:rsid w:val="00A85B02"/>
    <w:rsid w:val="00AA0701"/>
    <w:rsid w:val="00AA6FF8"/>
    <w:rsid w:val="00AC76B5"/>
    <w:rsid w:val="00AF0B21"/>
    <w:rsid w:val="00B15A92"/>
    <w:rsid w:val="00B35A34"/>
    <w:rsid w:val="00B4157C"/>
    <w:rsid w:val="00B74DA1"/>
    <w:rsid w:val="00B81150"/>
    <w:rsid w:val="00BC1EFE"/>
    <w:rsid w:val="00BD48C9"/>
    <w:rsid w:val="00BE434B"/>
    <w:rsid w:val="00C54D2B"/>
    <w:rsid w:val="00C80B5C"/>
    <w:rsid w:val="00C8212F"/>
    <w:rsid w:val="00C93031"/>
    <w:rsid w:val="00CC3DB7"/>
    <w:rsid w:val="00CD5BFE"/>
    <w:rsid w:val="00CF6071"/>
    <w:rsid w:val="00D02048"/>
    <w:rsid w:val="00D21B15"/>
    <w:rsid w:val="00D257F9"/>
    <w:rsid w:val="00D312D4"/>
    <w:rsid w:val="00D707F1"/>
    <w:rsid w:val="00DF3407"/>
    <w:rsid w:val="00E13BE5"/>
    <w:rsid w:val="00E149DA"/>
    <w:rsid w:val="00E561FB"/>
    <w:rsid w:val="00E92FFC"/>
    <w:rsid w:val="00EB3E1C"/>
    <w:rsid w:val="00EC6504"/>
    <w:rsid w:val="00F10E41"/>
    <w:rsid w:val="00F25A0B"/>
    <w:rsid w:val="00F36261"/>
    <w:rsid w:val="00F470FB"/>
    <w:rsid w:val="00F53858"/>
    <w:rsid w:val="00F66FA7"/>
    <w:rsid w:val="00FA311E"/>
    <w:rsid w:val="00FD2D73"/>
    <w:rsid w:val="00FE0B03"/>
    <w:rsid w:val="00FF1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B0324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618D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apple-style-span">
    <w:name w:val="x_apple-style-span"/>
    <w:basedOn w:val="DefaultParagraphFont"/>
    <w:rsid w:val="003618D2"/>
  </w:style>
  <w:style w:type="paragraph" w:styleId="ListParagraph">
    <w:name w:val="List Paragraph"/>
    <w:basedOn w:val="Normal"/>
    <w:uiPriority w:val="34"/>
    <w:qFormat/>
    <w:rsid w:val="003618D2"/>
    <w:pPr>
      <w:ind w:left="720"/>
      <w:contextualSpacing/>
    </w:pPr>
  </w:style>
  <w:style w:type="character" w:customStyle="1" w:styleId="highlight">
    <w:name w:val="highlight"/>
    <w:basedOn w:val="DefaultParagraphFont"/>
    <w:rsid w:val="0059221C"/>
  </w:style>
  <w:style w:type="paragraph" w:styleId="FootnoteText">
    <w:name w:val="footnote text"/>
    <w:basedOn w:val="Normal"/>
    <w:link w:val="FootnoteTextChar"/>
    <w:uiPriority w:val="99"/>
    <w:unhideWhenUsed/>
    <w:rsid w:val="00BC1EFE"/>
  </w:style>
  <w:style w:type="character" w:customStyle="1" w:styleId="FootnoteTextChar">
    <w:name w:val="Footnote Text Char"/>
    <w:basedOn w:val="DefaultParagraphFont"/>
    <w:link w:val="FootnoteText"/>
    <w:uiPriority w:val="99"/>
    <w:rsid w:val="00BC1EFE"/>
    <w:rPr>
      <w:lang w:val="en-GB"/>
    </w:rPr>
  </w:style>
  <w:style w:type="character" w:styleId="FootnoteReference">
    <w:name w:val="footnote reference"/>
    <w:basedOn w:val="DefaultParagraphFont"/>
    <w:uiPriority w:val="99"/>
    <w:unhideWhenUsed/>
    <w:rsid w:val="00BC1EFE"/>
    <w:rPr>
      <w:vertAlign w:val="superscript"/>
    </w:rPr>
  </w:style>
  <w:style w:type="character" w:styleId="Hyperlink">
    <w:name w:val="Hyperlink"/>
    <w:basedOn w:val="DefaultParagraphFont"/>
    <w:uiPriority w:val="99"/>
    <w:unhideWhenUsed/>
    <w:rsid w:val="0094586B"/>
    <w:rPr>
      <w:color w:val="0000FF" w:themeColor="hyperlink"/>
      <w:u w:val="single"/>
    </w:rPr>
  </w:style>
  <w:style w:type="paragraph" w:styleId="BalloonText">
    <w:name w:val="Balloon Text"/>
    <w:basedOn w:val="Normal"/>
    <w:link w:val="BalloonTextChar"/>
    <w:uiPriority w:val="99"/>
    <w:semiHidden/>
    <w:unhideWhenUsed/>
    <w:rsid w:val="003A55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5EA"/>
    <w:rPr>
      <w:rFonts w:ascii="Segoe UI" w:hAnsi="Segoe UI" w:cs="Segoe UI"/>
      <w:sz w:val="18"/>
      <w:szCs w:val="18"/>
      <w:lang w:val="en-GB"/>
    </w:rPr>
  </w:style>
  <w:style w:type="character" w:styleId="CommentReference">
    <w:name w:val="annotation reference"/>
    <w:basedOn w:val="DefaultParagraphFont"/>
    <w:uiPriority w:val="99"/>
    <w:semiHidden/>
    <w:unhideWhenUsed/>
    <w:rsid w:val="003A55EA"/>
    <w:rPr>
      <w:sz w:val="16"/>
      <w:szCs w:val="16"/>
    </w:rPr>
  </w:style>
  <w:style w:type="paragraph" w:styleId="CommentText">
    <w:name w:val="annotation text"/>
    <w:basedOn w:val="Normal"/>
    <w:link w:val="CommentTextChar"/>
    <w:uiPriority w:val="99"/>
    <w:semiHidden/>
    <w:unhideWhenUsed/>
    <w:rsid w:val="003A55EA"/>
    <w:rPr>
      <w:sz w:val="20"/>
      <w:szCs w:val="20"/>
    </w:rPr>
  </w:style>
  <w:style w:type="character" w:customStyle="1" w:styleId="CommentTextChar">
    <w:name w:val="Comment Text Char"/>
    <w:basedOn w:val="DefaultParagraphFont"/>
    <w:link w:val="CommentText"/>
    <w:uiPriority w:val="99"/>
    <w:semiHidden/>
    <w:rsid w:val="003A55EA"/>
    <w:rPr>
      <w:sz w:val="20"/>
      <w:szCs w:val="20"/>
      <w:lang w:val="en-GB"/>
    </w:rPr>
  </w:style>
  <w:style w:type="paragraph" w:styleId="CommentSubject">
    <w:name w:val="annotation subject"/>
    <w:basedOn w:val="CommentText"/>
    <w:next w:val="CommentText"/>
    <w:link w:val="CommentSubjectChar"/>
    <w:uiPriority w:val="99"/>
    <w:semiHidden/>
    <w:unhideWhenUsed/>
    <w:rsid w:val="003A55EA"/>
    <w:rPr>
      <w:b/>
      <w:bCs/>
    </w:rPr>
  </w:style>
  <w:style w:type="character" w:customStyle="1" w:styleId="CommentSubjectChar">
    <w:name w:val="Comment Subject Char"/>
    <w:basedOn w:val="CommentTextChar"/>
    <w:link w:val="CommentSubject"/>
    <w:uiPriority w:val="99"/>
    <w:semiHidden/>
    <w:rsid w:val="003A55EA"/>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1126">
      <w:bodyDiv w:val="1"/>
      <w:marLeft w:val="0"/>
      <w:marRight w:val="0"/>
      <w:marTop w:val="0"/>
      <w:marBottom w:val="0"/>
      <w:divBdr>
        <w:top w:val="none" w:sz="0" w:space="0" w:color="auto"/>
        <w:left w:val="none" w:sz="0" w:space="0" w:color="auto"/>
        <w:bottom w:val="none" w:sz="0" w:space="0" w:color="auto"/>
        <w:right w:val="none" w:sz="0" w:space="0" w:color="auto"/>
      </w:divBdr>
      <w:divsChild>
        <w:div w:id="479661540">
          <w:marLeft w:val="0"/>
          <w:marRight w:val="0"/>
          <w:marTop w:val="0"/>
          <w:marBottom w:val="0"/>
          <w:divBdr>
            <w:top w:val="none" w:sz="0" w:space="0" w:color="auto"/>
            <w:left w:val="none" w:sz="0" w:space="0" w:color="auto"/>
            <w:bottom w:val="none" w:sz="0" w:space="0" w:color="auto"/>
            <w:right w:val="none" w:sz="0" w:space="0" w:color="auto"/>
          </w:divBdr>
        </w:div>
      </w:divsChild>
    </w:div>
    <w:div w:id="12267165">
      <w:bodyDiv w:val="1"/>
      <w:marLeft w:val="0"/>
      <w:marRight w:val="0"/>
      <w:marTop w:val="0"/>
      <w:marBottom w:val="0"/>
      <w:divBdr>
        <w:top w:val="none" w:sz="0" w:space="0" w:color="auto"/>
        <w:left w:val="none" w:sz="0" w:space="0" w:color="auto"/>
        <w:bottom w:val="none" w:sz="0" w:space="0" w:color="auto"/>
        <w:right w:val="none" w:sz="0" w:space="0" w:color="auto"/>
      </w:divBdr>
      <w:divsChild>
        <w:div w:id="411661280">
          <w:marLeft w:val="0"/>
          <w:marRight w:val="0"/>
          <w:marTop w:val="0"/>
          <w:marBottom w:val="0"/>
          <w:divBdr>
            <w:top w:val="none" w:sz="0" w:space="0" w:color="auto"/>
            <w:left w:val="none" w:sz="0" w:space="0" w:color="auto"/>
            <w:bottom w:val="none" w:sz="0" w:space="0" w:color="auto"/>
            <w:right w:val="none" w:sz="0" w:space="0" w:color="auto"/>
          </w:divBdr>
        </w:div>
      </w:divsChild>
    </w:div>
    <w:div w:id="59332098">
      <w:bodyDiv w:val="1"/>
      <w:marLeft w:val="0"/>
      <w:marRight w:val="0"/>
      <w:marTop w:val="0"/>
      <w:marBottom w:val="0"/>
      <w:divBdr>
        <w:top w:val="none" w:sz="0" w:space="0" w:color="auto"/>
        <w:left w:val="none" w:sz="0" w:space="0" w:color="auto"/>
        <w:bottom w:val="none" w:sz="0" w:space="0" w:color="auto"/>
        <w:right w:val="none" w:sz="0" w:space="0" w:color="auto"/>
      </w:divBdr>
      <w:divsChild>
        <w:div w:id="1838306100">
          <w:marLeft w:val="0"/>
          <w:marRight w:val="0"/>
          <w:marTop w:val="0"/>
          <w:marBottom w:val="0"/>
          <w:divBdr>
            <w:top w:val="none" w:sz="0" w:space="0" w:color="auto"/>
            <w:left w:val="none" w:sz="0" w:space="0" w:color="auto"/>
            <w:bottom w:val="none" w:sz="0" w:space="0" w:color="auto"/>
            <w:right w:val="none" w:sz="0" w:space="0" w:color="auto"/>
          </w:divBdr>
        </w:div>
      </w:divsChild>
    </w:div>
    <w:div w:id="61022922">
      <w:bodyDiv w:val="1"/>
      <w:marLeft w:val="0"/>
      <w:marRight w:val="0"/>
      <w:marTop w:val="0"/>
      <w:marBottom w:val="0"/>
      <w:divBdr>
        <w:top w:val="none" w:sz="0" w:space="0" w:color="auto"/>
        <w:left w:val="none" w:sz="0" w:space="0" w:color="auto"/>
        <w:bottom w:val="none" w:sz="0" w:space="0" w:color="auto"/>
        <w:right w:val="none" w:sz="0" w:space="0" w:color="auto"/>
      </w:divBdr>
      <w:divsChild>
        <w:div w:id="365182176">
          <w:marLeft w:val="0"/>
          <w:marRight w:val="0"/>
          <w:marTop w:val="0"/>
          <w:marBottom w:val="0"/>
          <w:divBdr>
            <w:top w:val="none" w:sz="0" w:space="0" w:color="auto"/>
            <w:left w:val="none" w:sz="0" w:space="0" w:color="auto"/>
            <w:bottom w:val="none" w:sz="0" w:space="0" w:color="auto"/>
            <w:right w:val="none" w:sz="0" w:space="0" w:color="auto"/>
          </w:divBdr>
        </w:div>
      </w:divsChild>
    </w:div>
    <w:div w:id="85149446">
      <w:bodyDiv w:val="1"/>
      <w:marLeft w:val="0"/>
      <w:marRight w:val="0"/>
      <w:marTop w:val="0"/>
      <w:marBottom w:val="0"/>
      <w:divBdr>
        <w:top w:val="none" w:sz="0" w:space="0" w:color="auto"/>
        <w:left w:val="none" w:sz="0" w:space="0" w:color="auto"/>
        <w:bottom w:val="none" w:sz="0" w:space="0" w:color="auto"/>
        <w:right w:val="none" w:sz="0" w:space="0" w:color="auto"/>
      </w:divBdr>
      <w:divsChild>
        <w:div w:id="1403404559">
          <w:marLeft w:val="0"/>
          <w:marRight w:val="0"/>
          <w:marTop w:val="0"/>
          <w:marBottom w:val="0"/>
          <w:divBdr>
            <w:top w:val="none" w:sz="0" w:space="0" w:color="auto"/>
            <w:left w:val="none" w:sz="0" w:space="0" w:color="auto"/>
            <w:bottom w:val="none" w:sz="0" w:space="0" w:color="auto"/>
            <w:right w:val="none" w:sz="0" w:space="0" w:color="auto"/>
          </w:divBdr>
        </w:div>
      </w:divsChild>
    </w:div>
    <w:div w:id="122426951">
      <w:bodyDiv w:val="1"/>
      <w:marLeft w:val="0"/>
      <w:marRight w:val="0"/>
      <w:marTop w:val="0"/>
      <w:marBottom w:val="0"/>
      <w:divBdr>
        <w:top w:val="none" w:sz="0" w:space="0" w:color="auto"/>
        <w:left w:val="none" w:sz="0" w:space="0" w:color="auto"/>
        <w:bottom w:val="none" w:sz="0" w:space="0" w:color="auto"/>
        <w:right w:val="none" w:sz="0" w:space="0" w:color="auto"/>
      </w:divBdr>
      <w:divsChild>
        <w:div w:id="1063795022">
          <w:marLeft w:val="0"/>
          <w:marRight w:val="0"/>
          <w:marTop w:val="0"/>
          <w:marBottom w:val="0"/>
          <w:divBdr>
            <w:top w:val="none" w:sz="0" w:space="0" w:color="auto"/>
            <w:left w:val="none" w:sz="0" w:space="0" w:color="auto"/>
            <w:bottom w:val="none" w:sz="0" w:space="0" w:color="auto"/>
            <w:right w:val="none" w:sz="0" w:space="0" w:color="auto"/>
          </w:divBdr>
        </w:div>
      </w:divsChild>
    </w:div>
    <w:div w:id="131946457">
      <w:bodyDiv w:val="1"/>
      <w:marLeft w:val="0"/>
      <w:marRight w:val="0"/>
      <w:marTop w:val="0"/>
      <w:marBottom w:val="0"/>
      <w:divBdr>
        <w:top w:val="none" w:sz="0" w:space="0" w:color="auto"/>
        <w:left w:val="none" w:sz="0" w:space="0" w:color="auto"/>
        <w:bottom w:val="none" w:sz="0" w:space="0" w:color="auto"/>
        <w:right w:val="none" w:sz="0" w:space="0" w:color="auto"/>
      </w:divBdr>
      <w:divsChild>
        <w:div w:id="977804493">
          <w:marLeft w:val="0"/>
          <w:marRight w:val="0"/>
          <w:marTop w:val="0"/>
          <w:marBottom w:val="0"/>
          <w:divBdr>
            <w:top w:val="none" w:sz="0" w:space="0" w:color="auto"/>
            <w:left w:val="none" w:sz="0" w:space="0" w:color="auto"/>
            <w:bottom w:val="none" w:sz="0" w:space="0" w:color="auto"/>
            <w:right w:val="none" w:sz="0" w:space="0" w:color="auto"/>
          </w:divBdr>
        </w:div>
      </w:divsChild>
    </w:div>
    <w:div w:id="231812600">
      <w:bodyDiv w:val="1"/>
      <w:marLeft w:val="0"/>
      <w:marRight w:val="0"/>
      <w:marTop w:val="0"/>
      <w:marBottom w:val="0"/>
      <w:divBdr>
        <w:top w:val="none" w:sz="0" w:space="0" w:color="auto"/>
        <w:left w:val="none" w:sz="0" w:space="0" w:color="auto"/>
        <w:bottom w:val="none" w:sz="0" w:space="0" w:color="auto"/>
        <w:right w:val="none" w:sz="0" w:space="0" w:color="auto"/>
      </w:divBdr>
      <w:divsChild>
        <w:div w:id="1199125771">
          <w:marLeft w:val="0"/>
          <w:marRight w:val="0"/>
          <w:marTop w:val="0"/>
          <w:marBottom w:val="0"/>
          <w:divBdr>
            <w:top w:val="none" w:sz="0" w:space="0" w:color="auto"/>
            <w:left w:val="none" w:sz="0" w:space="0" w:color="auto"/>
            <w:bottom w:val="none" w:sz="0" w:space="0" w:color="auto"/>
            <w:right w:val="none" w:sz="0" w:space="0" w:color="auto"/>
          </w:divBdr>
        </w:div>
      </w:divsChild>
    </w:div>
    <w:div w:id="546335368">
      <w:bodyDiv w:val="1"/>
      <w:marLeft w:val="0"/>
      <w:marRight w:val="0"/>
      <w:marTop w:val="0"/>
      <w:marBottom w:val="0"/>
      <w:divBdr>
        <w:top w:val="none" w:sz="0" w:space="0" w:color="auto"/>
        <w:left w:val="none" w:sz="0" w:space="0" w:color="auto"/>
        <w:bottom w:val="none" w:sz="0" w:space="0" w:color="auto"/>
        <w:right w:val="none" w:sz="0" w:space="0" w:color="auto"/>
      </w:divBdr>
      <w:divsChild>
        <w:div w:id="1627807298">
          <w:marLeft w:val="0"/>
          <w:marRight w:val="0"/>
          <w:marTop w:val="0"/>
          <w:marBottom w:val="0"/>
          <w:divBdr>
            <w:top w:val="none" w:sz="0" w:space="0" w:color="auto"/>
            <w:left w:val="none" w:sz="0" w:space="0" w:color="auto"/>
            <w:bottom w:val="none" w:sz="0" w:space="0" w:color="auto"/>
            <w:right w:val="none" w:sz="0" w:space="0" w:color="auto"/>
          </w:divBdr>
        </w:div>
        <w:div w:id="923224233">
          <w:marLeft w:val="0"/>
          <w:marRight w:val="0"/>
          <w:marTop w:val="0"/>
          <w:marBottom w:val="0"/>
          <w:divBdr>
            <w:top w:val="none" w:sz="0" w:space="0" w:color="auto"/>
            <w:left w:val="none" w:sz="0" w:space="0" w:color="auto"/>
            <w:bottom w:val="none" w:sz="0" w:space="0" w:color="auto"/>
            <w:right w:val="none" w:sz="0" w:space="0" w:color="auto"/>
          </w:divBdr>
        </w:div>
      </w:divsChild>
    </w:div>
    <w:div w:id="561257870">
      <w:bodyDiv w:val="1"/>
      <w:marLeft w:val="0"/>
      <w:marRight w:val="0"/>
      <w:marTop w:val="0"/>
      <w:marBottom w:val="0"/>
      <w:divBdr>
        <w:top w:val="none" w:sz="0" w:space="0" w:color="auto"/>
        <w:left w:val="none" w:sz="0" w:space="0" w:color="auto"/>
        <w:bottom w:val="none" w:sz="0" w:space="0" w:color="auto"/>
        <w:right w:val="none" w:sz="0" w:space="0" w:color="auto"/>
      </w:divBdr>
      <w:divsChild>
        <w:div w:id="1711301937">
          <w:marLeft w:val="0"/>
          <w:marRight w:val="0"/>
          <w:marTop w:val="0"/>
          <w:marBottom w:val="0"/>
          <w:divBdr>
            <w:top w:val="none" w:sz="0" w:space="0" w:color="auto"/>
            <w:left w:val="none" w:sz="0" w:space="0" w:color="auto"/>
            <w:bottom w:val="none" w:sz="0" w:space="0" w:color="auto"/>
            <w:right w:val="none" w:sz="0" w:space="0" w:color="auto"/>
          </w:divBdr>
        </w:div>
      </w:divsChild>
    </w:div>
    <w:div w:id="745108456">
      <w:bodyDiv w:val="1"/>
      <w:marLeft w:val="0"/>
      <w:marRight w:val="0"/>
      <w:marTop w:val="0"/>
      <w:marBottom w:val="0"/>
      <w:divBdr>
        <w:top w:val="none" w:sz="0" w:space="0" w:color="auto"/>
        <w:left w:val="none" w:sz="0" w:space="0" w:color="auto"/>
        <w:bottom w:val="none" w:sz="0" w:space="0" w:color="auto"/>
        <w:right w:val="none" w:sz="0" w:space="0" w:color="auto"/>
      </w:divBdr>
      <w:divsChild>
        <w:div w:id="699670148">
          <w:marLeft w:val="0"/>
          <w:marRight w:val="0"/>
          <w:marTop w:val="0"/>
          <w:marBottom w:val="0"/>
          <w:divBdr>
            <w:top w:val="none" w:sz="0" w:space="0" w:color="auto"/>
            <w:left w:val="none" w:sz="0" w:space="0" w:color="auto"/>
            <w:bottom w:val="none" w:sz="0" w:space="0" w:color="auto"/>
            <w:right w:val="none" w:sz="0" w:space="0" w:color="auto"/>
          </w:divBdr>
        </w:div>
      </w:divsChild>
    </w:div>
    <w:div w:id="754672679">
      <w:bodyDiv w:val="1"/>
      <w:marLeft w:val="0"/>
      <w:marRight w:val="0"/>
      <w:marTop w:val="0"/>
      <w:marBottom w:val="0"/>
      <w:divBdr>
        <w:top w:val="none" w:sz="0" w:space="0" w:color="auto"/>
        <w:left w:val="none" w:sz="0" w:space="0" w:color="auto"/>
        <w:bottom w:val="none" w:sz="0" w:space="0" w:color="auto"/>
        <w:right w:val="none" w:sz="0" w:space="0" w:color="auto"/>
      </w:divBdr>
      <w:divsChild>
        <w:div w:id="493374237">
          <w:marLeft w:val="0"/>
          <w:marRight w:val="0"/>
          <w:marTop w:val="0"/>
          <w:marBottom w:val="0"/>
          <w:divBdr>
            <w:top w:val="none" w:sz="0" w:space="0" w:color="auto"/>
            <w:left w:val="none" w:sz="0" w:space="0" w:color="auto"/>
            <w:bottom w:val="none" w:sz="0" w:space="0" w:color="auto"/>
            <w:right w:val="none" w:sz="0" w:space="0" w:color="auto"/>
          </w:divBdr>
        </w:div>
      </w:divsChild>
    </w:div>
    <w:div w:id="966932791">
      <w:bodyDiv w:val="1"/>
      <w:marLeft w:val="0"/>
      <w:marRight w:val="0"/>
      <w:marTop w:val="0"/>
      <w:marBottom w:val="0"/>
      <w:divBdr>
        <w:top w:val="none" w:sz="0" w:space="0" w:color="auto"/>
        <w:left w:val="none" w:sz="0" w:space="0" w:color="auto"/>
        <w:bottom w:val="none" w:sz="0" w:space="0" w:color="auto"/>
        <w:right w:val="none" w:sz="0" w:space="0" w:color="auto"/>
      </w:divBdr>
      <w:divsChild>
        <w:div w:id="43143465">
          <w:marLeft w:val="0"/>
          <w:marRight w:val="0"/>
          <w:marTop w:val="0"/>
          <w:marBottom w:val="0"/>
          <w:divBdr>
            <w:top w:val="none" w:sz="0" w:space="0" w:color="auto"/>
            <w:left w:val="none" w:sz="0" w:space="0" w:color="auto"/>
            <w:bottom w:val="none" w:sz="0" w:space="0" w:color="auto"/>
            <w:right w:val="none" w:sz="0" w:space="0" w:color="auto"/>
          </w:divBdr>
        </w:div>
      </w:divsChild>
    </w:div>
    <w:div w:id="1171216743">
      <w:bodyDiv w:val="1"/>
      <w:marLeft w:val="0"/>
      <w:marRight w:val="0"/>
      <w:marTop w:val="0"/>
      <w:marBottom w:val="0"/>
      <w:divBdr>
        <w:top w:val="none" w:sz="0" w:space="0" w:color="auto"/>
        <w:left w:val="none" w:sz="0" w:space="0" w:color="auto"/>
        <w:bottom w:val="none" w:sz="0" w:space="0" w:color="auto"/>
        <w:right w:val="none" w:sz="0" w:space="0" w:color="auto"/>
      </w:divBdr>
      <w:divsChild>
        <w:div w:id="2008941180">
          <w:marLeft w:val="0"/>
          <w:marRight w:val="0"/>
          <w:marTop w:val="0"/>
          <w:marBottom w:val="0"/>
          <w:divBdr>
            <w:top w:val="none" w:sz="0" w:space="0" w:color="auto"/>
            <w:left w:val="none" w:sz="0" w:space="0" w:color="auto"/>
            <w:bottom w:val="none" w:sz="0" w:space="0" w:color="auto"/>
            <w:right w:val="none" w:sz="0" w:space="0" w:color="auto"/>
          </w:divBdr>
        </w:div>
      </w:divsChild>
    </w:div>
    <w:div w:id="1314485633">
      <w:bodyDiv w:val="1"/>
      <w:marLeft w:val="0"/>
      <w:marRight w:val="0"/>
      <w:marTop w:val="0"/>
      <w:marBottom w:val="0"/>
      <w:divBdr>
        <w:top w:val="none" w:sz="0" w:space="0" w:color="auto"/>
        <w:left w:val="none" w:sz="0" w:space="0" w:color="auto"/>
        <w:bottom w:val="none" w:sz="0" w:space="0" w:color="auto"/>
        <w:right w:val="none" w:sz="0" w:space="0" w:color="auto"/>
      </w:divBdr>
      <w:divsChild>
        <w:div w:id="29385774">
          <w:marLeft w:val="0"/>
          <w:marRight w:val="0"/>
          <w:marTop w:val="0"/>
          <w:marBottom w:val="0"/>
          <w:divBdr>
            <w:top w:val="none" w:sz="0" w:space="0" w:color="auto"/>
            <w:left w:val="none" w:sz="0" w:space="0" w:color="auto"/>
            <w:bottom w:val="none" w:sz="0" w:space="0" w:color="auto"/>
            <w:right w:val="none" w:sz="0" w:space="0" w:color="auto"/>
          </w:divBdr>
        </w:div>
      </w:divsChild>
    </w:div>
    <w:div w:id="1473062725">
      <w:bodyDiv w:val="1"/>
      <w:marLeft w:val="0"/>
      <w:marRight w:val="0"/>
      <w:marTop w:val="0"/>
      <w:marBottom w:val="0"/>
      <w:divBdr>
        <w:top w:val="none" w:sz="0" w:space="0" w:color="auto"/>
        <w:left w:val="none" w:sz="0" w:space="0" w:color="auto"/>
        <w:bottom w:val="none" w:sz="0" w:space="0" w:color="auto"/>
        <w:right w:val="none" w:sz="0" w:space="0" w:color="auto"/>
      </w:divBdr>
      <w:divsChild>
        <w:div w:id="1168835656">
          <w:marLeft w:val="0"/>
          <w:marRight w:val="0"/>
          <w:marTop w:val="0"/>
          <w:marBottom w:val="0"/>
          <w:divBdr>
            <w:top w:val="none" w:sz="0" w:space="0" w:color="auto"/>
            <w:left w:val="none" w:sz="0" w:space="0" w:color="auto"/>
            <w:bottom w:val="none" w:sz="0" w:space="0" w:color="auto"/>
            <w:right w:val="none" w:sz="0" w:space="0" w:color="auto"/>
          </w:divBdr>
        </w:div>
      </w:divsChild>
    </w:div>
    <w:div w:id="1537042573">
      <w:bodyDiv w:val="1"/>
      <w:marLeft w:val="0"/>
      <w:marRight w:val="0"/>
      <w:marTop w:val="0"/>
      <w:marBottom w:val="0"/>
      <w:divBdr>
        <w:top w:val="none" w:sz="0" w:space="0" w:color="auto"/>
        <w:left w:val="none" w:sz="0" w:space="0" w:color="auto"/>
        <w:bottom w:val="none" w:sz="0" w:space="0" w:color="auto"/>
        <w:right w:val="none" w:sz="0" w:space="0" w:color="auto"/>
      </w:divBdr>
      <w:divsChild>
        <w:div w:id="1640913565">
          <w:marLeft w:val="0"/>
          <w:marRight w:val="0"/>
          <w:marTop w:val="0"/>
          <w:marBottom w:val="0"/>
          <w:divBdr>
            <w:top w:val="none" w:sz="0" w:space="0" w:color="auto"/>
            <w:left w:val="none" w:sz="0" w:space="0" w:color="auto"/>
            <w:bottom w:val="none" w:sz="0" w:space="0" w:color="auto"/>
            <w:right w:val="none" w:sz="0" w:space="0" w:color="auto"/>
          </w:divBdr>
        </w:div>
      </w:divsChild>
    </w:div>
    <w:div w:id="1647120699">
      <w:bodyDiv w:val="1"/>
      <w:marLeft w:val="0"/>
      <w:marRight w:val="0"/>
      <w:marTop w:val="0"/>
      <w:marBottom w:val="0"/>
      <w:divBdr>
        <w:top w:val="none" w:sz="0" w:space="0" w:color="auto"/>
        <w:left w:val="none" w:sz="0" w:space="0" w:color="auto"/>
        <w:bottom w:val="none" w:sz="0" w:space="0" w:color="auto"/>
        <w:right w:val="none" w:sz="0" w:space="0" w:color="auto"/>
      </w:divBdr>
      <w:divsChild>
        <w:div w:id="1633362545">
          <w:marLeft w:val="0"/>
          <w:marRight w:val="0"/>
          <w:marTop w:val="0"/>
          <w:marBottom w:val="0"/>
          <w:divBdr>
            <w:top w:val="none" w:sz="0" w:space="0" w:color="auto"/>
            <w:left w:val="none" w:sz="0" w:space="0" w:color="auto"/>
            <w:bottom w:val="none" w:sz="0" w:space="0" w:color="auto"/>
            <w:right w:val="none" w:sz="0" w:space="0" w:color="auto"/>
          </w:divBdr>
        </w:div>
      </w:divsChild>
    </w:div>
    <w:div w:id="1759863177">
      <w:bodyDiv w:val="1"/>
      <w:marLeft w:val="0"/>
      <w:marRight w:val="0"/>
      <w:marTop w:val="0"/>
      <w:marBottom w:val="0"/>
      <w:divBdr>
        <w:top w:val="none" w:sz="0" w:space="0" w:color="auto"/>
        <w:left w:val="none" w:sz="0" w:space="0" w:color="auto"/>
        <w:bottom w:val="none" w:sz="0" w:space="0" w:color="auto"/>
        <w:right w:val="none" w:sz="0" w:space="0" w:color="auto"/>
      </w:divBdr>
      <w:divsChild>
        <w:div w:id="1353411060">
          <w:marLeft w:val="0"/>
          <w:marRight w:val="0"/>
          <w:marTop w:val="0"/>
          <w:marBottom w:val="0"/>
          <w:divBdr>
            <w:top w:val="none" w:sz="0" w:space="0" w:color="auto"/>
            <w:left w:val="none" w:sz="0" w:space="0" w:color="auto"/>
            <w:bottom w:val="none" w:sz="0" w:space="0" w:color="auto"/>
            <w:right w:val="none" w:sz="0" w:space="0" w:color="auto"/>
          </w:divBdr>
        </w:div>
      </w:divsChild>
    </w:div>
    <w:div w:id="1762599067">
      <w:bodyDiv w:val="1"/>
      <w:marLeft w:val="0"/>
      <w:marRight w:val="0"/>
      <w:marTop w:val="0"/>
      <w:marBottom w:val="0"/>
      <w:divBdr>
        <w:top w:val="none" w:sz="0" w:space="0" w:color="auto"/>
        <w:left w:val="none" w:sz="0" w:space="0" w:color="auto"/>
        <w:bottom w:val="none" w:sz="0" w:space="0" w:color="auto"/>
        <w:right w:val="none" w:sz="0" w:space="0" w:color="auto"/>
      </w:divBdr>
      <w:divsChild>
        <w:div w:id="390924595">
          <w:marLeft w:val="0"/>
          <w:marRight w:val="0"/>
          <w:marTop w:val="0"/>
          <w:marBottom w:val="0"/>
          <w:divBdr>
            <w:top w:val="none" w:sz="0" w:space="0" w:color="auto"/>
            <w:left w:val="none" w:sz="0" w:space="0" w:color="auto"/>
            <w:bottom w:val="none" w:sz="0" w:space="0" w:color="auto"/>
            <w:right w:val="none" w:sz="0" w:space="0" w:color="auto"/>
          </w:divBdr>
        </w:div>
      </w:divsChild>
    </w:div>
    <w:div w:id="1871990152">
      <w:bodyDiv w:val="1"/>
      <w:marLeft w:val="0"/>
      <w:marRight w:val="0"/>
      <w:marTop w:val="0"/>
      <w:marBottom w:val="0"/>
      <w:divBdr>
        <w:top w:val="none" w:sz="0" w:space="0" w:color="auto"/>
        <w:left w:val="none" w:sz="0" w:space="0" w:color="auto"/>
        <w:bottom w:val="none" w:sz="0" w:space="0" w:color="auto"/>
        <w:right w:val="none" w:sz="0" w:space="0" w:color="auto"/>
      </w:divBdr>
      <w:divsChild>
        <w:div w:id="163402380">
          <w:marLeft w:val="0"/>
          <w:marRight w:val="0"/>
          <w:marTop w:val="0"/>
          <w:marBottom w:val="0"/>
          <w:divBdr>
            <w:top w:val="none" w:sz="0" w:space="0" w:color="auto"/>
            <w:left w:val="none" w:sz="0" w:space="0" w:color="auto"/>
            <w:bottom w:val="none" w:sz="0" w:space="0" w:color="auto"/>
            <w:right w:val="none" w:sz="0" w:space="0" w:color="auto"/>
          </w:divBdr>
        </w:div>
      </w:divsChild>
    </w:div>
    <w:div w:id="1920555867">
      <w:bodyDiv w:val="1"/>
      <w:marLeft w:val="0"/>
      <w:marRight w:val="0"/>
      <w:marTop w:val="0"/>
      <w:marBottom w:val="0"/>
      <w:divBdr>
        <w:top w:val="none" w:sz="0" w:space="0" w:color="auto"/>
        <w:left w:val="none" w:sz="0" w:space="0" w:color="auto"/>
        <w:bottom w:val="none" w:sz="0" w:space="0" w:color="auto"/>
        <w:right w:val="none" w:sz="0" w:space="0" w:color="auto"/>
      </w:divBdr>
      <w:divsChild>
        <w:div w:id="1458600594">
          <w:marLeft w:val="0"/>
          <w:marRight w:val="0"/>
          <w:marTop w:val="0"/>
          <w:marBottom w:val="0"/>
          <w:divBdr>
            <w:top w:val="none" w:sz="0" w:space="0" w:color="auto"/>
            <w:left w:val="none" w:sz="0" w:space="0" w:color="auto"/>
            <w:bottom w:val="none" w:sz="0" w:space="0" w:color="auto"/>
            <w:right w:val="none" w:sz="0" w:space="0" w:color="auto"/>
          </w:divBdr>
        </w:div>
      </w:divsChild>
    </w:div>
    <w:div w:id="2005862358">
      <w:bodyDiv w:val="1"/>
      <w:marLeft w:val="0"/>
      <w:marRight w:val="0"/>
      <w:marTop w:val="0"/>
      <w:marBottom w:val="0"/>
      <w:divBdr>
        <w:top w:val="none" w:sz="0" w:space="0" w:color="auto"/>
        <w:left w:val="none" w:sz="0" w:space="0" w:color="auto"/>
        <w:bottom w:val="none" w:sz="0" w:space="0" w:color="auto"/>
        <w:right w:val="none" w:sz="0" w:space="0" w:color="auto"/>
      </w:divBdr>
      <w:divsChild>
        <w:div w:id="625308672">
          <w:marLeft w:val="0"/>
          <w:marRight w:val="0"/>
          <w:marTop w:val="0"/>
          <w:marBottom w:val="0"/>
          <w:divBdr>
            <w:top w:val="none" w:sz="0" w:space="0" w:color="auto"/>
            <w:left w:val="none" w:sz="0" w:space="0" w:color="auto"/>
            <w:bottom w:val="none" w:sz="0" w:space="0" w:color="auto"/>
            <w:right w:val="none" w:sz="0" w:space="0" w:color="auto"/>
          </w:divBdr>
        </w:div>
        <w:div w:id="1632705257">
          <w:marLeft w:val="0"/>
          <w:marRight w:val="0"/>
          <w:marTop w:val="0"/>
          <w:marBottom w:val="0"/>
          <w:divBdr>
            <w:top w:val="none" w:sz="0" w:space="0" w:color="auto"/>
            <w:left w:val="none" w:sz="0" w:space="0" w:color="auto"/>
            <w:bottom w:val="none" w:sz="0" w:space="0" w:color="auto"/>
            <w:right w:val="none" w:sz="0" w:space="0" w:color="auto"/>
          </w:divBdr>
        </w:div>
        <w:div w:id="1939411286">
          <w:marLeft w:val="0"/>
          <w:marRight w:val="0"/>
          <w:marTop w:val="0"/>
          <w:marBottom w:val="0"/>
          <w:divBdr>
            <w:top w:val="none" w:sz="0" w:space="0" w:color="auto"/>
            <w:left w:val="none" w:sz="0" w:space="0" w:color="auto"/>
            <w:bottom w:val="none" w:sz="0" w:space="0" w:color="auto"/>
            <w:right w:val="none" w:sz="0" w:space="0" w:color="auto"/>
          </w:divBdr>
        </w:div>
        <w:div w:id="63039948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g.sullivan@kent.ac.uk"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2408</Words>
  <Characters>13726</Characters>
  <Application>Microsoft Macintosh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Sullivan</dc:creator>
  <cp:keywords/>
  <dc:description/>
  <cp:lastModifiedBy>Microsoft Office User</cp:lastModifiedBy>
  <cp:revision>2</cp:revision>
  <cp:lastPrinted>2017-10-24T13:39:00Z</cp:lastPrinted>
  <dcterms:created xsi:type="dcterms:W3CDTF">2017-10-24T15:11:00Z</dcterms:created>
  <dcterms:modified xsi:type="dcterms:W3CDTF">2017-10-24T15:11:00Z</dcterms:modified>
</cp:coreProperties>
</file>