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E7A" w:rsidRPr="00BB5E31" w:rsidRDefault="00CB6230" w:rsidP="00E31CD8">
      <w:pPr>
        <w:spacing w:line="480" w:lineRule="auto"/>
        <w:rPr>
          <w:b/>
          <w:sz w:val="24"/>
          <w:szCs w:val="24"/>
        </w:rPr>
      </w:pPr>
      <w:bookmarkStart w:id="0" w:name="_GoBack"/>
      <w:bookmarkEnd w:id="0"/>
      <w:r>
        <w:rPr>
          <w:b/>
          <w:sz w:val="24"/>
          <w:szCs w:val="24"/>
        </w:rPr>
        <w:t>Families, policy and place</w:t>
      </w:r>
      <w:r w:rsidR="00E10DD0">
        <w:rPr>
          <w:b/>
          <w:sz w:val="24"/>
          <w:szCs w:val="24"/>
        </w:rPr>
        <w:t xml:space="preserve"> </w:t>
      </w:r>
      <w:r w:rsidR="00940E7A" w:rsidRPr="00BB5E31">
        <w:rPr>
          <w:b/>
          <w:sz w:val="24"/>
          <w:szCs w:val="24"/>
        </w:rPr>
        <w:t>in times of austerity</w:t>
      </w:r>
    </w:p>
    <w:p w:rsidR="0088658C" w:rsidRPr="00BB5E31" w:rsidRDefault="0088658C" w:rsidP="00E31CD8">
      <w:pPr>
        <w:spacing w:line="480" w:lineRule="auto"/>
        <w:rPr>
          <w:b/>
          <w:sz w:val="24"/>
          <w:szCs w:val="24"/>
        </w:rPr>
      </w:pPr>
      <w:r w:rsidRPr="00BB5E31">
        <w:rPr>
          <w:b/>
          <w:sz w:val="24"/>
          <w:szCs w:val="24"/>
        </w:rPr>
        <w:t>Introduction</w:t>
      </w:r>
    </w:p>
    <w:p w:rsidR="00E10DD0" w:rsidRDefault="00BE660A" w:rsidP="00E31CD8">
      <w:pPr>
        <w:spacing w:line="480" w:lineRule="auto"/>
        <w:rPr>
          <w:sz w:val="24"/>
          <w:szCs w:val="24"/>
        </w:rPr>
      </w:pPr>
      <w:r>
        <w:rPr>
          <w:sz w:val="24"/>
          <w:szCs w:val="24"/>
        </w:rPr>
        <w:t xml:space="preserve">Families in the UK </w:t>
      </w:r>
      <w:r w:rsidR="00830419">
        <w:rPr>
          <w:sz w:val="24"/>
          <w:szCs w:val="24"/>
        </w:rPr>
        <w:t xml:space="preserve">have </w:t>
      </w:r>
      <w:r>
        <w:rPr>
          <w:sz w:val="24"/>
          <w:szCs w:val="24"/>
        </w:rPr>
        <w:t xml:space="preserve">over the past five years </w:t>
      </w:r>
      <w:r w:rsidR="00830419">
        <w:rPr>
          <w:sz w:val="24"/>
          <w:szCs w:val="24"/>
        </w:rPr>
        <w:t xml:space="preserve">been </w:t>
      </w:r>
      <w:r>
        <w:rPr>
          <w:sz w:val="24"/>
          <w:szCs w:val="24"/>
        </w:rPr>
        <w:t xml:space="preserve">hit with </w:t>
      </w:r>
      <w:r w:rsidR="00830419">
        <w:rPr>
          <w:sz w:val="24"/>
          <w:szCs w:val="24"/>
        </w:rPr>
        <w:t xml:space="preserve">an array of cuts </w:t>
      </w:r>
      <w:r w:rsidR="00F26C4C">
        <w:rPr>
          <w:sz w:val="24"/>
          <w:szCs w:val="24"/>
        </w:rPr>
        <w:t xml:space="preserve">and reforms </w:t>
      </w:r>
      <w:r w:rsidR="00830419">
        <w:rPr>
          <w:sz w:val="24"/>
          <w:szCs w:val="24"/>
        </w:rPr>
        <w:t xml:space="preserve">to </w:t>
      </w:r>
      <w:r>
        <w:rPr>
          <w:sz w:val="24"/>
          <w:szCs w:val="24"/>
        </w:rPr>
        <w:t xml:space="preserve">state </w:t>
      </w:r>
      <w:r w:rsidR="00830419">
        <w:rPr>
          <w:sz w:val="24"/>
          <w:szCs w:val="24"/>
        </w:rPr>
        <w:t xml:space="preserve">benefits and </w:t>
      </w:r>
      <w:r w:rsidR="00F26C4C">
        <w:rPr>
          <w:sz w:val="24"/>
          <w:szCs w:val="24"/>
        </w:rPr>
        <w:t xml:space="preserve">other forms of </w:t>
      </w:r>
      <w:r>
        <w:rPr>
          <w:sz w:val="24"/>
          <w:szCs w:val="24"/>
        </w:rPr>
        <w:t>government</w:t>
      </w:r>
      <w:r w:rsidR="00F26C4C">
        <w:rPr>
          <w:sz w:val="24"/>
          <w:szCs w:val="24"/>
        </w:rPr>
        <w:t xml:space="preserve"> support such as </w:t>
      </w:r>
      <w:r w:rsidR="00830419">
        <w:rPr>
          <w:sz w:val="24"/>
          <w:szCs w:val="24"/>
        </w:rPr>
        <w:t>tax credits</w:t>
      </w:r>
      <w:r>
        <w:rPr>
          <w:sz w:val="24"/>
          <w:szCs w:val="24"/>
        </w:rPr>
        <w:t>. These changes</w:t>
      </w:r>
      <w:r w:rsidR="00830419">
        <w:rPr>
          <w:sz w:val="24"/>
          <w:szCs w:val="24"/>
        </w:rPr>
        <w:t xml:space="preserve"> have been shown to affect </w:t>
      </w:r>
      <w:r w:rsidR="007B7A3A">
        <w:rPr>
          <w:sz w:val="24"/>
          <w:szCs w:val="24"/>
        </w:rPr>
        <w:t xml:space="preserve">socio-economically disadvantaged </w:t>
      </w:r>
      <w:r w:rsidR="00830419">
        <w:rPr>
          <w:sz w:val="24"/>
          <w:szCs w:val="24"/>
        </w:rPr>
        <w:t xml:space="preserve">families with children </w:t>
      </w:r>
      <w:r w:rsidR="00830419" w:rsidRPr="00830419">
        <w:rPr>
          <w:sz w:val="24"/>
          <w:szCs w:val="24"/>
        </w:rPr>
        <w:t>disproportionately</w:t>
      </w:r>
      <w:r w:rsidR="00F12565">
        <w:rPr>
          <w:sz w:val="24"/>
          <w:szCs w:val="24"/>
        </w:rPr>
        <w:t xml:space="preserve"> (FPI 2011</w:t>
      </w:r>
      <w:r w:rsidR="00830419">
        <w:rPr>
          <w:sz w:val="24"/>
          <w:szCs w:val="24"/>
        </w:rPr>
        <w:t>, 2012)</w:t>
      </w:r>
      <w:r w:rsidR="0044712B">
        <w:rPr>
          <w:sz w:val="24"/>
          <w:szCs w:val="24"/>
        </w:rPr>
        <w:t xml:space="preserve"> above other households</w:t>
      </w:r>
      <w:r>
        <w:rPr>
          <w:sz w:val="24"/>
          <w:szCs w:val="24"/>
        </w:rPr>
        <w:t xml:space="preserve">.  Different measures affect different groups of families, but </w:t>
      </w:r>
      <w:r w:rsidR="0044712B">
        <w:rPr>
          <w:sz w:val="24"/>
          <w:szCs w:val="24"/>
        </w:rPr>
        <w:t>the UK government’s own impact assessment of a recent reduction in the overall amount of benefits</w:t>
      </w:r>
      <w:r w:rsidR="0095328C">
        <w:rPr>
          <w:sz w:val="24"/>
          <w:szCs w:val="24"/>
        </w:rPr>
        <w:t xml:space="preserve"> available</w:t>
      </w:r>
      <w:r w:rsidR="0044712B">
        <w:rPr>
          <w:sz w:val="24"/>
          <w:szCs w:val="24"/>
        </w:rPr>
        <w:t xml:space="preserve"> (‘benefits cap’) suggests that more than 330,000 children will be adversely affected (Butler &amp; Arnett 2015).  </w:t>
      </w:r>
      <w:r w:rsidR="004A0F58">
        <w:rPr>
          <w:sz w:val="24"/>
          <w:szCs w:val="24"/>
        </w:rPr>
        <w:t>T</w:t>
      </w:r>
      <w:r w:rsidR="0044712B">
        <w:rPr>
          <w:sz w:val="24"/>
          <w:szCs w:val="24"/>
        </w:rPr>
        <w:t xml:space="preserve">hese cuts to household income coupled with </w:t>
      </w:r>
      <w:r w:rsidR="004A0F58">
        <w:rPr>
          <w:sz w:val="24"/>
          <w:szCs w:val="24"/>
        </w:rPr>
        <w:t>precarious</w:t>
      </w:r>
      <w:r w:rsidR="0044712B">
        <w:rPr>
          <w:sz w:val="24"/>
          <w:szCs w:val="24"/>
        </w:rPr>
        <w:t xml:space="preserve"> employment and housing insecurity </w:t>
      </w:r>
      <w:r w:rsidR="004A0F58">
        <w:rPr>
          <w:sz w:val="24"/>
          <w:szCs w:val="24"/>
        </w:rPr>
        <w:t xml:space="preserve">means that many more UK families are now struggling with access to basic amenities such as food, a home and health (Dowler and </w:t>
      </w:r>
      <w:proofErr w:type="spellStart"/>
      <w:r w:rsidR="004A0F58">
        <w:rPr>
          <w:sz w:val="24"/>
          <w:szCs w:val="24"/>
        </w:rPr>
        <w:t>Lambie</w:t>
      </w:r>
      <w:proofErr w:type="spellEnd"/>
      <w:r w:rsidR="004A0F58">
        <w:rPr>
          <w:sz w:val="24"/>
          <w:szCs w:val="24"/>
        </w:rPr>
        <w:t>-Mumford 2015, Ridge 2013).</w:t>
      </w:r>
    </w:p>
    <w:p w:rsidR="00D47B3C" w:rsidRDefault="004A0F58" w:rsidP="00E31CD8">
      <w:pPr>
        <w:spacing w:line="480" w:lineRule="auto"/>
        <w:rPr>
          <w:sz w:val="24"/>
          <w:szCs w:val="24"/>
        </w:rPr>
      </w:pPr>
      <w:r>
        <w:rPr>
          <w:sz w:val="24"/>
          <w:szCs w:val="24"/>
        </w:rPr>
        <w:t>Yet, as Clarke and Newman (2012) describe, the ‘alchemy’ of austerity involves</w:t>
      </w:r>
      <w:r w:rsidR="00BE660A">
        <w:rPr>
          <w:sz w:val="24"/>
          <w:szCs w:val="24"/>
        </w:rPr>
        <w:t xml:space="preserve"> not just </w:t>
      </w:r>
      <w:r w:rsidR="00BE660A" w:rsidRPr="00BB5E31">
        <w:rPr>
          <w:sz w:val="24"/>
          <w:szCs w:val="24"/>
        </w:rPr>
        <w:t xml:space="preserve">economic </w:t>
      </w:r>
      <w:r w:rsidR="00BE660A">
        <w:rPr>
          <w:sz w:val="24"/>
          <w:szCs w:val="24"/>
        </w:rPr>
        <w:t>changes</w:t>
      </w:r>
      <w:r w:rsidR="00BE660A" w:rsidRPr="00BB5E31">
        <w:rPr>
          <w:sz w:val="24"/>
          <w:szCs w:val="24"/>
        </w:rPr>
        <w:t xml:space="preserve"> and re-ordering, but a</w:t>
      </w:r>
      <w:r>
        <w:rPr>
          <w:sz w:val="24"/>
          <w:szCs w:val="24"/>
        </w:rPr>
        <w:t xml:space="preserve"> more discursive</w:t>
      </w:r>
      <w:r w:rsidR="00BE660A" w:rsidRPr="00BB5E31">
        <w:rPr>
          <w:sz w:val="24"/>
          <w:szCs w:val="24"/>
        </w:rPr>
        <w:t xml:space="preserve"> resettlement in relation to public services and social policy</w:t>
      </w:r>
      <w:r w:rsidR="00CB7E33">
        <w:rPr>
          <w:sz w:val="24"/>
          <w:szCs w:val="24"/>
        </w:rPr>
        <w:t>, around</w:t>
      </w:r>
      <w:r>
        <w:rPr>
          <w:sz w:val="24"/>
          <w:szCs w:val="24"/>
        </w:rPr>
        <w:t xml:space="preserve"> how citizens and their relationship to government are understood.  Although families </w:t>
      </w:r>
      <w:r w:rsidR="00CB7E33">
        <w:rPr>
          <w:sz w:val="24"/>
          <w:szCs w:val="24"/>
        </w:rPr>
        <w:t>are</w:t>
      </w:r>
      <w:r>
        <w:rPr>
          <w:sz w:val="24"/>
          <w:szCs w:val="24"/>
        </w:rPr>
        <w:t xml:space="preserve"> be</w:t>
      </w:r>
      <w:r w:rsidR="00CB7E33">
        <w:rPr>
          <w:sz w:val="24"/>
          <w:szCs w:val="24"/>
        </w:rPr>
        <w:t>ing</w:t>
      </w:r>
      <w:r>
        <w:rPr>
          <w:sz w:val="24"/>
          <w:szCs w:val="24"/>
        </w:rPr>
        <w:t xml:space="preserve"> </w:t>
      </w:r>
      <w:r w:rsidR="00CB7E33">
        <w:rPr>
          <w:sz w:val="24"/>
          <w:szCs w:val="24"/>
        </w:rPr>
        <w:t>targeted by cuts to state support, in other ways they are being increasingly relied on as key to delivering aspects of the social changes which the UK government wishes to implement.   This article begins by exploring this paradox further through a critical review of recent UK policy discourses and programmes.  I then develop a</w:t>
      </w:r>
      <w:r w:rsidR="001F68BA">
        <w:rPr>
          <w:sz w:val="24"/>
          <w:szCs w:val="24"/>
        </w:rPr>
        <w:t>n</w:t>
      </w:r>
      <w:r w:rsidR="00CB7E33">
        <w:rPr>
          <w:sz w:val="24"/>
          <w:szCs w:val="24"/>
        </w:rPr>
        <w:t xml:space="preserve"> argument about the importance of a geographical approach to understanding </w:t>
      </w:r>
      <w:r w:rsidR="001E2D13">
        <w:rPr>
          <w:sz w:val="24"/>
          <w:szCs w:val="24"/>
        </w:rPr>
        <w:t xml:space="preserve">how </w:t>
      </w:r>
      <w:r w:rsidR="007B7A3A">
        <w:rPr>
          <w:sz w:val="24"/>
          <w:szCs w:val="24"/>
        </w:rPr>
        <w:t xml:space="preserve">socio-economically </w:t>
      </w:r>
      <w:proofErr w:type="gramStart"/>
      <w:r w:rsidR="007B7A3A">
        <w:rPr>
          <w:sz w:val="24"/>
          <w:szCs w:val="24"/>
        </w:rPr>
        <w:t xml:space="preserve">disadvantaged </w:t>
      </w:r>
      <w:r w:rsidR="00CB7E33">
        <w:rPr>
          <w:sz w:val="24"/>
          <w:szCs w:val="24"/>
        </w:rPr>
        <w:t xml:space="preserve"> families</w:t>
      </w:r>
      <w:proofErr w:type="gramEnd"/>
      <w:r w:rsidR="00CB7E33">
        <w:rPr>
          <w:sz w:val="24"/>
          <w:szCs w:val="24"/>
        </w:rPr>
        <w:t xml:space="preserve"> </w:t>
      </w:r>
      <w:r w:rsidR="00E241E1">
        <w:rPr>
          <w:sz w:val="24"/>
          <w:szCs w:val="24"/>
        </w:rPr>
        <w:t>experience these diverse pressures</w:t>
      </w:r>
      <w:r w:rsidR="001E2D13">
        <w:rPr>
          <w:sz w:val="24"/>
          <w:szCs w:val="24"/>
        </w:rPr>
        <w:t xml:space="preserve">.  I argue that </w:t>
      </w:r>
      <w:r w:rsidR="00B34D18">
        <w:rPr>
          <w:sz w:val="24"/>
          <w:szCs w:val="24"/>
        </w:rPr>
        <w:t>whilst families are</w:t>
      </w:r>
      <w:r w:rsidR="00C16CF2">
        <w:rPr>
          <w:sz w:val="24"/>
          <w:szCs w:val="24"/>
        </w:rPr>
        <w:t xml:space="preserve"> presented as </w:t>
      </w:r>
      <w:proofErr w:type="spellStart"/>
      <w:r w:rsidR="00C16CF2">
        <w:rPr>
          <w:sz w:val="24"/>
          <w:szCs w:val="24"/>
        </w:rPr>
        <w:t>decontextualised</w:t>
      </w:r>
      <w:proofErr w:type="spellEnd"/>
      <w:r w:rsidR="001E2D13">
        <w:rPr>
          <w:sz w:val="24"/>
          <w:szCs w:val="24"/>
        </w:rPr>
        <w:t xml:space="preserve"> and</w:t>
      </w:r>
      <w:r w:rsidR="00C16CF2">
        <w:rPr>
          <w:sz w:val="24"/>
          <w:szCs w:val="24"/>
        </w:rPr>
        <w:t xml:space="preserve"> individualised </w:t>
      </w:r>
      <w:r w:rsidR="001E2D13">
        <w:rPr>
          <w:sz w:val="24"/>
          <w:szCs w:val="24"/>
        </w:rPr>
        <w:t xml:space="preserve">within </w:t>
      </w:r>
      <w:r w:rsidR="001F68BA">
        <w:rPr>
          <w:sz w:val="24"/>
          <w:szCs w:val="24"/>
        </w:rPr>
        <w:t xml:space="preserve">current UK </w:t>
      </w:r>
      <w:r w:rsidR="001E2D13">
        <w:rPr>
          <w:sz w:val="24"/>
          <w:szCs w:val="24"/>
        </w:rPr>
        <w:t>policy</w:t>
      </w:r>
      <w:r w:rsidR="00C16CF2">
        <w:rPr>
          <w:sz w:val="24"/>
          <w:szCs w:val="24"/>
        </w:rPr>
        <w:t xml:space="preserve"> </w:t>
      </w:r>
      <w:r w:rsidR="00B34D18">
        <w:rPr>
          <w:sz w:val="24"/>
          <w:szCs w:val="24"/>
        </w:rPr>
        <w:t xml:space="preserve">(Jensen and Tyler 2012), </w:t>
      </w:r>
      <w:r w:rsidR="001E2D13">
        <w:rPr>
          <w:sz w:val="24"/>
          <w:szCs w:val="24"/>
        </w:rPr>
        <w:t xml:space="preserve">this perspective can be countered through attention to </w:t>
      </w:r>
      <w:r w:rsidR="00C16CF2">
        <w:rPr>
          <w:sz w:val="24"/>
          <w:szCs w:val="24"/>
        </w:rPr>
        <w:t xml:space="preserve">the </w:t>
      </w:r>
      <w:r w:rsidR="00C16CF2">
        <w:rPr>
          <w:sz w:val="24"/>
          <w:szCs w:val="24"/>
        </w:rPr>
        <w:lastRenderedPageBreak/>
        <w:t>wider geographies which shape their lives.</w:t>
      </w:r>
      <w:r w:rsidR="001E2D13">
        <w:rPr>
          <w:sz w:val="24"/>
          <w:szCs w:val="24"/>
        </w:rPr>
        <w:t xml:space="preserve">  These include their everyday landscapes of care</w:t>
      </w:r>
      <w:r w:rsidR="002E18E2">
        <w:rPr>
          <w:sz w:val="24"/>
          <w:szCs w:val="24"/>
        </w:rPr>
        <w:t>,</w:t>
      </w:r>
      <w:r w:rsidR="001E2D13">
        <w:rPr>
          <w:sz w:val="24"/>
          <w:szCs w:val="24"/>
        </w:rPr>
        <w:t xml:space="preserve"> both material and emotional, which are in turn </w:t>
      </w:r>
      <w:r w:rsidR="003B19FB">
        <w:rPr>
          <w:sz w:val="24"/>
          <w:szCs w:val="24"/>
        </w:rPr>
        <w:t>shaped by resources available including state services.</w:t>
      </w:r>
    </w:p>
    <w:p w:rsidR="00752763" w:rsidRDefault="0059146C" w:rsidP="00E31CD8">
      <w:pPr>
        <w:spacing w:line="480" w:lineRule="auto"/>
        <w:rPr>
          <w:sz w:val="24"/>
          <w:szCs w:val="24"/>
        </w:rPr>
      </w:pPr>
      <w:r>
        <w:rPr>
          <w:sz w:val="24"/>
          <w:szCs w:val="24"/>
        </w:rPr>
        <w:t>Overall I</w:t>
      </w:r>
      <w:r w:rsidR="00C16CF2">
        <w:rPr>
          <w:sz w:val="24"/>
          <w:szCs w:val="24"/>
        </w:rPr>
        <w:t xml:space="preserve"> </w:t>
      </w:r>
      <w:r>
        <w:rPr>
          <w:sz w:val="24"/>
          <w:szCs w:val="24"/>
        </w:rPr>
        <w:t xml:space="preserve">suggest that </w:t>
      </w:r>
      <w:r w:rsidR="001262FE">
        <w:rPr>
          <w:sz w:val="24"/>
          <w:szCs w:val="24"/>
        </w:rPr>
        <w:t>a revived</w:t>
      </w:r>
      <w:r>
        <w:rPr>
          <w:sz w:val="24"/>
          <w:szCs w:val="24"/>
        </w:rPr>
        <w:t xml:space="preserve"> interest in ‘family geographies’ (</w:t>
      </w:r>
      <w:proofErr w:type="spellStart"/>
      <w:r>
        <w:rPr>
          <w:sz w:val="24"/>
          <w:szCs w:val="24"/>
        </w:rPr>
        <w:t>eg</w:t>
      </w:r>
      <w:proofErr w:type="spellEnd"/>
      <w:r>
        <w:rPr>
          <w:sz w:val="24"/>
          <w:szCs w:val="24"/>
        </w:rPr>
        <w:t xml:space="preserve"> </w:t>
      </w:r>
      <w:r w:rsidR="001262FE">
        <w:rPr>
          <w:sz w:val="24"/>
          <w:szCs w:val="24"/>
        </w:rPr>
        <w:t xml:space="preserve">Evans 2014, </w:t>
      </w:r>
      <w:r>
        <w:rPr>
          <w:sz w:val="24"/>
          <w:szCs w:val="24"/>
        </w:rPr>
        <w:t>Valentine and Hughes 2012</w:t>
      </w:r>
      <w:r w:rsidR="001262FE">
        <w:rPr>
          <w:sz w:val="24"/>
          <w:szCs w:val="24"/>
        </w:rPr>
        <w:t xml:space="preserve">) </w:t>
      </w:r>
      <w:r w:rsidR="001E2D13">
        <w:rPr>
          <w:sz w:val="24"/>
          <w:szCs w:val="24"/>
        </w:rPr>
        <w:t>has not yet paid sufficient attention</w:t>
      </w:r>
      <w:r w:rsidR="00D47B3C">
        <w:rPr>
          <w:sz w:val="24"/>
          <w:szCs w:val="24"/>
        </w:rPr>
        <w:t xml:space="preserve"> </w:t>
      </w:r>
      <w:r w:rsidR="001262FE">
        <w:rPr>
          <w:sz w:val="24"/>
          <w:szCs w:val="24"/>
        </w:rPr>
        <w:t xml:space="preserve">to welfare reform, policy, politics and governance, especially as they impact on the most disadvantaged </w:t>
      </w:r>
      <w:r w:rsidR="00D47B3C">
        <w:rPr>
          <w:sz w:val="24"/>
          <w:szCs w:val="24"/>
        </w:rPr>
        <w:t xml:space="preserve">families.  Although </w:t>
      </w:r>
      <w:r w:rsidR="00C16CF2">
        <w:rPr>
          <w:sz w:val="24"/>
          <w:szCs w:val="24"/>
        </w:rPr>
        <w:t>informed by</w:t>
      </w:r>
      <w:r w:rsidR="00D47B3C">
        <w:rPr>
          <w:sz w:val="24"/>
          <w:szCs w:val="24"/>
        </w:rPr>
        <w:t xml:space="preserve"> empirical research (Author 2012, Author 2013, Author forthcoming), the argument is developed here </w:t>
      </w:r>
      <w:r w:rsidR="00C16CF2">
        <w:rPr>
          <w:sz w:val="24"/>
          <w:szCs w:val="24"/>
        </w:rPr>
        <w:t xml:space="preserve">primarily </w:t>
      </w:r>
      <w:r w:rsidR="00D47B3C">
        <w:rPr>
          <w:sz w:val="24"/>
          <w:szCs w:val="24"/>
        </w:rPr>
        <w:t xml:space="preserve">through a </w:t>
      </w:r>
      <w:r w:rsidR="001F68BA">
        <w:rPr>
          <w:sz w:val="24"/>
          <w:szCs w:val="24"/>
        </w:rPr>
        <w:t xml:space="preserve">policy and research </w:t>
      </w:r>
      <w:r w:rsidR="00D47B3C">
        <w:rPr>
          <w:sz w:val="24"/>
          <w:szCs w:val="24"/>
        </w:rPr>
        <w:t xml:space="preserve">literature review.  </w:t>
      </w:r>
      <w:r w:rsidR="001E2D13">
        <w:rPr>
          <w:sz w:val="24"/>
          <w:szCs w:val="24"/>
        </w:rPr>
        <w:t xml:space="preserve">The paper </w:t>
      </w:r>
      <w:r w:rsidR="002E18E2">
        <w:rPr>
          <w:sz w:val="24"/>
          <w:szCs w:val="24"/>
        </w:rPr>
        <w:t xml:space="preserve">therefore </w:t>
      </w:r>
      <w:r w:rsidR="00D47B3C" w:rsidRPr="00BB5E31">
        <w:rPr>
          <w:sz w:val="24"/>
          <w:szCs w:val="24"/>
        </w:rPr>
        <w:t>make</w:t>
      </w:r>
      <w:r w:rsidR="00D47B3C">
        <w:rPr>
          <w:sz w:val="24"/>
          <w:szCs w:val="24"/>
        </w:rPr>
        <w:t>s</w:t>
      </w:r>
      <w:r w:rsidR="00D47B3C" w:rsidRPr="00BB5E31">
        <w:rPr>
          <w:sz w:val="24"/>
          <w:szCs w:val="24"/>
        </w:rPr>
        <w:t xml:space="preserve"> the case for family geographers to make a significant contribution to s</w:t>
      </w:r>
      <w:r w:rsidR="00C16CF2">
        <w:rPr>
          <w:sz w:val="24"/>
          <w:szCs w:val="24"/>
        </w:rPr>
        <w:t xml:space="preserve">ocial policy </w:t>
      </w:r>
      <w:r w:rsidR="00D47B3C" w:rsidRPr="00BB5E31">
        <w:rPr>
          <w:sz w:val="24"/>
          <w:szCs w:val="24"/>
        </w:rPr>
        <w:t xml:space="preserve">debates at the current time, and to add to the small existing literature which brings together family geographies with issues of policy, politics and state power (Harker and Martin 2012, </w:t>
      </w:r>
      <w:proofErr w:type="spellStart"/>
      <w:r w:rsidR="00D47B3C" w:rsidRPr="00BB5E31">
        <w:rPr>
          <w:sz w:val="24"/>
          <w:szCs w:val="24"/>
        </w:rPr>
        <w:t>Oswin</w:t>
      </w:r>
      <w:proofErr w:type="spellEnd"/>
      <w:r w:rsidR="00D47B3C" w:rsidRPr="00BB5E31">
        <w:rPr>
          <w:sz w:val="24"/>
          <w:szCs w:val="24"/>
        </w:rPr>
        <w:t xml:space="preserve"> and </w:t>
      </w:r>
      <w:proofErr w:type="spellStart"/>
      <w:r w:rsidR="00D47B3C" w:rsidRPr="00BB5E31">
        <w:rPr>
          <w:sz w:val="24"/>
          <w:szCs w:val="24"/>
        </w:rPr>
        <w:t>Olund</w:t>
      </w:r>
      <w:proofErr w:type="spellEnd"/>
      <w:r w:rsidR="00D47B3C" w:rsidRPr="00BB5E31">
        <w:rPr>
          <w:sz w:val="24"/>
          <w:szCs w:val="24"/>
        </w:rPr>
        <w:t xml:space="preserve"> 2010, Holloway and </w:t>
      </w:r>
      <w:proofErr w:type="spellStart"/>
      <w:r w:rsidR="00D47B3C" w:rsidRPr="00BB5E31">
        <w:rPr>
          <w:sz w:val="24"/>
          <w:szCs w:val="24"/>
        </w:rPr>
        <w:t>Pimlott</w:t>
      </w:r>
      <w:proofErr w:type="spellEnd"/>
      <w:r w:rsidR="00D47B3C" w:rsidRPr="00BB5E31">
        <w:rPr>
          <w:sz w:val="24"/>
          <w:szCs w:val="24"/>
        </w:rPr>
        <w:t xml:space="preserve">-Wilson 2012).   </w:t>
      </w:r>
      <w:r w:rsidR="002E18E2">
        <w:rPr>
          <w:sz w:val="24"/>
          <w:szCs w:val="24"/>
        </w:rPr>
        <w:t>The paper will demonstrate how a</w:t>
      </w:r>
      <w:r w:rsidR="00C16CF2">
        <w:rPr>
          <w:sz w:val="24"/>
          <w:szCs w:val="24"/>
        </w:rPr>
        <w:t xml:space="preserve">usterity is making the family a matter of policy concern in new ways (Jensen and Tyler 2012) and </w:t>
      </w:r>
      <w:r w:rsidR="002E18E2">
        <w:rPr>
          <w:sz w:val="24"/>
          <w:szCs w:val="24"/>
        </w:rPr>
        <w:t xml:space="preserve">how </w:t>
      </w:r>
      <w:r w:rsidR="004C4733" w:rsidRPr="00BB5E31">
        <w:rPr>
          <w:sz w:val="24"/>
          <w:szCs w:val="24"/>
        </w:rPr>
        <w:t xml:space="preserve">the </w:t>
      </w:r>
      <w:r w:rsidR="0093593E" w:rsidRPr="00BB5E31">
        <w:rPr>
          <w:sz w:val="24"/>
          <w:szCs w:val="24"/>
        </w:rPr>
        <w:t xml:space="preserve">perspectives </w:t>
      </w:r>
      <w:r w:rsidR="004C4733" w:rsidRPr="00BB5E31">
        <w:rPr>
          <w:sz w:val="24"/>
          <w:szCs w:val="24"/>
        </w:rPr>
        <w:t xml:space="preserve">of social and cultural geography can be used </w:t>
      </w:r>
      <w:r w:rsidR="00CA4FCA" w:rsidRPr="00BB5E31">
        <w:rPr>
          <w:sz w:val="24"/>
          <w:szCs w:val="24"/>
        </w:rPr>
        <w:t xml:space="preserve">to understand welfare in practice </w:t>
      </w:r>
      <w:r w:rsidR="0088658C" w:rsidRPr="00BB5E31">
        <w:rPr>
          <w:sz w:val="24"/>
          <w:szCs w:val="24"/>
        </w:rPr>
        <w:t xml:space="preserve">within </w:t>
      </w:r>
      <w:r w:rsidR="00C16CF2">
        <w:rPr>
          <w:sz w:val="24"/>
          <w:szCs w:val="24"/>
        </w:rPr>
        <w:t xml:space="preserve">the unequal contexts of </w:t>
      </w:r>
      <w:r w:rsidR="003A3E44">
        <w:rPr>
          <w:sz w:val="24"/>
          <w:szCs w:val="24"/>
        </w:rPr>
        <w:t xml:space="preserve">everyday </w:t>
      </w:r>
      <w:r w:rsidR="004C4733" w:rsidRPr="00BB5E31">
        <w:rPr>
          <w:sz w:val="24"/>
          <w:szCs w:val="24"/>
        </w:rPr>
        <w:t>family lives</w:t>
      </w:r>
      <w:r w:rsidR="003A3E44">
        <w:rPr>
          <w:sz w:val="24"/>
          <w:szCs w:val="24"/>
        </w:rPr>
        <w:t>.</w:t>
      </w:r>
    </w:p>
    <w:p w:rsidR="00C16CF2" w:rsidRPr="00BB5E31" w:rsidRDefault="00C16CF2" w:rsidP="00E31CD8">
      <w:pPr>
        <w:spacing w:line="480" w:lineRule="auto"/>
        <w:rPr>
          <w:sz w:val="24"/>
          <w:szCs w:val="24"/>
        </w:rPr>
      </w:pPr>
    </w:p>
    <w:p w:rsidR="00752763" w:rsidRPr="00BB5E31" w:rsidRDefault="00B96E2D" w:rsidP="00E31CD8">
      <w:pPr>
        <w:spacing w:line="480" w:lineRule="auto"/>
        <w:rPr>
          <w:b/>
          <w:sz w:val="24"/>
          <w:szCs w:val="24"/>
        </w:rPr>
      </w:pPr>
      <w:r w:rsidRPr="00BB5E31">
        <w:rPr>
          <w:b/>
          <w:sz w:val="24"/>
          <w:szCs w:val="24"/>
        </w:rPr>
        <w:t xml:space="preserve">Imagining </w:t>
      </w:r>
      <w:r w:rsidR="00C82507" w:rsidRPr="00BB5E31">
        <w:rPr>
          <w:b/>
          <w:sz w:val="24"/>
          <w:szCs w:val="24"/>
        </w:rPr>
        <w:t xml:space="preserve">risky and resourceful </w:t>
      </w:r>
      <w:r w:rsidRPr="00BB5E31">
        <w:rPr>
          <w:b/>
          <w:sz w:val="24"/>
          <w:szCs w:val="24"/>
        </w:rPr>
        <w:t>families in social policy regimes</w:t>
      </w:r>
    </w:p>
    <w:p w:rsidR="003849EF" w:rsidRDefault="00334BF2" w:rsidP="00E31CD8">
      <w:pPr>
        <w:autoSpaceDE w:val="0"/>
        <w:autoSpaceDN w:val="0"/>
        <w:adjustRightInd w:val="0"/>
        <w:spacing w:after="0" w:line="480" w:lineRule="auto"/>
        <w:rPr>
          <w:sz w:val="24"/>
          <w:szCs w:val="24"/>
        </w:rPr>
      </w:pPr>
      <w:r w:rsidRPr="00BB5E31">
        <w:rPr>
          <w:sz w:val="24"/>
          <w:szCs w:val="24"/>
        </w:rPr>
        <w:t xml:space="preserve">In </w:t>
      </w:r>
      <w:r w:rsidR="001E2D13">
        <w:rPr>
          <w:sz w:val="24"/>
          <w:szCs w:val="24"/>
        </w:rPr>
        <w:t>approaching the geographies of family</w:t>
      </w:r>
      <w:r w:rsidRPr="00BB5E31">
        <w:rPr>
          <w:sz w:val="24"/>
          <w:szCs w:val="24"/>
        </w:rPr>
        <w:t xml:space="preserve">, </w:t>
      </w:r>
      <w:r w:rsidR="001E2D13">
        <w:rPr>
          <w:sz w:val="24"/>
          <w:szCs w:val="24"/>
        </w:rPr>
        <w:t>and the related geographies of home</w:t>
      </w:r>
      <w:r w:rsidRPr="00BB5E31">
        <w:rPr>
          <w:sz w:val="24"/>
          <w:szCs w:val="24"/>
        </w:rPr>
        <w:t xml:space="preserve"> </w:t>
      </w:r>
      <w:r w:rsidR="00141971" w:rsidRPr="00BB5E31">
        <w:rPr>
          <w:sz w:val="24"/>
          <w:szCs w:val="24"/>
        </w:rPr>
        <w:t>(Blunt and Dowling 2006</w:t>
      </w:r>
      <w:r w:rsidRPr="00BB5E31">
        <w:rPr>
          <w:sz w:val="24"/>
          <w:szCs w:val="24"/>
        </w:rPr>
        <w:t>)</w:t>
      </w:r>
      <w:r w:rsidR="00F427F4" w:rsidRPr="00BB5E31">
        <w:rPr>
          <w:sz w:val="24"/>
          <w:szCs w:val="24"/>
        </w:rPr>
        <w:t xml:space="preserve">, there is a sense of what Newman (2014) calls a ‘psychic splitting’ between powerful normative imagined entities and the </w:t>
      </w:r>
      <w:r w:rsidR="00E241E1">
        <w:rPr>
          <w:sz w:val="24"/>
          <w:szCs w:val="24"/>
        </w:rPr>
        <w:t xml:space="preserve">fluidity and </w:t>
      </w:r>
      <w:r w:rsidR="00F427F4" w:rsidRPr="00BB5E31">
        <w:rPr>
          <w:sz w:val="24"/>
          <w:szCs w:val="24"/>
        </w:rPr>
        <w:t>messiness of lived experi</w:t>
      </w:r>
      <w:r w:rsidR="00E241E1">
        <w:rPr>
          <w:sz w:val="24"/>
          <w:szCs w:val="24"/>
        </w:rPr>
        <w:t xml:space="preserve">ence and practices of intimacy, </w:t>
      </w:r>
      <w:r w:rsidR="00B253A8" w:rsidRPr="00BB5E31">
        <w:rPr>
          <w:sz w:val="24"/>
          <w:szCs w:val="24"/>
        </w:rPr>
        <w:t>belonging and attachment</w:t>
      </w:r>
      <w:r w:rsidR="00E241E1">
        <w:rPr>
          <w:sz w:val="24"/>
          <w:szCs w:val="24"/>
        </w:rPr>
        <w:t xml:space="preserve"> </w:t>
      </w:r>
      <w:r w:rsidR="00E241E1" w:rsidRPr="00BB5E31">
        <w:rPr>
          <w:sz w:val="24"/>
          <w:szCs w:val="24"/>
        </w:rPr>
        <w:t>(Valentine 2008</w:t>
      </w:r>
      <w:r w:rsidR="0095328C">
        <w:rPr>
          <w:sz w:val="24"/>
          <w:szCs w:val="24"/>
        </w:rPr>
        <w:t xml:space="preserve">). </w:t>
      </w:r>
      <w:r w:rsidR="00A21F96" w:rsidRPr="00BB5E31">
        <w:rPr>
          <w:sz w:val="24"/>
          <w:szCs w:val="24"/>
        </w:rPr>
        <w:t xml:space="preserve"> </w:t>
      </w:r>
      <w:r w:rsidR="00CE34EE" w:rsidRPr="00BB5E31">
        <w:rPr>
          <w:sz w:val="24"/>
          <w:szCs w:val="24"/>
        </w:rPr>
        <w:t>Valentine and Hughes (2012</w:t>
      </w:r>
      <w:r w:rsidR="003A7A15" w:rsidRPr="00BB5E31">
        <w:rPr>
          <w:sz w:val="24"/>
          <w:szCs w:val="24"/>
        </w:rPr>
        <w:t>,</w:t>
      </w:r>
      <w:r w:rsidR="00E62DE8" w:rsidRPr="00BB5E31">
        <w:rPr>
          <w:sz w:val="24"/>
          <w:szCs w:val="24"/>
        </w:rPr>
        <w:t xml:space="preserve"> 254</w:t>
      </w:r>
      <w:r w:rsidR="00CE34EE" w:rsidRPr="00BB5E31">
        <w:rPr>
          <w:sz w:val="24"/>
          <w:szCs w:val="24"/>
        </w:rPr>
        <w:t xml:space="preserve">), drawing on Gillis (1996) discuss the co-existence of the </w:t>
      </w:r>
      <w:proofErr w:type="gramStart"/>
      <w:r w:rsidR="00CE34EE" w:rsidRPr="00BB5E31">
        <w:rPr>
          <w:sz w:val="24"/>
          <w:szCs w:val="24"/>
        </w:rPr>
        <w:t>‘ ..</w:t>
      </w:r>
      <w:proofErr w:type="gramEnd"/>
      <w:r w:rsidR="00CE34EE" w:rsidRPr="00BB5E31">
        <w:rPr>
          <w:sz w:val="24"/>
          <w:szCs w:val="24"/>
        </w:rPr>
        <w:t>(</w:t>
      </w:r>
      <w:proofErr w:type="gramStart"/>
      <w:r w:rsidR="00CE34EE" w:rsidRPr="00BB5E31">
        <w:rPr>
          <w:sz w:val="24"/>
          <w:szCs w:val="24"/>
        </w:rPr>
        <w:t>family</w:t>
      </w:r>
      <w:proofErr w:type="gramEnd"/>
      <w:r w:rsidR="00CE34EE" w:rsidRPr="00BB5E31">
        <w:rPr>
          <w:sz w:val="24"/>
          <w:szCs w:val="24"/>
        </w:rPr>
        <w:t xml:space="preserve">) we live with </w:t>
      </w:r>
      <w:r w:rsidR="00CE34EE" w:rsidRPr="00BB5E31">
        <w:rPr>
          <w:sz w:val="24"/>
          <w:szCs w:val="24"/>
        </w:rPr>
        <w:lastRenderedPageBreak/>
        <w:t>(in everyday reality, with all its</w:t>
      </w:r>
      <w:r w:rsidR="00B253A8" w:rsidRPr="00BB5E31">
        <w:rPr>
          <w:sz w:val="24"/>
          <w:szCs w:val="24"/>
        </w:rPr>
        <w:t xml:space="preserve"> </w:t>
      </w:r>
      <w:r w:rsidR="00CE34EE" w:rsidRPr="00BB5E31">
        <w:rPr>
          <w:sz w:val="24"/>
          <w:szCs w:val="24"/>
        </w:rPr>
        <w:t>imperfections) and the one we live by (i.e. our idealised</w:t>
      </w:r>
      <w:r w:rsidR="00E62DE8" w:rsidRPr="00BB5E31">
        <w:rPr>
          <w:sz w:val="24"/>
          <w:szCs w:val="24"/>
        </w:rPr>
        <w:t xml:space="preserve"> </w:t>
      </w:r>
      <w:r w:rsidR="00CE34EE" w:rsidRPr="00BB5E31">
        <w:rPr>
          <w:sz w:val="24"/>
          <w:szCs w:val="24"/>
        </w:rPr>
        <w:t>families that are constituted through rituals</w:t>
      </w:r>
      <w:r w:rsidR="00E62DE8" w:rsidRPr="00BB5E31">
        <w:rPr>
          <w:sz w:val="24"/>
          <w:szCs w:val="24"/>
        </w:rPr>
        <w:t xml:space="preserve"> </w:t>
      </w:r>
      <w:r w:rsidR="00CE34EE" w:rsidRPr="00BB5E31">
        <w:rPr>
          <w:sz w:val="24"/>
          <w:szCs w:val="24"/>
        </w:rPr>
        <w:t>and representations and that serve as a moral</w:t>
      </w:r>
      <w:r w:rsidR="00E62DE8" w:rsidRPr="00BB5E31">
        <w:rPr>
          <w:sz w:val="24"/>
          <w:szCs w:val="24"/>
        </w:rPr>
        <w:t xml:space="preserve"> </w:t>
      </w:r>
      <w:r w:rsidR="00CE34EE" w:rsidRPr="00BB5E31">
        <w:rPr>
          <w:sz w:val="24"/>
          <w:szCs w:val="24"/>
        </w:rPr>
        <w:t>anchor for the way we think our intimate relationships</w:t>
      </w:r>
      <w:r w:rsidR="00E62DE8" w:rsidRPr="00BB5E31">
        <w:rPr>
          <w:sz w:val="24"/>
          <w:szCs w:val="24"/>
        </w:rPr>
        <w:t xml:space="preserve"> ought to be)’</w:t>
      </w:r>
      <w:r w:rsidR="00B253A8" w:rsidRPr="00BB5E31">
        <w:rPr>
          <w:sz w:val="24"/>
          <w:szCs w:val="24"/>
        </w:rPr>
        <w:t>.</w:t>
      </w:r>
      <w:r w:rsidR="00C66213" w:rsidRPr="00BB5E31">
        <w:rPr>
          <w:sz w:val="24"/>
          <w:szCs w:val="24"/>
        </w:rPr>
        <w:t xml:space="preserve"> </w:t>
      </w:r>
      <w:r w:rsidR="00E62DE8" w:rsidRPr="00BB5E31">
        <w:rPr>
          <w:sz w:val="24"/>
          <w:szCs w:val="24"/>
        </w:rPr>
        <w:t>Social policy is inevitably implicated in the latter ve</w:t>
      </w:r>
      <w:r w:rsidR="000926EA" w:rsidRPr="00BB5E31">
        <w:rPr>
          <w:sz w:val="24"/>
          <w:szCs w:val="24"/>
        </w:rPr>
        <w:t>rsions of family, of promoting normative</w:t>
      </w:r>
      <w:r w:rsidR="00E62DE8" w:rsidRPr="00BB5E31">
        <w:rPr>
          <w:sz w:val="24"/>
          <w:szCs w:val="24"/>
        </w:rPr>
        <w:t xml:space="preserve"> visions that occupy particular places within wider approaches to </w:t>
      </w:r>
      <w:r w:rsidR="000926EA" w:rsidRPr="00BB5E31">
        <w:rPr>
          <w:sz w:val="24"/>
          <w:szCs w:val="24"/>
        </w:rPr>
        <w:t>the social order and to welfare</w:t>
      </w:r>
      <w:r w:rsidR="00E241E1">
        <w:rPr>
          <w:sz w:val="24"/>
          <w:szCs w:val="24"/>
        </w:rPr>
        <w:t xml:space="preserve"> (Wilkinson 2013)</w:t>
      </w:r>
      <w:r w:rsidR="000926EA" w:rsidRPr="00BB5E31">
        <w:rPr>
          <w:sz w:val="24"/>
          <w:szCs w:val="24"/>
        </w:rPr>
        <w:t xml:space="preserve">.  </w:t>
      </w:r>
      <w:r w:rsidR="003A3E44">
        <w:rPr>
          <w:sz w:val="24"/>
          <w:szCs w:val="24"/>
        </w:rPr>
        <w:t xml:space="preserve">This </w:t>
      </w:r>
      <w:r w:rsidR="003B19FB">
        <w:rPr>
          <w:sz w:val="24"/>
          <w:szCs w:val="24"/>
        </w:rPr>
        <w:t>has led to academic debates about the extent to which social science researchers should use the idea of family as a framing concept</w:t>
      </w:r>
      <w:r w:rsidR="003A3E44">
        <w:rPr>
          <w:sz w:val="24"/>
          <w:szCs w:val="24"/>
        </w:rPr>
        <w:t xml:space="preserve"> at all</w:t>
      </w:r>
      <w:r w:rsidR="003B19FB">
        <w:rPr>
          <w:sz w:val="24"/>
          <w:szCs w:val="24"/>
        </w:rPr>
        <w:t xml:space="preserve"> (see Edwards and Gillies 2012, Wilkinson and Bell 2012).</w:t>
      </w:r>
    </w:p>
    <w:p w:rsidR="003B19FB" w:rsidRPr="00BB5E31" w:rsidRDefault="003B19FB" w:rsidP="00E31CD8">
      <w:pPr>
        <w:autoSpaceDE w:val="0"/>
        <w:autoSpaceDN w:val="0"/>
        <w:adjustRightInd w:val="0"/>
        <w:spacing w:after="0" w:line="480" w:lineRule="auto"/>
        <w:rPr>
          <w:sz w:val="24"/>
          <w:szCs w:val="24"/>
        </w:rPr>
      </w:pPr>
    </w:p>
    <w:p w:rsidR="00E241E1" w:rsidRDefault="001F68BA" w:rsidP="00E31CD8">
      <w:pPr>
        <w:spacing w:line="480" w:lineRule="auto"/>
        <w:rPr>
          <w:sz w:val="24"/>
          <w:szCs w:val="24"/>
        </w:rPr>
      </w:pPr>
      <w:r>
        <w:rPr>
          <w:sz w:val="24"/>
          <w:szCs w:val="24"/>
        </w:rPr>
        <w:t>Indeed a</w:t>
      </w:r>
      <w:r w:rsidR="007E4216">
        <w:rPr>
          <w:sz w:val="24"/>
          <w:szCs w:val="24"/>
        </w:rPr>
        <w:t>lthough families have long been a target of policy intervention (see Rose 1990), particular visions of families</w:t>
      </w:r>
      <w:r w:rsidR="006A1D59" w:rsidRPr="00BB5E31">
        <w:rPr>
          <w:sz w:val="24"/>
          <w:szCs w:val="24"/>
        </w:rPr>
        <w:t xml:space="preserve"> can be seen </w:t>
      </w:r>
      <w:r w:rsidR="00C75E2F" w:rsidRPr="00BB5E31">
        <w:rPr>
          <w:sz w:val="24"/>
          <w:szCs w:val="24"/>
        </w:rPr>
        <w:t>as playing</w:t>
      </w:r>
      <w:r w:rsidR="00314D56" w:rsidRPr="00BB5E31">
        <w:rPr>
          <w:sz w:val="24"/>
          <w:szCs w:val="24"/>
        </w:rPr>
        <w:t xml:space="preserve"> a key role within the ‘third way’</w:t>
      </w:r>
      <w:r w:rsidR="006A1D59" w:rsidRPr="00BB5E31">
        <w:rPr>
          <w:sz w:val="24"/>
          <w:szCs w:val="24"/>
        </w:rPr>
        <w:t xml:space="preserve"> UK</w:t>
      </w:r>
      <w:r w:rsidR="00314D56" w:rsidRPr="00BB5E31">
        <w:rPr>
          <w:sz w:val="24"/>
          <w:szCs w:val="24"/>
        </w:rPr>
        <w:t xml:space="preserve"> policy regimes of the past two decades (Giddens, 1998), </w:t>
      </w:r>
      <w:r w:rsidR="0095328C">
        <w:rPr>
          <w:sz w:val="24"/>
          <w:szCs w:val="24"/>
        </w:rPr>
        <w:t>given families’</w:t>
      </w:r>
      <w:r w:rsidR="006A1D59" w:rsidRPr="00BB5E31">
        <w:rPr>
          <w:sz w:val="24"/>
          <w:szCs w:val="24"/>
        </w:rPr>
        <w:t xml:space="preserve"> potential</w:t>
      </w:r>
      <w:r w:rsidR="00314D56" w:rsidRPr="00BB5E31">
        <w:rPr>
          <w:sz w:val="24"/>
          <w:szCs w:val="24"/>
        </w:rPr>
        <w:t xml:space="preserve"> to act as arenas of citizenship and community between the individual and the market.</w:t>
      </w:r>
      <w:r w:rsidR="006A1D59" w:rsidRPr="00BB5E31">
        <w:rPr>
          <w:sz w:val="24"/>
          <w:szCs w:val="24"/>
        </w:rPr>
        <w:t xml:space="preserve">  </w:t>
      </w:r>
      <w:r w:rsidR="00314D56" w:rsidRPr="00BB5E31">
        <w:rPr>
          <w:sz w:val="24"/>
          <w:szCs w:val="24"/>
        </w:rPr>
        <w:t xml:space="preserve"> </w:t>
      </w:r>
      <w:r w:rsidR="009E4DF3" w:rsidRPr="00BB5E31">
        <w:rPr>
          <w:sz w:val="24"/>
          <w:szCs w:val="24"/>
        </w:rPr>
        <w:t>Lister (2003</w:t>
      </w:r>
      <w:r w:rsidR="006A1D59" w:rsidRPr="00BB5E31">
        <w:rPr>
          <w:sz w:val="24"/>
          <w:szCs w:val="24"/>
        </w:rPr>
        <w:t>) has analysed the Labour administration’s  (1997-2010) approaches to supporting families within the framework of th</w:t>
      </w:r>
      <w:r w:rsidR="00DE616F" w:rsidRPr="00BB5E31">
        <w:rPr>
          <w:sz w:val="24"/>
          <w:szCs w:val="24"/>
        </w:rPr>
        <w:t>e ‘social investment state’, whereby</w:t>
      </w:r>
      <w:r w:rsidR="006A1D59" w:rsidRPr="00BB5E31">
        <w:rPr>
          <w:sz w:val="24"/>
          <w:szCs w:val="24"/>
        </w:rPr>
        <w:t xml:space="preserve"> investing in families early is understood as a way of mitigating the ‘risks’ posed by children as they become future citizens who may either make active contributions or be a drain on public resources.  </w:t>
      </w:r>
      <w:r w:rsidR="00B76A8D" w:rsidRPr="00BB5E31">
        <w:rPr>
          <w:sz w:val="24"/>
          <w:szCs w:val="24"/>
        </w:rPr>
        <w:t xml:space="preserve"> Yet </w:t>
      </w:r>
      <w:r w:rsidR="00314D56" w:rsidRPr="00BB5E31">
        <w:rPr>
          <w:sz w:val="24"/>
          <w:szCs w:val="24"/>
        </w:rPr>
        <w:t xml:space="preserve">such a framing </w:t>
      </w:r>
      <w:r w:rsidR="00B76A8D" w:rsidRPr="00BB5E31">
        <w:rPr>
          <w:sz w:val="24"/>
          <w:szCs w:val="24"/>
        </w:rPr>
        <w:t>then raises further questions about which families might be imagined to be capable of such a role</w:t>
      </w:r>
      <w:r w:rsidR="00A8206C" w:rsidRPr="00BB5E31">
        <w:rPr>
          <w:sz w:val="24"/>
          <w:szCs w:val="24"/>
        </w:rPr>
        <w:t xml:space="preserve">.  </w:t>
      </w:r>
      <w:r w:rsidR="00314D56" w:rsidRPr="00BB5E31">
        <w:rPr>
          <w:sz w:val="24"/>
          <w:szCs w:val="24"/>
        </w:rPr>
        <w:t>Murray and Barnes (2010)</w:t>
      </w:r>
      <w:r w:rsidR="00A8206C" w:rsidRPr="00BB5E31">
        <w:rPr>
          <w:sz w:val="24"/>
          <w:szCs w:val="24"/>
        </w:rPr>
        <w:t xml:space="preserve"> use what they call a ‘trace’ analysis to</w:t>
      </w:r>
      <w:r w:rsidR="00314D56" w:rsidRPr="00BB5E31">
        <w:rPr>
          <w:sz w:val="24"/>
          <w:szCs w:val="24"/>
        </w:rPr>
        <w:t xml:space="preserve"> identify competing constructions of </w:t>
      </w:r>
      <w:r w:rsidR="00B253A8" w:rsidRPr="00BB5E31">
        <w:rPr>
          <w:sz w:val="24"/>
          <w:szCs w:val="24"/>
        </w:rPr>
        <w:t xml:space="preserve">families across a wide range of policy documents produced by the Labour government.  They identify four </w:t>
      </w:r>
      <w:r w:rsidR="0095328C">
        <w:rPr>
          <w:sz w:val="24"/>
          <w:szCs w:val="24"/>
        </w:rPr>
        <w:t xml:space="preserve">constructions of ‘family’: </w:t>
      </w:r>
      <w:r w:rsidR="00B253A8" w:rsidRPr="00BB5E31">
        <w:rPr>
          <w:sz w:val="24"/>
          <w:szCs w:val="24"/>
        </w:rPr>
        <w:t>1) the ‘socially excluded’ fami</w:t>
      </w:r>
      <w:r w:rsidR="0095328C">
        <w:rPr>
          <w:sz w:val="24"/>
          <w:szCs w:val="24"/>
        </w:rPr>
        <w:t xml:space="preserve">ly, who is seen as  vulnerable </w:t>
      </w:r>
      <w:r w:rsidR="00B253A8" w:rsidRPr="00BB5E31">
        <w:rPr>
          <w:sz w:val="24"/>
          <w:szCs w:val="24"/>
        </w:rPr>
        <w:t xml:space="preserve">and possibly risky to family members; 2) the ‘anti-social’ family, understood as risky to the wider community; 3) the ‘responsible’ family, performing appropriate roles, and 4) ‘resourceful’, actively promoting ‘pro-social’ </w:t>
      </w:r>
      <w:r w:rsidR="00B253A8" w:rsidRPr="00BB5E31">
        <w:rPr>
          <w:sz w:val="24"/>
          <w:szCs w:val="24"/>
        </w:rPr>
        <w:lastRenderedPageBreak/>
        <w:t xml:space="preserve">behaviour among family members and the wider community.  Within this vision, </w:t>
      </w:r>
      <w:r w:rsidR="003B34C6" w:rsidRPr="00BB5E31">
        <w:rPr>
          <w:sz w:val="24"/>
          <w:szCs w:val="24"/>
        </w:rPr>
        <w:t xml:space="preserve">families are seen to </w:t>
      </w:r>
      <w:proofErr w:type="gramStart"/>
      <w:r w:rsidR="003B34C6" w:rsidRPr="00BB5E31">
        <w:rPr>
          <w:sz w:val="24"/>
          <w:szCs w:val="24"/>
        </w:rPr>
        <w:t>either contain and</w:t>
      </w:r>
      <w:proofErr w:type="gramEnd"/>
      <w:r w:rsidR="003B34C6" w:rsidRPr="00BB5E31">
        <w:rPr>
          <w:sz w:val="24"/>
          <w:szCs w:val="24"/>
        </w:rPr>
        <w:t xml:space="preserve"> mitigate against, or actively produce, forms of </w:t>
      </w:r>
      <w:r w:rsidR="00DC4C91" w:rsidRPr="00BB5E31">
        <w:rPr>
          <w:sz w:val="24"/>
          <w:szCs w:val="24"/>
        </w:rPr>
        <w:t xml:space="preserve">social </w:t>
      </w:r>
      <w:r w:rsidR="003B34C6" w:rsidRPr="00BB5E31">
        <w:rPr>
          <w:sz w:val="24"/>
          <w:szCs w:val="24"/>
        </w:rPr>
        <w:t>risk.  Such risks are particularly associated with parent-child relationships, and as Barnes and Murray (ibid) point out, mu</w:t>
      </w:r>
      <w:r w:rsidR="00E41004">
        <w:rPr>
          <w:sz w:val="24"/>
          <w:szCs w:val="24"/>
        </w:rPr>
        <w:t>ch of what might be branded as family</w:t>
      </w:r>
      <w:r w:rsidR="003B34C6" w:rsidRPr="00BB5E31">
        <w:rPr>
          <w:sz w:val="24"/>
          <w:szCs w:val="24"/>
        </w:rPr>
        <w:t xml:space="preserve"> policy, </w:t>
      </w:r>
      <w:r w:rsidR="00DC4C91" w:rsidRPr="00BB5E31">
        <w:rPr>
          <w:sz w:val="24"/>
          <w:szCs w:val="24"/>
        </w:rPr>
        <w:t>in fact focuses on</w:t>
      </w:r>
      <w:r w:rsidR="00E41004">
        <w:rPr>
          <w:sz w:val="24"/>
          <w:szCs w:val="24"/>
        </w:rPr>
        <w:t xml:space="preserve"> parenting</w:t>
      </w:r>
      <w:r w:rsidR="00E241E1">
        <w:rPr>
          <w:sz w:val="24"/>
          <w:szCs w:val="24"/>
        </w:rPr>
        <w:t xml:space="preserve">. </w:t>
      </w:r>
    </w:p>
    <w:p w:rsidR="00E241E1" w:rsidRDefault="00E241E1" w:rsidP="00E31CD8">
      <w:pPr>
        <w:spacing w:line="480" w:lineRule="auto"/>
        <w:rPr>
          <w:sz w:val="24"/>
          <w:szCs w:val="24"/>
        </w:rPr>
      </w:pPr>
      <w:r>
        <w:rPr>
          <w:sz w:val="24"/>
          <w:szCs w:val="24"/>
        </w:rPr>
        <w:t xml:space="preserve">Despite the problematics of such policy constructions, the Labour government also developed a range of ambitious and innovative </w:t>
      </w:r>
      <w:r w:rsidR="0095328C">
        <w:rPr>
          <w:sz w:val="24"/>
          <w:szCs w:val="24"/>
        </w:rPr>
        <w:t xml:space="preserve">policy </w:t>
      </w:r>
      <w:r>
        <w:rPr>
          <w:sz w:val="24"/>
          <w:szCs w:val="24"/>
        </w:rPr>
        <w:t xml:space="preserve">projects focused on families (Featherstone et al 2014, pp24-28). One of these was Sure Start, an area-based approach to providing a range of services to families with young children, initially in the most </w:t>
      </w:r>
      <w:proofErr w:type="spellStart"/>
      <w:r>
        <w:rPr>
          <w:sz w:val="24"/>
          <w:szCs w:val="24"/>
        </w:rPr>
        <w:t>disadavantaged</w:t>
      </w:r>
      <w:proofErr w:type="spellEnd"/>
      <w:r>
        <w:rPr>
          <w:sz w:val="24"/>
          <w:szCs w:val="24"/>
        </w:rPr>
        <w:t xml:space="preserve"> areas, but expanding to become a universal programme of Children’s Centres.  Such a programme therefore took a community and area-based approach to support, opening up ‘possibilities for a more </w:t>
      </w:r>
      <w:proofErr w:type="spellStart"/>
      <w:r>
        <w:rPr>
          <w:sz w:val="24"/>
          <w:szCs w:val="24"/>
        </w:rPr>
        <w:t>solidaristic</w:t>
      </w:r>
      <w:proofErr w:type="spellEnd"/>
      <w:r>
        <w:rPr>
          <w:sz w:val="24"/>
          <w:szCs w:val="24"/>
        </w:rPr>
        <w:t xml:space="preserve"> and universalist approach to risk’ (Featherstone et al 2014, p 27, see also Horton and </w:t>
      </w:r>
      <w:proofErr w:type="spellStart"/>
      <w:r>
        <w:rPr>
          <w:sz w:val="24"/>
          <w:szCs w:val="24"/>
        </w:rPr>
        <w:t>Kraftl</w:t>
      </w:r>
      <w:proofErr w:type="spellEnd"/>
      <w:r>
        <w:rPr>
          <w:sz w:val="24"/>
          <w:szCs w:val="24"/>
        </w:rPr>
        <w:t>, 2009, author 2013).  This in itself tied in to a host of other area-based projects to tackle disadvantage under the Labour government, from New Deal for Communities, Neighbourhood Renewal, and ‘Action Zones’ of different kinds (</w:t>
      </w:r>
      <w:proofErr w:type="spellStart"/>
      <w:r w:rsidR="00304E2C" w:rsidRPr="007D184B">
        <w:rPr>
          <w:sz w:val="24"/>
          <w:szCs w:val="24"/>
        </w:rPr>
        <w:t>Imrie</w:t>
      </w:r>
      <w:proofErr w:type="spellEnd"/>
      <w:r w:rsidR="00304E2C" w:rsidRPr="007D184B">
        <w:rPr>
          <w:sz w:val="24"/>
          <w:szCs w:val="24"/>
        </w:rPr>
        <w:t xml:space="preserve"> and </w:t>
      </w:r>
      <w:proofErr w:type="spellStart"/>
      <w:r w:rsidR="00304E2C" w:rsidRPr="007D184B">
        <w:rPr>
          <w:sz w:val="24"/>
          <w:szCs w:val="24"/>
        </w:rPr>
        <w:t>Raco</w:t>
      </w:r>
      <w:proofErr w:type="spellEnd"/>
      <w:r w:rsidR="00304E2C" w:rsidRPr="007D184B">
        <w:rPr>
          <w:sz w:val="24"/>
          <w:szCs w:val="24"/>
        </w:rPr>
        <w:t xml:space="preserve"> 2003).</w:t>
      </w:r>
      <w:r w:rsidR="00304E2C">
        <w:rPr>
          <w:b/>
          <w:sz w:val="24"/>
          <w:szCs w:val="24"/>
        </w:rPr>
        <w:t xml:space="preserve"> </w:t>
      </w:r>
      <w:r>
        <w:rPr>
          <w:sz w:val="24"/>
          <w:szCs w:val="24"/>
        </w:rPr>
        <w:t xml:space="preserve">These programmes were </w:t>
      </w:r>
      <w:r w:rsidR="003A3E44">
        <w:rPr>
          <w:sz w:val="24"/>
          <w:szCs w:val="24"/>
        </w:rPr>
        <w:t xml:space="preserve">also </w:t>
      </w:r>
      <w:r>
        <w:rPr>
          <w:sz w:val="24"/>
          <w:szCs w:val="24"/>
        </w:rPr>
        <w:t xml:space="preserve">not unproblematic, but they </w:t>
      </w:r>
      <w:r w:rsidR="001F68BA">
        <w:rPr>
          <w:sz w:val="24"/>
          <w:szCs w:val="24"/>
        </w:rPr>
        <w:t>represented</w:t>
      </w:r>
      <w:r w:rsidR="003A3E44">
        <w:rPr>
          <w:sz w:val="24"/>
          <w:szCs w:val="24"/>
        </w:rPr>
        <w:t xml:space="preserve"> attempts </w:t>
      </w:r>
      <w:r>
        <w:rPr>
          <w:sz w:val="24"/>
          <w:szCs w:val="24"/>
        </w:rPr>
        <w:t>to ex</w:t>
      </w:r>
      <w:r w:rsidR="001F68BA">
        <w:rPr>
          <w:sz w:val="24"/>
          <w:szCs w:val="24"/>
        </w:rPr>
        <w:t>amine issues and services in</w:t>
      </w:r>
      <w:r>
        <w:rPr>
          <w:sz w:val="24"/>
          <w:szCs w:val="24"/>
        </w:rPr>
        <w:t xml:space="preserve"> </w:t>
      </w:r>
      <w:proofErr w:type="gramStart"/>
      <w:r>
        <w:rPr>
          <w:sz w:val="24"/>
          <w:szCs w:val="24"/>
        </w:rPr>
        <w:t>an</w:t>
      </w:r>
      <w:proofErr w:type="gramEnd"/>
      <w:r>
        <w:rPr>
          <w:sz w:val="24"/>
          <w:szCs w:val="24"/>
        </w:rPr>
        <w:t xml:space="preserve"> holistic way within particular </w:t>
      </w:r>
      <w:r w:rsidR="0095328C">
        <w:rPr>
          <w:sz w:val="24"/>
          <w:szCs w:val="24"/>
        </w:rPr>
        <w:t>localities</w:t>
      </w:r>
      <w:r>
        <w:rPr>
          <w:sz w:val="24"/>
          <w:szCs w:val="24"/>
        </w:rPr>
        <w:t>.</w:t>
      </w:r>
    </w:p>
    <w:p w:rsidR="0017097D" w:rsidRPr="00BB5E31" w:rsidRDefault="0017097D" w:rsidP="00E31CD8">
      <w:pPr>
        <w:spacing w:line="480" w:lineRule="auto"/>
        <w:rPr>
          <w:b/>
          <w:sz w:val="24"/>
          <w:szCs w:val="24"/>
        </w:rPr>
      </w:pPr>
      <w:r w:rsidRPr="00BB5E31">
        <w:rPr>
          <w:b/>
          <w:sz w:val="24"/>
          <w:szCs w:val="24"/>
        </w:rPr>
        <w:t>The binaries of austerity-talk</w:t>
      </w:r>
    </w:p>
    <w:p w:rsidR="007E4216" w:rsidRDefault="003B34C6" w:rsidP="00E31CD8">
      <w:pPr>
        <w:spacing w:line="480" w:lineRule="auto"/>
        <w:rPr>
          <w:sz w:val="24"/>
          <w:szCs w:val="24"/>
        </w:rPr>
      </w:pPr>
      <w:r w:rsidRPr="00BB5E31">
        <w:rPr>
          <w:sz w:val="24"/>
          <w:szCs w:val="24"/>
        </w:rPr>
        <w:t xml:space="preserve">Within </w:t>
      </w:r>
      <w:r w:rsidR="00314D56" w:rsidRPr="00BB5E31">
        <w:rPr>
          <w:sz w:val="24"/>
          <w:szCs w:val="24"/>
        </w:rPr>
        <w:t xml:space="preserve">the context of the fragmentation and thinning of welfare and care within the </w:t>
      </w:r>
      <w:r w:rsidR="003A3E44">
        <w:rPr>
          <w:sz w:val="24"/>
          <w:szCs w:val="24"/>
        </w:rPr>
        <w:t xml:space="preserve">current </w:t>
      </w:r>
      <w:r w:rsidR="00314D56" w:rsidRPr="00BB5E31">
        <w:rPr>
          <w:sz w:val="24"/>
          <w:szCs w:val="24"/>
        </w:rPr>
        <w:t>austerity state</w:t>
      </w:r>
      <w:r w:rsidR="00E225FB" w:rsidRPr="00BB5E31">
        <w:rPr>
          <w:sz w:val="24"/>
          <w:szCs w:val="24"/>
        </w:rPr>
        <w:t xml:space="preserve"> (</w:t>
      </w:r>
      <w:r w:rsidR="00CF0204">
        <w:rPr>
          <w:sz w:val="24"/>
          <w:szCs w:val="24"/>
        </w:rPr>
        <w:t>Barnes 2011</w:t>
      </w:r>
      <w:r w:rsidR="00E225FB" w:rsidRPr="00BB5E31">
        <w:rPr>
          <w:sz w:val="24"/>
          <w:szCs w:val="24"/>
        </w:rPr>
        <w:t>)</w:t>
      </w:r>
      <w:r w:rsidR="00DC4C91" w:rsidRPr="00BB5E31">
        <w:rPr>
          <w:sz w:val="24"/>
          <w:szCs w:val="24"/>
        </w:rPr>
        <w:t>, binary</w:t>
      </w:r>
      <w:r w:rsidR="008C71CD" w:rsidRPr="00BB5E31">
        <w:rPr>
          <w:sz w:val="24"/>
          <w:szCs w:val="24"/>
        </w:rPr>
        <w:t xml:space="preserve"> understandings of families as either risky or resour</w:t>
      </w:r>
      <w:r w:rsidR="00AD39A1" w:rsidRPr="00BB5E31">
        <w:rPr>
          <w:sz w:val="24"/>
          <w:szCs w:val="24"/>
        </w:rPr>
        <w:t>ceful can be seen as increasing</w:t>
      </w:r>
      <w:r w:rsidR="00127231" w:rsidRPr="00BB5E31">
        <w:rPr>
          <w:sz w:val="24"/>
          <w:szCs w:val="24"/>
        </w:rPr>
        <w:t xml:space="preserve"> (Jensen and Tyler 2012)</w:t>
      </w:r>
      <w:r w:rsidR="007E4216">
        <w:rPr>
          <w:sz w:val="24"/>
          <w:szCs w:val="24"/>
        </w:rPr>
        <w:t>. This binary chimes with the ‘</w:t>
      </w:r>
      <w:proofErr w:type="spellStart"/>
      <w:r w:rsidR="007E4216">
        <w:rPr>
          <w:sz w:val="24"/>
          <w:szCs w:val="24"/>
        </w:rPr>
        <w:t>strivers</w:t>
      </w:r>
      <w:proofErr w:type="spellEnd"/>
      <w:r w:rsidR="007E4216">
        <w:rPr>
          <w:sz w:val="24"/>
          <w:szCs w:val="24"/>
        </w:rPr>
        <w:t xml:space="preserve"> vs skivers’ rhetoric </w:t>
      </w:r>
      <w:r w:rsidR="00B34D18">
        <w:rPr>
          <w:sz w:val="24"/>
          <w:szCs w:val="24"/>
        </w:rPr>
        <w:t xml:space="preserve">around </w:t>
      </w:r>
      <w:r w:rsidR="00E41004">
        <w:rPr>
          <w:sz w:val="24"/>
          <w:szCs w:val="24"/>
        </w:rPr>
        <w:t xml:space="preserve">work and </w:t>
      </w:r>
      <w:proofErr w:type="spellStart"/>
      <w:r w:rsidR="00E41004">
        <w:rPr>
          <w:sz w:val="24"/>
          <w:szCs w:val="24"/>
        </w:rPr>
        <w:t>worklessness</w:t>
      </w:r>
      <w:proofErr w:type="spellEnd"/>
      <w:r w:rsidR="00B34D18">
        <w:rPr>
          <w:sz w:val="24"/>
          <w:szCs w:val="24"/>
        </w:rPr>
        <w:t xml:space="preserve">, </w:t>
      </w:r>
      <w:r w:rsidR="001F68BA">
        <w:rPr>
          <w:sz w:val="24"/>
          <w:szCs w:val="24"/>
        </w:rPr>
        <w:t>also produced by</w:t>
      </w:r>
      <w:r w:rsidR="007E4216">
        <w:rPr>
          <w:sz w:val="24"/>
          <w:szCs w:val="24"/>
        </w:rPr>
        <w:t xml:space="preserve"> UK government discourse (</w:t>
      </w:r>
      <w:proofErr w:type="spellStart"/>
      <w:r w:rsidR="007E4216">
        <w:rPr>
          <w:sz w:val="24"/>
          <w:szCs w:val="24"/>
        </w:rPr>
        <w:t>Coote</w:t>
      </w:r>
      <w:proofErr w:type="spellEnd"/>
      <w:r w:rsidR="007E4216">
        <w:rPr>
          <w:sz w:val="24"/>
          <w:szCs w:val="24"/>
        </w:rPr>
        <w:t xml:space="preserve"> and </w:t>
      </w:r>
      <w:proofErr w:type="spellStart"/>
      <w:r w:rsidR="007E4216">
        <w:rPr>
          <w:sz w:val="24"/>
          <w:szCs w:val="24"/>
        </w:rPr>
        <w:t>Lyall</w:t>
      </w:r>
      <w:proofErr w:type="spellEnd"/>
      <w:r w:rsidR="007E4216">
        <w:rPr>
          <w:sz w:val="24"/>
          <w:szCs w:val="24"/>
        </w:rPr>
        <w:t xml:space="preserve"> 2013</w:t>
      </w:r>
      <w:r w:rsidR="003A3E44">
        <w:rPr>
          <w:sz w:val="24"/>
          <w:szCs w:val="24"/>
        </w:rPr>
        <w:t xml:space="preserve">).  Bringing such binaries into view </w:t>
      </w:r>
      <w:r w:rsidR="007E4216">
        <w:rPr>
          <w:sz w:val="24"/>
          <w:szCs w:val="24"/>
        </w:rPr>
        <w:t xml:space="preserve">is </w:t>
      </w:r>
      <w:r w:rsidR="00FB4BBF">
        <w:rPr>
          <w:sz w:val="24"/>
          <w:szCs w:val="24"/>
        </w:rPr>
        <w:t xml:space="preserve">a helpful way of </w:t>
      </w:r>
      <w:r w:rsidR="001F68BA">
        <w:rPr>
          <w:sz w:val="24"/>
          <w:szCs w:val="24"/>
        </w:rPr>
        <w:t xml:space="preserve">analysing </w:t>
      </w:r>
      <w:r w:rsidR="007E4216">
        <w:rPr>
          <w:sz w:val="24"/>
          <w:szCs w:val="24"/>
        </w:rPr>
        <w:t>seemingly contradictory views of families emerging from policy discourses.</w:t>
      </w:r>
    </w:p>
    <w:p w:rsidR="00FA1101" w:rsidRPr="00D225AE" w:rsidRDefault="008C71CD" w:rsidP="00E31CD8">
      <w:pPr>
        <w:spacing w:line="480" w:lineRule="auto"/>
        <w:rPr>
          <w:rFonts w:ascii="Arial" w:eastAsia="Times New Roman" w:hAnsi="Arial" w:cs="Arial"/>
        </w:rPr>
      </w:pPr>
      <w:r w:rsidRPr="00BB5E31">
        <w:rPr>
          <w:sz w:val="24"/>
          <w:szCs w:val="24"/>
        </w:rPr>
        <w:t xml:space="preserve">Within a logic of austerity </w:t>
      </w:r>
      <w:r w:rsidR="00682DAF" w:rsidRPr="00BB5E31">
        <w:rPr>
          <w:sz w:val="24"/>
          <w:szCs w:val="24"/>
        </w:rPr>
        <w:t>there</w:t>
      </w:r>
      <w:r w:rsidR="00B34D18">
        <w:rPr>
          <w:sz w:val="24"/>
          <w:szCs w:val="24"/>
        </w:rPr>
        <w:t>fore, there</w:t>
      </w:r>
      <w:r w:rsidR="00682DAF" w:rsidRPr="00BB5E31">
        <w:rPr>
          <w:sz w:val="24"/>
          <w:szCs w:val="24"/>
        </w:rPr>
        <w:t xml:space="preserve"> is increasing pressure for families to be self-sufficient in relation to welfare and care, </w:t>
      </w:r>
      <w:r w:rsidRPr="00BB5E31">
        <w:rPr>
          <w:sz w:val="24"/>
          <w:szCs w:val="24"/>
        </w:rPr>
        <w:t xml:space="preserve">yet </w:t>
      </w:r>
      <w:r w:rsidR="00682DAF" w:rsidRPr="00BB5E31">
        <w:rPr>
          <w:sz w:val="24"/>
          <w:szCs w:val="24"/>
        </w:rPr>
        <w:t xml:space="preserve">this then poses </w:t>
      </w:r>
      <w:r w:rsidRPr="00BB5E31">
        <w:rPr>
          <w:sz w:val="24"/>
          <w:szCs w:val="24"/>
        </w:rPr>
        <w:t xml:space="preserve">further risks </w:t>
      </w:r>
      <w:r w:rsidR="00682DAF" w:rsidRPr="00BB5E31">
        <w:rPr>
          <w:sz w:val="24"/>
          <w:szCs w:val="24"/>
        </w:rPr>
        <w:t xml:space="preserve">for responsible citizenship when they seem unable to fulfil this.  </w:t>
      </w:r>
      <w:r w:rsidR="00B34D18">
        <w:rPr>
          <w:sz w:val="24"/>
          <w:szCs w:val="24"/>
        </w:rPr>
        <w:t xml:space="preserve"> Furthermore, such a binary </w:t>
      </w:r>
      <w:r w:rsidR="003A3E44">
        <w:rPr>
          <w:sz w:val="24"/>
          <w:szCs w:val="24"/>
        </w:rPr>
        <w:t xml:space="preserve">between risky and resourceful families </w:t>
      </w:r>
      <w:r w:rsidR="00B34D18">
        <w:rPr>
          <w:sz w:val="24"/>
          <w:szCs w:val="24"/>
        </w:rPr>
        <w:t>justifies a move away from universal support services for families (such as the Children’s Centre programme) to more targeted ‘interventions’ for particular families</w:t>
      </w:r>
      <w:r w:rsidR="00633A4F">
        <w:rPr>
          <w:sz w:val="24"/>
          <w:szCs w:val="24"/>
        </w:rPr>
        <w:t xml:space="preserve"> (see FPI 2012).</w:t>
      </w:r>
      <w:r w:rsidR="00FA1101">
        <w:rPr>
          <w:sz w:val="24"/>
          <w:szCs w:val="24"/>
        </w:rPr>
        <w:t xml:space="preserve">   A particular concern for the most ‘risky’ families also speaks to wider concerns in the </w:t>
      </w:r>
      <w:r w:rsidR="001F68BA">
        <w:rPr>
          <w:sz w:val="24"/>
          <w:szCs w:val="24"/>
        </w:rPr>
        <w:t xml:space="preserve">UK </w:t>
      </w:r>
      <w:r w:rsidR="00FA1101">
        <w:rPr>
          <w:sz w:val="24"/>
          <w:szCs w:val="24"/>
        </w:rPr>
        <w:t>media around</w:t>
      </w:r>
      <w:r w:rsidR="00FB4BBF">
        <w:rPr>
          <w:sz w:val="24"/>
          <w:szCs w:val="24"/>
        </w:rPr>
        <w:t xml:space="preserve"> child protection and abuse (</w:t>
      </w:r>
      <w:r w:rsidR="00FA1101">
        <w:rPr>
          <w:sz w:val="24"/>
          <w:szCs w:val="24"/>
        </w:rPr>
        <w:t xml:space="preserve"> Featherstone et al 2014)</w:t>
      </w:r>
      <w:r w:rsidR="00D225AE">
        <w:rPr>
          <w:sz w:val="24"/>
          <w:szCs w:val="24"/>
        </w:rPr>
        <w:t xml:space="preserve"> which government has needed to be seen to be responding to</w:t>
      </w:r>
      <w:r w:rsidR="00FA1101">
        <w:rPr>
          <w:sz w:val="24"/>
          <w:szCs w:val="24"/>
        </w:rPr>
        <w:t xml:space="preserve">.  </w:t>
      </w:r>
    </w:p>
    <w:p w:rsidR="008C71CD" w:rsidRPr="00BB5E31" w:rsidRDefault="00D225AE" w:rsidP="00E31CD8">
      <w:pPr>
        <w:spacing w:line="480" w:lineRule="auto"/>
        <w:rPr>
          <w:sz w:val="24"/>
          <w:szCs w:val="24"/>
        </w:rPr>
      </w:pPr>
      <w:r>
        <w:rPr>
          <w:sz w:val="24"/>
          <w:szCs w:val="24"/>
        </w:rPr>
        <w:t xml:space="preserve">Therefore </w:t>
      </w:r>
      <w:r w:rsidR="003A3E44">
        <w:rPr>
          <w:sz w:val="24"/>
          <w:szCs w:val="24"/>
        </w:rPr>
        <w:t>one set of policy approaches sees families as</w:t>
      </w:r>
      <w:r w:rsidR="00EB6772" w:rsidRPr="00BB5E31">
        <w:rPr>
          <w:sz w:val="24"/>
          <w:szCs w:val="24"/>
        </w:rPr>
        <w:t xml:space="preserve"> increasingly relied on as sites of welfare resource</w:t>
      </w:r>
      <w:r w:rsidR="00A33122" w:rsidRPr="00BB5E31">
        <w:rPr>
          <w:sz w:val="24"/>
          <w:szCs w:val="24"/>
        </w:rPr>
        <w:t>,</w:t>
      </w:r>
      <w:r w:rsidR="00EB6772" w:rsidRPr="00BB5E31">
        <w:rPr>
          <w:sz w:val="24"/>
          <w:szCs w:val="24"/>
        </w:rPr>
        <w:t xml:space="preserve"> </w:t>
      </w:r>
      <w:r w:rsidR="008D0297" w:rsidRPr="00BB5E31">
        <w:rPr>
          <w:sz w:val="24"/>
          <w:szCs w:val="24"/>
        </w:rPr>
        <w:t>as services such as adult social care are cut or beco</w:t>
      </w:r>
      <w:r w:rsidR="003A3E44">
        <w:rPr>
          <w:sz w:val="24"/>
          <w:szCs w:val="24"/>
        </w:rPr>
        <w:t>me increasingly fragmented.  This can be viewed as what</w:t>
      </w:r>
      <w:r w:rsidR="008D0297" w:rsidRPr="00BB5E31">
        <w:rPr>
          <w:sz w:val="24"/>
          <w:szCs w:val="24"/>
        </w:rPr>
        <w:t xml:space="preserve"> E</w:t>
      </w:r>
      <w:r w:rsidR="00DC4C91" w:rsidRPr="00BB5E31">
        <w:rPr>
          <w:sz w:val="24"/>
          <w:szCs w:val="24"/>
        </w:rPr>
        <w:t>ngl</w:t>
      </w:r>
      <w:r w:rsidR="00303772" w:rsidRPr="00BB5E31">
        <w:rPr>
          <w:sz w:val="24"/>
          <w:szCs w:val="24"/>
        </w:rPr>
        <w:t>and (2010, 138), writing about welfare</w:t>
      </w:r>
      <w:r w:rsidR="00DC4C91" w:rsidRPr="00BB5E31">
        <w:rPr>
          <w:sz w:val="24"/>
          <w:szCs w:val="24"/>
        </w:rPr>
        <w:t xml:space="preserve"> reform in the US, called</w:t>
      </w:r>
      <w:r w:rsidR="00EB6772" w:rsidRPr="00BB5E31">
        <w:rPr>
          <w:sz w:val="24"/>
          <w:szCs w:val="24"/>
        </w:rPr>
        <w:t xml:space="preserve"> ‘the re-priva</w:t>
      </w:r>
      <w:r w:rsidR="008D0297" w:rsidRPr="00BB5E31">
        <w:rPr>
          <w:sz w:val="24"/>
          <w:szCs w:val="24"/>
        </w:rPr>
        <w:t>tisation of social</w:t>
      </w:r>
      <w:r w:rsidR="00EB6772" w:rsidRPr="00BB5E31">
        <w:rPr>
          <w:sz w:val="24"/>
          <w:szCs w:val="24"/>
        </w:rPr>
        <w:t xml:space="preserve"> reproduction’.  </w:t>
      </w:r>
      <w:r w:rsidR="0093593E" w:rsidRPr="00BB5E31">
        <w:rPr>
          <w:sz w:val="24"/>
          <w:szCs w:val="24"/>
        </w:rPr>
        <w:t>Such a fragmentation is</w:t>
      </w:r>
      <w:r w:rsidR="00C82507" w:rsidRPr="00BB5E31">
        <w:rPr>
          <w:sz w:val="24"/>
          <w:szCs w:val="24"/>
        </w:rPr>
        <w:t xml:space="preserve"> bolstered by new paradigms of service delivery calling for ‘personalisat</w:t>
      </w:r>
      <w:r w:rsidR="00DE616F" w:rsidRPr="00BB5E31">
        <w:rPr>
          <w:sz w:val="24"/>
          <w:szCs w:val="24"/>
        </w:rPr>
        <w:t>ion’ and ‘co-production’ (Needham and Glasby 2014</w:t>
      </w:r>
      <w:r w:rsidR="00DC4C91" w:rsidRPr="00BB5E31">
        <w:rPr>
          <w:sz w:val="24"/>
          <w:szCs w:val="24"/>
        </w:rPr>
        <w:t>)</w:t>
      </w:r>
      <w:r w:rsidR="0093593E" w:rsidRPr="00BB5E31">
        <w:rPr>
          <w:sz w:val="24"/>
          <w:szCs w:val="24"/>
        </w:rPr>
        <w:t>, whereby services are negotiated and produced at a much more individual level</w:t>
      </w:r>
      <w:r w:rsidR="00DC4C91" w:rsidRPr="00BB5E31">
        <w:rPr>
          <w:sz w:val="24"/>
          <w:szCs w:val="24"/>
        </w:rPr>
        <w:t xml:space="preserve">.  </w:t>
      </w:r>
      <w:r w:rsidR="0018227B" w:rsidRPr="00BB5E31">
        <w:rPr>
          <w:sz w:val="24"/>
          <w:szCs w:val="24"/>
        </w:rPr>
        <w:t>These paradigms were developed under the prev</w:t>
      </w:r>
      <w:r w:rsidR="001F0375" w:rsidRPr="00BB5E31">
        <w:rPr>
          <w:sz w:val="24"/>
          <w:szCs w:val="24"/>
        </w:rPr>
        <w:t>i</w:t>
      </w:r>
      <w:r w:rsidR="00633A4F">
        <w:rPr>
          <w:sz w:val="24"/>
          <w:szCs w:val="24"/>
        </w:rPr>
        <w:t xml:space="preserve">ous Labour administration, and in many cases </w:t>
      </w:r>
      <w:r w:rsidR="00C82507" w:rsidRPr="00BB5E31">
        <w:rPr>
          <w:sz w:val="24"/>
          <w:szCs w:val="24"/>
        </w:rPr>
        <w:t>stem from important critiques of inflexible institutions and calls for the re-scaling of services</w:t>
      </w:r>
      <w:r w:rsidR="0018227B" w:rsidRPr="00BB5E31">
        <w:rPr>
          <w:sz w:val="24"/>
          <w:szCs w:val="24"/>
        </w:rPr>
        <w:t xml:space="preserve"> around </w:t>
      </w:r>
      <w:r w:rsidR="001F68BA">
        <w:rPr>
          <w:sz w:val="24"/>
          <w:szCs w:val="24"/>
        </w:rPr>
        <w:t>people’s specific needs</w:t>
      </w:r>
      <w:r w:rsidR="0018227B" w:rsidRPr="00BB5E31">
        <w:rPr>
          <w:sz w:val="24"/>
          <w:szCs w:val="24"/>
        </w:rPr>
        <w:t xml:space="preserve"> (</w:t>
      </w:r>
      <w:r w:rsidR="004708EB" w:rsidRPr="00BB5E31">
        <w:rPr>
          <w:sz w:val="24"/>
          <w:szCs w:val="24"/>
        </w:rPr>
        <w:t>Carr 2014</w:t>
      </w:r>
      <w:r w:rsidR="0018227B" w:rsidRPr="00BB5E31">
        <w:rPr>
          <w:sz w:val="24"/>
          <w:szCs w:val="24"/>
        </w:rPr>
        <w:t>).  However the coming together of these shifts</w:t>
      </w:r>
      <w:r w:rsidR="00DC4C91" w:rsidRPr="00BB5E31">
        <w:rPr>
          <w:sz w:val="24"/>
          <w:szCs w:val="24"/>
        </w:rPr>
        <w:t xml:space="preserve"> with </w:t>
      </w:r>
      <w:r w:rsidR="001F68BA">
        <w:rPr>
          <w:sz w:val="24"/>
          <w:szCs w:val="24"/>
        </w:rPr>
        <w:t>austerity</w:t>
      </w:r>
      <w:r w:rsidR="0018227B" w:rsidRPr="00BB5E31">
        <w:rPr>
          <w:sz w:val="24"/>
          <w:szCs w:val="24"/>
        </w:rPr>
        <w:t xml:space="preserve"> can leave</w:t>
      </w:r>
      <w:r w:rsidR="00C82507" w:rsidRPr="00BB5E31">
        <w:rPr>
          <w:sz w:val="24"/>
          <w:szCs w:val="24"/>
        </w:rPr>
        <w:t xml:space="preserve"> service users increasingly reliant on</w:t>
      </w:r>
      <w:r w:rsidR="00DC4C91" w:rsidRPr="00BB5E31">
        <w:rPr>
          <w:sz w:val="24"/>
          <w:szCs w:val="24"/>
        </w:rPr>
        <w:t xml:space="preserve"> the </w:t>
      </w:r>
      <w:r w:rsidR="004708EB" w:rsidRPr="00BB5E31">
        <w:rPr>
          <w:sz w:val="24"/>
          <w:szCs w:val="24"/>
        </w:rPr>
        <w:t xml:space="preserve">unequal </w:t>
      </w:r>
      <w:r w:rsidR="00DC4C91" w:rsidRPr="00BB5E31">
        <w:rPr>
          <w:sz w:val="24"/>
          <w:szCs w:val="24"/>
        </w:rPr>
        <w:t xml:space="preserve">resources of care and support within </w:t>
      </w:r>
      <w:r w:rsidR="0018227B" w:rsidRPr="00BB5E31">
        <w:rPr>
          <w:sz w:val="24"/>
          <w:szCs w:val="24"/>
        </w:rPr>
        <w:t xml:space="preserve">individual </w:t>
      </w:r>
      <w:r w:rsidR="00DC4C91" w:rsidRPr="00BB5E31">
        <w:rPr>
          <w:sz w:val="24"/>
          <w:szCs w:val="24"/>
        </w:rPr>
        <w:t>homes and families</w:t>
      </w:r>
      <w:r w:rsidR="004708EB" w:rsidRPr="00BB5E31">
        <w:rPr>
          <w:sz w:val="24"/>
          <w:szCs w:val="24"/>
        </w:rPr>
        <w:t xml:space="preserve"> (Barnes 2011)</w:t>
      </w:r>
      <w:r w:rsidR="0018227B" w:rsidRPr="00BB5E31">
        <w:rPr>
          <w:sz w:val="24"/>
          <w:szCs w:val="24"/>
        </w:rPr>
        <w:t xml:space="preserve">. </w:t>
      </w:r>
      <w:r>
        <w:rPr>
          <w:sz w:val="24"/>
          <w:szCs w:val="24"/>
        </w:rPr>
        <w:t>A</w:t>
      </w:r>
      <w:r w:rsidR="0018227B" w:rsidRPr="00BB5E31">
        <w:rPr>
          <w:sz w:val="24"/>
          <w:szCs w:val="24"/>
        </w:rPr>
        <w:t xml:space="preserve">s institutions such as day centres are shut down service users may be increasingly </w:t>
      </w:r>
      <w:r w:rsidR="00037057" w:rsidRPr="00BB5E31">
        <w:rPr>
          <w:sz w:val="24"/>
          <w:szCs w:val="24"/>
        </w:rPr>
        <w:t>‘stuck at home’ (Needham 2014</w:t>
      </w:r>
      <w:r w:rsidR="0018227B" w:rsidRPr="00BB5E31">
        <w:rPr>
          <w:sz w:val="24"/>
          <w:szCs w:val="24"/>
        </w:rPr>
        <w:t>)</w:t>
      </w:r>
      <w:r w:rsidR="00A46AA5">
        <w:rPr>
          <w:sz w:val="24"/>
          <w:szCs w:val="24"/>
        </w:rPr>
        <w:t xml:space="preserve">, with the geographies of care services contracting to be much more focused on </w:t>
      </w:r>
      <w:r w:rsidR="00AE2AE5">
        <w:rPr>
          <w:sz w:val="24"/>
          <w:szCs w:val="24"/>
        </w:rPr>
        <w:t xml:space="preserve">unequal </w:t>
      </w:r>
      <w:r w:rsidR="00A46AA5">
        <w:rPr>
          <w:sz w:val="24"/>
          <w:szCs w:val="24"/>
        </w:rPr>
        <w:t>domestic settings (</w:t>
      </w:r>
      <w:r w:rsidR="00A46AA5" w:rsidRPr="00B16FBD">
        <w:rPr>
          <w:sz w:val="24"/>
          <w:szCs w:val="24"/>
        </w:rPr>
        <w:t>Needham 2015</w:t>
      </w:r>
      <w:r w:rsidR="00A46AA5">
        <w:rPr>
          <w:sz w:val="24"/>
          <w:szCs w:val="24"/>
        </w:rPr>
        <w:t>).</w:t>
      </w:r>
      <w:r w:rsidR="00C82507" w:rsidRPr="00BB5E31">
        <w:rPr>
          <w:sz w:val="24"/>
          <w:szCs w:val="24"/>
        </w:rPr>
        <w:t xml:space="preserve">  </w:t>
      </w:r>
      <w:r w:rsidR="00084C46">
        <w:rPr>
          <w:sz w:val="24"/>
          <w:szCs w:val="24"/>
        </w:rPr>
        <w:t>Universal</w:t>
      </w:r>
      <w:r w:rsidR="001F68BA">
        <w:rPr>
          <w:sz w:val="24"/>
          <w:szCs w:val="24"/>
        </w:rPr>
        <w:t>ly available</w:t>
      </w:r>
      <w:r w:rsidR="00084C46">
        <w:rPr>
          <w:sz w:val="24"/>
          <w:szCs w:val="24"/>
        </w:rPr>
        <w:t xml:space="preserve"> s</w:t>
      </w:r>
      <w:r>
        <w:rPr>
          <w:sz w:val="24"/>
          <w:szCs w:val="24"/>
        </w:rPr>
        <w:t xml:space="preserve">ervices for children and young people outside the home, such as Children’s Centres and youth centres, </w:t>
      </w:r>
      <w:r w:rsidR="00084C46">
        <w:rPr>
          <w:sz w:val="24"/>
          <w:szCs w:val="24"/>
        </w:rPr>
        <w:t>as opposed to targeted social work services</w:t>
      </w:r>
      <w:r w:rsidR="001F68BA">
        <w:rPr>
          <w:sz w:val="24"/>
          <w:szCs w:val="24"/>
        </w:rPr>
        <w:t>,</w:t>
      </w:r>
      <w:r w:rsidR="00084C46">
        <w:rPr>
          <w:sz w:val="24"/>
          <w:szCs w:val="24"/>
        </w:rPr>
        <w:t xml:space="preserve"> have </w:t>
      </w:r>
      <w:r w:rsidR="001F68BA">
        <w:rPr>
          <w:sz w:val="24"/>
          <w:szCs w:val="24"/>
        </w:rPr>
        <w:t xml:space="preserve">also </w:t>
      </w:r>
      <w:r w:rsidR="00084C46">
        <w:rPr>
          <w:sz w:val="24"/>
          <w:szCs w:val="24"/>
        </w:rPr>
        <w:t>been a particular victim</w:t>
      </w:r>
      <w:r>
        <w:rPr>
          <w:sz w:val="24"/>
          <w:szCs w:val="24"/>
        </w:rPr>
        <w:t xml:space="preserve"> of cuts (FPI 2012).</w:t>
      </w:r>
    </w:p>
    <w:p w:rsidR="00320A86" w:rsidRPr="00BB5E31" w:rsidRDefault="0018227B" w:rsidP="00E31CD8">
      <w:pPr>
        <w:spacing w:line="480" w:lineRule="auto"/>
        <w:rPr>
          <w:sz w:val="24"/>
          <w:szCs w:val="24"/>
        </w:rPr>
      </w:pPr>
      <w:r w:rsidRPr="00BB5E31">
        <w:rPr>
          <w:sz w:val="24"/>
          <w:szCs w:val="24"/>
        </w:rPr>
        <w:t>Yet whilst</w:t>
      </w:r>
      <w:r w:rsidR="00320A86" w:rsidRPr="00BB5E31">
        <w:rPr>
          <w:sz w:val="24"/>
          <w:szCs w:val="24"/>
        </w:rPr>
        <w:t xml:space="preserve"> the emotional, material</w:t>
      </w:r>
      <w:r w:rsidR="00987A15" w:rsidRPr="00BB5E31">
        <w:rPr>
          <w:sz w:val="24"/>
          <w:szCs w:val="24"/>
        </w:rPr>
        <w:t xml:space="preserve"> </w:t>
      </w:r>
      <w:r w:rsidR="00320A86" w:rsidRPr="00BB5E31">
        <w:rPr>
          <w:sz w:val="24"/>
          <w:szCs w:val="24"/>
        </w:rPr>
        <w:t xml:space="preserve">and practical resources of families are </w:t>
      </w:r>
      <w:r w:rsidRPr="00BB5E31">
        <w:rPr>
          <w:sz w:val="24"/>
          <w:szCs w:val="24"/>
        </w:rPr>
        <w:t xml:space="preserve">therefore </w:t>
      </w:r>
      <w:r w:rsidR="00320A86" w:rsidRPr="00BB5E31">
        <w:rPr>
          <w:sz w:val="24"/>
          <w:szCs w:val="24"/>
        </w:rPr>
        <w:t>being increasingly relied upon</w:t>
      </w:r>
      <w:r w:rsidR="00DE616F" w:rsidRPr="00BB5E31">
        <w:rPr>
          <w:sz w:val="24"/>
          <w:szCs w:val="24"/>
        </w:rPr>
        <w:t xml:space="preserve"> by the UK state</w:t>
      </w:r>
      <w:r w:rsidR="00320A86" w:rsidRPr="00BB5E31">
        <w:rPr>
          <w:sz w:val="24"/>
          <w:szCs w:val="24"/>
        </w:rPr>
        <w:t>,</w:t>
      </w:r>
      <w:r w:rsidR="00987A15" w:rsidRPr="00BB5E31">
        <w:rPr>
          <w:sz w:val="24"/>
          <w:szCs w:val="24"/>
        </w:rPr>
        <w:t xml:space="preserve"> </w:t>
      </w:r>
      <w:r w:rsidR="00EB6772" w:rsidRPr="00BB5E31">
        <w:rPr>
          <w:sz w:val="24"/>
          <w:szCs w:val="24"/>
        </w:rPr>
        <w:t xml:space="preserve">there is </w:t>
      </w:r>
      <w:r w:rsidRPr="00BB5E31">
        <w:rPr>
          <w:sz w:val="24"/>
          <w:szCs w:val="24"/>
        </w:rPr>
        <w:t xml:space="preserve">also </w:t>
      </w:r>
      <w:r w:rsidR="00EB6772" w:rsidRPr="00BB5E31">
        <w:rPr>
          <w:sz w:val="24"/>
          <w:szCs w:val="24"/>
        </w:rPr>
        <w:t>an increased sense of stigma around the ‘non-resourceful family’</w:t>
      </w:r>
      <w:r w:rsidR="0017097D" w:rsidRPr="00BB5E31">
        <w:rPr>
          <w:sz w:val="24"/>
          <w:szCs w:val="24"/>
        </w:rPr>
        <w:t>.   T</w:t>
      </w:r>
      <w:r w:rsidR="00320A86" w:rsidRPr="00BB5E31">
        <w:rPr>
          <w:sz w:val="24"/>
          <w:szCs w:val="24"/>
        </w:rPr>
        <w:t xml:space="preserve">his has been reflected in popular </w:t>
      </w:r>
      <w:r w:rsidR="00A46AA5">
        <w:rPr>
          <w:sz w:val="24"/>
          <w:szCs w:val="24"/>
        </w:rPr>
        <w:t xml:space="preserve">media </w:t>
      </w:r>
      <w:r w:rsidR="00DE616F" w:rsidRPr="00BB5E31">
        <w:rPr>
          <w:sz w:val="24"/>
          <w:szCs w:val="24"/>
        </w:rPr>
        <w:t xml:space="preserve">representations </w:t>
      </w:r>
      <w:r w:rsidR="00EB6772" w:rsidRPr="00BB5E31">
        <w:rPr>
          <w:sz w:val="24"/>
          <w:szCs w:val="24"/>
        </w:rPr>
        <w:t>(</w:t>
      </w:r>
      <w:r w:rsidR="00303417">
        <w:rPr>
          <w:sz w:val="24"/>
          <w:szCs w:val="24"/>
        </w:rPr>
        <w:t xml:space="preserve">Jensen 2014, </w:t>
      </w:r>
      <w:r w:rsidR="00EB6772" w:rsidRPr="00BB5E31">
        <w:rPr>
          <w:sz w:val="24"/>
          <w:szCs w:val="24"/>
        </w:rPr>
        <w:t>Pykett 2014)</w:t>
      </w:r>
      <w:r w:rsidR="00320A86" w:rsidRPr="00BB5E31">
        <w:rPr>
          <w:sz w:val="24"/>
          <w:szCs w:val="24"/>
        </w:rPr>
        <w:t xml:space="preserve"> which in </w:t>
      </w:r>
      <w:r w:rsidR="00303417">
        <w:rPr>
          <w:sz w:val="24"/>
          <w:szCs w:val="24"/>
        </w:rPr>
        <w:t>themselves</w:t>
      </w:r>
      <w:r w:rsidR="00320A86" w:rsidRPr="00BB5E31">
        <w:rPr>
          <w:sz w:val="24"/>
          <w:szCs w:val="24"/>
        </w:rPr>
        <w:t xml:space="preserve"> reflects political discourse which increasingly divide f</w:t>
      </w:r>
      <w:r w:rsidR="007C5AA6" w:rsidRPr="00BB5E31">
        <w:rPr>
          <w:sz w:val="24"/>
          <w:szCs w:val="24"/>
        </w:rPr>
        <w:t xml:space="preserve">amilies into categories, particularly been ‘working’ and ‘dependent’ (on benefits) families, despite the fact that many low-wage </w:t>
      </w:r>
      <w:r w:rsidR="007C5AA6" w:rsidRPr="00BB5E31">
        <w:rPr>
          <w:i/>
          <w:sz w:val="24"/>
          <w:szCs w:val="24"/>
        </w:rPr>
        <w:t>working</w:t>
      </w:r>
      <w:r w:rsidR="007C5AA6" w:rsidRPr="00BB5E31">
        <w:rPr>
          <w:sz w:val="24"/>
          <w:szCs w:val="24"/>
        </w:rPr>
        <w:t xml:space="preserve"> families are actually supported by the state</w:t>
      </w:r>
      <w:r w:rsidR="00127231" w:rsidRPr="00BB5E31">
        <w:rPr>
          <w:sz w:val="24"/>
          <w:szCs w:val="24"/>
        </w:rPr>
        <w:t xml:space="preserve"> (</w:t>
      </w:r>
      <w:proofErr w:type="spellStart"/>
      <w:r w:rsidR="00127231" w:rsidRPr="00BB5E31">
        <w:rPr>
          <w:sz w:val="24"/>
          <w:szCs w:val="24"/>
        </w:rPr>
        <w:t>Shildrick</w:t>
      </w:r>
      <w:proofErr w:type="spellEnd"/>
      <w:r w:rsidR="007247C8" w:rsidRPr="00BB5E31">
        <w:rPr>
          <w:sz w:val="24"/>
          <w:szCs w:val="24"/>
        </w:rPr>
        <w:t xml:space="preserve"> et al 2014</w:t>
      </w:r>
      <w:r w:rsidR="00FD3673" w:rsidRPr="00BB5E31">
        <w:rPr>
          <w:sz w:val="24"/>
          <w:szCs w:val="24"/>
        </w:rPr>
        <w:t>)</w:t>
      </w:r>
      <w:r w:rsidR="007C5AA6" w:rsidRPr="00BB5E31">
        <w:rPr>
          <w:sz w:val="24"/>
          <w:szCs w:val="24"/>
        </w:rPr>
        <w:t xml:space="preserve">. </w:t>
      </w:r>
      <w:r w:rsidR="00DE616F" w:rsidRPr="00BB5E31">
        <w:rPr>
          <w:sz w:val="24"/>
          <w:szCs w:val="24"/>
        </w:rPr>
        <w:t xml:space="preserve">  Indeed as well as binaries around risky/risk-reducing and resourceful/dependent, another framing binary within contemporary social policy discourse </w:t>
      </w:r>
      <w:r w:rsidR="00E601A1" w:rsidRPr="00BB5E31">
        <w:rPr>
          <w:sz w:val="24"/>
          <w:szCs w:val="24"/>
        </w:rPr>
        <w:t xml:space="preserve">about families </w:t>
      </w:r>
      <w:r w:rsidR="00DE616F" w:rsidRPr="00BB5E31">
        <w:rPr>
          <w:sz w:val="24"/>
          <w:szCs w:val="24"/>
        </w:rPr>
        <w:t xml:space="preserve">might be understood to be around </w:t>
      </w:r>
      <w:r w:rsidR="00DE616F" w:rsidRPr="00BB5E31">
        <w:rPr>
          <w:i/>
          <w:sz w:val="24"/>
          <w:szCs w:val="24"/>
        </w:rPr>
        <w:t>stability</w:t>
      </w:r>
      <w:r w:rsidR="00DE616F" w:rsidRPr="00BB5E31">
        <w:rPr>
          <w:sz w:val="24"/>
          <w:szCs w:val="24"/>
        </w:rPr>
        <w:t xml:space="preserve"> and</w:t>
      </w:r>
      <w:r w:rsidR="00DE616F" w:rsidRPr="00BB5E31">
        <w:rPr>
          <w:i/>
          <w:sz w:val="24"/>
          <w:szCs w:val="24"/>
        </w:rPr>
        <w:t xml:space="preserve"> instability</w:t>
      </w:r>
      <w:r w:rsidR="00DE616F" w:rsidRPr="00BB5E31">
        <w:rPr>
          <w:sz w:val="24"/>
          <w:szCs w:val="24"/>
        </w:rPr>
        <w:t>.</w:t>
      </w:r>
    </w:p>
    <w:p w:rsidR="001F68BA" w:rsidRDefault="001F68BA" w:rsidP="00E31CD8">
      <w:pPr>
        <w:spacing w:line="480" w:lineRule="auto"/>
        <w:rPr>
          <w:b/>
          <w:sz w:val="24"/>
          <w:szCs w:val="24"/>
        </w:rPr>
      </w:pPr>
    </w:p>
    <w:p w:rsidR="001F0375" w:rsidRPr="00BB5E31" w:rsidRDefault="001F0375" w:rsidP="00E31CD8">
      <w:pPr>
        <w:spacing w:line="480" w:lineRule="auto"/>
        <w:rPr>
          <w:b/>
          <w:sz w:val="24"/>
          <w:szCs w:val="24"/>
        </w:rPr>
      </w:pPr>
      <w:r w:rsidRPr="00BB5E31">
        <w:rPr>
          <w:b/>
          <w:sz w:val="24"/>
          <w:szCs w:val="24"/>
        </w:rPr>
        <w:t>Unstable</w:t>
      </w:r>
      <w:r w:rsidR="00E47272">
        <w:rPr>
          <w:b/>
          <w:sz w:val="24"/>
          <w:szCs w:val="24"/>
        </w:rPr>
        <w:t xml:space="preserve"> and troubling</w:t>
      </w:r>
      <w:r w:rsidRPr="00BB5E31">
        <w:rPr>
          <w:b/>
          <w:sz w:val="24"/>
          <w:szCs w:val="24"/>
        </w:rPr>
        <w:t xml:space="preserve"> families</w:t>
      </w:r>
    </w:p>
    <w:p w:rsidR="00C45605" w:rsidRPr="00BB5E31" w:rsidRDefault="003A3E44" w:rsidP="00E31CD8">
      <w:pPr>
        <w:spacing w:line="480" w:lineRule="auto"/>
        <w:rPr>
          <w:sz w:val="24"/>
          <w:szCs w:val="24"/>
        </w:rPr>
      </w:pPr>
      <w:r>
        <w:rPr>
          <w:sz w:val="24"/>
          <w:szCs w:val="24"/>
        </w:rPr>
        <w:t>A</w:t>
      </w:r>
      <w:r w:rsidR="00DE616F" w:rsidRPr="00BB5E31">
        <w:rPr>
          <w:sz w:val="24"/>
          <w:szCs w:val="24"/>
        </w:rPr>
        <w:t xml:space="preserve"> sense of instability as a </w:t>
      </w:r>
      <w:r w:rsidR="00AA5C8C" w:rsidRPr="00BB5E31">
        <w:rPr>
          <w:sz w:val="24"/>
          <w:szCs w:val="24"/>
        </w:rPr>
        <w:t>feature of dysfunctional families can be seen within the policy statements associated with t</w:t>
      </w:r>
      <w:r w:rsidR="007C5AA6" w:rsidRPr="00BB5E31">
        <w:rPr>
          <w:sz w:val="24"/>
          <w:szCs w:val="24"/>
        </w:rPr>
        <w:t>he</w:t>
      </w:r>
      <w:r w:rsidR="00EB6772" w:rsidRPr="00BB5E31">
        <w:rPr>
          <w:sz w:val="24"/>
          <w:szCs w:val="24"/>
        </w:rPr>
        <w:t xml:space="preserve"> ‘Troubled Families’ </w:t>
      </w:r>
      <w:r w:rsidR="007C5AA6" w:rsidRPr="00BB5E31">
        <w:rPr>
          <w:sz w:val="24"/>
          <w:szCs w:val="24"/>
        </w:rPr>
        <w:t>programme</w:t>
      </w:r>
      <w:r w:rsidR="00C45605" w:rsidRPr="00BB5E31">
        <w:rPr>
          <w:sz w:val="24"/>
          <w:szCs w:val="24"/>
        </w:rPr>
        <w:t xml:space="preserve"> (</w:t>
      </w:r>
      <w:proofErr w:type="spellStart"/>
      <w:r w:rsidR="00C45605" w:rsidRPr="00BB5E31">
        <w:rPr>
          <w:sz w:val="24"/>
          <w:szCs w:val="24"/>
        </w:rPr>
        <w:t>Levitas</w:t>
      </w:r>
      <w:proofErr w:type="spellEnd"/>
      <w:r w:rsidR="00F85A4B" w:rsidRPr="00BB5E31">
        <w:rPr>
          <w:sz w:val="24"/>
          <w:szCs w:val="24"/>
        </w:rPr>
        <w:t xml:space="preserve"> 2014</w:t>
      </w:r>
      <w:r w:rsidR="00C45605" w:rsidRPr="00BB5E31">
        <w:rPr>
          <w:sz w:val="24"/>
          <w:szCs w:val="24"/>
        </w:rPr>
        <w:t xml:space="preserve">), one of the few new family-orientated initiatives of the current </w:t>
      </w:r>
      <w:r w:rsidR="00DE616F" w:rsidRPr="00BB5E31">
        <w:rPr>
          <w:sz w:val="24"/>
          <w:szCs w:val="24"/>
        </w:rPr>
        <w:t xml:space="preserve">UK </w:t>
      </w:r>
      <w:r w:rsidR="0017097D" w:rsidRPr="00BB5E31">
        <w:rPr>
          <w:sz w:val="24"/>
          <w:szCs w:val="24"/>
        </w:rPr>
        <w:t>government, and which targets interventions at families seen as ‘troubled’ across a range of issues</w:t>
      </w:r>
      <w:r w:rsidR="00AE2AE5">
        <w:rPr>
          <w:sz w:val="24"/>
          <w:szCs w:val="24"/>
        </w:rPr>
        <w:t xml:space="preserve"> including </w:t>
      </w:r>
      <w:proofErr w:type="spellStart"/>
      <w:r w:rsidR="00AE2AE5">
        <w:rPr>
          <w:sz w:val="24"/>
          <w:szCs w:val="24"/>
        </w:rPr>
        <w:t>worklessness</w:t>
      </w:r>
      <w:proofErr w:type="spellEnd"/>
      <w:r w:rsidR="00AE2AE5">
        <w:rPr>
          <w:sz w:val="24"/>
          <w:szCs w:val="24"/>
        </w:rPr>
        <w:t xml:space="preserve"> and school attendance</w:t>
      </w:r>
      <w:r w:rsidR="0017097D" w:rsidRPr="00BB5E31">
        <w:rPr>
          <w:sz w:val="24"/>
          <w:szCs w:val="24"/>
        </w:rPr>
        <w:t>.</w:t>
      </w:r>
      <w:r w:rsidR="00AA5C8C" w:rsidRPr="00BB5E31">
        <w:rPr>
          <w:sz w:val="24"/>
          <w:szCs w:val="24"/>
        </w:rPr>
        <w:t xml:space="preserve">   The programme was launched on the back of a (subseque</w:t>
      </w:r>
      <w:r w:rsidR="00533A48" w:rsidRPr="00BB5E31">
        <w:rPr>
          <w:sz w:val="24"/>
          <w:szCs w:val="24"/>
        </w:rPr>
        <w:t>ntly much criticised, see Bailey 2012</w:t>
      </w:r>
      <w:r w:rsidR="00AA5C8C" w:rsidRPr="00BB5E31">
        <w:rPr>
          <w:sz w:val="24"/>
          <w:szCs w:val="24"/>
        </w:rPr>
        <w:t>) ‘report’</w:t>
      </w:r>
      <w:r w:rsidR="007F004D" w:rsidRPr="00BB5E31">
        <w:rPr>
          <w:sz w:val="24"/>
          <w:szCs w:val="24"/>
        </w:rPr>
        <w:t xml:space="preserve"> (DCLG, 2012)</w:t>
      </w:r>
      <w:r w:rsidR="00AA5C8C" w:rsidRPr="00BB5E31">
        <w:rPr>
          <w:sz w:val="24"/>
          <w:szCs w:val="24"/>
        </w:rPr>
        <w:t>, based on interviews with a very small number of families participating in a family intervention service.  The report frames</w:t>
      </w:r>
      <w:r w:rsidR="00C45605" w:rsidRPr="00BB5E31">
        <w:rPr>
          <w:sz w:val="24"/>
          <w:szCs w:val="24"/>
        </w:rPr>
        <w:t xml:space="preserve"> lurid accounts of life within the nation’s most </w:t>
      </w:r>
      <w:r w:rsidR="001F0375" w:rsidRPr="00BB5E31">
        <w:rPr>
          <w:sz w:val="24"/>
          <w:szCs w:val="24"/>
        </w:rPr>
        <w:t>‘</w:t>
      </w:r>
      <w:r w:rsidR="00C45605" w:rsidRPr="00BB5E31">
        <w:rPr>
          <w:sz w:val="24"/>
          <w:szCs w:val="24"/>
        </w:rPr>
        <w:t>ant</w:t>
      </w:r>
      <w:r>
        <w:rPr>
          <w:sz w:val="24"/>
          <w:szCs w:val="24"/>
        </w:rPr>
        <w:t>i</w:t>
      </w:r>
      <w:r w:rsidR="00C45605" w:rsidRPr="00BB5E31">
        <w:rPr>
          <w:sz w:val="24"/>
          <w:szCs w:val="24"/>
        </w:rPr>
        <w:t>-social</w:t>
      </w:r>
      <w:r w:rsidR="001F0375" w:rsidRPr="00BB5E31">
        <w:rPr>
          <w:sz w:val="24"/>
          <w:szCs w:val="24"/>
        </w:rPr>
        <w:t>’</w:t>
      </w:r>
      <w:r w:rsidR="00C45605" w:rsidRPr="00BB5E31">
        <w:rPr>
          <w:sz w:val="24"/>
          <w:szCs w:val="24"/>
        </w:rPr>
        <w:t xml:space="preserve"> families:</w:t>
      </w:r>
    </w:p>
    <w:p w:rsidR="00C45605" w:rsidRPr="00BB5E31" w:rsidRDefault="00C45605" w:rsidP="007F004D">
      <w:pPr>
        <w:spacing w:after="0" w:line="480" w:lineRule="auto"/>
        <w:ind w:left="720"/>
        <w:rPr>
          <w:sz w:val="24"/>
          <w:szCs w:val="24"/>
        </w:rPr>
      </w:pPr>
      <w:r w:rsidRPr="00BB5E31">
        <w:rPr>
          <w:sz w:val="24"/>
          <w:szCs w:val="24"/>
        </w:rPr>
        <w:t xml:space="preserve">The most striking common theme that families described was the history of </w:t>
      </w:r>
    </w:p>
    <w:p w:rsidR="00C45605" w:rsidRPr="00BB5E31" w:rsidRDefault="00C45605" w:rsidP="007F004D">
      <w:pPr>
        <w:spacing w:after="0" w:line="480" w:lineRule="auto"/>
        <w:ind w:left="720"/>
        <w:rPr>
          <w:sz w:val="24"/>
          <w:szCs w:val="24"/>
        </w:rPr>
      </w:pPr>
      <w:r w:rsidRPr="00BB5E31">
        <w:rPr>
          <w:sz w:val="24"/>
          <w:szCs w:val="24"/>
        </w:rPr>
        <w:t>sexual and physical abuse, often going back generations; the involvement of the care system in the lives of both parents and their children, parents having children very young</w:t>
      </w:r>
      <w:r w:rsidR="00AE2AE5">
        <w:rPr>
          <w:sz w:val="24"/>
          <w:szCs w:val="24"/>
        </w:rPr>
        <w:t>...</w:t>
      </w:r>
      <w:r w:rsidRPr="00BB5E31">
        <w:rPr>
          <w:sz w:val="24"/>
          <w:szCs w:val="24"/>
        </w:rPr>
        <w:t xml:space="preserve"> and the children going on to have behavioural problems, leading to exclusion from school, anti-social behaviour and crime. </w:t>
      </w:r>
    </w:p>
    <w:p w:rsidR="00C45605" w:rsidRPr="00BB5E31" w:rsidRDefault="007F004D" w:rsidP="007F004D">
      <w:pPr>
        <w:spacing w:line="480" w:lineRule="auto"/>
        <w:ind w:left="720"/>
        <w:rPr>
          <w:sz w:val="24"/>
          <w:szCs w:val="24"/>
        </w:rPr>
      </w:pPr>
      <w:r w:rsidRPr="00BB5E31">
        <w:rPr>
          <w:sz w:val="24"/>
          <w:szCs w:val="24"/>
        </w:rPr>
        <w:t>(DCLG</w:t>
      </w:r>
      <w:r w:rsidR="00C45605" w:rsidRPr="00BB5E31">
        <w:rPr>
          <w:sz w:val="24"/>
          <w:szCs w:val="24"/>
        </w:rPr>
        <w:t xml:space="preserve"> 2012</w:t>
      </w:r>
      <w:r w:rsidRPr="00BB5E31">
        <w:rPr>
          <w:sz w:val="24"/>
          <w:szCs w:val="24"/>
        </w:rPr>
        <w:t>, 1</w:t>
      </w:r>
      <w:r w:rsidR="00C45605" w:rsidRPr="00BB5E31">
        <w:rPr>
          <w:sz w:val="24"/>
          <w:szCs w:val="24"/>
        </w:rPr>
        <w:t>)</w:t>
      </w:r>
    </w:p>
    <w:p w:rsidR="006E0837" w:rsidRPr="00BB5E31" w:rsidRDefault="00AA5C8C" w:rsidP="00AE2AE5">
      <w:pPr>
        <w:spacing w:line="480" w:lineRule="auto"/>
        <w:rPr>
          <w:sz w:val="24"/>
          <w:szCs w:val="24"/>
        </w:rPr>
      </w:pPr>
      <w:r w:rsidRPr="00BB5E31">
        <w:rPr>
          <w:sz w:val="24"/>
          <w:szCs w:val="24"/>
        </w:rPr>
        <w:t xml:space="preserve">Such a generalised approach, linking young parenthood, the care system, behavioural problems and sexual and physical abuse, clearly </w:t>
      </w:r>
      <w:r w:rsidR="00803F6F" w:rsidRPr="00BB5E31">
        <w:rPr>
          <w:sz w:val="24"/>
          <w:szCs w:val="24"/>
        </w:rPr>
        <w:t xml:space="preserve">plays into wider stigmatising discourses about </w:t>
      </w:r>
      <w:r w:rsidR="007B7A3A">
        <w:rPr>
          <w:sz w:val="24"/>
          <w:szCs w:val="24"/>
        </w:rPr>
        <w:t xml:space="preserve">socio-economically disadvantaged </w:t>
      </w:r>
      <w:r w:rsidR="00803F6F" w:rsidRPr="00BB5E31">
        <w:rPr>
          <w:sz w:val="24"/>
          <w:szCs w:val="24"/>
        </w:rPr>
        <w:t>families.</w:t>
      </w:r>
      <w:r w:rsidRPr="00BB5E31">
        <w:rPr>
          <w:sz w:val="24"/>
          <w:szCs w:val="24"/>
        </w:rPr>
        <w:t xml:space="preserve">  </w:t>
      </w:r>
    </w:p>
    <w:p w:rsidR="00C45605" w:rsidRPr="00BB5E31" w:rsidRDefault="00DF6131" w:rsidP="00E31CD8">
      <w:pPr>
        <w:spacing w:line="480" w:lineRule="auto"/>
        <w:rPr>
          <w:sz w:val="24"/>
          <w:szCs w:val="24"/>
        </w:rPr>
      </w:pPr>
      <w:r w:rsidRPr="00BB5E31">
        <w:rPr>
          <w:sz w:val="24"/>
          <w:szCs w:val="24"/>
        </w:rPr>
        <w:t>The programme therefore seeks to ‘turn around’ these families through a</w:t>
      </w:r>
      <w:r w:rsidR="006E0837" w:rsidRPr="00BB5E31">
        <w:rPr>
          <w:sz w:val="24"/>
          <w:szCs w:val="24"/>
        </w:rPr>
        <w:t xml:space="preserve"> range of forms of intervention</w:t>
      </w:r>
      <w:r w:rsidR="00AE2AE5">
        <w:rPr>
          <w:sz w:val="24"/>
          <w:szCs w:val="24"/>
        </w:rPr>
        <w:t>.</w:t>
      </w:r>
      <w:r w:rsidR="00D90B8D" w:rsidRPr="00BB5E31">
        <w:rPr>
          <w:sz w:val="24"/>
          <w:szCs w:val="24"/>
        </w:rPr>
        <w:t xml:space="preserve"> </w:t>
      </w:r>
      <w:r w:rsidR="0017097D" w:rsidRPr="00BB5E31">
        <w:rPr>
          <w:sz w:val="24"/>
          <w:szCs w:val="24"/>
        </w:rPr>
        <w:t>Interestingly, t</w:t>
      </w:r>
      <w:r w:rsidR="00D90B8D" w:rsidRPr="00BB5E31">
        <w:rPr>
          <w:sz w:val="24"/>
          <w:szCs w:val="24"/>
        </w:rPr>
        <w:t xml:space="preserve">he instability and risk associated with </w:t>
      </w:r>
      <w:r w:rsidR="00D6401A" w:rsidRPr="00BB5E31">
        <w:rPr>
          <w:sz w:val="24"/>
          <w:szCs w:val="24"/>
        </w:rPr>
        <w:t xml:space="preserve">these families is seen as potentially threatening not just socially to a wider community but </w:t>
      </w:r>
      <w:r w:rsidR="00D6401A" w:rsidRPr="00BB5E31">
        <w:rPr>
          <w:i/>
          <w:sz w:val="24"/>
          <w:szCs w:val="24"/>
        </w:rPr>
        <w:t>economically</w:t>
      </w:r>
      <w:r w:rsidR="00D6401A" w:rsidRPr="00BB5E31">
        <w:rPr>
          <w:sz w:val="24"/>
          <w:szCs w:val="24"/>
        </w:rPr>
        <w:t xml:space="preserve"> to the entire nation.  Eric Pickles</w:t>
      </w:r>
      <w:r w:rsidR="007F004D" w:rsidRPr="00BB5E31">
        <w:rPr>
          <w:sz w:val="24"/>
          <w:szCs w:val="24"/>
        </w:rPr>
        <w:t xml:space="preserve"> (2014)</w:t>
      </w:r>
      <w:r w:rsidR="00D6401A" w:rsidRPr="00BB5E31">
        <w:rPr>
          <w:sz w:val="24"/>
          <w:szCs w:val="24"/>
        </w:rPr>
        <w:t>, announcing some of the ‘successes’ of the programme recently stated:</w:t>
      </w:r>
    </w:p>
    <w:p w:rsidR="00D6401A" w:rsidRPr="00BB5E31" w:rsidRDefault="00D6401A" w:rsidP="00E31CD8">
      <w:pPr>
        <w:spacing w:line="480" w:lineRule="auto"/>
        <w:ind w:left="720"/>
        <w:rPr>
          <w:sz w:val="24"/>
          <w:szCs w:val="24"/>
        </w:rPr>
      </w:pPr>
      <w:r w:rsidRPr="00BB5E31">
        <w:rPr>
          <w:sz w:val="24"/>
          <w:szCs w:val="24"/>
        </w:rPr>
        <w:t xml:space="preserve">The Troubled Families programme demonstrates exactly what our long-term economic plan means for people. New opportunities for families to turn their lives around and make something of themselves; more economic security for local communities blighted by </w:t>
      </w:r>
      <w:proofErr w:type="spellStart"/>
      <w:r w:rsidRPr="00BB5E31">
        <w:rPr>
          <w:sz w:val="24"/>
          <w:szCs w:val="24"/>
        </w:rPr>
        <w:t>worklessness</w:t>
      </w:r>
      <w:proofErr w:type="spellEnd"/>
      <w:r w:rsidRPr="00BB5E31">
        <w:rPr>
          <w:sz w:val="24"/>
          <w:szCs w:val="24"/>
        </w:rPr>
        <w:t>; and more economic stability for taxpayers, as we reduce the bills for social failure and get this country living within its means (DCLG 2014)</w:t>
      </w:r>
    </w:p>
    <w:p w:rsidR="00C54DEE" w:rsidRPr="00BB5E31" w:rsidRDefault="003A3E44" w:rsidP="00E31CD8">
      <w:pPr>
        <w:spacing w:line="480" w:lineRule="auto"/>
        <w:rPr>
          <w:sz w:val="24"/>
          <w:szCs w:val="24"/>
        </w:rPr>
      </w:pPr>
      <w:r>
        <w:rPr>
          <w:sz w:val="24"/>
          <w:szCs w:val="24"/>
        </w:rPr>
        <w:t>This</w:t>
      </w:r>
      <w:r w:rsidR="00C54DEE" w:rsidRPr="00BB5E31">
        <w:rPr>
          <w:sz w:val="24"/>
          <w:szCs w:val="24"/>
        </w:rPr>
        <w:t xml:space="preserve"> narrative </w:t>
      </w:r>
      <w:r w:rsidR="00083BE7" w:rsidRPr="00BB5E31">
        <w:rPr>
          <w:sz w:val="24"/>
          <w:szCs w:val="24"/>
        </w:rPr>
        <w:t xml:space="preserve">therefore </w:t>
      </w:r>
      <w:r w:rsidR="00C54DEE" w:rsidRPr="00BB5E31">
        <w:rPr>
          <w:sz w:val="24"/>
          <w:szCs w:val="24"/>
        </w:rPr>
        <w:t xml:space="preserve">moves beyond </w:t>
      </w:r>
      <w:r w:rsidR="00083BE7" w:rsidRPr="00BB5E31">
        <w:rPr>
          <w:sz w:val="24"/>
          <w:szCs w:val="24"/>
        </w:rPr>
        <w:t xml:space="preserve">New Labour’s </w:t>
      </w:r>
      <w:r w:rsidR="00C54DEE" w:rsidRPr="00BB5E31">
        <w:rPr>
          <w:sz w:val="24"/>
          <w:szCs w:val="24"/>
        </w:rPr>
        <w:t xml:space="preserve">promotion of the ‘social investment state’ in which spending on early intervention can save money over the </w:t>
      </w:r>
      <w:proofErr w:type="spellStart"/>
      <w:r w:rsidR="00C54DEE" w:rsidRPr="00BB5E31">
        <w:rPr>
          <w:sz w:val="24"/>
          <w:szCs w:val="24"/>
        </w:rPr>
        <w:t>lifecourse</w:t>
      </w:r>
      <w:proofErr w:type="spellEnd"/>
      <w:r w:rsidR="00C54DEE" w:rsidRPr="00BB5E31">
        <w:rPr>
          <w:sz w:val="24"/>
          <w:szCs w:val="24"/>
        </w:rPr>
        <w:t xml:space="preserve"> (Lister</w:t>
      </w:r>
      <w:r w:rsidR="00242465" w:rsidRPr="00BB5E31">
        <w:rPr>
          <w:sz w:val="24"/>
          <w:szCs w:val="24"/>
        </w:rPr>
        <w:t xml:space="preserve"> 2003</w:t>
      </w:r>
      <w:r w:rsidR="00C54DEE" w:rsidRPr="00BB5E31">
        <w:rPr>
          <w:sz w:val="24"/>
          <w:szCs w:val="24"/>
        </w:rPr>
        <w:t xml:space="preserve">), to justifying this programme in the context of immediate gains for other taxpayers.  </w:t>
      </w:r>
    </w:p>
    <w:p w:rsidR="00D90B8D" w:rsidRPr="00BB5E31" w:rsidRDefault="00C54DEE" w:rsidP="00E31CD8">
      <w:pPr>
        <w:spacing w:line="480" w:lineRule="auto"/>
        <w:rPr>
          <w:sz w:val="24"/>
          <w:szCs w:val="24"/>
        </w:rPr>
      </w:pPr>
      <w:r w:rsidRPr="00BB5E31">
        <w:rPr>
          <w:sz w:val="24"/>
          <w:szCs w:val="24"/>
        </w:rPr>
        <w:t xml:space="preserve">Similar arguments around the </w:t>
      </w:r>
      <w:r w:rsidR="00D90B8D" w:rsidRPr="00BB5E31">
        <w:rPr>
          <w:sz w:val="24"/>
          <w:szCs w:val="24"/>
        </w:rPr>
        <w:t>promotion of certain versions of family as a source of stabil</w:t>
      </w:r>
      <w:r w:rsidRPr="00BB5E31">
        <w:rPr>
          <w:sz w:val="24"/>
          <w:szCs w:val="24"/>
        </w:rPr>
        <w:t xml:space="preserve">ity </w:t>
      </w:r>
      <w:r w:rsidR="009B3A32">
        <w:rPr>
          <w:sz w:val="24"/>
          <w:szCs w:val="24"/>
        </w:rPr>
        <w:t xml:space="preserve">(see also Wilkinson 2013) </w:t>
      </w:r>
      <w:r w:rsidRPr="00BB5E31">
        <w:rPr>
          <w:sz w:val="24"/>
          <w:szCs w:val="24"/>
        </w:rPr>
        <w:t xml:space="preserve">have </w:t>
      </w:r>
      <w:r w:rsidR="00D90B8D" w:rsidRPr="00BB5E31">
        <w:rPr>
          <w:sz w:val="24"/>
          <w:szCs w:val="24"/>
        </w:rPr>
        <w:t>been central to the work of the Centre for Social Justice, a right-wing think tank.  T</w:t>
      </w:r>
      <w:r w:rsidRPr="00BB5E31">
        <w:rPr>
          <w:sz w:val="24"/>
          <w:szCs w:val="24"/>
        </w:rPr>
        <w:t>heir recent report ‘Fractured Families’ (2013) on ‘how family breakdown</w:t>
      </w:r>
      <w:r w:rsidR="00D90B8D" w:rsidRPr="00BB5E31">
        <w:rPr>
          <w:sz w:val="24"/>
          <w:szCs w:val="24"/>
        </w:rPr>
        <w:t xml:space="preserve"> </w:t>
      </w:r>
      <w:r w:rsidRPr="00BB5E31">
        <w:rPr>
          <w:sz w:val="24"/>
          <w:szCs w:val="24"/>
        </w:rPr>
        <w:t xml:space="preserve">continues to plague British society’ </w:t>
      </w:r>
      <w:r w:rsidR="00D90B8D" w:rsidRPr="00BB5E31">
        <w:rPr>
          <w:sz w:val="24"/>
          <w:szCs w:val="24"/>
        </w:rPr>
        <w:t>argues for the importance of shoring up family stability as key to the avoidance of a whole range of social ills</w:t>
      </w:r>
      <w:r w:rsidR="00AE2AE5">
        <w:rPr>
          <w:sz w:val="24"/>
          <w:szCs w:val="24"/>
        </w:rPr>
        <w:t xml:space="preserve">. </w:t>
      </w:r>
      <w:r w:rsidR="00D90B8D" w:rsidRPr="00BB5E31">
        <w:rPr>
          <w:sz w:val="24"/>
          <w:szCs w:val="24"/>
        </w:rPr>
        <w:t xml:space="preserve"> They </w:t>
      </w:r>
      <w:r w:rsidR="002119A6">
        <w:rPr>
          <w:sz w:val="24"/>
          <w:szCs w:val="24"/>
        </w:rPr>
        <w:t>make the claim</w:t>
      </w:r>
      <w:r w:rsidR="00D90B8D" w:rsidRPr="00BB5E31">
        <w:rPr>
          <w:sz w:val="24"/>
          <w:szCs w:val="24"/>
        </w:rPr>
        <w:t xml:space="preserve"> that </w:t>
      </w:r>
      <w:r w:rsidR="004D2B6F" w:rsidRPr="00BB5E31">
        <w:rPr>
          <w:sz w:val="24"/>
          <w:szCs w:val="24"/>
        </w:rPr>
        <w:t xml:space="preserve">‘family breakdown’ costs the country £46 billion a year, and that this figure is rising.  </w:t>
      </w:r>
    </w:p>
    <w:p w:rsidR="00D225AE" w:rsidRPr="00A5368C" w:rsidRDefault="009B3A32" w:rsidP="00E31CD8">
      <w:pPr>
        <w:spacing w:line="480" w:lineRule="auto"/>
        <w:rPr>
          <w:rFonts w:ascii="Calibri" w:hAnsi="Calibri" w:cs="Calibri"/>
          <w:color w:val="000000"/>
          <w:sz w:val="24"/>
          <w:szCs w:val="24"/>
        </w:rPr>
      </w:pPr>
      <w:r w:rsidRPr="00A5368C">
        <w:rPr>
          <w:sz w:val="24"/>
          <w:szCs w:val="24"/>
        </w:rPr>
        <w:t>Such</w:t>
      </w:r>
      <w:r w:rsidR="00396EB9" w:rsidRPr="00A5368C">
        <w:rPr>
          <w:sz w:val="24"/>
          <w:szCs w:val="24"/>
        </w:rPr>
        <w:t xml:space="preserve"> </w:t>
      </w:r>
      <w:r w:rsidR="003A3E44">
        <w:rPr>
          <w:sz w:val="24"/>
          <w:szCs w:val="24"/>
        </w:rPr>
        <w:t xml:space="preserve">heightened </w:t>
      </w:r>
      <w:r w:rsidR="00396EB9" w:rsidRPr="00A5368C">
        <w:rPr>
          <w:sz w:val="24"/>
          <w:szCs w:val="24"/>
        </w:rPr>
        <w:t>constru</w:t>
      </w:r>
      <w:r w:rsidR="001A5442">
        <w:rPr>
          <w:sz w:val="24"/>
          <w:szCs w:val="24"/>
        </w:rPr>
        <w:t>ctions of risk</w:t>
      </w:r>
      <w:r w:rsidR="00396EB9" w:rsidRPr="00A5368C">
        <w:rPr>
          <w:sz w:val="24"/>
          <w:szCs w:val="24"/>
        </w:rPr>
        <w:t xml:space="preserve"> in </w:t>
      </w:r>
      <w:r w:rsidR="008D3A2F" w:rsidRPr="00A5368C">
        <w:rPr>
          <w:sz w:val="24"/>
          <w:szCs w:val="24"/>
        </w:rPr>
        <w:t xml:space="preserve">relation to families </w:t>
      </w:r>
      <w:r w:rsidR="00396EB9" w:rsidRPr="00A5368C">
        <w:rPr>
          <w:sz w:val="24"/>
          <w:szCs w:val="24"/>
        </w:rPr>
        <w:t xml:space="preserve">can </w:t>
      </w:r>
      <w:r w:rsidR="00083BE7" w:rsidRPr="00A5368C">
        <w:rPr>
          <w:sz w:val="24"/>
          <w:szCs w:val="24"/>
        </w:rPr>
        <w:t>place pressing</w:t>
      </w:r>
      <w:r w:rsidR="008D3A2F" w:rsidRPr="00A5368C">
        <w:rPr>
          <w:sz w:val="24"/>
          <w:szCs w:val="24"/>
        </w:rPr>
        <w:t xml:space="preserve"> new demands</w:t>
      </w:r>
      <w:r w:rsidR="00396EB9" w:rsidRPr="00A5368C">
        <w:rPr>
          <w:sz w:val="24"/>
          <w:szCs w:val="24"/>
        </w:rPr>
        <w:t xml:space="preserve"> on children’s service practitioners. </w:t>
      </w:r>
      <w:r w:rsidR="001A32CC" w:rsidRPr="00A5368C">
        <w:rPr>
          <w:sz w:val="24"/>
          <w:szCs w:val="24"/>
        </w:rPr>
        <w:t xml:space="preserve"> Recent research </w:t>
      </w:r>
      <w:r w:rsidR="00CF0204">
        <w:rPr>
          <w:sz w:val="24"/>
          <w:szCs w:val="24"/>
        </w:rPr>
        <w:t>(FPI, 2011</w:t>
      </w:r>
      <w:r w:rsidR="00A5368C">
        <w:rPr>
          <w:sz w:val="24"/>
          <w:szCs w:val="24"/>
        </w:rPr>
        <w:t xml:space="preserve">) </w:t>
      </w:r>
      <w:r w:rsidR="001A32CC" w:rsidRPr="00A5368C">
        <w:rPr>
          <w:sz w:val="24"/>
          <w:szCs w:val="24"/>
        </w:rPr>
        <w:t>on how local authorities in the UK are dealing with cuts to children’s services found that officials were aware that they were ‘presiding over decreasing budgets – yet were also being positioned at the centre of government ambitions to mend a ‘broken’ society</w:t>
      </w:r>
      <w:r w:rsidR="001F68BA">
        <w:rPr>
          <w:sz w:val="24"/>
          <w:szCs w:val="24"/>
        </w:rPr>
        <w:t>’ (</w:t>
      </w:r>
      <w:r w:rsidR="003A3E44">
        <w:rPr>
          <w:sz w:val="24"/>
          <w:szCs w:val="24"/>
        </w:rPr>
        <w:t xml:space="preserve">ibid, </w:t>
      </w:r>
      <w:r w:rsidR="00A5368C">
        <w:rPr>
          <w:sz w:val="24"/>
          <w:szCs w:val="24"/>
        </w:rPr>
        <w:t>19).</w:t>
      </w:r>
      <w:r w:rsidR="00A5368C">
        <w:rPr>
          <w:rFonts w:ascii="Calibri" w:hAnsi="Calibri" w:cs="Calibri"/>
          <w:color w:val="000000"/>
          <w:sz w:val="24"/>
          <w:szCs w:val="24"/>
        </w:rPr>
        <w:t xml:space="preserve">  </w:t>
      </w:r>
      <w:r w:rsidR="00602610" w:rsidRPr="00BB5E31">
        <w:rPr>
          <w:sz w:val="24"/>
          <w:szCs w:val="24"/>
        </w:rPr>
        <w:t>Featherstone et al</w:t>
      </w:r>
      <w:r w:rsidR="00EB6772" w:rsidRPr="00BB5E31">
        <w:rPr>
          <w:sz w:val="24"/>
          <w:szCs w:val="24"/>
        </w:rPr>
        <w:t xml:space="preserve"> (2013) argue that within social work, paradigms of risk management, heightened fears around child protection and ‘early intervention’ approaches are combining to </w:t>
      </w:r>
      <w:r w:rsidR="0017097D" w:rsidRPr="00BB5E31">
        <w:rPr>
          <w:sz w:val="24"/>
          <w:szCs w:val="24"/>
        </w:rPr>
        <w:t xml:space="preserve">contribute to an increased pressure to remove </w:t>
      </w:r>
      <w:r w:rsidR="00A33122" w:rsidRPr="00BB5E31">
        <w:rPr>
          <w:sz w:val="24"/>
          <w:szCs w:val="24"/>
        </w:rPr>
        <w:t>children from families via care proceedings</w:t>
      </w:r>
      <w:r w:rsidR="001F0375" w:rsidRPr="00BB5E31">
        <w:rPr>
          <w:sz w:val="24"/>
          <w:szCs w:val="24"/>
        </w:rPr>
        <w:t xml:space="preserve"> (</w:t>
      </w:r>
      <w:r w:rsidR="003A3E44">
        <w:rPr>
          <w:sz w:val="24"/>
          <w:szCs w:val="24"/>
        </w:rPr>
        <w:t xml:space="preserve">ibid, </w:t>
      </w:r>
      <w:r w:rsidR="00396EB9" w:rsidRPr="00BB5E31">
        <w:rPr>
          <w:sz w:val="24"/>
          <w:szCs w:val="24"/>
        </w:rPr>
        <w:t>1739)</w:t>
      </w:r>
      <w:r w:rsidR="00A33122" w:rsidRPr="00BB5E31">
        <w:rPr>
          <w:sz w:val="24"/>
          <w:szCs w:val="24"/>
        </w:rPr>
        <w:t xml:space="preserve">.  </w:t>
      </w:r>
    </w:p>
    <w:p w:rsidR="00507E05" w:rsidRDefault="008D3A2F" w:rsidP="00E31CD8">
      <w:pPr>
        <w:spacing w:line="480" w:lineRule="auto"/>
        <w:rPr>
          <w:sz w:val="24"/>
          <w:szCs w:val="24"/>
        </w:rPr>
      </w:pPr>
      <w:r w:rsidRPr="00BB5E31">
        <w:rPr>
          <w:sz w:val="24"/>
          <w:szCs w:val="24"/>
        </w:rPr>
        <w:t xml:space="preserve">Thus far I have argued that new policy ‘versions’ of families have emerged over the past </w:t>
      </w:r>
      <w:r w:rsidR="001A5442">
        <w:rPr>
          <w:sz w:val="24"/>
          <w:szCs w:val="24"/>
        </w:rPr>
        <w:t>five years of austerity</w:t>
      </w:r>
      <w:r w:rsidR="001036FB" w:rsidRPr="00BB5E31">
        <w:rPr>
          <w:sz w:val="24"/>
          <w:szCs w:val="24"/>
        </w:rPr>
        <w:t xml:space="preserve"> social policy in the UK, which have intensified some of the binaries in family imaginaries identified by Barnes and </w:t>
      </w:r>
      <w:r w:rsidR="00BF015D" w:rsidRPr="00BB5E31">
        <w:rPr>
          <w:sz w:val="24"/>
          <w:szCs w:val="24"/>
        </w:rPr>
        <w:t xml:space="preserve">Murray (2010) in relation to </w:t>
      </w:r>
      <w:r w:rsidR="00AE2AE5">
        <w:rPr>
          <w:sz w:val="24"/>
          <w:szCs w:val="24"/>
        </w:rPr>
        <w:t>the previous Labour government</w:t>
      </w:r>
      <w:r w:rsidR="00BF015D" w:rsidRPr="00BB5E31">
        <w:rPr>
          <w:sz w:val="24"/>
          <w:szCs w:val="24"/>
        </w:rPr>
        <w:t xml:space="preserve">.  On the one hand, shrinking public spending and new paradigms of </w:t>
      </w:r>
      <w:r w:rsidR="00AD39A1" w:rsidRPr="00BB5E31">
        <w:rPr>
          <w:sz w:val="24"/>
          <w:szCs w:val="24"/>
        </w:rPr>
        <w:t>welfare have placed ‘resourceful’ and ‘stable’ families as increasingly important in providing care that would have once been provided by the state</w:t>
      </w:r>
      <w:r w:rsidR="00B16975" w:rsidRPr="00BB5E31">
        <w:rPr>
          <w:sz w:val="24"/>
          <w:szCs w:val="24"/>
        </w:rPr>
        <w:t>.  O</w:t>
      </w:r>
      <w:r w:rsidR="00B50A89" w:rsidRPr="00BB5E31">
        <w:rPr>
          <w:sz w:val="24"/>
          <w:szCs w:val="24"/>
        </w:rPr>
        <w:t xml:space="preserve">n the other hand ‘risky’ and ‘unstable’ families are targeted through increasingly stigmatising </w:t>
      </w:r>
      <w:r w:rsidR="00B16975" w:rsidRPr="00BB5E31">
        <w:rPr>
          <w:sz w:val="24"/>
          <w:szCs w:val="24"/>
        </w:rPr>
        <w:t xml:space="preserve">policy discourses and interventions that are justified through </w:t>
      </w:r>
      <w:r w:rsidR="0017097D" w:rsidRPr="00BB5E31">
        <w:rPr>
          <w:sz w:val="24"/>
          <w:szCs w:val="24"/>
        </w:rPr>
        <w:t xml:space="preserve">strategies to minimise </w:t>
      </w:r>
      <w:r w:rsidR="00B16975" w:rsidRPr="00BB5E31">
        <w:rPr>
          <w:sz w:val="24"/>
          <w:szCs w:val="24"/>
        </w:rPr>
        <w:t>the social and economic risks posed by these</w:t>
      </w:r>
      <w:r w:rsidR="004863CD">
        <w:rPr>
          <w:sz w:val="24"/>
          <w:szCs w:val="24"/>
        </w:rPr>
        <w:t xml:space="preserve"> families to the wider community, economy and nation</w:t>
      </w:r>
      <w:r w:rsidR="00B16975" w:rsidRPr="00BB5E31">
        <w:rPr>
          <w:sz w:val="24"/>
          <w:szCs w:val="24"/>
        </w:rPr>
        <w:t xml:space="preserve">.  </w:t>
      </w:r>
    </w:p>
    <w:p w:rsidR="005E418D" w:rsidRDefault="00A5368C" w:rsidP="00E31CD8">
      <w:pPr>
        <w:spacing w:line="480" w:lineRule="auto"/>
        <w:rPr>
          <w:sz w:val="24"/>
          <w:szCs w:val="24"/>
        </w:rPr>
      </w:pPr>
      <w:r>
        <w:rPr>
          <w:sz w:val="24"/>
          <w:szCs w:val="24"/>
        </w:rPr>
        <w:t xml:space="preserve">As already suggested, there is also a shifting geography of </w:t>
      </w:r>
      <w:r w:rsidR="001F68BA">
        <w:rPr>
          <w:sz w:val="24"/>
          <w:szCs w:val="24"/>
        </w:rPr>
        <w:t xml:space="preserve">such </w:t>
      </w:r>
      <w:r>
        <w:rPr>
          <w:sz w:val="24"/>
          <w:szCs w:val="24"/>
        </w:rPr>
        <w:t xml:space="preserve">policy, in which attempts to understand and provide services to families within their wider local contexts have been replaced by a much more individualising and moralising approach to families </w:t>
      </w:r>
      <w:r w:rsidR="00B70CBA" w:rsidRPr="00BB5E31">
        <w:rPr>
          <w:sz w:val="24"/>
          <w:szCs w:val="24"/>
        </w:rPr>
        <w:t xml:space="preserve">as units which either spread or contain </w:t>
      </w:r>
      <w:r w:rsidR="00083BE7" w:rsidRPr="00BB5E31">
        <w:rPr>
          <w:sz w:val="24"/>
          <w:szCs w:val="24"/>
        </w:rPr>
        <w:t>social harm and</w:t>
      </w:r>
      <w:r w:rsidR="001012E4" w:rsidRPr="00BB5E31">
        <w:rPr>
          <w:sz w:val="24"/>
          <w:szCs w:val="24"/>
        </w:rPr>
        <w:t xml:space="preserve"> risk.  </w:t>
      </w:r>
      <w:r w:rsidR="005E418D">
        <w:rPr>
          <w:sz w:val="24"/>
          <w:szCs w:val="24"/>
        </w:rPr>
        <w:t>A</w:t>
      </w:r>
      <w:r w:rsidR="005E418D" w:rsidRPr="00BB5E31">
        <w:rPr>
          <w:sz w:val="24"/>
          <w:szCs w:val="24"/>
        </w:rPr>
        <w:t xml:space="preserve">lthough benign evocations of community </w:t>
      </w:r>
      <w:r w:rsidR="005E418D">
        <w:rPr>
          <w:sz w:val="24"/>
          <w:szCs w:val="24"/>
        </w:rPr>
        <w:t>as</w:t>
      </w:r>
      <w:r w:rsidR="005E418D" w:rsidRPr="00BB5E31">
        <w:rPr>
          <w:sz w:val="24"/>
          <w:szCs w:val="24"/>
        </w:rPr>
        <w:t xml:space="preserve"> arena</w:t>
      </w:r>
      <w:r w:rsidR="005E418D">
        <w:rPr>
          <w:sz w:val="24"/>
          <w:szCs w:val="24"/>
        </w:rPr>
        <w:t>s</w:t>
      </w:r>
      <w:r w:rsidR="005E418D" w:rsidRPr="00BB5E31">
        <w:rPr>
          <w:sz w:val="24"/>
          <w:szCs w:val="24"/>
        </w:rPr>
        <w:t xml:space="preserve"> for care may appear in policy literature on, for example ‘co-production’ (Needham and Carr 2009)</w:t>
      </w:r>
      <w:r w:rsidR="005E418D">
        <w:rPr>
          <w:sz w:val="24"/>
          <w:szCs w:val="24"/>
        </w:rPr>
        <w:t xml:space="preserve"> there is no acknowledgement of the way</w:t>
      </w:r>
      <w:r w:rsidR="00FE6F22">
        <w:rPr>
          <w:sz w:val="24"/>
          <w:szCs w:val="24"/>
        </w:rPr>
        <w:t xml:space="preserve"> austerity is impacting on these local contexts </w:t>
      </w:r>
      <w:r w:rsidR="005E418D">
        <w:rPr>
          <w:sz w:val="24"/>
          <w:szCs w:val="24"/>
        </w:rPr>
        <w:t>to create uneven geographies of care and support (Beatty and Fothergill 2013</w:t>
      </w:r>
      <w:r w:rsidR="00660495">
        <w:rPr>
          <w:sz w:val="24"/>
          <w:szCs w:val="24"/>
        </w:rPr>
        <w:t xml:space="preserve">, </w:t>
      </w:r>
      <w:r w:rsidR="00660495" w:rsidRPr="00B16FBD">
        <w:rPr>
          <w:sz w:val="24"/>
          <w:szCs w:val="24"/>
        </w:rPr>
        <w:t>Needham 2015</w:t>
      </w:r>
      <w:r w:rsidR="001F68BA">
        <w:rPr>
          <w:sz w:val="24"/>
          <w:szCs w:val="24"/>
        </w:rPr>
        <w:t>) and therefore uneven capacities to ‘co-produce’ services.</w:t>
      </w:r>
    </w:p>
    <w:p w:rsidR="00B70CBA" w:rsidRPr="007D184B" w:rsidRDefault="00F04912" w:rsidP="00E31CD8">
      <w:pPr>
        <w:spacing w:line="480" w:lineRule="auto"/>
        <w:rPr>
          <w:sz w:val="24"/>
          <w:szCs w:val="24"/>
        </w:rPr>
      </w:pPr>
      <w:r w:rsidRPr="00BB5E31">
        <w:rPr>
          <w:sz w:val="24"/>
          <w:szCs w:val="24"/>
        </w:rPr>
        <w:t>I</w:t>
      </w:r>
      <w:r w:rsidR="006965F6" w:rsidRPr="00BB5E31">
        <w:rPr>
          <w:sz w:val="24"/>
          <w:szCs w:val="24"/>
        </w:rPr>
        <w:t xml:space="preserve">n the rest of this paper I want to </w:t>
      </w:r>
      <w:r w:rsidR="00C92DCF" w:rsidRPr="00BB5E31">
        <w:rPr>
          <w:sz w:val="24"/>
          <w:szCs w:val="24"/>
        </w:rPr>
        <w:t xml:space="preserve">suggest how </w:t>
      </w:r>
      <w:r w:rsidR="005E418D">
        <w:rPr>
          <w:sz w:val="24"/>
          <w:szCs w:val="24"/>
        </w:rPr>
        <w:t xml:space="preserve">geographical research </w:t>
      </w:r>
      <w:r w:rsidR="00660495">
        <w:rPr>
          <w:sz w:val="24"/>
          <w:szCs w:val="24"/>
        </w:rPr>
        <w:t>should</w:t>
      </w:r>
      <w:r w:rsidR="00C92DCF" w:rsidRPr="00BB5E31">
        <w:rPr>
          <w:sz w:val="24"/>
          <w:szCs w:val="24"/>
        </w:rPr>
        <w:t xml:space="preserve"> contribute to a radical de-</w:t>
      </w:r>
      <w:proofErr w:type="spellStart"/>
      <w:r w:rsidR="00C92DCF" w:rsidRPr="00BB5E31">
        <w:rPr>
          <w:sz w:val="24"/>
          <w:szCs w:val="24"/>
        </w:rPr>
        <w:t>centering</w:t>
      </w:r>
      <w:proofErr w:type="spellEnd"/>
      <w:r w:rsidR="00C92DCF" w:rsidRPr="00BB5E31">
        <w:rPr>
          <w:sz w:val="24"/>
          <w:szCs w:val="24"/>
        </w:rPr>
        <w:t xml:space="preserve"> of these narratives, to frame versions of families as distributed and ent</w:t>
      </w:r>
      <w:r w:rsidR="009E71A8" w:rsidRPr="00BB5E31">
        <w:rPr>
          <w:sz w:val="24"/>
          <w:szCs w:val="24"/>
        </w:rPr>
        <w:t>angled across times and spaces, rather than self-contained units.</w:t>
      </w:r>
      <w:r w:rsidR="005E418D">
        <w:rPr>
          <w:sz w:val="24"/>
          <w:szCs w:val="24"/>
        </w:rPr>
        <w:t xml:space="preserve">  Indeed much journalistic and policy orientate</w:t>
      </w:r>
      <w:r w:rsidR="001F68BA">
        <w:rPr>
          <w:sz w:val="24"/>
          <w:szCs w:val="24"/>
        </w:rPr>
        <w:t xml:space="preserve">d research has already begun </w:t>
      </w:r>
      <w:r w:rsidR="005E418D">
        <w:rPr>
          <w:sz w:val="24"/>
          <w:szCs w:val="24"/>
        </w:rPr>
        <w:t>to</w:t>
      </w:r>
      <w:r w:rsidR="001F68BA">
        <w:rPr>
          <w:sz w:val="24"/>
          <w:szCs w:val="24"/>
        </w:rPr>
        <w:t xml:space="preserve"> try to challenge paradigms of</w:t>
      </w:r>
      <w:r w:rsidR="005E418D">
        <w:rPr>
          <w:sz w:val="24"/>
          <w:szCs w:val="24"/>
        </w:rPr>
        <w:t xml:space="preserve"> austerity by producing detailed empirical accounts of families in place (</w:t>
      </w:r>
      <w:proofErr w:type="spellStart"/>
      <w:r w:rsidR="00FB1A18" w:rsidRPr="007D184B">
        <w:rPr>
          <w:sz w:val="24"/>
          <w:szCs w:val="24"/>
        </w:rPr>
        <w:t>Ipsos</w:t>
      </w:r>
      <w:proofErr w:type="spellEnd"/>
      <w:r w:rsidR="00FB1A18" w:rsidRPr="007D184B">
        <w:rPr>
          <w:sz w:val="24"/>
          <w:szCs w:val="24"/>
        </w:rPr>
        <w:t xml:space="preserve"> MORI 2013, O’Hara 2014)</w:t>
      </w:r>
      <w:r w:rsidR="00991D82" w:rsidRPr="007D184B">
        <w:rPr>
          <w:sz w:val="24"/>
          <w:szCs w:val="24"/>
        </w:rPr>
        <w:t>.</w:t>
      </w:r>
    </w:p>
    <w:p w:rsidR="00E253A3" w:rsidRPr="00BB5E31" w:rsidRDefault="00E253A3" w:rsidP="00E31CD8">
      <w:pPr>
        <w:spacing w:line="480" w:lineRule="auto"/>
        <w:rPr>
          <w:sz w:val="24"/>
          <w:szCs w:val="24"/>
        </w:rPr>
      </w:pPr>
    </w:p>
    <w:p w:rsidR="00991D82" w:rsidRDefault="00083BE7" w:rsidP="00E31CD8">
      <w:pPr>
        <w:spacing w:line="480" w:lineRule="auto"/>
        <w:rPr>
          <w:b/>
          <w:sz w:val="24"/>
          <w:szCs w:val="24"/>
        </w:rPr>
      </w:pPr>
      <w:r w:rsidRPr="00BB5E31">
        <w:rPr>
          <w:b/>
          <w:sz w:val="24"/>
          <w:szCs w:val="24"/>
        </w:rPr>
        <w:t>Placing families across time and space</w:t>
      </w:r>
      <w:r w:rsidR="00E072B8">
        <w:rPr>
          <w:b/>
          <w:sz w:val="24"/>
          <w:szCs w:val="24"/>
        </w:rPr>
        <w:t xml:space="preserve">: </w:t>
      </w:r>
      <w:proofErr w:type="spellStart"/>
      <w:r w:rsidR="00E072B8">
        <w:rPr>
          <w:b/>
          <w:sz w:val="24"/>
          <w:szCs w:val="24"/>
        </w:rPr>
        <w:t>caringscapes</w:t>
      </w:r>
      <w:proofErr w:type="spellEnd"/>
    </w:p>
    <w:p w:rsidR="004D316B" w:rsidRPr="00BB5E31" w:rsidRDefault="00E253A3" w:rsidP="00E31CD8">
      <w:pPr>
        <w:spacing w:line="480" w:lineRule="auto"/>
        <w:rPr>
          <w:sz w:val="24"/>
          <w:szCs w:val="24"/>
        </w:rPr>
      </w:pPr>
      <w:r w:rsidRPr="00BB5E31">
        <w:rPr>
          <w:sz w:val="24"/>
          <w:szCs w:val="24"/>
        </w:rPr>
        <w:t xml:space="preserve">As human geographers have argued over the past </w:t>
      </w:r>
      <w:r w:rsidR="00F04912" w:rsidRPr="00BB5E31">
        <w:rPr>
          <w:sz w:val="24"/>
          <w:szCs w:val="24"/>
        </w:rPr>
        <w:t xml:space="preserve">few </w:t>
      </w:r>
      <w:r w:rsidRPr="00BB5E31">
        <w:rPr>
          <w:sz w:val="24"/>
          <w:szCs w:val="24"/>
        </w:rPr>
        <w:t>years (see Valentine 2008, Valentine and Hughes</w:t>
      </w:r>
      <w:r w:rsidR="00F04912" w:rsidRPr="00BB5E31">
        <w:rPr>
          <w:sz w:val="24"/>
          <w:szCs w:val="24"/>
        </w:rPr>
        <w:t xml:space="preserve"> 2012</w:t>
      </w:r>
      <w:r w:rsidRPr="00BB5E31">
        <w:rPr>
          <w:sz w:val="24"/>
          <w:szCs w:val="24"/>
        </w:rPr>
        <w:t xml:space="preserve">, Valentine </w:t>
      </w:r>
      <w:r w:rsidR="00F04912" w:rsidRPr="00BB5E31">
        <w:rPr>
          <w:sz w:val="24"/>
          <w:szCs w:val="24"/>
        </w:rPr>
        <w:t>et al 2012</w:t>
      </w:r>
      <w:r w:rsidRPr="00BB5E31">
        <w:rPr>
          <w:sz w:val="24"/>
          <w:szCs w:val="24"/>
        </w:rPr>
        <w:t>), there is a particular potential for</w:t>
      </w:r>
      <w:r w:rsidR="00083BE7" w:rsidRPr="00BB5E31">
        <w:rPr>
          <w:sz w:val="24"/>
          <w:szCs w:val="24"/>
        </w:rPr>
        <w:t>:</w:t>
      </w:r>
      <w:r w:rsidRPr="00BB5E31">
        <w:rPr>
          <w:sz w:val="24"/>
          <w:szCs w:val="24"/>
        </w:rPr>
        <w:t xml:space="preserve"> </w:t>
      </w:r>
    </w:p>
    <w:p w:rsidR="004D316B" w:rsidRPr="00BB5E31" w:rsidRDefault="00E253A3" w:rsidP="00E31CD8">
      <w:pPr>
        <w:spacing w:line="480" w:lineRule="auto"/>
        <w:ind w:left="720"/>
        <w:rPr>
          <w:sz w:val="24"/>
          <w:szCs w:val="24"/>
        </w:rPr>
      </w:pPr>
      <w:proofErr w:type="gramStart"/>
      <w:r w:rsidRPr="00BB5E31">
        <w:rPr>
          <w:sz w:val="24"/>
          <w:szCs w:val="24"/>
        </w:rPr>
        <w:t>geographers</w:t>
      </w:r>
      <w:proofErr w:type="gramEnd"/>
      <w:r w:rsidRPr="00BB5E31">
        <w:rPr>
          <w:sz w:val="24"/>
          <w:szCs w:val="24"/>
        </w:rPr>
        <w:t xml:space="preserve"> to make a significant contribution to understanding how people, in Morgan’s terms ‘do’ family.  This is because of the opportunities afforded by the study of space and time to explore </w:t>
      </w:r>
      <w:r w:rsidR="004D316B" w:rsidRPr="00BB5E31">
        <w:rPr>
          <w:sz w:val="24"/>
          <w:szCs w:val="24"/>
        </w:rPr>
        <w:t>the relationships between individuals identities and practices and how the family is created and lived between peo</w:t>
      </w:r>
      <w:r w:rsidR="00F04912" w:rsidRPr="00BB5E31">
        <w:rPr>
          <w:sz w:val="24"/>
          <w:szCs w:val="24"/>
        </w:rPr>
        <w:t>ple’ (Valentine and Hughes 2012,</w:t>
      </w:r>
      <w:r w:rsidR="004D316B" w:rsidRPr="00BB5E31">
        <w:rPr>
          <w:sz w:val="24"/>
          <w:szCs w:val="24"/>
        </w:rPr>
        <w:t xml:space="preserve"> 243). </w:t>
      </w:r>
    </w:p>
    <w:p w:rsidR="00083BE7" w:rsidRDefault="004D316B" w:rsidP="00E31CD8">
      <w:pPr>
        <w:spacing w:line="480" w:lineRule="auto"/>
        <w:rPr>
          <w:sz w:val="24"/>
          <w:szCs w:val="24"/>
        </w:rPr>
      </w:pPr>
      <w:r w:rsidRPr="00BB5E31">
        <w:rPr>
          <w:sz w:val="24"/>
          <w:szCs w:val="24"/>
        </w:rPr>
        <w:t xml:space="preserve">This quote captures something of the distributed nature of families-in-practice: as located between and beyond individuals and always-in-the-making.  </w:t>
      </w:r>
      <w:r w:rsidR="002E45E6">
        <w:rPr>
          <w:sz w:val="24"/>
          <w:szCs w:val="24"/>
        </w:rPr>
        <w:t>T</w:t>
      </w:r>
      <w:r w:rsidR="002E45E6" w:rsidRPr="00BB5E31">
        <w:rPr>
          <w:sz w:val="24"/>
          <w:szCs w:val="24"/>
        </w:rPr>
        <w:t xml:space="preserve">here is </w:t>
      </w:r>
      <w:r w:rsidR="00AE2AE5">
        <w:rPr>
          <w:sz w:val="24"/>
          <w:szCs w:val="24"/>
        </w:rPr>
        <w:t xml:space="preserve">therefore </w:t>
      </w:r>
      <w:r w:rsidR="002E45E6" w:rsidRPr="00BB5E31">
        <w:rPr>
          <w:sz w:val="24"/>
          <w:szCs w:val="24"/>
        </w:rPr>
        <w:t xml:space="preserve">considerable scope for geography research to </w:t>
      </w:r>
      <w:r w:rsidR="00E072B8">
        <w:rPr>
          <w:sz w:val="24"/>
          <w:szCs w:val="24"/>
        </w:rPr>
        <w:t>explore</w:t>
      </w:r>
      <w:r w:rsidR="002E45E6" w:rsidRPr="00BB5E31">
        <w:rPr>
          <w:sz w:val="24"/>
          <w:szCs w:val="24"/>
        </w:rPr>
        <w:t xml:space="preserve"> how the ‘small everyday worlds’ (</w:t>
      </w:r>
      <w:proofErr w:type="spellStart"/>
      <w:r w:rsidR="002E45E6" w:rsidRPr="00BB5E31">
        <w:rPr>
          <w:sz w:val="24"/>
          <w:szCs w:val="24"/>
        </w:rPr>
        <w:t>Ribbens</w:t>
      </w:r>
      <w:proofErr w:type="spellEnd"/>
      <w:r w:rsidR="002E45E6" w:rsidRPr="00BB5E31">
        <w:rPr>
          <w:sz w:val="24"/>
          <w:szCs w:val="24"/>
        </w:rPr>
        <w:t xml:space="preserve"> McCarthy</w:t>
      </w:r>
      <w:r w:rsidR="00AE2AE5">
        <w:rPr>
          <w:sz w:val="24"/>
          <w:szCs w:val="24"/>
        </w:rPr>
        <w:t xml:space="preserve"> 2014, 329) of family life are </w:t>
      </w:r>
      <w:r w:rsidR="002E45E6" w:rsidRPr="00BB5E31">
        <w:rPr>
          <w:sz w:val="24"/>
          <w:szCs w:val="24"/>
        </w:rPr>
        <w:t>emplaced within wider geographies</w:t>
      </w:r>
      <w:r w:rsidR="001F68BA">
        <w:rPr>
          <w:sz w:val="24"/>
          <w:szCs w:val="24"/>
        </w:rPr>
        <w:t xml:space="preserve"> which they both shape and are shaped by</w:t>
      </w:r>
      <w:r w:rsidR="002E45E6" w:rsidRPr="00BB5E31">
        <w:rPr>
          <w:sz w:val="24"/>
          <w:szCs w:val="24"/>
        </w:rPr>
        <w:t xml:space="preserve">.  </w:t>
      </w:r>
      <w:r w:rsidRPr="00BB5E31">
        <w:rPr>
          <w:sz w:val="24"/>
          <w:szCs w:val="24"/>
        </w:rPr>
        <w:t xml:space="preserve">Using geographical research to explore this in the light of the policy imaginations expressed above seems more pressing than ever, </w:t>
      </w:r>
      <w:r w:rsidR="003310F1" w:rsidRPr="00BB5E31">
        <w:rPr>
          <w:sz w:val="24"/>
          <w:szCs w:val="24"/>
        </w:rPr>
        <w:t>where</w:t>
      </w:r>
      <w:r w:rsidR="00F04912" w:rsidRPr="00BB5E31">
        <w:rPr>
          <w:sz w:val="24"/>
          <w:szCs w:val="24"/>
        </w:rPr>
        <w:t>,</w:t>
      </w:r>
      <w:r w:rsidR="003310F1" w:rsidRPr="00BB5E31">
        <w:rPr>
          <w:sz w:val="24"/>
          <w:szCs w:val="24"/>
        </w:rPr>
        <w:t xml:space="preserve"> as already noted, the </w:t>
      </w:r>
      <w:r w:rsidR="003E7D2A" w:rsidRPr="00BB5E31">
        <w:rPr>
          <w:sz w:val="24"/>
          <w:szCs w:val="24"/>
        </w:rPr>
        <w:t>‘</w:t>
      </w:r>
      <w:r w:rsidR="003310F1" w:rsidRPr="00BB5E31">
        <w:rPr>
          <w:sz w:val="24"/>
          <w:szCs w:val="24"/>
        </w:rPr>
        <w:t>troubled</w:t>
      </w:r>
      <w:r w:rsidR="003E7D2A" w:rsidRPr="00BB5E31">
        <w:rPr>
          <w:sz w:val="24"/>
          <w:szCs w:val="24"/>
        </w:rPr>
        <w:t>’</w:t>
      </w:r>
      <w:r w:rsidR="003310F1" w:rsidRPr="00BB5E31">
        <w:rPr>
          <w:sz w:val="24"/>
          <w:szCs w:val="24"/>
        </w:rPr>
        <w:t xml:space="preserve"> and </w:t>
      </w:r>
      <w:r w:rsidR="003E7D2A" w:rsidRPr="00BB5E31">
        <w:rPr>
          <w:sz w:val="24"/>
          <w:szCs w:val="24"/>
        </w:rPr>
        <w:t>‘</w:t>
      </w:r>
      <w:r w:rsidR="003310F1" w:rsidRPr="00BB5E31">
        <w:rPr>
          <w:sz w:val="24"/>
          <w:szCs w:val="24"/>
        </w:rPr>
        <w:t>resourceful</w:t>
      </w:r>
      <w:r w:rsidR="00C4740C" w:rsidRPr="00BB5E31">
        <w:rPr>
          <w:sz w:val="24"/>
          <w:szCs w:val="24"/>
        </w:rPr>
        <w:t>’</w:t>
      </w:r>
      <w:r w:rsidR="003310F1" w:rsidRPr="00BB5E31">
        <w:rPr>
          <w:sz w:val="24"/>
          <w:szCs w:val="24"/>
        </w:rPr>
        <w:t xml:space="preserve"> families of policy imaginings are d</w:t>
      </w:r>
      <w:r w:rsidR="00AE2AE5">
        <w:rPr>
          <w:sz w:val="24"/>
          <w:szCs w:val="24"/>
        </w:rPr>
        <w:t>e-contextualised and seemingly out of place.</w:t>
      </w:r>
      <w:r w:rsidR="003310F1" w:rsidRPr="00BB5E31">
        <w:rPr>
          <w:sz w:val="24"/>
          <w:szCs w:val="24"/>
        </w:rPr>
        <w:t xml:space="preserve">  </w:t>
      </w:r>
    </w:p>
    <w:p w:rsidR="001F68BA" w:rsidRPr="00BB5E31" w:rsidRDefault="001F68BA" w:rsidP="001F68BA">
      <w:pPr>
        <w:spacing w:line="480" w:lineRule="auto"/>
        <w:rPr>
          <w:sz w:val="24"/>
          <w:szCs w:val="24"/>
        </w:rPr>
      </w:pPr>
      <w:r w:rsidRPr="00BB5E31">
        <w:rPr>
          <w:sz w:val="24"/>
          <w:szCs w:val="24"/>
        </w:rPr>
        <w:t>However there remains a lack of such research, especially in relation to vulnera</w:t>
      </w:r>
      <w:r w:rsidR="00CF0204">
        <w:rPr>
          <w:sz w:val="24"/>
          <w:szCs w:val="24"/>
        </w:rPr>
        <w:t xml:space="preserve">ble families. </w:t>
      </w:r>
      <w:r w:rsidRPr="00BB5E31">
        <w:rPr>
          <w:sz w:val="24"/>
          <w:szCs w:val="24"/>
        </w:rPr>
        <w:t>Despite a fairly long standing strand of research on children and young people and neighbourhoods (Matthews et al 2000, Holloway and Valentine 2004) and some research on parenting and neighbourhoods (Holloway 1998, Author and co-author 2013) there is much more limited re</w:t>
      </w:r>
      <w:r>
        <w:rPr>
          <w:sz w:val="24"/>
          <w:szCs w:val="24"/>
        </w:rPr>
        <w:t>cent re</w:t>
      </w:r>
      <w:r w:rsidRPr="00BB5E31">
        <w:rPr>
          <w:sz w:val="24"/>
          <w:szCs w:val="24"/>
        </w:rPr>
        <w:t xml:space="preserve">search on how neighbourhoods and localities shape family experiences, practices and understandings of what is means to be a family more broadly.  Two exceptions </w:t>
      </w:r>
      <w:r>
        <w:rPr>
          <w:sz w:val="24"/>
          <w:szCs w:val="24"/>
        </w:rPr>
        <w:t xml:space="preserve">(by non geographers) </w:t>
      </w:r>
      <w:r w:rsidRPr="00BB5E31">
        <w:rPr>
          <w:sz w:val="24"/>
          <w:szCs w:val="24"/>
        </w:rPr>
        <w:t xml:space="preserve">are </w:t>
      </w:r>
      <w:r>
        <w:rPr>
          <w:sz w:val="24"/>
          <w:szCs w:val="24"/>
        </w:rPr>
        <w:t xml:space="preserve">firstly the research of Anne </w:t>
      </w:r>
      <w:r w:rsidRPr="00BB5E31">
        <w:rPr>
          <w:sz w:val="24"/>
          <w:szCs w:val="24"/>
        </w:rPr>
        <w:t>Power (2007</w:t>
      </w:r>
      <w:r>
        <w:rPr>
          <w:sz w:val="24"/>
          <w:szCs w:val="24"/>
        </w:rPr>
        <w:t>, Power et al 2011</w:t>
      </w:r>
      <w:r w:rsidRPr="00BB5E31">
        <w:rPr>
          <w:sz w:val="24"/>
          <w:szCs w:val="24"/>
        </w:rPr>
        <w:t xml:space="preserve">) who led a project collecting and tracing over time 200 families’ experiences in four </w:t>
      </w:r>
      <w:r w:rsidR="003A3E44">
        <w:rPr>
          <w:sz w:val="24"/>
          <w:szCs w:val="24"/>
        </w:rPr>
        <w:t>marginalised</w:t>
      </w:r>
      <w:r w:rsidRPr="00BB5E31">
        <w:rPr>
          <w:sz w:val="24"/>
          <w:szCs w:val="24"/>
        </w:rPr>
        <w:t xml:space="preserve"> UK neighbourhoods.  Within social work, Evans and Holland (2012) researched deprived neighbourhoods and social networks in Wales and how they shape collective approaches to childcare and risk.  </w:t>
      </w:r>
    </w:p>
    <w:p w:rsidR="00AE2AE5" w:rsidRDefault="00083BE7" w:rsidP="00E31CD8">
      <w:pPr>
        <w:spacing w:line="480" w:lineRule="auto"/>
        <w:rPr>
          <w:sz w:val="24"/>
          <w:szCs w:val="24"/>
        </w:rPr>
      </w:pPr>
      <w:r w:rsidRPr="00BB5E31">
        <w:rPr>
          <w:sz w:val="24"/>
          <w:szCs w:val="24"/>
        </w:rPr>
        <w:t>Indeed in their book challenging many key paradigms in current social work with children, Featherstone et al (2014</w:t>
      </w:r>
      <w:r w:rsidR="00F04912" w:rsidRPr="00BB5E31">
        <w:rPr>
          <w:sz w:val="24"/>
          <w:szCs w:val="24"/>
        </w:rPr>
        <w:t>, 105-112</w:t>
      </w:r>
      <w:r w:rsidRPr="00BB5E31">
        <w:rPr>
          <w:sz w:val="24"/>
          <w:szCs w:val="24"/>
        </w:rPr>
        <w:t xml:space="preserve">) also argue for a return to a much more ‘emplaced’ approach to families, which returns to notions of ‘patch work’ and ‘getting alongside’ families within communities and localities to understand their everyday lives in context.  Such an approach, they argue, would draw attention to the capacities and resources within </w:t>
      </w:r>
      <w:r w:rsidR="003A3E44">
        <w:rPr>
          <w:sz w:val="24"/>
          <w:szCs w:val="24"/>
        </w:rPr>
        <w:t xml:space="preserve">so-called disadvantaged </w:t>
      </w:r>
      <w:r w:rsidRPr="00BB5E31">
        <w:rPr>
          <w:sz w:val="24"/>
          <w:szCs w:val="24"/>
        </w:rPr>
        <w:t>families and their wider settings, as opposed to seeing deprived families as always la</w:t>
      </w:r>
      <w:r w:rsidR="00AE2AE5">
        <w:rPr>
          <w:sz w:val="24"/>
          <w:szCs w:val="24"/>
        </w:rPr>
        <w:t>cking and needing intervention</w:t>
      </w:r>
    </w:p>
    <w:p w:rsidR="002E45E6" w:rsidRDefault="002E45E6" w:rsidP="00E31CD8">
      <w:pPr>
        <w:spacing w:line="480" w:lineRule="auto"/>
        <w:rPr>
          <w:sz w:val="24"/>
          <w:szCs w:val="24"/>
        </w:rPr>
      </w:pPr>
      <w:r w:rsidRPr="00BB5E31">
        <w:rPr>
          <w:sz w:val="24"/>
          <w:szCs w:val="24"/>
        </w:rPr>
        <w:t>Featherstone et al (2014)</w:t>
      </w:r>
      <w:r>
        <w:rPr>
          <w:sz w:val="24"/>
          <w:szCs w:val="24"/>
        </w:rPr>
        <w:t xml:space="preserve"> also</w:t>
      </w:r>
      <w:r w:rsidRPr="00BB5E31">
        <w:rPr>
          <w:sz w:val="24"/>
          <w:szCs w:val="24"/>
        </w:rPr>
        <w:t xml:space="preserve"> draw attention to the idea of</w:t>
      </w:r>
      <w:r w:rsidR="00AE2AE5">
        <w:rPr>
          <w:sz w:val="24"/>
          <w:szCs w:val="24"/>
        </w:rPr>
        <w:t xml:space="preserve"> </w:t>
      </w:r>
      <w:r w:rsidRPr="00BB5E31">
        <w:rPr>
          <w:sz w:val="24"/>
          <w:szCs w:val="24"/>
        </w:rPr>
        <w:t xml:space="preserve">‘ordinary help’ rather than ‘professional intervention’ </w:t>
      </w:r>
      <w:r w:rsidR="003A3E44">
        <w:rPr>
          <w:sz w:val="24"/>
          <w:szCs w:val="24"/>
        </w:rPr>
        <w:t>for</w:t>
      </w:r>
      <w:r w:rsidRPr="00BB5E31">
        <w:rPr>
          <w:sz w:val="24"/>
          <w:szCs w:val="24"/>
        </w:rPr>
        <w:t xml:space="preserve"> families.  Previous research on Children’s Centres (author 2013) and school inclusion workers (author 2014) has demonstrated the importance of workers who can connect families to other contexts, institutions and networks, for example enabling inclusion in playgroups</w:t>
      </w:r>
      <w:r w:rsidR="00AE2AE5">
        <w:rPr>
          <w:sz w:val="24"/>
          <w:szCs w:val="24"/>
        </w:rPr>
        <w:t xml:space="preserve"> and access to services. </w:t>
      </w:r>
      <w:r w:rsidRPr="00BB5E31">
        <w:rPr>
          <w:sz w:val="24"/>
          <w:szCs w:val="24"/>
        </w:rPr>
        <w:t>My research has also drawn attention to the fact that it was the collective support offered by other parents within these ‘in-between’ spaces that was often most valued by users, despite this being marginal to the stated aims of the services.  Such ‘</w:t>
      </w:r>
      <w:proofErr w:type="spellStart"/>
      <w:r w:rsidRPr="00BB5E31">
        <w:rPr>
          <w:sz w:val="24"/>
          <w:szCs w:val="24"/>
        </w:rPr>
        <w:t>inbetween</w:t>
      </w:r>
      <w:proofErr w:type="spellEnd"/>
      <w:r w:rsidRPr="00BB5E31">
        <w:rPr>
          <w:sz w:val="24"/>
          <w:szCs w:val="24"/>
        </w:rPr>
        <w:t xml:space="preserve">’ roles and programmes may be particularly invisible and vulnerable to cuts in services yet may make crucial differences to families.  </w:t>
      </w:r>
    </w:p>
    <w:p w:rsidR="00E072B8" w:rsidRDefault="003310F1" w:rsidP="00E31CD8">
      <w:pPr>
        <w:spacing w:line="480" w:lineRule="auto"/>
        <w:rPr>
          <w:sz w:val="24"/>
          <w:szCs w:val="24"/>
        </w:rPr>
      </w:pPr>
      <w:r w:rsidRPr="00BB5E31">
        <w:rPr>
          <w:sz w:val="24"/>
          <w:szCs w:val="24"/>
        </w:rPr>
        <w:t xml:space="preserve">One potential avenue for </w:t>
      </w:r>
      <w:r w:rsidR="00BE3176">
        <w:rPr>
          <w:sz w:val="24"/>
          <w:szCs w:val="24"/>
        </w:rPr>
        <w:t xml:space="preserve">exploring these issues </w:t>
      </w:r>
      <w:r w:rsidRPr="00BB5E31">
        <w:rPr>
          <w:sz w:val="24"/>
          <w:szCs w:val="24"/>
        </w:rPr>
        <w:t xml:space="preserve">is to use </w:t>
      </w:r>
      <w:r w:rsidR="00F47F03" w:rsidRPr="00BB5E31">
        <w:rPr>
          <w:sz w:val="24"/>
          <w:szCs w:val="24"/>
        </w:rPr>
        <w:t xml:space="preserve">Bowlby et </w:t>
      </w:r>
      <w:proofErr w:type="spellStart"/>
      <w:r w:rsidR="00F47F03" w:rsidRPr="00BB5E31">
        <w:rPr>
          <w:sz w:val="24"/>
          <w:szCs w:val="24"/>
        </w:rPr>
        <w:t>al</w:t>
      </w:r>
      <w:r w:rsidR="00C4740C" w:rsidRPr="00BB5E31">
        <w:rPr>
          <w:sz w:val="24"/>
          <w:szCs w:val="24"/>
        </w:rPr>
        <w:t>’s</w:t>
      </w:r>
      <w:proofErr w:type="spellEnd"/>
      <w:r w:rsidR="00F47F03" w:rsidRPr="00BB5E31">
        <w:rPr>
          <w:sz w:val="24"/>
          <w:szCs w:val="24"/>
        </w:rPr>
        <w:t xml:space="preserve"> </w:t>
      </w:r>
      <w:r w:rsidR="006C4FE4" w:rsidRPr="00BB5E31">
        <w:rPr>
          <w:sz w:val="24"/>
          <w:szCs w:val="24"/>
        </w:rPr>
        <w:t>(2010</w:t>
      </w:r>
      <w:r w:rsidRPr="00BB5E31">
        <w:rPr>
          <w:sz w:val="24"/>
          <w:szCs w:val="24"/>
        </w:rPr>
        <w:t xml:space="preserve">) </w:t>
      </w:r>
      <w:r w:rsidR="00C4740C" w:rsidRPr="00BB5E31">
        <w:rPr>
          <w:sz w:val="24"/>
          <w:szCs w:val="24"/>
        </w:rPr>
        <w:t xml:space="preserve">notion of </w:t>
      </w:r>
      <w:r w:rsidR="00F47F03" w:rsidRPr="00BB5E31">
        <w:rPr>
          <w:sz w:val="24"/>
          <w:szCs w:val="24"/>
        </w:rPr>
        <w:t>‘</w:t>
      </w:r>
      <w:proofErr w:type="spellStart"/>
      <w:r w:rsidR="00F47F03" w:rsidRPr="00BB5E31">
        <w:rPr>
          <w:sz w:val="24"/>
          <w:szCs w:val="24"/>
        </w:rPr>
        <w:t>caringscapes</w:t>
      </w:r>
      <w:proofErr w:type="spellEnd"/>
      <w:r w:rsidR="00F47F03" w:rsidRPr="00BB5E31">
        <w:rPr>
          <w:sz w:val="24"/>
          <w:szCs w:val="24"/>
        </w:rPr>
        <w:t xml:space="preserve">’ to </w:t>
      </w:r>
      <w:r w:rsidR="00C4740C" w:rsidRPr="00BB5E31">
        <w:rPr>
          <w:sz w:val="24"/>
          <w:szCs w:val="24"/>
        </w:rPr>
        <w:t>explore</w:t>
      </w:r>
      <w:r w:rsidR="00F47F03" w:rsidRPr="00BB5E31">
        <w:rPr>
          <w:sz w:val="24"/>
          <w:szCs w:val="24"/>
        </w:rPr>
        <w:t xml:space="preserve"> </w:t>
      </w:r>
      <w:r w:rsidR="003E7D2A" w:rsidRPr="00BB5E31">
        <w:rPr>
          <w:sz w:val="24"/>
          <w:szCs w:val="24"/>
        </w:rPr>
        <w:t xml:space="preserve">spatial and temporal </w:t>
      </w:r>
      <w:r w:rsidR="00F47F03" w:rsidRPr="00BB5E31">
        <w:rPr>
          <w:sz w:val="24"/>
          <w:szCs w:val="24"/>
        </w:rPr>
        <w:t>landscapes of care, including relationships, formal and informal</w:t>
      </w:r>
      <w:r w:rsidR="00527F7E">
        <w:rPr>
          <w:sz w:val="24"/>
          <w:szCs w:val="24"/>
        </w:rPr>
        <w:t>, emotional and material</w:t>
      </w:r>
      <w:r w:rsidR="00F47F03" w:rsidRPr="00BB5E31">
        <w:rPr>
          <w:sz w:val="24"/>
          <w:szCs w:val="24"/>
        </w:rPr>
        <w:t xml:space="preserve"> kinds of support as well as </w:t>
      </w:r>
      <w:r w:rsidR="00527F7E">
        <w:rPr>
          <w:sz w:val="24"/>
          <w:szCs w:val="24"/>
        </w:rPr>
        <w:t>the (</w:t>
      </w:r>
      <w:proofErr w:type="spellStart"/>
      <w:r w:rsidR="00527F7E">
        <w:rPr>
          <w:sz w:val="24"/>
          <w:szCs w:val="24"/>
        </w:rPr>
        <w:t>uncreasingly</w:t>
      </w:r>
      <w:proofErr w:type="spellEnd"/>
      <w:r w:rsidR="00527F7E">
        <w:rPr>
          <w:sz w:val="24"/>
          <w:szCs w:val="24"/>
        </w:rPr>
        <w:t xml:space="preserve"> uneven) </w:t>
      </w:r>
      <w:r w:rsidR="00F47F03" w:rsidRPr="00BB5E31">
        <w:rPr>
          <w:sz w:val="24"/>
          <w:szCs w:val="24"/>
        </w:rPr>
        <w:t xml:space="preserve">geographies of service provision and place.  </w:t>
      </w:r>
      <w:r w:rsidR="00E072B8">
        <w:rPr>
          <w:sz w:val="24"/>
          <w:szCs w:val="24"/>
        </w:rPr>
        <w:t xml:space="preserve">This concept was developed in order to </w:t>
      </w:r>
      <w:r w:rsidR="00527F7E">
        <w:rPr>
          <w:sz w:val="24"/>
          <w:szCs w:val="24"/>
        </w:rPr>
        <w:t xml:space="preserve">ground </w:t>
      </w:r>
      <w:r w:rsidR="00E072B8">
        <w:rPr>
          <w:sz w:val="24"/>
          <w:szCs w:val="24"/>
        </w:rPr>
        <w:t xml:space="preserve">some of the more abstract analysis of care within </w:t>
      </w:r>
      <w:r w:rsidR="00527F7E">
        <w:rPr>
          <w:sz w:val="24"/>
          <w:szCs w:val="24"/>
        </w:rPr>
        <w:t xml:space="preserve">the practices and experiences of </w:t>
      </w:r>
      <w:r w:rsidR="00E072B8">
        <w:rPr>
          <w:sz w:val="24"/>
          <w:szCs w:val="24"/>
        </w:rPr>
        <w:t>everyday lives, and to spe</w:t>
      </w:r>
      <w:r w:rsidR="00527F7E">
        <w:rPr>
          <w:sz w:val="24"/>
          <w:szCs w:val="24"/>
        </w:rPr>
        <w:t>ak to policy and practice (</w:t>
      </w:r>
      <w:r w:rsidR="00AE2AE5">
        <w:rPr>
          <w:sz w:val="24"/>
          <w:szCs w:val="24"/>
        </w:rPr>
        <w:t>Bowlby</w:t>
      </w:r>
      <w:r w:rsidR="00BE3176">
        <w:rPr>
          <w:sz w:val="24"/>
          <w:szCs w:val="24"/>
        </w:rPr>
        <w:t xml:space="preserve"> et al 2010</w:t>
      </w:r>
      <w:r w:rsidR="00AE2AE5">
        <w:rPr>
          <w:sz w:val="24"/>
          <w:szCs w:val="24"/>
        </w:rPr>
        <w:t xml:space="preserve">, </w:t>
      </w:r>
      <w:r w:rsidR="00527F7E">
        <w:rPr>
          <w:sz w:val="24"/>
          <w:szCs w:val="24"/>
        </w:rPr>
        <w:t>Evans</w:t>
      </w:r>
      <w:r w:rsidR="00BE3176">
        <w:rPr>
          <w:sz w:val="24"/>
          <w:szCs w:val="24"/>
        </w:rPr>
        <w:t xml:space="preserve"> 2014</w:t>
      </w:r>
      <w:r w:rsidR="00527F7E">
        <w:rPr>
          <w:sz w:val="24"/>
          <w:szCs w:val="24"/>
        </w:rPr>
        <w:t>).</w:t>
      </w:r>
    </w:p>
    <w:p w:rsidR="00A91349" w:rsidRPr="00BB5E31" w:rsidRDefault="00527F7E" w:rsidP="00E31CD8">
      <w:pPr>
        <w:spacing w:line="480" w:lineRule="auto"/>
        <w:rPr>
          <w:sz w:val="24"/>
          <w:szCs w:val="24"/>
        </w:rPr>
      </w:pPr>
      <w:r>
        <w:rPr>
          <w:sz w:val="24"/>
          <w:szCs w:val="24"/>
        </w:rPr>
        <w:t xml:space="preserve">A </w:t>
      </w:r>
      <w:proofErr w:type="spellStart"/>
      <w:r>
        <w:rPr>
          <w:sz w:val="24"/>
          <w:szCs w:val="24"/>
        </w:rPr>
        <w:t>caringscapes</w:t>
      </w:r>
      <w:proofErr w:type="spellEnd"/>
      <w:r>
        <w:rPr>
          <w:sz w:val="24"/>
          <w:szCs w:val="24"/>
        </w:rPr>
        <w:t xml:space="preserve"> approach can reveal how</w:t>
      </w:r>
      <w:r w:rsidR="00F47F03" w:rsidRPr="00BB5E31">
        <w:rPr>
          <w:sz w:val="24"/>
          <w:szCs w:val="24"/>
        </w:rPr>
        <w:t xml:space="preserve"> landscapes </w:t>
      </w:r>
      <w:r>
        <w:rPr>
          <w:sz w:val="24"/>
          <w:szCs w:val="24"/>
        </w:rPr>
        <w:t xml:space="preserve">of care </w:t>
      </w:r>
      <w:r w:rsidR="00F47F03" w:rsidRPr="00BB5E31">
        <w:rPr>
          <w:sz w:val="24"/>
          <w:szCs w:val="24"/>
        </w:rPr>
        <w:t xml:space="preserve">become </w:t>
      </w:r>
      <w:proofErr w:type="spellStart"/>
      <w:r w:rsidR="00F47F03" w:rsidRPr="00BB5E31">
        <w:rPr>
          <w:sz w:val="24"/>
          <w:szCs w:val="24"/>
        </w:rPr>
        <w:t>routinised</w:t>
      </w:r>
      <w:proofErr w:type="spellEnd"/>
      <w:r w:rsidR="00F47F03" w:rsidRPr="00BB5E31">
        <w:rPr>
          <w:sz w:val="24"/>
          <w:szCs w:val="24"/>
        </w:rPr>
        <w:t xml:space="preserve"> over time, but </w:t>
      </w:r>
      <w:r w:rsidR="003E7D2A" w:rsidRPr="00BB5E31">
        <w:rPr>
          <w:sz w:val="24"/>
          <w:szCs w:val="24"/>
        </w:rPr>
        <w:t xml:space="preserve">can also shift.  Indeed in researching families as geographers, it seems important to focus </w:t>
      </w:r>
      <w:r w:rsidR="00881345" w:rsidRPr="00BB5E31">
        <w:rPr>
          <w:sz w:val="24"/>
          <w:szCs w:val="24"/>
        </w:rPr>
        <w:t xml:space="preserve">on </w:t>
      </w:r>
      <w:r w:rsidR="00881345" w:rsidRPr="00BB5E31">
        <w:rPr>
          <w:i/>
          <w:sz w:val="24"/>
          <w:szCs w:val="24"/>
        </w:rPr>
        <w:t>time</w:t>
      </w:r>
      <w:r w:rsidR="003E7D2A" w:rsidRPr="00BB5E31">
        <w:rPr>
          <w:sz w:val="24"/>
          <w:szCs w:val="24"/>
        </w:rPr>
        <w:t xml:space="preserve"> as well as space i</w:t>
      </w:r>
      <w:r w:rsidR="00881345" w:rsidRPr="00BB5E31">
        <w:rPr>
          <w:sz w:val="24"/>
          <w:szCs w:val="24"/>
        </w:rPr>
        <w:t xml:space="preserve">n </w:t>
      </w:r>
      <w:r w:rsidR="00AE3CD9" w:rsidRPr="00BB5E31">
        <w:rPr>
          <w:sz w:val="24"/>
          <w:szCs w:val="24"/>
        </w:rPr>
        <w:t xml:space="preserve">tracing how families may move between problems, troubles, </w:t>
      </w:r>
      <w:r w:rsidR="00881345" w:rsidRPr="00BB5E31">
        <w:rPr>
          <w:sz w:val="24"/>
          <w:szCs w:val="24"/>
        </w:rPr>
        <w:t xml:space="preserve">resolutions, </w:t>
      </w:r>
      <w:r w:rsidR="00AE3CD9" w:rsidRPr="00BB5E31">
        <w:rPr>
          <w:sz w:val="24"/>
          <w:szCs w:val="24"/>
        </w:rPr>
        <w:t xml:space="preserve">coping and ‘normality’: both within cycles of the everyday and </w:t>
      </w:r>
      <w:r w:rsidR="00D0078D" w:rsidRPr="00BB5E31">
        <w:rPr>
          <w:sz w:val="24"/>
          <w:szCs w:val="24"/>
        </w:rPr>
        <w:t xml:space="preserve">also over the </w:t>
      </w:r>
      <w:proofErr w:type="spellStart"/>
      <w:r w:rsidR="00D0078D" w:rsidRPr="00BB5E31">
        <w:rPr>
          <w:sz w:val="24"/>
          <w:szCs w:val="24"/>
        </w:rPr>
        <w:t>lifecourse</w:t>
      </w:r>
      <w:proofErr w:type="spellEnd"/>
      <w:r>
        <w:rPr>
          <w:sz w:val="24"/>
          <w:szCs w:val="24"/>
        </w:rPr>
        <w:t xml:space="preserve"> (</w:t>
      </w:r>
      <w:proofErr w:type="spellStart"/>
      <w:r w:rsidR="00CF0204">
        <w:rPr>
          <w:sz w:val="24"/>
          <w:szCs w:val="24"/>
        </w:rPr>
        <w:t>Ribbens</w:t>
      </w:r>
      <w:proofErr w:type="spellEnd"/>
      <w:r w:rsidR="00CF0204">
        <w:rPr>
          <w:sz w:val="24"/>
          <w:szCs w:val="24"/>
        </w:rPr>
        <w:t xml:space="preserve"> McCarthy et al 2014</w:t>
      </w:r>
      <w:r>
        <w:rPr>
          <w:sz w:val="24"/>
          <w:szCs w:val="24"/>
        </w:rPr>
        <w:t>)</w:t>
      </w:r>
      <w:r w:rsidR="00D0078D" w:rsidRPr="00BB5E31">
        <w:rPr>
          <w:sz w:val="24"/>
          <w:szCs w:val="24"/>
        </w:rPr>
        <w:t xml:space="preserve">.  </w:t>
      </w:r>
      <w:r w:rsidR="000C793C" w:rsidRPr="00BB5E31">
        <w:rPr>
          <w:sz w:val="24"/>
          <w:szCs w:val="24"/>
        </w:rPr>
        <w:t xml:space="preserve">Within </w:t>
      </w:r>
      <w:r w:rsidR="003E7D2A" w:rsidRPr="00BB5E31">
        <w:rPr>
          <w:sz w:val="24"/>
          <w:szCs w:val="24"/>
        </w:rPr>
        <w:t xml:space="preserve">current </w:t>
      </w:r>
      <w:r w:rsidR="000C793C" w:rsidRPr="00BB5E31">
        <w:rPr>
          <w:sz w:val="24"/>
          <w:szCs w:val="24"/>
        </w:rPr>
        <w:t xml:space="preserve">contexts of increasing poverty and pressure on disadvantaged families, everyday pressures may be concerned with the short term </w:t>
      </w:r>
      <w:r w:rsidR="003E7D2A" w:rsidRPr="00BB5E31">
        <w:rPr>
          <w:sz w:val="24"/>
          <w:szCs w:val="24"/>
        </w:rPr>
        <w:t xml:space="preserve">material </w:t>
      </w:r>
      <w:r w:rsidR="000C793C" w:rsidRPr="00BB5E31">
        <w:rPr>
          <w:sz w:val="24"/>
          <w:szCs w:val="24"/>
        </w:rPr>
        <w:t>de</w:t>
      </w:r>
      <w:r w:rsidR="00127231" w:rsidRPr="00BB5E31">
        <w:rPr>
          <w:sz w:val="24"/>
          <w:szCs w:val="24"/>
        </w:rPr>
        <w:t xml:space="preserve">mands of food, heating, </w:t>
      </w:r>
      <w:r w:rsidR="003E7D2A" w:rsidRPr="00BB5E31">
        <w:rPr>
          <w:sz w:val="24"/>
          <w:szCs w:val="24"/>
        </w:rPr>
        <w:t xml:space="preserve">and </w:t>
      </w:r>
      <w:r w:rsidR="00127231" w:rsidRPr="00BB5E31">
        <w:rPr>
          <w:sz w:val="24"/>
          <w:szCs w:val="24"/>
        </w:rPr>
        <w:t>housing, ‘the politics of daily life’</w:t>
      </w:r>
      <w:r w:rsidR="00D363CE" w:rsidRPr="00BB5E31">
        <w:rPr>
          <w:sz w:val="24"/>
          <w:szCs w:val="24"/>
        </w:rPr>
        <w:t xml:space="preserve"> (Wekerle</w:t>
      </w:r>
      <w:r w:rsidR="00745311" w:rsidRPr="00BB5E31">
        <w:rPr>
          <w:sz w:val="24"/>
          <w:szCs w:val="24"/>
        </w:rPr>
        <w:t xml:space="preserve"> 2004</w:t>
      </w:r>
      <w:r w:rsidR="003E7D2A" w:rsidRPr="00BB5E31">
        <w:rPr>
          <w:sz w:val="24"/>
          <w:szCs w:val="24"/>
        </w:rPr>
        <w:t>)</w:t>
      </w:r>
      <w:r w:rsidR="00EB5A75" w:rsidRPr="00BB5E31">
        <w:rPr>
          <w:sz w:val="24"/>
          <w:szCs w:val="24"/>
        </w:rPr>
        <w:t xml:space="preserve">.  </w:t>
      </w:r>
      <w:r w:rsidR="00A91349" w:rsidRPr="00BB5E31">
        <w:rPr>
          <w:sz w:val="24"/>
          <w:szCs w:val="24"/>
        </w:rPr>
        <w:t>Mapping such</w:t>
      </w:r>
      <w:r w:rsidR="003E7D2A" w:rsidRPr="00BB5E31">
        <w:rPr>
          <w:sz w:val="24"/>
          <w:szCs w:val="24"/>
        </w:rPr>
        <w:t xml:space="preserve"> material constraints</w:t>
      </w:r>
      <w:r w:rsidR="00A91349" w:rsidRPr="00BB5E31">
        <w:rPr>
          <w:sz w:val="24"/>
          <w:szCs w:val="24"/>
        </w:rPr>
        <w:t xml:space="preserve"> bring</w:t>
      </w:r>
      <w:r>
        <w:rPr>
          <w:sz w:val="24"/>
          <w:szCs w:val="24"/>
        </w:rPr>
        <w:t>s</w:t>
      </w:r>
      <w:r w:rsidR="00A91349" w:rsidRPr="00BB5E31">
        <w:rPr>
          <w:sz w:val="24"/>
          <w:szCs w:val="24"/>
        </w:rPr>
        <w:t xml:space="preserve"> back </w:t>
      </w:r>
      <w:r w:rsidR="003531B7" w:rsidRPr="00BB5E31">
        <w:rPr>
          <w:sz w:val="24"/>
          <w:szCs w:val="24"/>
        </w:rPr>
        <w:t xml:space="preserve">into view </w:t>
      </w:r>
      <w:r w:rsidR="00A91349" w:rsidRPr="00BB5E31">
        <w:rPr>
          <w:sz w:val="24"/>
          <w:szCs w:val="24"/>
        </w:rPr>
        <w:t xml:space="preserve">what may seem an obvious link between conditions of </w:t>
      </w:r>
      <w:r w:rsidR="00A91349" w:rsidRPr="00BB5E31">
        <w:rPr>
          <w:i/>
          <w:sz w:val="24"/>
          <w:szCs w:val="24"/>
        </w:rPr>
        <w:t>poverty</w:t>
      </w:r>
      <w:r w:rsidR="00A91349" w:rsidRPr="00BB5E31">
        <w:rPr>
          <w:sz w:val="24"/>
          <w:szCs w:val="24"/>
        </w:rPr>
        <w:t xml:space="preserve"> and family ‘troubles’ (Dermott 2012). Crucially they show how the resources and risks navigated by families are not just located within families themselves but within the wider landscapes in which they are emplaced.  </w:t>
      </w:r>
    </w:p>
    <w:p w:rsidR="00F47F03" w:rsidRPr="00BB5E31" w:rsidRDefault="003A3E44" w:rsidP="00E31CD8">
      <w:pPr>
        <w:spacing w:line="480" w:lineRule="auto"/>
        <w:rPr>
          <w:sz w:val="24"/>
          <w:szCs w:val="24"/>
        </w:rPr>
      </w:pPr>
      <w:r>
        <w:rPr>
          <w:sz w:val="24"/>
          <w:szCs w:val="24"/>
        </w:rPr>
        <w:t>In the longer term, research</w:t>
      </w:r>
      <w:r w:rsidR="00F8762F" w:rsidRPr="00BB5E31">
        <w:rPr>
          <w:sz w:val="24"/>
          <w:szCs w:val="24"/>
        </w:rPr>
        <w:t xml:space="preserve"> </w:t>
      </w:r>
      <w:r w:rsidR="0098695A" w:rsidRPr="00BB5E31">
        <w:rPr>
          <w:sz w:val="24"/>
          <w:szCs w:val="24"/>
        </w:rPr>
        <w:t xml:space="preserve">(author 2013, 2014) </w:t>
      </w:r>
      <w:r w:rsidR="00F8762F" w:rsidRPr="00BB5E31">
        <w:rPr>
          <w:sz w:val="24"/>
          <w:szCs w:val="24"/>
        </w:rPr>
        <w:t xml:space="preserve">on various forms of family support service </w:t>
      </w:r>
      <w:r w:rsidR="0098695A" w:rsidRPr="00BB5E31">
        <w:rPr>
          <w:sz w:val="24"/>
          <w:szCs w:val="24"/>
        </w:rPr>
        <w:t xml:space="preserve">has </w:t>
      </w:r>
      <w:r w:rsidR="00BE3176">
        <w:rPr>
          <w:sz w:val="24"/>
          <w:szCs w:val="24"/>
        </w:rPr>
        <w:t xml:space="preserve">also </w:t>
      </w:r>
      <w:r w:rsidR="0098695A" w:rsidRPr="00BB5E31">
        <w:rPr>
          <w:sz w:val="24"/>
          <w:szCs w:val="24"/>
        </w:rPr>
        <w:t xml:space="preserve">shown </w:t>
      </w:r>
      <w:r w:rsidR="00A91349" w:rsidRPr="00BB5E31">
        <w:rPr>
          <w:sz w:val="24"/>
          <w:szCs w:val="24"/>
        </w:rPr>
        <w:t>that</w:t>
      </w:r>
      <w:r w:rsidR="00F8762F" w:rsidRPr="00BB5E31">
        <w:rPr>
          <w:sz w:val="24"/>
          <w:szCs w:val="24"/>
        </w:rPr>
        <w:t xml:space="preserve"> the needs and aspirations of families shift dramatically over time, relating to children growing up, family members become elderly and so on.  </w:t>
      </w:r>
      <w:r w:rsidR="003310F1" w:rsidRPr="00BB5E31">
        <w:rPr>
          <w:sz w:val="24"/>
          <w:szCs w:val="24"/>
        </w:rPr>
        <w:t xml:space="preserve">This importance of temporality </w:t>
      </w:r>
      <w:r w:rsidR="00A91349" w:rsidRPr="00BB5E31">
        <w:rPr>
          <w:sz w:val="24"/>
          <w:szCs w:val="24"/>
        </w:rPr>
        <w:t>therefore</w:t>
      </w:r>
      <w:r w:rsidR="003310F1" w:rsidRPr="00BB5E31">
        <w:rPr>
          <w:sz w:val="24"/>
          <w:szCs w:val="24"/>
        </w:rPr>
        <w:t xml:space="preserve"> enables us to think differently about vulnerability, interdependency and change in families</w:t>
      </w:r>
      <w:r w:rsidR="00A91349" w:rsidRPr="00BB5E31">
        <w:rPr>
          <w:sz w:val="24"/>
          <w:szCs w:val="24"/>
        </w:rPr>
        <w:t xml:space="preserve"> </w:t>
      </w:r>
      <w:r w:rsidR="003310F1" w:rsidRPr="00BB5E31">
        <w:rPr>
          <w:sz w:val="24"/>
          <w:szCs w:val="24"/>
        </w:rPr>
        <w:t xml:space="preserve">and to make the case for forms of flexible, long term support based on </w:t>
      </w:r>
      <w:r w:rsidR="00A91349" w:rsidRPr="00BB5E31">
        <w:rPr>
          <w:sz w:val="24"/>
          <w:szCs w:val="24"/>
        </w:rPr>
        <w:t xml:space="preserve">sustained </w:t>
      </w:r>
      <w:r w:rsidR="003310F1" w:rsidRPr="00BB5E31">
        <w:rPr>
          <w:sz w:val="24"/>
          <w:szCs w:val="24"/>
        </w:rPr>
        <w:t xml:space="preserve">relationships </w:t>
      </w:r>
      <w:r w:rsidR="00A91349" w:rsidRPr="00BB5E31">
        <w:rPr>
          <w:sz w:val="24"/>
          <w:szCs w:val="24"/>
        </w:rPr>
        <w:t>rather than short term interventions.</w:t>
      </w:r>
    </w:p>
    <w:p w:rsidR="00F47F03" w:rsidRDefault="00F47F03" w:rsidP="00E31CD8">
      <w:pPr>
        <w:spacing w:line="480" w:lineRule="auto"/>
        <w:rPr>
          <w:sz w:val="24"/>
          <w:szCs w:val="24"/>
        </w:rPr>
      </w:pPr>
    </w:p>
    <w:p w:rsidR="007D184B" w:rsidRDefault="007D184B" w:rsidP="00E31CD8">
      <w:pPr>
        <w:spacing w:line="480" w:lineRule="auto"/>
        <w:rPr>
          <w:sz w:val="24"/>
          <w:szCs w:val="24"/>
        </w:rPr>
      </w:pPr>
    </w:p>
    <w:p w:rsidR="007D184B" w:rsidRDefault="007D184B" w:rsidP="00E31CD8">
      <w:pPr>
        <w:spacing w:line="480" w:lineRule="auto"/>
        <w:rPr>
          <w:sz w:val="24"/>
          <w:szCs w:val="24"/>
        </w:rPr>
      </w:pPr>
    </w:p>
    <w:p w:rsidR="00E072B8" w:rsidRPr="00E072B8" w:rsidRDefault="00E072B8" w:rsidP="00E31CD8">
      <w:pPr>
        <w:spacing w:line="480" w:lineRule="auto"/>
        <w:rPr>
          <w:b/>
          <w:sz w:val="24"/>
          <w:szCs w:val="24"/>
        </w:rPr>
      </w:pPr>
      <w:r w:rsidRPr="00E072B8">
        <w:rPr>
          <w:b/>
          <w:sz w:val="24"/>
          <w:szCs w:val="24"/>
        </w:rPr>
        <w:t>Conclusions</w:t>
      </w:r>
    </w:p>
    <w:p w:rsidR="00E072B8" w:rsidRDefault="00E072B8" w:rsidP="00E072B8">
      <w:pPr>
        <w:spacing w:line="480" w:lineRule="auto"/>
        <w:rPr>
          <w:sz w:val="24"/>
          <w:szCs w:val="24"/>
        </w:rPr>
      </w:pPr>
      <w:r>
        <w:rPr>
          <w:sz w:val="24"/>
          <w:szCs w:val="24"/>
        </w:rPr>
        <w:t>There</w:t>
      </w:r>
      <w:r w:rsidRPr="00BB5E31">
        <w:rPr>
          <w:sz w:val="24"/>
          <w:szCs w:val="24"/>
        </w:rPr>
        <w:t xml:space="preserve"> are particular challenges in linking the intimate geographies of family (Valentine 2008) with wider social, cultural, economic and political geographies (Pain and </w:t>
      </w:r>
      <w:proofErr w:type="spellStart"/>
      <w:r w:rsidRPr="00BB5E31">
        <w:rPr>
          <w:sz w:val="24"/>
          <w:szCs w:val="24"/>
        </w:rPr>
        <w:t>Staeheli</w:t>
      </w:r>
      <w:proofErr w:type="spellEnd"/>
      <w:r w:rsidRPr="00BB5E31">
        <w:rPr>
          <w:sz w:val="24"/>
          <w:szCs w:val="24"/>
        </w:rPr>
        <w:t xml:space="preserve"> 2014).  As Clayton et al (2015) show, experiences of austerity are often primarily individualised or privatised within households and families, and this has implications for the development of a wider progressive politics.</w:t>
      </w:r>
      <w:r w:rsidR="00527F7E">
        <w:rPr>
          <w:sz w:val="24"/>
          <w:szCs w:val="24"/>
        </w:rPr>
        <w:t xml:space="preserve">  As my analysis has shown, current UK family policy promotes individualised and binary understandings of families within discourses, as well as reducing services in order that care becomes an increasingly privatised matter within unequal domestic </w:t>
      </w:r>
      <w:r w:rsidR="00CF0204">
        <w:rPr>
          <w:sz w:val="24"/>
          <w:szCs w:val="24"/>
        </w:rPr>
        <w:t>and familial contexts</w:t>
      </w:r>
      <w:r w:rsidR="00527F7E">
        <w:rPr>
          <w:sz w:val="24"/>
          <w:szCs w:val="24"/>
        </w:rPr>
        <w:t>.</w:t>
      </w:r>
    </w:p>
    <w:p w:rsidR="00E072B8" w:rsidRPr="00527F7E" w:rsidRDefault="00527F7E" w:rsidP="00E31CD8">
      <w:pPr>
        <w:spacing w:line="480" w:lineRule="auto"/>
        <w:rPr>
          <w:sz w:val="24"/>
          <w:szCs w:val="24"/>
        </w:rPr>
      </w:pPr>
      <w:r>
        <w:rPr>
          <w:sz w:val="24"/>
          <w:szCs w:val="24"/>
        </w:rPr>
        <w:t>Within this context, therefore</w:t>
      </w:r>
      <w:r w:rsidR="00BE3176">
        <w:rPr>
          <w:sz w:val="24"/>
          <w:szCs w:val="24"/>
        </w:rPr>
        <w:t>,</w:t>
      </w:r>
      <w:r>
        <w:rPr>
          <w:sz w:val="24"/>
          <w:szCs w:val="24"/>
        </w:rPr>
        <w:t xml:space="preserve"> an important role for the emergent revived interest in ‘family geographies’ is in exploring families as emplaced within localities and wider geographies and temporalities that shape their experiences </w:t>
      </w:r>
      <w:r w:rsidR="003A3E44">
        <w:rPr>
          <w:sz w:val="24"/>
          <w:szCs w:val="24"/>
        </w:rPr>
        <w:t xml:space="preserve">and opportunities in relation to </w:t>
      </w:r>
      <w:r>
        <w:rPr>
          <w:sz w:val="24"/>
          <w:szCs w:val="24"/>
        </w:rPr>
        <w:t xml:space="preserve">family life and care.  Such an exploration can demonstrate </w:t>
      </w:r>
      <w:r w:rsidRPr="00BB5E31">
        <w:rPr>
          <w:sz w:val="24"/>
          <w:szCs w:val="24"/>
        </w:rPr>
        <w:t xml:space="preserve">that families may be </w:t>
      </w:r>
      <w:r w:rsidRPr="00AE2AE5">
        <w:rPr>
          <w:i/>
          <w:sz w:val="24"/>
          <w:szCs w:val="24"/>
        </w:rPr>
        <w:t>both</w:t>
      </w:r>
      <w:r w:rsidRPr="00BB5E31">
        <w:rPr>
          <w:sz w:val="24"/>
          <w:szCs w:val="24"/>
        </w:rPr>
        <w:t xml:space="preserve"> risky and resourceful, and have strengths as well as vulnerabilities</w:t>
      </w:r>
      <w:r>
        <w:rPr>
          <w:sz w:val="24"/>
          <w:szCs w:val="24"/>
        </w:rPr>
        <w:t>, and that these change over time.</w:t>
      </w:r>
    </w:p>
    <w:p w:rsidR="00E73181" w:rsidRPr="00BB5E31" w:rsidRDefault="00C4740C" w:rsidP="00E31CD8">
      <w:pPr>
        <w:spacing w:line="480" w:lineRule="auto"/>
        <w:rPr>
          <w:sz w:val="24"/>
          <w:szCs w:val="24"/>
        </w:rPr>
      </w:pPr>
      <w:r w:rsidRPr="00BB5E31">
        <w:rPr>
          <w:sz w:val="24"/>
          <w:szCs w:val="24"/>
        </w:rPr>
        <w:t>Indeed it</w:t>
      </w:r>
      <w:r w:rsidR="00E73181" w:rsidRPr="00BB5E31">
        <w:rPr>
          <w:sz w:val="24"/>
          <w:szCs w:val="24"/>
        </w:rPr>
        <w:t xml:space="preserve"> would be wrong to suggest that those delivering services on the ground do not </w:t>
      </w:r>
      <w:r w:rsidR="00A93C93" w:rsidRPr="00BB5E31">
        <w:rPr>
          <w:sz w:val="24"/>
          <w:szCs w:val="24"/>
        </w:rPr>
        <w:t xml:space="preserve">necessarily </w:t>
      </w:r>
      <w:r w:rsidR="00E73181" w:rsidRPr="00BB5E31">
        <w:rPr>
          <w:sz w:val="24"/>
          <w:szCs w:val="24"/>
        </w:rPr>
        <w:t xml:space="preserve">share these aspirations.  Despite attempts by policy to shape </w:t>
      </w:r>
      <w:r w:rsidR="003A3E44">
        <w:rPr>
          <w:sz w:val="24"/>
          <w:szCs w:val="24"/>
        </w:rPr>
        <w:t xml:space="preserve">practitioners’ </w:t>
      </w:r>
      <w:r w:rsidR="00E73181" w:rsidRPr="00BB5E31">
        <w:rPr>
          <w:sz w:val="24"/>
          <w:szCs w:val="24"/>
        </w:rPr>
        <w:t>views of families, public sector workers are often able to work across and between poli</w:t>
      </w:r>
      <w:r w:rsidR="003A3E44">
        <w:rPr>
          <w:sz w:val="24"/>
          <w:szCs w:val="24"/>
        </w:rPr>
        <w:t xml:space="preserve">cy programmes in creative ways, </w:t>
      </w:r>
      <w:r w:rsidR="00E73181" w:rsidRPr="00BB5E31">
        <w:rPr>
          <w:sz w:val="24"/>
          <w:szCs w:val="24"/>
        </w:rPr>
        <w:t>whilst retaining different values to those e</w:t>
      </w:r>
      <w:r w:rsidR="00F15221" w:rsidRPr="00BB5E31">
        <w:rPr>
          <w:sz w:val="24"/>
          <w:szCs w:val="24"/>
        </w:rPr>
        <w:t>nvisaged in policy (author</w:t>
      </w:r>
      <w:r w:rsidR="00E73181" w:rsidRPr="00BB5E31">
        <w:rPr>
          <w:sz w:val="24"/>
          <w:szCs w:val="24"/>
        </w:rPr>
        <w:t xml:space="preserve"> 2013).  </w:t>
      </w:r>
      <w:r w:rsidR="00E73181" w:rsidRPr="00BB5E31">
        <w:rPr>
          <w:rFonts w:ascii="Calibri" w:hAnsi="Calibri" w:cs="Calibri"/>
          <w:color w:val="000000"/>
          <w:sz w:val="24"/>
          <w:szCs w:val="24"/>
        </w:rPr>
        <w:t xml:space="preserve">For example, the Troubled Families programmes in practice has often </w:t>
      </w:r>
      <w:proofErr w:type="spellStart"/>
      <w:r w:rsidR="00E73181" w:rsidRPr="00BB5E31">
        <w:rPr>
          <w:rFonts w:ascii="Calibri" w:hAnsi="Calibri" w:cs="Calibri"/>
          <w:color w:val="000000"/>
          <w:sz w:val="24"/>
          <w:szCs w:val="24"/>
        </w:rPr>
        <w:t>overlayed</w:t>
      </w:r>
      <w:proofErr w:type="spellEnd"/>
      <w:r w:rsidR="00E73181" w:rsidRPr="00BB5E31">
        <w:rPr>
          <w:rFonts w:ascii="Calibri" w:hAnsi="Calibri" w:cs="Calibri"/>
          <w:color w:val="000000"/>
          <w:sz w:val="24"/>
          <w:szCs w:val="24"/>
        </w:rPr>
        <w:t xml:space="preserve"> previous programmes and approaches to family support work (</w:t>
      </w:r>
      <w:r w:rsidR="00D13B12" w:rsidRPr="00BB5E31">
        <w:rPr>
          <w:rFonts w:ascii="Calibri" w:hAnsi="Calibri" w:cs="Calibri"/>
          <w:color w:val="000000"/>
          <w:sz w:val="24"/>
          <w:szCs w:val="24"/>
        </w:rPr>
        <w:t>Hayden and Jenkins 2014</w:t>
      </w:r>
      <w:r w:rsidR="00E62491">
        <w:rPr>
          <w:rFonts w:ascii="Calibri" w:hAnsi="Calibri" w:cs="Calibri"/>
          <w:color w:val="000000"/>
          <w:sz w:val="24"/>
          <w:szCs w:val="24"/>
        </w:rPr>
        <w:t>), which invoke</w:t>
      </w:r>
      <w:r w:rsidR="00D86280" w:rsidRPr="00BB5E31">
        <w:rPr>
          <w:rFonts w:ascii="Calibri" w:hAnsi="Calibri" w:cs="Calibri"/>
          <w:color w:val="000000"/>
          <w:sz w:val="24"/>
          <w:szCs w:val="24"/>
        </w:rPr>
        <w:t xml:space="preserve"> </w:t>
      </w:r>
      <w:r w:rsidR="00AE2AE5">
        <w:rPr>
          <w:rFonts w:ascii="Calibri" w:hAnsi="Calibri" w:cs="Calibri"/>
          <w:color w:val="000000"/>
          <w:sz w:val="24"/>
          <w:szCs w:val="24"/>
        </w:rPr>
        <w:t xml:space="preserve">quite </w:t>
      </w:r>
      <w:r w:rsidR="00E62491">
        <w:rPr>
          <w:rFonts w:ascii="Calibri" w:hAnsi="Calibri" w:cs="Calibri"/>
          <w:color w:val="000000"/>
          <w:sz w:val="24"/>
          <w:szCs w:val="24"/>
        </w:rPr>
        <w:t>different versions of family</w:t>
      </w:r>
      <w:r w:rsidR="00AE2AE5">
        <w:rPr>
          <w:rFonts w:ascii="Calibri" w:hAnsi="Calibri" w:cs="Calibri"/>
          <w:color w:val="000000"/>
          <w:sz w:val="24"/>
          <w:szCs w:val="24"/>
        </w:rPr>
        <w:t xml:space="preserve">. </w:t>
      </w:r>
      <w:r w:rsidR="00E73181" w:rsidRPr="00BB5E31">
        <w:rPr>
          <w:rFonts w:ascii="Calibri" w:hAnsi="Calibri" w:cs="Calibri"/>
          <w:color w:val="000000"/>
          <w:sz w:val="24"/>
          <w:szCs w:val="24"/>
        </w:rPr>
        <w:t xml:space="preserve">Indeed in </w:t>
      </w:r>
      <w:r w:rsidR="00E73181" w:rsidRPr="00BB5E31">
        <w:rPr>
          <w:sz w:val="24"/>
          <w:szCs w:val="24"/>
        </w:rPr>
        <w:t xml:space="preserve">researching the </w:t>
      </w:r>
      <w:r w:rsidR="002E7BAF" w:rsidRPr="00BB5E31">
        <w:rPr>
          <w:sz w:val="24"/>
          <w:szCs w:val="24"/>
        </w:rPr>
        <w:t>wider geographies of family life</w:t>
      </w:r>
      <w:r w:rsidR="00E73181" w:rsidRPr="00BB5E31">
        <w:rPr>
          <w:sz w:val="24"/>
          <w:szCs w:val="24"/>
        </w:rPr>
        <w:t>, research can also point to the ways in which policy ‘versions’ of families are contested and unravelled on an ongoing basis within t</w:t>
      </w:r>
      <w:r w:rsidR="00B37C24" w:rsidRPr="00BB5E31">
        <w:rPr>
          <w:sz w:val="24"/>
          <w:szCs w:val="24"/>
        </w:rPr>
        <w:t xml:space="preserve">he ‘witches brew’ (Li 2007, </w:t>
      </w:r>
      <w:r w:rsidR="00A83BBA" w:rsidRPr="00BB5E31">
        <w:rPr>
          <w:sz w:val="24"/>
          <w:szCs w:val="24"/>
        </w:rPr>
        <w:t>86</w:t>
      </w:r>
      <w:r w:rsidR="00E73181" w:rsidRPr="00BB5E31">
        <w:rPr>
          <w:sz w:val="24"/>
          <w:szCs w:val="24"/>
        </w:rPr>
        <w:t xml:space="preserve">) of </w:t>
      </w:r>
      <w:r w:rsidR="00A93C93" w:rsidRPr="00BB5E31">
        <w:rPr>
          <w:sz w:val="24"/>
          <w:szCs w:val="24"/>
        </w:rPr>
        <w:t>state</w:t>
      </w:r>
      <w:r w:rsidR="00E73181" w:rsidRPr="00BB5E31">
        <w:rPr>
          <w:sz w:val="24"/>
          <w:szCs w:val="24"/>
        </w:rPr>
        <w:t xml:space="preserve"> programmes in practice.  </w:t>
      </w:r>
      <w:r w:rsidR="00A93C93" w:rsidRPr="00BB5E31">
        <w:rPr>
          <w:sz w:val="24"/>
          <w:szCs w:val="24"/>
        </w:rPr>
        <w:t>This paper has argued that it is important that geography research engages with social policy around vulnerable families.  However</w:t>
      </w:r>
      <w:r w:rsidR="00E62491">
        <w:rPr>
          <w:sz w:val="24"/>
          <w:szCs w:val="24"/>
        </w:rPr>
        <w:t>,</w:t>
      </w:r>
      <w:r w:rsidR="00A93C93" w:rsidRPr="00BB5E31">
        <w:rPr>
          <w:sz w:val="24"/>
          <w:szCs w:val="24"/>
        </w:rPr>
        <w:t xml:space="preserve"> i</w:t>
      </w:r>
      <w:r w:rsidR="004A6464" w:rsidRPr="00BB5E31">
        <w:rPr>
          <w:sz w:val="24"/>
          <w:szCs w:val="24"/>
        </w:rPr>
        <w:t>f as researchers we limit engagement with policy to critical readings of policy documents</w:t>
      </w:r>
      <w:r w:rsidR="00E62491">
        <w:rPr>
          <w:sz w:val="24"/>
          <w:szCs w:val="24"/>
        </w:rPr>
        <w:t>,</w:t>
      </w:r>
      <w:r w:rsidR="004A6464" w:rsidRPr="00BB5E31">
        <w:rPr>
          <w:sz w:val="24"/>
          <w:szCs w:val="24"/>
        </w:rPr>
        <w:t xml:space="preserve"> then there is a danger that we miss the ways that </w:t>
      </w:r>
      <w:r w:rsidR="00CF1120" w:rsidRPr="00BB5E31">
        <w:rPr>
          <w:sz w:val="24"/>
          <w:szCs w:val="24"/>
        </w:rPr>
        <w:t xml:space="preserve">family policy programmes </w:t>
      </w:r>
      <w:r w:rsidR="00E73181" w:rsidRPr="00BB5E31">
        <w:rPr>
          <w:sz w:val="24"/>
          <w:szCs w:val="24"/>
        </w:rPr>
        <w:t>in practice</w:t>
      </w:r>
      <w:r w:rsidR="00CF1120" w:rsidRPr="00BB5E31">
        <w:rPr>
          <w:sz w:val="24"/>
          <w:szCs w:val="24"/>
        </w:rPr>
        <w:t xml:space="preserve"> are</w:t>
      </w:r>
      <w:r w:rsidR="00AE2AE5">
        <w:rPr>
          <w:sz w:val="24"/>
          <w:szCs w:val="24"/>
        </w:rPr>
        <w:t xml:space="preserve"> always more messy</w:t>
      </w:r>
      <w:r w:rsidR="00E73181" w:rsidRPr="00BB5E31">
        <w:rPr>
          <w:sz w:val="24"/>
          <w:szCs w:val="24"/>
        </w:rPr>
        <w:t xml:space="preserve"> but also more</w:t>
      </w:r>
      <w:r w:rsidR="00C6766A" w:rsidRPr="00BB5E31">
        <w:rPr>
          <w:sz w:val="24"/>
          <w:szCs w:val="24"/>
        </w:rPr>
        <w:t xml:space="preserve"> hopeful (Horton and </w:t>
      </w:r>
      <w:proofErr w:type="spellStart"/>
      <w:r w:rsidR="00C6766A" w:rsidRPr="00BB5E31">
        <w:rPr>
          <w:sz w:val="24"/>
          <w:szCs w:val="24"/>
        </w:rPr>
        <w:t>Kraftl</w:t>
      </w:r>
      <w:proofErr w:type="spellEnd"/>
      <w:r w:rsidR="00C6766A" w:rsidRPr="00BB5E31">
        <w:rPr>
          <w:sz w:val="24"/>
          <w:szCs w:val="24"/>
        </w:rPr>
        <w:t xml:space="preserve"> 2009</w:t>
      </w:r>
      <w:r w:rsidR="00E73181" w:rsidRPr="00BB5E31">
        <w:rPr>
          <w:sz w:val="24"/>
          <w:szCs w:val="24"/>
        </w:rPr>
        <w:t>) than might be imagined</w:t>
      </w:r>
      <w:r w:rsidR="004A6464" w:rsidRPr="00BB5E31">
        <w:rPr>
          <w:sz w:val="24"/>
          <w:szCs w:val="24"/>
        </w:rPr>
        <w:t xml:space="preserve">. </w:t>
      </w:r>
    </w:p>
    <w:p w:rsidR="00D47B3C" w:rsidRDefault="00D47B3C">
      <w:pPr>
        <w:rPr>
          <w:sz w:val="24"/>
          <w:szCs w:val="24"/>
        </w:rPr>
      </w:pPr>
    </w:p>
    <w:p w:rsidR="00C36CDC" w:rsidRDefault="00C36CDC">
      <w:pPr>
        <w:rPr>
          <w:sz w:val="24"/>
          <w:szCs w:val="24"/>
        </w:rPr>
      </w:pPr>
      <w:r>
        <w:rPr>
          <w:sz w:val="24"/>
          <w:szCs w:val="24"/>
        </w:rPr>
        <w:br w:type="page"/>
      </w:r>
    </w:p>
    <w:p w:rsidR="00D47B3C" w:rsidRDefault="00D47B3C" w:rsidP="00D47B3C">
      <w:pPr>
        <w:spacing w:line="480" w:lineRule="auto"/>
        <w:rPr>
          <w:sz w:val="24"/>
          <w:szCs w:val="24"/>
        </w:rPr>
      </w:pPr>
    </w:p>
    <w:p w:rsidR="00D47B3C" w:rsidRDefault="00D47B3C" w:rsidP="00D47B3C">
      <w:pPr>
        <w:spacing w:line="480" w:lineRule="auto"/>
        <w:rPr>
          <w:sz w:val="24"/>
          <w:szCs w:val="24"/>
        </w:rPr>
      </w:pPr>
    </w:p>
    <w:p w:rsidR="00752763" w:rsidRPr="00BB5E31" w:rsidRDefault="00C36CDC" w:rsidP="00E31CD8">
      <w:pPr>
        <w:spacing w:line="480" w:lineRule="auto"/>
        <w:rPr>
          <w:b/>
          <w:sz w:val="24"/>
          <w:szCs w:val="24"/>
        </w:rPr>
      </w:pPr>
      <w:r>
        <w:rPr>
          <w:b/>
          <w:sz w:val="24"/>
          <w:szCs w:val="24"/>
        </w:rPr>
        <w:t>R</w:t>
      </w:r>
      <w:r w:rsidR="00752763" w:rsidRPr="00BB5E31">
        <w:rPr>
          <w:b/>
          <w:sz w:val="24"/>
          <w:szCs w:val="24"/>
        </w:rPr>
        <w:t>eferences</w:t>
      </w:r>
    </w:p>
    <w:p w:rsidR="008E7107" w:rsidRDefault="008E7107" w:rsidP="00824060">
      <w:pPr>
        <w:spacing w:line="240" w:lineRule="auto"/>
        <w:contextualSpacing/>
        <w:rPr>
          <w:b/>
          <w:sz w:val="24"/>
          <w:szCs w:val="24"/>
        </w:rPr>
      </w:pPr>
    </w:p>
    <w:p w:rsidR="00BB5E31" w:rsidRPr="00072DEC" w:rsidRDefault="00713AFD" w:rsidP="00824060">
      <w:pPr>
        <w:spacing w:line="240" w:lineRule="auto"/>
        <w:contextualSpacing/>
        <w:rPr>
          <w:rStyle w:val="Strong"/>
          <w:sz w:val="24"/>
          <w:szCs w:val="24"/>
        </w:rPr>
      </w:pPr>
      <w:r w:rsidRPr="00072DEC">
        <w:rPr>
          <w:b/>
          <w:sz w:val="24"/>
          <w:szCs w:val="24"/>
        </w:rPr>
        <w:t>Bailey N 2012</w:t>
      </w:r>
      <w:r w:rsidR="00BB5E31" w:rsidRPr="00072DEC">
        <w:rPr>
          <w:sz w:val="24"/>
          <w:szCs w:val="24"/>
        </w:rPr>
        <w:t xml:space="preserve"> </w:t>
      </w:r>
      <w:r w:rsidRPr="00072DEC">
        <w:rPr>
          <w:sz w:val="24"/>
          <w:szCs w:val="24"/>
        </w:rPr>
        <w:t>‘</w:t>
      </w:r>
      <w:r w:rsidR="00BB5E31" w:rsidRPr="00072DEC">
        <w:rPr>
          <w:sz w:val="24"/>
          <w:szCs w:val="24"/>
        </w:rPr>
        <w:t>Policy based on unethical research</w:t>
      </w:r>
      <w:r w:rsidRPr="00072DEC">
        <w:rPr>
          <w:sz w:val="24"/>
          <w:szCs w:val="24"/>
        </w:rPr>
        <w:t>’</w:t>
      </w:r>
      <w:r w:rsidR="00BB5E31" w:rsidRPr="00072DEC">
        <w:rPr>
          <w:sz w:val="24"/>
          <w:szCs w:val="24"/>
        </w:rPr>
        <w:t xml:space="preserve"> </w:t>
      </w:r>
      <w:r w:rsidR="00BB5E31" w:rsidRPr="00072DEC">
        <w:rPr>
          <w:i/>
          <w:iCs/>
          <w:sz w:val="24"/>
          <w:szCs w:val="24"/>
        </w:rPr>
        <w:t>Poverty and Social Exclusion</w:t>
      </w:r>
      <w:r w:rsidR="00BB5E31" w:rsidRPr="00072DEC">
        <w:rPr>
          <w:sz w:val="24"/>
          <w:szCs w:val="24"/>
        </w:rPr>
        <w:t xml:space="preserve"> online, available at </w:t>
      </w:r>
      <w:hyperlink r:id="rId8" w:history="1">
        <w:r w:rsidR="00BB5E31" w:rsidRPr="00072DEC">
          <w:rPr>
            <w:rStyle w:val="Hyperlink"/>
            <w:sz w:val="24"/>
            <w:szCs w:val="24"/>
          </w:rPr>
          <w:t>http://www.poverty.ac.uk/news-and-views/articles/policy-built-unethical-research</w:t>
        </w:r>
      </w:hyperlink>
      <w:r w:rsidR="00BB5E31" w:rsidRPr="00072DEC">
        <w:rPr>
          <w:sz w:val="24"/>
          <w:szCs w:val="24"/>
        </w:rPr>
        <w:t>, accessed 1 February 2015</w:t>
      </w:r>
    </w:p>
    <w:p w:rsidR="00E817BE" w:rsidRDefault="00E817BE" w:rsidP="008E7107">
      <w:pPr>
        <w:spacing w:line="240" w:lineRule="auto"/>
        <w:rPr>
          <w:b/>
          <w:sz w:val="24"/>
          <w:szCs w:val="24"/>
        </w:rPr>
      </w:pPr>
    </w:p>
    <w:p w:rsidR="00BB5E31" w:rsidRDefault="00713AFD" w:rsidP="008E7107">
      <w:pPr>
        <w:spacing w:line="240" w:lineRule="auto"/>
        <w:rPr>
          <w:sz w:val="24"/>
          <w:szCs w:val="24"/>
        </w:rPr>
      </w:pPr>
      <w:proofErr w:type="gramStart"/>
      <w:r w:rsidRPr="00072DEC">
        <w:rPr>
          <w:b/>
          <w:sz w:val="24"/>
          <w:szCs w:val="24"/>
        </w:rPr>
        <w:t>Barnes  M</w:t>
      </w:r>
      <w:proofErr w:type="gramEnd"/>
      <w:r w:rsidRPr="00072DEC">
        <w:rPr>
          <w:b/>
          <w:sz w:val="24"/>
          <w:szCs w:val="24"/>
        </w:rPr>
        <w:t xml:space="preserve"> 2011</w:t>
      </w:r>
      <w:r w:rsidRPr="00072DEC">
        <w:rPr>
          <w:sz w:val="24"/>
          <w:szCs w:val="24"/>
        </w:rPr>
        <w:t xml:space="preserve"> </w:t>
      </w:r>
      <w:r w:rsidR="00BB5E31" w:rsidRPr="00072DEC">
        <w:rPr>
          <w:sz w:val="24"/>
          <w:szCs w:val="24"/>
        </w:rPr>
        <w:t xml:space="preserve"> Abandoning care? A critical perspective on person</w:t>
      </w:r>
      <w:r w:rsidRPr="00072DEC">
        <w:rPr>
          <w:sz w:val="24"/>
          <w:szCs w:val="24"/>
        </w:rPr>
        <w:t xml:space="preserve">alisation from an ethic of </w:t>
      </w:r>
      <w:proofErr w:type="gramStart"/>
      <w:r w:rsidRPr="00072DEC">
        <w:rPr>
          <w:sz w:val="24"/>
          <w:szCs w:val="24"/>
        </w:rPr>
        <w:t xml:space="preserve">care </w:t>
      </w:r>
      <w:r w:rsidR="00BB5E31" w:rsidRPr="00072DEC">
        <w:rPr>
          <w:sz w:val="24"/>
          <w:szCs w:val="24"/>
        </w:rPr>
        <w:t xml:space="preserve"> </w:t>
      </w:r>
      <w:r w:rsidR="00BB5E31" w:rsidRPr="00072DEC">
        <w:rPr>
          <w:i/>
          <w:iCs/>
          <w:sz w:val="24"/>
          <w:szCs w:val="24"/>
        </w:rPr>
        <w:t>Ethics</w:t>
      </w:r>
      <w:proofErr w:type="gramEnd"/>
      <w:r w:rsidR="00BB5E31" w:rsidRPr="00072DEC">
        <w:rPr>
          <w:i/>
          <w:iCs/>
          <w:sz w:val="24"/>
          <w:szCs w:val="24"/>
        </w:rPr>
        <w:t xml:space="preserve"> and Social Welfare</w:t>
      </w:r>
      <w:r w:rsidR="00BB5E31" w:rsidRPr="00072DEC">
        <w:rPr>
          <w:sz w:val="24"/>
          <w:szCs w:val="24"/>
        </w:rPr>
        <w:t xml:space="preserve"> </w:t>
      </w:r>
      <w:r w:rsidR="00BB5E31" w:rsidRPr="00072DEC">
        <w:rPr>
          <w:iCs/>
          <w:sz w:val="24"/>
          <w:szCs w:val="24"/>
        </w:rPr>
        <w:t>5</w:t>
      </w:r>
      <w:r w:rsidRPr="00072DEC">
        <w:rPr>
          <w:sz w:val="24"/>
          <w:szCs w:val="24"/>
        </w:rPr>
        <w:t xml:space="preserve">(2) </w:t>
      </w:r>
      <w:r w:rsidR="00BB5E31" w:rsidRPr="00072DEC">
        <w:rPr>
          <w:sz w:val="24"/>
          <w:szCs w:val="24"/>
        </w:rPr>
        <w:t xml:space="preserve"> 153-167</w:t>
      </w:r>
    </w:p>
    <w:p w:rsidR="00E817BE" w:rsidRPr="00E817BE" w:rsidRDefault="00E817BE" w:rsidP="008E7107">
      <w:pPr>
        <w:spacing w:line="240" w:lineRule="auto"/>
        <w:rPr>
          <w:sz w:val="24"/>
          <w:szCs w:val="24"/>
        </w:rPr>
      </w:pPr>
      <w:r>
        <w:rPr>
          <w:b/>
          <w:sz w:val="24"/>
          <w:szCs w:val="24"/>
        </w:rPr>
        <w:t>Beatty C and Fothergill S 2013</w:t>
      </w:r>
      <w:r w:rsidRPr="00E817BE">
        <w:rPr>
          <w:b/>
          <w:sz w:val="24"/>
          <w:szCs w:val="24"/>
        </w:rPr>
        <w:t xml:space="preserve"> </w:t>
      </w:r>
      <w:r w:rsidRPr="00E817BE">
        <w:rPr>
          <w:i/>
          <w:iCs/>
          <w:sz w:val="24"/>
          <w:szCs w:val="24"/>
        </w:rPr>
        <w:t>Hitting the Poorest Places Hardest: The Local and Regional Impact of Welfare Reform</w:t>
      </w:r>
      <w:r>
        <w:rPr>
          <w:i/>
          <w:iCs/>
          <w:sz w:val="24"/>
          <w:szCs w:val="24"/>
        </w:rPr>
        <w:t xml:space="preserve">, </w:t>
      </w:r>
      <w:r w:rsidRPr="00E817BE">
        <w:rPr>
          <w:iCs/>
          <w:sz w:val="24"/>
          <w:szCs w:val="24"/>
        </w:rPr>
        <w:t>Sheffield Hallam University: Centre for Regional Economic and Social Research</w:t>
      </w:r>
    </w:p>
    <w:p w:rsidR="00BB5E31" w:rsidRPr="00072DEC" w:rsidRDefault="00713AFD" w:rsidP="008E7107">
      <w:pPr>
        <w:spacing w:line="240" w:lineRule="auto"/>
        <w:rPr>
          <w:sz w:val="24"/>
          <w:szCs w:val="24"/>
        </w:rPr>
      </w:pPr>
      <w:r w:rsidRPr="00072DEC">
        <w:rPr>
          <w:b/>
          <w:sz w:val="24"/>
          <w:szCs w:val="24"/>
        </w:rPr>
        <w:t xml:space="preserve">Barnes M </w:t>
      </w:r>
      <w:r w:rsidR="00BB5E31" w:rsidRPr="00072DEC">
        <w:rPr>
          <w:b/>
          <w:sz w:val="24"/>
          <w:szCs w:val="24"/>
        </w:rPr>
        <w:t>2012</w:t>
      </w:r>
      <w:r w:rsidRPr="00072DEC">
        <w:rPr>
          <w:sz w:val="24"/>
          <w:szCs w:val="24"/>
        </w:rPr>
        <w:t xml:space="preserve"> </w:t>
      </w:r>
      <w:r w:rsidR="00BB5E31" w:rsidRPr="00072DEC">
        <w:rPr>
          <w:i/>
          <w:iCs/>
          <w:sz w:val="24"/>
          <w:szCs w:val="24"/>
        </w:rPr>
        <w:t>Care in everyday life: An ethic of care in practice</w:t>
      </w:r>
      <w:r w:rsidRPr="00072DEC">
        <w:rPr>
          <w:sz w:val="24"/>
          <w:szCs w:val="24"/>
        </w:rPr>
        <w:t xml:space="preserve"> Policy Press, Bristol</w:t>
      </w:r>
    </w:p>
    <w:p w:rsidR="00BB5E31" w:rsidRPr="00072DEC" w:rsidRDefault="00713AFD" w:rsidP="008E7107">
      <w:pPr>
        <w:spacing w:line="240" w:lineRule="auto"/>
        <w:rPr>
          <w:sz w:val="24"/>
          <w:szCs w:val="24"/>
        </w:rPr>
      </w:pPr>
      <w:r w:rsidRPr="00072DEC">
        <w:rPr>
          <w:b/>
          <w:sz w:val="24"/>
          <w:szCs w:val="24"/>
        </w:rPr>
        <w:t>Blunt</w:t>
      </w:r>
      <w:r w:rsidR="00BB5E31" w:rsidRPr="00072DEC">
        <w:rPr>
          <w:b/>
          <w:sz w:val="24"/>
          <w:szCs w:val="24"/>
        </w:rPr>
        <w:t xml:space="preserve"> A</w:t>
      </w:r>
      <w:r w:rsidRPr="00072DEC">
        <w:rPr>
          <w:b/>
          <w:sz w:val="24"/>
          <w:szCs w:val="24"/>
        </w:rPr>
        <w:t xml:space="preserve"> and Dowling R 2006</w:t>
      </w:r>
      <w:r w:rsidR="00BB5E31" w:rsidRPr="00072DEC">
        <w:rPr>
          <w:sz w:val="24"/>
          <w:szCs w:val="24"/>
        </w:rPr>
        <w:t xml:space="preserve"> </w:t>
      </w:r>
      <w:r w:rsidR="00BB5E31" w:rsidRPr="00072DEC">
        <w:rPr>
          <w:rStyle w:val="Emphasis"/>
          <w:sz w:val="24"/>
          <w:szCs w:val="24"/>
        </w:rPr>
        <w:t>Home</w:t>
      </w:r>
      <w:r w:rsidRPr="00072DEC">
        <w:rPr>
          <w:sz w:val="24"/>
          <w:szCs w:val="24"/>
        </w:rPr>
        <w:t xml:space="preserve"> Routledge,</w:t>
      </w:r>
      <w:r w:rsidR="00BB5E31" w:rsidRPr="00072DEC">
        <w:rPr>
          <w:sz w:val="24"/>
          <w:szCs w:val="24"/>
        </w:rPr>
        <w:t xml:space="preserve"> London</w:t>
      </w:r>
    </w:p>
    <w:p w:rsidR="00BB5E31" w:rsidRDefault="00BB5E31" w:rsidP="00824060">
      <w:pPr>
        <w:autoSpaceDE w:val="0"/>
        <w:autoSpaceDN w:val="0"/>
        <w:adjustRightInd w:val="0"/>
        <w:spacing w:after="0" w:line="240" w:lineRule="auto"/>
        <w:contextualSpacing/>
        <w:rPr>
          <w:rFonts w:cs="AdvTT5843c571"/>
          <w:color w:val="231F20"/>
          <w:sz w:val="24"/>
          <w:szCs w:val="24"/>
        </w:rPr>
      </w:pPr>
      <w:r w:rsidRPr="008E7107">
        <w:rPr>
          <w:rFonts w:cs="AdvTT5843c571"/>
          <w:b/>
          <w:color w:val="231F20"/>
          <w:sz w:val="24"/>
          <w:szCs w:val="24"/>
        </w:rPr>
        <w:t xml:space="preserve">Bowlby S L </w:t>
      </w:r>
      <w:proofErr w:type="spellStart"/>
      <w:r w:rsidRPr="008E7107">
        <w:rPr>
          <w:rFonts w:cs="AdvTT5843c571"/>
          <w:b/>
          <w:color w:val="231F20"/>
          <w:sz w:val="24"/>
          <w:szCs w:val="24"/>
        </w:rPr>
        <w:t>McKie</w:t>
      </w:r>
      <w:proofErr w:type="spellEnd"/>
      <w:r w:rsidRPr="008E7107">
        <w:rPr>
          <w:rFonts w:cs="AdvTT5843c571"/>
          <w:b/>
          <w:color w:val="231F20"/>
          <w:sz w:val="24"/>
          <w:szCs w:val="24"/>
        </w:rPr>
        <w:t xml:space="preserve"> S Gregory and I Macpherson</w:t>
      </w:r>
      <w:r w:rsidRPr="00072DEC">
        <w:rPr>
          <w:rFonts w:cs="AdvTT5843c571"/>
          <w:color w:val="231F20"/>
          <w:sz w:val="24"/>
          <w:szCs w:val="24"/>
        </w:rPr>
        <w:t xml:space="preserve"> </w:t>
      </w:r>
      <w:r w:rsidRPr="008E7107">
        <w:rPr>
          <w:rFonts w:cs="AdvTT5843c571"/>
          <w:i/>
          <w:color w:val="231F20"/>
          <w:sz w:val="24"/>
          <w:szCs w:val="24"/>
        </w:rPr>
        <w:t xml:space="preserve">2010 </w:t>
      </w:r>
      <w:r w:rsidRPr="008E7107">
        <w:rPr>
          <w:rFonts w:cs="AdvTTf90d833a.I"/>
          <w:i/>
          <w:color w:val="231F20"/>
          <w:sz w:val="24"/>
          <w:szCs w:val="24"/>
        </w:rPr>
        <w:t xml:space="preserve">Interdependency and Care </w:t>
      </w:r>
      <w:proofErr w:type="gramStart"/>
      <w:r w:rsidRPr="008E7107">
        <w:rPr>
          <w:rFonts w:cs="AdvTTf90d833a.I"/>
          <w:i/>
          <w:color w:val="231F20"/>
          <w:sz w:val="24"/>
          <w:szCs w:val="24"/>
        </w:rPr>
        <w:t>Over</w:t>
      </w:r>
      <w:proofErr w:type="gramEnd"/>
      <w:r w:rsidRPr="008E7107">
        <w:rPr>
          <w:rFonts w:cs="AdvTTf90d833a.I"/>
          <w:i/>
          <w:color w:val="231F20"/>
          <w:sz w:val="24"/>
          <w:szCs w:val="24"/>
        </w:rPr>
        <w:t xml:space="preserve"> the </w:t>
      </w:r>
      <w:proofErr w:type="spellStart"/>
      <w:r w:rsidRPr="008E7107">
        <w:rPr>
          <w:rFonts w:cs="AdvTTf90d833a.I"/>
          <w:i/>
          <w:color w:val="231F20"/>
          <w:sz w:val="24"/>
          <w:szCs w:val="24"/>
        </w:rPr>
        <w:t>Lifecourse</w:t>
      </w:r>
      <w:proofErr w:type="spellEnd"/>
      <w:r w:rsidR="008E7107">
        <w:rPr>
          <w:rFonts w:cs="AdvTT5843c571"/>
          <w:color w:val="231F20"/>
          <w:sz w:val="24"/>
          <w:szCs w:val="24"/>
        </w:rPr>
        <w:t xml:space="preserve"> Abingdon,</w:t>
      </w:r>
      <w:r w:rsidRPr="00072DEC">
        <w:rPr>
          <w:rFonts w:cs="AdvTT5843c571"/>
          <w:color w:val="231F20"/>
          <w:sz w:val="24"/>
          <w:szCs w:val="24"/>
        </w:rPr>
        <w:t xml:space="preserve"> Routledge</w:t>
      </w:r>
    </w:p>
    <w:p w:rsidR="0044712B" w:rsidRDefault="0044712B" w:rsidP="00824060">
      <w:pPr>
        <w:autoSpaceDE w:val="0"/>
        <w:autoSpaceDN w:val="0"/>
        <w:adjustRightInd w:val="0"/>
        <w:spacing w:after="0" w:line="240" w:lineRule="auto"/>
        <w:contextualSpacing/>
        <w:rPr>
          <w:rFonts w:cs="AdvTT5843c571"/>
          <w:color w:val="231F20"/>
          <w:sz w:val="24"/>
          <w:szCs w:val="24"/>
        </w:rPr>
      </w:pPr>
    </w:p>
    <w:p w:rsidR="0044712B" w:rsidRPr="00072DEC" w:rsidRDefault="0044712B" w:rsidP="00824060">
      <w:pPr>
        <w:autoSpaceDE w:val="0"/>
        <w:autoSpaceDN w:val="0"/>
        <w:adjustRightInd w:val="0"/>
        <w:spacing w:after="0" w:line="240" w:lineRule="auto"/>
        <w:contextualSpacing/>
        <w:rPr>
          <w:rFonts w:cs="AdvTT5843c571"/>
          <w:color w:val="231F20"/>
          <w:sz w:val="24"/>
          <w:szCs w:val="24"/>
        </w:rPr>
      </w:pPr>
      <w:r w:rsidRPr="0044712B">
        <w:rPr>
          <w:rFonts w:cs="AdvTT5843c571"/>
          <w:b/>
          <w:color w:val="231F20"/>
          <w:sz w:val="24"/>
          <w:szCs w:val="24"/>
        </w:rPr>
        <w:t>Butler P and Arnett G 2015</w:t>
      </w:r>
      <w:r>
        <w:rPr>
          <w:rFonts w:cs="AdvTT5843c571"/>
          <w:color w:val="231F20"/>
          <w:sz w:val="24"/>
          <w:szCs w:val="24"/>
        </w:rPr>
        <w:t xml:space="preserve"> Benefits cap to hit huge number of children, government figures show, </w:t>
      </w:r>
      <w:r w:rsidRPr="0044712B">
        <w:rPr>
          <w:rFonts w:cs="AdvTT5843c571"/>
          <w:i/>
          <w:color w:val="231F20"/>
          <w:sz w:val="24"/>
          <w:szCs w:val="24"/>
        </w:rPr>
        <w:t>The Guardian</w:t>
      </w:r>
      <w:r>
        <w:rPr>
          <w:rFonts w:cs="AdvTT5843c571"/>
          <w:color w:val="231F20"/>
          <w:sz w:val="24"/>
          <w:szCs w:val="24"/>
        </w:rPr>
        <w:t>, 20 July 2015</w:t>
      </w:r>
    </w:p>
    <w:p w:rsidR="008E7107" w:rsidRDefault="008E7107" w:rsidP="00824060">
      <w:pPr>
        <w:spacing w:line="240" w:lineRule="auto"/>
        <w:contextualSpacing/>
        <w:rPr>
          <w:b/>
          <w:sz w:val="24"/>
          <w:szCs w:val="24"/>
        </w:rPr>
      </w:pPr>
    </w:p>
    <w:p w:rsidR="00824060" w:rsidRDefault="00BB5E31" w:rsidP="00824060">
      <w:pPr>
        <w:spacing w:line="240" w:lineRule="auto"/>
        <w:contextualSpacing/>
        <w:rPr>
          <w:iCs/>
          <w:sz w:val="24"/>
          <w:szCs w:val="24"/>
        </w:rPr>
      </w:pPr>
      <w:r w:rsidRPr="008E7107">
        <w:rPr>
          <w:b/>
          <w:sz w:val="24"/>
          <w:szCs w:val="24"/>
        </w:rPr>
        <w:t>Carr S 2014</w:t>
      </w:r>
      <w:r w:rsidRPr="00072DEC">
        <w:rPr>
          <w:sz w:val="24"/>
          <w:szCs w:val="24"/>
        </w:rPr>
        <w:t xml:space="preserve"> </w:t>
      </w:r>
      <w:r w:rsidRPr="008E7107">
        <w:rPr>
          <w:i/>
          <w:sz w:val="24"/>
          <w:szCs w:val="24"/>
        </w:rPr>
        <w:t>Social Care for Marginalised Communities: Balancing self-organisation, micro-provision and mainstream support</w:t>
      </w:r>
      <w:r w:rsidRPr="00072DEC">
        <w:rPr>
          <w:sz w:val="24"/>
          <w:szCs w:val="24"/>
        </w:rPr>
        <w:t xml:space="preserve"> </w:t>
      </w:r>
      <w:r w:rsidRPr="008E7107">
        <w:rPr>
          <w:iCs/>
          <w:sz w:val="24"/>
          <w:szCs w:val="24"/>
        </w:rPr>
        <w:t>Health Services Management</w:t>
      </w:r>
      <w:r w:rsidR="008E7107" w:rsidRPr="008E7107">
        <w:rPr>
          <w:iCs/>
          <w:sz w:val="24"/>
          <w:szCs w:val="24"/>
        </w:rPr>
        <w:t xml:space="preserve"> Centre, University of Birmingham</w:t>
      </w:r>
    </w:p>
    <w:p w:rsidR="00304E2C" w:rsidRPr="00072DEC" w:rsidRDefault="00304E2C" w:rsidP="00824060">
      <w:pPr>
        <w:spacing w:line="240" w:lineRule="auto"/>
        <w:contextualSpacing/>
        <w:rPr>
          <w:rStyle w:val="Emphasis"/>
          <w:i w:val="0"/>
          <w:sz w:val="24"/>
          <w:szCs w:val="24"/>
        </w:rPr>
      </w:pPr>
    </w:p>
    <w:p w:rsidR="00BB5E31" w:rsidRPr="00072DEC" w:rsidRDefault="00BB5E31" w:rsidP="00072DEC">
      <w:pPr>
        <w:spacing w:line="240" w:lineRule="auto"/>
        <w:rPr>
          <w:rStyle w:val="Emphasis"/>
          <w:i w:val="0"/>
          <w:sz w:val="24"/>
          <w:szCs w:val="24"/>
        </w:rPr>
      </w:pPr>
      <w:r w:rsidRPr="008E7107">
        <w:rPr>
          <w:rStyle w:val="Emphasis"/>
          <w:b/>
          <w:i w:val="0"/>
          <w:sz w:val="24"/>
          <w:szCs w:val="24"/>
        </w:rPr>
        <w:t>Centre for Social Justice 2013</w:t>
      </w:r>
      <w:r w:rsidRPr="00072DEC">
        <w:rPr>
          <w:rStyle w:val="Emphasis"/>
          <w:i w:val="0"/>
          <w:sz w:val="24"/>
          <w:szCs w:val="24"/>
        </w:rPr>
        <w:t xml:space="preserve"> </w:t>
      </w:r>
      <w:r w:rsidRPr="008E7107">
        <w:rPr>
          <w:rStyle w:val="Emphasis"/>
          <w:sz w:val="24"/>
          <w:szCs w:val="24"/>
        </w:rPr>
        <w:t>Fractured Families: Why Stability Matters</w:t>
      </w:r>
      <w:r w:rsidRPr="00072DEC">
        <w:rPr>
          <w:rStyle w:val="Emphasis"/>
          <w:i w:val="0"/>
          <w:sz w:val="24"/>
          <w:szCs w:val="24"/>
        </w:rPr>
        <w:t xml:space="preserve"> Centre for Social Justice, London</w:t>
      </w:r>
    </w:p>
    <w:p w:rsidR="00BB5E31" w:rsidRPr="00072DEC" w:rsidRDefault="00BB5E31" w:rsidP="00072DEC">
      <w:pPr>
        <w:spacing w:line="240" w:lineRule="auto"/>
        <w:rPr>
          <w:rStyle w:val="Emphasis"/>
          <w:i w:val="0"/>
          <w:sz w:val="24"/>
          <w:szCs w:val="24"/>
        </w:rPr>
      </w:pPr>
      <w:r w:rsidRPr="008E7107">
        <w:rPr>
          <w:rStyle w:val="Emphasis"/>
          <w:b/>
          <w:i w:val="0"/>
          <w:sz w:val="24"/>
          <w:szCs w:val="24"/>
        </w:rPr>
        <w:t xml:space="preserve">Clarke J and </w:t>
      </w:r>
      <w:proofErr w:type="gramStart"/>
      <w:r w:rsidRPr="008E7107">
        <w:rPr>
          <w:rStyle w:val="Emphasis"/>
          <w:b/>
          <w:i w:val="0"/>
          <w:sz w:val="24"/>
          <w:szCs w:val="24"/>
        </w:rPr>
        <w:t>Newman  J</w:t>
      </w:r>
      <w:proofErr w:type="gramEnd"/>
      <w:r w:rsidRPr="008E7107">
        <w:rPr>
          <w:rStyle w:val="Emphasis"/>
          <w:b/>
          <w:i w:val="0"/>
          <w:sz w:val="24"/>
          <w:szCs w:val="24"/>
        </w:rPr>
        <w:t xml:space="preserve"> 2012</w:t>
      </w:r>
      <w:r w:rsidRPr="00072DEC">
        <w:rPr>
          <w:rStyle w:val="Emphasis"/>
          <w:i w:val="0"/>
          <w:sz w:val="24"/>
          <w:szCs w:val="24"/>
        </w:rPr>
        <w:t xml:space="preserve"> The Alchemy of Austerity </w:t>
      </w:r>
      <w:r w:rsidRPr="008E7107">
        <w:rPr>
          <w:rStyle w:val="Emphasis"/>
          <w:sz w:val="24"/>
          <w:szCs w:val="24"/>
        </w:rPr>
        <w:t>Critical Social Policy</w:t>
      </w:r>
      <w:r w:rsidRPr="00072DEC">
        <w:rPr>
          <w:rStyle w:val="Emphasis"/>
          <w:i w:val="0"/>
          <w:sz w:val="24"/>
          <w:szCs w:val="24"/>
        </w:rPr>
        <w:t xml:space="preserve"> </w:t>
      </w:r>
      <w:r w:rsidRPr="008E7107">
        <w:rPr>
          <w:rStyle w:val="slug-vol"/>
          <w:iCs/>
          <w:sz w:val="24"/>
          <w:szCs w:val="24"/>
        </w:rPr>
        <w:t xml:space="preserve">32 </w:t>
      </w:r>
      <w:r w:rsidR="008E7107">
        <w:rPr>
          <w:rStyle w:val="slug-issue"/>
          <w:iCs/>
          <w:sz w:val="24"/>
          <w:szCs w:val="24"/>
        </w:rPr>
        <w:t>(</w:t>
      </w:r>
      <w:r w:rsidRPr="008E7107">
        <w:rPr>
          <w:rStyle w:val="slug-issue"/>
          <w:iCs/>
          <w:sz w:val="24"/>
          <w:szCs w:val="24"/>
        </w:rPr>
        <w:t>3</w:t>
      </w:r>
      <w:r w:rsidR="008E7107">
        <w:rPr>
          <w:rStyle w:val="slug-issue"/>
          <w:iCs/>
          <w:sz w:val="24"/>
          <w:szCs w:val="24"/>
        </w:rPr>
        <w:t>)</w:t>
      </w:r>
      <w:r w:rsidRPr="008E7107">
        <w:rPr>
          <w:rStyle w:val="slug-issue"/>
          <w:iCs/>
          <w:sz w:val="24"/>
          <w:szCs w:val="24"/>
        </w:rPr>
        <w:t xml:space="preserve"> </w:t>
      </w:r>
      <w:r w:rsidRPr="008E7107">
        <w:rPr>
          <w:rStyle w:val="slug-pages"/>
          <w:iCs/>
          <w:sz w:val="24"/>
          <w:szCs w:val="24"/>
        </w:rPr>
        <w:t>299-319</w:t>
      </w:r>
    </w:p>
    <w:p w:rsidR="00BB5E31" w:rsidRPr="00072DEC" w:rsidRDefault="00BB5E31" w:rsidP="00072DEC">
      <w:pPr>
        <w:spacing w:line="240" w:lineRule="auto"/>
        <w:rPr>
          <w:sz w:val="24"/>
          <w:szCs w:val="24"/>
        </w:rPr>
      </w:pPr>
      <w:r w:rsidRPr="008E7107">
        <w:rPr>
          <w:b/>
          <w:sz w:val="24"/>
          <w:szCs w:val="24"/>
        </w:rPr>
        <w:t>Clayton J Donovan C &amp; Merchant J 2015</w:t>
      </w:r>
      <w:r w:rsidRPr="00072DEC">
        <w:rPr>
          <w:sz w:val="24"/>
          <w:szCs w:val="24"/>
        </w:rPr>
        <w:t xml:space="preserve"> Emotions of austerity: Care and commitment in public service delivery in the North East of England </w:t>
      </w:r>
      <w:r w:rsidRPr="00072DEC">
        <w:rPr>
          <w:i/>
          <w:iCs/>
          <w:sz w:val="24"/>
          <w:szCs w:val="24"/>
        </w:rPr>
        <w:t>Emotion, Space and Society</w:t>
      </w:r>
      <w:r w:rsidRPr="00072DEC">
        <w:rPr>
          <w:sz w:val="24"/>
          <w:szCs w:val="24"/>
        </w:rPr>
        <w:t xml:space="preserve"> </w:t>
      </w:r>
      <w:r w:rsidRPr="008E7107">
        <w:rPr>
          <w:iCs/>
          <w:sz w:val="24"/>
          <w:szCs w:val="24"/>
        </w:rPr>
        <w:t>14</w:t>
      </w:r>
      <w:r w:rsidRPr="008E7107">
        <w:rPr>
          <w:sz w:val="24"/>
          <w:szCs w:val="24"/>
        </w:rPr>
        <w:t xml:space="preserve"> </w:t>
      </w:r>
      <w:r w:rsidRPr="00072DEC">
        <w:rPr>
          <w:sz w:val="24"/>
          <w:szCs w:val="24"/>
        </w:rPr>
        <w:t>24-32</w:t>
      </w:r>
    </w:p>
    <w:p w:rsidR="00B34D18" w:rsidRDefault="00B34D18" w:rsidP="00072DEC">
      <w:pPr>
        <w:spacing w:line="240" w:lineRule="auto"/>
        <w:rPr>
          <w:sz w:val="24"/>
          <w:szCs w:val="24"/>
        </w:rPr>
      </w:pPr>
      <w:proofErr w:type="spellStart"/>
      <w:r>
        <w:rPr>
          <w:b/>
          <w:sz w:val="24"/>
          <w:szCs w:val="24"/>
        </w:rPr>
        <w:t>Coote</w:t>
      </w:r>
      <w:proofErr w:type="spellEnd"/>
      <w:r>
        <w:rPr>
          <w:b/>
          <w:sz w:val="24"/>
          <w:szCs w:val="24"/>
        </w:rPr>
        <w:t xml:space="preserve"> A and </w:t>
      </w:r>
      <w:proofErr w:type="spellStart"/>
      <w:r>
        <w:rPr>
          <w:b/>
          <w:sz w:val="24"/>
          <w:szCs w:val="24"/>
        </w:rPr>
        <w:t>Lyall</w:t>
      </w:r>
      <w:proofErr w:type="spellEnd"/>
      <w:r>
        <w:rPr>
          <w:b/>
          <w:sz w:val="24"/>
          <w:szCs w:val="24"/>
        </w:rPr>
        <w:t xml:space="preserve"> S 2013 </w:t>
      </w:r>
      <w:proofErr w:type="spellStart"/>
      <w:r w:rsidRPr="00B34D18">
        <w:rPr>
          <w:sz w:val="24"/>
          <w:szCs w:val="24"/>
        </w:rPr>
        <w:t>Strivers</w:t>
      </w:r>
      <w:proofErr w:type="spellEnd"/>
      <w:r w:rsidRPr="00B34D18">
        <w:rPr>
          <w:sz w:val="24"/>
          <w:szCs w:val="24"/>
        </w:rPr>
        <w:t xml:space="preserve"> vs skivers: real life’s not like that at all, </w:t>
      </w:r>
      <w:r w:rsidRPr="00B34D18">
        <w:rPr>
          <w:i/>
          <w:sz w:val="24"/>
          <w:szCs w:val="24"/>
        </w:rPr>
        <w:t>The Guardian</w:t>
      </w:r>
      <w:r w:rsidRPr="00B34D18">
        <w:rPr>
          <w:sz w:val="24"/>
          <w:szCs w:val="24"/>
        </w:rPr>
        <w:t xml:space="preserve">, Thursday 23 April, available at </w:t>
      </w:r>
      <w:hyperlink r:id="rId9" w:history="1">
        <w:r w:rsidRPr="00E86C84">
          <w:rPr>
            <w:rStyle w:val="Hyperlink"/>
            <w:sz w:val="24"/>
            <w:szCs w:val="24"/>
          </w:rPr>
          <w:t>http://www.theguardian.com/commentisfree/2013/apr/11/strivers-v-skivers-divisive-notion</w:t>
        </w:r>
      </w:hyperlink>
    </w:p>
    <w:p w:rsidR="00B34D18" w:rsidRPr="00B34D18" w:rsidRDefault="00B34D18" w:rsidP="00072DEC">
      <w:pPr>
        <w:spacing w:line="240" w:lineRule="auto"/>
        <w:rPr>
          <w:sz w:val="24"/>
          <w:szCs w:val="24"/>
        </w:rPr>
      </w:pPr>
    </w:p>
    <w:p w:rsidR="00B34D18" w:rsidRDefault="00B34D18" w:rsidP="00072DEC">
      <w:pPr>
        <w:spacing w:line="240" w:lineRule="auto"/>
        <w:rPr>
          <w:b/>
          <w:sz w:val="24"/>
          <w:szCs w:val="24"/>
        </w:rPr>
      </w:pPr>
    </w:p>
    <w:p w:rsidR="00BB5E31" w:rsidRPr="00072DEC" w:rsidRDefault="00BB5E31" w:rsidP="00072DEC">
      <w:pPr>
        <w:spacing w:line="240" w:lineRule="auto"/>
        <w:rPr>
          <w:sz w:val="24"/>
          <w:szCs w:val="24"/>
        </w:rPr>
      </w:pPr>
      <w:r w:rsidRPr="008E7107">
        <w:rPr>
          <w:b/>
          <w:sz w:val="24"/>
          <w:szCs w:val="24"/>
        </w:rPr>
        <w:t>Department of Communities and Local Government 2012</w:t>
      </w:r>
      <w:r w:rsidRPr="00072DEC">
        <w:rPr>
          <w:sz w:val="24"/>
          <w:szCs w:val="24"/>
        </w:rPr>
        <w:t xml:space="preserve"> </w:t>
      </w:r>
      <w:r w:rsidRPr="008E7107">
        <w:rPr>
          <w:i/>
          <w:sz w:val="24"/>
          <w:szCs w:val="24"/>
        </w:rPr>
        <w:t>Listening to Troubled Families: A Report by Louise Casey</w:t>
      </w:r>
      <w:r w:rsidRPr="00072DEC">
        <w:rPr>
          <w:sz w:val="24"/>
          <w:szCs w:val="24"/>
        </w:rPr>
        <w:t>, London, HMSO</w:t>
      </w:r>
    </w:p>
    <w:p w:rsidR="001B7975" w:rsidRPr="00072DEC" w:rsidRDefault="00BB5E31" w:rsidP="00072DEC">
      <w:pPr>
        <w:spacing w:line="240" w:lineRule="auto"/>
        <w:rPr>
          <w:sz w:val="24"/>
          <w:szCs w:val="24"/>
        </w:rPr>
      </w:pPr>
      <w:r w:rsidRPr="008E7107">
        <w:rPr>
          <w:b/>
          <w:sz w:val="24"/>
          <w:szCs w:val="24"/>
        </w:rPr>
        <w:t>Department of Communities and Local Government 2014</w:t>
      </w:r>
      <w:r w:rsidRPr="00072DEC">
        <w:rPr>
          <w:sz w:val="24"/>
          <w:szCs w:val="24"/>
        </w:rPr>
        <w:t xml:space="preserve"> Troubled Families programme turning 117,000 lives around</w:t>
      </w:r>
      <w:r w:rsidR="001B7975" w:rsidRPr="00072DEC">
        <w:rPr>
          <w:sz w:val="24"/>
          <w:szCs w:val="24"/>
        </w:rPr>
        <w:t xml:space="preserve">, Available at </w:t>
      </w:r>
      <w:hyperlink r:id="rId10" w:history="1">
        <w:r w:rsidR="001B7975" w:rsidRPr="00072DEC">
          <w:rPr>
            <w:rStyle w:val="Hyperlink"/>
            <w:sz w:val="24"/>
            <w:szCs w:val="24"/>
          </w:rPr>
          <w:t>https://www.gov.uk/government/news/troubled-families-programme-turning-117000-lives-around</w:t>
        </w:r>
      </w:hyperlink>
      <w:r w:rsidR="001B7975" w:rsidRPr="00072DEC">
        <w:rPr>
          <w:sz w:val="24"/>
          <w:szCs w:val="24"/>
        </w:rPr>
        <w:t>, accessed 22 January 2015</w:t>
      </w:r>
    </w:p>
    <w:p w:rsidR="00BB5E31" w:rsidRDefault="00BB5E31" w:rsidP="00072DEC">
      <w:pPr>
        <w:spacing w:line="240" w:lineRule="auto"/>
        <w:rPr>
          <w:sz w:val="24"/>
          <w:szCs w:val="24"/>
        </w:rPr>
      </w:pPr>
      <w:r w:rsidRPr="008E7107">
        <w:rPr>
          <w:b/>
          <w:sz w:val="24"/>
          <w:szCs w:val="24"/>
        </w:rPr>
        <w:t>Dermott E 2012</w:t>
      </w:r>
      <w:r w:rsidRPr="00072DEC">
        <w:rPr>
          <w:sz w:val="24"/>
          <w:szCs w:val="24"/>
        </w:rPr>
        <w:t xml:space="preserve"> Poverty vs Parenting, an emergent dichotomy </w:t>
      </w:r>
      <w:r w:rsidRPr="008E7107">
        <w:rPr>
          <w:i/>
          <w:sz w:val="24"/>
          <w:szCs w:val="24"/>
        </w:rPr>
        <w:t>Studies in the Maternal</w:t>
      </w:r>
      <w:r w:rsidRPr="00072DEC">
        <w:rPr>
          <w:sz w:val="24"/>
          <w:szCs w:val="24"/>
        </w:rPr>
        <w:t xml:space="preserve"> 4 2, available at </w:t>
      </w:r>
      <w:hyperlink r:id="rId11" w:history="1">
        <w:r w:rsidR="00E817BE" w:rsidRPr="00E86C84">
          <w:rPr>
            <w:rStyle w:val="Hyperlink"/>
            <w:sz w:val="24"/>
            <w:szCs w:val="24"/>
          </w:rPr>
          <w:t>http://www.mamsie.bbk.ac.uk/back_issues/4_2/index.html</w:t>
        </w:r>
      </w:hyperlink>
    </w:p>
    <w:p w:rsidR="00E817BE" w:rsidRPr="00E817BE" w:rsidRDefault="00E817BE" w:rsidP="00072DEC">
      <w:pPr>
        <w:spacing w:line="240" w:lineRule="auto"/>
        <w:rPr>
          <w:b/>
          <w:sz w:val="24"/>
          <w:szCs w:val="24"/>
        </w:rPr>
      </w:pPr>
      <w:r>
        <w:rPr>
          <w:b/>
          <w:sz w:val="24"/>
          <w:szCs w:val="24"/>
        </w:rPr>
        <w:t xml:space="preserve">Dowler E and </w:t>
      </w:r>
      <w:proofErr w:type="spellStart"/>
      <w:r>
        <w:rPr>
          <w:b/>
          <w:sz w:val="24"/>
          <w:szCs w:val="24"/>
        </w:rPr>
        <w:t>Lambie</w:t>
      </w:r>
      <w:proofErr w:type="spellEnd"/>
      <w:r>
        <w:rPr>
          <w:b/>
          <w:sz w:val="24"/>
          <w:szCs w:val="24"/>
        </w:rPr>
        <w:t>-Mumford H 2015</w:t>
      </w:r>
      <w:r w:rsidRPr="00E817BE">
        <w:rPr>
          <w:b/>
          <w:sz w:val="24"/>
          <w:szCs w:val="24"/>
        </w:rPr>
        <w:t xml:space="preserve"> </w:t>
      </w:r>
      <w:r w:rsidRPr="00E817BE">
        <w:rPr>
          <w:sz w:val="24"/>
          <w:szCs w:val="24"/>
        </w:rPr>
        <w:t xml:space="preserve">How can households eat in austerity? Challenges for social policy in the UK, </w:t>
      </w:r>
      <w:r w:rsidRPr="00E817BE">
        <w:rPr>
          <w:i/>
          <w:iCs/>
          <w:sz w:val="24"/>
          <w:szCs w:val="24"/>
        </w:rPr>
        <w:t>Social Policy and Society</w:t>
      </w:r>
      <w:r w:rsidRPr="00E817BE">
        <w:rPr>
          <w:sz w:val="24"/>
          <w:szCs w:val="24"/>
        </w:rPr>
        <w:t>, 14/3, 417-428</w:t>
      </w:r>
    </w:p>
    <w:p w:rsidR="008614A4" w:rsidRPr="00072DEC" w:rsidRDefault="008614A4" w:rsidP="00072DEC">
      <w:pPr>
        <w:spacing w:line="240" w:lineRule="auto"/>
        <w:rPr>
          <w:sz w:val="24"/>
          <w:szCs w:val="24"/>
        </w:rPr>
      </w:pPr>
      <w:r w:rsidRPr="008614A4">
        <w:rPr>
          <w:b/>
          <w:sz w:val="24"/>
          <w:szCs w:val="24"/>
        </w:rPr>
        <w:t>Edwards R &amp; Gillies V 2012</w:t>
      </w:r>
      <w:r>
        <w:rPr>
          <w:sz w:val="24"/>
          <w:szCs w:val="24"/>
        </w:rPr>
        <w:t xml:space="preserve"> Farewell to family? Notes on an argument for retaining the concept, Families, Relationships and Societies, 1, 1, 63-69</w:t>
      </w:r>
    </w:p>
    <w:p w:rsidR="00BB5E31" w:rsidRPr="00824060" w:rsidRDefault="00BB5E31" w:rsidP="00072DEC">
      <w:pPr>
        <w:autoSpaceDE w:val="0"/>
        <w:autoSpaceDN w:val="0"/>
        <w:adjustRightInd w:val="0"/>
        <w:spacing w:after="0" w:line="240" w:lineRule="auto"/>
        <w:rPr>
          <w:rFonts w:cs="AdvTimes-i"/>
          <w:i/>
          <w:sz w:val="24"/>
          <w:szCs w:val="24"/>
        </w:rPr>
      </w:pPr>
      <w:r w:rsidRPr="00824060">
        <w:rPr>
          <w:b/>
          <w:sz w:val="24"/>
          <w:szCs w:val="24"/>
        </w:rPr>
        <w:t>England K 2010</w:t>
      </w:r>
      <w:r w:rsidRPr="00072DEC">
        <w:rPr>
          <w:sz w:val="24"/>
          <w:szCs w:val="24"/>
        </w:rPr>
        <w:t xml:space="preserve"> Home, Work and the Shifting Geographies of Care, </w:t>
      </w:r>
      <w:r w:rsidRPr="00824060">
        <w:rPr>
          <w:rFonts w:cs="AdvTimes-i"/>
          <w:i/>
          <w:sz w:val="24"/>
          <w:szCs w:val="24"/>
        </w:rPr>
        <w:t>Ethics, Place and Environment</w:t>
      </w:r>
      <w:r w:rsidR="00824060" w:rsidRPr="00824060">
        <w:rPr>
          <w:rFonts w:cs="AdvTimes-i"/>
          <w:i/>
          <w:sz w:val="24"/>
          <w:szCs w:val="24"/>
        </w:rPr>
        <w:t xml:space="preserve"> </w:t>
      </w:r>
      <w:r w:rsidR="00824060" w:rsidRPr="00824060">
        <w:rPr>
          <w:i/>
          <w:iCs/>
          <w:sz w:val="24"/>
          <w:szCs w:val="24"/>
        </w:rPr>
        <w:t>13</w:t>
      </w:r>
      <w:r w:rsidR="00824060">
        <w:rPr>
          <w:sz w:val="24"/>
          <w:szCs w:val="24"/>
        </w:rPr>
        <w:t>(2)</w:t>
      </w:r>
      <w:r w:rsidR="00824060" w:rsidRPr="00824060">
        <w:rPr>
          <w:sz w:val="24"/>
          <w:szCs w:val="24"/>
        </w:rPr>
        <w:t xml:space="preserve"> 131-150</w:t>
      </w:r>
    </w:p>
    <w:p w:rsidR="00BB5E31" w:rsidRPr="00072DEC" w:rsidRDefault="00BB5E31" w:rsidP="00072DEC">
      <w:pPr>
        <w:spacing w:line="240" w:lineRule="auto"/>
        <w:rPr>
          <w:rFonts w:cs="AdvTTf90d833a.I"/>
          <w:color w:val="231F20"/>
          <w:sz w:val="24"/>
          <w:szCs w:val="24"/>
        </w:rPr>
      </w:pPr>
    </w:p>
    <w:p w:rsidR="00BB5E31" w:rsidRPr="00072DEC" w:rsidRDefault="00BB5E31" w:rsidP="00072DEC">
      <w:pPr>
        <w:spacing w:line="240" w:lineRule="auto"/>
        <w:rPr>
          <w:sz w:val="24"/>
          <w:szCs w:val="24"/>
        </w:rPr>
      </w:pPr>
      <w:r w:rsidRPr="00824060">
        <w:rPr>
          <w:b/>
          <w:sz w:val="24"/>
          <w:szCs w:val="24"/>
        </w:rPr>
        <w:t>Evans R 2014</w:t>
      </w:r>
      <w:r w:rsidRPr="00072DEC">
        <w:rPr>
          <w:sz w:val="24"/>
          <w:szCs w:val="24"/>
        </w:rPr>
        <w:t xml:space="preserve"> Young people’s caring relations and transitions within families affected by HIV in </w:t>
      </w:r>
      <w:proofErr w:type="spellStart"/>
      <w:r w:rsidRPr="00072DEC">
        <w:rPr>
          <w:sz w:val="24"/>
          <w:szCs w:val="24"/>
        </w:rPr>
        <w:t>Ribbens</w:t>
      </w:r>
      <w:proofErr w:type="spellEnd"/>
      <w:r w:rsidRPr="00072DEC">
        <w:rPr>
          <w:sz w:val="24"/>
          <w:szCs w:val="24"/>
        </w:rPr>
        <w:t xml:space="preserve"> </w:t>
      </w:r>
      <w:r w:rsidRPr="00824060">
        <w:rPr>
          <w:b/>
          <w:sz w:val="24"/>
          <w:szCs w:val="24"/>
        </w:rPr>
        <w:t>McCarthy, Hooper and Gillies</w:t>
      </w:r>
      <w:r w:rsidRPr="00072DEC">
        <w:rPr>
          <w:sz w:val="24"/>
          <w:szCs w:val="24"/>
        </w:rPr>
        <w:t xml:space="preserve">, </w:t>
      </w:r>
      <w:proofErr w:type="spellStart"/>
      <w:r w:rsidRPr="00072DEC">
        <w:rPr>
          <w:sz w:val="24"/>
          <w:szCs w:val="24"/>
        </w:rPr>
        <w:t>eds</w:t>
      </w:r>
      <w:proofErr w:type="spellEnd"/>
      <w:r w:rsidRPr="00072DEC">
        <w:rPr>
          <w:sz w:val="24"/>
          <w:szCs w:val="24"/>
        </w:rPr>
        <w:t xml:space="preserve">  </w:t>
      </w:r>
      <w:r w:rsidR="00824060" w:rsidRPr="00824060">
        <w:rPr>
          <w:i/>
          <w:sz w:val="24"/>
          <w:szCs w:val="24"/>
        </w:rPr>
        <w:t>Family Troubles</w:t>
      </w:r>
      <w:r w:rsidR="00824060">
        <w:rPr>
          <w:sz w:val="24"/>
          <w:szCs w:val="24"/>
        </w:rPr>
        <w:t xml:space="preserve"> </w:t>
      </w:r>
      <w:r w:rsidRPr="00072DEC">
        <w:rPr>
          <w:sz w:val="24"/>
          <w:szCs w:val="24"/>
        </w:rPr>
        <w:t>Policy Press: Bristol</w:t>
      </w:r>
      <w:r w:rsidR="00824060">
        <w:rPr>
          <w:sz w:val="24"/>
          <w:szCs w:val="24"/>
        </w:rPr>
        <w:t>,</w:t>
      </w:r>
      <w:r w:rsidR="00824060" w:rsidRPr="00072DEC">
        <w:rPr>
          <w:sz w:val="24"/>
          <w:szCs w:val="24"/>
        </w:rPr>
        <w:t xml:space="preserve"> 233 - 244</w:t>
      </w:r>
    </w:p>
    <w:p w:rsidR="00BB5E31" w:rsidRDefault="00BB5E31" w:rsidP="00072DEC">
      <w:pPr>
        <w:spacing w:line="240" w:lineRule="auto"/>
        <w:rPr>
          <w:sz w:val="24"/>
          <w:szCs w:val="24"/>
        </w:rPr>
      </w:pPr>
      <w:r w:rsidRPr="00824060">
        <w:rPr>
          <w:b/>
          <w:sz w:val="24"/>
          <w:szCs w:val="24"/>
        </w:rPr>
        <w:t>Evans R &amp; Holland S 2012</w:t>
      </w:r>
      <w:r w:rsidRPr="00072DEC">
        <w:rPr>
          <w:sz w:val="24"/>
          <w:szCs w:val="24"/>
        </w:rPr>
        <w:t xml:space="preserve"> Community parenting and the informal safeguarding of children at neighbourhood level </w:t>
      </w:r>
      <w:r w:rsidRPr="00072DEC">
        <w:rPr>
          <w:i/>
          <w:iCs/>
          <w:sz w:val="24"/>
          <w:szCs w:val="24"/>
        </w:rPr>
        <w:t>Families, Relationships and Societies</w:t>
      </w:r>
      <w:r w:rsidRPr="00072DEC">
        <w:rPr>
          <w:sz w:val="24"/>
          <w:szCs w:val="24"/>
        </w:rPr>
        <w:t xml:space="preserve"> </w:t>
      </w:r>
      <w:r w:rsidRPr="00072DEC">
        <w:rPr>
          <w:i/>
          <w:iCs/>
          <w:sz w:val="24"/>
          <w:szCs w:val="24"/>
        </w:rPr>
        <w:t>1</w:t>
      </w:r>
      <w:r w:rsidRPr="00072DEC">
        <w:rPr>
          <w:sz w:val="24"/>
          <w:szCs w:val="24"/>
        </w:rPr>
        <w:t>(2) 173-190</w:t>
      </w:r>
    </w:p>
    <w:p w:rsidR="00793D2C" w:rsidRDefault="00793D2C" w:rsidP="00072DEC">
      <w:pPr>
        <w:spacing w:line="240" w:lineRule="auto"/>
        <w:rPr>
          <w:sz w:val="24"/>
          <w:szCs w:val="24"/>
        </w:rPr>
      </w:pPr>
      <w:r w:rsidRPr="00793D2C">
        <w:rPr>
          <w:b/>
          <w:sz w:val="24"/>
          <w:szCs w:val="24"/>
        </w:rPr>
        <w:t>Family and Parenting Institute 201</w:t>
      </w:r>
      <w:r>
        <w:rPr>
          <w:b/>
          <w:sz w:val="24"/>
          <w:szCs w:val="24"/>
        </w:rPr>
        <w:t>1</w:t>
      </w:r>
      <w:r>
        <w:rPr>
          <w:sz w:val="24"/>
          <w:szCs w:val="24"/>
        </w:rPr>
        <w:t xml:space="preserve"> </w:t>
      </w:r>
      <w:r w:rsidRPr="00793D2C">
        <w:rPr>
          <w:i/>
          <w:sz w:val="24"/>
          <w:szCs w:val="24"/>
        </w:rPr>
        <w:t xml:space="preserve">Families </w:t>
      </w:r>
      <w:r>
        <w:rPr>
          <w:i/>
          <w:sz w:val="24"/>
          <w:szCs w:val="24"/>
        </w:rPr>
        <w:t>in an age of austerity</w:t>
      </w:r>
      <w:r w:rsidRPr="00793D2C">
        <w:rPr>
          <w:i/>
          <w:sz w:val="24"/>
          <w:szCs w:val="24"/>
        </w:rPr>
        <w:t>:</w:t>
      </w:r>
      <w:r>
        <w:rPr>
          <w:i/>
          <w:sz w:val="24"/>
          <w:szCs w:val="24"/>
        </w:rPr>
        <w:t xml:space="preserve"> how tax and benefit changes will affect families</w:t>
      </w:r>
      <w:r>
        <w:rPr>
          <w:sz w:val="24"/>
          <w:szCs w:val="24"/>
        </w:rPr>
        <w:t>, Family and Parenting Institute: London</w:t>
      </w:r>
    </w:p>
    <w:p w:rsidR="00793D2C" w:rsidRPr="00072DEC" w:rsidRDefault="00793D2C" w:rsidP="00072DEC">
      <w:pPr>
        <w:spacing w:line="240" w:lineRule="auto"/>
        <w:rPr>
          <w:sz w:val="24"/>
          <w:szCs w:val="24"/>
        </w:rPr>
      </w:pPr>
      <w:r w:rsidRPr="00793D2C">
        <w:rPr>
          <w:b/>
          <w:sz w:val="24"/>
          <w:szCs w:val="24"/>
        </w:rPr>
        <w:t>Family and Parenting Institute 2012</w:t>
      </w:r>
      <w:r>
        <w:rPr>
          <w:sz w:val="24"/>
          <w:szCs w:val="24"/>
        </w:rPr>
        <w:t xml:space="preserve"> </w:t>
      </w:r>
      <w:r w:rsidRPr="00793D2C">
        <w:rPr>
          <w:i/>
          <w:sz w:val="24"/>
          <w:szCs w:val="24"/>
        </w:rPr>
        <w:t>Families on the Front Line: local spending on children’s services in austerity</w:t>
      </w:r>
      <w:r>
        <w:rPr>
          <w:sz w:val="24"/>
          <w:szCs w:val="24"/>
        </w:rPr>
        <w:t>, Family and Parenting Institute: London</w:t>
      </w:r>
    </w:p>
    <w:p w:rsidR="00BB5E31" w:rsidRPr="00072DEC" w:rsidRDefault="00BB5E31" w:rsidP="00072DEC">
      <w:pPr>
        <w:spacing w:line="240" w:lineRule="auto"/>
        <w:rPr>
          <w:rStyle w:val="Emphasis"/>
          <w:i w:val="0"/>
          <w:sz w:val="24"/>
          <w:szCs w:val="24"/>
        </w:rPr>
      </w:pPr>
      <w:r w:rsidRPr="00824060">
        <w:rPr>
          <w:rStyle w:val="Emphasis"/>
          <w:b/>
          <w:i w:val="0"/>
          <w:sz w:val="24"/>
          <w:szCs w:val="24"/>
        </w:rPr>
        <w:t>Featherstone B, Morris K and White S 2013 A</w:t>
      </w:r>
      <w:r w:rsidRPr="00072DEC">
        <w:rPr>
          <w:rStyle w:val="Emphasis"/>
          <w:i w:val="0"/>
          <w:sz w:val="24"/>
          <w:szCs w:val="24"/>
        </w:rPr>
        <w:t xml:space="preserve"> Marriage Made in Hell: Early Intervention Meets Child Protection </w:t>
      </w:r>
      <w:r w:rsidRPr="00824060">
        <w:rPr>
          <w:rStyle w:val="Emphasis"/>
          <w:sz w:val="24"/>
          <w:szCs w:val="24"/>
        </w:rPr>
        <w:t>British Journal of Social Work</w:t>
      </w:r>
      <w:r w:rsidRPr="00072DEC">
        <w:rPr>
          <w:rStyle w:val="Emphasis"/>
          <w:i w:val="0"/>
          <w:sz w:val="24"/>
          <w:szCs w:val="24"/>
        </w:rPr>
        <w:t xml:space="preserve"> 44 1735-1749</w:t>
      </w:r>
    </w:p>
    <w:p w:rsidR="00BB5E31" w:rsidRPr="00072DEC" w:rsidRDefault="00BB5E31" w:rsidP="00072DEC">
      <w:pPr>
        <w:spacing w:line="240" w:lineRule="auto"/>
        <w:rPr>
          <w:rStyle w:val="Emphasis"/>
          <w:i w:val="0"/>
          <w:sz w:val="24"/>
          <w:szCs w:val="24"/>
        </w:rPr>
      </w:pPr>
      <w:r w:rsidRPr="00824060">
        <w:rPr>
          <w:rStyle w:val="Emphasis"/>
          <w:b/>
          <w:i w:val="0"/>
          <w:sz w:val="24"/>
          <w:szCs w:val="24"/>
        </w:rPr>
        <w:t>Featherstone B, White S and Morris K</w:t>
      </w:r>
      <w:r w:rsidRPr="00072DEC">
        <w:rPr>
          <w:rStyle w:val="Emphasis"/>
          <w:i w:val="0"/>
          <w:sz w:val="24"/>
          <w:szCs w:val="24"/>
        </w:rPr>
        <w:t xml:space="preserve"> 2014 </w:t>
      </w:r>
      <w:r w:rsidRPr="00824060">
        <w:rPr>
          <w:rStyle w:val="Emphasis"/>
          <w:sz w:val="24"/>
          <w:szCs w:val="24"/>
        </w:rPr>
        <w:t>Re-imagining Child Protection: Towards Humane Social Work with Families</w:t>
      </w:r>
      <w:r w:rsidRPr="00072DEC">
        <w:rPr>
          <w:rStyle w:val="Emphasis"/>
          <w:i w:val="0"/>
          <w:sz w:val="24"/>
          <w:szCs w:val="24"/>
        </w:rPr>
        <w:t xml:space="preserve"> Bristol: Policy Press </w:t>
      </w:r>
    </w:p>
    <w:p w:rsidR="00BB5E31" w:rsidRPr="00072DEC" w:rsidRDefault="00BB5E31" w:rsidP="00072DEC">
      <w:pPr>
        <w:spacing w:line="240" w:lineRule="auto"/>
        <w:rPr>
          <w:rStyle w:val="Emphasis"/>
          <w:i w:val="0"/>
          <w:sz w:val="24"/>
          <w:szCs w:val="24"/>
        </w:rPr>
      </w:pPr>
      <w:r w:rsidRPr="00824060">
        <w:rPr>
          <w:b/>
          <w:sz w:val="24"/>
          <w:szCs w:val="24"/>
        </w:rPr>
        <w:t>Giddens A 1998</w:t>
      </w:r>
      <w:r w:rsidRPr="00072DEC">
        <w:rPr>
          <w:sz w:val="24"/>
          <w:szCs w:val="24"/>
        </w:rPr>
        <w:t xml:space="preserve"> </w:t>
      </w:r>
      <w:proofErr w:type="gramStart"/>
      <w:r w:rsidRPr="00824060">
        <w:rPr>
          <w:i/>
          <w:sz w:val="24"/>
          <w:szCs w:val="24"/>
        </w:rPr>
        <w:t>The</w:t>
      </w:r>
      <w:proofErr w:type="gramEnd"/>
      <w:r w:rsidRPr="00824060">
        <w:rPr>
          <w:i/>
          <w:sz w:val="24"/>
          <w:szCs w:val="24"/>
        </w:rPr>
        <w:t xml:space="preserve"> Third Way</w:t>
      </w:r>
      <w:r w:rsidRPr="00072DEC">
        <w:rPr>
          <w:sz w:val="24"/>
          <w:szCs w:val="24"/>
        </w:rPr>
        <w:t xml:space="preserve"> </w:t>
      </w:r>
      <w:r w:rsidRPr="00824060">
        <w:rPr>
          <w:iCs/>
          <w:sz w:val="24"/>
          <w:szCs w:val="24"/>
        </w:rPr>
        <w:t>Polity</w:t>
      </w:r>
      <w:r w:rsidRPr="00824060">
        <w:rPr>
          <w:sz w:val="24"/>
          <w:szCs w:val="24"/>
        </w:rPr>
        <w:t xml:space="preserve"> Press</w:t>
      </w:r>
      <w:r w:rsidR="00824060">
        <w:rPr>
          <w:sz w:val="24"/>
          <w:szCs w:val="24"/>
        </w:rPr>
        <w:t>, Cambridge</w:t>
      </w:r>
    </w:p>
    <w:p w:rsidR="00BB5E31" w:rsidRPr="00072DEC" w:rsidRDefault="00BB5E31" w:rsidP="00824060">
      <w:pPr>
        <w:autoSpaceDE w:val="0"/>
        <w:autoSpaceDN w:val="0"/>
        <w:adjustRightInd w:val="0"/>
        <w:spacing w:after="0" w:line="240" w:lineRule="auto"/>
        <w:contextualSpacing/>
        <w:rPr>
          <w:sz w:val="24"/>
          <w:szCs w:val="24"/>
        </w:rPr>
      </w:pPr>
      <w:r w:rsidRPr="00824060">
        <w:rPr>
          <w:b/>
          <w:sz w:val="24"/>
          <w:szCs w:val="24"/>
        </w:rPr>
        <w:t>Gillis J 1996</w:t>
      </w:r>
      <w:r w:rsidRPr="00072DEC">
        <w:rPr>
          <w:sz w:val="24"/>
          <w:szCs w:val="24"/>
        </w:rPr>
        <w:t xml:space="preserve"> </w:t>
      </w:r>
      <w:r w:rsidRPr="00824060">
        <w:rPr>
          <w:i/>
          <w:sz w:val="24"/>
          <w:szCs w:val="24"/>
        </w:rPr>
        <w:t>A world of their own making: myth, ritual and the quest for family values</w:t>
      </w:r>
      <w:r w:rsidRPr="00072DEC">
        <w:rPr>
          <w:sz w:val="24"/>
          <w:szCs w:val="24"/>
        </w:rPr>
        <w:t xml:space="preserve"> Basic Books, New York</w:t>
      </w:r>
    </w:p>
    <w:p w:rsidR="00824060" w:rsidRDefault="00824060" w:rsidP="00824060">
      <w:pPr>
        <w:spacing w:line="240" w:lineRule="auto"/>
        <w:contextualSpacing/>
        <w:rPr>
          <w:rStyle w:val="Emphasis"/>
          <w:i w:val="0"/>
          <w:sz w:val="24"/>
          <w:szCs w:val="24"/>
        </w:rPr>
      </w:pPr>
    </w:p>
    <w:p w:rsidR="00BB5E31" w:rsidRDefault="00BB5E31" w:rsidP="00824060">
      <w:pPr>
        <w:spacing w:line="240" w:lineRule="auto"/>
        <w:contextualSpacing/>
        <w:rPr>
          <w:rStyle w:val="Emphasis"/>
          <w:i w:val="0"/>
          <w:sz w:val="24"/>
          <w:szCs w:val="24"/>
        </w:rPr>
      </w:pPr>
      <w:r w:rsidRPr="00824060">
        <w:rPr>
          <w:rStyle w:val="Emphasis"/>
          <w:b/>
          <w:i w:val="0"/>
          <w:sz w:val="24"/>
          <w:szCs w:val="24"/>
        </w:rPr>
        <w:t>Harker C and Martin L 2012</w:t>
      </w:r>
      <w:r w:rsidRPr="00072DEC">
        <w:rPr>
          <w:rStyle w:val="Emphasis"/>
          <w:i w:val="0"/>
          <w:sz w:val="24"/>
          <w:szCs w:val="24"/>
        </w:rPr>
        <w:t xml:space="preserve"> Familial relations: spaces, subjects, politics, </w:t>
      </w:r>
      <w:r w:rsidRPr="00824060">
        <w:rPr>
          <w:rStyle w:val="Emphasis"/>
          <w:sz w:val="24"/>
          <w:szCs w:val="24"/>
        </w:rPr>
        <w:t>Environment and Planning A</w:t>
      </w:r>
      <w:r w:rsidR="00824060">
        <w:rPr>
          <w:rStyle w:val="Emphasis"/>
          <w:i w:val="0"/>
          <w:sz w:val="24"/>
          <w:szCs w:val="24"/>
        </w:rPr>
        <w:t xml:space="preserve"> 44 (4) </w:t>
      </w:r>
      <w:r w:rsidRPr="00072DEC">
        <w:rPr>
          <w:rStyle w:val="Emphasis"/>
          <w:i w:val="0"/>
          <w:sz w:val="24"/>
          <w:szCs w:val="24"/>
        </w:rPr>
        <w:t>768-775</w:t>
      </w:r>
    </w:p>
    <w:p w:rsidR="00824060" w:rsidRPr="00072DEC" w:rsidRDefault="00824060" w:rsidP="00824060">
      <w:pPr>
        <w:spacing w:line="240" w:lineRule="auto"/>
        <w:contextualSpacing/>
        <w:rPr>
          <w:rStyle w:val="Emphasis"/>
          <w:i w:val="0"/>
          <w:sz w:val="24"/>
          <w:szCs w:val="24"/>
        </w:rPr>
      </w:pPr>
    </w:p>
    <w:p w:rsidR="00BB5E31" w:rsidRDefault="00BB5E31" w:rsidP="00824060">
      <w:pPr>
        <w:spacing w:line="240" w:lineRule="auto"/>
        <w:contextualSpacing/>
        <w:rPr>
          <w:sz w:val="24"/>
          <w:szCs w:val="24"/>
        </w:rPr>
      </w:pPr>
      <w:r w:rsidRPr="00824060">
        <w:rPr>
          <w:b/>
          <w:sz w:val="24"/>
          <w:szCs w:val="24"/>
        </w:rPr>
        <w:t>Hayden C &amp; Jenkins C 2014</w:t>
      </w:r>
      <w:r w:rsidRPr="00072DEC">
        <w:rPr>
          <w:sz w:val="24"/>
          <w:szCs w:val="24"/>
        </w:rPr>
        <w:t xml:space="preserve"> ‘Troubled Families’ Programme in England:</w:t>
      </w:r>
      <w:r w:rsidR="00824060">
        <w:rPr>
          <w:sz w:val="24"/>
          <w:szCs w:val="24"/>
        </w:rPr>
        <w:t xml:space="preserve"> </w:t>
      </w:r>
      <w:r w:rsidRPr="00072DEC">
        <w:rPr>
          <w:sz w:val="24"/>
          <w:szCs w:val="24"/>
        </w:rPr>
        <w:t xml:space="preserve">‘wicked problems’ and policy-based evidence </w:t>
      </w:r>
      <w:r w:rsidRPr="00072DEC">
        <w:rPr>
          <w:i/>
          <w:iCs/>
          <w:sz w:val="24"/>
          <w:szCs w:val="24"/>
        </w:rPr>
        <w:t>Policy Studies</w:t>
      </w:r>
      <w:r w:rsidRPr="00072DEC">
        <w:rPr>
          <w:sz w:val="24"/>
          <w:szCs w:val="24"/>
        </w:rPr>
        <w:t xml:space="preserve"> </w:t>
      </w:r>
      <w:r w:rsidRPr="00824060">
        <w:rPr>
          <w:iCs/>
          <w:sz w:val="24"/>
          <w:szCs w:val="24"/>
        </w:rPr>
        <w:t>35</w:t>
      </w:r>
      <w:r w:rsidRPr="00824060">
        <w:rPr>
          <w:sz w:val="24"/>
          <w:szCs w:val="24"/>
        </w:rPr>
        <w:t xml:space="preserve">(6) </w:t>
      </w:r>
      <w:r w:rsidRPr="00072DEC">
        <w:rPr>
          <w:sz w:val="24"/>
          <w:szCs w:val="24"/>
        </w:rPr>
        <w:t>631-649</w:t>
      </w:r>
    </w:p>
    <w:p w:rsidR="00824060" w:rsidRPr="00072DEC" w:rsidRDefault="00824060" w:rsidP="00824060">
      <w:pPr>
        <w:spacing w:line="240" w:lineRule="auto"/>
        <w:contextualSpacing/>
        <w:rPr>
          <w:sz w:val="24"/>
          <w:szCs w:val="24"/>
        </w:rPr>
      </w:pPr>
    </w:p>
    <w:p w:rsidR="00BB5E31" w:rsidRPr="00072DEC" w:rsidRDefault="00BB5E31" w:rsidP="00072DEC">
      <w:pPr>
        <w:spacing w:line="240" w:lineRule="auto"/>
        <w:rPr>
          <w:rStyle w:val="Emphasis"/>
          <w:i w:val="0"/>
          <w:sz w:val="24"/>
          <w:szCs w:val="24"/>
        </w:rPr>
      </w:pPr>
      <w:r w:rsidRPr="00824060">
        <w:rPr>
          <w:rFonts w:cs="AdvTT5843c571"/>
          <w:b/>
          <w:color w:val="231F20"/>
          <w:sz w:val="24"/>
          <w:szCs w:val="24"/>
        </w:rPr>
        <w:t>Holloway S 1998</w:t>
      </w:r>
      <w:r w:rsidRPr="00072DEC">
        <w:rPr>
          <w:rFonts w:cs="AdvTT5843c571"/>
          <w:color w:val="231F20"/>
          <w:sz w:val="24"/>
          <w:szCs w:val="24"/>
        </w:rPr>
        <w:t xml:space="preserve"> Local Childcare Cultures: Moral Geographies of Mothering and the Social Organisation of Pre-School Education </w:t>
      </w:r>
      <w:r w:rsidRPr="00824060">
        <w:rPr>
          <w:rFonts w:cs="AdvTTf90d833a.I"/>
          <w:i/>
          <w:color w:val="231F20"/>
          <w:sz w:val="24"/>
          <w:szCs w:val="24"/>
        </w:rPr>
        <w:t>Gender, Place and Culture</w:t>
      </w:r>
      <w:r w:rsidRPr="00072DEC">
        <w:rPr>
          <w:rFonts w:cs="AdvTTf90d833a.I"/>
          <w:color w:val="231F20"/>
          <w:sz w:val="24"/>
          <w:szCs w:val="24"/>
        </w:rPr>
        <w:t xml:space="preserve"> </w:t>
      </w:r>
      <w:r w:rsidR="00824060">
        <w:rPr>
          <w:rFonts w:cs="AdvTT5843c571"/>
          <w:color w:val="231F20"/>
          <w:sz w:val="24"/>
          <w:szCs w:val="24"/>
        </w:rPr>
        <w:t>5 (1)</w:t>
      </w:r>
      <w:r w:rsidRPr="00072DEC">
        <w:rPr>
          <w:rFonts w:cs="AdvTT5843c571"/>
          <w:color w:val="231F20"/>
          <w:sz w:val="24"/>
          <w:szCs w:val="24"/>
        </w:rPr>
        <w:t xml:space="preserve"> 29–53</w:t>
      </w:r>
    </w:p>
    <w:p w:rsidR="00BB5E31" w:rsidRPr="00072DEC" w:rsidRDefault="00BB5E31" w:rsidP="00072DEC">
      <w:pPr>
        <w:spacing w:line="240" w:lineRule="auto"/>
        <w:rPr>
          <w:sz w:val="24"/>
          <w:szCs w:val="24"/>
        </w:rPr>
      </w:pPr>
      <w:r w:rsidRPr="008630AA">
        <w:rPr>
          <w:b/>
          <w:sz w:val="24"/>
          <w:szCs w:val="24"/>
        </w:rPr>
        <w:t xml:space="preserve">Holloway S L &amp; Valentine G </w:t>
      </w:r>
      <w:proofErr w:type="spellStart"/>
      <w:proofErr w:type="gramStart"/>
      <w:r w:rsidR="008630AA" w:rsidRPr="008630AA">
        <w:rPr>
          <w:b/>
          <w:sz w:val="24"/>
          <w:szCs w:val="24"/>
        </w:rPr>
        <w:t>e</w:t>
      </w:r>
      <w:r w:rsidRPr="008630AA">
        <w:rPr>
          <w:b/>
          <w:sz w:val="24"/>
          <w:szCs w:val="24"/>
        </w:rPr>
        <w:t>ds</w:t>
      </w:r>
      <w:proofErr w:type="spellEnd"/>
      <w:proofErr w:type="gramEnd"/>
      <w:r w:rsidRPr="008630AA">
        <w:rPr>
          <w:b/>
          <w:sz w:val="24"/>
          <w:szCs w:val="24"/>
        </w:rPr>
        <w:t xml:space="preserve"> 2004</w:t>
      </w:r>
      <w:r w:rsidRPr="00072DEC">
        <w:rPr>
          <w:sz w:val="24"/>
          <w:szCs w:val="24"/>
        </w:rPr>
        <w:t xml:space="preserve"> </w:t>
      </w:r>
      <w:r w:rsidRPr="00072DEC">
        <w:rPr>
          <w:i/>
          <w:iCs/>
          <w:sz w:val="24"/>
          <w:szCs w:val="24"/>
        </w:rPr>
        <w:t>Children's geographies: Playing, living, learning</w:t>
      </w:r>
      <w:r w:rsidRPr="00072DEC">
        <w:rPr>
          <w:sz w:val="24"/>
          <w:szCs w:val="24"/>
        </w:rPr>
        <w:t xml:space="preserve"> Routledge</w:t>
      </w:r>
      <w:r w:rsidR="008630AA">
        <w:rPr>
          <w:sz w:val="24"/>
          <w:szCs w:val="24"/>
        </w:rPr>
        <w:t>, London</w:t>
      </w:r>
    </w:p>
    <w:p w:rsidR="00BB5E31" w:rsidRDefault="00BB5E31" w:rsidP="00072DEC">
      <w:pPr>
        <w:spacing w:line="240" w:lineRule="auto"/>
        <w:rPr>
          <w:sz w:val="24"/>
          <w:szCs w:val="24"/>
        </w:rPr>
      </w:pPr>
      <w:r w:rsidRPr="00072DEC">
        <w:rPr>
          <w:rStyle w:val="Strong"/>
          <w:sz w:val="24"/>
          <w:szCs w:val="24"/>
        </w:rPr>
        <w:t>Holloway SL</w:t>
      </w:r>
      <w:r w:rsidRPr="008630AA">
        <w:rPr>
          <w:b/>
          <w:sz w:val="24"/>
          <w:szCs w:val="24"/>
        </w:rPr>
        <w:t xml:space="preserve"> and </w:t>
      </w:r>
      <w:proofErr w:type="spellStart"/>
      <w:r w:rsidRPr="008630AA">
        <w:rPr>
          <w:b/>
          <w:sz w:val="24"/>
          <w:szCs w:val="24"/>
        </w:rPr>
        <w:t>Pimlott</w:t>
      </w:r>
      <w:proofErr w:type="spellEnd"/>
      <w:r w:rsidRPr="008630AA">
        <w:rPr>
          <w:b/>
          <w:sz w:val="24"/>
          <w:szCs w:val="24"/>
        </w:rPr>
        <w:t>-Wilson H 2012</w:t>
      </w:r>
      <w:r w:rsidRPr="00072DEC">
        <w:rPr>
          <w:sz w:val="24"/>
          <w:szCs w:val="24"/>
        </w:rPr>
        <w:t> </w:t>
      </w:r>
      <w:r w:rsidRPr="008630AA">
        <w:rPr>
          <w:sz w:val="24"/>
          <w:szCs w:val="24"/>
        </w:rPr>
        <w:t>Neoliberalism, policy localisation and idealised subjects: a case study on educational restructuring in England</w:t>
      </w:r>
      <w:r w:rsidRPr="00072DEC">
        <w:rPr>
          <w:sz w:val="24"/>
          <w:szCs w:val="24"/>
        </w:rPr>
        <w:t>, </w:t>
      </w:r>
      <w:r w:rsidR="008630AA">
        <w:rPr>
          <w:rStyle w:val="Emphasis"/>
          <w:sz w:val="24"/>
          <w:szCs w:val="24"/>
        </w:rPr>
        <w:t>Transactions of the Institute of B</w:t>
      </w:r>
      <w:r w:rsidR="008630AA" w:rsidRPr="00072DEC">
        <w:rPr>
          <w:rStyle w:val="Emphasis"/>
          <w:sz w:val="24"/>
          <w:szCs w:val="24"/>
        </w:rPr>
        <w:t xml:space="preserve">ritish </w:t>
      </w:r>
      <w:r w:rsidR="008630AA">
        <w:rPr>
          <w:rStyle w:val="Emphasis"/>
          <w:sz w:val="24"/>
          <w:szCs w:val="24"/>
        </w:rPr>
        <w:t>G</w:t>
      </w:r>
      <w:r w:rsidR="008630AA" w:rsidRPr="00072DEC">
        <w:rPr>
          <w:rStyle w:val="Emphasis"/>
          <w:sz w:val="24"/>
          <w:szCs w:val="24"/>
        </w:rPr>
        <w:t>eographers</w:t>
      </w:r>
      <w:r w:rsidR="008630AA">
        <w:rPr>
          <w:sz w:val="24"/>
          <w:szCs w:val="24"/>
        </w:rPr>
        <w:t>, 37(4)</w:t>
      </w:r>
      <w:r w:rsidRPr="00072DEC">
        <w:rPr>
          <w:sz w:val="24"/>
          <w:szCs w:val="24"/>
        </w:rPr>
        <w:t xml:space="preserve"> 639-654</w:t>
      </w:r>
    </w:p>
    <w:p w:rsidR="00E817BE" w:rsidRPr="00072DEC" w:rsidRDefault="00E817BE" w:rsidP="00072DEC">
      <w:pPr>
        <w:spacing w:line="240" w:lineRule="auto"/>
        <w:rPr>
          <w:rStyle w:val="Emphasis"/>
          <w:i w:val="0"/>
          <w:sz w:val="24"/>
          <w:szCs w:val="24"/>
        </w:rPr>
      </w:pPr>
      <w:r w:rsidRPr="00072DEC">
        <w:rPr>
          <w:rStyle w:val="Strong"/>
          <w:sz w:val="24"/>
          <w:szCs w:val="24"/>
        </w:rPr>
        <w:t>Holloway SL</w:t>
      </w:r>
      <w:r w:rsidRPr="008630AA">
        <w:rPr>
          <w:b/>
          <w:sz w:val="24"/>
          <w:szCs w:val="24"/>
        </w:rPr>
        <w:t xml:space="preserve"> and </w:t>
      </w:r>
      <w:proofErr w:type="spellStart"/>
      <w:r w:rsidRPr="008630AA">
        <w:rPr>
          <w:b/>
          <w:sz w:val="24"/>
          <w:szCs w:val="24"/>
        </w:rPr>
        <w:t>Pimlott</w:t>
      </w:r>
      <w:proofErr w:type="spellEnd"/>
      <w:r w:rsidRPr="008630AA">
        <w:rPr>
          <w:b/>
          <w:sz w:val="24"/>
          <w:szCs w:val="24"/>
        </w:rPr>
        <w:t>-Wilson H 201</w:t>
      </w:r>
      <w:r>
        <w:rPr>
          <w:b/>
          <w:sz w:val="24"/>
          <w:szCs w:val="24"/>
        </w:rPr>
        <w:t>4</w:t>
      </w:r>
      <w:r w:rsidRPr="00072DEC">
        <w:rPr>
          <w:sz w:val="24"/>
          <w:szCs w:val="24"/>
        </w:rPr>
        <w:t> </w:t>
      </w:r>
      <w:r w:rsidR="00C51306">
        <w:rPr>
          <w:sz w:val="24"/>
          <w:szCs w:val="24"/>
        </w:rPr>
        <w:t xml:space="preserve">‘Any advice is welcome isn’t it?’ neoliberal parenting education, local mothering cultures, and social class.  </w:t>
      </w:r>
      <w:r w:rsidR="00C51306" w:rsidRPr="00C51306">
        <w:rPr>
          <w:i/>
          <w:sz w:val="24"/>
          <w:szCs w:val="24"/>
        </w:rPr>
        <w:t>Environment and Planning A, 4</w:t>
      </w:r>
      <w:r w:rsidR="00C51306">
        <w:rPr>
          <w:sz w:val="24"/>
          <w:szCs w:val="24"/>
        </w:rPr>
        <w:t xml:space="preserve">6, 94-111 </w:t>
      </w:r>
      <w:r w:rsidRPr="008630AA">
        <w:rPr>
          <w:sz w:val="24"/>
          <w:szCs w:val="24"/>
        </w:rPr>
        <w:t xml:space="preserve"> </w:t>
      </w:r>
    </w:p>
    <w:p w:rsidR="00BB5E31" w:rsidRPr="00072DEC" w:rsidRDefault="00BB5E31" w:rsidP="00072DEC">
      <w:pPr>
        <w:spacing w:line="240" w:lineRule="auto"/>
        <w:rPr>
          <w:sz w:val="24"/>
          <w:szCs w:val="24"/>
        </w:rPr>
      </w:pPr>
      <w:r w:rsidRPr="008630AA">
        <w:rPr>
          <w:b/>
          <w:sz w:val="24"/>
          <w:szCs w:val="24"/>
        </w:rPr>
        <w:t>Hooper CA 2014</w:t>
      </w:r>
      <w:r w:rsidRPr="00072DEC">
        <w:rPr>
          <w:sz w:val="24"/>
          <w:szCs w:val="24"/>
        </w:rPr>
        <w:t xml:space="preserve"> Introduction: Working with Families in </w:t>
      </w:r>
      <w:proofErr w:type="spellStart"/>
      <w:r w:rsidRPr="008630AA">
        <w:rPr>
          <w:b/>
          <w:sz w:val="24"/>
          <w:szCs w:val="24"/>
        </w:rPr>
        <w:t>Ribbens</w:t>
      </w:r>
      <w:proofErr w:type="spellEnd"/>
      <w:r w:rsidRPr="008630AA">
        <w:rPr>
          <w:b/>
          <w:sz w:val="24"/>
          <w:szCs w:val="24"/>
        </w:rPr>
        <w:t xml:space="preserve"> McCarthy, Hooper and Gillies </w:t>
      </w:r>
      <w:proofErr w:type="spellStart"/>
      <w:r w:rsidRPr="008630AA">
        <w:rPr>
          <w:b/>
          <w:sz w:val="24"/>
          <w:szCs w:val="24"/>
        </w:rPr>
        <w:t>eds</w:t>
      </w:r>
      <w:proofErr w:type="spellEnd"/>
      <w:r w:rsidRPr="008630AA">
        <w:rPr>
          <w:b/>
          <w:sz w:val="24"/>
          <w:szCs w:val="24"/>
        </w:rPr>
        <w:t xml:space="preserve"> </w:t>
      </w:r>
      <w:r w:rsidR="008630AA" w:rsidRPr="008630AA">
        <w:rPr>
          <w:i/>
          <w:sz w:val="24"/>
          <w:szCs w:val="24"/>
        </w:rPr>
        <w:t>Family Troubles</w:t>
      </w:r>
      <w:r w:rsidR="008630AA">
        <w:rPr>
          <w:sz w:val="24"/>
          <w:szCs w:val="24"/>
        </w:rPr>
        <w:t xml:space="preserve"> </w:t>
      </w:r>
      <w:r w:rsidRPr="00072DEC">
        <w:rPr>
          <w:sz w:val="24"/>
          <w:szCs w:val="24"/>
        </w:rPr>
        <w:t xml:space="preserve">Policy Press: </w:t>
      </w:r>
      <w:proofErr w:type="gramStart"/>
      <w:r w:rsidRPr="00072DEC">
        <w:rPr>
          <w:sz w:val="24"/>
          <w:szCs w:val="24"/>
        </w:rPr>
        <w:t>Bristol</w:t>
      </w:r>
      <w:r w:rsidR="008630AA">
        <w:rPr>
          <w:sz w:val="24"/>
          <w:szCs w:val="24"/>
        </w:rPr>
        <w:t xml:space="preserve"> </w:t>
      </w:r>
      <w:r w:rsidR="008630AA" w:rsidRPr="00072DEC">
        <w:rPr>
          <w:sz w:val="24"/>
          <w:szCs w:val="24"/>
        </w:rPr>
        <w:t xml:space="preserve"> 257</w:t>
      </w:r>
      <w:proofErr w:type="gramEnd"/>
      <w:r w:rsidR="008630AA" w:rsidRPr="00072DEC">
        <w:rPr>
          <w:sz w:val="24"/>
          <w:szCs w:val="24"/>
        </w:rPr>
        <w:t>-261</w:t>
      </w:r>
    </w:p>
    <w:p w:rsidR="00BB5E31" w:rsidRDefault="00BB5E31" w:rsidP="00072DEC">
      <w:pPr>
        <w:spacing w:line="240" w:lineRule="auto"/>
        <w:rPr>
          <w:rFonts w:cs="AdvTT5843c571"/>
          <w:color w:val="231F20"/>
          <w:sz w:val="24"/>
          <w:szCs w:val="24"/>
        </w:rPr>
      </w:pPr>
      <w:r w:rsidRPr="008630AA">
        <w:rPr>
          <w:rFonts w:cs="AdvTT5843c571"/>
          <w:b/>
          <w:color w:val="231F20"/>
          <w:sz w:val="24"/>
          <w:szCs w:val="24"/>
        </w:rPr>
        <w:t xml:space="preserve">Horton J and P </w:t>
      </w:r>
      <w:proofErr w:type="spellStart"/>
      <w:r w:rsidRPr="008630AA">
        <w:rPr>
          <w:rFonts w:cs="AdvTT5843c571"/>
          <w:b/>
          <w:color w:val="231F20"/>
          <w:sz w:val="24"/>
          <w:szCs w:val="24"/>
        </w:rPr>
        <w:t>Kraftl</w:t>
      </w:r>
      <w:proofErr w:type="spellEnd"/>
      <w:r w:rsidRPr="008630AA">
        <w:rPr>
          <w:rFonts w:cs="AdvTT5843c571"/>
          <w:b/>
          <w:color w:val="231F20"/>
          <w:sz w:val="24"/>
          <w:szCs w:val="24"/>
        </w:rPr>
        <w:t xml:space="preserve"> 2009</w:t>
      </w:r>
      <w:r w:rsidRPr="00072DEC">
        <w:rPr>
          <w:rFonts w:cs="AdvTT5843c571"/>
          <w:color w:val="231F20"/>
          <w:sz w:val="24"/>
          <w:szCs w:val="24"/>
        </w:rPr>
        <w:t xml:space="preserve"> What (Else) Matters? Policy Contexts, Emotional Geographies </w:t>
      </w:r>
      <w:r w:rsidRPr="008630AA">
        <w:rPr>
          <w:rFonts w:cs="AdvTTf90d833a.I"/>
          <w:i/>
          <w:color w:val="231F20"/>
          <w:sz w:val="24"/>
          <w:szCs w:val="24"/>
        </w:rPr>
        <w:t>Environment and Planning A</w:t>
      </w:r>
      <w:r w:rsidRPr="00072DEC">
        <w:rPr>
          <w:rFonts w:cs="AdvTTf90d833a.I"/>
          <w:color w:val="231F20"/>
          <w:sz w:val="24"/>
          <w:szCs w:val="24"/>
        </w:rPr>
        <w:t xml:space="preserve"> </w:t>
      </w:r>
      <w:r w:rsidR="008630AA">
        <w:rPr>
          <w:rFonts w:cs="AdvTT5843c571"/>
          <w:color w:val="231F20"/>
          <w:sz w:val="24"/>
          <w:szCs w:val="24"/>
        </w:rPr>
        <w:t xml:space="preserve">41 (12) </w:t>
      </w:r>
      <w:r w:rsidRPr="00072DEC">
        <w:rPr>
          <w:rFonts w:cs="AdvTT5843c571"/>
          <w:color w:val="231F20"/>
          <w:sz w:val="24"/>
          <w:szCs w:val="24"/>
        </w:rPr>
        <w:t>2984–3002</w:t>
      </w:r>
    </w:p>
    <w:p w:rsidR="00304E2C" w:rsidRPr="00304E2C" w:rsidRDefault="00304E2C" w:rsidP="00304E2C">
      <w:pPr>
        <w:spacing w:after="0" w:line="240" w:lineRule="auto"/>
        <w:rPr>
          <w:rFonts w:cs="AdvTT5843c571"/>
          <w:color w:val="231F20"/>
          <w:sz w:val="24"/>
          <w:szCs w:val="24"/>
        </w:rPr>
      </w:pPr>
      <w:proofErr w:type="spellStart"/>
      <w:r w:rsidRPr="00304E2C">
        <w:rPr>
          <w:rFonts w:cs="AdvTT5843c571"/>
          <w:b/>
          <w:color w:val="231F20"/>
          <w:sz w:val="24"/>
          <w:szCs w:val="24"/>
        </w:rPr>
        <w:t>Imrie</w:t>
      </w:r>
      <w:proofErr w:type="spellEnd"/>
      <w:r w:rsidRPr="00304E2C">
        <w:rPr>
          <w:rFonts w:cs="AdvTT5843c571"/>
          <w:b/>
          <w:color w:val="231F20"/>
          <w:sz w:val="24"/>
          <w:szCs w:val="24"/>
        </w:rPr>
        <w:t xml:space="preserve"> R., &amp; </w:t>
      </w:r>
      <w:proofErr w:type="spellStart"/>
      <w:r w:rsidRPr="00304E2C">
        <w:rPr>
          <w:rFonts w:cs="AdvTT5843c571"/>
          <w:b/>
          <w:color w:val="231F20"/>
          <w:sz w:val="24"/>
          <w:szCs w:val="24"/>
        </w:rPr>
        <w:t>Raco</w:t>
      </w:r>
      <w:proofErr w:type="spellEnd"/>
      <w:r>
        <w:rPr>
          <w:rFonts w:cs="AdvTT5843c571"/>
          <w:b/>
          <w:color w:val="231F20"/>
          <w:sz w:val="24"/>
          <w:szCs w:val="24"/>
        </w:rPr>
        <w:t xml:space="preserve"> M</w:t>
      </w:r>
      <w:r w:rsidRPr="00304E2C">
        <w:rPr>
          <w:rFonts w:cs="AdvTT5843c571"/>
          <w:b/>
          <w:color w:val="231F20"/>
          <w:sz w:val="24"/>
          <w:szCs w:val="24"/>
        </w:rPr>
        <w:t xml:space="preserve"> 2003</w:t>
      </w:r>
      <w:r w:rsidRPr="00304E2C">
        <w:rPr>
          <w:rFonts w:cs="AdvTT5843c571"/>
          <w:color w:val="231F20"/>
          <w:sz w:val="24"/>
          <w:szCs w:val="24"/>
        </w:rPr>
        <w:t xml:space="preserve">. New Labour and the turn to community regeneration. </w:t>
      </w:r>
      <w:r w:rsidRPr="00304E2C">
        <w:rPr>
          <w:rFonts w:cs="AdvTT5843c571"/>
          <w:i/>
          <w:color w:val="231F20"/>
          <w:sz w:val="24"/>
          <w:szCs w:val="24"/>
        </w:rPr>
        <w:t>Urban Renaissance</w:t>
      </w:r>
      <w:r w:rsidRPr="00304E2C">
        <w:rPr>
          <w:rFonts w:cs="AdvTT5843c571"/>
          <w:color w:val="231F20"/>
          <w:sz w:val="24"/>
          <w:szCs w:val="24"/>
        </w:rPr>
        <w:t>, 3-36.</w:t>
      </w:r>
    </w:p>
    <w:p w:rsidR="00304E2C" w:rsidRDefault="00304E2C" w:rsidP="00072DEC">
      <w:pPr>
        <w:spacing w:line="240" w:lineRule="auto"/>
        <w:rPr>
          <w:rFonts w:cs="AdvTT5843c571"/>
          <w:b/>
          <w:color w:val="231F20"/>
          <w:sz w:val="24"/>
          <w:szCs w:val="24"/>
        </w:rPr>
      </w:pPr>
    </w:p>
    <w:p w:rsidR="00304E2C" w:rsidRDefault="00304E2C" w:rsidP="00072DEC">
      <w:pPr>
        <w:spacing w:line="240" w:lineRule="auto"/>
        <w:rPr>
          <w:rFonts w:cs="AdvTT5843c571"/>
          <w:color w:val="231F20"/>
          <w:sz w:val="24"/>
          <w:szCs w:val="24"/>
        </w:rPr>
      </w:pPr>
      <w:proofErr w:type="spellStart"/>
      <w:r w:rsidRPr="00304E2C">
        <w:rPr>
          <w:rFonts w:cs="AdvTT5843c571"/>
          <w:b/>
          <w:color w:val="231F20"/>
          <w:sz w:val="24"/>
          <w:szCs w:val="24"/>
        </w:rPr>
        <w:t>Ipsos</w:t>
      </w:r>
      <w:proofErr w:type="spellEnd"/>
      <w:r w:rsidRPr="00304E2C">
        <w:rPr>
          <w:rFonts w:cs="AdvTT5843c571"/>
          <w:b/>
          <w:color w:val="231F20"/>
          <w:sz w:val="24"/>
          <w:szCs w:val="24"/>
        </w:rPr>
        <w:t xml:space="preserve"> MORI 2013</w:t>
      </w:r>
      <w:r>
        <w:rPr>
          <w:rFonts w:cs="AdvTT5843c571"/>
          <w:color w:val="231F20"/>
          <w:sz w:val="24"/>
          <w:szCs w:val="24"/>
        </w:rPr>
        <w:t xml:space="preserve"> Family Matters: Understanding families in an age of austerity, </w:t>
      </w:r>
      <w:proofErr w:type="spellStart"/>
      <w:r>
        <w:rPr>
          <w:rFonts w:cs="AdvTT5843c571"/>
          <w:color w:val="231F20"/>
          <w:sz w:val="24"/>
          <w:szCs w:val="24"/>
        </w:rPr>
        <w:t>Ipsos</w:t>
      </w:r>
      <w:proofErr w:type="spellEnd"/>
      <w:r>
        <w:rPr>
          <w:rFonts w:cs="AdvTT5843c571"/>
          <w:color w:val="231F20"/>
          <w:sz w:val="24"/>
          <w:szCs w:val="24"/>
        </w:rPr>
        <w:t xml:space="preserve"> Mori, London</w:t>
      </w:r>
    </w:p>
    <w:p w:rsidR="00303417" w:rsidRPr="00304E2C" w:rsidRDefault="00304E2C" w:rsidP="00303417">
      <w:pPr>
        <w:spacing w:line="360" w:lineRule="auto"/>
        <w:rPr>
          <w:rFonts w:cs="AdvTT5843c571"/>
          <w:color w:val="231F20"/>
          <w:sz w:val="24"/>
          <w:szCs w:val="24"/>
        </w:rPr>
      </w:pPr>
      <w:r w:rsidRPr="00304E2C">
        <w:rPr>
          <w:rFonts w:cs="AdvTT5843c571"/>
          <w:b/>
          <w:color w:val="231F20"/>
          <w:sz w:val="24"/>
          <w:szCs w:val="24"/>
        </w:rPr>
        <w:t>Jensen T 2014</w:t>
      </w:r>
      <w:r w:rsidR="00303417" w:rsidRPr="00304E2C">
        <w:rPr>
          <w:rFonts w:cs="AdvTT5843c571"/>
          <w:b/>
          <w:color w:val="231F20"/>
          <w:sz w:val="24"/>
          <w:szCs w:val="24"/>
        </w:rPr>
        <w:t xml:space="preserve"> </w:t>
      </w:r>
      <w:r w:rsidR="00303417" w:rsidRPr="00304E2C">
        <w:rPr>
          <w:rFonts w:cs="AdvTT5843c571"/>
          <w:color w:val="231F20"/>
          <w:sz w:val="24"/>
          <w:szCs w:val="24"/>
        </w:rPr>
        <w:t>Welfare Commonse</w:t>
      </w:r>
      <w:r>
        <w:rPr>
          <w:rFonts w:cs="AdvTT5843c571"/>
          <w:color w:val="231F20"/>
          <w:sz w:val="24"/>
          <w:szCs w:val="24"/>
        </w:rPr>
        <w:t xml:space="preserve">nse, Poverty Porn and </w:t>
      </w:r>
      <w:proofErr w:type="spellStart"/>
      <w:r>
        <w:rPr>
          <w:rFonts w:cs="AdvTT5843c571"/>
          <w:color w:val="231F20"/>
          <w:sz w:val="24"/>
          <w:szCs w:val="24"/>
        </w:rPr>
        <w:t>Doxosophy</w:t>
      </w:r>
      <w:proofErr w:type="spellEnd"/>
      <w:r w:rsidR="00303417" w:rsidRPr="00304E2C">
        <w:rPr>
          <w:rFonts w:cs="AdvTT5843c571"/>
          <w:color w:val="231F20"/>
          <w:sz w:val="24"/>
          <w:szCs w:val="24"/>
        </w:rPr>
        <w:t xml:space="preserve"> </w:t>
      </w:r>
      <w:r w:rsidR="00303417" w:rsidRPr="00304E2C">
        <w:rPr>
          <w:rFonts w:cs="AdvTT5843c571"/>
          <w:i/>
          <w:color w:val="231F20"/>
          <w:sz w:val="24"/>
          <w:szCs w:val="24"/>
        </w:rPr>
        <w:t>Sociological Research Online</w:t>
      </w:r>
      <w:r w:rsidR="00303417" w:rsidRPr="00304E2C">
        <w:rPr>
          <w:rFonts w:cs="AdvTT5843c571"/>
          <w:color w:val="231F20"/>
          <w:sz w:val="24"/>
          <w:szCs w:val="24"/>
        </w:rPr>
        <w:t>, 19 (3) 3</w:t>
      </w:r>
    </w:p>
    <w:p w:rsidR="00BB5E31" w:rsidRPr="00A94E0B" w:rsidRDefault="00BB5E31" w:rsidP="00072DEC">
      <w:pPr>
        <w:spacing w:line="240" w:lineRule="auto"/>
        <w:rPr>
          <w:rStyle w:val="Emphasis"/>
          <w:i w:val="0"/>
          <w:sz w:val="24"/>
          <w:szCs w:val="24"/>
        </w:rPr>
      </w:pPr>
      <w:r w:rsidRPr="008630AA">
        <w:rPr>
          <w:rStyle w:val="Emphasis"/>
          <w:b/>
          <w:i w:val="0"/>
          <w:sz w:val="24"/>
          <w:szCs w:val="24"/>
        </w:rPr>
        <w:t xml:space="preserve">Jensen T and Tyler I 2012 </w:t>
      </w:r>
      <w:r w:rsidRPr="008630AA">
        <w:rPr>
          <w:rStyle w:val="Emphasis"/>
          <w:i w:val="0"/>
          <w:sz w:val="24"/>
          <w:szCs w:val="24"/>
        </w:rPr>
        <w:t>Editorial:</w:t>
      </w:r>
      <w:r w:rsidRPr="00072DEC">
        <w:rPr>
          <w:rStyle w:val="Emphasis"/>
          <w:i w:val="0"/>
          <w:sz w:val="24"/>
          <w:szCs w:val="24"/>
        </w:rPr>
        <w:t xml:space="preserve"> </w:t>
      </w:r>
      <w:r w:rsidRPr="00072DEC">
        <w:rPr>
          <w:rStyle w:val="Emphasis"/>
          <w:i w:val="0"/>
          <w:iCs w:val="0"/>
          <w:sz w:val="24"/>
          <w:szCs w:val="24"/>
        </w:rPr>
        <w:t>Austerity Parenting: new economies of parent-citizenship</w:t>
      </w:r>
      <w:r w:rsidRPr="00072DEC">
        <w:rPr>
          <w:rStyle w:val="Emphasis"/>
          <w:iCs w:val="0"/>
          <w:sz w:val="24"/>
          <w:szCs w:val="24"/>
        </w:rPr>
        <w:t xml:space="preserve"> Studies in the Maternal 4 2 </w:t>
      </w:r>
      <w:r w:rsidRPr="00A94E0B">
        <w:rPr>
          <w:rStyle w:val="Emphasis"/>
          <w:i w:val="0"/>
          <w:iCs w:val="0"/>
          <w:sz w:val="24"/>
          <w:szCs w:val="24"/>
        </w:rPr>
        <w:t>available online at</w:t>
      </w:r>
      <w:r w:rsidR="00A94E0B">
        <w:rPr>
          <w:rStyle w:val="Emphasis"/>
          <w:iCs w:val="0"/>
          <w:sz w:val="24"/>
          <w:szCs w:val="24"/>
        </w:rPr>
        <w:t xml:space="preserve"> </w:t>
      </w:r>
      <w:r w:rsidRPr="00A94E0B">
        <w:rPr>
          <w:rStyle w:val="Emphasis"/>
          <w:i w:val="0"/>
          <w:iCs w:val="0"/>
          <w:sz w:val="24"/>
          <w:szCs w:val="24"/>
        </w:rPr>
        <w:t>http://www.mamsie.bbk.ac.uk/back_issues.html</w:t>
      </w:r>
    </w:p>
    <w:p w:rsidR="00BB5E31" w:rsidRPr="00072DEC" w:rsidRDefault="00BB5E31" w:rsidP="00072DEC">
      <w:pPr>
        <w:spacing w:line="240" w:lineRule="auto"/>
        <w:rPr>
          <w:rFonts w:cs="Arial"/>
          <w:sz w:val="24"/>
          <w:szCs w:val="24"/>
        </w:rPr>
      </w:pPr>
      <w:r w:rsidRPr="00A94E0B">
        <w:rPr>
          <w:rFonts w:cs="Arial"/>
          <w:b/>
          <w:sz w:val="24"/>
          <w:szCs w:val="24"/>
        </w:rPr>
        <w:t>Joseph M 2002</w:t>
      </w:r>
      <w:r w:rsidRPr="00072DEC">
        <w:rPr>
          <w:rFonts w:cs="Arial"/>
          <w:sz w:val="24"/>
          <w:szCs w:val="24"/>
        </w:rPr>
        <w:t xml:space="preserve"> </w:t>
      </w:r>
      <w:proofErr w:type="gramStart"/>
      <w:r w:rsidRPr="00072DEC">
        <w:rPr>
          <w:rFonts w:cs="Arial"/>
          <w:i/>
          <w:sz w:val="24"/>
          <w:szCs w:val="24"/>
        </w:rPr>
        <w:t>Against</w:t>
      </w:r>
      <w:proofErr w:type="gramEnd"/>
      <w:r w:rsidRPr="00072DEC">
        <w:rPr>
          <w:rFonts w:cs="Arial"/>
          <w:i/>
          <w:sz w:val="24"/>
          <w:szCs w:val="24"/>
        </w:rPr>
        <w:t xml:space="preserve"> the Romance of Community</w:t>
      </w:r>
      <w:r w:rsidR="00A94E0B">
        <w:rPr>
          <w:rFonts w:cs="Arial"/>
          <w:sz w:val="24"/>
          <w:szCs w:val="24"/>
        </w:rPr>
        <w:t xml:space="preserve"> </w:t>
      </w:r>
      <w:r w:rsidRPr="00072DEC">
        <w:rPr>
          <w:rFonts w:cs="Arial"/>
          <w:sz w:val="24"/>
          <w:szCs w:val="24"/>
        </w:rPr>
        <w:t>University of Minnesota Press</w:t>
      </w:r>
      <w:r w:rsidR="00A94E0B">
        <w:rPr>
          <w:rFonts w:cs="Arial"/>
          <w:sz w:val="24"/>
          <w:szCs w:val="24"/>
        </w:rPr>
        <w:t>, Minnesota</w:t>
      </w:r>
    </w:p>
    <w:p w:rsidR="00BB5E31" w:rsidRDefault="00BB5E31" w:rsidP="00072DEC">
      <w:pPr>
        <w:spacing w:line="240" w:lineRule="auto"/>
        <w:rPr>
          <w:sz w:val="24"/>
          <w:szCs w:val="24"/>
        </w:rPr>
      </w:pPr>
      <w:proofErr w:type="spellStart"/>
      <w:r w:rsidRPr="00A94E0B">
        <w:rPr>
          <w:b/>
          <w:sz w:val="24"/>
          <w:szCs w:val="24"/>
        </w:rPr>
        <w:t>Levitas</w:t>
      </w:r>
      <w:proofErr w:type="spellEnd"/>
      <w:r w:rsidRPr="00A94E0B">
        <w:rPr>
          <w:b/>
          <w:sz w:val="24"/>
          <w:szCs w:val="24"/>
        </w:rPr>
        <w:t xml:space="preserve"> R 2014</w:t>
      </w:r>
      <w:r w:rsidR="00A94E0B">
        <w:rPr>
          <w:sz w:val="24"/>
          <w:szCs w:val="24"/>
        </w:rPr>
        <w:t xml:space="preserve"> ‘</w:t>
      </w:r>
      <w:r w:rsidR="00A94E0B" w:rsidRPr="00A94E0B">
        <w:rPr>
          <w:i/>
          <w:sz w:val="24"/>
          <w:szCs w:val="24"/>
        </w:rPr>
        <w:t>Troubled Families’ in a Spin</w:t>
      </w:r>
      <w:r w:rsidR="00304E2C">
        <w:rPr>
          <w:sz w:val="24"/>
          <w:szCs w:val="24"/>
        </w:rPr>
        <w:t xml:space="preserve">, poverty and social exclusion online, </w:t>
      </w:r>
      <w:r w:rsidR="00A94E0B">
        <w:rPr>
          <w:sz w:val="24"/>
          <w:szCs w:val="24"/>
        </w:rPr>
        <w:t>a</w:t>
      </w:r>
      <w:r w:rsidRPr="00072DEC">
        <w:rPr>
          <w:sz w:val="24"/>
          <w:szCs w:val="24"/>
        </w:rPr>
        <w:t xml:space="preserve">vailable at </w:t>
      </w:r>
      <w:hyperlink r:id="rId12" w:history="1">
        <w:r w:rsidRPr="00072DEC">
          <w:rPr>
            <w:rStyle w:val="Hyperlink"/>
            <w:sz w:val="24"/>
            <w:szCs w:val="24"/>
          </w:rPr>
          <w:t>http://www.poverty.ac.uk/editorial/%E2%80%98troubled-families%E2%80%99-spin</w:t>
        </w:r>
      </w:hyperlink>
      <w:r w:rsidRPr="00072DEC">
        <w:rPr>
          <w:sz w:val="24"/>
          <w:szCs w:val="24"/>
        </w:rPr>
        <w:t>, accessed 1 February 2015</w:t>
      </w:r>
    </w:p>
    <w:p w:rsidR="00304E2C" w:rsidRPr="00304E2C" w:rsidRDefault="00304E2C" w:rsidP="00304E2C">
      <w:pPr>
        <w:spacing w:line="240" w:lineRule="auto"/>
        <w:rPr>
          <w:rFonts w:cs="Arial"/>
          <w:b/>
          <w:sz w:val="24"/>
          <w:szCs w:val="24"/>
        </w:rPr>
      </w:pPr>
      <w:r>
        <w:rPr>
          <w:rFonts w:cs="Arial"/>
          <w:b/>
          <w:sz w:val="24"/>
          <w:szCs w:val="24"/>
        </w:rPr>
        <w:t>Li T 2007</w:t>
      </w:r>
      <w:r w:rsidRPr="00304E2C">
        <w:rPr>
          <w:rFonts w:cs="Arial"/>
          <w:b/>
          <w:sz w:val="24"/>
          <w:szCs w:val="24"/>
        </w:rPr>
        <w:t xml:space="preserve"> </w:t>
      </w:r>
      <w:r w:rsidRPr="00304E2C">
        <w:rPr>
          <w:rFonts w:cs="Arial"/>
          <w:i/>
          <w:sz w:val="24"/>
          <w:szCs w:val="24"/>
        </w:rPr>
        <w:t>The will to improve: Governmentality, development, and the practice of politics</w:t>
      </w:r>
      <w:r w:rsidRPr="00304E2C">
        <w:rPr>
          <w:rFonts w:cs="Arial"/>
          <w:sz w:val="24"/>
          <w:szCs w:val="24"/>
        </w:rPr>
        <w:t>. Duke University Press.</w:t>
      </w:r>
    </w:p>
    <w:p w:rsidR="00304E2C" w:rsidRPr="00304E2C" w:rsidRDefault="00304E2C" w:rsidP="00304E2C">
      <w:pPr>
        <w:spacing w:after="0" w:line="240" w:lineRule="auto"/>
        <w:rPr>
          <w:rFonts w:ascii="Arial" w:eastAsia="Times New Roman" w:hAnsi="Arial" w:cs="Arial"/>
          <w:color w:val="222222"/>
          <w:sz w:val="20"/>
          <w:szCs w:val="20"/>
        </w:rPr>
      </w:pPr>
    </w:p>
    <w:p w:rsidR="00BB5E31" w:rsidRPr="00072DEC" w:rsidRDefault="00BB5E31" w:rsidP="00072DEC">
      <w:pPr>
        <w:spacing w:line="240" w:lineRule="auto"/>
        <w:rPr>
          <w:rStyle w:val="Emphasis"/>
          <w:i w:val="0"/>
          <w:sz w:val="24"/>
          <w:szCs w:val="24"/>
        </w:rPr>
      </w:pPr>
      <w:r w:rsidRPr="00A94E0B">
        <w:rPr>
          <w:b/>
          <w:sz w:val="24"/>
          <w:szCs w:val="24"/>
        </w:rPr>
        <w:t>Lister R 2003</w:t>
      </w:r>
      <w:r w:rsidRPr="00072DEC">
        <w:rPr>
          <w:sz w:val="24"/>
          <w:szCs w:val="24"/>
        </w:rPr>
        <w:t xml:space="preserve"> Investing in the Citizen‐workers of the Future: Transformations in Citizenship and the State under New Labour </w:t>
      </w:r>
      <w:r w:rsidRPr="00072DEC">
        <w:rPr>
          <w:i/>
          <w:iCs/>
          <w:sz w:val="24"/>
          <w:szCs w:val="24"/>
        </w:rPr>
        <w:t>Social Policy &amp; Administration</w:t>
      </w:r>
      <w:r w:rsidRPr="00072DEC">
        <w:rPr>
          <w:sz w:val="24"/>
          <w:szCs w:val="24"/>
        </w:rPr>
        <w:t xml:space="preserve"> </w:t>
      </w:r>
      <w:r w:rsidRPr="00A94E0B">
        <w:rPr>
          <w:iCs/>
          <w:sz w:val="24"/>
          <w:szCs w:val="24"/>
        </w:rPr>
        <w:t>37</w:t>
      </w:r>
      <w:r w:rsidRPr="00A94E0B">
        <w:rPr>
          <w:sz w:val="24"/>
          <w:szCs w:val="24"/>
        </w:rPr>
        <w:t>(5)</w:t>
      </w:r>
      <w:r w:rsidRPr="00072DEC">
        <w:rPr>
          <w:sz w:val="24"/>
          <w:szCs w:val="24"/>
        </w:rPr>
        <w:t xml:space="preserve"> 427-443</w:t>
      </w:r>
    </w:p>
    <w:p w:rsidR="00BB5E31" w:rsidRPr="00072DEC" w:rsidRDefault="00BB5E31" w:rsidP="00072DEC">
      <w:pPr>
        <w:spacing w:line="240" w:lineRule="auto"/>
        <w:rPr>
          <w:sz w:val="24"/>
          <w:szCs w:val="24"/>
        </w:rPr>
      </w:pPr>
      <w:r w:rsidRPr="00A94E0B">
        <w:rPr>
          <w:b/>
          <w:sz w:val="24"/>
          <w:szCs w:val="24"/>
        </w:rPr>
        <w:t>Matthews H Taylor M Sherwood K Tucker F &amp; Limb M 2000</w:t>
      </w:r>
      <w:r w:rsidRPr="00072DEC">
        <w:rPr>
          <w:sz w:val="24"/>
          <w:szCs w:val="24"/>
        </w:rPr>
        <w:t xml:space="preserve"> Growing-up in the countryside: children and the rural idyll </w:t>
      </w:r>
      <w:r w:rsidRPr="00072DEC">
        <w:rPr>
          <w:i/>
          <w:iCs/>
          <w:sz w:val="24"/>
          <w:szCs w:val="24"/>
        </w:rPr>
        <w:t>Journal of Rural Studies</w:t>
      </w:r>
      <w:r w:rsidRPr="00072DEC">
        <w:rPr>
          <w:sz w:val="24"/>
          <w:szCs w:val="24"/>
        </w:rPr>
        <w:t xml:space="preserve"> </w:t>
      </w:r>
      <w:r w:rsidRPr="00A94E0B">
        <w:rPr>
          <w:iCs/>
          <w:sz w:val="24"/>
          <w:szCs w:val="24"/>
        </w:rPr>
        <w:t>16</w:t>
      </w:r>
      <w:r w:rsidRPr="00A94E0B">
        <w:rPr>
          <w:sz w:val="24"/>
          <w:szCs w:val="24"/>
        </w:rPr>
        <w:t>(2</w:t>
      </w:r>
      <w:r w:rsidRPr="00072DEC">
        <w:rPr>
          <w:sz w:val="24"/>
          <w:szCs w:val="24"/>
        </w:rPr>
        <w:t>) 141-153</w:t>
      </w:r>
    </w:p>
    <w:p w:rsidR="00BB5E31" w:rsidRPr="00072DEC" w:rsidRDefault="00BB5E31" w:rsidP="00072DEC">
      <w:pPr>
        <w:spacing w:line="240" w:lineRule="auto"/>
        <w:rPr>
          <w:rStyle w:val="Emphasis"/>
          <w:i w:val="0"/>
          <w:sz w:val="24"/>
          <w:szCs w:val="24"/>
        </w:rPr>
      </w:pPr>
      <w:r w:rsidRPr="00A94E0B">
        <w:rPr>
          <w:rStyle w:val="Emphasis"/>
          <w:b/>
          <w:i w:val="0"/>
          <w:sz w:val="24"/>
          <w:szCs w:val="24"/>
        </w:rPr>
        <w:t>Murray L and Barnes M 2010</w:t>
      </w:r>
      <w:r w:rsidRPr="00072DEC">
        <w:rPr>
          <w:rStyle w:val="Emphasis"/>
          <w:i w:val="0"/>
          <w:sz w:val="24"/>
          <w:szCs w:val="24"/>
        </w:rPr>
        <w:t xml:space="preserve"> Have families been rethought? Ethic of care, family and whole family approaches </w:t>
      </w:r>
      <w:r w:rsidRPr="00A94E0B">
        <w:rPr>
          <w:rStyle w:val="Emphasis"/>
          <w:sz w:val="24"/>
          <w:szCs w:val="24"/>
        </w:rPr>
        <w:t>Social Policy and Society</w:t>
      </w:r>
      <w:r w:rsidRPr="00072DEC">
        <w:rPr>
          <w:rStyle w:val="Emphasis"/>
          <w:i w:val="0"/>
          <w:sz w:val="24"/>
          <w:szCs w:val="24"/>
        </w:rPr>
        <w:t xml:space="preserve"> 9 4</w:t>
      </w:r>
    </w:p>
    <w:p w:rsidR="00BB5E31" w:rsidRPr="00072DEC" w:rsidRDefault="00BB5E31" w:rsidP="00072DEC">
      <w:pPr>
        <w:spacing w:line="240" w:lineRule="auto"/>
        <w:rPr>
          <w:sz w:val="24"/>
          <w:szCs w:val="24"/>
        </w:rPr>
      </w:pPr>
      <w:r w:rsidRPr="00A94E0B">
        <w:rPr>
          <w:b/>
          <w:sz w:val="24"/>
          <w:szCs w:val="24"/>
        </w:rPr>
        <w:t>Needham C 2014</w:t>
      </w:r>
      <w:r w:rsidRPr="00072DEC">
        <w:rPr>
          <w:sz w:val="24"/>
          <w:szCs w:val="24"/>
        </w:rPr>
        <w:t xml:space="preserve"> Personalization: From day centres to community hubs? </w:t>
      </w:r>
      <w:r w:rsidRPr="00072DEC">
        <w:rPr>
          <w:i/>
          <w:iCs/>
          <w:sz w:val="24"/>
          <w:szCs w:val="24"/>
        </w:rPr>
        <w:t>Critical Social Policy</w:t>
      </w:r>
      <w:r w:rsidRPr="00072DEC">
        <w:rPr>
          <w:sz w:val="24"/>
          <w:szCs w:val="24"/>
        </w:rPr>
        <w:t xml:space="preserve"> </w:t>
      </w:r>
      <w:r w:rsidRPr="00072DEC">
        <w:rPr>
          <w:i/>
          <w:iCs/>
          <w:sz w:val="24"/>
          <w:szCs w:val="24"/>
        </w:rPr>
        <w:t>34</w:t>
      </w:r>
      <w:r w:rsidRPr="00072DEC">
        <w:rPr>
          <w:sz w:val="24"/>
          <w:szCs w:val="24"/>
        </w:rPr>
        <w:t>(1) 90-108</w:t>
      </w:r>
    </w:p>
    <w:p w:rsidR="00BB5E31" w:rsidRDefault="00BB5E31" w:rsidP="00072DEC">
      <w:pPr>
        <w:spacing w:line="240" w:lineRule="auto"/>
        <w:rPr>
          <w:sz w:val="24"/>
          <w:szCs w:val="24"/>
        </w:rPr>
      </w:pPr>
      <w:r w:rsidRPr="00A94E0B">
        <w:rPr>
          <w:b/>
          <w:sz w:val="24"/>
          <w:szCs w:val="24"/>
        </w:rPr>
        <w:t xml:space="preserve">Needham C &amp; Glasby J </w:t>
      </w:r>
      <w:proofErr w:type="spellStart"/>
      <w:r w:rsidRPr="00A94E0B">
        <w:rPr>
          <w:b/>
          <w:sz w:val="24"/>
          <w:szCs w:val="24"/>
        </w:rPr>
        <w:t>Eds</w:t>
      </w:r>
      <w:proofErr w:type="spellEnd"/>
      <w:r w:rsidRPr="00A94E0B">
        <w:rPr>
          <w:b/>
          <w:sz w:val="24"/>
          <w:szCs w:val="24"/>
        </w:rPr>
        <w:t xml:space="preserve"> 2014</w:t>
      </w:r>
      <w:r w:rsidRPr="00072DEC">
        <w:rPr>
          <w:sz w:val="24"/>
          <w:szCs w:val="24"/>
        </w:rPr>
        <w:t xml:space="preserve"> </w:t>
      </w:r>
      <w:r w:rsidRPr="00072DEC">
        <w:rPr>
          <w:i/>
          <w:iCs/>
          <w:sz w:val="24"/>
          <w:szCs w:val="24"/>
        </w:rPr>
        <w:t>Debates in personalisation</w:t>
      </w:r>
      <w:r w:rsidRPr="00072DEC">
        <w:rPr>
          <w:sz w:val="24"/>
          <w:szCs w:val="24"/>
        </w:rPr>
        <w:t xml:space="preserve"> Policy Press</w:t>
      </w:r>
      <w:r w:rsidR="00A94E0B">
        <w:rPr>
          <w:sz w:val="24"/>
          <w:szCs w:val="24"/>
        </w:rPr>
        <w:t>, Bristol</w:t>
      </w:r>
    </w:p>
    <w:p w:rsidR="006627CA" w:rsidRPr="006627CA" w:rsidRDefault="006627CA" w:rsidP="00072DEC">
      <w:pPr>
        <w:spacing w:line="240" w:lineRule="auto"/>
        <w:rPr>
          <w:b/>
          <w:sz w:val="24"/>
          <w:szCs w:val="24"/>
        </w:rPr>
      </w:pPr>
      <w:r>
        <w:rPr>
          <w:b/>
          <w:sz w:val="24"/>
          <w:szCs w:val="24"/>
        </w:rPr>
        <w:t xml:space="preserve">Needham C 2015 </w:t>
      </w:r>
      <w:proofErr w:type="gramStart"/>
      <w:r w:rsidRPr="006627CA">
        <w:rPr>
          <w:sz w:val="24"/>
          <w:szCs w:val="24"/>
        </w:rPr>
        <w:t>The</w:t>
      </w:r>
      <w:proofErr w:type="gramEnd"/>
      <w:r w:rsidRPr="006627CA">
        <w:rPr>
          <w:sz w:val="24"/>
          <w:szCs w:val="24"/>
        </w:rPr>
        <w:t xml:space="preserve"> Spaces of Personalisation: Place and Distance in Caring Labour </w:t>
      </w:r>
      <w:r w:rsidRPr="006627CA">
        <w:rPr>
          <w:i/>
          <w:iCs/>
          <w:sz w:val="24"/>
          <w:szCs w:val="24"/>
        </w:rPr>
        <w:t>Social Policy and Society</w:t>
      </w:r>
      <w:r w:rsidRPr="006627CA">
        <w:rPr>
          <w:sz w:val="24"/>
          <w:szCs w:val="24"/>
        </w:rPr>
        <w:t xml:space="preserve"> 14(3).</w:t>
      </w:r>
    </w:p>
    <w:p w:rsidR="00BB5E31" w:rsidRDefault="00BB5E31" w:rsidP="00072DEC">
      <w:pPr>
        <w:spacing w:line="240" w:lineRule="auto"/>
        <w:rPr>
          <w:rStyle w:val="Emphasis"/>
          <w:i w:val="0"/>
          <w:sz w:val="24"/>
          <w:szCs w:val="24"/>
        </w:rPr>
      </w:pPr>
      <w:r w:rsidRPr="00A94E0B">
        <w:rPr>
          <w:rStyle w:val="Emphasis"/>
          <w:b/>
          <w:i w:val="0"/>
          <w:sz w:val="24"/>
          <w:szCs w:val="24"/>
        </w:rPr>
        <w:t>Newman J 2014</w:t>
      </w:r>
      <w:r w:rsidRPr="00072DEC">
        <w:rPr>
          <w:rStyle w:val="Emphasis"/>
          <w:i w:val="0"/>
          <w:sz w:val="24"/>
          <w:szCs w:val="24"/>
        </w:rPr>
        <w:t xml:space="preserve"> Thoughts on Home Space: presentation at conference </w:t>
      </w:r>
      <w:r w:rsidRPr="00A94E0B">
        <w:rPr>
          <w:rStyle w:val="Emphasis"/>
          <w:sz w:val="24"/>
          <w:szCs w:val="24"/>
        </w:rPr>
        <w:t>The New Politics of Home,</w:t>
      </w:r>
      <w:r w:rsidRPr="00072DEC">
        <w:rPr>
          <w:rStyle w:val="Emphasis"/>
          <w:i w:val="0"/>
          <w:sz w:val="24"/>
          <w:szCs w:val="24"/>
        </w:rPr>
        <w:t xml:space="preserve"> </w:t>
      </w:r>
      <w:r w:rsidR="00A94E0B">
        <w:rPr>
          <w:rStyle w:val="Emphasis"/>
          <w:i w:val="0"/>
          <w:sz w:val="24"/>
          <w:szCs w:val="24"/>
        </w:rPr>
        <w:t xml:space="preserve">29 November, </w:t>
      </w:r>
      <w:r w:rsidRPr="00072DEC">
        <w:rPr>
          <w:rStyle w:val="Emphasis"/>
          <w:i w:val="0"/>
          <w:sz w:val="24"/>
          <w:szCs w:val="24"/>
        </w:rPr>
        <w:t xml:space="preserve">The </w:t>
      </w:r>
      <w:proofErr w:type="spellStart"/>
      <w:r w:rsidRPr="00072DEC">
        <w:rPr>
          <w:rStyle w:val="Emphasis"/>
          <w:i w:val="0"/>
          <w:sz w:val="24"/>
          <w:szCs w:val="24"/>
        </w:rPr>
        <w:t>Geffrye</w:t>
      </w:r>
      <w:proofErr w:type="spellEnd"/>
      <w:r w:rsidRPr="00072DEC">
        <w:rPr>
          <w:rStyle w:val="Emphasis"/>
          <w:i w:val="0"/>
          <w:sz w:val="24"/>
          <w:szCs w:val="24"/>
        </w:rPr>
        <w:t xml:space="preserve"> Museum, London</w:t>
      </w:r>
    </w:p>
    <w:p w:rsidR="00304E2C" w:rsidRPr="006627CA" w:rsidRDefault="00304E2C" w:rsidP="006627CA">
      <w:pPr>
        <w:spacing w:line="240" w:lineRule="auto"/>
        <w:rPr>
          <w:rStyle w:val="Emphasis"/>
          <w:b/>
          <w:sz w:val="24"/>
          <w:szCs w:val="24"/>
        </w:rPr>
      </w:pPr>
      <w:r w:rsidRPr="006627CA">
        <w:rPr>
          <w:rStyle w:val="Emphasis"/>
          <w:b/>
          <w:i w:val="0"/>
          <w:sz w:val="24"/>
          <w:szCs w:val="24"/>
        </w:rPr>
        <w:t xml:space="preserve">O’Hara, M. </w:t>
      </w:r>
      <w:r w:rsidR="006627CA" w:rsidRPr="006627CA">
        <w:rPr>
          <w:rStyle w:val="Emphasis"/>
          <w:b/>
          <w:i w:val="0"/>
          <w:sz w:val="24"/>
          <w:szCs w:val="24"/>
        </w:rPr>
        <w:t>2014</w:t>
      </w:r>
      <w:r w:rsidRPr="006627CA">
        <w:rPr>
          <w:rStyle w:val="Emphasis"/>
          <w:b/>
          <w:sz w:val="24"/>
          <w:szCs w:val="24"/>
        </w:rPr>
        <w:t xml:space="preserve"> </w:t>
      </w:r>
      <w:r w:rsidRPr="006627CA">
        <w:rPr>
          <w:rStyle w:val="Emphasis"/>
          <w:sz w:val="24"/>
          <w:szCs w:val="24"/>
        </w:rPr>
        <w:t>Austerity Bites: a journey to the sharp end of cuts.  Policy Press, Bristol</w:t>
      </w:r>
    </w:p>
    <w:p w:rsidR="00BB5E31" w:rsidRPr="00072DEC" w:rsidRDefault="00304E2C" w:rsidP="00072DEC">
      <w:pPr>
        <w:spacing w:line="240" w:lineRule="auto"/>
        <w:rPr>
          <w:rStyle w:val="Emphasis"/>
          <w:i w:val="0"/>
          <w:sz w:val="24"/>
          <w:szCs w:val="24"/>
        </w:rPr>
      </w:pPr>
      <w:proofErr w:type="spellStart"/>
      <w:r>
        <w:rPr>
          <w:rStyle w:val="Emphasis"/>
          <w:b/>
          <w:i w:val="0"/>
          <w:sz w:val="24"/>
          <w:szCs w:val="24"/>
        </w:rPr>
        <w:t>Oswin</w:t>
      </w:r>
      <w:proofErr w:type="spellEnd"/>
      <w:r>
        <w:rPr>
          <w:rStyle w:val="Emphasis"/>
          <w:b/>
          <w:i w:val="0"/>
          <w:sz w:val="24"/>
          <w:szCs w:val="24"/>
        </w:rPr>
        <w:t xml:space="preserve"> N and </w:t>
      </w:r>
      <w:proofErr w:type="spellStart"/>
      <w:r>
        <w:rPr>
          <w:rStyle w:val="Emphasis"/>
          <w:b/>
          <w:i w:val="0"/>
          <w:sz w:val="24"/>
          <w:szCs w:val="24"/>
        </w:rPr>
        <w:t>Ol</w:t>
      </w:r>
      <w:r w:rsidR="00BB5E31" w:rsidRPr="00A94E0B">
        <w:rPr>
          <w:rStyle w:val="Emphasis"/>
          <w:b/>
          <w:i w:val="0"/>
          <w:sz w:val="24"/>
          <w:szCs w:val="24"/>
        </w:rPr>
        <w:t>und</w:t>
      </w:r>
      <w:proofErr w:type="spellEnd"/>
      <w:r w:rsidR="00BB5E31" w:rsidRPr="00A94E0B">
        <w:rPr>
          <w:rStyle w:val="Emphasis"/>
          <w:b/>
          <w:i w:val="0"/>
          <w:sz w:val="24"/>
          <w:szCs w:val="24"/>
        </w:rPr>
        <w:t xml:space="preserve"> E 2010</w:t>
      </w:r>
      <w:r w:rsidR="00A94E0B">
        <w:rPr>
          <w:rStyle w:val="Emphasis"/>
          <w:i w:val="0"/>
          <w:sz w:val="24"/>
          <w:szCs w:val="24"/>
        </w:rPr>
        <w:t xml:space="preserve"> Governing Intimacy</w:t>
      </w:r>
      <w:r w:rsidR="00BB5E31" w:rsidRPr="00072DEC">
        <w:rPr>
          <w:rStyle w:val="Emphasis"/>
          <w:i w:val="0"/>
          <w:sz w:val="24"/>
          <w:szCs w:val="24"/>
        </w:rPr>
        <w:t xml:space="preserve"> </w:t>
      </w:r>
      <w:r w:rsidR="00BB5E31" w:rsidRPr="00A94E0B">
        <w:rPr>
          <w:rStyle w:val="Emphasis"/>
          <w:sz w:val="24"/>
          <w:szCs w:val="24"/>
        </w:rPr>
        <w:t>Environment and Planning D: Society and Space</w:t>
      </w:r>
      <w:r w:rsidR="00BB5E31" w:rsidRPr="00072DEC">
        <w:rPr>
          <w:rStyle w:val="Emphasis"/>
          <w:i w:val="0"/>
          <w:sz w:val="24"/>
          <w:szCs w:val="24"/>
        </w:rPr>
        <w:t xml:space="preserve"> 28: 60-67</w:t>
      </w:r>
    </w:p>
    <w:p w:rsidR="00BB5E31" w:rsidRPr="00072DEC" w:rsidRDefault="00BB5E31" w:rsidP="00072DEC">
      <w:pPr>
        <w:spacing w:line="240" w:lineRule="auto"/>
        <w:rPr>
          <w:sz w:val="24"/>
          <w:szCs w:val="24"/>
        </w:rPr>
      </w:pPr>
      <w:r w:rsidRPr="00A94E0B">
        <w:rPr>
          <w:b/>
          <w:sz w:val="24"/>
          <w:szCs w:val="24"/>
        </w:rPr>
        <w:t xml:space="preserve">Pain R &amp; </w:t>
      </w:r>
      <w:proofErr w:type="spellStart"/>
      <w:r w:rsidRPr="00A94E0B">
        <w:rPr>
          <w:b/>
          <w:sz w:val="24"/>
          <w:szCs w:val="24"/>
        </w:rPr>
        <w:t>Staeheli</w:t>
      </w:r>
      <w:proofErr w:type="spellEnd"/>
      <w:r w:rsidRPr="00A94E0B">
        <w:rPr>
          <w:b/>
          <w:sz w:val="24"/>
          <w:szCs w:val="24"/>
        </w:rPr>
        <w:t xml:space="preserve"> L 2014 </w:t>
      </w:r>
      <w:r w:rsidRPr="00072DEC">
        <w:rPr>
          <w:sz w:val="24"/>
          <w:szCs w:val="24"/>
        </w:rPr>
        <w:t xml:space="preserve">Introduction: intimacy‐geopolitics and violence </w:t>
      </w:r>
      <w:r w:rsidRPr="00072DEC">
        <w:rPr>
          <w:i/>
          <w:iCs/>
          <w:sz w:val="24"/>
          <w:szCs w:val="24"/>
        </w:rPr>
        <w:t>Area</w:t>
      </w:r>
      <w:r w:rsidRPr="00072DEC">
        <w:rPr>
          <w:sz w:val="24"/>
          <w:szCs w:val="24"/>
        </w:rPr>
        <w:t xml:space="preserve"> </w:t>
      </w:r>
      <w:r w:rsidRPr="00072DEC">
        <w:rPr>
          <w:i/>
          <w:iCs/>
          <w:sz w:val="24"/>
          <w:szCs w:val="24"/>
        </w:rPr>
        <w:t>46</w:t>
      </w:r>
      <w:r w:rsidRPr="00072DEC">
        <w:rPr>
          <w:sz w:val="24"/>
          <w:szCs w:val="24"/>
        </w:rPr>
        <w:t>(4) 344-347</w:t>
      </w:r>
    </w:p>
    <w:p w:rsidR="00BB5E31" w:rsidRPr="00072DEC" w:rsidRDefault="00BB5E31" w:rsidP="00A94E0B">
      <w:pPr>
        <w:widowControl w:val="0"/>
        <w:tabs>
          <w:tab w:val="left" w:pos="7395"/>
        </w:tabs>
        <w:spacing w:line="240" w:lineRule="auto"/>
        <w:contextualSpacing/>
        <w:rPr>
          <w:sz w:val="24"/>
          <w:szCs w:val="24"/>
        </w:rPr>
      </w:pPr>
      <w:r w:rsidRPr="00A94E0B">
        <w:rPr>
          <w:b/>
          <w:sz w:val="24"/>
          <w:szCs w:val="24"/>
        </w:rPr>
        <w:t xml:space="preserve">Power A </w:t>
      </w:r>
      <w:proofErr w:type="spellStart"/>
      <w:r w:rsidRPr="00A94E0B">
        <w:rPr>
          <w:b/>
          <w:sz w:val="24"/>
          <w:szCs w:val="24"/>
        </w:rPr>
        <w:t>Willmot</w:t>
      </w:r>
      <w:proofErr w:type="spellEnd"/>
      <w:r w:rsidRPr="00A94E0B">
        <w:rPr>
          <w:b/>
          <w:sz w:val="24"/>
          <w:szCs w:val="24"/>
        </w:rPr>
        <w:t xml:space="preserve"> H &amp; Davidson R 2011</w:t>
      </w:r>
      <w:r w:rsidRPr="00072DEC">
        <w:rPr>
          <w:sz w:val="24"/>
          <w:szCs w:val="24"/>
        </w:rPr>
        <w:t xml:space="preserve"> </w:t>
      </w:r>
      <w:r w:rsidRPr="00072DEC">
        <w:rPr>
          <w:i/>
          <w:sz w:val="24"/>
          <w:szCs w:val="24"/>
        </w:rPr>
        <w:t>Family Futures? Childhood and poverty in urban neighbourhoods</w:t>
      </w:r>
      <w:r w:rsidRPr="00072DEC">
        <w:rPr>
          <w:sz w:val="24"/>
          <w:szCs w:val="24"/>
        </w:rPr>
        <w:t xml:space="preserve"> Policy</w:t>
      </w:r>
      <w:r w:rsidR="00A94E0B">
        <w:rPr>
          <w:sz w:val="24"/>
          <w:szCs w:val="24"/>
        </w:rPr>
        <w:t xml:space="preserve"> Press</w:t>
      </w:r>
      <w:r w:rsidRPr="00072DEC">
        <w:rPr>
          <w:sz w:val="24"/>
          <w:szCs w:val="24"/>
        </w:rPr>
        <w:t>, Bristol</w:t>
      </w:r>
    </w:p>
    <w:p w:rsidR="00A94E0B" w:rsidRDefault="00A94E0B" w:rsidP="00A94E0B">
      <w:pPr>
        <w:spacing w:line="240" w:lineRule="auto"/>
        <w:contextualSpacing/>
        <w:rPr>
          <w:sz w:val="24"/>
          <w:szCs w:val="24"/>
        </w:rPr>
      </w:pPr>
    </w:p>
    <w:p w:rsidR="00BB5E31" w:rsidRDefault="00BB5E31" w:rsidP="00A94E0B">
      <w:pPr>
        <w:spacing w:line="240" w:lineRule="auto"/>
        <w:contextualSpacing/>
        <w:rPr>
          <w:sz w:val="24"/>
          <w:szCs w:val="24"/>
        </w:rPr>
      </w:pPr>
      <w:r w:rsidRPr="00A94E0B">
        <w:rPr>
          <w:b/>
          <w:sz w:val="24"/>
          <w:szCs w:val="24"/>
        </w:rPr>
        <w:t xml:space="preserve">Power </w:t>
      </w:r>
      <w:proofErr w:type="gramStart"/>
      <w:r w:rsidRPr="00A94E0B">
        <w:rPr>
          <w:b/>
          <w:sz w:val="24"/>
          <w:szCs w:val="24"/>
        </w:rPr>
        <w:t>A</w:t>
      </w:r>
      <w:proofErr w:type="gramEnd"/>
      <w:r w:rsidRPr="00A94E0B">
        <w:rPr>
          <w:b/>
          <w:sz w:val="24"/>
          <w:szCs w:val="24"/>
        </w:rPr>
        <w:t xml:space="preserve"> 2007</w:t>
      </w:r>
      <w:r w:rsidRPr="00072DEC">
        <w:rPr>
          <w:sz w:val="24"/>
          <w:szCs w:val="24"/>
        </w:rPr>
        <w:t xml:space="preserve"> </w:t>
      </w:r>
      <w:r w:rsidRPr="00072DEC">
        <w:rPr>
          <w:i/>
          <w:iCs/>
          <w:sz w:val="24"/>
          <w:szCs w:val="24"/>
        </w:rPr>
        <w:t>City Survivors: Bringing up children in disadvantaged neighbourhoods</w:t>
      </w:r>
      <w:r w:rsidRPr="00072DEC">
        <w:rPr>
          <w:sz w:val="24"/>
          <w:szCs w:val="24"/>
        </w:rPr>
        <w:t xml:space="preserve"> Policy Press</w:t>
      </w:r>
      <w:r w:rsidR="00A94E0B">
        <w:rPr>
          <w:sz w:val="24"/>
          <w:szCs w:val="24"/>
        </w:rPr>
        <w:t>, Bristol</w:t>
      </w:r>
    </w:p>
    <w:p w:rsidR="00A94E0B" w:rsidRPr="00072DEC" w:rsidRDefault="00A94E0B" w:rsidP="00A94E0B">
      <w:pPr>
        <w:spacing w:line="240" w:lineRule="auto"/>
        <w:contextualSpacing/>
        <w:rPr>
          <w:sz w:val="24"/>
          <w:szCs w:val="24"/>
        </w:rPr>
      </w:pPr>
    </w:p>
    <w:p w:rsidR="00BB5E31" w:rsidRDefault="00BB5E31" w:rsidP="00072DEC">
      <w:pPr>
        <w:spacing w:line="240" w:lineRule="auto"/>
        <w:rPr>
          <w:sz w:val="24"/>
          <w:szCs w:val="24"/>
        </w:rPr>
      </w:pPr>
      <w:r w:rsidRPr="00A94E0B">
        <w:rPr>
          <w:b/>
          <w:sz w:val="24"/>
          <w:szCs w:val="24"/>
        </w:rPr>
        <w:t>Pykett J 2014</w:t>
      </w:r>
      <w:r w:rsidRPr="00072DEC">
        <w:rPr>
          <w:sz w:val="24"/>
          <w:szCs w:val="24"/>
        </w:rPr>
        <w:t xml:space="preserve"> Representing Attitudes to Welfare Dependency: Relational Geographies of Welfare </w:t>
      </w:r>
      <w:r w:rsidRPr="00072DEC">
        <w:rPr>
          <w:i/>
          <w:iCs/>
          <w:sz w:val="24"/>
          <w:szCs w:val="24"/>
        </w:rPr>
        <w:t>Sociological Research Online</w:t>
      </w:r>
      <w:r w:rsidRPr="00072DEC">
        <w:rPr>
          <w:sz w:val="24"/>
          <w:szCs w:val="24"/>
        </w:rPr>
        <w:t xml:space="preserve"> </w:t>
      </w:r>
      <w:r w:rsidRPr="00A94E0B">
        <w:rPr>
          <w:iCs/>
          <w:sz w:val="24"/>
          <w:szCs w:val="24"/>
        </w:rPr>
        <w:t>19</w:t>
      </w:r>
      <w:r w:rsidRPr="00A94E0B">
        <w:rPr>
          <w:sz w:val="24"/>
          <w:szCs w:val="24"/>
        </w:rPr>
        <w:t>(3)</w:t>
      </w:r>
    </w:p>
    <w:p w:rsidR="00BB5E31" w:rsidRPr="00072DEC" w:rsidRDefault="00BB5E31" w:rsidP="00072DEC">
      <w:pPr>
        <w:spacing w:line="240" w:lineRule="auto"/>
        <w:rPr>
          <w:sz w:val="24"/>
          <w:szCs w:val="24"/>
        </w:rPr>
      </w:pPr>
      <w:proofErr w:type="spellStart"/>
      <w:r w:rsidRPr="00A94E0B">
        <w:rPr>
          <w:b/>
          <w:sz w:val="24"/>
          <w:szCs w:val="24"/>
        </w:rPr>
        <w:t>Ribbens</w:t>
      </w:r>
      <w:proofErr w:type="spellEnd"/>
      <w:r w:rsidRPr="00A94E0B">
        <w:rPr>
          <w:b/>
          <w:sz w:val="24"/>
          <w:szCs w:val="24"/>
        </w:rPr>
        <w:t xml:space="preserve"> McCarthy J 2014</w:t>
      </w:r>
      <w:r w:rsidR="00A94E0B">
        <w:rPr>
          <w:sz w:val="24"/>
          <w:szCs w:val="24"/>
        </w:rPr>
        <w:t xml:space="preserve"> </w:t>
      </w:r>
      <w:r w:rsidRPr="00072DEC">
        <w:rPr>
          <w:sz w:val="24"/>
          <w:szCs w:val="24"/>
        </w:rPr>
        <w:t>What is at stake in family troubles? Existent</w:t>
      </w:r>
      <w:r w:rsidR="00A94E0B">
        <w:rPr>
          <w:sz w:val="24"/>
          <w:szCs w:val="24"/>
        </w:rPr>
        <w:t>ial issues and value frameworks</w:t>
      </w:r>
      <w:r w:rsidRPr="00072DEC">
        <w:rPr>
          <w:sz w:val="24"/>
          <w:szCs w:val="24"/>
        </w:rPr>
        <w:t xml:space="preserve"> in </w:t>
      </w:r>
      <w:proofErr w:type="spellStart"/>
      <w:r w:rsidRPr="00A94E0B">
        <w:rPr>
          <w:b/>
          <w:sz w:val="24"/>
          <w:szCs w:val="24"/>
        </w:rPr>
        <w:t>Ribbens</w:t>
      </w:r>
      <w:proofErr w:type="spellEnd"/>
      <w:r w:rsidRPr="00A94E0B">
        <w:rPr>
          <w:b/>
          <w:sz w:val="24"/>
          <w:szCs w:val="24"/>
        </w:rPr>
        <w:t xml:space="preserve"> McCarthy Hooper and Gillies </w:t>
      </w:r>
      <w:proofErr w:type="spellStart"/>
      <w:proofErr w:type="gramStart"/>
      <w:r w:rsidRPr="00A94E0B">
        <w:rPr>
          <w:b/>
          <w:sz w:val="24"/>
          <w:szCs w:val="24"/>
        </w:rPr>
        <w:t>eds</w:t>
      </w:r>
      <w:proofErr w:type="spellEnd"/>
      <w:proofErr w:type="gramEnd"/>
      <w:r w:rsidRPr="00072DEC">
        <w:rPr>
          <w:sz w:val="24"/>
          <w:szCs w:val="24"/>
        </w:rPr>
        <w:t xml:space="preserve"> Family Troubles Policy Press: Bristol</w:t>
      </w:r>
      <w:r w:rsidR="00A94E0B">
        <w:rPr>
          <w:sz w:val="24"/>
          <w:szCs w:val="24"/>
        </w:rPr>
        <w:t xml:space="preserve">, </w:t>
      </w:r>
      <w:r w:rsidR="00A94E0B" w:rsidRPr="00072DEC">
        <w:rPr>
          <w:sz w:val="24"/>
          <w:szCs w:val="24"/>
        </w:rPr>
        <w:t>327-353</w:t>
      </w:r>
    </w:p>
    <w:p w:rsidR="00BB5E31" w:rsidRDefault="00BB5E31" w:rsidP="00072DEC">
      <w:pPr>
        <w:spacing w:line="240" w:lineRule="auto"/>
        <w:rPr>
          <w:sz w:val="24"/>
          <w:szCs w:val="24"/>
        </w:rPr>
      </w:pPr>
      <w:proofErr w:type="spellStart"/>
      <w:r w:rsidRPr="0003588C">
        <w:rPr>
          <w:b/>
          <w:sz w:val="24"/>
          <w:szCs w:val="24"/>
        </w:rPr>
        <w:t>Ribbens</w:t>
      </w:r>
      <w:proofErr w:type="spellEnd"/>
      <w:r w:rsidRPr="0003588C">
        <w:rPr>
          <w:b/>
          <w:sz w:val="24"/>
          <w:szCs w:val="24"/>
        </w:rPr>
        <w:t xml:space="preserve"> McCarthy J Hooper CA and Gillies V </w:t>
      </w:r>
      <w:proofErr w:type="spellStart"/>
      <w:proofErr w:type="gramStart"/>
      <w:r w:rsidRPr="0003588C">
        <w:rPr>
          <w:b/>
          <w:sz w:val="24"/>
          <w:szCs w:val="24"/>
        </w:rPr>
        <w:t>eds</w:t>
      </w:r>
      <w:proofErr w:type="spellEnd"/>
      <w:proofErr w:type="gramEnd"/>
      <w:r w:rsidRPr="0003588C">
        <w:rPr>
          <w:b/>
          <w:sz w:val="24"/>
          <w:szCs w:val="24"/>
        </w:rPr>
        <w:t xml:space="preserve"> 2014</w:t>
      </w:r>
      <w:r w:rsidRPr="00072DEC">
        <w:rPr>
          <w:sz w:val="24"/>
          <w:szCs w:val="24"/>
        </w:rPr>
        <w:t xml:space="preserve"> </w:t>
      </w:r>
      <w:r w:rsidRPr="0003588C">
        <w:rPr>
          <w:i/>
          <w:sz w:val="24"/>
          <w:szCs w:val="24"/>
        </w:rPr>
        <w:t>Family Troubles: exploring changes and challenges in the family lives of children and young people</w:t>
      </w:r>
      <w:r w:rsidRPr="00072DEC">
        <w:rPr>
          <w:sz w:val="24"/>
          <w:szCs w:val="24"/>
        </w:rPr>
        <w:t xml:space="preserve"> Policy Press: Bristol</w:t>
      </w:r>
    </w:p>
    <w:p w:rsidR="007B5FB2" w:rsidRDefault="007B5FB2" w:rsidP="00072DEC">
      <w:pPr>
        <w:spacing w:line="240" w:lineRule="auto"/>
        <w:rPr>
          <w:sz w:val="24"/>
          <w:szCs w:val="24"/>
        </w:rPr>
      </w:pPr>
      <w:r w:rsidRPr="007B5FB2">
        <w:rPr>
          <w:b/>
          <w:sz w:val="24"/>
          <w:szCs w:val="24"/>
        </w:rPr>
        <w:t xml:space="preserve">Ridge </w:t>
      </w:r>
      <w:r>
        <w:rPr>
          <w:b/>
          <w:sz w:val="24"/>
          <w:szCs w:val="24"/>
        </w:rPr>
        <w:t>T</w:t>
      </w:r>
      <w:r w:rsidRPr="007B5FB2">
        <w:rPr>
          <w:b/>
          <w:sz w:val="24"/>
          <w:szCs w:val="24"/>
        </w:rPr>
        <w:t xml:space="preserve"> 2013</w:t>
      </w:r>
      <w:r>
        <w:rPr>
          <w:sz w:val="24"/>
          <w:szCs w:val="24"/>
        </w:rPr>
        <w:t xml:space="preserve"> ‘We are all in this together?’ The hidden costs of poverty, recession, and austerity policies on Britain’s poorest children, </w:t>
      </w:r>
      <w:r w:rsidRPr="007B5FB2">
        <w:rPr>
          <w:i/>
          <w:sz w:val="24"/>
          <w:szCs w:val="24"/>
        </w:rPr>
        <w:t>Children and Society</w:t>
      </w:r>
      <w:r>
        <w:rPr>
          <w:sz w:val="24"/>
          <w:szCs w:val="24"/>
        </w:rPr>
        <w:t>, 27 (5), 406-417</w:t>
      </w:r>
    </w:p>
    <w:p w:rsidR="007E4216" w:rsidRPr="00072DEC" w:rsidRDefault="007E4216" w:rsidP="00072DEC">
      <w:pPr>
        <w:spacing w:line="240" w:lineRule="auto"/>
        <w:rPr>
          <w:sz w:val="24"/>
          <w:szCs w:val="24"/>
        </w:rPr>
      </w:pPr>
      <w:r w:rsidRPr="007E4216">
        <w:rPr>
          <w:b/>
          <w:sz w:val="24"/>
          <w:szCs w:val="24"/>
        </w:rPr>
        <w:t>Rose N 1990</w:t>
      </w:r>
      <w:r>
        <w:rPr>
          <w:sz w:val="24"/>
          <w:szCs w:val="24"/>
        </w:rPr>
        <w:t xml:space="preserve"> </w:t>
      </w:r>
      <w:r w:rsidRPr="007E4216">
        <w:rPr>
          <w:i/>
          <w:sz w:val="24"/>
          <w:szCs w:val="24"/>
        </w:rPr>
        <w:t>Governing the Soul: the shaping of the private self</w:t>
      </w:r>
      <w:r>
        <w:rPr>
          <w:sz w:val="24"/>
          <w:szCs w:val="24"/>
        </w:rPr>
        <w:t>, Routledge: London</w:t>
      </w:r>
    </w:p>
    <w:p w:rsidR="00BB5E31" w:rsidRPr="00072DEC" w:rsidRDefault="00BB5E31" w:rsidP="00072DEC">
      <w:pPr>
        <w:spacing w:line="240" w:lineRule="auto"/>
        <w:rPr>
          <w:sz w:val="24"/>
          <w:szCs w:val="24"/>
        </w:rPr>
      </w:pPr>
      <w:proofErr w:type="spellStart"/>
      <w:r w:rsidRPr="0003588C">
        <w:rPr>
          <w:b/>
          <w:sz w:val="24"/>
          <w:szCs w:val="24"/>
        </w:rPr>
        <w:t>Shildrick</w:t>
      </w:r>
      <w:proofErr w:type="spellEnd"/>
      <w:r w:rsidRPr="0003588C">
        <w:rPr>
          <w:b/>
          <w:sz w:val="24"/>
          <w:szCs w:val="24"/>
        </w:rPr>
        <w:t xml:space="preserve"> T MacDonald R &amp; Furlong </w:t>
      </w:r>
      <w:proofErr w:type="gramStart"/>
      <w:r w:rsidRPr="0003588C">
        <w:rPr>
          <w:b/>
          <w:sz w:val="24"/>
          <w:szCs w:val="24"/>
        </w:rPr>
        <w:t>A</w:t>
      </w:r>
      <w:proofErr w:type="gramEnd"/>
      <w:r w:rsidRPr="0003588C">
        <w:rPr>
          <w:b/>
          <w:sz w:val="24"/>
          <w:szCs w:val="24"/>
        </w:rPr>
        <w:t xml:space="preserve"> 2014</w:t>
      </w:r>
      <w:r w:rsidRPr="00072DEC">
        <w:rPr>
          <w:sz w:val="24"/>
          <w:szCs w:val="24"/>
        </w:rPr>
        <w:t xml:space="preserve"> 'Benefit Street'&amp; the Myth of Workless Communities </w:t>
      </w:r>
      <w:r w:rsidRPr="00072DEC">
        <w:rPr>
          <w:i/>
          <w:iCs/>
          <w:sz w:val="24"/>
          <w:szCs w:val="24"/>
        </w:rPr>
        <w:t>Sociological Research Online</w:t>
      </w:r>
      <w:r w:rsidRPr="00072DEC">
        <w:rPr>
          <w:sz w:val="24"/>
          <w:szCs w:val="24"/>
        </w:rPr>
        <w:t xml:space="preserve"> </w:t>
      </w:r>
      <w:r w:rsidRPr="00072DEC">
        <w:rPr>
          <w:i/>
          <w:iCs/>
          <w:sz w:val="24"/>
          <w:szCs w:val="24"/>
        </w:rPr>
        <w:t>19</w:t>
      </w:r>
      <w:r w:rsidRPr="00072DEC">
        <w:rPr>
          <w:sz w:val="24"/>
          <w:szCs w:val="24"/>
        </w:rPr>
        <w:t>(3)</w:t>
      </w:r>
    </w:p>
    <w:p w:rsidR="00BB5E31" w:rsidRPr="00072DEC" w:rsidRDefault="00BB5E31" w:rsidP="00072DEC">
      <w:pPr>
        <w:spacing w:line="240" w:lineRule="auto"/>
        <w:rPr>
          <w:i/>
          <w:iCs/>
          <w:sz w:val="24"/>
          <w:szCs w:val="24"/>
        </w:rPr>
      </w:pPr>
      <w:r w:rsidRPr="0003588C">
        <w:rPr>
          <w:b/>
          <w:sz w:val="24"/>
          <w:szCs w:val="24"/>
        </w:rPr>
        <w:t>Valentine G &amp; Hughes K 2012</w:t>
      </w:r>
      <w:r w:rsidRPr="00072DEC">
        <w:rPr>
          <w:sz w:val="24"/>
          <w:szCs w:val="24"/>
        </w:rPr>
        <w:t xml:space="preserve"> Shared space distant lives? Understanding the doing of personal lives, family and intimacy at home </w:t>
      </w:r>
      <w:r w:rsidRPr="00072DEC">
        <w:rPr>
          <w:i/>
          <w:iCs/>
          <w:sz w:val="24"/>
          <w:szCs w:val="24"/>
        </w:rPr>
        <w:t>Transactions of the Institute of British Geographers</w:t>
      </w:r>
      <w:r w:rsidR="00CB3AF6">
        <w:rPr>
          <w:i/>
          <w:iCs/>
          <w:sz w:val="24"/>
          <w:szCs w:val="24"/>
        </w:rPr>
        <w:t xml:space="preserve">, </w:t>
      </w:r>
      <w:r w:rsidR="00CB3AF6" w:rsidRPr="00CB3AF6">
        <w:rPr>
          <w:iCs/>
        </w:rPr>
        <w:t>37</w:t>
      </w:r>
      <w:r w:rsidR="00CB3AF6" w:rsidRPr="00CB3AF6">
        <w:t>(2),</w:t>
      </w:r>
      <w:r w:rsidR="00CB3AF6">
        <w:t xml:space="preserve"> 242-255.</w:t>
      </w:r>
    </w:p>
    <w:p w:rsidR="00BB5E31" w:rsidRPr="00072DEC" w:rsidRDefault="00BB5E31" w:rsidP="00072DEC">
      <w:pPr>
        <w:spacing w:line="240" w:lineRule="auto"/>
        <w:rPr>
          <w:sz w:val="24"/>
          <w:szCs w:val="24"/>
        </w:rPr>
      </w:pPr>
      <w:r w:rsidRPr="0003588C">
        <w:rPr>
          <w:b/>
          <w:sz w:val="24"/>
          <w:szCs w:val="24"/>
        </w:rPr>
        <w:t>Valentine G Jayne M and Gould M 2012</w:t>
      </w:r>
      <w:r w:rsidRPr="00072DEC">
        <w:rPr>
          <w:sz w:val="24"/>
          <w:szCs w:val="24"/>
        </w:rPr>
        <w:t xml:space="preserve"> ‘Do as I say, not as I do’: family life and the transmission of drinking cultures </w:t>
      </w:r>
      <w:r w:rsidRPr="0003588C">
        <w:rPr>
          <w:i/>
          <w:sz w:val="24"/>
          <w:szCs w:val="24"/>
        </w:rPr>
        <w:t xml:space="preserve">Environment and Planning </w:t>
      </w:r>
      <w:proofErr w:type="gramStart"/>
      <w:r w:rsidRPr="0003588C">
        <w:rPr>
          <w:i/>
          <w:sz w:val="24"/>
          <w:szCs w:val="24"/>
        </w:rPr>
        <w:t>A</w:t>
      </w:r>
      <w:proofErr w:type="gramEnd"/>
      <w:r w:rsidRPr="00072DEC">
        <w:rPr>
          <w:sz w:val="24"/>
          <w:szCs w:val="24"/>
        </w:rPr>
        <w:t xml:space="preserve"> 44: 776-792</w:t>
      </w:r>
    </w:p>
    <w:p w:rsidR="00BB5E31" w:rsidRPr="00072DEC" w:rsidRDefault="00BB5E31" w:rsidP="00072DEC">
      <w:pPr>
        <w:spacing w:line="240" w:lineRule="auto"/>
        <w:rPr>
          <w:iCs/>
          <w:sz w:val="24"/>
          <w:szCs w:val="24"/>
        </w:rPr>
      </w:pPr>
      <w:r w:rsidRPr="00072DEC">
        <w:rPr>
          <w:rStyle w:val="Strong"/>
          <w:sz w:val="24"/>
          <w:szCs w:val="24"/>
        </w:rPr>
        <w:t>Valentine G</w:t>
      </w:r>
      <w:r w:rsidRPr="00072DEC">
        <w:rPr>
          <w:sz w:val="24"/>
          <w:szCs w:val="24"/>
        </w:rPr>
        <w:t xml:space="preserve"> </w:t>
      </w:r>
      <w:r w:rsidRPr="0003588C">
        <w:rPr>
          <w:b/>
          <w:sz w:val="24"/>
          <w:szCs w:val="24"/>
        </w:rPr>
        <w:t xml:space="preserve">2008 </w:t>
      </w:r>
      <w:r w:rsidRPr="00072DEC">
        <w:rPr>
          <w:sz w:val="24"/>
          <w:szCs w:val="24"/>
        </w:rPr>
        <w:t xml:space="preserve">The ties that bind: towards geographies of intimacy </w:t>
      </w:r>
      <w:r w:rsidRPr="0003588C">
        <w:rPr>
          <w:rStyle w:val="Emphasis"/>
          <w:sz w:val="24"/>
          <w:szCs w:val="24"/>
        </w:rPr>
        <w:t xml:space="preserve">Geography </w:t>
      </w:r>
      <w:proofErr w:type="gramStart"/>
      <w:r w:rsidRPr="0003588C">
        <w:rPr>
          <w:rStyle w:val="Emphasis"/>
          <w:sz w:val="24"/>
          <w:szCs w:val="24"/>
        </w:rPr>
        <w:t>Compass</w:t>
      </w:r>
      <w:r w:rsidR="0003588C">
        <w:rPr>
          <w:rStyle w:val="Emphasis"/>
          <w:i w:val="0"/>
          <w:sz w:val="24"/>
          <w:szCs w:val="24"/>
        </w:rPr>
        <w:t xml:space="preserve"> </w:t>
      </w:r>
      <w:r w:rsidRPr="00072DEC">
        <w:rPr>
          <w:rStyle w:val="Emphasis"/>
          <w:i w:val="0"/>
          <w:sz w:val="24"/>
          <w:szCs w:val="24"/>
        </w:rPr>
        <w:t xml:space="preserve"> </w:t>
      </w:r>
      <w:r w:rsidR="0003588C">
        <w:rPr>
          <w:rFonts w:cs="AdvTimes-i"/>
          <w:sz w:val="24"/>
          <w:szCs w:val="24"/>
        </w:rPr>
        <w:t>13</w:t>
      </w:r>
      <w:proofErr w:type="gramEnd"/>
      <w:r w:rsidR="0003588C">
        <w:rPr>
          <w:rFonts w:cs="AdvTimes-i"/>
          <w:sz w:val="24"/>
          <w:szCs w:val="24"/>
        </w:rPr>
        <w:t xml:space="preserve"> (2)</w:t>
      </w:r>
      <w:r w:rsidRPr="00072DEC">
        <w:rPr>
          <w:rFonts w:cs="AdvTimes"/>
          <w:sz w:val="24"/>
          <w:szCs w:val="24"/>
        </w:rPr>
        <w:t xml:space="preserve"> </w:t>
      </w:r>
      <w:r w:rsidRPr="00072DEC">
        <w:rPr>
          <w:rFonts w:cs="AdvTimes-i"/>
          <w:sz w:val="24"/>
          <w:szCs w:val="24"/>
        </w:rPr>
        <w:t>131–150</w:t>
      </w:r>
    </w:p>
    <w:p w:rsidR="00BB5E31" w:rsidRDefault="00BB5E31" w:rsidP="0003588C">
      <w:pPr>
        <w:spacing w:line="240" w:lineRule="auto"/>
        <w:contextualSpacing/>
        <w:rPr>
          <w:rFonts w:cs="Arial"/>
          <w:sz w:val="24"/>
          <w:szCs w:val="24"/>
        </w:rPr>
      </w:pPr>
      <w:r w:rsidRPr="0003588C">
        <w:rPr>
          <w:rFonts w:cs="Arial"/>
          <w:b/>
          <w:sz w:val="24"/>
          <w:szCs w:val="24"/>
        </w:rPr>
        <w:t>Wekerle G 2004</w:t>
      </w:r>
      <w:r w:rsidR="0003588C">
        <w:rPr>
          <w:rFonts w:cs="Arial"/>
          <w:sz w:val="24"/>
          <w:szCs w:val="24"/>
        </w:rPr>
        <w:t xml:space="preserve"> </w:t>
      </w:r>
      <w:r w:rsidRPr="00072DEC">
        <w:rPr>
          <w:rFonts w:cs="Arial"/>
          <w:sz w:val="24"/>
          <w:szCs w:val="24"/>
        </w:rPr>
        <w:t>Framing Femini</w:t>
      </w:r>
      <w:r w:rsidR="0003588C">
        <w:rPr>
          <w:rFonts w:cs="Arial"/>
          <w:sz w:val="24"/>
          <w:szCs w:val="24"/>
        </w:rPr>
        <w:t>st Claims for Urban Citizenship</w:t>
      </w:r>
      <w:r w:rsidRPr="00072DEC">
        <w:rPr>
          <w:rFonts w:cs="Arial"/>
          <w:sz w:val="24"/>
          <w:szCs w:val="24"/>
        </w:rPr>
        <w:t xml:space="preserve"> in </w:t>
      </w:r>
      <w:proofErr w:type="spellStart"/>
      <w:r w:rsidRPr="0003588C">
        <w:rPr>
          <w:rFonts w:cs="Arial"/>
          <w:b/>
          <w:sz w:val="24"/>
          <w:szCs w:val="24"/>
        </w:rPr>
        <w:t>Staeheli</w:t>
      </w:r>
      <w:proofErr w:type="spellEnd"/>
      <w:r w:rsidRPr="0003588C">
        <w:rPr>
          <w:rFonts w:cs="Arial"/>
          <w:b/>
          <w:sz w:val="24"/>
          <w:szCs w:val="24"/>
        </w:rPr>
        <w:t xml:space="preserve"> L </w:t>
      </w:r>
      <w:proofErr w:type="spellStart"/>
      <w:r w:rsidRPr="0003588C">
        <w:rPr>
          <w:rFonts w:cs="Arial"/>
          <w:b/>
          <w:sz w:val="24"/>
          <w:szCs w:val="24"/>
        </w:rPr>
        <w:t>Kofman</w:t>
      </w:r>
      <w:proofErr w:type="spellEnd"/>
      <w:r w:rsidRPr="0003588C">
        <w:rPr>
          <w:rFonts w:cs="Arial"/>
          <w:b/>
          <w:sz w:val="24"/>
          <w:szCs w:val="24"/>
        </w:rPr>
        <w:t xml:space="preserve"> E and Peake L</w:t>
      </w:r>
      <w:r w:rsidRPr="00072DEC">
        <w:rPr>
          <w:rFonts w:cs="Arial"/>
          <w:sz w:val="24"/>
          <w:szCs w:val="24"/>
        </w:rPr>
        <w:t xml:space="preserve"> </w:t>
      </w:r>
      <w:proofErr w:type="spellStart"/>
      <w:r w:rsidRPr="00072DEC">
        <w:rPr>
          <w:rFonts w:cs="Arial"/>
          <w:sz w:val="24"/>
          <w:szCs w:val="24"/>
        </w:rPr>
        <w:t>eds</w:t>
      </w:r>
      <w:proofErr w:type="spellEnd"/>
      <w:r w:rsidRPr="00072DEC">
        <w:rPr>
          <w:rFonts w:cs="Arial"/>
          <w:sz w:val="24"/>
          <w:szCs w:val="24"/>
        </w:rPr>
        <w:t xml:space="preserve"> </w:t>
      </w:r>
      <w:r w:rsidRPr="00072DEC">
        <w:rPr>
          <w:rFonts w:cs="Arial"/>
          <w:i/>
          <w:sz w:val="24"/>
          <w:szCs w:val="24"/>
        </w:rPr>
        <w:t>Mapping Women, Making Politics</w:t>
      </w:r>
      <w:r w:rsidR="0003588C">
        <w:rPr>
          <w:rFonts w:cs="Arial"/>
          <w:sz w:val="24"/>
          <w:szCs w:val="24"/>
        </w:rPr>
        <w:t xml:space="preserve"> Routledge, New York </w:t>
      </w:r>
      <w:r w:rsidRPr="00072DEC">
        <w:rPr>
          <w:rFonts w:cs="Arial"/>
          <w:sz w:val="24"/>
          <w:szCs w:val="24"/>
        </w:rPr>
        <w:t xml:space="preserve">245 </w:t>
      </w:r>
      <w:r w:rsidR="003A194C">
        <w:rPr>
          <w:rFonts w:cs="Arial"/>
          <w:sz w:val="24"/>
          <w:szCs w:val="24"/>
        </w:rPr>
        <w:t>–</w:t>
      </w:r>
      <w:r w:rsidRPr="00072DEC">
        <w:rPr>
          <w:rFonts w:cs="Arial"/>
          <w:sz w:val="24"/>
          <w:szCs w:val="24"/>
        </w:rPr>
        <w:t xml:space="preserve"> 260</w:t>
      </w:r>
    </w:p>
    <w:p w:rsidR="003A194C" w:rsidRDefault="003A194C" w:rsidP="0003588C">
      <w:pPr>
        <w:spacing w:line="240" w:lineRule="auto"/>
        <w:contextualSpacing/>
        <w:rPr>
          <w:rFonts w:cs="Arial"/>
          <w:sz w:val="24"/>
          <w:szCs w:val="24"/>
        </w:rPr>
      </w:pPr>
    </w:p>
    <w:p w:rsidR="0088658C" w:rsidRDefault="003A194C" w:rsidP="00072DEC">
      <w:pPr>
        <w:spacing w:line="240" w:lineRule="auto"/>
        <w:contextualSpacing/>
        <w:rPr>
          <w:rFonts w:cs="Arial"/>
          <w:sz w:val="24"/>
          <w:szCs w:val="24"/>
        </w:rPr>
      </w:pPr>
      <w:r w:rsidRPr="003A194C">
        <w:rPr>
          <w:rFonts w:cs="Arial"/>
          <w:b/>
          <w:sz w:val="24"/>
          <w:szCs w:val="24"/>
        </w:rPr>
        <w:t>Wilkinson E 2013</w:t>
      </w:r>
      <w:r>
        <w:rPr>
          <w:rFonts w:cs="Arial"/>
          <w:sz w:val="24"/>
          <w:szCs w:val="24"/>
        </w:rPr>
        <w:t xml:space="preserve"> </w:t>
      </w:r>
      <w:proofErr w:type="gramStart"/>
      <w:r>
        <w:rPr>
          <w:rFonts w:cs="Arial"/>
          <w:sz w:val="24"/>
          <w:szCs w:val="24"/>
        </w:rPr>
        <w:t>Learning</w:t>
      </w:r>
      <w:proofErr w:type="gramEnd"/>
      <w:r>
        <w:rPr>
          <w:rFonts w:cs="Arial"/>
          <w:sz w:val="24"/>
          <w:szCs w:val="24"/>
        </w:rPr>
        <w:t xml:space="preserve"> to love </w:t>
      </w:r>
      <w:proofErr w:type="spellStart"/>
      <w:r>
        <w:rPr>
          <w:rFonts w:cs="Arial"/>
          <w:sz w:val="24"/>
          <w:szCs w:val="24"/>
        </w:rPr>
        <w:t>again:’Broken</w:t>
      </w:r>
      <w:proofErr w:type="spellEnd"/>
      <w:r>
        <w:rPr>
          <w:rFonts w:cs="Arial"/>
          <w:sz w:val="24"/>
          <w:szCs w:val="24"/>
        </w:rPr>
        <w:t xml:space="preserve"> families’, citizenship and the state promotion of coupledom, </w:t>
      </w:r>
      <w:proofErr w:type="spellStart"/>
      <w:r w:rsidRPr="003A194C">
        <w:rPr>
          <w:rFonts w:cs="Arial"/>
          <w:i/>
          <w:sz w:val="24"/>
          <w:szCs w:val="24"/>
        </w:rPr>
        <w:t>Geoforum</w:t>
      </w:r>
      <w:proofErr w:type="spellEnd"/>
      <w:r>
        <w:rPr>
          <w:rFonts w:cs="Arial"/>
          <w:sz w:val="24"/>
          <w:szCs w:val="24"/>
        </w:rPr>
        <w:t>, 49, 206-213</w:t>
      </w:r>
    </w:p>
    <w:p w:rsidR="00FC5580" w:rsidRPr="00FC5580" w:rsidRDefault="00FC5580" w:rsidP="00072DEC">
      <w:pPr>
        <w:spacing w:line="240" w:lineRule="auto"/>
        <w:contextualSpacing/>
        <w:rPr>
          <w:rFonts w:cs="Arial"/>
          <w:sz w:val="24"/>
          <w:szCs w:val="24"/>
        </w:rPr>
      </w:pPr>
    </w:p>
    <w:p w:rsidR="00FC5580" w:rsidRPr="00072DEC" w:rsidRDefault="00FC5580" w:rsidP="00072DEC">
      <w:pPr>
        <w:spacing w:line="240" w:lineRule="auto"/>
        <w:rPr>
          <w:sz w:val="24"/>
          <w:szCs w:val="24"/>
        </w:rPr>
      </w:pPr>
      <w:r w:rsidRPr="00FC5580">
        <w:rPr>
          <w:b/>
          <w:sz w:val="24"/>
          <w:szCs w:val="24"/>
        </w:rPr>
        <w:t>Wilkinson E &amp; Bell D 2012</w:t>
      </w:r>
      <w:r>
        <w:rPr>
          <w:sz w:val="24"/>
          <w:szCs w:val="24"/>
        </w:rPr>
        <w:t xml:space="preserve"> Ties that </w:t>
      </w:r>
      <w:proofErr w:type="spellStart"/>
      <w:r>
        <w:rPr>
          <w:sz w:val="24"/>
          <w:szCs w:val="24"/>
        </w:rPr>
        <w:t>blind</w:t>
      </w:r>
      <w:proofErr w:type="spellEnd"/>
      <w:r>
        <w:rPr>
          <w:sz w:val="24"/>
          <w:szCs w:val="24"/>
        </w:rPr>
        <w:t xml:space="preserve">: on not seeing (or looking) beyond ‘the family’ </w:t>
      </w:r>
      <w:r w:rsidRPr="0059146C">
        <w:rPr>
          <w:i/>
          <w:sz w:val="24"/>
          <w:szCs w:val="24"/>
        </w:rPr>
        <w:t>Families, Relationships and Societies</w:t>
      </w:r>
      <w:r>
        <w:rPr>
          <w:sz w:val="24"/>
          <w:szCs w:val="24"/>
        </w:rPr>
        <w:t>, 1, 3, 423-9</w:t>
      </w:r>
    </w:p>
    <w:sectPr w:rsidR="00FC5580" w:rsidRPr="00072DEC" w:rsidSect="00E31CD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1D8" w:rsidRDefault="00C841D8" w:rsidP="006A1D59">
      <w:pPr>
        <w:spacing w:after="0" w:line="240" w:lineRule="auto"/>
      </w:pPr>
      <w:r>
        <w:separator/>
      </w:r>
    </w:p>
  </w:endnote>
  <w:endnote w:type="continuationSeparator" w:id="0">
    <w:p w:rsidR="00C841D8" w:rsidRDefault="00C841D8" w:rsidP="006A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vTT5843c571">
    <w:panose1 w:val="00000000000000000000"/>
    <w:charset w:val="00"/>
    <w:family w:val="auto"/>
    <w:notTrueType/>
    <w:pitch w:val="default"/>
    <w:sig w:usb0="00000003" w:usb1="00000000" w:usb2="00000000" w:usb3="00000000" w:csb0="00000001" w:csb1="00000000"/>
  </w:font>
  <w:font w:name="AdvTTf90d833a.I">
    <w:panose1 w:val="00000000000000000000"/>
    <w:charset w:val="00"/>
    <w:family w:val="auto"/>
    <w:notTrueType/>
    <w:pitch w:val="default"/>
    <w:sig w:usb0="00000003" w:usb1="00000000" w:usb2="00000000" w:usb3="00000000" w:csb0="00000001" w:csb1="00000000"/>
  </w:font>
  <w:font w:name="AdvTimes-i">
    <w:panose1 w:val="00000000000000000000"/>
    <w:charset w:val="00"/>
    <w:family w:val="swiss"/>
    <w:notTrueType/>
    <w:pitch w:val="default"/>
    <w:sig w:usb0="00000003" w:usb1="00000000" w:usb2="00000000" w:usb3="00000000" w:csb0="00000001" w:csb1="00000000"/>
  </w:font>
  <w:font w:name="AdvTime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1D8" w:rsidRDefault="00C841D8" w:rsidP="006A1D59">
      <w:pPr>
        <w:spacing w:after="0" w:line="240" w:lineRule="auto"/>
      </w:pPr>
      <w:r>
        <w:separator/>
      </w:r>
    </w:p>
  </w:footnote>
  <w:footnote w:type="continuationSeparator" w:id="0">
    <w:p w:rsidR="00C841D8" w:rsidRDefault="00C841D8" w:rsidP="006A1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9155"/>
      <w:docPartObj>
        <w:docPartGallery w:val="Page Numbers (Top of Page)"/>
        <w:docPartUnique/>
      </w:docPartObj>
    </w:sdtPr>
    <w:sdtEndPr/>
    <w:sdtContent>
      <w:p w:rsidR="00C36CDC" w:rsidRDefault="0006356D">
        <w:pPr>
          <w:pStyle w:val="Header"/>
        </w:pPr>
        <w:r>
          <w:fldChar w:fldCharType="begin"/>
        </w:r>
        <w:r>
          <w:instrText xml:space="preserve"> PAGE   \* MERGEFORMAT </w:instrText>
        </w:r>
        <w:r>
          <w:fldChar w:fldCharType="separate"/>
        </w:r>
        <w:r w:rsidR="009A18B2">
          <w:rPr>
            <w:noProof/>
          </w:rPr>
          <w:t>2</w:t>
        </w:r>
        <w:r>
          <w:rPr>
            <w:noProof/>
          </w:rPr>
          <w:fldChar w:fldCharType="end"/>
        </w:r>
      </w:p>
    </w:sdtContent>
  </w:sdt>
  <w:p w:rsidR="00C36CDC" w:rsidRDefault="00C36C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2185A"/>
    <w:multiLevelType w:val="hybridMultilevel"/>
    <w:tmpl w:val="708ADB36"/>
    <w:lvl w:ilvl="0" w:tplc="9CCE10A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F6C20"/>
    <w:multiLevelType w:val="hybridMultilevel"/>
    <w:tmpl w:val="38FA32D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proofState w:spelling="clean" w:grammar="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D56"/>
    <w:rsid w:val="00000DE3"/>
    <w:rsid w:val="00000E1B"/>
    <w:rsid w:val="000040E8"/>
    <w:rsid w:val="00005554"/>
    <w:rsid w:val="00005D34"/>
    <w:rsid w:val="000062BA"/>
    <w:rsid w:val="00010070"/>
    <w:rsid w:val="000119F1"/>
    <w:rsid w:val="00013542"/>
    <w:rsid w:val="0001415F"/>
    <w:rsid w:val="0002475B"/>
    <w:rsid w:val="00025789"/>
    <w:rsid w:val="00025FA6"/>
    <w:rsid w:val="00026D80"/>
    <w:rsid w:val="00031191"/>
    <w:rsid w:val="00032B3B"/>
    <w:rsid w:val="0003588C"/>
    <w:rsid w:val="00037057"/>
    <w:rsid w:val="00037F4E"/>
    <w:rsid w:val="0004123A"/>
    <w:rsid w:val="00041411"/>
    <w:rsid w:val="000417D2"/>
    <w:rsid w:val="00041AA3"/>
    <w:rsid w:val="00042376"/>
    <w:rsid w:val="000433F3"/>
    <w:rsid w:val="0005066E"/>
    <w:rsid w:val="00051884"/>
    <w:rsid w:val="0005241B"/>
    <w:rsid w:val="00052F9C"/>
    <w:rsid w:val="0005325E"/>
    <w:rsid w:val="000536CE"/>
    <w:rsid w:val="00054080"/>
    <w:rsid w:val="0005452B"/>
    <w:rsid w:val="00054DD2"/>
    <w:rsid w:val="00055105"/>
    <w:rsid w:val="0006036C"/>
    <w:rsid w:val="00063326"/>
    <w:rsid w:val="0006356D"/>
    <w:rsid w:val="00065088"/>
    <w:rsid w:val="000650D3"/>
    <w:rsid w:val="000662FC"/>
    <w:rsid w:val="0006731E"/>
    <w:rsid w:val="000715A6"/>
    <w:rsid w:val="00072DEC"/>
    <w:rsid w:val="000737CA"/>
    <w:rsid w:val="00073E13"/>
    <w:rsid w:val="00074975"/>
    <w:rsid w:val="00074DF0"/>
    <w:rsid w:val="00081371"/>
    <w:rsid w:val="00081DF5"/>
    <w:rsid w:val="000833A6"/>
    <w:rsid w:val="00083BE7"/>
    <w:rsid w:val="00083D2A"/>
    <w:rsid w:val="00084622"/>
    <w:rsid w:val="00084C46"/>
    <w:rsid w:val="000852FE"/>
    <w:rsid w:val="00085F34"/>
    <w:rsid w:val="00086842"/>
    <w:rsid w:val="0009020C"/>
    <w:rsid w:val="00092487"/>
    <w:rsid w:val="000926EA"/>
    <w:rsid w:val="000946AA"/>
    <w:rsid w:val="000A0DE3"/>
    <w:rsid w:val="000A22D2"/>
    <w:rsid w:val="000A2567"/>
    <w:rsid w:val="000A3188"/>
    <w:rsid w:val="000A3E5E"/>
    <w:rsid w:val="000A5FD2"/>
    <w:rsid w:val="000A624C"/>
    <w:rsid w:val="000B1FE5"/>
    <w:rsid w:val="000B3159"/>
    <w:rsid w:val="000B351A"/>
    <w:rsid w:val="000B4438"/>
    <w:rsid w:val="000B46A4"/>
    <w:rsid w:val="000B48E0"/>
    <w:rsid w:val="000B575F"/>
    <w:rsid w:val="000B770D"/>
    <w:rsid w:val="000C05B0"/>
    <w:rsid w:val="000C2353"/>
    <w:rsid w:val="000C27FB"/>
    <w:rsid w:val="000C2C3F"/>
    <w:rsid w:val="000C6578"/>
    <w:rsid w:val="000C68E9"/>
    <w:rsid w:val="000C793C"/>
    <w:rsid w:val="000D0085"/>
    <w:rsid w:val="000D09F5"/>
    <w:rsid w:val="000D0D13"/>
    <w:rsid w:val="000D0F74"/>
    <w:rsid w:val="000D0F7F"/>
    <w:rsid w:val="000D13FA"/>
    <w:rsid w:val="000D42D1"/>
    <w:rsid w:val="000D4CC6"/>
    <w:rsid w:val="000D7046"/>
    <w:rsid w:val="000E02D9"/>
    <w:rsid w:val="000E0470"/>
    <w:rsid w:val="000E0F7B"/>
    <w:rsid w:val="000E1F5B"/>
    <w:rsid w:val="000E2B90"/>
    <w:rsid w:val="000E3D00"/>
    <w:rsid w:val="000E48A0"/>
    <w:rsid w:val="000E751D"/>
    <w:rsid w:val="000E7A5F"/>
    <w:rsid w:val="000F0A04"/>
    <w:rsid w:val="000F1304"/>
    <w:rsid w:val="000F164C"/>
    <w:rsid w:val="000F4D55"/>
    <w:rsid w:val="001012E4"/>
    <w:rsid w:val="0010138D"/>
    <w:rsid w:val="00101AA4"/>
    <w:rsid w:val="00101FCB"/>
    <w:rsid w:val="001036FB"/>
    <w:rsid w:val="00105E9F"/>
    <w:rsid w:val="00105FB0"/>
    <w:rsid w:val="00106A9A"/>
    <w:rsid w:val="00106ED1"/>
    <w:rsid w:val="0010794E"/>
    <w:rsid w:val="001110FD"/>
    <w:rsid w:val="00113B56"/>
    <w:rsid w:val="0011618C"/>
    <w:rsid w:val="001173F6"/>
    <w:rsid w:val="00117458"/>
    <w:rsid w:val="00117DCD"/>
    <w:rsid w:val="00123131"/>
    <w:rsid w:val="00123574"/>
    <w:rsid w:val="001262FE"/>
    <w:rsid w:val="00126D67"/>
    <w:rsid w:val="00127231"/>
    <w:rsid w:val="00127307"/>
    <w:rsid w:val="00130DAD"/>
    <w:rsid w:val="00132642"/>
    <w:rsid w:val="00132FFF"/>
    <w:rsid w:val="00134BEF"/>
    <w:rsid w:val="001350DA"/>
    <w:rsid w:val="00135670"/>
    <w:rsid w:val="001360C2"/>
    <w:rsid w:val="00137108"/>
    <w:rsid w:val="00137F00"/>
    <w:rsid w:val="00140500"/>
    <w:rsid w:val="001406E6"/>
    <w:rsid w:val="00141971"/>
    <w:rsid w:val="00143167"/>
    <w:rsid w:val="00143A05"/>
    <w:rsid w:val="00150836"/>
    <w:rsid w:val="001510A5"/>
    <w:rsid w:val="001522D1"/>
    <w:rsid w:val="00152758"/>
    <w:rsid w:val="00154EFF"/>
    <w:rsid w:val="0015574D"/>
    <w:rsid w:val="001558E9"/>
    <w:rsid w:val="0015670C"/>
    <w:rsid w:val="001649AB"/>
    <w:rsid w:val="001652FF"/>
    <w:rsid w:val="001664E8"/>
    <w:rsid w:val="001671F9"/>
    <w:rsid w:val="00167CA8"/>
    <w:rsid w:val="0017097D"/>
    <w:rsid w:val="00170C95"/>
    <w:rsid w:val="00170FB1"/>
    <w:rsid w:val="001722F7"/>
    <w:rsid w:val="00172B5E"/>
    <w:rsid w:val="001740F0"/>
    <w:rsid w:val="001747F6"/>
    <w:rsid w:val="00175D88"/>
    <w:rsid w:val="00180297"/>
    <w:rsid w:val="00181915"/>
    <w:rsid w:val="0018227B"/>
    <w:rsid w:val="0018242C"/>
    <w:rsid w:val="001824B3"/>
    <w:rsid w:val="00184434"/>
    <w:rsid w:val="00185F6A"/>
    <w:rsid w:val="001867E2"/>
    <w:rsid w:val="00186DE7"/>
    <w:rsid w:val="00187353"/>
    <w:rsid w:val="001908FB"/>
    <w:rsid w:val="00190A9C"/>
    <w:rsid w:val="00191888"/>
    <w:rsid w:val="00191DBF"/>
    <w:rsid w:val="00192C03"/>
    <w:rsid w:val="00193069"/>
    <w:rsid w:val="001934D5"/>
    <w:rsid w:val="00193AD0"/>
    <w:rsid w:val="00195B88"/>
    <w:rsid w:val="00196E5D"/>
    <w:rsid w:val="001A0D93"/>
    <w:rsid w:val="001A32CC"/>
    <w:rsid w:val="001A3324"/>
    <w:rsid w:val="001A5442"/>
    <w:rsid w:val="001A6C88"/>
    <w:rsid w:val="001B2088"/>
    <w:rsid w:val="001B226E"/>
    <w:rsid w:val="001B3F65"/>
    <w:rsid w:val="001B52B7"/>
    <w:rsid w:val="001B7553"/>
    <w:rsid w:val="001B78F1"/>
    <w:rsid w:val="001B7975"/>
    <w:rsid w:val="001C4EA6"/>
    <w:rsid w:val="001C5226"/>
    <w:rsid w:val="001C76AA"/>
    <w:rsid w:val="001D42BA"/>
    <w:rsid w:val="001D49F6"/>
    <w:rsid w:val="001D62FB"/>
    <w:rsid w:val="001D79B2"/>
    <w:rsid w:val="001E2D13"/>
    <w:rsid w:val="001E3FF6"/>
    <w:rsid w:val="001F01E1"/>
    <w:rsid w:val="001F0375"/>
    <w:rsid w:val="001F2053"/>
    <w:rsid w:val="001F2116"/>
    <w:rsid w:val="001F60FA"/>
    <w:rsid w:val="001F63BC"/>
    <w:rsid w:val="001F66D8"/>
    <w:rsid w:val="001F68BA"/>
    <w:rsid w:val="001F696A"/>
    <w:rsid w:val="001F6E47"/>
    <w:rsid w:val="00200FDB"/>
    <w:rsid w:val="00204AB9"/>
    <w:rsid w:val="00205183"/>
    <w:rsid w:val="002075B5"/>
    <w:rsid w:val="00210EA3"/>
    <w:rsid w:val="002116C0"/>
    <w:rsid w:val="002119A6"/>
    <w:rsid w:val="00212266"/>
    <w:rsid w:val="002124B1"/>
    <w:rsid w:val="0021579B"/>
    <w:rsid w:val="002159D2"/>
    <w:rsid w:val="00221CB7"/>
    <w:rsid w:val="0022666E"/>
    <w:rsid w:val="00226D5F"/>
    <w:rsid w:val="00227D4A"/>
    <w:rsid w:val="002306F7"/>
    <w:rsid w:val="00231C2D"/>
    <w:rsid w:val="00236967"/>
    <w:rsid w:val="00237733"/>
    <w:rsid w:val="00242465"/>
    <w:rsid w:val="00243781"/>
    <w:rsid w:val="00243BBF"/>
    <w:rsid w:val="0025087E"/>
    <w:rsid w:val="00250B57"/>
    <w:rsid w:val="00251553"/>
    <w:rsid w:val="00252BFE"/>
    <w:rsid w:val="00255F0A"/>
    <w:rsid w:val="002562D8"/>
    <w:rsid w:val="0025679A"/>
    <w:rsid w:val="002579BB"/>
    <w:rsid w:val="002652F5"/>
    <w:rsid w:val="002662CA"/>
    <w:rsid w:val="00267760"/>
    <w:rsid w:val="00271C64"/>
    <w:rsid w:val="0027235F"/>
    <w:rsid w:val="00273B42"/>
    <w:rsid w:val="00273D03"/>
    <w:rsid w:val="0027409B"/>
    <w:rsid w:val="00274AEE"/>
    <w:rsid w:val="00274AFF"/>
    <w:rsid w:val="00275890"/>
    <w:rsid w:val="0027624C"/>
    <w:rsid w:val="002777BC"/>
    <w:rsid w:val="00277F6B"/>
    <w:rsid w:val="002812CE"/>
    <w:rsid w:val="00281341"/>
    <w:rsid w:val="00281B18"/>
    <w:rsid w:val="00282347"/>
    <w:rsid w:val="002837FE"/>
    <w:rsid w:val="00283DDC"/>
    <w:rsid w:val="00284728"/>
    <w:rsid w:val="00284911"/>
    <w:rsid w:val="00285168"/>
    <w:rsid w:val="00285844"/>
    <w:rsid w:val="002876C7"/>
    <w:rsid w:val="00291189"/>
    <w:rsid w:val="00291FC6"/>
    <w:rsid w:val="00292AFD"/>
    <w:rsid w:val="0029358A"/>
    <w:rsid w:val="00293D28"/>
    <w:rsid w:val="00295621"/>
    <w:rsid w:val="002959D4"/>
    <w:rsid w:val="00296E7E"/>
    <w:rsid w:val="002A108F"/>
    <w:rsid w:val="002A1B47"/>
    <w:rsid w:val="002A31E3"/>
    <w:rsid w:val="002A438C"/>
    <w:rsid w:val="002A746E"/>
    <w:rsid w:val="002B06C4"/>
    <w:rsid w:val="002B0D1A"/>
    <w:rsid w:val="002B20E7"/>
    <w:rsid w:val="002B29D4"/>
    <w:rsid w:val="002B2B47"/>
    <w:rsid w:val="002B36AF"/>
    <w:rsid w:val="002B42A1"/>
    <w:rsid w:val="002B42C2"/>
    <w:rsid w:val="002B547B"/>
    <w:rsid w:val="002B5752"/>
    <w:rsid w:val="002B6F1C"/>
    <w:rsid w:val="002C0C02"/>
    <w:rsid w:val="002C0D8A"/>
    <w:rsid w:val="002C231E"/>
    <w:rsid w:val="002C235C"/>
    <w:rsid w:val="002C3323"/>
    <w:rsid w:val="002C4829"/>
    <w:rsid w:val="002C6380"/>
    <w:rsid w:val="002D2E88"/>
    <w:rsid w:val="002D47EB"/>
    <w:rsid w:val="002D5238"/>
    <w:rsid w:val="002D5DA1"/>
    <w:rsid w:val="002D5FF4"/>
    <w:rsid w:val="002D70A8"/>
    <w:rsid w:val="002D7567"/>
    <w:rsid w:val="002D784E"/>
    <w:rsid w:val="002E0371"/>
    <w:rsid w:val="002E0F4F"/>
    <w:rsid w:val="002E18E2"/>
    <w:rsid w:val="002E3677"/>
    <w:rsid w:val="002E4378"/>
    <w:rsid w:val="002E45E6"/>
    <w:rsid w:val="002E4E66"/>
    <w:rsid w:val="002E7BAF"/>
    <w:rsid w:val="002F0944"/>
    <w:rsid w:val="002F0EEE"/>
    <w:rsid w:val="002F11C3"/>
    <w:rsid w:val="002F1235"/>
    <w:rsid w:val="002F15F4"/>
    <w:rsid w:val="002F3C4F"/>
    <w:rsid w:val="002F476D"/>
    <w:rsid w:val="002F5665"/>
    <w:rsid w:val="002F5C35"/>
    <w:rsid w:val="002F7360"/>
    <w:rsid w:val="002F74EE"/>
    <w:rsid w:val="003018AF"/>
    <w:rsid w:val="00301953"/>
    <w:rsid w:val="00301B0D"/>
    <w:rsid w:val="00303417"/>
    <w:rsid w:val="00303772"/>
    <w:rsid w:val="00304E2C"/>
    <w:rsid w:val="00305581"/>
    <w:rsid w:val="003058A5"/>
    <w:rsid w:val="00306C48"/>
    <w:rsid w:val="003111B7"/>
    <w:rsid w:val="00311B3F"/>
    <w:rsid w:val="00311FC7"/>
    <w:rsid w:val="0031264D"/>
    <w:rsid w:val="00313527"/>
    <w:rsid w:val="00313E02"/>
    <w:rsid w:val="00314682"/>
    <w:rsid w:val="00314D56"/>
    <w:rsid w:val="00315093"/>
    <w:rsid w:val="003158C7"/>
    <w:rsid w:val="00317906"/>
    <w:rsid w:val="00320A86"/>
    <w:rsid w:val="00320DAD"/>
    <w:rsid w:val="00321868"/>
    <w:rsid w:val="00321A63"/>
    <w:rsid w:val="00321D32"/>
    <w:rsid w:val="003233B6"/>
    <w:rsid w:val="00323B16"/>
    <w:rsid w:val="00324748"/>
    <w:rsid w:val="00324B24"/>
    <w:rsid w:val="00324E87"/>
    <w:rsid w:val="00325872"/>
    <w:rsid w:val="00325CDB"/>
    <w:rsid w:val="00325D11"/>
    <w:rsid w:val="00330CD9"/>
    <w:rsid w:val="003310F1"/>
    <w:rsid w:val="003314F2"/>
    <w:rsid w:val="003334EE"/>
    <w:rsid w:val="00333852"/>
    <w:rsid w:val="00334843"/>
    <w:rsid w:val="00334BF2"/>
    <w:rsid w:val="00334D74"/>
    <w:rsid w:val="00337A5D"/>
    <w:rsid w:val="00342562"/>
    <w:rsid w:val="003434AA"/>
    <w:rsid w:val="00343A3A"/>
    <w:rsid w:val="00343FD8"/>
    <w:rsid w:val="00344118"/>
    <w:rsid w:val="003442F6"/>
    <w:rsid w:val="003460B8"/>
    <w:rsid w:val="00347D0E"/>
    <w:rsid w:val="00352AFD"/>
    <w:rsid w:val="00352C5C"/>
    <w:rsid w:val="003531B7"/>
    <w:rsid w:val="00354864"/>
    <w:rsid w:val="00354C07"/>
    <w:rsid w:val="003562D3"/>
    <w:rsid w:val="00356ED0"/>
    <w:rsid w:val="003570BB"/>
    <w:rsid w:val="003571B8"/>
    <w:rsid w:val="00357250"/>
    <w:rsid w:val="0036135B"/>
    <w:rsid w:val="00362C7B"/>
    <w:rsid w:val="003632F8"/>
    <w:rsid w:val="00363440"/>
    <w:rsid w:val="0036353C"/>
    <w:rsid w:val="00364AF3"/>
    <w:rsid w:val="0036609A"/>
    <w:rsid w:val="00370708"/>
    <w:rsid w:val="003710C1"/>
    <w:rsid w:val="00371211"/>
    <w:rsid w:val="00372A55"/>
    <w:rsid w:val="00373505"/>
    <w:rsid w:val="00373B18"/>
    <w:rsid w:val="00373E90"/>
    <w:rsid w:val="00373F0D"/>
    <w:rsid w:val="00377646"/>
    <w:rsid w:val="00380AB4"/>
    <w:rsid w:val="00380D55"/>
    <w:rsid w:val="0038116D"/>
    <w:rsid w:val="00381E99"/>
    <w:rsid w:val="00382737"/>
    <w:rsid w:val="0038316B"/>
    <w:rsid w:val="00383456"/>
    <w:rsid w:val="003849EF"/>
    <w:rsid w:val="00384A5D"/>
    <w:rsid w:val="003861D7"/>
    <w:rsid w:val="003863A3"/>
    <w:rsid w:val="00386F86"/>
    <w:rsid w:val="00387C1A"/>
    <w:rsid w:val="003919A5"/>
    <w:rsid w:val="00391E9E"/>
    <w:rsid w:val="003926D8"/>
    <w:rsid w:val="003928AB"/>
    <w:rsid w:val="00392B19"/>
    <w:rsid w:val="00392C14"/>
    <w:rsid w:val="00393116"/>
    <w:rsid w:val="00394473"/>
    <w:rsid w:val="00395485"/>
    <w:rsid w:val="00396EB9"/>
    <w:rsid w:val="00397F7B"/>
    <w:rsid w:val="003A194C"/>
    <w:rsid w:val="003A3E44"/>
    <w:rsid w:val="003A406C"/>
    <w:rsid w:val="003A4FAD"/>
    <w:rsid w:val="003A5ADC"/>
    <w:rsid w:val="003A5D74"/>
    <w:rsid w:val="003A68B5"/>
    <w:rsid w:val="003A79AC"/>
    <w:rsid w:val="003A7A15"/>
    <w:rsid w:val="003B19FB"/>
    <w:rsid w:val="003B2BA5"/>
    <w:rsid w:val="003B2C7D"/>
    <w:rsid w:val="003B2DDD"/>
    <w:rsid w:val="003B34C6"/>
    <w:rsid w:val="003B4971"/>
    <w:rsid w:val="003B4C32"/>
    <w:rsid w:val="003B595D"/>
    <w:rsid w:val="003B6545"/>
    <w:rsid w:val="003B66BA"/>
    <w:rsid w:val="003B6BE5"/>
    <w:rsid w:val="003B6D44"/>
    <w:rsid w:val="003B6D76"/>
    <w:rsid w:val="003B7F9E"/>
    <w:rsid w:val="003C32B2"/>
    <w:rsid w:val="003C4C96"/>
    <w:rsid w:val="003C6BAD"/>
    <w:rsid w:val="003C7018"/>
    <w:rsid w:val="003C7105"/>
    <w:rsid w:val="003C72F2"/>
    <w:rsid w:val="003D0B3E"/>
    <w:rsid w:val="003D3AAF"/>
    <w:rsid w:val="003D4242"/>
    <w:rsid w:val="003D433D"/>
    <w:rsid w:val="003D472E"/>
    <w:rsid w:val="003D53A9"/>
    <w:rsid w:val="003D56F7"/>
    <w:rsid w:val="003D6776"/>
    <w:rsid w:val="003D6AB9"/>
    <w:rsid w:val="003D76A2"/>
    <w:rsid w:val="003E0039"/>
    <w:rsid w:val="003E1C27"/>
    <w:rsid w:val="003E396E"/>
    <w:rsid w:val="003E4658"/>
    <w:rsid w:val="003E4F5D"/>
    <w:rsid w:val="003E605F"/>
    <w:rsid w:val="003E70CD"/>
    <w:rsid w:val="003E7D2A"/>
    <w:rsid w:val="003F77DC"/>
    <w:rsid w:val="003F77E3"/>
    <w:rsid w:val="003F7867"/>
    <w:rsid w:val="00401A9E"/>
    <w:rsid w:val="004022C9"/>
    <w:rsid w:val="004027D5"/>
    <w:rsid w:val="00403632"/>
    <w:rsid w:val="004061A4"/>
    <w:rsid w:val="004073E9"/>
    <w:rsid w:val="0041141D"/>
    <w:rsid w:val="00411E22"/>
    <w:rsid w:val="0041380F"/>
    <w:rsid w:val="004145C4"/>
    <w:rsid w:val="00415B8C"/>
    <w:rsid w:val="00417432"/>
    <w:rsid w:val="0041788D"/>
    <w:rsid w:val="00420064"/>
    <w:rsid w:val="0042075C"/>
    <w:rsid w:val="00420FE8"/>
    <w:rsid w:val="004210AE"/>
    <w:rsid w:val="00421427"/>
    <w:rsid w:val="00421A3D"/>
    <w:rsid w:val="004220EA"/>
    <w:rsid w:val="004225A6"/>
    <w:rsid w:val="00422A3A"/>
    <w:rsid w:val="00422DEB"/>
    <w:rsid w:val="00423D3B"/>
    <w:rsid w:val="00424059"/>
    <w:rsid w:val="00424124"/>
    <w:rsid w:val="0042478D"/>
    <w:rsid w:val="00424A86"/>
    <w:rsid w:val="00425A98"/>
    <w:rsid w:val="004276B9"/>
    <w:rsid w:val="00427CEE"/>
    <w:rsid w:val="00430926"/>
    <w:rsid w:val="004347DE"/>
    <w:rsid w:val="00437DA2"/>
    <w:rsid w:val="00437F58"/>
    <w:rsid w:val="00440E56"/>
    <w:rsid w:val="00442EF9"/>
    <w:rsid w:val="00442FE3"/>
    <w:rsid w:val="00444A79"/>
    <w:rsid w:val="004452F9"/>
    <w:rsid w:val="00445612"/>
    <w:rsid w:val="00446A60"/>
    <w:rsid w:val="00446D57"/>
    <w:rsid w:val="0044712B"/>
    <w:rsid w:val="00450141"/>
    <w:rsid w:val="00450E5D"/>
    <w:rsid w:val="0045162A"/>
    <w:rsid w:val="0045256B"/>
    <w:rsid w:val="00452886"/>
    <w:rsid w:val="004541DD"/>
    <w:rsid w:val="004541F8"/>
    <w:rsid w:val="004563A8"/>
    <w:rsid w:val="004579D8"/>
    <w:rsid w:val="004600B6"/>
    <w:rsid w:val="00460746"/>
    <w:rsid w:val="00461754"/>
    <w:rsid w:val="00462885"/>
    <w:rsid w:val="00462C3E"/>
    <w:rsid w:val="00463697"/>
    <w:rsid w:val="004643A5"/>
    <w:rsid w:val="004643C6"/>
    <w:rsid w:val="00465E40"/>
    <w:rsid w:val="004703FE"/>
    <w:rsid w:val="004708EB"/>
    <w:rsid w:val="00473A28"/>
    <w:rsid w:val="00474A5D"/>
    <w:rsid w:val="004770FD"/>
    <w:rsid w:val="004771C9"/>
    <w:rsid w:val="00477F41"/>
    <w:rsid w:val="00480CEA"/>
    <w:rsid w:val="00482AA0"/>
    <w:rsid w:val="004830E1"/>
    <w:rsid w:val="004834CB"/>
    <w:rsid w:val="0048418C"/>
    <w:rsid w:val="00484997"/>
    <w:rsid w:val="00485DE4"/>
    <w:rsid w:val="004863CD"/>
    <w:rsid w:val="00486AB2"/>
    <w:rsid w:val="00486AF6"/>
    <w:rsid w:val="00486C4A"/>
    <w:rsid w:val="00491E91"/>
    <w:rsid w:val="00493362"/>
    <w:rsid w:val="00494984"/>
    <w:rsid w:val="00494B59"/>
    <w:rsid w:val="00495DE8"/>
    <w:rsid w:val="00495FF2"/>
    <w:rsid w:val="00495FFD"/>
    <w:rsid w:val="004963C2"/>
    <w:rsid w:val="004A061F"/>
    <w:rsid w:val="004A0F58"/>
    <w:rsid w:val="004A12C3"/>
    <w:rsid w:val="004A18D4"/>
    <w:rsid w:val="004A1A49"/>
    <w:rsid w:val="004A2C9B"/>
    <w:rsid w:val="004A331C"/>
    <w:rsid w:val="004A4D21"/>
    <w:rsid w:val="004A626E"/>
    <w:rsid w:val="004A6464"/>
    <w:rsid w:val="004A68D8"/>
    <w:rsid w:val="004A7362"/>
    <w:rsid w:val="004A7463"/>
    <w:rsid w:val="004B17A0"/>
    <w:rsid w:val="004B22D8"/>
    <w:rsid w:val="004B5A44"/>
    <w:rsid w:val="004B7A5D"/>
    <w:rsid w:val="004C107E"/>
    <w:rsid w:val="004C123E"/>
    <w:rsid w:val="004C15B0"/>
    <w:rsid w:val="004C15E9"/>
    <w:rsid w:val="004C25DB"/>
    <w:rsid w:val="004C2AC4"/>
    <w:rsid w:val="004C3251"/>
    <w:rsid w:val="004C3455"/>
    <w:rsid w:val="004C4733"/>
    <w:rsid w:val="004C6637"/>
    <w:rsid w:val="004C773D"/>
    <w:rsid w:val="004C7AEA"/>
    <w:rsid w:val="004D0EA9"/>
    <w:rsid w:val="004D17D3"/>
    <w:rsid w:val="004D2989"/>
    <w:rsid w:val="004D2B6F"/>
    <w:rsid w:val="004D316B"/>
    <w:rsid w:val="004D48BF"/>
    <w:rsid w:val="004D5909"/>
    <w:rsid w:val="004D7865"/>
    <w:rsid w:val="004D7A5E"/>
    <w:rsid w:val="004E14E0"/>
    <w:rsid w:val="004E2FC4"/>
    <w:rsid w:val="004E44B6"/>
    <w:rsid w:val="004E49B6"/>
    <w:rsid w:val="004E5826"/>
    <w:rsid w:val="004E60D8"/>
    <w:rsid w:val="004E6B53"/>
    <w:rsid w:val="004E73A2"/>
    <w:rsid w:val="004E7A53"/>
    <w:rsid w:val="004F1102"/>
    <w:rsid w:val="004F1606"/>
    <w:rsid w:val="004F216E"/>
    <w:rsid w:val="004F246B"/>
    <w:rsid w:val="004F2E69"/>
    <w:rsid w:val="004F393D"/>
    <w:rsid w:val="004F3F52"/>
    <w:rsid w:val="004F5834"/>
    <w:rsid w:val="004F613A"/>
    <w:rsid w:val="004F7C2B"/>
    <w:rsid w:val="0050018F"/>
    <w:rsid w:val="005001B0"/>
    <w:rsid w:val="00500FFD"/>
    <w:rsid w:val="00501F8E"/>
    <w:rsid w:val="0050238A"/>
    <w:rsid w:val="00502AC5"/>
    <w:rsid w:val="00502E0A"/>
    <w:rsid w:val="0050305A"/>
    <w:rsid w:val="00503877"/>
    <w:rsid w:val="0050724D"/>
    <w:rsid w:val="00507E05"/>
    <w:rsid w:val="00512132"/>
    <w:rsid w:val="00513711"/>
    <w:rsid w:val="00514BDC"/>
    <w:rsid w:val="00516C32"/>
    <w:rsid w:val="00517194"/>
    <w:rsid w:val="0051746A"/>
    <w:rsid w:val="00517BE7"/>
    <w:rsid w:val="0052073C"/>
    <w:rsid w:val="00520863"/>
    <w:rsid w:val="00523A3F"/>
    <w:rsid w:val="00523B03"/>
    <w:rsid w:val="00524501"/>
    <w:rsid w:val="00525F3F"/>
    <w:rsid w:val="005272A3"/>
    <w:rsid w:val="00527C2C"/>
    <w:rsid w:val="00527F7E"/>
    <w:rsid w:val="00530804"/>
    <w:rsid w:val="005337F1"/>
    <w:rsid w:val="00533A48"/>
    <w:rsid w:val="00533E64"/>
    <w:rsid w:val="00540487"/>
    <w:rsid w:val="0054119A"/>
    <w:rsid w:val="00541CD5"/>
    <w:rsid w:val="00541DD1"/>
    <w:rsid w:val="00543007"/>
    <w:rsid w:val="005443F6"/>
    <w:rsid w:val="00544CFE"/>
    <w:rsid w:val="00551A63"/>
    <w:rsid w:val="005559C3"/>
    <w:rsid w:val="00557732"/>
    <w:rsid w:val="00566777"/>
    <w:rsid w:val="00566978"/>
    <w:rsid w:val="00567295"/>
    <w:rsid w:val="00574D6E"/>
    <w:rsid w:val="005757C7"/>
    <w:rsid w:val="00576788"/>
    <w:rsid w:val="00577ADC"/>
    <w:rsid w:val="005801A5"/>
    <w:rsid w:val="0058292F"/>
    <w:rsid w:val="005830A6"/>
    <w:rsid w:val="0058455E"/>
    <w:rsid w:val="00590E6A"/>
    <w:rsid w:val="0059146C"/>
    <w:rsid w:val="005919E4"/>
    <w:rsid w:val="0059282B"/>
    <w:rsid w:val="005929AC"/>
    <w:rsid w:val="00592EB2"/>
    <w:rsid w:val="0059402E"/>
    <w:rsid w:val="00594509"/>
    <w:rsid w:val="005948F5"/>
    <w:rsid w:val="00594962"/>
    <w:rsid w:val="005A0598"/>
    <w:rsid w:val="005A072A"/>
    <w:rsid w:val="005A2978"/>
    <w:rsid w:val="005A42F3"/>
    <w:rsid w:val="005A7206"/>
    <w:rsid w:val="005A7F40"/>
    <w:rsid w:val="005B0708"/>
    <w:rsid w:val="005B0E32"/>
    <w:rsid w:val="005B4DCE"/>
    <w:rsid w:val="005B5D22"/>
    <w:rsid w:val="005B682F"/>
    <w:rsid w:val="005B70A3"/>
    <w:rsid w:val="005C023F"/>
    <w:rsid w:val="005C4680"/>
    <w:rsid w:val="005C4EE2"/>
    <w:rsid w:val="005D0A53"/>
    <w:rsid w:val="005D2CDF"/>
    <w:rsid w:val="005D31EE"/>
    <w:rsid w:val="005D4910"/>
    <w:rsid w:val="005D4F1A"/>
    <w:rsid w:val="005D6961"/>
    <w:rsid w:val="005D699D"/>
    <w:rsid w:val="005D7343"/>
    <w:rsid w:val="005D76F9"/>
    <w:rsid w:val="005D7ABE"/>
    <w:rsid w:val="005E09F0"/>
    <w:rsid w:val="005E1E15"/>
    <w:rsid w:val="005E418D"/>
    <w:rsid w:val="005E6D9A"/>
    <w:rsid w:val="005F018E"/>
    <w:rsid w:val="005F1442"/>
    <w:rsid w:val="005F1672"/>
    <w:rsid w:val="005F2449"/>
    <w:rsid w:val="005F3CD5"/>
    <w:rsid w:val="005F4C9E"/>
    <w:rsid w:val="005F58E0"/>
    <w:rsid w:val="005F6A48"/>
    <w:rsid w:val="005F792E"/>
    <w:rsid w:val="005F7A7E"/>
    <w:rsid w:val="00600935"/>
    <w:rsid w:val="00601F00"/>
    <w:rsid w:val="0060231A"/>
    <w:rsid w:val="00602610"/>
    <w:rsid w:val="00602636"/>
    <w:rsid w:val="00603F6D"/>
    <w:rsid w:val="006070D7"/>
    <w:rsid w:val="00607EB2"/>
    <w:rsid w:val="00611CBD"/>
    <w:rsid w:val="006130A0"/>
    <w:rsid w:val="006133F7"/>
    <w:rsid w:val="00613FF9"/>
    <w:rsid w:val="00614341"/>
    <w:rsid w:val="00614C36"/>
    <w:rsid w:val="00614FD0"/>
    <w:rsid w:val="00615C1B"/>
    <w:rsid w:val="00616EB4"/>
    <w:rsid w:val="006178E9"/>
    <w:rsid w:val="00621140"/>
    <w:rsid w:val="00622252"/>
    <w:rsid w:val="00625057"/>
    <w:rsid w:val="00625912"/>
    <w:rsid w:val="00625D38"/>
    <w:rsid w:val="006267E5"/>
    <w:rsid w:val="00627B6E"/>
    <w:rsid w:val="00630725"/>
    <w:rsid w:val="0063231E"/>
    <w:rsid w:val="00633A4F"/>
    <w:rsid w:val="006351EE"/>
    <w:rsid w:val="006429C2"/>
    <w:rsid w:val="0064425C"/>
    <w:rsid w:val="006454E3"/>
    <w:rsid w:val="00645BC7"/>
    <w:rsid w:val="00646BA5"/>
    <w:rsid w:val="00646C30"/>
    <w:rsid w:val="006472F3"/>
    <w:rsid w:val="00650C07"/>
    <w:rsid w:val="00652C5F"/>
    <w:rsid w:val="00652D75"/>
    <w:rsid w:val="00653373"/>
    <w:rsid w:val="00653C45"/>
    <w:rsid w:val="00654DF0"/>
    <w:rsid w:val="006550E6"/>
    <w:rsid w:val="00655C3C"/>
    <w:rsid w:val="006565CF"/>
    <w:rsid w:val="006565DC"/>
    <w:rsid w:val="0065704C"/>
    <w:rsid w:val="00660495"/>
    <w:rsid w:val="006621AD"/>
    <w:rsid w:val="00662599"/>
    <w:rsid w:val="006627CA"/>
    <w:rsid w:val="006628AC"/>
    <w:rsid w:val="00663F3A"/>
    <w:rsid w:val="006641F0"/>
    <w:rsid w:val="006650D6"/>
    <w:rsid w:val="0066542B"/>
    <w:rsid w:val="00665E28"/>
    <w:rsid w:val="00666A8A"/>
    <w:rsid w:val="00670161"/>
    <w:rsid w:val="00672753"/>
    <w:rsid w:val="00674E7E"/>
    <w:rsid w:val="006771DE"/>
    <w:rsid w:val="00677606"/>
    <w:rsid w:val="006779A9"/>
    <w:rsid w:val="006803B2"/>
    <w:rsid w:val="00680BA3"/>
    <w:rsid w:val="00681317"/>
    <w:rsid w:val="00681D5E"/>
    <w:rsid w:val="00682DAF"/>
    <w:rsid w:val="00683584"/>
    <w:rsid w:val="0068642C"/>
    <w:rsid w:val="00686565"/>
    <w:rsid w:val="00690F6B"/>
    <w:rsid w:val="00691771"/>
    <w:rsid w:val="0069235C"/>
    <w:rsid w:val="0069406C"/>
    <w:rsid w:val="00694EA3"/>
    <w:rsid w:val="006950EF"/>
    <w:rsid w:val="006952E8"/>
    <w:rsid w:val="006965F6"/>
    <w:rsid w:val="00696E62"/>
    <w:rsid w:val="006A04D5"/>
    <w:rsid w:val="006A1D59"/>
    <w:rsid w:val="006A222B"/>
    <w:rsid w:val="006A43E5"/>
    <w:rsid w:val="006A4786"/>
    <w:rsid w:val="006A5F98"/>
    <w:rsid w:val="006A69E4"/>
    <w:rsid w:val="006A7B1A"/>
    <w:rsid w:val="006A7CC8"/>
    <w:rsid w:val="006B0796"/>
    <w:rsid w:val="006B0D53"/>
    <w:rsid w:val="006B26AB"/>
    <w:rsid w:val="006B52B4"/>
    <w:rsid w:val="006B5E0B"/>
    <w:rsid w:val="006B6196"/>
    <w:rsid w:val="006B641A"/>
    <w:rsid w:val="006B6901"/>
    <w:rsid w:val="006B70E6"/>
    <w:rsid w:val="006C0132"/>
    <w:rsid w:val="006C0C0C"/>
    <w:rsid w:val="006C0E27"/>
    <w:rsid w:val="006C1A12"/>
    <w:rsid w:val="006C2AEB"/>
    <w:rsid w:val="006C2D63"/>
    <w:rsid w:val="006C3022"/>
    <w:rsid w:val="006C3932"/>
    <w:rsid w:val="006C3B8E"/>
    <w:rsid w:val="006C3F9C"/>
    <w:rsid w:val="006C400A"/>
    <w:rsid w:val="006C4FE4"/>
    <w:rsid w:val="006C50C4"/>
    <w:rsid w:val="006C5AF6"/>
    <w:rsid w:val="006C6019"/>
    <w:rsid w:val="006C6281"/>
    <w:rsid w:val="006C7501"/>
    <w:rsid w:val="006D0583"/>
    <w:rsid w:val="006D07F5"/>
    <w:rsid w:val="006D1298"/>
    <w:rsid w:val="006D1607"/>
    <w:rsid w:val="006D1AAC"/>
    <w:rsid w:val="006D1B15"/>
    <w:rsid w:val="006D2A39"/>
    <w:rsid w:val="006D3206"/>
    <w:rsid w:val="006D40B7"/>
    <w:rsid w:val="006D44D4"/>
    <w:rsid w:val="006D4890"/>
    <w:rsid w:val="006E058F"/>
    <w:rsid w:val="006E06EA"/>
    <w:rsid w:val="006E0785"/>
    <w:rsid w:val="006E0837"/>
    <w:rsid w:val="006E11B7"/>
    <w:rsid w:val="006E189B"/>
    <w:rsid w:val="006E3C55"/>
    <w:rsid w:val="006E4170"/>
    <w:rsid w:val="006E4356"/>
    <w:rsid w:val="006E5134"/>
    <w:rsid w:val="006E6150"/>
    <w:rsid w:val="006E670E"/>
    <w:rsid w:val="006F04E7"/>
    <w:rsid w:val="006F11ED"/>
    <w:rsid w:val="006F125C"/>
    <w:rsid w:val="0070063E"/>
    <w:rsid w:val="00702C0F"/>
    <w:rsid w:val="00703512"/>
    <w:rsid w:val="0070376B"/>
    <w:rsid w:val="00703E41"/>
    <w:rsid w:val="00704919"/>
    <w:rsid w:val="00707A16"/>
    <w:rsid w:val="00707AA6"/>
    <w:rsid w:val="00711084"/>
    <w:rsid w:val="00713AFD"/>
    <w:rsid w:val="00714B5A"/>
    <w:rsid w:val="00714FAE"/>
    <w:rsid w:val="00717E26"/>
    <w:rsid w:val="007218B4"/>
    <w:rsid w:val="007220AF"/>
    <w:rsid w:val="007223D0"/>
    <w:rsid w:val="00722C79"/>
    <w:rsid w:val="007247C8"/>
    <w:rsid w:val="007250D3"/>
    <w:rsid w:val="007266B4"/>
    <w:rsid w:val="007266FF"/>
    <w:rsid w:val="00726A07"/>
    <w:rsid w:val="00726F53"/>
    <w:rsid w:val="00727157"/>
    <w:rsid w:val="0072733F"/>
    <w:rsid w:val="00731A99"/>
    <w:rsid w:val="00731AB9"/>
    <w:rsid w:val="00732AFC"/>
    <w:rsid w:val="00733296"/>
    <w:rsid w:val="00733789"/>
    <w:rsid w:val="007406CE"/>
    <w:rsid w:val="00741B8F"/>
    <w:rsid w:val="0074407A"/>
    <w:rsid w:val="00744246"/>
    <w:rsid w:val="007442F8"/>
    <w:rsid w:val="00744BC4"/>
    <w:rsid w:val="00744DE1"/>
    <w:rsid w:val="00745311"/>
    <w:rsid w:val="00745D64"/>
    <w:rsid w:val="00746CD9"/>
    <w:rsid w:val="00751B35"/>
    <w:rsid w:val="00752631"/>
    <w:rsid w:val="00752763"/>
    <w:rsid w:val="00755FC4"/>
    <w:rsid w:val="0075745D"/>
    <w:rsid w:val="00757B2A"/>
    <w:rsid w:val="00757D36"/>
    <w:rsid w:val="00761C40"/>
    <w:rsid w:val="00766F13"/>
    <w:rsid w:val="00767606"/>
    <w:rsid w:val="0076771E"/>
    <w:rsid w:val="007705D9"/>
    <w:rsid w:val="00770A6B"/>
    <w:rsid w:val="00770F15"/>
    <w:rsid w:val="0077129C"/>
    <w:rsid w:val="00771EDD"/>
    <w:rsid w:val="00772341"/>
    <w:rsid w:val="00773DD2"/>
    <w:rsid w:val="0077407D"/>
    <w:rsid w:val="00774E0E"/>
    <w:rsid w:val="00775624"/>
    <w:rsid w:val="0077750B"/>
    <w:rsid w:val="007807BF"/>
    <w:rsid w:val="007838BE"/>
    <w:rsid w:val="007842C2"/>
    <w:rsid w:val="00784E2D"/>
    <w:rsid w:val="00787AD5"/>
    <w:rsid w:val="00787FBD"/>
    <w:rsid w:val="0079097A"/>
    <w:rsid w:val="00793D2C"/>
    <w:rsid w:val="0079400A"/>
    <w:rsid w:val="00794261"/>
    <w:rsid w:val="00797161"/>
    <w:rsid w:val="007A201E"/>
    <w:rsid w:val="007A3DA0"/>
    <w:rsid w:val="007A613A"/>
    <w:rsid w:val="007A70B3"/>
    <w:rsid w:val="007A760C"/>
    <w:rsid w:val="007B063E"/>
    <w:rsid w:val="007B47A9"/>
    <w:rsid w:val="007B4D07"/>
    <w:rsid w:val="007B594D"/>
    <w:rsid w:val="007B5986"/>
    <w:rsid w:val="007B5FB2"/>
    <w:rsid w:val="007B6512"/>
    <w:rsid w:val="007B7A3A"/>
    <w:rsid w:val="007B7C59"/>
    <w:rsid w:val="007C021A"/>
    <w:rsid w:val="007C0338"/>
    <w:rsid w:val="007C0594"/>
    <w:rsid w:val="007C09FC"/>
    <w:rsid w:val="007C12A4"/>
    <w:rsid w:val="007C141A"/>
    <w:rsid w:val="007C1767"/>
    <w:rsid w:val="007C1CE7"/>
    <w:rsid w:val="007C1D72"/>
    <w:rsid w:val="007C44DF"/>
    <w:rsid w:val="007C496B"/>
    <w:rsid w:val="007C4A23"/>
    <w:rsid w:val="007C511B"/>
    <w:rsid w:val="007C561E"/>
    <w:rsid w:val="007C5AA6"/>
    <w:rsid w:val="007D0632"/>
    <w:rsid w:val="007D0B8F"/>
    <w:rsid w:val="007D184B"/>
    <w:rsid w:val="007D21EA"/>
    <w:rsid w:val="007D5B55"/>
    <w:rsid w:val="007D5F1E"/>
    <w:rsid w:val="007D75DE"/>
    <w:rsid w:val="007D7BA3"/>
    <w:rsid w:val="007E1B75"/>
    <w:rsid w:val="007E2DEA"/>
    <w:rsid w:val="007E353C"/>
    <w:rsid w:val="007E4184"/>
    <w:rsid w:val="007E4216"/>
    <w:rsid w:val="007E5F98"/>
    <w:rsid w:val="007E61EC"/>
    <w:rsid w:val="007F004D"/>
    <w:rsid w:val="007F16E2"/>
    <w:rsid w:val="007F331A"/>
    <w:rsid w:val="007F66AC"/>
    <w:rsid w:val="007F741A"/>
    <w:rsid w:val="008006A7"/>
    <w:rsid w:val="00800F53"/>
    <w:rsid w:val="00801311"/>
    <w:rsid w:val="00801F2F"/>
    <w:rsid w:val="008023B4"/>
    <w:rsid w:val="0080298B"/>
    <w:rsid w:val="00802B3B"/>
    <w:rsid w:val="00803DCE"/>
    <w:rsid w:val="00803F6F"/>
    <w:rsid w:val="008053F9"/>
    <w:rsid w:val="0080618D"/>
    <w:rsid w:val="00807C66"/>
    <w:rsid w:val="008101CB"/>
    <w:rsid w:val="008121B8"/>
    <w:rsid w:val="00812339"/>
    <w:rsid w:val="008128A0"/>
    <w:rsid w:val="00815DDE"/>
    <w:rsid w:val="008206A9"/>
    <w:rsid w:val="0082129C"/>
    <w:rsid w:val="008219A4"/>
    <w:rsid w:val="00822ADA"/>
    <w:rsid w:val="00822F78"/>
    <w:rsid w:val="00823F33"/>
    <w:rsid w:val="00824060"/>
    <w:rsid w:val="00824219"/>
    <w:rsid w:val="0082424E"/>
    <w:rsid w:val="00824423"/>
    <w:rsid w:val="00826FFF"/>
    <w:rsid w:val="0082711A"/>
    <w:rsid w:val="00830419"/>
    <w:rsid w:val="00830E69"/>
    <w:rsid w:val="00831CD1"/>
    <w:rsid w:val="0083205F"/>
    <w:rsid w:val="00832856"/>
    <w:rsid w:val="0083289E"/>
    <w:rsid w:val="00833497"/>
    <w:rsid w:val="008336F3"/>
    <w:rsid w:val="00835447"/>
    <w:rsid w:val="00837D1E"/>
    <w:rsid w:val="00844885"/>
    <w:rsid w:val="00844E54"/>
    <w:rsid w:val="00844EEB"/>
    <w:rsid w:val="0084519B"/>
    <w:rsid w:val="00847A6E"/>
    <w:rsid w:val="008539F9"/>
    <w:rsid w:val="00860054"/>
    <w:rsid w:val="00860C74"/>
    <w:rsid w:val="008614A4"/>
    <w:rsid w:val="00862D61"/>
    <w:rsid w:val="00862E08"/>
    <w:rsid w:val="008630AA"/>
    <w:rsid w:val="00863CC7"/>
    <w:rsid w:val="00866498"/>
    <w:rsid w:val="00867ABE"/>
    <w:rsid w:val="00870415"/>
    <w:rsid w:val="0087075B"/>
    <w:rsid w:val="00871DAB"/>
    <w:rsid w:val="00874173"/>
    <w:rsid w:val="00874D96"/>
    <w:rsid w:val="00874DD2"/>
    <w:rsid w:val="008766EF"/>
    <w:rsid w:val="00876D87"/>
    <w:rsid w:val="00876DB6"/>
    <w:rsid w:val="00877813"/>
    <w:rsid w:val="00877A87"/>
    <w:rsid w:val="00880D96"/>
    <w:rsid w:val="00881345"/>
    <w:rsid w:val="008829BB"/>
    <w:rsid w:val="00882CBE"/>
    <w:rsid w:val="00885072"/>
    <w:rsid w:val="00886137"/>
    <w:rsid w:val="0088658C"/>
    <w:rsid w:val="008870C7"/>
    <w:rsid w:val="008878B5"/>
    <w:rsid w:val="00891580"/>
    <w:rsid w:val="00892DB7"/>
    <w:rsid w:val="00894067"/>
    <w:rsid w:val="00895CF1"/>
    <w:rsid w:val="008A0F03"/>
    <w:rsid w:val="008A1D93"/>
    <w:rsid w:val="008A21FD"/>
    <w:rsid w:val="008A2F8D"/>
    <w:rsid w:val="008A4877"/>
    <w:rsid w:val="008A57D1"/>
    <w:rsid w:val="008A58F7"/>
    <w:rsid w:val="008A7700"/>
    <w:rsid w:val="008B1C24"/>
    <w:rsid w:val="008B1FAC"/>
    <w:rsid w:val="008B2095"/>
    <w:rsid w:val="008B230A"/>
    <w:rsid w:val="008C0FED"/>
    <w:rsid w:val="008C1511"/>
    <w:rsid w:val="008C367E"/>
    <w:rsid w:val="008C38A5"/>
    <w:rsid w:val="008C4A39"/>
    <w:rsid w:val="008C4AD0"/>
    <w:rsid w:val="008C5F0F"/>
    <w:rsid w:val="008C6326"/>
    <w:rsid w:val="008C6CDB"/>
    <w:rsid w:val="008C71CD"/>
    <w:rsid w:val="008C7DEA"/>
    <w:rsid w:val="008D0297"/>
    <w:rsid w:val="008D2D67"/>
    <w:rsid w:val="008D2E36"/>
    <w:rsid w:val="008D32BD"/>
    <w:rsid w:val="008D36C1"/>
    <w:rsid w:val="008D373E"/>
    <w:rsid w:val="008D3A2F"/>
    <w:rsid w:val="008D438E"/>
    <w:rsid w:val="008D4636"/>
    <w:rsid w:val="008D4DE7"/>
    <w:rsid w:val="008D61FD"/>
    <w:rsid w:val="008D6380"/>
    <w:rsid w:val="008E2C06"/>
    <w:rsid w:val="008E3BAC"/>
    <w:rsid w:val="008E4260"/>
    <w:rsid w:val="008E4458"/>
    <w:rsid w:val="008E4A8E"/>
    <w:rsid w:val="008E5D56"/>
    <w:rsid w:val="008E5D94"/>
    <w:rsid w:val="008E655F"/>
    <w:rsid w:val="008E7107"/>
    <w:rsid w:val="008F0301"/>
    <w:rsid w:val="008F3FF0"/>
    <w:rsid w:val="008F472E"/>
    <w:rsid w:val="008F5E98"/>
    <w:rsid w:val="008F6972"/>
    <w:rsid w:val="008F7E4D"/>
    <w:rsid w:val="009004DC"/>
    <w:rsid w:val="00901047"/>
    <w:rsid w:val="009014BE"/>
    <w:rsid w:val="0090412A"/>
    <w:rsid w:val="00907051"/>
    <w:rsid w:val="0091012C"/>
    <w:rsid w:val="009112B3"/>
    <w:rsid w:val="00911E44"/>
    <w:rsid w:val="009121C0"/>
    <w:rsid w:val="009127D4"/>
    <w:rsid w:val="0091324E"/>
    <w:rsid w:val="00913888"/>
    <w:rsid w:val="00913C94"/>
    <w:rsid w:val="009163C6"/>
    <w:rsid w:val="00917321"/>
    <w:rsid w:val="00923CAE"/>
    <w:rsid w:val="0092693E"/>
    <w:rsid w:val="009309E8"/>
    <w:rsid w:val="00932383"/>
    <w:rsid w:val="00933127"/>
    <w:rsid w:val="00933C46"/>
    <w:rsid w:val="00933EC8"/>
    <w:rsid w:val="00934108"/>
    <w:rsid w:val="0093593E"/>
    <w:rsid w:val="009367CC"/>
    <w:rsid w:val="00936965"/>
    <w:rsid w:val="00940D3E"/>
    <w:rsid w:val="00940E7A"/>
    <w:rsid w:val="009414B2"/>
    <w:rsid w:val="009415F5"/>
    <w:rsid w:val="00943C0A"/>
    <w:rsid w:val="00943F07"/>
    <w:rsid w:val="009446F5"/>
    <w:rsid w:val="00944763"/>
    <w:rsid w:val="0094582A"/>
    <w:rsid w:val="009465F9"/>
    <w:rsid w:val="00946B95"/>
    <w:rsid w:val="00947199"/>
    <w:rsid w:val="00950293"/>
    <w:rsid w:val="00950627"/>
    <w:rsid w:val="0095131D"/>
    <w:rsid w:val="0095328C"/>
    <w:rsid w:val="009543FE"/>
    <w:rsid w:val="00954830"/>
    <w:rsid w:val="009555D1"/>
    <w:rsid w:val="00960490"/>
    <w:rsid w:val="00962AD9"/>
    <w:rsid w:val="009649D5"/>
    <w:rsid w:val="00964FF3"/>
    <w:rsid w:val="0096639B"/>
    <w:rsid w:val="009664FE"/>
    <w:rsid w:val="00966D79"/>
    <w:rsid w:val="009709B3"/>
    <w:rsid w:val="009713C0"/>
    <w:rsid w:val="00972FE3"/>
    <w:rsid w:val="00974565"/>
    <w:rsid w:val="00975883"/>
    <w:rsid w:val="00975EE5"/>
    <w:rsid w:val="009761F7"/>
    <w:rsid w:val="0097683A"/>
    <w:rsid w:val="009768A0"/>
    <w:rsid w:val="009804CF"/>
    <w:rsid w:val="0098135F"/>
    <w:rsid w:val="00981685"/>
    <w:rsid w:val="00982974"/>
    <w:rsid w:val="009832A6"/>
    <w:rsid w:val="0098476A"/>
    <w:rsid w:val="009853C6"/>
    <w:rsid w:val="009855F9"/>
    <w:rsid w:val="00985ABD"/>
    <w:rsid w:val="0098695A"/>
    <w:rsid w:val="009869BD"/>
    <w:rsid w:val="00987A15"/>
    <w:rsid w:val="00991D82"/>
    <w:rsid w:val="0099265A"/>
    <w:rsid w:val="009933C9"/>
    <w:rsid w:val="00993A4E"/>
    <w:rsid w:val="00993E50"/>
    <w:rsid w:val="0099400D"/>
    <w:rsid w:val="009952F9"/>
    <w:rsid w:val="0099535B"/>
    <w:rsid w:val="009960AA"/>
    <w:rsid w:val="009967ED"/>
    <w:rsid w:val="00996903"/>
    <w:rsid w:val="009A039D"/>
    <w:rsid w:val="009A05BF"/>
    <w:rsid w:val="009A09A4"/>
    <w:rsid w:val="009A18B2"/>
    <w:rsid w:val="009A1DBB"/>
    <w:rsid w:val="009A7A0E"/>
    <w:rsid w:val="009B1E76"/>
    <w:rsid w:val="009B2FAF"/>
    <w:rsid w:val="009B3A32"/>
    <w:rsid w:val="009B5387"/>
    <w:rsid w:val="009B592A"/>
    <w:rsid w:val="009B6012"/>
    <w:rsid w:val="009B6C9E"/>
    <w:rsid w:val="009B7DD8"/>
    <w:rsid w:val="009C0E3B"/>
    <w:rsid w:val="009C0E83"/>
    <w:rsid w:val="009C1894"/>
    <w:rsid w:val="009C35B9"/>
    <w:rsid w:val="009C5937"/>
    <w:rsid w:val="009C61A4"/>
    <w:rsid w:val="009C76FC"/>
    <w:rsid w:val="009C7C05"/>
    <w:rsid w:val="009D08E9"/>
    <w:rsid w:val="009D0925"/>
    <w:rsid w:val="009D4FF4"/>
    <w:rsid w:val="009D5E6C"/>
    <w:rsid w:val="009D6A2D"/>
    <w:rsid w:val="009D7C42"/>
    <w:rsid w:val="009E0871"/>
    <w:rsid w:val="009E08CB"/>
    <w:rsid w:val="009E270B"/>
    <w:rsid w:val="009E4DF3"/>
    <w:rsid w:val="009E71A8"/>
    <w:rsid w:val="009E72DD"/>
    <w:rsid w:val="009E747F"/>
    <w:rsid w:val="009E749B"/>
    <w:rsid w:val="009F1054"/>
    <w:rsid w:val="009F5676"/>
    <w:rsid w:val="009F6B78"/>
    <w:rsid w:val="009F7651"/>
    <w:rsid w:val="00A00D20"/>
    <w:rsid w:val="00A01A39"/>
    <w:rsid w:val="00A02FA1"/>
    <w:rsid w:val="00A059D8"/>
    <w:rsid w:val="00A06B57"/>
    <w:rsid w:val="00A07FD5"/>
    <w:rsid w:val="00A10046"/>
    <w:rsid w:val="00A1026B"/>
    <w:rsid w:val="00A11B95"/>
    <w:rsid w:val="00A12ACF"/>
    <w:rsid w:val="00A14FAF"/>
    <w:rsid w:val="00A158E4"/>
    <w:rsid w:val="00A166A1"/>
    <w:rsid w:val="00A16970"/>
    <w:rsid w:val="00A200E4"/>
    <w:rsid w:val="00A214B4"/>
    <w:rsid w:val="00A219E4"/>
    <w:rsid w:val="00A21F96"/>
    <w:rsid w:val="00A22573"/>
    <w:rsid w:val="00A22E36"/>
    <w:rsid w:val="00A23D18"/>
    <w:rsid w:val="00A23E5F"/>
    <w:rsid w:val="00A2404F"/>
    <w:rsid w:val="00A254EE"/>
    <w:rsid w:val="00A25C2F"/>
    <w:rsid w:val="00A2632F"/>
    <w:rsid w:val="00A2680E"/>
    <w:rsid w:val="00A27377"/>
    <w:rsid w:val="00A27EB4"/>
    <w:rsid w:val="00A27F9B"/>
    <w:rsid w:val="00A30083"/>
    <w:rsid w:val="00A30A28"/>
    <w:rsid w:val="00A31476"/>
    <w:rsid w:val="00A33122"/>
    <w:rsid w:val="00A336AA"/>
    <w:rsid w:val="00A353D4"/>
    <w:rsid w:val="00A36143"/>
    <w:rsid w:val="00A37AD6"/>
    <w:rsid w:val="00A4082D"/>
    <w:rsid w:val="00A428D0"/>
    <w:rsid w:val="00A43637"/>
    <w:rsid w:val="00A44690"/>
    <w:rsid w:val="00A45410"/>
    <w:rsid w:val="00A46AA5"/>
    <w:rsid w:val="00A47E39"/>
    <w:rsid w:val="00A50551"/>
    <w:rsid w:val="00A5068C"/>
    <w:rsid w:val="00A50B42"/>
    <w:rsid w:val="00A50B93"/>
    <w:rsid w:val="00A52B28"/>
    <w:rsid w:val="00A52CD7"/>
    <w:rsid w:val="00A5347E"/>
    <w:rsid w:val="00A5368C"/>
    <w:rsid w:val="00A53ECC"/>
    <w:rsid w:val="00A551A1"/>
    <w:rsid w:val="00A55362"/>
    <w:rsid w:val="00A561D6"/>
    <w:rsid w:val="00A562AC"/>
    <w:rsid w:val="00A57447"/>
    <w:rsid w:val="00A60610"/>
    <w:rsid w:val="00A63CDE"/>
    <w:rsid w:val="00A63ED2"/>
    <w:rsid w:val="00A63F2E"/>
    <w:rsid w:val="00A64212"/>
    <w:rsid w:val="00A65A3E"/>
    <w:rsid w:val="00A66225"/>
    <w:rsid w:val="00A66CA7"/>
    <w:rsid w:val="00A67208"/>
    <w:rsid w:val="00A679BC"/>
    <w:rsid w:val="00A71155"/>
    <w:rsid w:val="00A7303D"/>
    <w:rsid w:val="00A73CB9"/>
    <w:rsid w:val="00A74DC9"/>
    <w:rsid w:val="00A76FF3"/>
    <w:rsid w:val="00A80388"/>
    <w:rsid w:val="00A8044F"/>
    <w:rsid w:val="00A813CC"/>
    <w:rsid w:val="00A817CB"/>
    <w:rsid w:val="00A8206C"/>
    <w:rsid w:val="00A827BB"/>
    <w:rsid w:val="00A82C02"/>
    <w:rsid w:val="00A82DCB"/>
    <w:rsid w:val="00A83BBA"/>
    <w:rsid w:val="00A84250"/>
    <w:rsid w:val="00A86582"/>
    <w:rsid w:val="00A871B0"/>
    <w:rsid w:val="00A91349"/>
    <w:rsid w:val="00A9167D"/>
    <w:rsid w:val="00A92481"/>
    <w:rsid w:val="00A9397D"/>
    <w:rsid w:val="00A93C93"/>
    <w:rsid w:val="00A94B52"/>
    <w:rsid w:val="00A94E0B"/>
    <w:rsid w:val="00A9611A"/>
    <w:rsid w:val="00AA2C06"/>
    <w:rsid w:val="00AA5C8C"/>
    <w:rsid w:val="00AA64DB"/>
    <w:rsid w:val="00AA65CD"/>
    <w:rsid w:val="00AA66F3"/>
    <w:rsid w:val="00AA6BE8"/>
    <w:rsid w:val="00AA7A6F"/>
    <w:rsid w:val="00AB005E"/>
    <w:rsid w:val="00AB18CC"/>
    <w:rsid w:val="00AB3CA0"/>
    <w:rsid w:val="00AB5691"/>
    <w:rsid w:val="00AB61B9"/>
    <w:rsid w:val="00AB64BE"/>
    <w:rsid w:val="00AB6C9B"/>
    <w:rsid w:val="00AC08B5"/>
    <w:rsid w:val="00AC10BD"/>
    <w:rsid w:val="00AC1509"/>
    <w:rsid w:val="00AC20EB"/>
    <w:rsid w:val="00AC222C"/>
    <w:rsid w:val="00AC2441"/>
    <w:rsid w:val="00AC282A"/>
    <w:rsid w:val="00AC5B71"/>
    <w:rsid w:val="00AD01AE"/>
    <w:rsid w:val="00AD2083"/>
    <w:rsid w:val="00AD2EFD"/>
    <w:rsid w:val="00AD36C1"/>
    <w:rsid w:val="00AD3914"/>
    <w:rsid w:val="00AD39A1"/>
    <w:rsid w:val="00AD4539"/>
    <w:rsid w:val="00AD5467"/>
    <w:rsid w:val="00AE049A"/>
    <w:rsid w:val="00AE0F0E"/>
    <w:rsid w:val="00AE0F31"/>
    <w:rsid w:val="00AE1800"/>
    <w:rsid w:val="00AE2AE5"/>
    <w:rsid w:val="00AE3CD9"/>
    <w:rsid w:val="00AE4555"/>
    <w:rsid w:val="00AE512B"/>
    <w:rsid w:val="00AE5300"/>
    <w:rsid w:val="00AE55BF"/>
    <w:rsid w:val="00AE6DAF"/>
    <w:rsid w:val="00AE7E4F"/>
    <w:rsid w:val="00AF09E3"/>
    <w:rsid w:val="00AF0AF1"/>
    <w:rsid w:val="00AF18F7"/>
    <w:rsid w:val="00AF4B38"/>
    <w:rsid w:val="00AF4C79"/>
    <w:rsid w:val="00AF5054"/>
    <w:rsid w:val="00AF596A"/>
    <w:rsid w:val="00AF6CB4"/>
    <w:rsid w:val="00B009A6"/>
    <w:rsid w:val="00B01521"/>
    <w:rsid w:val="00B02085"/>
    <w:rsid w:val="00B02194"/>
    <w:rsid w:val="00B04DCC"/>
    <w:rsid w:val="00B05743"/>
    <w:rsid w:val="00B05F9D"/>
    <w:rsid w:val="00B06A70"/>
    <w:rsid w:val="00B07B9C"/>
    <w:rsid w:val="00B11464"/>
    <w:rsid w:val="00B118DB"/>
    <w:rsid w:val="00B12011"/>
    <w:rsid w:val="00B12362"/>
    <w:rsid w:val="00B135D0"/>
    <w:rsid w:val="00B154AF"/>
    <w:rsid w:val="00B16975"/>
    <w:rsid w:val="00B16FBD"/>
    <w:rsid w:val="00B177E1"/>
    <w:rsid w:val="00B17A84"/>
    <w:rsid w:val="00B203CD"/>
    <w:rsid w:val="00B21492"/>
    <w:rsid w:val="00B21B45"/>
    <w:rsid w:val="00B222F1"/>
    <w:rsid w:val="00B23518"/>
    <w:rsid w:val="00B2380D"/>
    <w:rsid w:val="00B253A8"/>
    <w:rsid w:val="00B26260"/>
    <w:rsid w:val="00B2669D"/>
    <w:rsid w:val="00B319C7"/>
    <w:rsid w:val="00B31B9B"/>
    <w:rsid w:val="00B32641"/>
    <w:rsid w:val="00B3334A"/>
    <w:rsid w:val="00B33FA9"/>
    <w:rsid w:val="00B34D18"/>
    <w:rsid w:val="00B35508"/>
    <w:rsid w:val="00B361D3"/>
    <w:rsid w:val="00B362FD"/>
    <w:rsid w:val="00B37C24"/>
    <w:rsid w:val="00B402CA"/>
    <w:rsid w:val="00B40E9D"/>
    <w:rsid w:val="00B41253"/>
    <w:rsid w:val="00B41855"/>
    <w:rsid w:val="00B42759"/>
    <w:rsid w:val="00B4582C"/>
    <w:rsid w:val="00B4597D"/>
    <w:rsid w:val="00B465D3"/>
    <w:rsid w:val="00B47A6C"/>
    <w:rsid w:val="00B5015A"/>
    <w:rsid w:val="00B50A89"/>
    <w:rsid w:val="00B50AEC"/>
    <w:rsid w:val="00B53198"/>
    <w:rsid w:val="00B5361F"/>
    <w:rsid w:val="00B550E4"/>
    <w:rsid w:val="00B55D73"/>
    <w:rsid w:val="00B570A1"/>
    <w:rsid w:val="00B57E24"/>
    <w:rsid w:val="00B63F06"/>
    <w:rsid w:val="00B64E4B"/>
    <w:rsid w:val="00B66C76"/>
    <w:rsid w:val="00B70235"/>
    <w:rsid w:val="00B70CBA"/>
    <w:rsid w:val="00B729DB"/>
    <w:rsid w:val="00B73070"/>
    <w:rsid w:val="00B73BAC"/>
    <w:rsid w:val="00B756F6"/>
    <w:rsid w:val="00B759D7"/>
    <w:rsid w:val="00B75FCD"/>
    <w:rsid w:val="00B766CC"/>
    <w:rsid w:val="00B76A8D"/>
    <w:rsid w:val="00B800C5"/>
    <w:rsid w:val="00B832D0"/>
    <w:rsid w:val="00B83D65"/>
    <w:rsid w:val="00B84E7B"/>
    <w:rsid w:val="00B85D13"/>
    <w:rsid w:val="00B860D9"/>
    <w:rsid w:val="00B86BBE"/>
    <w:rsid w:val="00B87411"/>
    <w:rsid w:val="00B8763B"/>
    <w:rsid w:val="00B90482"/>
    <w:rsid w:val="00B9089D"/>
    <w:rsid w:val="00B92698"/>
    <w:rsid w:val="00B9288F"/>
    <w:rsid w:val="00B9336E"/>
    <w:rsid w:val="00B94164"/>
    <w:rsid w:val="00B94281"/>
    <w:rsid w:val="00B94698"/>
    <w:rsid w:val="00B95DCD"/>
    <w:rsid w:val="00B96E2D"/>
    <w:rsid w:val="00B96E46"/>
    <w:rsid w:val="00B970D6"/>
    <w:rsid w:val="00B97ABE"/>
    <w:rsid w:val="00BA0374"/>
    <w:rsid w:val="00BA1CE5"/>
    <w:rsid w:val="00BA3A0D"/>
    <w:rsid w:val="00BA3E1B"/>
    <w:rsid w:val="00BA5136"/>
    <w:rsid w:val="00BA5E40"/>
    <w:rsid w:val="00BA6D8F"/>
    <w:rsid w:val="00BA7196"/>
    <w:rsid w:val="00BB24D0"/>
    <w:rsid w:val="00BB4EA7"/>
    <w:rsid w:val="00BB5B9F"/>
    <w:rsid w:val="00BB5E31"/>
    <w:rsid w:val="00BB6551"/>
    <w:rsid w:val="00BB6A7B"/>
    <w:rsid w:val="00BC0197"/>
    <w:rsid w:val="00BC0B58"/>
    <w:rsid w:val="00BC0C30"/>
    <w:rsid w:val="00BC3283"/>
    <w:rsid w:val="00BC46DB"/>
    <w:rsid w:val="00BC4732"/>
    <w:rsid w:val="00BC54D0"/>
    <w:rsid w:val="00BC74ED"/>
    <w:rsid w:val="00BC7BBE"/>
    <w:rsid w:val="00BD27DA"/>
    <w:rsid w:val="00BD27DE"/>
    <w:rsid w:val="00BD32C1"/>
    <w:rsid w:val="00BD47DF"/>
    <w:rsid w:val="00BD5A00"/>
    <w:rsid w:val="00BD5F2E"/>
    <w:rsid w:val="00BD7E75"/>
    <w:rsid w:val="00BE1C61"/>
    <w:rsid w:val="00BE3176"/>
    <w:rsid w:val="00BE3F53"/>
    <w:rsid w:val="00BE4B8A"/>
    <w:rsid w:val="00BE660A"/>
    <w:rsid w:val="00BE6B89"/>
    <w:rsid w:val="00BE6F01"/>
    <w:rsid w:val="00BE7943"/>
    <w:rsid w:val="00BF015D"/>
    <w:rsid w:val="00BF30D8"/>
    <w:rsid w:val="00BF3F28"/>
    <w:rsid w:val="00BF4384"/>
    <w:rsid w:val="00BF49C7"/>
    <w:rsid w:val="00BF4D3D"/>
    <w:rsid w:val="00BF61B6"/>
    <w:rsid w:val="00C012A5"/>
    <w:rsid w:val="00C02748"/>
    <w:rsid w:val="00C03383"/>
    <w:rsid w:val="00C037C0"/>
    <w:rsid w:val="00C04EDB"/>
    <w:rsid w:val="00C06596"/>
    <w:rsid w:val="00C074E9"/>
    <w:rsid w:val="00C0794E"/>
    <w:rsid w:val="00C07F49"/>
    <w:rsid w:val="00C10A84"/>
    <w:rsid w:val="00C11E24"/>
    <w:rsid w:val="00C12310"/>
    <w:rsid w:val="00C13747"/>
    <w:rsid w:val="00C15397"/>
    <w:rsid w:val="00C15465"/>
    <w:rsid w:val="00C15E6B"/>
    <w:rsid w:val="00C161DB"/>
    <w:rsid w:val="00C169A8"/>
    <w:rsid w:val="00C16CF2"/>
    <w:rsid w:val="00C1745F"/>
    <w:rsid w:val="00C20E9E"/>
    <w:rsid w:val="00C21B25"/>
    <w:rsid w:val="00C21C72"/>
    <w:rsid w:val="00C221E5"/>
    <w:rsid w:val="00C22546"/>
    <w:rsid w:val="00C23D1D"/>
    <w:rsid w:val="00C240CD"/>
    <w:rsid w:val="00C24666"/>
    <w:rsid w:val="00C248FB"/>
    <w:rsid w:val="00C26ECC"/>
    <w:rsid w:val="00C273DA"/>
    <w:rsid w:val="00C33EC8"/>
    <w:rsid w:val="00C36CDC"/>
    <w:rsid w:val="00C40E31"/>
    <w:rsid w:val="00C420BD"/>
    <w:rsid w:val="00C421EB"/>
    <w:rsid w:val="00C44B2A"/>
    <w:rsid w:val="00C45605"/>
    <w:rsid w:val="00C45B56"/>
    <w:rsid w:val="00C4740C"/>
    <w:rsid w:val="00C47E04"/>
    <w:rsid w:val="00C50476"/>
    <w:rsid w:val="00C51306"/>
    <w:rsid w:val="00C53A47"/>
    <w:rsid w:val="00C54DEE"/>
    <w:rsid w:val="00C558E8"/>
    <w:rsid w:val="00C5664A"/>
    <w:rsid w:val="00C56A78"/>
    <w:rsid w:val="00C57150"/>
    <w:rsid w:val="00C57A1B"/>
    <w:rsid w:val="00C57D75"/>
    <w:rsid w:val="00C6112C"/>
    <w:rsid w:val="00C612DC"/>
    <w:rsid w:val="00C62342"/>
    <w:rsid w:val="00C63928"/>
    <w:rsid w:val="00C63C93"/>
    <w:rsid w:val="00C63D20"/>
    <w:rsid w:val="00C65095"/>
    <w:rsid w:val="00C65477"/>
    <w:rsid w:val="00C66213"/>
    <w:rsid w:val="00C6766A"/>
    <w:rsid w:val="00C7580E"/>
    <w:rsid w:val="00C75E2F"/>
    <w:rsid w:val="00C82507"/>
    <w:rsid w:val="00C83204"/>
    <w:rsid w:val="00C839B5"/>
    <w:rsid w:val="00C841D8"/>
    <w:rsid w:val="00C8440E"/>
    <w:rsid w:val="00C90DC2"/>
    <w:rsid w:val="00C91926"/>
    <w:rsid w:val="00C91D5A"/>
    <w:rsid w:val="00C92DCF"/>
    <w:rsid w:val="00C93D1D"/>
    <w:rsid w:val="00C9763D"/>
    <w:rsid w:val="00C976FA"/>
    <w:rsid w:val="00CA09EE"/>
    <w:rsid w:val="00CA11F1"/>
    <w:rsid w:val="00CA2920"/>
    <w:rsid w:val="00CA30F0"/>
    <w:rsid w:val="00CA404F"/>
    <w:rsid w:val="00CA4FCA"/>
    <w:rsid w:val="00CA50CC"/>
    <w:rsid w:val="00CA5383"/>
    <w:rsid w:val="00CB0006"/>
    <w:rsid w:val="00CB0709"/>
    <w:rsid w:val="00CB14D7"/>
    <w:rsid w:val="00CB37A0"/>
    <w:rsid w:val="00CB3AF6"/>
    <w:rsid w:val="00CB56EC"/>
    <w:rsid w:val="00CB6230"/>
    <w:rsid w:val="00CB7378"/>
    <w:rsid w:val="00CB7E33"/>
    <w:rsid w:val="00CC010D"/>
    <w:rsid w:val="00CC0B98"/>
    <w:rsid w:val="00CC157C"/>
    <w:rsid w:val="00CC29FA"/>
    <w:rsid w:val="00CC2FE6"/>
    <w:rsid w:val="00CC4034"/>
    <w:rsid w:val="00CC50BE"/>
    <w:rsid w:val="00CC576B"/>
    <w:rsid w:val="00CC5CE8"/>
    <w:rsid w:val="00CC5F25"/>
    <w:rsid w:val="00CC6C3E"/>
    <w:rsid w:val="00CC7C9E"/>
    <w:rsid w:val="00CD0D61"/>
    <w:rsid w:val="00CD1277"/>
    <w:rsid w:val="00CD1DB4"/>
    <w:rsid w:val="00CD2121"/>
    <w:rsid w:val="00CD372D"/>
    <w:rsid w:val="00CD379D"/>
    <w:rsid w:val="00CD3C0E"/>
    <w:rsid w:val="00CD7486"/>
    <w:rsid w:val="00CE08D4"/>
    <w:rsid w:val="00CE1CD1"/>
    <w:rsid w:val="00CE2640"/>
    <w:rsid w:val="00CE34EE"/>
    <w:rsid w:val="00CE75C5"/>
    <w:rsid w:val="00CF0204"/>
    <w:rsid w:val="00CF0C7B"/>
    <w:rsid w:val="00CF0EE7"/>
    <w:rsid w:val="00CF1120"/>
    <w:rsid w:val="00CF197C"/>
    <w:rsid w:val="00CF3EF0"/>
    <w:rsid w:val="00CF4DCF"/>
    <w:rsid w:val="00CF5CF2"/>
    <w:rsid w:val="00D0078D"/>
    <w:rsid w:val="00D06629"/>
    <w:rsid w:val="00D06636"/>
    <w:rsid w:val="00D07181"/>
    <w:rsid w:val="00D07ECF"/>
    <w:rsid w:val="00D105B0"/>
    <w:rsid w:val="00D105D6"/>
    <w:rsid w:val="00D13B12"/>
    <w:rsid w:val="00D13B1E"/>
    <w:rsid w:val="00D14490"/>
    <w:rsid w:val="00D144BB"/>
    <w:rsid w:val="00D144FA"/>
    <w:rsid w:val="00D16458"/>
    <w:rsid w:val="00D16A6A"/>
    <w:rsid w:val="00D17851"/>
    <w:rsid w:val="00D208BA"/>
    <w:rsid w:val="00D21ED4"/>
    <w:rsid w:val="00D225AE"/>
    <w:rsid w:val="00D22BE7"/>
    <w:rsid w:val="00D22EB2"/>
    <w:rsid w:val="00D2392D"/>
    <w:rsid w:val="00D24503"/>
    <w:rsid w:val="00D271FA"/>
    <w:rsid w:val="00D30A03"/>
    <w:rsid w:val="00D31C25"/>
    <w:rsid w:val="00D32BA0"/>
    <w:rsid w:val="00D34379"/>
    <w:rsid w:val="00D34B87"/>
    <w:rsid w:val="00D363CE"/>
    <w:rsid w:val="00D365BE"/>
    <w:rsid w:val="00D41BF5"/>
    <w:rsid w:val="00D463A9"/>
    <w:rsid w:val="00D46479"/>
    <w:rsid w:val="00D46824"/>
    <w:rsid w:val="00D4698D"/>
    <w:rsid w:val="00D47B3C"/>
    <w:rsid w:val="00D515AC"/>
    <w:rsid w:val="00D52218"/>
    <w:rsid w:val="00D53009"/>
    <w:rsid w:val="00D575F7"/>
    <w:rsid w:val="00D61F9B"/>
    <w:rsid w:val="00D63057"/>
    <w:rsid w:val="00D6401A"/>
    <w:rsid w:val="00D663FB"/>
    <w:rsid w:val="00D668A9"/>
    <w:rsid w:val="00D67177"/>
    <w:rsid w:val="00D679B7"/>
    <w:rsid w:val="00D71168"/>
    <w:rsid w:val="00D734EA"/>
    <w:rsid w:val="00D740E9"/>
    <w:rsid w:val="00D80CE4"/>
    <w:rsid w:val="00D80FB8"/>
    <w:rsid w:val="00D825DB"/>
    <w:rsid w:val="00D83FA0"/>
    <w:rsid w:val="00D84674"/>
    <w:rsid w:val="00D86280"/>
    <w:rsid w:val="00D86CC4"/>
    <w:rsid w:val="00D8792D"/>
    <w:rsid w:val="00D90A8F"/>
    <w:rsid w:val="00D90B8D"/>
    <w:rsid w:val="00D92841"/>
    <w:rsid w:val="00D9519A"/>
    <w:rsid w:val="00D95500"/>
    <w:rsid w:val="00D957E2"/>
    <w:rsid w:val="00D960AB"/>
    <w:rsid w:val="00D97ADC"/>
    <w:rsid w:val="00DA11D6"/>
    <w:rsid w:val="00DA2733"/>
    <w:rsid w:val="00DA2D12"/>
    <w:rsid w:val="00DA5305"/>
    <w:rsid w:val="00DA6BC9"/>
    <w:rsid w:val="00DB111C"/>
    <w:rsid w:val="00DB1A3B"/>
    <w:rsid w:val="00DB35E6"/>
    <w:rsid w:val="00DB4081"/>
    <w:rsid w:val="00DB5ACE"/>
    <w:rsid w:val="00DB5E97"/>
    <w:rsid w:val="00DB5F72"/>
    <w:rsid w:val="00DB6CF7"/>
    <w:rsid w:val="00DB737B"/>
    <w:rsid w:val="00DB764B"/>
    <w:rsid w:val="00DC0161"/>
    <w:rsid w:val="00DC312A"/>
    <w:rsid w:val="00DC440F"/>
    <w:rsid w:val="00DC4C91"/>
    <w:rsid w:val="00DC578F"/>
    <w:rsid w:val="00DC7A59"/>
    <w:rsid w:val="00DD0CAA"/>
    <w:rsid w:val="00DD1E6C"/>
    <w:rsid w:val="00DD2FFE"/>
    <w:rsid w:val="00DD5CFD"/>
    <w:rsid w:val="00DD6580"/>
    <w:rsid w:val="00DE137F"/>
    <w:rsid w:val="00DE4A17"/>
    <w:rsid w:val="00DE507C"/>
    <w:rsid w:val="00DE5215"/>
    <w:rsid w:val="00DE55F1"/>
    <w:rsid w:val="00DE616F"/>
    <w:rsid w:val="00DE7881"/>
    <w:rsid w:val="00DE7B68"/>
    <w:rsid w:val="00DF03CC"/>
    <w:rsid w:val="00DF1877"/>
    <w:rsid w:val="00DF236A"/>
    <w:rsid w:val="00DF2610"/>
    <w:rsid w:val="00DF2C05"/>
    <w:rsid w:val="00DF3B0C"/>
    <w:rsid w:val="00DF3ECF"/>
    <w:rsid w:val="00DF6131"/>
    <w:rsid w:val="00DF6790"/>
    <w:rsid w:val="00DF720E"/>
    <w:rsid w:val="00E00093"/>
    <w:rsid w:val="00E01B95"/>
    <w:rsid w:val="00E06E3B"/>
    <w:rsid w:val="00E072B8"/>
    <w:rsid w:val="00E10A6E"/>
    <w:rsid w:val="00E10DD0"/>
    <w:rsid w:val="00E12AC8"/>
    <w:rsid w:val="00E13C6A"/>
    <w:rsid w:val="00E14B75"/>
    <w:rsid w:val="00E15314"/>
    <w:rsid w:val="00E16AF2"/>
    <w:rsid w:val="00E16B3C"/>
    <w:rsid w:val="00E225FB"/>
    <w:rsid w:val="00E23D10"/>
    <w:rsid w:val="00E241E1"/>
    <w:rsid w:val="00E24CFF"/>
    <w:rsid w:val="00E253A3"/>
    <w:rsid w:val="00E25DAD"/>
    <w:rsid w:val="00E26029"/>
    <w:rsid w:val="00E2746A"/>
    <w:rsid w:val="00E27947"/>
    <w:rsid w:val="00E31CD8"/>
    <w:rsid w:val="00E31F00"/>
    <w:rsid w:val="00E32122"/>
    <w:rsid w:val="00E32AC5"/>
    <w:rsid w:val="00E369B8"/>
    <w:rsid w:val="00E37682"/>
    <w:rsid w:val="00E41004"/>
    <w:rsid w:val="00E4222C"/>
    <w:rsid w:val="00E43582"/>
    <w:rsid w:val="00E444E9"/>
    <w:rsid w:val="00E4667E"/>
    <w:rsid w:val="00E47272"/>
    <w:rsid w:val="00E477FE"/>
    <w:rsid w:val="00E54449"/>
    <w:rsid w:val="00E601A1"/>
    <w:rsid w:val="00E61607"/>
    <w:rsid w:val="00E6209F"/>
    <w:rsid w:val="00E62491"/>
    <w:rsid w:val="00E62DE8"/>
    <w:rsid w:val="00E65230"/>
    <w:rsid w:val="00E65888"/>
    <w:rsid w:val="00E65B35"/>
    <w:rsid w:val="00E67C2B"/>
    <w:rsid w:val="00E70D55"/>
    <w:rsid w:val="00E7136C"/>
    <w:rsid w:val="00E73181"/>
    <w:rsid w:val="00E734CB"/>
    <w:rsid w:val="00E7399D"/>
    <w:rsid w:val="00E73E87"/>
    <w:rsid w:val="00E74A34"/>
    <w:rsid w:val="00E74E25"/>
    <w:rsid w:val="00E75856"/>
    <w:rsid w:val="00E75A5E"/>
    <w:rsid w:val="00E75F4E"/>
    <w:rsid w:val="00E7685D"/>
    <w:rsid w:val="00E76A73"/>
    <w:rsid w:val="00E76B33"/>
    <w:rsid w:val="00E77CC0"/>
    <w:rsid w:val="00E77EC1"/>
    <w:rsid w:val="00E817BE"/>
    <w:rsid w:val="00E84B99"/>
    <w:rsid w:val="00E86064"/>
    <w:rsid w:val="00E90511"/>
    <w:rsid w:val="00E91D22"/>
    <w:rsid w:val="00E922F2"/>
    <w:rsid w:val="00E949FA"/>
    <w:rsid w:val="00E95712"/>
    <w:rsid w:val="00E95DFE"/>
    <w:rsid w:val="00E9643B"/>
    <w:rsid w:val="00E97719"/>
    <w:rsid w:val="00EA025B"/>
    <w:rsid w:val="00EA16EE"/>
    <w:rsid w:val="00EA2F56"/>
    <w:rsid w:val="00EA2FE9"/>
    <w:rsid w:val="00EA362D"/>
    <w:rsid w:val="00EA3E29"/>
    <w:rsid w:val="00EA474F"/>
    <w:rsid w:val="00EA685A"/>
    <w:rsid w:val="00EA714A"/>
    <w:rsid w:val="00EB048F"/>
    <w:rsid w:val="00EB12AA"/>
    <w:rsid w:val="00EB1912"/>
    <w:rsid w:val="00EB2EB4"/>
    <w:rsid w:val="00EB3DB2"/>
    <w:rsid w:val="00EB5A75"/>
    <w:rsid w:val="00EB5A7A"/>
    <w:rsid w:val="00EB601E"/>
    <w:rsid w:val="00EB6772"/>
    <w:rsid w:val="00EB69E4"/>
    <w:rsid w:val="00EB7CA2"/>
    <w:rsid w:val="00EC0CDC"/>
    <w:rsid w:val="00EC751C"/>
    <w:rsid w:val="00ED0AF7"/>
    <w:rsid w:val="00ED3F8C"/>
    <w:rsid w:val="00ED5014"/>
    <w:rsid w:val="00ED5063"/>
    <w:rsid w:val="00ED65FD"/>
    <w:rsid w:val="00EE0819"/>
    <w:rsid w:val="00EE17A9"/>
    <w:rsid w:val="00EE21D7"/>
    <w:rsid w:val="00EE2429"/>
    <w:rsid w:val="00EE3365"/>
    <w:rsid w:val="00EE6ACC"/>
    <w:rsid w:val="00EE7C32"/>
    <w:rsid w:val="00EF1408"/>
    <w:rsid w:val="00EF2770"/>
    <w:rsid w:val="00EF3814"/>
    <w:rsid w:val="00EF4FAB"/>
    <w:rsid w:val="00EF5AAA"/>
    <w:rsid w:val="00EF73ED"/>
    <w:rsid w:val="00EF75C3"/>
    <w:rsid w:val="00F00883"/>
    <w:rsid w:val="00F036E4"/>
    <w:rsid w:val="00F04912"/>
    <w:rsid w:val="00F057DF"/>
    <w:rsid w:val="00F07A7A"/>
    <w:rsid w:val="00F11253"/>
    <w:rsid w:val="00F1128C"/>
    <w:rsid w:val="00F12565"/>
    <w:rsid w:val="00F15221"/>
    <w:rsid w:val="00F16F64"/>
    <w:rsid w:val="00F173F4"/>
    <w:rsid w:val="00F21CC7"/>
    <w:rsid w:val="00F2277C"/>
    <w:rsid w:val="00F228A7"/>
    <w:rsid w:val="00F24593"/>
    <w:rsid w:val="00F2574C"/>
    <w:rsid w:val="00F257D0"/>
    <w:rsid w:val="00F267A4"/>
    <w:rsid w:val="00F26C4C"/>
    <w:rsid w:val="00F26E27"/>
    <w:rsid w:val="00F2718B"/>
    <w:rsid w:val="00F27B72"/>
    <w:rsid w:val="00F27D40"/>
    <w:rsid w:val="00F3064D"/>
    <w:rsid w:val="00F30CBF"/>
    <w:rsid w:val="00F3324E"/>
    <w:rsid w:val="00F35973"/>
    <w:rsid w:val="00F367A9"/>
    <w:rsid w:val="00F368A2"/>
    <w:rsid w:val="00F37C35"/>
    <w:rsid w:val="00F40AC9"/>
    <w:rsid w:val="00F427F4"/>
    <w:rsid w:val="00F43BA4"/>
    <w:rsid w:val="00F4409E"/>
    <w:rsid w:val="00F453BB"/>
    <w:rsid w:val="00F455F7"/>
    <w:rsid w:val="00F46787"/>
    <w:rsid w:val="00F4688F"/>
    <w:rsid w:val="00F47F03"/>
    <w:rsid w:val="00F509B0"/>
    <w:rsid w:val="00F53102"/>
    <w:rsid w:val="00F54006"/>
    <w:rsid w:val="00F57326"/>
    <w:rsid w:val="00F601E8"/>
    <w:rsid w:val="00F60894"/>
    <w:rsid w:val="00F62890"/>
    <w:rsid w:val="00F641ED"/>
    <w:rsid w:val="00F648EF"/>
    <w:rsid w:val="00F64E5E"/>
    <w:rsid w:val="00F65378"/>
    <w:rsid w:val="00F67D2B"/>
    <w:rsid w:val="00F7037C"/>
    <w:rsid w:val="00F72FF7"/>
    <w:rsid w:val="00F73367"/>
    <w:rsid w:val="00F73E57"/>
    <w:rsid w:val="00F7408A"/>
    <w:rsid w:val="00F748BC"/>
    <w:rsid w:val="00F77563"/>
    <w:rsid w:val="00F77889"/>
    <w:rsid w:val="00F808EC"/>
    <w:rsid w:val="00F80F43"/>
    <w:rsid w:val="00F813F0"/>
    <w:rsid w:val="00F814CF"/>
    <w:rsid w:val="00F8277D"/>
    <w:rsid w:val="00F8307B"/>
    <w:rsid w:val="00F8339C"/>
    <w:rsid w:val="00F838EF"/>
    <w:rsid w:val="00F85A4B"/>
    <w:rsid w:val="00F862C4"/>
    <w:rsid w:val="00F8762F"/>
    <w:rsid w:val="00F87737"/>
    <w:rsid w:val="00F87A84"/>
    <w:rsid w:val="00F90A7F"/>
    <w:rsid w:val="00F91DAB"/>
    <w:rsid w:val="00F93D11"/>
    <w:rsid w:val="00F95CF6"/>
    <w:rsid w:val="00F97A67"/>
    <w:rsid w:val="00F97E5E"/>
    <w:rsid w:val="00FA1101"/>
    <w:rsid w:val="00FA1D31"/>
    <w:rsid w:val="00FA1E8C"/>
    <w:rsid w:val="00FA26D6"/>
    <w:rsid w:val="00FA3247"/>
    <w:rsid w:val="00FA4F3D"/>
    <w:rsid w:val="00FA4F7B"/>
    <w:rsid w:val="00FA5FFF"/>
    <w:rsid w:val="00FB010F"/>
    <w:rsid w:val="00FB0A84"/>
    <w:rsid w:val="00FB1A18"/>
    <w:rsid w:val="00FB4BBF"/>
    <w:rsid w:val="00FB5221"/>
    <w:rsid w:val="00FB7F7F"/>
    <w:rsid w:val="00FC3509"/>
    <w:rsid w:val="00FC5242"/>
    <w:rsid w:val="00FC5580"/>
    <w:rsid w:val="00FC68DC"/>
    <w:rsid w:val="00FC6EF6"/>
    <w:rsid w:val="00FD1894"/>
    <w:rsid w:val="00FD3008"/>
    <w:rsid w:val="00FD3673"/>
    <w:rsid w:val="00FD39EB"/>
    <w:rsid w:val="00FD42F3"/>
    <w:rsid w:val="00FD4C83"/>
    <w:rsid w:val="00FD4DFD"/>
    <w:rsid w:val="00FD5FF2"/>
    <w:rsid w:val="00FD724C"/>
    <w:rsid w:val="00FE120A"/>
    <w:rsid w:val="00FE1518"/>
    <w:rsid w:val="00FE1634"/>
    <w:rsid w:val="00FE2121"/>
    <w:rsid w:val="00FE6F22"/>
    <w:rsid w:val="00FE7AF4"/>
    <w:rsid w:val="00FF1179"/>
    <w:rsid w:val="00FF3956"/>
    <w:rsid w:val="00FF510C"/>
    <w:rsid w:val="00FF51AA"/>
    <w:rsid w:val="00FF5F67"/>
    <w:rsid w:val="00FF7C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D9E28-7507-469A-A590-3A148634C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B64E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772"/>
    <w:pPr>
      <w:ind w:left="720"/>
      <w:contextualSpacing/>
    </w:pPr>
  </w:style>
  <w:style w:type="character" w:styleId="Strong">
    <w:name w:val="Strong"/>
    <w:basedOn w:val="DefaultParagraphFont"/>
    <w:uiPriority w:val="22"/>
    <w:qFormat/>
    <w:rsid w:val="009163C6"/>
    <w:rPr>
      <w:b/>
      <w:bCs/>
    </w:rPr>
  </w:style>
  <w:style w:type="character" w:styleId="Emphasis">
    <w:name w:val="Emphasis"/>
    <w:basedOn w:val="DefaultParagraphFont"/>
    <w:uiPriority w:val="20"/>
    <w:qFormat/>
    <w:rsid w:val="009163C6"/>
    <w:rPr>
      <w:i/>
      <w:iCs/>
    </w:rPr>
  </w:style>
  <w:style w:type="paragraph" w:styleId="Header">
    <w:name w:val="header"/>
    <w:basedOn w:val="Normal"/>
    <w:link w:val="HeaderChar"/>
    <w:uiPriority w:val="99"/>
    <w:unhideWhenUsed/>
    <w:rsid w:val="006A1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D59"/>
  </w:style>
  <w:style w:type="paragraph" w:styleId="Footer">
    <w:name w:val="footer"/>
    <w:basedOn w:val="Normal"/>
    <w:link w:val="FooterChar"/>
    <w:uiPriority w:val="99"/>
    <w:unhideWhenUsed/>
    <w:rsid w:val="006A1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D59"/>
  </w:style>
  <w:style w:type="character" w:customStyle="1" w:styleId="Heading3Char">
    <w:name w:val="Heading 3 Char"/>
    <w:basedOn w:val="DefaultParagraphFont"/>
    <w:link w:val="Heading3"/>
    <w:uiPriority w:val="9"/>
    <w:rsid w:val="00B64E4B"/>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DF3B0C"/>
    <w:rPr>
      <w:color w:val="0000FF"/>
      <w:u w:val="single"/>
    </w:rPr>
  </w:style>
  <w:style w:type="paragraph" w:styleId="BalloonText">
    <w:name w:val="Balloon Text"/>
    <w:basedOn w:val="Normal"/>
    <w:link w:val="BalloonTextChar"/>
    <w:uiPriority w:val="99"/>
    <w:semiHidden/>
    <w:unhideWhenUsed/>
    <w:rsid w:val="00C4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40C"/>
    <w:rPr>
      <w:rFonts w:ascii="Tahoma" w:hAnsi="Tahoma" w:cs="Tahoma"/>
      <w:sz w:val="16"/>
      <w:szCs w:val="16"/>
    </w:rPr>
  </w:style>
  <w:style w:type="character" w:customStyle="1" w:styleId="slug-vol">
    <w:name w:val="slug-vol"/>
    <w:basedOn w:val="DefaultParagraphFont"/>
    <w:rsid w:val="001C76AA"/>
  </w:style>
  <w:style w:type="character" w:customStyle="1" w:styleId="slug-issue">
    <w:name w:val="slug-issue"/>
    <w:basedOn w:val="DefaultParagraphFont"/>
    <w:rsid w:val="001C76AA"/>
  </w:style>
  <w:style w:type="character" w:customStyle="1" w:styleId="slug-pages">
    <w:name w:val="slug-pages"/>
    <w:basedOn w:val="DefaultParagraphFont"/>
    <w:rsid w:val="001C7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25211">
      <w:bodyDiv w:val="1"/>
      <w:marLeft w:val="0"/>
      <w:marRight w:val="0"/>
      <w:marTop w:val="0"/>
      <w:marBottom w:val="0"/>
      <w:divBdr>
        <w:top w:val="none" w:sz="0" w:space="0" w:color="auto"/>
        <w:left w:val="none" w:sz="0" w:space="0" w:color="auto"/>
        <w:bottom w:val="none" w:sz="0" w:space="0" w:color="auto"/>
        <w:right w:val="none" w:sz="0" w:space="0" w:color="auto"/>
      </w:divBdr>
      <w:divsChild>
        <w:div w:id="357120885">
          <w:marLeft w:val="0"/>
          <w:marRight w:val="0"/>
          <w:marTop w:val="0"/>
          <w:marBottom w:val="0"/>
          <w:divBdr>
            <w:top w:val="none" w:sz="0" w:space="0" w:color="auto"/>
            <w:left w:val="none" w:sz="0" w:space="0" w:color="auto"/>
            <w:bottom w:val="none" w:sz="0" w:space="0" w:color="auto"/>
            <w:right w:val="none" w:sz="0" w:space="0" w:color="auto"/>
          </w:divBdr>
          <w:divsChild>
            <w:div w:id="1937326892">
              <w:marLeft w:val="0"/>
              <w:marRight w:val="0"/>
              <w:marTop w:val="0"/>
              <w:marBottom w:val="0"/>
              <w:divBdr>
                <w:top w:val="none" w:sz="0" w:space="0" w:color="auto"/>
                <w:left w:val="none" w:sz="0" w:space="0" w:color="auto"/>
                <w:bottom w:val="none" w:sz="0" w:space="0" w:color="auto"/>
                <w:right w:val="none" w:sz="0" w:space="0" w:color="auto"/>
              </w:divBdr>
              <w:divsChild>
                <w:div w:id="1890191624">
                  <w:marLeft w:val="0"/>
                  <w:marRight w:val="0"/>
                  <w:marTop w:val="0"/>
                  <w:marBottom w:val="0"/>
                  <w:divBdr>
                    <w:top w:val="none" w:sz="0" w:space="0" w:color="auto"/>
                    <w:left w:val="none" w:sz="0" w:space="0" w:color="auto"/>
                    <w:bottom w:val="none" w:sz="0" w:space="0" w:color="auto"/>
                    <w:right w:val="none" w:sz="0" w:space="0" w:color="auto"/>
                  </w:divBdr>
                  <w:divsChild>
                    <w:div w:id="1804156775">
                      <w:marLeft w:val="0"/>
                      <w:marRight w:val="0"/>
                      <w:marTop w:val="0"/>
                      <w:marBottom w:val="0"/>
                      <w:divBdr>
                        <w:top w:val="none" w:sz="0" w:space="0" w:color="auto"/>
                        <w:left w:val="none" w:sz="0" w:space="0" w:color="auto"/>
                        <w:bottom w:val="none" w:sz="0" w:space="0" w:color="auto"/>
                        <w:right w:val="none" w:sz="0" w:space="0" w:color="auto"/>
                      </w:divBdr>
                      <w:divsChild>
                        <w:div w:id="1833523182">
                          <w:marLeft w:val="0"/>
                          <w:marRight w:val="0"/>
                          <w:marTop w:val="0"/>
                          <w:marBottom w:val="0"/>
                          <w:divBdr>
                            <w:top w:val="none" w:sz="0" w:space="0" w:color="auto"/>
                            <w:left w:val="none" w:sz="0" w:space="0" w:color="auto"/>
                            <w:bottom w:val="none" w:sz="0" w:space="0" w:color="auto"/>
                            <w:right w:val="none" w:sz="0" w:space="0" w:color="auto"/>
                          </w:divBdr>
                          <w:divsChild>
                            <w:div w:id="177447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026757">
      <w:bodyDiv w:val="1"/>
      <w:marLeft w:val="0"/>
      <w:marRight w:val="0"/>
      <w:marTop w:val="0"/>
      <w:marBottom w:val="0"/>
      <w:divBdr>
        <w:top w:val="none" w:sz="0" w:space="0" w:color="auto"/>
        <w:left w:val="none" w:sz="0" w:space="0" w:color="auto"/>
        <w:bottom w:val="none" w:sz="0" w:space="0" w:color="auto"/>
        <w:right w:val="none" w:sz="0" w:space="0" w:color="auto"/>
      </w:divBdr>
      <w:divsChild>
        <w:div w:id="1478718923">
          <w:marLeft w:val="0"/>
          <w:marRight w:val="0"/>
          <w:marTop w:val="0"/>
          <w:marBottom w:val="0"/>
          <w:divBdr>
            <w:top w:val="none" w:sz="0" w:space="0" w:color="auto"/>
            <w:left w:val="none" w:sz="0" w:space="0" w:color="auto"/>
            <w:bottom w:val="none" w:sz="0" w:space="0" w:color="auto"/>
            <w:right w:val="none" w:sz="0" w:space="0" w:color="auto"/>
          </w:divBdr>
        </w:div>
      </w:divsChild>
    </w:div>
    <w:div w:id="276907379">
      <w:bodyDiv w:val="1"/>
      <w:marLeft w:val="0"/>
      <w:marRight w:val="0"/>
      <w:marTop w:val="0"/>
      <w:marBottom w:val="0"/>
      <w:divBdr>
        <w:top w:val="none" w:sz="0" w:space="0" w:color="auto"/>
        <w:left w:val="none" w:sz="0" w:space="0" w:color="auto"/>
        <w:bottom w:val="none" w:sz="0" w:space="0" w:color="auto"/>
        <w:right w:val="none" w:sz="0" w:space="0" w:color="auto"/>
      </w:divBdr>
      <w:divsChild>
        <w:div w:id="52240563">
          <w:marLeft w:val="0"/>
          <w:marRight w:val="0"/>
          <w:marTop w:val="0"/>
          <w:marBottom w:val="0"/>
          <w:divBdr>
            <w:top w:val="none" w:sz="0" w:space="0" w:color="auto"/>
            <w:left w:val="none" w:sz="0" w:space="0" w:color="auto"/>
            <w:bottom w:val="none" w:sz="0" w:space="0" w:color="auto"/>
            <w:right w:val="none" w:sz="0" w:space="0" w:color="auto"/>
          </w:divBdr>
          <w:divsChild>
            <w:div w:id="239367396">
              <w:marLeft w:val="0"/>
              <w:marRight w:val="0"/>
              <w:marTop w:val="0"/>
              <w:marBottom w:val="0"/>
              <w:divBdr>
                <w:top w:val="none" w:sz="0" w:space="0" w:color="auto"/>
                <w:left w:val="none" w:sz="0" w:space="0" w:color="auto"/>
                <w:bottom w:val="none" w:sz="0" w:space="0" w:color="auto"/>
                <w:right w:val="none" w:sz="0" w:space="0" w:color="auto"/>
              </w:divBdr>
              <w:divsChild>
                <w:div w:id="659773730">
                  <w:marLeft w:val="0"/>
                  <w:marRight w:val="0"/>
                  <w:marTop w:val="0"/>
                  <w:marBottom w:val="0"/>
                  <w:divBdr>
                    <w:top w:val="none" w:sz="0" w:space="0" w:color="auto"/>
                    <w:left w:val="none" w:sz="0" w:space="0" w:color="auto"/>
                    <w:bottom w:val="none" w:sz="0" w:space="0" w:color="auto"/>
                    <w:right w:val="none" w:sz="0" w:space="0" w:color="auto"/>
                  </w:divBdr>
                  <w:divsChild>
                    <w:div w:id="1353415443">
                      <w:marLeft w:val="0"/>
                      <w:marRight w:val="0"/>
                      <w:marTop w:val="0"/>
                      <w:marBottom w:val="0"/>
                      <w:divBdr>
                        <w:top w:val="none" w:sz="0" w:space="0" w:color="auto"/>
                        <w:left w:val="none" w:sz="0" w:space="0" w:color="auto"/>
                        <w:bottom w:val="none" w:sz="0" w:space="0" w:color="auto"/>
                        <w:right w:val="none" w:sz="0" w:space="0" w:color="auto"/>
                      </w:divBdr>
                      <w:divsChild>
                        <w:div w:id="1821457464">
                          <w:marLeft w:val="0"/>
                          <w:marRight w:val="0"/>
                          <w:marTop w:val="0"/>
                          <w:marBottom w:val="0"/>
                          <w:divBdr>
                            <w:top w:val="none" w:sz="0" w:space="0" w:color="auto"/>
                            <w:left w:val="none" w:sz="0" w:space="0" w:color="auto"/>
                            <w:bottom w:val="none" w:sz="0" w:space="0" w:color="auto"/>
                            <w:right w:val="none" w:sz="0" w:space="0" w:color="auto"/>
                          </w:divBdr>
                          <w:divsChild>
                            <w:div w:id="4484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86207">
      <w:bodyDiv w:val="1"/>
      <w:marLeft w:val="0"/>
      <w:marRight w:val="0"/>
      <w:marTop w:val="0"/>
      <w:marBottom w:val="0"/>
      <w:divBdr>
        <w:top w:val="none" w:sz="0" w:space="0" w:color="auto"/>
        <w:left w:val="none" w:sz="0" w:space="0" w:color="auto"/>
        <w:bottom w:val="none" w:sz="0" w:space="0" w:color="auto"/>
        <w:right w:val="none" w:sz="0" w:space="0" w:color="auto"/>
      </w:divBdr>
      <w:divsChild>
        <w:div w:id="1181551854">
          <w:marLeft w:val="0"/>
          <w:marRight w:val="0"/>
          <w:marTop w:val="0"/>
          <w:marBottom w:val="0"/>
          <w:divBdr>
            <w:top w:val="none" w:sz="0" w:space="0" w:color="auto"/>
            <w:left w:val="none" w:sz="0" w:space="0" w:color="auto"/>
            <w:bottom w:val="none" w:sz="0" w:space="0" w:color="auto"/>
            <w:right w:val="none" w:sz="0" w:space="0" w:color="auto"/>
          </w:divBdr>
          <w:divsChild>
            <w:div w:id="1337342465">
              <w:marLeft w:val="0"/>
              <w:marRight w:val="0"/>
              <w:marTop w:val="0"/>
              <w:marBottom w:val="0"/>
              <w:divBdr>
                <w:top w:val="none" w:sz="0" w:space="0" w:color="auto"/>
                <w:left w:val="none" w:sz="0" w:space="0" w:color="auto"/>
                <w:bottom w:val="none" w:sz="0" w:space="0" w:color="auto"/>
                <w:right w:val="none" w:sz="0" w:space="0" w:color="auto"/>
              </w:divBdr>
              <w:divsChild>
                <w:div w:id="300891996">
                  <w:marLeft w:val="0"/>
                  <w:marRight w:val="0"/>
                  <w:marTop w:val="0"/>
                  <w:marBottom w:val="0"/>
                  <w:divBdr>
                    <w:top w:val="none" w:sz="0" w:space="0" w:color="auto"/>
                    <w:left w:val="none" w:sz="0" w:space="0" w:color="auto"/>
                    <w:bottom w:val="none" w:sz="0" w:space="0" w:color="auto"/>
                    <w:right w:val="none" w:sz="0" w:space="0" w:color="auto"/>
                  </w:divBdr>
                  <w:divsChild>
                    <w:div w:id="1676690227">
                      <w:marLeft w:val="0"/>
                      <w:marRight w:val="0"/>
                      <w:marTop w:val="0"/>
                      <w:marBottom w:val="0"/>
                      <w:divBdr>
                        <w:top w:val="none" w:sz="0" w:space="0" w:color="auto"/>
                        <w:left w:val="none" w:sz="0" w:space="0" w:color="auto"/>
                        <w:bottom w:val="none" w:sz="0" w:space="0" w:color="auto"/>
                        <w:right w:val="none" w:sz="0" w:space="0" w:color="auto"/>
                      </w:divBdr>
                      <w:divsChild>
                        <w:div w:id="440955434">
                          <w:marLeft w:val="0"/>
                          <w:marRight w:val="0"/>
                          <w:marTop w:val="0"/>
                          <w:marBottom w:val="0"/>
                          <w:divBdr>
                            <w:top w:val="none" w:sz="0" w:space="0" w:color="auto"/>
                            <w:left w:val="none" w:sz="0" w:space="0" w:color="auto"/>
                            <w:bottom w:val="none" w:sz="0" w:space="0" w:color="auto"/>
                            <w:right w:val="none" w:sz="0" w:space="0" w:color="auto"/>
                          </w:divBdr>
                          <w:divsChild>
                            <w:div w:id="1514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327970">
      <w:bodyDiv w:val="1"/>
      <w:marLeft w:val="0"/>
      <w:marRight w:val="0"/>
      <w:marTop w:val="0"/>
      <w:marBottom w:val="0"/>
      <w:divBdr>
        <w:top w:val="none" w:sz="0" w:space="0" w:color="auto"/>
        <w:left w:val="none" w:sz="0" w:space="0" w:color="auto"/>
        <w:bottom w:val="none" w:sz="0" w:space="0" w:color="auto"/>
        <w:right w:val="none" w:sz="0" w:space="0" w:color="auto"/>
      </w:divBdr>
      <w:divsChild>
        <w:div w:id="110325598">
          <w:marLeft w:val="0"/>
          <w:marRight w:val="0"/>
          <w:marTop w:val="0"/>
          <w:marBottom w:val="0"/>
          <w:divBdr>
            <w:top w:val="none" w:sz="0" w:space="0" w:color="auto"/>
            <w:left w:val="none" w:sz="0" w:space="0" w:color="auto"/>
            <w:bottom w:val="none" w:sz="0" w:space="0" w:color="auto"/>
            <w:right w:val="none" w:sz="0" w:space="0" w:color="auto"/>
          </w:divBdr>
        </w:div>
        <w:div w:id="460654401">
          <w:marLeft w:val="0"/>
          <w:marRight w:val="0"/>
          <w:marTop w:val="0"/>
          <w:marBottom w:val="0"/>
          <w:divBdr>
            <w:top w:val="none" w:sz="0" w:space="0" w:color="auto"/>
            <w:left w:val="none" w:sz="0" w:space="0" w:color="auto"/>
            <w:bottom w:val="none" w:sz="0" w:space="0" w:color="auto"/>
            <w:right w:val="none" w:sz="0" w:space="0" w:color="auto"/>
          </w:divBdr>
        </w:div>
        <w:div w:id="1177230551">
          <w:marLeft w:val="0"/>
          <w:marRight w:val="0"/>
          <w:marTop w:val="0"/>
          <w:marBottom w:val="0"/>
          <w:divBdr>
            <w:top w:val="none" w:sz="0" w:space="0" w:color="auto"/>
            <w:left w:val="none" w:sz="0" w:space="0" w:color="auto"/>
            <w:bottom w:val="none" w:sz="0" w:space="0" w:color="auto"/>
            <w:right w:val="none" w:sz="0" w:space="0" w:color="auto"/>
          </w:divBdr>
        </w:div>
        <w:div w:id="1934587569">
          <w:marLeft w:val="0"/>
          <w:marRight w:val="0"/>
          <w:marTop w:val="0"/>
          <w:marBottom w:val="0"/>
          <w:divBdr>
            <w:top w:val="none" w:sz="0" w:space="0" w:color="auto"/>
            <w:left w:val="none" w:sz="0" w:space="0" w:color="auto"/>
            <w:bottom w:val="none" w:sz="0" w:space="0" w:color="auto"/>
            <w:right w:val="none" w:sz="0" w:space="0" w:color="auto"/>
          </w:divBdr>
        </w:div>
        <w:div w:id="82341968">
          <w:marLeft w:val="0"/>
          <w:marRight w:val="0"/>
          <w:marTop w:val="0"/>
          <w:marBottom w:val="0"/>
          <w:divBdr>
            <w:top w:val="none" w:sz="0" w:space="0" w:color="auto"/>
            <w:left w:val="none" w:sz="0" w:space="0" w:color="auto"/>
            <w:bottom w:val="none" w:sz="0" w:space="0" w:color="auto"/>
            <w:right w:val="none" w:sz="0" w:space="0" w:color="auto"/>
          </w:divBdr>
        </w:div>
        <w:div w:id="1173762486">
          <w:marLeft w:val="0"/>
          <w:marRight w:val="0"/>
          <w:marTop w:val="0"/>
          <w:marBottom w:val="0"/>
          <w:divBdr>
            <w:top w:val="none" w:sz="0" w:space="0" w:color="auto"/>
            <w:left w:val="none" w:sz="0" w:space="0" w:color="auto"/>
            <w:bottom w:val="none" w:sz="0" w:space="0" w:color="auto"/>
            <w:right w:val="none" w:sz="0" w:space="0" w:color="auto"/>
          </w:divBdr>
        </w:div>
        <w:div w:id="741758796">
          <w:marLeft w:val="0"/>
          <w:marRight w:val="0"/>
          <w:marTop w:val="0"/>
          <w:marBottom w:val="0"/>
          <w:divBdr>
            <w:top w:val="none" w:sz="0" w:space="0" w:color="auto"/>
            <w:left w:val="none" w:sz="0" w:space="0" w:color="auto"/>
            <w:bottom w:val="none" w:sz="0" w:space="0" w:color="auto"/>
            <w:right w:val="none" w:sz="0" w:space="0" w:color="auto"/>
          </w:divBdr>
        </w:div>
        <w:div w:id="516432431">
          <w:marLeft w:val="0"/>
          <w:marRight w:val="0"/>
          <w:marTop w:val="0"/>
          <w:marBottom w:val="0"/>
          <w:divBdr>
            <w:top w:val="none" w:sz="0" w:space="0" w:color="auto"/>
            <w:left w:val="none" w:sz="0" w:space="0" w:color="auto"/>
            <w:bottom w:val="none" w:sz="0" w:space="0" w:color="auto"/>
            <w:right w:val="none" w:sz="0" w:space="0" w:color="auto"/>
          </w:divBdr>
        </w:div>
        <w:div w:id="1755009881">
          <w:marLeft w:val="0"/>
          <w:marRight w:val="0"/>
          <w:marTop w:val="0"/>
          <w:marBottom w:val="0"/>
          <w:divBdr>
            <w:top w:val="none" w:sz="0" w:space="0" w:color="auto"/>
            <w:left w:val="none" w:sz="0" w:space="0" w:color="auto"/>
            <w:bottom w:val="none" w:sz="0" w:space="0" w:color="auto"/>
            <w:right w:val="none" w:sz="0" w:space="0" w:color="auto"/>
          </w:divBdr>
        </w:div>
        <w:div w:id="747966591">
          <w:marLeft w:val="0"/>
          <w:marRight w:val="0"/>
          <w:marTop w:val="0"/>
          <w:marBottom w:val="0"/>
          <w:divBdr>
            <w:top w:val="none" w:sz="0" w:space="0" w:color="auto"/>
            <w:left w:val="none" w:sz="0" w:space="0" w:color="auto"/>
            <w:bottom w:val="none" w:sz="0" w:space="0" w:color="auto"/>
            <w:right w:val="none" w:sz="0" w:space="0" w:color="auto"/>
          </w:divBdr>
        </w:div>
        <w:div w:id="1731154710">
          <w:marLeft w:val="0"/>
          <w:marRight w:val="0"/>
          <w:marTop w:val="0"/>
          <w:marBottom w:val="0"/>
          <w:divBdr>
            <w:top w:val="none" w:sz="0" w:space="0" w:color="auto"/>
            <w:left w:val="none" w:sz="0" w:space="0" w:color="auto"/>
            <w:bottom w:val="none" w:sz="0" w:space="0" w:color="auto"/>
            <w:right w:val="none" w:sz="0" w:space="0" w:color="auto"/>
          </w:divBdr>
        </w:div>
        <w:div w:id="398943693">
          <w:marLeft w:val="0"/>
          <w:marRight w:val="0"/>
          <w:marTop w:val="0"/>
          <w:marBottom w:val="0"/>
          <w:divBdr>
            <w:top w:val="none" w:sz="0" w:space="0" w:color="auto"/>
            <w:left w:val="none" w:sz="0" w:space="0" w:color="auto"/>
            <w:bottom w:val="none" w:sz="0" w:space="0" w:color="auto"/>
            <w:right w:val="none" w:sz="0" w:space="0" w:color="auto"/>
          </w:divBdr>
        </w:div>
        <w:div w:id="386222839">
          <w:marLeft w:val="0"/>
          <w:marRight w:val="0"/>
          <w:marTop w:val="0"/>
          <w:marBottom w:val="0"/>
          <w:divBdr>
            <w:top w:val="none" w:sz="0" w:space="0" w:color="auto"/>
            <w:left w:val="none" w:sz="0" w:space="0" w:color="auto"/>
            <w:bottom w:val="none" w:sz="0" w:space="0" w:color="auto"/>
            <w:right w:val="none" w:sz="0" w:space="0" w:color="auto"/>
          </w:divBdr>
        </w:div>
        <w:div w:id="142354442">
          <w:marLeft w:val="0"/>
          <w:marRight w:val="0"/>
          <w:marTop w:val="0"/>
          <w:marBottom w:val="0"/>
          <w:divBdr>
            <w:top w:val="none" w:sz="0" w:space="0" w:color="auto"/>
            <w:left w:val="none" w:sz="0" w:space="0" w:color="auto"/>
            <w:bottom w:val="none" w:sz="0" w:space="0" w:color="auto"/>
            <w:right w:val="none" w:sz="0" w:space="0" w:color="auto"/>
          </w:divBdr>
        </w:div>
      </w:divsChild>
    </w:div>
    <w:div w:id="1027373245">
      <w:bodyDiv w:val="1"/>
      <w:marLeft w:val="0"/>
      <w:marRight w:val="0"/>
      <w:marTop w:val="0"/>
      <w:marBottom w:val="0"/>
      <w:divBdr>
        <w:top w:val="none" w:sz="0" w:space="0" w:color="auto"/>
        <w:left w:val="none" w:sz="0" w:space="0" w:color="auto"/>
        <w:bottom w:val="none" w:sz="0" w:space="0" w:color="auto"/>
        <w:right w:val="none" w:sz="0" w:space="0" w:color="auto"/>
      </w:divBdr>
      <w:divsChild>
        <w:div w:id="1482960783">
          <w:marLeft w:val="0"/>
          <w:marRight w:val="0"/>
          <w:marTop w:val="0"/>
          <w:marBottom w:val="0"/>
          <w:divBdr>
            <w:top w:val="none" w:sz="0" w:space="0" w:color="auto"/>
            <w:left w:val="none" w:sz="0" w:space="0" w:color="auto"/>
            <w:bottom w:val="none" w:sz="0" w:space="0" w:color="auto"/>
            <w:right w:val="none" w:sz="0" w:space="0" w:color="auto"/>
          </w:divBdr>
        </w:div>
        <w:div w:id="359740922">
          <w:marLeft w:val="0"/>
          <w:marRight w:val="0"/>
          <w:marTop w:val="0"/>
          <w:marBottom w:val="0"/>
          <w:divBdr>
            <w:top w:val="none" w:sz="0" w:space="0" w:color="auto"/>
            <w:left w:val="none" w:sz="0" w:space="0" w:color="auto"/>
            <w:bottom w:val="none" w:sz="0" w:space="0" w:color="auto"/>
            <w:right w:val="none" w:sz="0" w:space="0" w:color="auto"/>
          </w:divBdr>
        </w:div>
        <w:div w:id="1596085185">
          <w:marLeft w:val="0"/>
          <w:marRight w:val="0"/>
          <w:marTop w:val="0"/>
          <w:marBottom w:val="0"/>
          <w:divBdr>
            <w:top w:val="none" w:sz="0" w:space="0" w:color="auto"/>
            <w:left w:val="none" w:sz="0" w:space="0" w:color="auto"/>
            <w:bottom w:val="none" w:sz="0" w:space="0" w:color="auto"/>
            <w:right w:val="none" w:sz="0" w:space="0" w:color="auto"/>
          </w:divBdr>
        </w:div>
      </w:divsChild>
    </w:div>
    <w:div w:id="1257207434">
      <w:bodyDiv w:val="1"/>
      <w:marLeft w:val="0"/>
      <w:marRight w:val="0"/>
      <w:marTop w:val="0"/>
      <w:marBottom w:val="0"/>
      <w:divBdr>
        <w:top w:val="none" w:sz="0" w:space="0" w:color="auto"/>
        <w:left w:val="none" w:sz="0" w:space="0" w:color="auto"/>
        <w:bottom w:val="none" w:sz="0" w:space="0" w:color="auto"/>
        <w:right w:val="none" w:sz="0" w:space="0" w:color="auto"/>
      </w:divBdr>
    </w:div>
    <w:div w:id="1597707473">
      <w:bodyDiv w:val="1"/>
      <w:marLeft w:val="0"/>
      <w:marRight w:val="0"/>
      <w:marTop w:val="0"/>
      <w:marBottom w:val="0"/>
      <w:divBdr>
        <w:top w:val="none" w:sz="0" w:space="0" w:color="auto"/>
        <w:left w:val="none" w:sz="0" w:space="0" w:color="auto"/>
        <w:bottom w:val="none" w:sz="0" w:space="0" w:color="auto"/>
        <w:right w:val="none" w:sz="0" w:space="0" w:color="auto"/>
      </w:divBdr>
      <w:divsChild>
        <w:div w:id="2006202093">
          <w:marLeft w:val="0"/>
          <w:marRight w:val="0"/>
          <w:marTop w:val="0"/>
          <w:marBottom w:val="0"/>
          <w:divBdr>
            <w:top w:val="none" w:sz="0" w:space="0" w:color="auto"/>
            <w:left w:val="none" w:sz="0" w:space="0" w:color="auto"/>
            <w:bottom w:val="none" w:sz="0" w:space="0" w:color="auto"/>
            <w:right w:val="none" w:sz="0" w:space="0" w:color="auto"/>
          </w:divBdr>
        </w:div>
        <w:div w:id="961573637">
          <w:marLeft w:val="0"/>
          <w:marRight w:val="0"/>
          <w:marTop w:val="0"/>
          <w:marBottom w:val="0"/>
          <w:divBdr>
            <w:top w:val="none" w:sz="0" w:space="0" w:color="auto"/>
            <w:left w:val="none" w:sz="0" w:space="0" w:color="auto"/>
            <w:bottom w:val="none" w:sz="0" w:space="0" w:color="auto"/>
            <w:right w:val="none" w:sz="0" w:space="0" w:color="auto"/>
          </w:divBdr>
        </w:div>
        <w:div w:id="1105418458">
          <w:marLeft w:val="0"/>
          <w:marRight w:val="0"/>
          <w:marTop w:val="0"/>
          <w:marBottom w:val="0"/>
          <w:divBdr>
            <w:top w:val="none" w:sz="0" w:space="0" w:color="auto"/>
            <w:left w:val="none" w:sz="0" w:space="0" w:color="auto"/>
            <w:bottom w:val="none" w:sz="0" w:space="0" w:color="auto"/>
            <w:right w:val="none" w:sz="0" w:space="0" w:color="auto"/>
          </w:divBdr>
        </w:div>
        <w:div w:id="1111632734">
          <w:marLeft w:val="0"/>
          <w:marRight w:val="0"/>
          <w:marTop w:val="0"/>
          <w:marBottom w:val="0"/>
          <w:divBdr>
            <w:top w:val="none" w:sz="0" w:space="0" w:color="auto"/>
            <w:left w:val="none" w:sz="0" w:space="0" w:color="auto"/>
            <w:bottom w:val="none" w:sz="0" w:space="0" w:color="auto"/>
            <w:right w:val="none" w:sz="0" w:space="0" w:color="auto"/>
          </w:divBdr>
        </w:div>
        <w:div w:id="1104693907">
          <w:marLeft w:val="0"/>
          <w:marRight w:val="0"/>
          <w:marTop w:val="0"/>
          <w:marBottom w:val="0"/>
          <w:divBdr>
            <w:top w:val="none" w:sz="0" w:space="0" w:color="auto"/>
            <w:left w:val="none" w:sz="0" w:space="0" w:color="auto"/>
            <w:bottom w:val="none" w:sz="0" w:space="0" w:color="auto"/>
            <w:right w:val="none" w:sz="0" w:space="0" w:color="auto"/>
          </w:divBdr>
        </w:div>
        <w:div w:id="28771840">
          <w:marLeft w:val="0"/>
          <w:marRight w:val="0"/>
          <w:marTop w:val="0"/>
          <w:marBottom w:val="0"/>
          <w:divBdr>
            <w:top w:val="none" w:sz="0" w:space="0" w:color="auto"/>
            <w:left w:val="none" w:sz="0" w:space="0" w:color="auto"/>
            <w:bottom w:val="none" w:sz="0" w:space="0" w:color="auto"/>
            <w:right w:val="none" w:sz="0" w:space="0" w:color="auto"/>
          </w:divBdr>
        </w:div>
        <w:div w:id="842549389">
          <w:marLeft w:val="0"/>
          <w:marRight w:val="0"/>
          <w:marTop w:val="0"/>
          <w:marBottom w:val="0"/>
          <w:divBdr>
            <w:top w:val="none" w:sz="0" w:space="0" w:color="auto"/>
            <w:left w:val="none" w:sz="0" w:space="0" w:color="auto"/>
            <w:bottom w:val="none" w:sz="0" w:space="0" w:color="auto"/>
            <w:right w:val="none" w:sz="0" w:space="0" w:color="auto"/>
          </w:divBdr>
        </w:div>
      </w:divsChild>
    </w:div>
    <w:div w:id="1702366311">
      <w:bodyDiv w:val="1"/>
      <w:marLeft w:val="0"/>
      <w:marRight w:val="0"/>
      <w:marTop w:val="0"/>
      <w:marBottom w:val="0"/>
      <w:divBdr>
        <w:top w:val="none" w:sz="0" w:space="0" w:color="auto"/>
        <w:left w:val="none" w:sz="0" w:space="0" w:color="auto"/>
        <w:bottom w:val="none" w:sz="0" w:space="0" w:color="auto"/>
        <w:right w:val="none" w:sz="0" w:space="0" w:color="auto"/>
      </w:divBdr>
      <w:divsChild>
        <w:div w:id="424111055">
          <w:marLeft w:val="0"/>
          <w:marRight w:val="0"/>
          <w:marTop w:val="0"/>
          <w:marBottom w:val="0"/>
          <w:divBdr>
            <w:top w:val="none" w:sz="0" w:space="0" w:color="auto"/>
            <w:left w:val="none" w:sz="0" w:space="0" w:color="auto"/>
            <w:bottom w:val="none" w:sz="0" w:space="0" w:color="auto"/>
            <w:right w:val="none" w:sz="0" w:space="0" w:color="auto"/>
          </w:divBdr>
        </w:div>
        <w:div w:id="25755885">
          <w:marLeft w:val="0"/>
          <w:marRight w:val="0"/>
          <w:marTop w:val="0"/>
          <w:marBottom w:val="0"/>
          <w:divBdr>
            <w:top w:val="none" w:sz="0" w:space="0" w:color="auto"/>
            <w:left w:val="none" w:sz="0" w:space="0" w:color="auto"/>
            <w:bottom w:val="none" w:sz="0" w:space="0" w:color="auto"/>
            <w:right w:val="none" w:sz="0" w:space="0" w:color="auto"/>
          </w:divBdr>
        </w:div>
        <w:div w:id="510611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verty.ac.uk/news-and-views/articles/policy-built-unethical-resear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verty.ac.uk/editorial/%E2%80%98troubled-families%E2%80%99-sp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sie.bbk.ac.uk/back_issues/4_2/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news/troubled-families-programme-turning-117000-lives-around" TargetMode="External"/><Relationship Id="rId4" Type="http://schemas.openxmlformats.org/officeDocument/2006/relationships/settings" Target="settings.xml"/><Relationship Id="rId9" Type="http://schemas.openxmlformats.org/officeDocument/2006/relationships/hyperlink" Target="http://www.theguardian.com/commentisfree/2013/apr/11/strivers-v-skivers-divisive-no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A322E-90E7-40C2-B00E-B4536D5DA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5038</Words>
  <Characters>28722</Characters>
  <Application>Microsoft Office Word</Application>
  <DocSecurity>4</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33693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Lucie Patch</cp:lastModifiedBy>
  <cp:revision>2</cp:revision>
  <cp:lastPrinted>2015-12-17T14:33:00Z</cp:lastPrinted>
  <dcterms:created xsi:type="dcterms:W3CDTF">2016-11-03T15:59:00Z</dcterms:created>
  <dcterms:modified xsi:type="dcterms:W3CDTF">2016-11-03T15:59:00Z</dcterms:modified>
</cp:coreProperties>
</file>