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534D9" w14:textId="77777777" w:rsidR="00800849" w:rsidRDefault="00800849">
      <w:bookmarkStart w:id="0" w:name="_GoBack"/>
      <w:bookmarkEnd w:id="0"/>
    </w:p>
    <w:p w14:paraId="1E5A49BD" w14:textId="76AF1C11" w:rsidR="0068611E" w:rsidRPr="00102825" w:rsidRDefault="004D1866" w:rsidP="004D1866">
      <w:pPr>
        <w:spacing w:after="0"/>
        <w:rPr>
          <w:rFonts w:ascii="Arial Unicode MS" w:eastAsia="Arial Unicode MS" w:hAnsi="Arial Unicode MS" w:cs="Arial Unicode MS"/>
          <w:b/>
          <w:sz w:val="24"/>
          <w:szCs w:val="24"/>
          <w:u w:val="single"/>
        </w:rPr>
      </w:pPr>
      <w:r w:rsidRPr="00102825">
        <w:rPr>
          <w:rFonts w:ascii="Arial Unicode MS" w:eastAsia="Arial Unicode MS" w:hAnsi="Arial Unicode MS" w:cs="Arial Unicode MS"/>
          <w:b/>
          <w:sz w:val="24"/>
          <w:szCs w:val="24"/>
          <w:u w:val="single"/>
        </w:rPr>
        <w:t>Exploring Freedom and Control in global higher education</w:t>
      </w:r>
    </w:p>
    <w:p w14:paraId="77FB1705" w14:textId="77777777" w:rsidR="004D1866" w:rsidRPr="00102825" w:rsidRDefault="004D1866" w:rsidP="004D1866">
      <w:pPr>
        <w:spacing w:after="0"/>
        <w:rPr>
          <w:rFonts w:ascii="Arial Unicode MS" w:eastAsia="Arial Unicode MS" w:hAnsi="Arial Unicode MS" w:cs="Arial Unicode MS"/>
          <w:b/>
          <w:sz w:val="24"/>
          <w:szCs w:val="24"/>
          <w:u w:val="single"/>
        </w:rPr>
      </w:pPr>
    </w:p>
    <w:p w14:paraId="3C9F1C03" w14:textId="7489B681" w:rsidR="004810F2" w:rsidRPr="004810F2" w:rsidRDefault="004810F2" w:rsidP="001138AB">
      <w:pPr>
        <w:autoSpaceDE w:val="0"/>
        <w:autoSpaceDN w:val="0"/>
        <w:adjustRightInd w:val="0"/>
        <w:spacing w:after="0" w:line="240" w:lineRule="auto"/>
        <w:rPr>
          <w:rFonts w:ascii="Arial Unicode MS" w:eastAsia="Arial Unicode MS" w:hAnsi="Arial Unicode MS" w:cs="Arial Unicode MS"/>
          <w:b/>
          <w:sz w:val="24"/>
          <w:szCs w:val="24"/>
          <w:lang w:val="en-GB"/>
        </w:rPr>
      </w:pPr>
      <w:r w:rsidRPr="004810F2">
        <w:rPr>
          <w:rFonts w:ascii="Arial Unicode MS" w:eastAsia="Arial Unicode MS" w:hAnsi="Arial Unicode MS" w:cs="Arial Unicode MS"/>
          <w:b/>
          <w:sz w:val="24"/>
          <w:szCs w:val="24"/>
          <w:lang w:val="en-GB"/>
        </w:rPr>
        <w:t>Who pays the piper?  Who calls the tune?  Impli</w:t>
      </w:r>
      <w:r w:rsidR="00781A7E">
        <w:rPr>
          <w:rFonts w:ascii="Arial Unicode MS" w:eastAsia="Arial Unicode MS" w:hAnsi="Arial Unicode MS" w:cs="Arial Unicode MS"/>
          <w:b/>
          <w:sz w:val="24"/>
          <w:szCs w:val="24"/>
          <w:lang w:val="en-GB"/>
        </w:rPr>
        <w:t>cations of policy for the future</w:t>
      </w:r>
      <w:r w:rsidRPr="004810F2">
        <w:rPr>
          <w:rFonts w:ascii="Arial Unicode MS" w:eastAsia="Arial Unicode MS" w:hAnsi="Arial Unicode MS" w:cs="Arial Unicode MS"/>
          <w:b/>
          <w:sz w:val="24"/>
          <w:szCs w:val="24"/>
          <w:lang w:val="en-GB"/>
        </w:rPr>
        <w:t xml:space="preserve"> academic workforce. </w:t>
      </w:r>
    </w:p>
    <w:p w14:paraId="70413B5E" w14:textId="77777777" w:rsidR="004810F2" w:rsidRPr="00102825" w:rsidRDefault="004810F2"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60D08CB0" w14:textId="21DD0550" w:rsidR="00781A7E" w:rsidRDefault="00C927E1"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UK Higher Education </w:t>
      </w:r>
      <w:r w:rsidR="00102825">
        <w:rPr>
          <w:rFonts w:ascii="Arial Unicode MS" w:eastAsia="Arial Unicode MS" w:hAnsi="Arial Unicode MS" w:cs="Arial Unicode MS"/>
          <w:sz w:val="24"/>
          <w:szCs w:val="24"/>
          <w:lang w:val="en-GB"/>
        </w:rPr>
        <w:t>has experienced major changes in</w:t>
      </w:r>
      <w:r w:rsidR="00FA00E4">
        <w:rPr>
          <w:rFonts w:ascii="Arial Unicode MS" w:eastAsia="Arial Unicode MS" w:hAnsi="Arial Unicode MS" w:cs="Arial Unicode MS"/>
          <w:sz w:val="24"/>
          <w:szCs w:val="24"/>
          <w:lang w:val="en-GB"/>
        </w:rPr>
        <w:t xml:space="preserve"> recent decades,</w:t>
      </w:r>
      <w:r>
        <w:rPr>
          <w:rFonts w:ascii="Arial Unicode MS" w:eastAsia="Arial Unicode MS" w:hAnsi="Arial Unicode MS" w:cs="Arial Unicode MS"/>
          <w:sz w:val="24"/>
          <w:szCs w:val="24"/>
          <w:lang w:val="en-GB"/>
        </w:rPr>
        <w:t xml:space="preserve"> </w:t>
      </w:r>
      <w:r w:rsidR="001A253A">
        <w:rPr>
          <w:rFonts w:ascii="Arial Unicode MS" w:eastAsia="Arial Unicode MS" w:hAnsi="Arial Unicode MS" w:cs="Arial Unicode MS"/>
          <w:sz w:val="24"/>
          <w:szCs w:val="24"/>
          <w:lang w:val="en-GB"/>
        </w:rPr>
        <w:t>based on contested ideas about th</w:t>
      </w:r>
      <w:r w:rsidR="00FA00E4">
        <w:rPr>
          <w:rFonts w:ascii="Arial Unicode MS" w:eastAsia="Arial Unicode MS" w:hAnsi="Arial Unicode MS" w:cs="Arial Unicode MS"/>
          <w:sz w:val="24"/>
          <w:szCs w:val="24"/>
          <w:lang w:val="en-GB"/>
        </w:rPr>
        <w:t>e purposes of Higher Education</w:t>
      </w:r>
      <w:r w:rsidR="00685477">
        <w:rPr>
          <w:rFonts w:ascii="Arial Unicode MS" w:eastAsia="Arial Unicode MS" w:hAnsi="Arial Unicode MS" w:cs="Arial Unicode MS"/>
          <w:sz w:val="24"/>
          <w:szCs w:val="24"/>
          <w:lang w:val="en-GB"/>
        </w:rPr>
        <w:t xml:space="preserve">. </w:t>
      </w:r>
      <w:r w:rsidR="00FA00E4">
        <w:rPr>
          <w:rFonts w:ascii="Arial Unicode MS" w:eastAsia="Arial Unicode MS" w:hAnsi="Arial Unicode MS" w:cs="Arial Unicode MS"/>
          <w:sz w:val="24"/>
          <w:szCs w:val="24"/>
          <w:lang w:val="en-GB"/>
        </w:rPr>
        <w:t xml:space="preserve">  Successive policies</w:t>
      </w:r>
      <w:r w:rsidR="003A783A">
        <w:rPr>
          <w:rFonts w:ascii="Arial Unicode MS" w:eastAsia="Arial Unicode MS" w:hAnsi="Arial Unicode MS" w:cs="Arial Unicode MS"/>
          <w:sz w:val="24"/>
          <w:szCs w:val="24"/>
          <w:lang w:val="en-GB"/>
        </w:rPr>
        <w:t xml:space="preserve"> </w:t>
      </w:r>
      <w:r w:rsidR="0076592F">
        <w:rPr>
          <w:rFonts w:ascii="Arial Unicode MS" w:eastAsia="Arial Unicode MS" w:hAnsi="Arial Unicode MS" w:cs="Arial Unicode MS"/>
          <w:sz w:val="24"/>
          <w:szCs w:val="24"/>
          <w:lang w:val="en-GB"/>
        </w:rPr>
        <w:t>evidence</w:t>
      </w:r>
      <w:r w:rsidR="001A253A">
        <w:rPr>
          <w:rFonts w:ascii="Arial Unicode MS" w:eastAsia="Arial Unicode MS" w:hAnsi="Arial Unicode MS" w:cs="Arial Unicode MS"/>
          <w:sz w:val="24"/>
          <w:szCs w:val="24"/>
          <w:lang w:val="en-GB"/>
        </w:rPr>
        <w:t xml:space="preserve"> a </w:t>
      </w:r>
      <w:r w:rsidR="003A783A">
        <w:rPr>
          <w:rFonts w:ascii="Arial Unicode MS" w:eastAsia="Arial Unicode MS" w:hAnsi="Arial Unicode MS" w:cs="Arial Unicode MS"/>
          <w:sz w:val="24"/>
          <w:szCs w:val="24"/>
          <w:lang w:val="en-GB"/>
        </w:rPr>
        <w:t xml:space="preserve">trend towards </w:t>
      </w:r>
      <w:r w:rsidR="004810F2">
        <w:rPr>
          <w:rFonts w:ascii="Arial Unicode MS" w:eastAsia="Arial Unicode MS" w:hAnsi="Arial Unicode MS" w:cs="Arial Unicode MS"/>
          <w:sz w:val="24"/>
          <w:szCs w:val="24"/>
          <w:lang w:val="en-GB"/>
        </w:rPr>
        <w:t>external</w:t>
      </w:r>
      <w:r>
        <w:rPr>
          <w:rFonts w:ascii="Arial Unicode MS" w:eastAsia="Arial Unicode MS" w:hAnsi="Arial Unicode MS" w:cs="Arial Unicode MS"/>
          <w:sz w:val="24"/>
          <w:szCs w:val="24"/>
          <w:lang w:val="en-GB"/>
        </w:rPr>
        <w:t xml:space="preserve"> </w:t>
      </w:r>
      <w:r w:rsidR="00353C64">
        <w:rPr>
          <w:rFonts w:ascii="Arial Unicode MS" w:eastAsia="Arial Unicode MS" w:hAnsi="Arial Unicode MS" w:cs="Arial Unicode MS"/>
          <w:sz w:val="24"/>
          <w:szCs w:val="24"/>
          <w:lang w:val="en-GB"/>
        </w:rPr>
        <w:t>control</w:t>
      </w:r>
      <w:r w:rsidR="003C1985">
        <w:rPr>
          <w:rFonts w:ascii="Arial Unicode MS" w:eastAsia="Arial Unicode MS" w:hAnsi="Arial Unicode MS" w:cs="Arial Unicode MS"/>
          <w:sz w:val="24"/>
          <w:szCs w:val="24"/>
          <w:lang w:val="en-GB"/>
        </w:rPr>
        <w:t xml:space="preserve"> ’</w:t>
      </w:r>
      <w:r w:rsidR="003C1985" w:rsidRPr="003C1985">
        <w:rPr>
          <w:rFonts w:ascii="Arial Unicode MS" w:eastAsia="Arial Unicode MS" w:hAnsi="Arial Unicode MS" w:cs="Arial Unicode MS"/>
          <w:i/>
          <w:sz w:val="24"/>
          <w:szCs w:val="24"/>
          <w:lang w:val="en-GB"/>
        </w:rPr>
        <w:t>… steering at a distance</w:t>
      </w:r>
      <w:r w:rsidR="003C1985">
        <w:rPr>
          <w:rFonts w:ascii="Arial Unicode MS" w:eastAsia="Arial Unicode MS" w:hAnsi="Arial Unicode MS" w:cs="Arial Unicode MS"/>
          <w:sz w:val="24"/>
          <w:szCs w:val="24"/>
          <w:lang w:val="en-GB"/>
        </w:rPr>
        <w:t xml:space="preserve">.’ (Brennan, Locke, </w:t>
      </w:r>
      <w:proofErr w:type="gramStart"/>
      <w:r w:rsidR="003C1985">
        <w:rPr>
          <w:rFonts w:ascii="Arial Unicode MS" w:eastAsia="Arial Unicode MS" w:hAnsi="Arial Unicode MS" w:cs="Arial Unicode MS"/>
          <w:sz w:val="24"/>
          <w:szCs w:val="24"/>
          <w:lang w:val="en-GB"/>
        </w:rPr>
        <w:t>Naidoo</w:t>
      </w:r>
      <w:proofErr w:type="gramEnd"/>
      <w:r w:rsidR="003C1985">
        <w:rPr>
          <w:rFonts w:ascii="Arial Unicode MS" w:eastAsia="Arial Unicode MS" w:hAnsi="Arial Unicode MS" w:cs="Arial Unicode MS"/>
          <w:sz w:val="24"/>
          <w:szCs w:val="24"/>
          <w:lang w:val="en-GB"/>
        </w:rPr>
        <w:t xml:space="preserve"> </w:t>
      </w:r>
      <w:r w:rsidR="00FA00E4">
        <w:rPr>
          <w:rFonts w:ascii="Arial Unicode MS" w:eastAsia="Arial Unicode MS" w:hAnsi="Arial Unicode MS" w:cs="Arial Unicode MS"/>
          <w:sz w:val="24"/>
          <w:szCs w:val="24"/>
          <w:lang w:val="en-GB"/>
        </w:rPr>
        <w:t>2007:164) and scrutiny of universities’ offer and performance in various forms</w:t>
      </w:r>
      <w:r w:rsidR="004810F2">
        <w:rPr>
          <w:rFonts w:ascii="Arial Unicode MS" w:eastAsia="Arial Unicode MS" w:hAnsi="Arial Unicode MS" w:cs="Arial Unicode MS"/>
          <w:sz w:val="24"/>
          <w:szCs w:val="24"/>
          <w:lang w:val="en-GB"/>
        </w:rPr>
        <w:t xml:space="preserve">: </w:t>
      </w:r>
      <w:r w:rsidR="0076592F" w:rsidRPr="0077408B">
        <w:rPr>
          <w:rFonts w:ascii="Arial Unicode MS" w:eastAsia="Arial Unicode MS" w:hAnsi="Arial Unicode MS" w:cs="Arial Unicode MS"/>
          <w:sz w:val="24"/>
          <w:szCs w:val="24"/>
          <w:lang w:val="en-GB"/>
        </w:rPr>
        <w:t>Key Information Set</w:t>
      </w:r>
      <w:r>
        <w:rPr>
          <w:rFonts w:ascii="Arial Unicode MS" w:eastAsia="Arial Unicode MS" w:hAnsi="Arial Unicode MS" w:cs="Arial Unicode MS"/>
          <w:sz w:val="24"/>
          <w:szCs w:val="24"/>
          <w:lang w:val="en-GB"/>
        </w:rPr>
        <w:t>s, National Student Survey,</w:t>
      </w:r>
      <w:r w:rsidR="00F91F55">
        <w:rPr>
          <w:rFonts w:ascii="Arial Unicode MS" w:eastAsia="Arial Unicode MS" w:hAnsi="Arial Unicode MS" w:cs="Arial Unicode MS"/>
          <w:sz w:val="24"/>
          <w:szCs w:val="24"/>
          <w:lang w:val="en-GB"/>
        </w:rPr>
        <w:t xml:space="preserve"> QAA audit,</w:t>
      </w:r>
      <w:r w:rsidR="0076592F">
        <w:rPr>
          <w:rFonts w:ascii="Arial Unicode MS" w:eastAsia="Arial Unicode MS" w:hAnsi="Arial Unicode MS" w:cs="Arial Unicode MS"/>
          <w:sz w:val="24"/>
          <w:szCs w:val="24"/>
          <w:lang w:val="en-GB"/>
        </w:rPr>
        <w:t xml:space="preserve"> </w:t>
      </w:r>
      <w:r w:rsidR="00776C05">
        <w:rPr>
          <w:rFonts w:ascii="Arial Unicode MS" w:eastAsia="Arial Unicode MS" w:hAnsi="Arial Unicode MS" w:cs="Arial Unicode MS"/>
          <w:sz w:val="24"/>
          <w:szCs w:val="24"/>
          <w:lang w:val="en-GB"/>
        </w:rPr>
        <w:t xml:space="preserve">REF, </w:t>
      </w:r>
      <w:r>
        <w:rPr>
          <w:rFonts w:ascii="Arial Unicode MS" w:eastAsia="Arial Unicode MS" w:hAnsi="Arial Unicode MS" w:cs="Arial Unicode MS"/>
          <w:sz w:val="24"/>
          <w:szCs w:val="24"/>
          <w:lang w:val="en-GB"/>
        </w:rPr>
        <w:t>TEF</w:t>
      </w:r>
      <w:r w:rsidR="0076592F">
        <w:rPr>
          <w:rFonts w:ascii="Arial Unicode MS" w:eastAsia="Arial Unicode MS" w:hAnsi="Arial Unicode MS" w:cs="Arial Unicode MS"/>
          <w:sz w:val="24"/>
          <w:szCs w:val="24"/>
          <w:lang w:val="en-GB"/>
        </w:rPr>
        <w:t>.</w:t>
      </w:r>
      <w:r w:rsidR="001A253A">
        <w:rPr>
          <w:rFonts w:ascii="Arial Unicode MS" w:eastAsia="Arial Unicode MS" w:hAnsi="Arial Unicode MS" w:cs="Arial Unicode MS"/>
          <w:sz w:val="24"/>
          <w:szCs w:val="24"/>
          <w:lang w:val="en-GB"/>
        </w:rPr>
        <w:t xml:space="preserve"> </w:t>
      </w:r>
      <w:r w:rsidR="00325D1A">
        <w:rPr>
          <w:rFonts w:ascii="Arial Unicode MS" w:eastAsia="Arial Unicode MS" w:hAnsi="Arial Unicode MS" w:cs="Arial Unicode MS"/>
          <w:sz w:val="24"/>
          <w:szCs w:val="24"/>
          <w:lang w:val="en-GB"/>
        </w:rPr>
        <w:t xml:space="preserve"> </w:t>
      </w:r>
      <w:r w:rsidR="00FA00E4">
        <w:rPr>
          <w:rFonts w:ascii="Arial Unicode MS" w:eastAsia="Arial Unicode MS" w:hAnsi="Arial Unicode MS" w:cs="Arial Unicode MS"/>
          <w:sz w:val="24"/>
          <w:szCs w:val="24"/>
          <w:lang w:val="en-GB"/>
        </w:rPr>
        <w:t xml:space="preserve">Increased fees have contributed to a problematic discourse of students as </w:t>
      </w:r>
      <w:r w:rsidR="00781A7E">
        <w:rPr>
          <w:rFonts w:ascii="Arial Unicode MS" w:eastAsia="Arial Unicode MS" w:hAnsi="Arial Unicode MS" w:cs="Arial Unicode MS"/>
          <w:sz w:val="24"/>
          <w:szCs w:val="24"/>
          <w:lang w:val="en-GB"/>
        </w:rPr>
        <w:t xml:space="preserve">consumers. </w:t>
      </w:r>
      <w:r w:rsidR="00FA00E4">
        <w:rPr>
          <w:rFonts w:ascii="Arial Unicode MS" w:eastAsia="Arial Unicode MS" w:hAnsi="Arial Unicode MS" w:cs="Arial Unicode MS"/>
          <w:sz w:val="24"/>
          <w:szCs w:val="24"/>
          <w:lang w:val="en-GB"/>
        </w:rPr>
        <w:t xml:space="preserve"> League tables chart universities’ positioning and prestige.  However</w:t>
      </w:r>
      <w:r w:rsidR="00061A84">
        <w:rPr>
          <w:rFonts w:ascii="Arial Unicode MS" w:eastAsia="Arial Unicode MS" w:hAnsi="Arial Unicode MS" w:cs="Arial Unicode MS"/>
          <w:sz w:val="24"/>
          <w:szCs w:val="24"/>
          <w:lang w:val="en-GB"/>
        </w:rPr>
        <w:t xml:space="preserve">, </w:t>
      </w:r>
      <w:r>
        <w:rPr>
          <w:rFonts w:ascii="Arial Unicode MS" w:eastAsia="Arial Unicode MS" w:hAnsi="Arial Unicode MS" w:cs="Arial Unicode MS"/>
          <w:sz w:val="24"/>
          <w:szCs w:val="24"/>
          <w:lang w:val="en-GB"/>
        </w:rPr>
        <w:t>e</w:t>
      </w:r>
      <w:r w:rsidR="00F03EDA">
        <w:rPr>
          <w:rFonts w:ascii="Arial Unicode MS" w:eastAsia="Arial Unicode MS" w:hAnsi="Arial Unicode MS" w:cs="Arial Unicode MS"/>
          <w:sz w:val="24"/>
          <w:szCs w:val="24"/>
          <w:lang w:val="en-GB"/>
        </w:rPr>
        <w:t xml:space="preserve">mployment </w:t>
      </w:r>
      <w:r w:rsidR="00061A84">
        <w:rPr>
          <w:rFonts w:ascii="Arial Unicode MS" w:eastAsia="Arial Unicode MS" w:hAnsi="Arial Unicode MS" w:cs="Arial Unicode MS"/>
          <w:sz w:val="24"/>
          <w:szCs w:val="24"/>
          <w:lang w:val="en-GB"/>
        </w:rPr>
        <w:t xml:space="preserve">has become less secure, with growing numbers </w:t>
      </w:r>
      <w:r w:rsidR="00011F25">
        <w:rPr>
          <w:rFonts w:ascii="Arial Unicode MS" w:eastAsia="Arial Unicode MS" w:hAnsi="Arial Unicode MS" w:cs="Arial Unicode MS"/>
          <w:sz w:val="24"/>
          <w:szCs w:val="24"/>
          <w:lang w:val="en-GB"/>
        </w:rPr>
        <w:t xml:space="preserve">on fixed-term or part-time contracts.  </w:t>
      </w:r>
      <w:r>
        <w:rPr>
          <w:rFonts w:ascii="Arial Unicode MS" w:eastAsia="Arial Unicode MS" w:hAnsi="Arial Unicode MS" w:cs="Arial Unicode MS"/>
          <w:sz w:val="24"/>
          <w:szCs w:val="24"/>
          <w:lang w:val="en-GB"/>
        </w:rPr>
        <w:t xml:space="preserve">All these impact on academics’ </w:t>
      </w:r>
      <w:r w:rsidR="0086323F">
        <w:rPr>
          <w:rFonts w:ascii="Arial Unicode MS" w:eastAsia="Arial Unicode MS" w:hAnsi="Arial Unicode MS" w:cs="Arial Unicode MS"/>
          <w:sz w:val="24"/>
          <w:szCs w:val="24"/>
          <w:lang w:val="en-GB"/>
        </w:rPr>
        <w:t xml:space="preserve">attitudes and </w:t>
      </w:r>
      <w:r>
        <w:rPr>
          <w:rFonts w:ascii="Arial Unicode MS" w:eastAsia="Arial Unicode MS" w:hAnsi="Arial Unicode MS" w:cs="Arial Unicode MS"/>
          <w:sz w:val="24"/>
          <w:szCs w:val="24"/>
          <w:lang w:val="en-GB"/>
        </w:rPr>
        <w:t>experience</w:t>
      </w:r>
      <w:r w:rsidR="0086323F">
        <w:rPr>
          <w:rFonts w:ascii="Arial Unicode MS" w:eastAsia="Arial Unicode MS" w:hAnsi="Arial Unicode MS" w:cs="Arial Unicode MS"/>
          <w:sz w:val="24"/>
          <w:szCs w:val="24"/>
          <w:lang w:val="en-GB"/>
        </w:rPr>
        <w:t>s</w:t>
      </w:r>
      <w:r w:rsidR="0077408B">
        <w:rPr>
          <w:rFonts w:ascii="Arial Unicode MS" w:eastAsia="Arial Unicode MS" w:hAnsi="Arial Unicode MS" w:cs="Arial Unicode MS"/>
          <w:sz w:val="24"/>
          <w:szCs w:val="24"/>
          <w:lang w:val="en-GB"/>
        </w:rPr>
        <w:t xml:space="preserve"> in </w:t>
      </w:r>
      <w:r w:rsidR="00061A84">
        <w:rPr>
          <w:rFonts w:ascii="Arial Unicode MS" w:eastAsia="Arial Unicode MS" w:hAnsi="Arial Unicode MS" w:cs="Arial Unicode MS"/>
          <w:sz w:val="24"/>
          <w:szCs w:val="24"/>
          <w:lang w:val="en-GB"/>
        </w:rPr>
        <w:t xml:space="preserve">a </w:t>
      </w:r>
      <w:r w:rsidR="004019A5">
        <w:rPr>
          <w:rFonts w:ascii="Arial Unicode MS" w:eastAsia="Arial Unicode MS" w:hAnsi="Arial Unicode MS" w:cs="Arial Unicode MS"/>
          <w:sz w:val="24"/>
          <w:szCs w:val="24"/>
          <w:lang w:val="en-GB"/>
        </w:rPr>
        <w:t>press</w:t>
      </w:r>
      <w:r w:rsidR="00353C64">
        <w:rPr>
          <w:rFonts w:ascii="Arial Unicode MS" w:eastAsia="Arial Unicode MS" w:hAnsi="Arial Unicode MS" w:cs="Arial Unicode MS"/>
          <w:sz w:val="24"/>
          <w:szCs w:val="24"/>
          <w:lang w:val="en-GB"/>
        </w:rPr>
        <w:t>ured and st</w:t>
      </w:r>
      <w:r w:rsidR="008B13F8">
        <w:rPr>
          <w:rFonts w:ascii="Arial Unicode MS" w:eastAsia="Arial Unicode MS" w:hAnsi="Arial Unicode MS" w:cs="Arial Unicode MS"/>
          <w:sz w:val="24"/>
          <w:szCs w:val="24"/>
          <w:lang w:val="en-GB"/>
        </w:rPr>
        <w:t xml:space="preserve">ratified workforce. </w:t>
      </w:r>
      <w:r w:rsidR="00781A7E">
        <w:rPr>
          <w:rFonts w:ascii="Arial Unicode MS" w:eastAsia="Arial Unicode MS" w:hAnsi="Arial Unicode MS" w:cs="Arial Unicode MS"/>
          <w:sz w:val="24"/>
          <w:szCs w:val="24"/>
          <w:lang w:val="en-GB"/>
        </w:rPr>
        <w:t xml:space="preserve">  </w:t>
      </w:r>
    </w:p>
    <w:p w14:paraId="3D589E2B" w14:textId="77777777" w:rsidR="00781A7E" w:rsidRDefault="00781A7E"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639B2136" w14:textId="338D52FB" w:rsidR="00493FAC" w:rsidRDefault="00781A7E"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This paper draws on literature, national data and an institutional case study to consider the particular challenges for one group of would-be academics, Graduate Teaching Assistants (GTAs), and the implications for </w:t>
      </w:r>
      <w:r w:rsidR="00613B84">
        <w:rPr>
          <w:rFonts w:ascii="Arial Unicode MS" w:eastAsia="Arial Unicode MS" w:hAnsi="Arial Unicode MS" w:cs="Arial Unicode MS"/>
          <w:sz w:val="24"/>
          <w:szCs w:val="24"/>
          <w:lang w:val="en-GB"/>
        </w:rPr>
        <w:t xml:space="preserve">academic developers trying to prepare </w:t>
      </w:r>
      <w:r>
        <w:rPr>
          <w:rFonts w:ascii="Arial Unicode MS" w:eastAsia="Arial Unicode MS" w:hAnsi="Arial Unicode MS" w:cs="Arial Unicode MS"/>
          <w:sz w:val="24"/>
          <w:szCs w:val="24"/>
          <w:lang w:val="en-GB"/>
        </w:rPr>
        <w:t xml:space="preserve">them for their </w:t>
      </w:r>
      <w:r w:rsidR="00FA00E4">
        <w:rPr>
          <w:rFonts w:ascii="Arial Unicode MS" w:eastAsia="Arial Unicode MS" w:hAnsi="Arial Unicode MS" w:cs="Arial Unicode MS"/>
          <w:sz w:val="24"/>
          <w:szCs w:val="24"/>
          <w:lang w:val="en-GB"/>
        </w:rPr>
        <w:t xml:space="preserve">current </w:t>
      </w:r>
      <w:r w:rsidR="004810F2">
        <w:rPr>
          <w:rFonts w:ascii="Arial Unicode MS" w:eastAsia="Arial Unicode MS" w:hAnsi="Arial Unicode MS" w:cs="Arial Unicode MS"/>
          <w:sz w:val="24"/>
          <w:szCs w:val="24"/>
          <w:lang w:val="en-GB"/>
        </w:rPr>
        <w:t>work and possible futures.</w:t>
      </w:r>
    </w:p>
    <w:p w14:paraId="0D67A28B" w14:textId="77777777" w:rsidR="00FA00E4" w:rsidRDefault="00FA00E4"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587C2959" w14:textId="77777777" w:rsidR="00061A84" w:rsidRDefault="00061A84"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2E4B1D6A" w14:textId="37218BCE" w:rsidR="00061A84" w:rsidRDefault="00685477"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148 words.</w:t>
      </w:r>
    </w:p>
    <w:p w14:paraId="78BD459A"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19F08C0D"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3C398C8A"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06D15E5B"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291D82D4"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6C30DA93"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293E3842"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4BF5D8B4" w14:textId="77777777" w:rsidR="006D4185" w:rsidRDefault="006D4185"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6A2BDECD" w14:textId="542C5882" w:rsidR="00FF6304" w:rsidRPr="006D4185" w:rsidRDefault="00FF6304" w:rsidP="00FF6304">
      <w:pPr>
        <w:autoSpaceDE w:val="0"/>
        <w:autoSpaceDN w:val="0"/>
        <w:adjustRightInd w:val="0"/>
        <w:spacing w:after="0" w:line="240" w:lineRule="auto"/>
        <w:rPr>
          <w:rFonts w:ascii="Arial Unicode MS" w:eastAsia="Arial Unicode MS" w:hAnsi="Arial Unicode MS" w:cs="Arial Unicode MS"/>
          <w:b/>
          <w:sz w:val="24"/>
          <w:szCs w:val="24"/>
          <w:lang w:val="en-GB"/>
        </w:rPr>
      </w:pPr>
      <w:r w:rsidRPr="006D4185">
        <w:rPr>
          <w:rFonts w:ascii="Arial Unicode MS" w:eastAsia="Arial Unicode MS" w:hAnsi="Arial Unicode MS" w:cs="Arial Unicode MS"/>
          <w:b/>
          <w:sz w:val="24"/>
          <w:szCs w:val="24"/>
          <w:lang w:val="en-GB"/>
        </w:rPr>
        <w:lastRenderedPageBreak/>
        <w:t>Outline</w:t>
      </w:r>
    </w:p>
    <w:p w14:paraId="300F408E" w14:textId="77777777" w:rsidR="00FF6304" w:rsidRDefault="00FF6304"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2991C020" w14:textId="77777777" w:rsidR="006D4185" w:rsidRPr="006D4185" w:rsidRDefault="006D4185" w:rsidP="00FF6304">
      <w:pPr>
        <w:autoSpaceDE w:val="0"/>
        <w:autoSpaceDN w:val="0"/>
        <w:adjustRightInd w:val="0"/>
        <w:spacing w:after="0" w:line="240" w:lineRule="auto"/>
        <w:rPr>
          <w:rFonts w:ascii="Arial Unicode MS" w:eastAsia="Arial Unicode MS" w:hAnsi="Arial Unicode MS" w:cs="Arial Unicode MS"/>
          <w:b/>
          <w:sz w:val="24"/>
          <w:szCs w:val="24"/>
          <w:lang w:val="en-GB"/>
        </w:rPr>
      </w:pPr>
      <w:r w:rsidRPr="006D4185">
        <w:rPr>
          <w:rFonts w:ascii="Arial Unicode MS" w:eastAsia="Arial Unicode MS" w:hAnsi="Arial Unicode MS" w:cs="Arial Unicode MS"/>
          <w:b/>
          <w:sz w:val="24"/>
          <w:szCs w:val="24"/>
          <w:lang w:val="en-GB"/>
        </w:rPr>
        <w:t>Context</w:t>
      </w:r>
    </w:p>
    <w:p w14:paraId="4B08592C" w14:textId="25EB063C" w:rsidR="00B029E5" w:rsidRDefault="006D4185" w:rsidP="00FF6304">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Over the last fifty years u</w:t>
      </w:r>
      <w:r w:rsidR="00FF6304">
        <w:rPr>
          <w:rFonts w:ascii="Arial Unicode MS" w:eastAsia="Arial Unicode MS" w:hAnsi="Arial Unicode MS" w:cs="Arial Unicode MS"/>
          <w:sz w:val="24"/>
          <w:szCs w:val="24"/>
          <w:lang w:val="en-GB"/>
        </w:rPr>
        <w:t>niversities have evolved in response to numerou</w:t>
      </w:r>
      <w:r w:rsidR="0028027C">
        <w:rPr>
          <w:rFonts w:ascii="Arial Unicode MS" w:eastAsia="Arial Unicode MS" w:hAnsi="Arial Unicode MS" w:cs="Arial Unicode MS"/>
          <w:sz w:val="24"/>
          <w:szCs w:val="24"/>
          <w:lang w:val="en-GB"/>
        </w:rPr>
        <w:t>s policy initiatives, signalling</w:t>
      </w:r>
      <w:r w:rsidR="00123E08">
        <w:rPr>
          <w:rFonts w:ascii="Arial Unicode MS" w:eastAsia="Arial Unicode MS" w:hAnsi="Arial Unicode MS" w:cs="Arial Unicode MS"/>
          <w:sz w:val="24"/>
          <w:szCs w:val="24"/>
          <w:lang w:val="en-GB"/>
        </w:rPr>
        <w:t xml:space="preserve"> significant shifts in (re-)</w:t>
      </w:r>
      <w:r w:rsidR="00FF6304">
        <w:rPr>
          <w:rFonts w:ascii="Arial Unicode MS" w:eastAsia="Arial Unicode MS" w:hAnsi="Arial Unicode MS" w:cs="Arial Unicode MS"/>
          <w:sz w:val="24"/>
          <w:szCs w:val="24"/>
          <w:lang w:val="en-GB"/>
        </w:rPr>
        <w:t>defining the purposes of Higher Educat</w:t>
      </w:r>
      <w:r w:rsidR="00685477">
        <w:rPr>
          <w:rFonts w:ascii="Arial Unicode MS" w:eastAsia="Arial Unicode MS" w:hAnsi="Arial Unicode MS" w:cs="Arial Unicode MS"/>
          <w:sz w:val="24"/>
          <w:szCs w:val="24"/>
          <w:lang w:val="en-GB"/>
        </w:rPr>
        <w:t xml:space="preserve">ion and affecting </w:t>
      </w:r>
      <w:r w:rsidR="00FF6304">
        <w:rPr>
          <w:rFonts w:ascii="Arial Unicode MS" w:eastAsia="Arial Unicode MS" w:hAnsi="Arial Unicode MS" w:cs="Arial Unicode MS"/>
          <w:sz w:val="24"/>
          <w:szCs w:val="24"/>
          <w:lang w:val="en-GB"/>
        </w:rPr>
        <w:t xml:space="preserve">staff, students and other ‘stakeholders’. </w:t>
      </w:r>
      <w:r w:rsidR="007F5FFD">
        <w:rPr>
          <w:rFonts w:ascii="Arial Unicode MS" w:eastAsia="Arial Unicode MS" w:hAnsi="Arial Unicode MS" w:cs="Arial Unicode MS"/>
          <w:sz w:val="24"/>
          <w:szCs w:val="24"/>
          <w:lang w:val="en-GB"/>
        </w:rPr>
        <w:t xml:space="preserve"> In the UK, these shifts have be</w:t>
      </w:r>
      <w:r w:rsidR="00685477">
        <w:rPr>
          <w:rFonts w:ascii="Arial Unicode MS" w:eastAsia="Arial Unicode MS" w:hAnsi="Arial Unicode MS" w:cs="Arial Unicode MS"/>
          <w:sz w:val="24"/>
          <w:szCs w:val="24"/>
          <w:lang w:val="en-GB"/>
        </w:rPr>
        <w:t xml:space="preserve">en influenced by reports from </w:t>
      </w:r>
      <w:r w:rsidR="007F5FFD">
        <w:rPr>
          <w:rFonts w:ascii="Arial Unicode MS" w:eastAsia="Arial Unicode MS" w:hAnsi="Arial Unicode MS" w:cs="Arial Unicode MS"/>
          <w:sz w:val="24"/>
          <w:szCs w:val="24"/>
          <w:lang w:val="en-GB"/>
        </w:rPr>
        <w:t>Robbins (1966</w:t>
      </w:r>
      <w:r w:rsidR="00685477">
        <w:rPr>
          <w:rFonts w:ascii="Arial Unicode MS" w:eastAsia="Arial Unicode MS" w:hAnsi="Arial Unicode MS" w:cs="Arial Unicode MS"/>
          <w:sz w:val="24"/>
          <w:szCs w:val="24"/>
          <w:lang w:val="en-GB"/>
        </w:rPr>
        <w:t xml:space="preserve">) to </w:t>
      </w:r>
      <w:r w:rsidR="007F5FFD">
        <w:rPr>
          <w:rFonts w:ascii="Arial Unicode MS" w:eastAsia="Arial Unicode MS" w:hAnsi="Arial Unicode MS" w:cs="Arial Unicode MS"/>
          <w:sz w:val="24"/>
          <w:szCs w:val="24"/>
          <w:lang w:val="en-GB"/>
        </w:rPr>
        <w:t xml:space="preserve">Nurse (2014). </w:t>
      </w:r>
      <w:r w:rsidR="00FF6304">
        <w:rPr>
          <w:rFonts w:ascii="Arial Unicode MS" w:eastAsia="Arial Unicode MS" w:hAnsi="Arial Unicode MS" w:cs="Arial Unicode MS"/>
          <w:sz w:val="24"/>
          <w:szCs w:val="24"/>
          <w:lang w:val="en-GB"/>
        </w:rPr>
        <w:t xml:space="preserve">  </w:t>
      </w:r>
      <w:r w:rsidR="002829B5">
        <w:rPr>
          <w:rFonts w:ascii="Arial Unicode MS" w:eastAsia="Arial Unicode MS" w:hAnsi="Arial Unicode MS" w:cs="Arial Unicode MS"/>
          <w:sz w:val="24"/>
          <w:szCs w:val="24"/>
          <w:lang w:val="en-GB"/>
        </w:rPr>
        <w:t xml:space="preserve">Successive reports from </w:t>
      </w:r>
      <w:r w:rsidR="00AB57F0">
        <w:rPr>
          <w:rFonts w:ascii="Arial Unicode MS" w:eastAsia="Arial Unicode MS" w:hAnsi="Arial Unicode MS" w:cs="Arial Unicode MS"/>
          <w:sz w:val="24"/>
          <w:szCs w:val="24"/>
          <w:lang w:val="en-GB"/>
        </w:rPr>
        <w:t xml:space="preserve">e.g. </w:t>
      </w:r>
      <w:r w:rsidR="002829B5">
        <w:rPr>
          <w:rFonts w:ascii="Arial Unicode MS" w:eastAsia="Arial Unicode MS" w:hAnsi="Arial Unicode MS" w:cs="Arial Unicode MS"/>
          <w:sz w:val="24"/>
          <w:szCs w:val="24"/>
          <w:lang w:val="en-GB"/>
        </w:rPr>
        <w:t>funding and re</w:t>
      </w:r>
      <w:r w:rsidR="00685477">
        <w:rPr>
          <w:rFonts w:ascii="Arial Unicode MS" w:eastAsia="Arial Unicode MS" w:hAnsi="Arial Unicode MS" w:cs="Arial Unicode MS"/>
          <w:sz w:val="24"/>
          <w:szCs w:val="24"/>
          <w:lang w:val="en-GB"/>
        </w:rPr>
        <w:t xml:space="preserve">search councils, trades unions and </w:t>
      </w:r>
      <w:r w:rsidR="002829B5">
        <w:rPr>
          <w:rFonts w:ascii="Arial Unicode MS" w:eastAsia="Arial Unicode MS" w:hAnsi="Arial Unicode MS" w:cs="Arial Unicode MS"/>
          <w:sz w:val="24"/>
          <w:szCs w:val="24"/>
          <w:lang w:val="en-GB"/>
        </w:rPr>
        <w:t xml:space="preserve">government </w:t>
      </w:r>
      <w:r w:rsidR="007F5FFD">
        <w:rPr>
          <w:rFonts w:ascii="Arial Unicode MS" w:eastAsia="Arial Unicode MS" w:hAnsi="Arial Unicode MS" w:cs="Arial Unicode MS"/>
          <w:sz w:val="24"/>
          <w:szCs w:val="24"/>
          <w:lang w:val="en-GB"/>
        </w:rPr>
        <w:t>legislation</w:t>
      </w:r>
      <w:r w:rsidR="00AB57F0">
        <w:rPr>
          <w:rFonts w:ascii="Arial Unicode MS" w:eastAsia="Arial Unicode MS" w:hAnsi="Arial Unicode MS" w:cs="Arial Unicode MS"/>
          <w:sz w:val="24"/>
          <w:szCs w:val="24"/>
          <w:lang w:val="en-GB"/>
        </w:rPr>
        <w:t xml:space="preserve"> </w:t>
      </w:r>
      <w:r w:rsidR="00123E08">
        <w:rPr>
          <w:rFonts w:ascii="Arial Unicode MS" w:eastAsia="Arial Unicode MS" w:hAnsi="Arial Unicode MS" w:cs="Arial Unicode MS"/>
          <w:sz w:val="24"/>
          <w:szCs w:val="24"/>
          <w:lang w:val="en-GB"/>
        </w:rPr>
        <w:t xml:space="preserve">further </w:t>
      </w:r>
      <w:r w:rsidR="002829B5">
        <w:rPr>
          <w:rFonts w:ascii="Arial Unicode MS" w:eastAsia="Arial Unicode MS" w:hAnsi="Arial Unicode MS" w:cs="Arial Unicode MS"/>
          <w:sz w:val="24"/>
          <w:szCs w:val="24"/>
          <w:lang w:val="en-GB"/>
        </w:rPr>
        <w:t>seek to influence</w:t>
      </w:r>
      <w:r w:rsidR="00123E08">
        <w:rPr>
          <w:rFonts w:ascii="Arial Unicode MS" w:eastAsia="Arial Unicode MS" w:hAnsi="Arial Unicode MS" w:cs="Arial Unicode MS"/>
          <w:sz w:val="24"/>
          <w:szCs w:val="24"/>
          <w:lang w:val="en-GB"/>
        </w:rPr>
        <w:t xml:space="preserve"> access, purpose</w:t>
      </w:r>
      <w:r w:rsidR="0071637B">
        <w:rPr>
          <w:rFonts w:ascii="Arial Unicode MS" w:eastAsia="Arial Unicode MS" w:hAnsi="Arial Unicode MS" w:cs="Arial Unicode MS"/>
          <w:sz w:val="24"/>
          <w:szCs w:val="24"/>
          <w:lang w:val="en-GB"/>
        </w:rPr>
        <w:t xml:space="preserve">, and other questions: university funding, the nature of academic work, accountability.   </w:t>
      </w:r>
      <w:r w:rsidR="00685477">
        <w:rPr>
          <w:rFonts w:ascii="Arial Unicode MS" w:eastAsia="Arial Unicode MS" w:hAnsi="Arial Unicode MS" w:cs="Arial Unicode MS"/>
          <w:sz w:val="24"/>
          <w:szCs w:val="24"/>
          <w:lang w:val="en-GB"/>
        </w:rPr>
        <w:t>T</w:t>
      </w:r>
      <w:r w:rsidR="002829B5">
        <w:rPr>
          <w:rFonts w:ascii="Arial Unicode MS" w:eastAsia="Arial Unicode MS" w:hAnsi="Arial Unicode MS" w:cs="Arial Unicode MS"/>
          <w:sz w:val="24"/>
          <w:szCs w:val="24"/>
          <w:lang w:val="en-GB"/>
        </w:rPr>
        <w:t xml:space="preserve">hese factors </w:t>
      </w:r>
      <w:r w:rsidR="00745522">
        <w:rPr>
          <w:rFonts w:ascii="Arial Unicode MS" w:eastAsia="Arial Unicode MS" w:hAnsi="Arial Unicode MS" w:cs="Arial Unicode MS"/>
          <w:sz w:val="24"/>
          <w:szCs w:val="24"/>
          <w:lang w:val="en-GB"/>
        </w:rPr>
        <w:t xml:space="preserve">directly and indirectly affect </w:t>
      </w:r>
      <w:r w:rsidR="002829B5">
        <w:rPr>
          <w:rFonts w:ascii="Arial Unicode MS" w:eastAsia="Arial Unicode MS" w:hAnsi="Arial Unicode MS" w:cs="Arial Unicode MS"/>
          <w:sz w:val="24"/>
          <w:szCs w:val="24"/>
          <w:lang w:val="en-GB"/>
        </w:rPr>
        <w:t>academics’ work</w:t>
      </w:r>
      <w:r w:rsidR="00123E08">
        <w:rPr>
          <w:rFonts w:ascii="Arial Unicode MS" w:eastAsia="Arial Unicode MS" w:hAnsi="Arial Unicode MS" w:cs="Arial Unicode MS"/>
          <w:sz w:val="24"/>
          <w:szCs w:val="24"/>
          <w:lang w:val="en-GB"/>
        </w:rPr>
        <w:t xml:space="preserve">, which extends beyond  </w:t>
      </w:r>
      <w:proofErr w:type="spellStart"/>
      <w:r w:rsidR="004559AD">
        <w:rPr>
          <w:rFonts w:ascii="Arial Unicode MS" w:eastAsia="Arial Unicode MS" w:hAnsi="Arial Unicode MS" w:cs="Arial Unicode MS"/>
          <w:sz w:val="24"/>
          <w:szCs w:val="24"/>
          <w:lang w:val="en-GB"/>
        </w:rPr>
        <w:t>Blaxter</w:t>
      </w:r>
      <w:proofErr w:type="spellEnd"/>
      <w:r w:rsidR="004559AD">
        <w:rPr>
          <w:rFonts w:ascii="Arial Unicode MS" w:eastAsia="Arial Unicode MS" w:hAnsi="Arial Unicode MS" w:cs="Arial Unicode MS"/>
          <w:sz w:val="24"/>
          <w:szCs w:val="24"/>
          <w:lang w:val="en-GB"/>
        </w:rPr>
        <w:t xml:space="preserve"> et al</w:t>
      </w:r>
      <w:r w:rsidR="00B029E5">
        <w:rPr>
          <w:rFonts w:ascii="Arial Unicode MS" w:eastAsia="Arial Unicode MS" w:hAnsi="Arial Unicode MS" w:cs="Arial Unicode MS"/>
          <w:sz w:val="24"/>
          <w:szCs w:val="24"/>
          <w:lang w:val="en-GB"/>
        </w:rPr>
        <w:t xml:space="preserve"> </w:t>
      </w:r>
      <w:r w:rsidR="00123E08">
        <w:rPr>
          <w:rFonts w:ascii="Arial Unicode MS" w:eastAsia="Arial Unicode MS" w:hAnsi="Arial Unicode MS" w:cs="Arial Unicode MS"/>
          <w:sz w:val="24"/>
          <w:szCs w:val="24"/>
          <w:lang w:val="en-GB"/>
        </w:rPr>
        <w:t>‘s 1998 concept of the role as</w:t>
      </w:r>
      <w:r w:rsidR="00B029E5">
        <w:rPr>
          <w:rFonts w:ascii="Arial Unicode MS" w:eastAsia="Arial Unicode MS" w:hAnsi="Arial Unicode MS" w:cs="Arial Unicode MS"/>
          <w:sz w:val="24"/>
          <w:szCs w:val="24"/>
          <w:lang w:val="en-GB"/>
        </w:rPr>
        <w:t xml:space="preserve"> </w:t>
      </w:r>
      <w:r w:rsidR="00B029E5" w:rsidRPr="0034349A">
        <w:rPr>
          <w:rFonts w:ascii="Arial Unicode MS" w:eastAsia="Arial Unicode MS" w:hAnsi="Arial Unicode MS" w:cs="Arial Unicode MS"/>
          <w:i/>
          <w:sz w:val="24"/>
          <w:szCs w:val="24"/>
          <w:lang w:val="en-GB"/>
        </w:rPr>
        <w:t>‘…one or more of five overlapping roles: the commonplace triumvirate of teaching, research and managing, plus writing and reviewing.</w:t>
      </w:r>
      <w:r w:rsidR="00123E08">
        <w:rPr>
          <w:rFonts w:ascii="Arial Unicode MS" w:eastAsia="Arial Unicode MS" w:hAnsi="Arial Unicode MS" w:cs="Arial Unicode MS"/>
          <w:sz w:val="24"/>
          <w:szCs w:val="24"/>
          <w:lang w:val="en-GB"/>
        </w:rPr>
        <w:t xml:space="preserve">’ (1998: 281) to include </w:t>
      </w:r>
      <w:r w:rsidR="00AB755D">
        <w:rPr>
          <w:rFonts w:ascii="Arial Unicode MS" w:eastAsia="Arial Unicode MS" w:hAnsi="Arial Unicode MS" w:cs="Arial Unicode MS"/>
          <w:sz w:val="24"/>
          <w:szCs w:val="24"/>
          <w:lang w:val="en-GB"/>
        </w:rPr>
        <w:t xml:space="preserve">for example, </w:t>
      </w:r>
      <w:r w:rsidR="00B029E5">
        <w:rPr>
          <w:rFonts w:ascii="Arial Unicode MS" w:eastAsia="Arial Unicode MS" w:hAnsi="Arial Unicode MS" w:cs="Arial Unicode MS"/>
          <w:sz w:val="24"/>
          <w:szCs w:val="24"/>
          <w:lang w:val="en-GB"/>
        </w:rPr>
        <w:t xml:space="preserve">entrepreneurship, research impact, and – </w:t>
      </w:r>
      <w:r w:rsidR="0034349A">
        <w:rPr>
          <w:rFonts w:ascii="Arial Unicode MS" w:eastAsia="Arial Unicode MS" w:hAnsi="Arial Unicode MS" w:cs="Arial Unicode MS"/>
          <w:sz w:val="24"/>
          <w:szCs w:val="24"/>
          <w:lang w:val="en-GB"/>
        </w:rPr>
        <w:t xml:space="preserve">if students are thought of </w:t>
      </w:r>
      <w:r w:rsidR="00B029E5">
        <w:rPr>
          <w:rFonts w:ascii="Arial Unicode MS" w:eastAsia="Arial Unicode MS" w:hAnsi="Arial Unicode MS" w:cs="Arial Unicode MS"/>
          <w:sz w:val="24"/>
          <w:szCs w:val="24"/>
          <w:lang w:val="en-GB"/>
        </w:rPr>
        <w:t xml:space="preserve">as consumers </w:t>
      </w:r>
      <w:r w:rsidR="0034349A">
        <w:rPr>
          <w:rFonts w:ascii="Arial Unicode MS" w:eastAsia="Arial Unicode MS" w:hAnsi="Arial Unicode MS" w:cs="Arial Unicode MS"/>
          <w:sz w:val="24"/>
          <w:szCs w:val="24"/>
          <w:lang w:val="en-GB"/>
        </w:rPr>
        <w:t xml:space="preserve">rather </w:t>
      </w:r>
      <w:r w:rsidR="00B029E5">
        <w:rPr>
          <w:rFonts w:ascii="Arial Unicode MS" w:eastAsia="Arial Unicode MS" w:hAnsi="Arial Unicode MS" w:cs="Arial Unicode MS"/>
          <w:sz w:val="24"/>
          <w:szCs w:val="24"/>
          <w:lang w:val="en-GB"/>
        </w:rPr>
        <w:t xml:space="preserve">than scholars – deliverers of content to ensure customer satisfaction.  </w:t>
      </w:r>
    </w:p>
    <w:p w14:paraId="4EFA762D" w14:textId="77777777" w:rsidR="00B029E5" w:rsidRDefault="00B029E5"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783905DC" w14:textId="06276115" w:rsidR="0080222C" w:rsidRDefault="0080222C" w:rsidP="00FF6304">
      <w:pPr>
        <w:autoSpaceDE w:val="0"/>
        <w:autoSpaceDN w:val="0"/>
        <w:adjustRightInd w:val="0"/>
        <w:spacing w:after="0" w:line="240" w:lineRule="auto"/>
        <w:rPr>
          <w:rFonts w:ascii="Arial Unicode MS" w:eastAsia="Arial Unicode MS" w:hAnsi="Arial Unicode MS" w:cs="Arial Unicode MS"/>
          <w:b/>
          <w:sz w:val="24"/>
          <w:szCs w:val="24"/>
          <w:lang w:val="en-GB"/>
        </w:rPr>
      </w:pPr>
      <w:r w:rsidRPr="0080222C">
        <w:rPr>
          <w:rFonts w:ascii="Arial Unicode MS" w:eastAsia="Arial Unicode MS" w:hAnsi="Arial Unicode MS" w:cs="Arial Unicode MS"/>
          <w:b/>
          <w:sz w:val="24"/>
          <w:szCs w:val="24"/>
          <w:lang w:val="en-GB"/>
        </w:rPr>
        <w:t>Challenges for current academics</w:t>
      </w:r>
    </w:p>
    <w:p w14:paraId="2FC419C7" w14:textId="77777777" w:rsidR="0080222C" w:rsidRPr="0080222C" w:rsidRDefault="0080222C" w:rsidP="00FF6304">
      <w:pPr>
        <w:autoSpaceDE w:val="0"/>
        <w:autoSpaceDN w:val="0"/>
        <w:adjustRightInd w:val="0"/>
        <w:spacing w:after="0" w:line="240" w:lineRule="auto"/>
        <w:rPr>
          <w:rFonts w:ascii="Arial Unicode MS" w:eastAsia="Arial Unicode MS" w:hAnsi="Arial Unicode MS" w:cs="Arial Unicode MS"/>
          <w:b/>
          <w:sz w:val="24"/>
          <w:szCs w:val="24"/>
          <w:lang w:val="en-GB"/>
        </w:rPr>
      </w:pPr>
    </w:p>
    <w:p w14:paraId="2CA24EC7" w14:textId="50F650E1" w:rsidR="00B171AD" w:rsidRPr="00826366" w:rsidRDefault="00B029E5" w:rsidP="00826366">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These considerations are particularly relevant </w:t>
      </w:r>
      <w:r w:rsidR="00745522">
        <w:rPr>
          <w:rFonts w:ascii="Arial Unicode MS" w:eastAsia="Arial Unicode MS" w:hAnsi="Arial Unicode MS" w:cs="Arial Unicode MS"/>
          <w:sz w:val="24"/>
          <w:szCs w:val="24"/>
          <w:lang w:val="en-GB"/>
        </w:rPr>
        <w:t>at a time when</w:t>
      </w:r>
      <w:r>
        <w:rPr>
          <w:rFonts w:ascii="Arial Unicode MS" w:eastAsia="Arial Unicode MS" w:hAnsi="Arial Unicode MS" w:cs="Arial Unicode MS"/>
          <w:sz w:val="24"/>
          <w:szCs w:val="24"/>
          <w:lang w:val="en-GB"/>
        </w:rPr>
        <w:t xml:space="preserve">, for </w:t>
      </w:r>
      <w:r w:rsidR="006D4185">
        <w:rPr>
          <w:rFonts w:ascii="Arial Unicode MS" w:eastAsia="Arial Unicode MS" w:hAnsi="Arial Unicode MS" w:cs="Arial Unicode MS"/>
          <w:sz w:val="24"/>
          <w:szCs w:val="24"/>
          <w:lang w:val="en-GB"/>
        </w:rPr>
        <w:t xml:space="preserve">both </w:t>
      </w:r>
      <w:r w:rsidR="004559AD">
        <w:rPr>
          <w:rFonts w:ascii="Arial Unicode MS" w:eastAsia="Arial Unicode MS" w:hAnsi="Arial Unicode MS" w:cs="Arial Unicode MS"/>
          <w:sz w:val="24"/>
          <w:szCs w:val="24"/>
          <w:lang w:val="en-GB"/>
        </w:rPr>
        <w:t xml:space="preserve">current and aspiring </w:t>
      </w:r>
      <w:r>
        <w:rPr>
          <w:rFonts w:ascii="Arial Unicode MS" w:eastAsia="Arial Unicode MS" w:hAnsi="Arial Unicode MS" w:cs="Arial Unicode MS"/>
          <w:sz w:val="24"/>
          <w:szCs w:val="24"/>
          <w:lang w:val="en-GB"/>
        </w:rPr>
        <w:t>academics</w:t>
      </w:r>
      <w:r w:rsidR="0028027C">
        <w:rPr>
          <w:rFonts w:ascii="Arial Unicode MS" w:eastAsia="Arial Unicode MS" w:hAnsi="Arial Unicode MS" w:cs="Arial Unicode MS"/>
          <w:sz w:val="24"/>
          <w:szCs w:val="24"/>
          <w:lang w:val="en-GB"/>
        </w:rPr>
        <w:t>,</w:t>
      </w:r>
      <w:r>
        <w:rPr>
          <w:rFonts w:ascii="Arial Unicode MS" w:eastAsia="Arial Unicode MS" w:hAnsi="Arial Unicode MS" w:cs="Arial Unicode MS"/>
          <w:sz w:val="24"/>
          <w:szCs w:val="24"/>
          <w:lang w:val="en-GB"/>
        </w:rPr>
        <w:t xml:space="preserve"> </w:t>
      </w:r>
      <w:r w:rsidR="004559AD">
        <w:rPr>
          <w:rFonts w:ascii="Arial Unicode MS" w:eastAsia="Arial Unicode MS" w:hAnsi="Arial Unicode MS" w:cs="Arial Unicode MS"/>
          <w:sz w:val="24"/>
          <w:szCs w:val="24"/>
          <w:lang w:val="en-GB"/>
        </w:rPr>
        <w:t>the</w:t>
      </w:r>
      <w:r w:rsidR="006D4185">
        <w:rPr>
          <w:rFonts w:ascii="Arial Unicode MS" w:eastAsia="Arial Unicode MS" w:hAnsi="Arial Unicode MS" w:cs="Arial Unicode MS"/>
          <w:sz w:val="24"/>
          <w:szCs w:val="24"/>
          <w:lang w:val="en-GB"/>
        </w:rPr>
        <w:t xml:space="preserve"> conditions of their work can change quite rapidly.  C</w:t>
      </w:r>
      <w:r w:rsidR="00745522">
        <w:rPr>
          <w:rFonts w:ascii="Arial Unicode MS" w:eastAsia="Arial Unicode MS" w:hAnsi="Arial Unicode MS" w:cs="Arial Unicode MS"/>
          <w:sz w:val="24"/>
          <w:szCs w:val="24"/>
          <w:lang w:val="en-GB"/>
        </w:rPr>
        <w:t>ontractual variations</w:t>
      </w:r>
      <w:r w:rsidR="00685477">
        <w:rPr>
          <w:rFonts w:ascii="Arial Unicode MS" w:eastAsia="Arial Unicode MS" w:hAnsi="Arial Unicode MS" w:cs="Arial Unicode MS"/>
          <w:sz w:val="24"/>
          <w:szCs w:val="24"/>
          <w:lang w:val="en-GB"/>
        </w:rPr>
        <w:t>,</w:t>
      </w:r>
      <w:r w:rsidR="00745522">
        <w:rPr>
          <w:rFonts w:ascii="Arial Unicode MS" w:eastAsia="Arial Unicode MS" w:hAnsi="Arial Unicode MS" w:cs="Arial Unicode MS"/>
          <w:sz w:val="24"/>
          <w:szCs w:val="24"/>
          <w:lang w:val="en-GB"/>
        </w:rPr>
        <w:t xml:space="preserve"> </w:t>
      </w:r>
      <w:r>
        <w:rPr>
          <w:rFonts w:ascii="Arial Unicode MS" w:eastAsia="Arial Unicode MS" w:hAnsi="Arial Unicode MS" w:cs="Arial Unicode MS"/>
          <w:sz w:val="24"/>
          <w:szCs w:val="24"/>
          <w:lang w:val="en-GB"/>
        </w:rPr>
        <w:t>such as rise of fixed-term contracts</w:t>
      </w:r>
      <w:r w:rsidR="00123E08">
        <w:rPr>
          <w:rFonts w:ascii="Arial Unicode MS" w:eastAsia="Arial Unicode MS" w:hAnsi="Arial Unicode MS" w:cs="Arial Unicode MS"/>
          <w:sz w:val="24"/>
          <w:szCs w:val="24"/>
          <w:lang w:val="en-GB"/>
        </w:rPr>
        <w:t>, render</w:t>
      </w:r>
      <w:r w:rsidR="006D4185">
        <w:rPr>
          <w:rFonts w:ascii="Arial Unicode MS" w:eastAsia="Arial Unicode MS" w:hAnsi="Arial Unicode MS" w:cs="Arial Unicode MS"/>
          <w:sz w:val="24"/>
          <w:szCs w:val="24"/>
          <w:lang w:val="en-GB"/>
        </w:rPr>
        <w:t xml:space="preserve"> employment prospects </w:t>
      </w:r>
      <w:r w:rsidR="00745522">
        <w:rPr>
          <w:rFonts w:ascii="Arial Unicode MS" w:eastAsia="Arial Unicode MS" w:hAnsi="Arial Unicode MS" w:cs="Arial Unicode MS"/>
          <w:sz w:val="24"/>
          <w:szCs w:val="24"/>
          <w:lang w:val="en-GB"/>
        </w:rPr>
        <w:t>more precarious</w:t>
      </w:r>
      <w:r w:rsidR="006D4185">
        <w:rPr>
          <w:rFonts w:ascii="Arial Unicode MS" w:eastAsia="Arial Unicode MS" w:hAnsi="Arial Unicode MS" w:cs="Arial Unicode MS"/>
          <w:sz w:val="24"/>
          <w:szCs w:val="24"/>
          <w:lang w:val="en-GB"/>
        </w:rPr>
        <w:t>.   As the financial s</w:t>
      </w:r>
      <w:r w:rsidR="00123E08">
        <w:rPr>
          <w:rFonts w:ascii="Arial Unicode MS" w:eastAsia="Arial Unicode MS" w:hAnsi="Arial Unicode MS" w:cs="Arial Unicode MS"/>
          <w:sz w:val="24"/>
          <w:szCs w:val="24"/>
          <w:lang w:val="en-GB"/>
        </w:rPr>
        <w:t xml:space="preserve">takes for students </w:t>
      </w:r>
      <w:r w:rsidR="00685477">
        <w:rPr>
          <w:rFonts w:ascii="Arial Unicode MS" w:eastAsia="Arial Unicode MS" w:hAnsi="Arial Unicode MS" w:cs="Arial Unicode MS"/>
          <w:sz w:val="24"/>
          <w:szCs w:val="24"/>
          <w:lang w:val="en-GB"/>
        </w:rPr>
        <w:t>entering H</w:t>
      </w:r>
      <w:r w:rsidR="006D4185">
        <w:rPr>
          <w:rFonts w:ascii="Arial Unicode MS" w:eastAsia="Arial Unicode MS" w:hAnsi="Arial Unicode MS" w:cs="Arial Unicode MS"/>
          <w:sz w:val="24"/>
          <w:szCs w:val="24"/>
          <w:lang w:val="en-GB"/>
        </w:rPr>
        <w:t>ig</w:t>
      </w:r>
      <w:r w:rsidR="00685477">
        <w:rPr>
          <w:rFonts w:ascii="Arial Unicode MS" w:eastAsia="Arial Unicode MS" w:hAnsi="Arial Unicode MS" w:cs="Arial Unicode MS"/>
          <w:sz w:val="24"/>
          <w:szCs w:val="24"/>
          <w:lang w:val="en-GB"/>
        </w:rPr>
        <w:t>her E</w:t>
      </w:r>
      <w:r w:rsidR="006D4185">
        <w:rPr>
          <w:rFonts w:ascii="Arial Unicode MS" w:eastAsia="Arial Unicode MS" w:hAnsi="Arial Unicode MS" w:cs="Arial Unicode MS"/>
          <w:sz w:val="24"/>
          <w:szCs w:val="24"/>
          <w:lang w:val="en-GB"/>
        </w:rPr>
        <w:t>ducation</w:t>
      </w:r>
      <w:r w:rsidR="00685477">
        <w:rPr>
          <w:rFonts w:ascii="Arial Unicode MS" w:eastAsia="Arial Unicode MS" w:hAnsi="Arial Unicode MS" w:cs="Arial Unicode MS"/>
          <w:sz w:val="24"/>
          <w:szCs w:val="24"/>
          <w:lang w:val="en-GB"/>
        </w:rPr>
        <w:t xml:space="preserve"> increase</w:t>
      </w:r>
      <w:r w:rsidR="006D4185">
        <w:rPr>
          <w:rFonts w:ascii="Arial Unicode MS" w:eastAsia="Arial Unicode MS" w:hAnsi="Arial Unicode MS" w:cs="Arial Unicode MS"/>
          <w:sz w:val="24"/>
          <w:szCs w:val="24"/>
          <w:lang w:val="en-GB"/>
        </w:rPr>
        <w:t>, those s</w:t>
      </w:r>
      <w:r w:rsidR="00FE18C0">
        <w:rPr>
          <w:rFonts w:ascii="Arial Unicode MS" w:eastAsia="Arial Unicode MS" w:hAnsi="Arial Unicode MS" w:cs="Arial Unicode MS"/>
          <w:sz w:val="24"/>
          <w:szCs w:val="24"/>
          <w:lang w:val="en-GB"/>
        </w:rPr>
        <w:t xml:space="preserve">tudents </w:t>
      </w:r>
      <w:r w:rsidR="006D4185">
        <w:rPr>
          <w:rFonts w:ascii="Arial Unicode MS" w:eastAsia="Arial Unicode MS" w:hAnsi="Arial Unicode MS" w:cs="Arial Unicode MS"/>
          <w:sz w:val="24"/>
          <w:szCs w:val="24"/>
          <w:lang w:val="en-GB"/>
        </w:rPr>
        <w:t xml:space="preserve">may be perceived or experienced as </w:t>
      </w:r>
      <w:r w:rsidR="00FE18C0">
        <w:rPr>
          <w:rFonts w:ascii="Arial Unicode MS" w:eastAsia="Arial Unicode MS" w:hAnsi="Arial Unicode MS" w:cs="Arial Unicode MS"/>
          <w:sz w:val="24"/>
          <w:szCs w:val="24"/>
          <w:lang w:val="en-GB"/>
        </w:rPr>
        <w:t>more anxious/exigent</w:t>
      </w:r>
      <w:r w:rsidR="00123E08">
        <w:rPr>
          <w:rFonts w:ascii="Arial Unicode MS" w:eastAsia="Arial Unicode MS" w:hAnsi="Arial Unicode MS" w:cs="Arial Unicode MS"/>
          <w:sz w:val="24"/>
          <w:szCs w:val="24"/>
          <w:lang w:val="en-GB"/>
        </w:rPr>
        <w:t xml:space="preserve">, requiring more </w:t>
      </w:r>
      <w:r w:rsidR="006D4185">
        <w:rPr>
          <w:rFonts w:ascii="Arial Unicode MS" w:eastAsia="Arial Unicode MS" w:hAnsi="Arial Unicode MS" w:cs="Arial Unicode MS"/>
          <w:sz w:val="24"/>
          <w:szCs w:val="24"/>
          <w:lang w:val="en-GB"/>
        </w:rPr>
        <w:t>academic and pastoral support.    T</w:t>
      </w:r>
      <w:r w:rsidR="00745522">
        <w:rPr>
          <w:rFonts w:ascii="Arial Unicode MS" w:eastAsia="Arial Unicode MS" w:hAnsi="Arial Unicode MS" w:cs="Arial Unicode MS"/>
          <w:sz w:val="24"/>
          <w:szCs w:val="24"/>
          <w:lang w:val="en-GB"/>
        </w:rPr>
        <w:t xml:space="preserve">he demands of the </w:t>
      </w:r>
      <w:r w:rsidR="006D4185">
        <w:rPr>
          <w:rFonts w:ascii="Arial Unicode MS" w:eastAsia="Arial Unicode MS" w:hAnsi="Arial Unicode MS" w:cs="Arial Unicode MS"/>
          <w:sz w:val="24"/>
          <w:szCs w:val="24"/>
          <w:lang w:val="en-GB"/>
        </w:rPr>
        <w:t xml:space="preserve">academic </w:t>
      </w:r>
      <w:r w:rsidR="00745522">
        <w:rPr>
          <w:rFonts w:ascii="Arial Unicode MS" w:eastAsia="Arial Unicode MS" w:hAnsi="Arial Unicode MS" w:cs="Arial Unicode MS"/>
          <w:sz w:val="24"/>
          <w:szCs w:val="24"/>
          <w:lang w:val="en-GB"/>
        </w:rPr>
        <w:t>role</w:t>
      </w:r>
      <w:r w:rsidR="00FE18C0">
        <w:rPr>
          <w:rFonts w:ascii="Arial Unicode MS" w:eastAsia="Arial Unicode MS" w:hAnsi="Arial Unicode MS" w:cs="Arial Unicode MS"/>
          <w:sz w:val="24"/>
          <w:szCs w:val="24"/>
          <w:lang w:val="en-GB"/>
        </w:rPr>
        <w:t xml:space="preserve"> </w:t>
      </w:r>
      <w:r w:rsidR="006D4185">
        <w:rPr>
          <w:rFonts w:ascii="Arial Unicode MS" w:eastAsia="Arial Unicode MS" w:hAnsi="Arial Unicode MS" w:cs="Arial Unicode MS"/>
          <w:sz w:val="24"/>
          <w:szCs w:val="24"/>
          <w:lang w:val="en-GB"/>
        </w:rPr>
        <w:t xml:space="preserve">have become </w:t>
      </w:r>
      <w:r w:rsidR="00FE18C0">
        <w:rPr>
          <w:rFonts w:ascii="Arial Unicode MS" w:eastAsia="Arial Unicode MS" w:hAnsi="Arial Unicode MS" w:cs="Arial Unicode MS"/>
          <w:sz w:val="24"/>
          <w:szCs w:val="24"/>
          <w:lang w:val="en-GB"/>
        </w:rPr>
        <w:t>greater and more varied.</w:t>
      </w:r>
      <w:r w:rsidR="00745522">
        <w:rPr>
          <w:rFonts w:ascii="Arial Unicode MS" w:eastAsia="Arial Unicode MS" w:hAnsi="Arial Unicode MS" w:cs="Arial Unicode MS"/>
          <w:sz w:val="24"/>
          <w:szCs w:val="24"/>
          <w:lang w:val="en-GB"/>
        </w:rPr>
        <w:t xml:space="preserve">   These themes have been explored </w:t>
      </w:r>
      <w:r w:rsidR="0071637B">
        <w:rPr>
          <w:rFonts w:ascii="Arial Unicode MS" w:eastAsia="Arial Unicode MS" w:hAnsi="Arial Unicode MS" w:cs="Arial Unicode MS"/>
          <w:sz w:val="24"/>
          <w:szCs w:val="24"/>
          <w:lang w:val="en-GB"/>
        </w:rPr>
        <w:t>by, for example, Henkel (</w:t>
      </w:r>
      <w:r w:rsidR="00FE18C0">
        <w:rPr>
          <w:rFonts w:ascii="Arial Unicode MS" w:eastAsia="Arial Unicode MS" w:hAnsi="Arial Unicode MS" w:cs="Arial Unicode MS"/>
          <w:sz w:val="24"/>
          <w:szCs w:val="24"/>
          <w:lang w:val="en-GB"/>
        </w:rPr>
        <w:t xml:space="preserve">2000), </w:t>
      </w:r>
      <w:r w:rsidR="00AB57F0">
        <w:rPr>
          <w:rFonts w:ascii="Arial Unicode MS" w:eastAsia="Arial Unicode MS" w:hAnsi="Arial Unicode MS" w:cs="Arial Unicode MS"/>
          <w:sz w:val="24"/>
          <w:szCs w:val="24"/>
          <w:lang w:val="en-GB"/>
        </w:rPr>
        <w:t>Brennan et al</w:t>
      </w:r>
      <w:r w:rsidR="00FE18C0">
        <w:rPr>
          <w:rFonts w:ascii="Arial Unicode MS" w:eastAsia="Arial Unicode MS" w:hAnsi="Arial Unicode MS" w:cs="Arial Unicode MS"/>
          <w:sz w:val="24"/>
          <w:szCs w:val="24"/>
          <w:lang w:val="en-GB"/>
        </w:rPr>
        <w:t xml:space="preserve"> (</w:t>
      </w:r>
      <w:r w:rsidR="005E6966">
        <w:rPr>
          <w:rFonts w:ascii="Arial Unicode MS" w:eastAsia="Arial Unicode MS" w:hAnsi="Arial Unicode MS" w:cs="Arial Unicode MS"/>
          <w:sz w:val="24"/>
          <w:szCs w:val="24"/>
          <w:lang w:val="en-GB"/>
        </w:rPr>
        <w:t xml:space="preserve">2007).  </w:t>
      </w:r>
      <w:r w:rsidR="00685477">
        <w:rPr>
          <w:rFonts w:ascii="Arial Unicode MS" w:eastAsia="Arial Unicode MS" w:hAnsi="Arial Unicode MS" w:cs="Arial Unicode MS"/>
          <w:sz w:val="24"/>
          <w:szCs w:val="24"/>
          <w:lang w:val="en-GB"/>
        </w:rPr>
        <w:t>W</w:t>
      </w:r>
      <w:r w:rsidR="00062CD6">
        <w:rPr>
          <w:rFonts w:ascii="Arial Unicode MS" w:eastAsia="Arial Unicode MS" w:hAnsi="Arial Unicode MS" w:cs="Arial Unicode MS"/>
          <w:sz w:val="24"/>
          <w:szCs w:val="24"/>
          <w:lang w:val="en-GB"/>
        </w:rPr>
        <w:t xml:space="preserve">hile academics value many </w:t>
      </w:r>
      <w:r w:rsidR="0071637B">
        <w:rPr>
          <w:rFonts w:ascii="Arial Unicode MS" w:eastAsia="Arial Unicode MS" w:hAnsi="Arial Unicode MS" w:cs="Arial Unicode MS"/>
          <w:sz w:val="24"/>
          <w:szCs w:val="24"/>
          <w:lang w:val="en-GB"/>
        </w:rPr>
        <w:t xml:space="preserve">positive </w:t>
      </w:r>
      <w:r w:rsidR="00062CD6">
        <w:rPr>
          <w:rFonts w:ascii="Arial Unicode MS" w:eastAsia="Arial Unicode MS" w:hAnsi="Arial Unicode MS" w:cs="Arial Unicode MS"/>
          <w:sz w:val="24"/>
          <w:szCs w:val="24"/>
          <w:lang w:val="en-GB"/>
        </w:rPr>
        <w:t xml:space="preserve">aspects of their work </w:t>
      </w:r>
      <w:r w:rsidR="0028027C">
        <w:rPr>
          <w:rFonts w:ascii="Arial Unicode MS" w:eastAsia="Arial Unicode MS" w:hAnsi="Arial Unicode MS" w:cs="Arial Unicode MS"/>
          <w:sz w:val="24"/>
          <w:szCs w:val="24"/>
          <w:lang w:val="en-GB"/>
        </w:rPr>
        <w:t>(</w:t>
      </w:r>
      <w:r w:rsidR="00123E08">
        <w:rPr>
          <w:rFonts w:ascii="Arial Unicode MS" w:eastAsia="Arial Unicode MS" w:hAnsi="Arial Unicode MS" w:cs="Arial Unicode MS"/>
          <w:sz w:val="24"/>
          <w:szCs w:val="24"/>
          <w:lang w:val="en-GB"/>
        </w:rPr>
        <w:t xml:space="preserve">e.g. </w:t>
      </w:r>
      <w:proofErr w:type="spellStart"/>
      <w:r w:rsidR="00062CD6">
        <w:rPr>
          <w:rFonts w:ascii="Arial Unicode MS" w:eastAsia="Arial Unicode MS" w:hAnsi="Arial Unicode MS" w:cs="Arial Unicode MS"/>
          <w:sz w:val="24"/>
          <w:szCs w:val="24"/>
          <w:lang w:val="en-GB"/>
        </w:rPr>
        <w:t>Akerlind</w:t>
      </w:r>
      <w:proofErr w:type="spellEnd"/>
      <w:r w:rsidR="00062CD6">
        <w:rPr>
          <w:rFonts w:ascii="Arial Unicode MS" w:eastAsia="Arial Unicode MS" w:hAnsi="Arial Unicode MS" w:cs="Arial Unicode MS"/>
          <w:sz w:val="24"/>
          <w:szCs w:val="24"/>
          <w:lang w:val="en-GB"/>
        </w:rPr>
        <w:t xml:space="preserve"> 2005)</w:t>
      </w:r>
      <w:r w:rsidR="0071637B">
        <w:rPr>
          <w:rFonts w:ascii="Arial Unicode MS" w:eastAsia="Arial Unicode MS" w:hAnsi="Arial Unicode MS" w:cs="Arial Unicode MS"/>
          <w:sz w:val="24"/>
          <w:szCs w:val="24"/>
          <w:lang w:val="en-GB"/>
        </w:rPr>
        <w:t xml:space="preserve">, </w:t>
      </w:r>
      <w:r w:rsidR="00062CD6">
        <w:rPr>
          <w:rFonts w:ascii="Arial Unicode MS" w:eastAsia="Arial Unicode MS" w:hAnsi="Arial Unicode MS" w:cs="Arial Unicode MS"/>
          <w:sz w:val="24"/>
          <w:szCs w:val="24"/>
          <w:lang w:val="en-GB"/>
        </w:rPr>
        <w:t xml:space="preserve">the effect of policy implementation on </w:t>
      </w:r>
      <w:r w:rsidR="00123E08">
        <w:rPr>
          <w:rFonts w:ascii="Arial Unicode MS" w:eastAsia="Arial Unicode MS" w:hAnsi="Arial Unicode MS" w:cs="Arial Unicode MS"/>
          <w:sz w:val="24"/>
          <w:szCs w:val="24"/>
          <w:lang w:val="en-GB"/>
        </w:rPr>
        <w:t xml:space="preserve">how </w:t>
      </w:r>
      <w:r w:rsidR="00062CD6">
        <w:rPr>
          <w:rFonts w:ascii="Arial Unicode MS" w:eastAsia="Arial Unicode MS" w:hAnsi="Arial Unicode MS" w:cs="Arial Unicode MS"/>
          <w:sz w:val="24"/>
          <w:szCs w:val="24"/>
          <w:lang w:val="en-GB"/>
        </w:rPr>
        <w:t>they are doing that work causes stress and anxiety</w:t>
      </w:r>
      <w:r w:rsidR="0080222C">
        <w:rPr>
          <w:rFonts w:ascii="Arial Unicode MS" w:eastAsia="Arial Unicode MS" w:hAnsi="Arial Unicode MS" w:cs="Arial Unicode MS"/>
          <w:sz w:val="24"/>
          <w:szCs w:val="24"/>
          <w:lang w:val="en-GB"/>
        </w:rPr>
        <w:t xml:space="preserve"> (</w:t>
      </w:r>
      <w:proofErr w:type="spellStart"/>
      <w:r w:rsidR="0080222C">
        <w:rPr>
          <w:rFonts w:ascii="Arial Unicode MS" w:eastAsia="Arial Unicode MS" w:hAnsi="Arial Unicode MS" w:cs="Arial Unicode MS"/>
          <w:sz w:val="24"/>
          <w:szCs w:val="24"/>
          <w:lang w:val="en-GB"/>
        </w:rPr>
        <w:t>Darabi</w:t>
      </w:r>
      <w:proofErr w:type="spellEnd"/>
      <w:r w:rsidR="0080222C">
        <w:rPr>
          <w:rFonts w:ascii="Arial Unicode MS" w:eastAsia="Arial Unicode MS" w:hAnsi="Arial Unicode MS" w:cs="Arial Unicode MS"/>
          <w:sz w:val="24"/>
          <w:szCs w:val="24"/>
          <w:lang w:val="en-GB"/>
        </w:rPr>
        <w:t xml:space="preserve"> et al 2016). </w:t>
      </w:r>
      <w:r w:rsidR="00123E08">
        <w:rPr>
          <w:rFonts w:ascii="Arial Unicode MS" w:eastAsia="Arial Unicode MS" w:hAnsi="Arial Unicode MS" w:cs="Arial Unicode MS"/>
          <w:sz w:val="24"/>
          <w:szCs w:val="24"/>
          <w:lang w:val="en-GB"/>
        </w:rPr>
        <w:t xml:space="preserve">   </w:t>
      </w:r>
      <w:r w:rsidR="004559AD">
        <w:rPr>
          <w:rFonts w:ascii="Arial Unicode MS" w:eastAsia="Arial Unicode MS" w:hAnsi="Arial Unicode MS" w:cs="Arial Unicode MS"/>
          <w:sz w:val="24"/>
          <w:szCs w:val="24"/>
          <w:lang w:val="en-GB"/>
        </w:rPr>
        <w:t>In the UK</w:t>
      </w:r>
      <w:r w:rsidR="0028027C">
        <w:rPr>
          <w:rFonts w:ascii="Arial Unicode MS" w:eastAsia="Arial Unicode MS" w:hAnsi="Arial Unicode MS" w:cs="Arial Unicode MS"/>
          <w:sz w:val="24"/>
          <w:szCs w:val="24"/>
          <w:lang w:val="en-GB"/>
        </w:rPr>
        <w:t>,</w:t>
      </w:r>
      <w:r w:rsidR="00826366">
        <w:rPr>
          <w:rFonts w:ascii="Arial Unicode MS" w:eastAsia="Arial Unicode MS" w:hAnsi="Arial Unicode MS" w:cs="Arial Unicode MS"/>
          <w:sz w:val="24"/>
          <w:szCs w:val="24"/>
          <w:lang w:val="en-GB"/>
        </w:rPr>
        <w:t xml:space="preserve"> the University and Co</w:t>
      </w:r>
      <w:r w:rsidR="004559AD">
        <w:rPr>
          <w:rFonts w:ascii="Arial Unicode MS" w:eastAsia="Arial Unicode MS" w:hAnsi="Arial Unicode MS" w:cs="Arial Unicode MS"/>
          <w:sz w:val="24"/>
          <w:szCs w:val="24"/>
          <w:lang w:val="en-GB"/>
        </w:rPr>
        <w:t xml:space="preserve">llege Union reports that of </w:t>
      </w:r>
      <w:r w:rsidR="00826366">
        <w:rPr>
          <w:rFonts w:ascii="Arial Unicode MS" w:eastAsia="Arial Unicode MS" w:hAnsi="Arial Unicode MS" w:cs="Arial Unicode MS"/>
          <w:sz w:val="24"/>
          <w:szCs w:val="24"/>
          <w:lang w:val="en-GB"/>
        </w:rPr>
        <w:t xml:space="preserve">12,000 </w:t>
      </w:r>
      <w:r w:rsidR="004559AD">
        <w:rPr>
          <w:rFonts w:ascii="Arial Unicode MS" w:eastAsia="Arial Unicode MS" w:hAnsi="Arial Unicode MS" w:cs="Arial Unicode MS"/>
          <w:sz w:val="24"/>
          <w:szCs w:val="24"/>
          <w:lang w:val="en-GB"/>
        </w:rPr>
        <w:t xml:space="preserve">respondents to </w:t>
      </w:r>
      <w:r w:rsidR="00826366">
        <w:rPr>
          <w:rFonts w:ascii="Arial Unicode MS" w:eastAsia="Arial Unicode MS" w:hAnsi="Arial Unicode MS" w:cs="Arial Unicode MS"/>
          <w:sz w:val="24"/>
          <w:szCs w:val="24"/>
          <w:lang w:val="en-GB"/>
        </w:rPr>
        <w:t>a recent survey</w:t>
      </w:r>
      <w:r w:rsidR="004559AD">
        <w:rPr>
          <w:rFonts w:ascii="Arial Unicode MS" w:eastAsia="Arial Unicode MS" w:hAnsi="Arial Unicode MS" w:cs="Arial Unicode MS"/>
          <w:sz w:val="24"/>
          <w:szCs w:val="24"/>
          <w:lang w:val="en-GB"/>
        </w:rPr>
        <w:t xml:space="preserve"> on workload, 83% stated that its pace and intensity</w:t>
      </w:r>
      <w:r w:rsidR="00826366">
        <w:rPr>
          <w:rFonts w:ascii="Arial Unicode MS" w:eastAsia="Arial Unicode MS" w:hAnsi="Arial Unicode MS" w:cs="Arial Unicode MS"/>
          <w:sz w:val="24"/>
          <w:szCs w:val="24"/>
          <w:lang w:val="en-GB"/>
        </w:rPr>
        <w:t xml:space="preserve"> had increased over the la</w:t>
      </w:r>
      <w:r w:rsidR="004559AD">
        <w:rPr>
          <w:rFonts w:ascii="Arial Unicode MS" w:eastAsia="Arial Unicode MS" w:hAnsi="Arial Unicode MS" w:cs="Arial Unicode MS"/>
          <w:sz w:val="24"/>
          <w:szCs w:val="24"/>
          <w:lang w:val="en-GB"/>
        </w:rPr>
        <w:t xml:space="preserve">st three years; </w:t>
      </w:r>
      <w:r w:rsidR="00826366" w:rsidRPr="0034349A">
        <w:rPr>
          <w:rFonts w:ascii="Arial Unicode MS" w:eastAsia="Arial Unicode MS" w:hAnsi="Arial Unicode MS" w:cs="Arial Unicode MS"/>
          <w:i/>
          <w:sz w:val="24"/>
          <w:szCs w:val="24"/>
          <w:lang w:val="en-GB"/>
        </w:rPr>
        <w:t xml:space="preserve">‘… two thirds of </w:t>
      </w:r>
      <w:r w:rsidR="0071637B">
        <w:rPr>
          <w:rFonts w:ascii="Arial Unicode MS" w:eastAsia="Arial Unicode MS" w:hAnsi="Arial Unicode MS" w:cs="Arial Unicode MS"/>
          <w:sz w:val="24"/>
          <w:szCs w:val="24"/>
          <w:lang w:val="en-GB"/>
        </w:rPr>
        <w:t xml:space="preserve">(HE) </w:t>
      </w:r>
      <w:r w:rsidR="00826366" w:rsidRPr="0034349A">
        <w:rPr>
          <w:rFonts w:ascii="Arial Unicode MS" w:eastAsia="Arial Unicode MS" w:hAnsi="Arial Unicode MS" w:cs="Arial Unicode MS"/>
          <w:i/>
          <w:sz w:val="24"/>
          <w:szCs w:val="24"/>
          <w:lang w:val="en-GB"/>
        </w:rPr>
        <w:t>staff reported that their workload is unmanageabl</w:t>
      </w:r>
      <w:r w:rsidR="0028027C">
        <w:rPr>
          <w:rFonts w:ascii="Arial Unicode MS" w:eastAsia="Arial Unicode MS" w:hAnsi="Arial Unicode MS" w:cs="Arial Unicode MS"/>
          <w:i/>
          <w:sz w:val="24"/>
          <w:szCs w:val="24"/>
          <w:lang w:val="en-GB"/>
        </w:rPr>
        <w:t xml:space="preserve">e at least half of the time … </w:t>
      </w:r>
      <w:r w:rsidR="00826366" w:rsidRPr="0034349A">
        <w:rPr>
          <w:rFonts w:ascii="Arial Unicode MS" w:eastAsia="Arial Unicode MS" w:hAnsi="Arial Unicode MS" w:cs="Arial Unicode MS"/>
          <w:i/>
          <w:sz w:val="24"/>
          <w:szCs w:val="24"/>
          <w:lang w:val="en-GB"/>
        </w:rPr>
        <w:t xml:space="preserve">more than a quarter of </w:t>
      </w:r>
      <w:r w:rsidR="00826366" w:rsidRPr="0034349A">
        <w:rPr>
          <w:rFonts w:ascii="Arial Unicode MS" w:eastAsia="Arial Unicode MS" w:hAnsi="Arial Unicode MS" w:cs="Arial Unicode MS"/>
          <w:i/>
          <w:sz w:val="24"/>
          <w:szCs w:val="24"/>
          <w:lang w:val="en-GB"/>
        </w:rPr>
        <w:lastRenderedPageBreak/>
        <w:t>respondents said that their workloads were unmanageable all or most of the time</w:t>
      </w:r>
      <w:r w:rsidR="00826366">
        <w:rPr>
          <w:rFonts w:ascii="Arial Unicode MS" w:eastAsia="Arial Unicode MS" w:hAnsi="Arial Unicode MS" w:cs="Arial Unicode MS"/>
          <w:sz w:val="24"/>
          <w:szCs w:val="24"/>
          <w:lang w:val="en-GB"/>
        </w:rPr>
        <w:t xml:space="preserve">.’ (UCU 2016:2). </w:t>
      </w:r>
      <w:r w:rsidR="005A1C5F">
        <w:rPr>
          <w:rFonts w:ascii="Arial Unicode MS" w:eastAsia="Arial Unicode MS" w:hAnsi="Arial Unicode MS" w:cs="Arial Unicode MS"/>
          <w:sz w:val="24"/>
          <w:szCs w:val="24"/>
          <w:lang w:val="en-GB"/>
        </w:rPr>
        <w:t>T</w:t>
      </w:r>
      <w:r w:rsidR="0080222C">
        <w:rPr>
          <w:rFonts w:ascii="Arial Unicode MS" w:eastAsia="Arial Unicode MS" w:hAnsi="Arial Unicode MS" w:cs="Arial Unicode MS"/>
          <w:sz w:val="24"/>
          <w:szCs w:val="24"/>
          <w:lang w:val="en-GB"/>
        </w:rPr>
        <w:t xml:space="preserve">he locus of control </w:t>
      </w:r>
      <w:r w:rsidR="0071637B">
        <w:rPr>
          <w:rFonts w:ascii="Arial Unicode MS" w:eastAsia="Arial Unicode MS" w:hAnsi="Arial Unicode MS" w:cs="Arial Unicode MS"/>
          <w:sz w:val="24"/>
          <w:szCs w:val="24"/>
          <w:lang w:val="en-GB"/>
        </w:rPr>
        <w:t xml:space="preserve">is perceived to have </w:t>
      </w:r>
      <w:r w:rsidR="0080222C">
        <w:rPr>
          <w:rFonts w:ascii="Arial Unicode MS" w:eastAsia="Arial Unicode MS" w:hAnsi="Arial Unicode MS" w:cs="Arial Unicode MS"/>
          <w:sz w:val="24"/>
          <w:szCs w:val="24"/>
          <w:lang w:val="en-GB"/>
        </w:rPr>
        <w:t xml:space="preserve">shifted from the individual </w:t>
      </w:r>
      <w:r w:rsidR="0071637B">
        <w:rPr>
          <w:rFonts w:ascii="Arial Unicode MS" w:eastAsia="Arial Unicode MS" w:hAnsi="Arial Unicode MS" w:cs="Arial Unicode MS"/>
          <w:sz w:val="24"/>
          <w:szCs w:val="24"/>
          <w:lang w:val="en-GB"/>
        </w:rPr>
        <w:t>academic</w:t>
      </w:r>
      <w:r w:rsidR="005A1C5F">
        <w:rPr>
          <w:rFonts w:ascii="Arial Unicode MS" w:eastAsia="Arial Unicode MS" w:hAnsi="Arial Unicode MS" w:cs="Arial Unicode MS"/>
          <w:sz w:val="24"/>
          <w:szCs w:val="24"/>
          <w:lang w:val="en-GB"/>
        </w:rPr>
        <w:t xml:space="preserve">, working flexibly and autonomously to build constructive working relationships with engaged students and colleagues, </w:t>
      </w:r>
      <w:r w:rsidR="0071637B">
        <w:rPr>
          <w:rFonts w:ascii="Arial Unicode MS" w:eastAsia="Arial Unicode MS" w:hAnsi="Arial Unicode MS" w:cs="Arial Unicode MS"/>
          <w:sz w:val="24"/>
          <w:szCs w:val="24"/>
          <w:lang w:val="en-GB"/>
        </w:rPr>
        <w:t xml:space="preserve">to </w:t>
      </w:r>
      <w:r w:rsidR="005A1C5F">
        <w:rPr>
          <w:rFonts w:ascii="Arial Unicode MS" w:eastAsia="Arial Unicode MS" w:hAnsi="Arial Unicode MS" w:cs="Arial Unicode MS"/>
          <w:sz w:val="24"/>
          <w:szCs w:val="24"/>
          <w:lang w:val="en-GB"/>
        </w:rPr>
        <w:t xml:space="preserve">exercises in </w:t>
      </w:r>
      <w:r w:rsidR="00123E08">
        <w:rPr>
          <w:rFonts w:ascii="Arial Unicode MS" w:eastAsia="Arial Unicode MS" w:hAnsi="Arial Unicode MS" w:cs="Arial Unicode MS"/>
          <w:sz w:val="24"/>
          <w:szCs w:val="24"/>
          <w:lang w:val="en-GB"/>
        </w:rPr>
        <w:t>external accountability</w:t>
      </w:r>
      <w:r w:rsidR="00685477">
        <w:rPr>
          <w:rFonts w:ascii="Arial Unicode MS" w:eastAsia="Arial Unicode MS" w:hAnsi="Arial Unicode MS" w:cs="Arial Unicode MS"/>
          <w:sz w:val="24"/>
          <w:szCs w:val="24"/>
          <w:lang w:val="en-GB"/>
        </w:rPr>
        <w:t>.  W</w:t>
      </w:r>
      <w:r w:rsidR="00E97ED5">
        <w:rPr>
          <w:rFonts w:ascii="Arial Unicode MS" w:eastAsia="Arial Unicode MS" w:hAnsi="Arial Unicode MS" w:cs="Arial Unicode MS"/>
          <w:sz w:val="24"/>
          <w:szCs w:val="24"/>
          <w:lang w:val="en-GB"/>
        </w:rPr>
        <w:t xml:space="preserve">here the gap between </w:t>
      </w:r>
      <w:r w:rsidR="004559AD">
        <w:rPr>
          <w:rFonts w:ascii="Arial Unicode MS" w:eastAsia="Arial Unicode MS" w:hAnsi="Arial Unicode MS" w:cs="Arial Unicode MS"/>
          <w:sz w:val="24"/>
          <w:szCs w:val="24"/>
          <w:lang w:val="en-GB"/>
        </w:rPr>
        <w:t xml:space="preserve">expectations and </w:t>
      </w:r>
      <w:r w:rsidR="00E97ED5">
        <w:rPr>
          <w:rFonts w:ascii="Arial Unicode MS" w:eastAsia="Arial Unicode MS" w:hAnsi="Arial Unicode MS" w:cs="Arial Unicode MS"/>
          <w:sz w:val="24"/>
          <w:szCs w:val="24"/>
          <w:lang w:val="en-GB"/>
        </w:rPr>
        <w:t>experien</w:t>
      </w:r>
      <w:r w:rsidR="00685477">
        <w:rPr>
          <w:rFonts w:ascii="Arial Unicode MS" w:eastAsia="Arial Unicode MS" w:hAnsi="Arial Unicode MS" w:cs="Arial Unicode MS"/>
          <w:sz w:val="24"/>
          <w:szCs w:val="24"/>
          <w:lang w:val="en-GB"/>
        </w:rPr>
        <w:t>ce appears</w:t>
      </w:r>
      <w:r w:rsidR="007315F8">
        <w:rPr>
          <w:rFonts w:ascii="Arial Unicode MS" w:eastAsia="Arial Unicode MS" w:hAnsi="Arial Unicode MS" w:cs="Arial Unicode MS"/>
          <w:sz w:val="24"/>
          <w:szCs w:val="24"/>
          <w:lang w:val="en-GB"/>
        </w:rPr>
        <w:t xml:space="preserve"> unfeasibly wide</w:t>
      </w:r>
      <w:r w:rsidR="00685477">
        <w:rPr>
          <w:rFonts w:ascii="Arial Unicode MS" w:eastAsia="Arial Unicode MS" w:hAnsi="Arial Unicode MS" w:cs="Arial Unicode MS"/>
          <w:sz w:val="24"/>
          <w:szCs w:val="24"/>
          <w:lang w:val="en-GB"/>
        </w:rPr>
        <w:t>,</w:t>
      </w:r>
      <w:r w:rsidR="00123E08">
        <w:rPr>
          <w:rFonts w:ascii="Arial Unicode MS" w:eastAsia="Arial Unicode MS" w:hAnsi="Arial Unicode MS" w:cs="Arial Unicode MS"/>
          <w:sz w:val="24"/>
          <w:szCs w:val="24"/>
          <w:lang w:val="en-GB"/>
        </w:rPr>
        <w:t xml:space="preserve"> this may spur</w:t>
      </w:r>
      <w:r w:rsidR="00E97ED5">
        <w:rPr>
          <w:rFonts w:ascii="Arial Unicode MS" w:eastAsia="Arial Unicode MS" w:hAnsi="Arial Unicode MS" w:cs="Arial Unicode MS"/>
          <w:sz w:val="24"/>
          <w:szCs w:val="24"/>
          <w:lang w:val="en-GB"/>
        </w:rPr>
        <w:t xml:space="preserve"> leaving academ</w:t>
      </w:r>
      <w:r w:rsidR="0028027C">
        <w:rPr>
          <w:rFonts w:ascii="Arial Unicode MS" w:eastAsia="Arial Unicode MS" w:hAnsi="Arial Unicode MS" w:cs="Arial Unicode MS"/>
          <w:sz w:val="24"/>
          <w:szCs w:val="24"/>
          <w:lang w:val="en-GB"/>
        </w:rPr>
        <w:t>ia altogether (</w:t>
      </w:r>
      <w:r w:rsidR="005A1C5F">
        <w:rPr>
          <w:rFonts w:ascii="Arial Unicode MS" w:eastAsia="Arial Unicode MS" w:hAnsi="Arial Unicode MS" w:cs="Arial Unicode MS"/>
          <w:sz w:val="24"/>
          <w:szCs w:val="24"/>
          <w:lang w:val="en-GB"/>
        </w:rPr>
        <w:t>Coate</w:t>
      </w:r>
      <w:r w:rsidR="00FB0B29">
        <w:rPr>
          <w:rFonts w:ascii="Arial Unicode MS" w:eastAsia="Arial Unicode MS" w:hAnsi="Arial Unicode MS" w:cs="Arial Unicode MS"/>
          <w:sz w:val="24"/>
          <w:szCs w:val="24"/>
          <w:lang w:val="en-GB"/>
        </w:rPr>
        <w:t>s</w:t>
      </w:r>
      <w:r w:rsidR="005A1C5F">
        <w:rPr>
          <w:rFonts w:ascii="Arial Unicode MS" w:eastAsia="Arial Unicode MS" w:hAnsi="Arial Unicode MS" w:cs="Arial Unicode MS"/>
          <w:sz w:val="24"/>
          <w:szCs w:val="24"/>
          <w:lang w:val="en-GB"/>
        </w:rPr>
        <w:t xml:space="preserve"> et al 2009; Powers 2016; </w:t>
      </w:r>
      <w:r w:rsidR="0080222C">
        <w:rPr>
          <w:rFonts w:ascii="Arial Unicode MS" w:eastAsia="Arial Unicode MS" w:hAnsi="Arial Unicode MS" w:cs="Arial Unicode MS"/>
          <w:sz w:val="24"/>
          <w:szCs w:val="24"/>
          <w:lang w:val="en-GB"/>
        </w:rPr>
        <w:t>Ryan et al</w:t>
      </w:r>
      <w:r w:rsidR="005A1C5F">
        <w:rPr>
          <w:rFonts w:ascii="Arial Unicode MS" w:eastAsia="Arial Unicode MS" w:hAnsi="Arial Unicode MS" w:cs="Arial Unicode MS"/>
          <w:sz w:val="24"/>
          <w:szCs w:val="24"/>
          <w:lang w:val="en-GB"/>
        </w:rPr>
        <w:t xml:space="preserve"> 2011</w:t>
      </w:r>
      <w:r w:rsidR="00826366">
        <w:rPr>
          <w:rFonts w:ascii="Arial Unicode MS" w:eastAsia="Arial Unicode MS" w:hAnsi="Arial Unicode MS" w:cs="Arial Unicode MS"/>
          <w:sz w:val="24"/>
          <w:szCs w:val="24"/>
          <w:lang w:val="en-GB"/>
        </w:rPr>
        <w:t xml:space="preserve">).  </w:t>
      </w:r>
    </w:p>
    <w:p w14:paraId="692DF345" w14:textId="77777777" w:rsidR="00B171AD" w:rsidRDefault="00B171AD"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37CAB19D" w14:textId="20328620" w:rsidR="00FE18C0" w:rsidRDefault="0080222C" w:rsidP="00FF6304">
      <w:pPr>
        <w:autoSpaceDE w:val="0"/>
        <w:autoSpaceDN w:val="0"/>
        <w:adjustRightInd w:val="0"/>
        <w:spacing w:after="0" w:line="240" w:lineRule="auto"/>
        <w:rPr>
          <w:rFonts w:ascii="Arial Unicode MS" w:eastAsia="Arial Unicode MS" w:hAnsi="Arial Unicode MS" w:cs="Arial Unicode MS"/>
          <w:sz w:val="24"/>
          <w:szCs w:val="24"/>
          <w:lang w:val="en-GB"/>
        </w:rPr>
      </w:pPr>
      <w:r w:rsidRPr="0034349A">
        <w:rPr>
          <w:rFonts w:ascii="Arial Unicode MS" w:eastAsia="Arial Unicode MS" w:hAnsi="Arial Unicode MS" w:cs="Arial Unicode MS"/>
          <w:sz w:val="24"/>
          <w:szCs w:val="24"/>
          <w:lang w:val="en-GB"/>
        </w:rPr>
        <w:t xml:space="preserve">This paper considers these </w:t>
      </w:r>
      <w:r>
        <w:rPr>
          <w:rFonts w:ascii="Arial Unicode MS" w:eastAsia="Arial Unicode MS" w:hAnsi="Arial Unicode MS" w:cs="Arial Unicode MS"/>
          <w:sz w:val="24"/>
          <w:szCs w:val="24"/>
          <w:lang w:val="en-GB"/>
        </w:rPr>
        <w:t xml:space="preserve">issues from two perspectives: firstly, </w:t>
      </w:r>
      <w:r w:rsidR="00685477">
        <w:rPr>
          <w:rFonts w:ascii="Arial Unicode MS" w:eastAsia="Arial Unicode MS" w:hAnsi="Arial Unicode MS" w:cs="Arial Unicode MS"/>
          <w:sz w:val="24"/>
          <w:szCs w:val="24"/>
          <w:lang w:val="en-GB"/>
        </w:rPr>
        <w:t xml:space="preserve">that of GTAs </w:t>
      </w:r>
      <w:r>
        <w:rPr>
          <w:rFonts w:ascii="Arial Unicode MS" w:eastAsia="Arial Unicode MS" w:hAnsi="Arial Unicode MS" w:cs="Arial Unicode MS"/>
          <w:sz w:val="24"/>
          <w:szCs w:val="24"/>
          <w:lang w:val="en-GB"/>
        </w:rPr>
        <w:t>and secondly, academic developers whose responsibilities include professional career development</w:t>
      </w:r>
      <w:r w:rsidR="00685477">
        <w:rPr>
          <w:rFonts w:ascii="Arial Unicode MS" w:eastAsia="Arial Unicode MS" w:hAnsi="Arial Unicode MS" w:cs="Arial Unicode MS"/>
          <w:sz w:val="24"/>
          <w:szCs w:val="24"/>
          <w:lang w:val="en-GB"/>
        </w:rPr>
        <w:t xml:space="preserve">, </w:t>
      </w:r>
      <w:r w:rsidR="007D6CE3">
        <w:rPr>
          <w:rFonts w:ascii="Arial Unicode MS" w:eastAsia="Arial Unicode MS" w:hAnsi="Arial Unicode MS" w:cs="Arial Unicode MS"/>
          <w:sz w:val="24"/>
          <w:szCs w:val="24"/>
          <w:lang w:val="en-GB"/>
        </w:rPr>
        <w:t>for example through</w:t>
      </w:r>
      <w:r>
        <w:rPr>
          <w:rFonts w:ascii="Arial Unicode MS" w:eastAsia="Arial Unicode MS" w:hAnsi="Arial Unicode MS" w:cs="Arial Unicode MS"/>
          <w:sz w:val="24"/>
          <w:szCs w:val="24"/>
          <w:lang w:val="en-GB"/>
        </w:rPr>
        <w:t xml:space="preserve"> taught provision such as a </w:t>
      </w:r>
      <w:proofErr w:type="spellStart"/>
      <w:r>
        <w:rPr>
          <w:rFonts w:ascii="Arial Unicode MS" w:eastAsia="Arial Unicode MS" w:hAnsi="Arial Unicode MS" w:cs="Arial Unicode MS"/>
          <w:sz w:val="24"/>
          <w:szCs w:val="24"/>
          <w:lang w:val="en-GB"/>
        </w:rPr>
        <w:t>PGCert</w:t>
      </w:r>
      <w:proofErr w:type="spellEnd"/>
      <w:r>
        <w:rPr>
          <w:rFonts w:ascii="Arial Unicode MS" w:eastAsia="Arial Unicode MS" w:hAnsi="Arial Unicode MS" w:cs="Arial Unicode MS"/>
          <w:sz w:val="24"/>
          <w:szCs w:val="24"/>
          <w:lang w:val="en-GB"/>
        </w:rPr>
        <w:t>,</w:t>
      </w:r>
      <w:r w:rsidR="00826366">
        <w:rPr>
          <w:rFonts w:ascii="Arial Unicode MS" w:eastAsia="Arial Unicode MS" w:hAnsi="Arial Unicode MS" w:cs="Arial Unicode MS"/>
          <w:sz w:val="24"/>
          <w:szCs w:val="24"/>
          <w:lang w:val="en-GB"/>
        </w:rPr>
        <w:t xml:space="preserve"> and other forms of </w:t>
      </w:r>
      <w:r>
        <w:rPr>
          <w:rFonts w:ascii="Arial Unicode MS" w:eastAsia="Arial Unicode MS" w:hAnsi="Arial Unicode MS" w:cs="Arial Unicode MS"/>
          <w:sz w:val="24"/>
          <w:szCs w:val="24"/>
          <w:lang w:val="en-GB"/>
        </w:rPr>
        <w:t>initial and continuing professional development.</w:t>
      </w:r>
    </w:p>
    <w:p w14:paraId="7ECF87D4" w14:textId="77777777" w:rsidR="0080222C" w:rsidRDefault="0080222C"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7BEC7EE2" w14:textId="1E2C03AD" w:rsidR="0080222C" w:rsidRPr="0080222C" w:rsidRDefault="0080222C" w:rsidP="0034349A">
      <w:pPr>
        <w:autoSpaceDE w:val="0"/>
        <w:autoSpaceDN w:val="0"/>
        <w:adjustRightInd w:val="0"/>
        <w:spacing w:after="0" w:line="240" w:lineRule="auto"/>
        <w:rPr>
          <w:rFonts w:ascii="Arial Unicode MS" w:eastAsia="Arial Unicode MS" w:hAnsi="Arial Unicode MS" w:cs="Arial Unicode MS"/>
          <w:b/>
          <w:sz w:val="24"/>
          <w:szCs w:val="24"/>
          <w:lang w:val="en-GB"/>
        </w:rPr>
      </w:pPr>
      <w:r w:rsidRPr="0080222C">
        <w:rPr>
          <w:rFonts w:ascii="Arial Unicode MS" w:eastAsia="Arial Unicode MS" w:hAnsi="Arial Unicode MS" w:cs="Arial Unicode MS"/>
          <w:b/>
          <w:sz w:val="24"/>
          <w:szCs w:val="24"/>
          <w:lang w:val="en-GB"/>
        </w:rPr>
        <w:t xml:space="preserve">Challenges for </w:t>
      </w:r>
      <w:r w:rsidR="00685477">
        <w:rPr>
          <w:rFonts w:ascii="Arial Unicode MS" w:eastAsia="Arial Unicode MS" w:hAnsi="Arial Unicode MS" w:cs="Arial Unicode MS"/>
          <w:b/>
          <w:sz w:val="24"/>
          <w:szCs w:val="24"/>
          <w:lang w:val="en-GB"/>
        </w:rPr>
        <w:t>GTAs</w:t>
      </w:r>
    </w:p>
    <w:p w14:paraId="7FFA2A7F" w14:textId="77777777" w:rsidR="00123E08" w:rsidRDefault="00123E08" w:rsidP="0034349A">
      <w:pPr>
        <w:autoSpaceDE w:val="0"/>
        <w:autoSpaceDN w:val="0"/>
        <w:adjustRightInd w:val="0"/>
        <w:spacing w:after="0" w:line="240" w:lineRule="auto"/>
        <w:rPr>
          <w:rFonts w:ascii="Arial Unicode MS" w:eastAsia="Arial Unicode MS" w:hAnsi="Arial Unicode MS" w:cs="Arial Unicode MS"/>
          <w:sz w:val="24"/>
          <w:szCs w:val="24"/>
          <w:lang w:val="en-GB"/>
        </w:rPr>
      </w:pPr>
    </w:p>
    <w:p w14:paraId="5217955E" w14:textId="6723B2EC" w:rsidR="0034349A" w:rsidRDefault="00123E08" w:rsidP="0034349A">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W</w:t>
      </w:r>
      <w:r w:rsidR="00685477">
        <w:rPr>
          <w:rFonts w:ascii="Arial Unicode MS" w:eastAsia="Arial Unicode MS" w:hAnsi="Arial Unicode MS" w:cs="Arial Unicode MS"/>
          <w:sz w:val="24"/>
          <w:szCs w:val="24"/>
          <w:lang w:val="en-GB"/>
        </w:rPr>
        <w:t xml:space="preserve">hat does this </w:t>
      </w:r>
      <w:r>
        <w:rPr>
          <w:rFonts w:ascii="Arial Unicode MS" w:eastAsia="Arial Unicode MS" w:hAnsi="Arial Unicode MS" w:cs="Arial Unicode MS"/>
          <w:sz w:val="24"/>
          <w:szCs w:val="24"/>
          <w:lang w:val="en-GB"/>
        </w:rPr>
        <w:t xml:space="preserve">context </w:t>
      </w:r>
      <w:r w:rsidR="00685477">
        <w:rPr>
          <w:rFonts w:ascii="Arial Unicode MS" w:eastAsia="Arial Unicode MS" w:hAnsi="Arial Unicode MS" w:cs="Arial Unicode MS"/>
          <w:sz w:val="24"/>
          <w:szCs w:val="24"/>
          <w:lang w:val="en-GB"/>
        </w:rPr>
        <w:t xml:space="preserve">mean </w:t>
      </w:r>
      <w:r w:rsidR="0080222C">
        <w:rPr>
          <w:rFonts w:ascii="Arial Unicode MS" w:eastAsia="Arial Unicode MS" w:hAnsi="Arial Unicode MS" w:cs="Arial Unicode MS"/>
          <w:sz w:val="24"/>
          <w:szCs w:val="24"/>
          <w:lang w:val="en-GB"/>
        </w:rPr>
        <w:t>for would-be academics</w:t>
      </w:r>
      <w:r w:rsidR="00B171AD">
        <w:rPr>
          <w:rFonts w:ascii="Arial Unicode MS" w:eastAsia="Arial Unicode MS" w:hAnsi="Arial Unicode MS" w:cs="Arial Unicode MS"/>
          <w:sz w:val="24"/>
          <w:szCs w:val="24"/>
          <w:lang w:val="en-GB"/>
        </w:rPr>
        <w:t xml:space="preserve">? </w:t>
      </w:r>
      <w:r w:rsidR="0034349A">
        <w:rPr>
          <w:rFonts w:ascii="Arial Unicode MS" w:eastAsia="Arial Unicode MS" w:hAnsi="Arial Unicode MS" w:cs="Arial Unicode MS"/>
          <w:sz w:val="24"/>
          <w:szCs w:val="24"/>
          <w:lang w:val="en-GB"/>
        </w:rPr>
        <w:t xml:space="preserve"> </w:t>
      </w:r>
      <w:r w:rsidR="0034349A" w:rsidRPr="0034349A">
        <w:rPr>
          <w:rFonts w:ascii="Arial Unicode MS" w:eastAsia="Arial Unicode MS" w:hAnsi="Arial Unicode MS" w:cs="Arial Unicode MS"/>
          <w:sz w:val="24"/>
          <w:szCs w:val="24"/>
          <w:lang w:val="en-GB"/>
        </w:rPr>
        <w:t xml:space="preserve">What </w:t>
      </w:r>
      <w:r w:rsidR="0034349A">
        <w:rPr>
          <w:rFonts w:ascii="Arial Unicode MS" w:eastAsia="Arial Unicode MS" w:hAnsi="Arial Unicode MS" w:cs="Arial Unicode MS"/>
          <w:sz w:val="24"/>
          <w:szCs w:val="24"/>
          <w:lang w:val="en-GB"/>
        </w:rPr>
        <w:t xml:space="preserve">do </w:t>
      </w:r>
      <w:r w:rsidR="0034349A" w:rsidRPr="0034349A">
        <w:rPr>
          <w:rFonts w:ascii="Arial Unicode MS" w:eastAsia="Arial Unicode MS" w:hAnsi="Arial Unicode MS" w:cs="Arial Unicode MS"/>
          <w:sz w:val="24"/>
          <w:szCs w:val="24"/>
          <w:lang w:val="en-GB"/>
        </w:rPr>
        <w:t>they un</w:t>
      </w:r>
      <w:r>
        <w:rPr>
          <w:rFonts w:ascii="Arial Unicode MS" w:eastAsia="Arial Unicode MS" w:hAnsi="Arial Unicode MS" w:cs="Arial Unicode MS"/>
          <w:sz w:val="24"/>
          <w:szCs w:val="24"/>
          <w:lang w:val="en-GB"/>
        </w:rPr>
        <w:t>derstand by the academic role</w:t>
      </w:r>
      <w:r w:rsidR="0034349A">
        <w:rPr>
          <w:rFonts w:ascii="Arial Unicode MS" w:eastAsia="Arial Unicode MS" w:hAnsi="Arial Unicode MS" w:cs="Arial Unicode MS"/>
          <w:sz w:val="24"/>
          <w:szCs w:val="24"/>
          <w:lang w:val="en-GB"/>
        </w:rPr>
        <w:t xml:space="preserve">?  </w:t>
      </w:r>
      <w:r w:rsidR="0034349A" w:rsidRPr="0034349A">
        <w:rPr>
          <w:rFonts w:ascii="Arial Unicode MS" w:eastAsia="Arial Unicode MS" w:hAnsi="Arial Unicode MS" w:cs="Arial Unicode MS"/>
          <w:sz w:val="24"/>
          <w:szCs w:val="24"/>
          <w:lang w:val="en-GB"/>
        </w:rPr>
        <w:t xml:space="preserve">How congruent </w:t>
      </w:r>
      <w:r w:rsidR="0034349A">
        <w:rPr>
          <w:rFonts w:ascii="Arial Unicode MS" w:eastAsia="Arial Unicode MS" w:hAnsi="Arial Unicode MS" w:cs="Arial Unicode MS"/>
          <w:sz w:val="24"/>
          <w:szCs w:val="24"/>
          <w:lang w:val="en-GB"/>
        </w:rPr>
        <w:t xml:space="preserve">is </w:t>
      </w:r>
      <w:r w:rsidR="0034349A" w:rsidRPr="0034349A">
        <w:rPr>
          <w:rFonts w:ascii="Arial Unicode MS" w:eastAsia="Arial Unicode MS" w:hAnsi="Arial Unicode MS" w:cs="Arial Unicode MS"/>
          <w:sz w:val="24"/>
          <w:szCs w:val="24"/>
          <w:lang w:val="en-GB"/>
        </w:rPr>
        <w:t xml:space="preserve">that </w:t>
      </w:r>
      <w:r w:rsidR="0034349A">
        <w:rPr>
          <w:rFonts w:ascii="Arial Unicode MS" w:eastAsia="Arial Unicode MS" w:hAnsi="Arial Unicode MS" w:cs="Arial Unicode MS"/>
          <w:sz w:val="24"/>
          <w:szCs w:val="24"/>
          <w:lang w:val="en-GB"/>
        </w:rPr>
        <w:t>understanding</w:t>
      </w:r>
      <w:r w:rsidR="0034349A" w:rsidRPr="0034349A">
        <w:rPr>
          <w:rFonts w:ascii="Arial Unicode MS" w:eastAsia="Arial Unicode MS" w:hAnsi="Arial Unicode MS" w:cs="Arial Unicode MS"/>
          <w:sz w:val="24"/>
          <w:szCs w:val="24"/>
          <w:lang w:val="en-GB"/>
        </w:rPr>
        <w:t xml:space="preserve"> with their actual experience</w:t>
      </w:r>
      <w:r w:rsidR="0034349A">
        <w:rPr>
          <w:rFonts w:ascii="Arial Unicode MS" w:eastAsia="Arial Unicode MS" w:hAnsi="Arial Unicode MS" w:cs="Arial Unicode MS"/>
          <w:sz w:val="24"/>
          <w:szCs w:val="24"/>
          <w:lang w:val="en-GB"/>
        </w:rPr>
        <w:t xml:space="preserve">?  </w:t>
      </w:r>
    </w:p>
    <w:p w14:paraId="5AAC725A" w14:textId="645EEC8D" w:rsidR="00522C32" w:rsidRDefault="00522C32" w:rsidP="00FF6304">
      <w:pPr>
        <w:autoSpaceDE w:val="0"/>
        <w:autoSpaceDN w:val="0"/>
        <w:adjustRightInd w:val="0"/>
        <w:spacing w:after="0" w:line="240" w:lineRule="auto"/>
        <w:rPr>
          <w:rFonts w:ascii="Arial Unicode MS" w:eastAsia="Arial Unicode MS" w:hAnsi="Arial Unicode MS" w:cs="Arial Unicode MS"/>
          <w:sz w:val="24"/>
          <w:szCs w:val="24"/>
          <w:lang w:val="en-GB"/>
        </w:rPr>
      </w:pPr>
    </w:p>
    <w:p w14:paraId="55B7905E" w14:textId="7A4C4C73" w:rsidR="004559AD" w:rsidRDefault="00200C9D" w:rsidP="00473568">
      <w:pPr>
        <w:autoSpaceDE w:val="0"/>
        <w:autoSpaceDN w:val="0"/>
        <w:adjustRightInd w:val="0"/>
        <w:spacing w:after="0" w:line="240" w:lineRule="auto"/>
        <w:rPr>
          <w:rFonts w:ascii="Arial Unicode MS" w:eastAsia="Arial Unicode MS" w:hAnsi="Arial Unicode MS" w:cs="Arial Unicode MS"/>
          <w:sz w:val="24"/>
          <w:szCs w:val="24"/>
          <w:lang w:val="en-GB"/>
        </w:rPr>
      </w:pPr>
      <w:r w:rsidRPr="00826366">
        <w:rPr>
          <w:rFonts w:ascii="Arial Unicode MS" w:eastAsia="Arial Unicode MS" w:hAnsi="Arial Unicode MS" w:cs="Arial Unicode MS"/>
          <w:i/>
          <w:sz w:val="24"/>
          <w:szCs w:val="24"/>
          <w:lang w:val="en-GB"/>
        </w:rPr>
        <w:t xml:space="preserve">What do researchers want to </w:t>
      </w:r>
      <w:r w:rsidR="00826366" w:rsidRPr="00826366">
        <w:rPr>
          <w:rFonts w:ascii="Arial Unicode MS" w:eastAsia="Arial Unicode MS" w:hAnsi="Arial Unicode MS" w:cs="Arial Unicode MS"/>
          <w:i/>
          <w:sz w:val="24"/>
          <w:szCs w:val="24"/>
          <w:lang w:val="en-GB"/>
        </w:rPr>
        <w:t>do?</w:t>
      </w:r>
      <w:r w:rsidR="005E6966">
        <w:rPr>
          <w:rFonts w:ascii="Arial Unicode MS" w:eastAsia="Arial Unicode MS" w:hAnsi="Arial Unicode MS" w:cs="Arial Unicode MS"/>
          <w:sz w:val="24"/>
          <w:szCs w:val="24"/>
          <w:lang w:val="en-GB"/>
        </w:rPr>
        <w:t xml:space="preserve"> </w:t>
      </w:r>
      <w:r w:rsidR="00123E08">
        <w:rPr>
          <w:rFonts w:ascii="Arial Unicode MS" w:eastAsia="Arial Unicode MS" w:hAnsi="Arial Unicode MS" w:cs="Arial Unicode MS"/>
          <w:sz w:val="24"/>
          <w:szCs w:val="24"/>
          <w:lang w:val="en-GB"/>
        </w:rPr>
        <w:t xml:space="preserve"> (VITAE 20</w:t>
      </w:r>
      <w:r w:rsidR="00504EE6">
        <w:rPr>
          <w:rFonts w:ascii="Arial Unicode MS" w:eastAsia="Arial Unicode MS" w:hAnsi="Arial Unicode MS" w:cs="Arial Unicode MS"/>
          <w:sz w:val="24"/>
          <w:szCs w:val="24"/>
          <w:lang w:val="en-GB"/>
        </w:rPr>
        <w:t xml:space="preserve">12) </w:t>
      </w:r>
      <w:r>
        <w:rPr>
          <w:rFonts w:ascii="Arial Unicode MS" w:eastAsia="Arial Unicode MS" w:hAnsi="Arial Unicode MS" w:cs="Arial Unicode MS"/>
          <w:sz w:val="24"/>
          <w:szCs w:val="24"/>
          <w:lang w:val="en-GB"/>
        </w:rPr>
        <w:t xml:space="preserve">notes that </w:t>
      </w:r>
      <w:r w:rsidR="005E6966">
        <w:rPr>
          <w:rFonts w:ascii="Arial Unicode MS" w:eastAsia="Arial Unicode MS" w:hAnsi="Arial Unicode MS" w:cs="Arial Unicode MS"/>
          <w:sz w:val="24"/>
          <w:szCs w:val="24"/>
          <w:lang w:val="en-GB"/>
        </w:rPr>
        <w:t xml:space="preserve">while </w:t>
      </w:r>
      <w:r w:rsidR="004559AD">
        <w:rPr>
          <w:rFonts w:ascii="Arial Unicode MS" w:eastAsia="Arial Unicode MS" w:hAnsi="Arial Unicode MS" w:cs="Arial Unicode MS"/>
          <w:sz w:val="24"/>
          <w:szCs w:val="24"/>
          <w:lang w:val="en-GB"/>
        </w:rPr>
        <w:t xml:space="preserve">only ca. 30% of </w:t>
      </w:r>
      <w:r w:rsidR="00522C32">
        <w:rPr>
          <w:rFonts w:ascii="Arial Unicode MS" w:eastAsia="Arial Unicode MS" w:hAnsi="Arial Unicode MS" w:cs="Arial Unicode MS"/>
          <w:sz w:val="24"/>
          <w:szCs w:val="24"/>
          <w:lang w:val="en-GB"/>
        </w:rPr>
        <w:t>postgraduate research students</w:t>
      </w:r>
      <w:r w:rsidR="005E6966">
        <w:rPr>
          <w:rFonts w:ascii="Arial Unicode MS" w:eastAsia="Arial Unicode MS" w:hAnsi="Arial Unicode MS" w:cs="Arial Unicode MS"/>
          <w:sz w:val="24"/>
          <w:szCs w:val="24"/>
          <w:lang w:val="en-GB"/>
        </w:rPr>
        <w:t xml:space="preserve"> had a clear idea what they wanted to do in the future, 63% of them definitely intended to pursue careers rela</w:t>
      </w:r>
      <w:r w:rsidR="00504EE6">
        <w:rPr>
          <w:rFonts w:ascii="Arial Unicode MS" w:eastAsia="Arial Unicode MS" w:hAnsi="Arial Unicode MS" w:cs="Arial Unicode MS"/>
          <w:sz w:val="24"/>
          <w:szCs w:val="24"/>
          <w:lang w:val="en-GB"/>
        </w:rPr>
        <w:t xml:space="preserve">ted to research disciplines; </w:t>
      </w:r>
      <w:r w:rsidR="005E6966">
        <w:rPr>
          <w:rFonts w:ascii="Arial Unicode MS" w:eastAsia="Arial Unicode MS" w:hAnsi="Arial Unicode MS" w:cs="Arial Unicode MS"/>
          <w:sz w:val="24"/>
          <w:szCs w:val="24"/>
          <w:lang w:val="en-GB"/>
        </w:rPr>
        <w:t>nearly half aspired to a</w:t>
      </w:r>
      <w:r w:rsidR="004559AD">
        <w:rPr>
          <w:rFonts w:ascii="Arial Unicode MS" w:eastAsia="Arial Unicode MS" w:hAnsi="Arial Unicode MS" w:cs="Arial Unicode MS"/>
          <w:sz w:val="24"/>
          <w:szCs w:val="24"/>
          <w:lang w:val="en-GB"/>
        </w:rPr>
        <w:t>n HE career.</w:t>
      </w:r>
      <w:r w:rsidR="00AB57F0">
        <w:rPr>
          <w:rFonts w:ascii="Arial Unicode MS" w:eastAsia="Arial Unicode MS" w:hAnsi="Arial Unicode MS" w:cs="Arial Unicode MS"/>
          <w:sz w:val="24"/>
          <w:szCs w:val="24"/>
          <w:lang w:val="en-GB"/>
        </w:rPr>
        <w:t xml:space="preserve">  Similarly the </w:t>
      </w:r>
      <w:r w:rsidR="005E6966">
        <w:rPr>
          <w:rFonts w:ascii="Arial Unicode MS" w:eastAsia="Arial Unicode MS" w:hAnsi="Arial Unicode MS" w:cs="Arial Unicode MS"/>
          <w:sz w:val="24"/>
          <w:szCs w:val="24"/>
          <w:lang w:val="en-GB"/>
        </w:rPr>
        <w:t>20</w:t>
      </w:r>
      <w:r w:rsidR="0071637B">
        <w:rPr>
          <w:rFonts w:ascii="Arial Unicode MS" w:eastAsia="Arial Unicode MS" w:hAnsi="Arial Unicode MS" w:cs="Arial Unicode MS"/>
          <w:sz w:val="24"/>
          <w:szCs w:val="24"/>
          <w:lang w:val="en-GB"/>
        </w:rPr>
        <w:t xml:space="preserve">15 PRES found </w:t>
      </w:r>
      <w:r w:rsidR="005E6966">
        <w:rPr>
          <w:rFonts w:ascii="Arial Unicode MS" w:eastAsia="Arial Unicode MS" w:hAnsi="Arial Unicode MS" w:cs="Arial Unicode MS"/>
          <w:sz w:val="24"/>
          <w:szCs w:val="24"/>
          <w:lang w:val="en-GB"/>
        </w:rPr>
        <w:t>that 60% of respondent</w:t>
      </w:r>
      <w:r w:rsidR="0071637B">
        <w:rPr>
          <w:rFonts w:ascii="Arial Unicode MS" w:eastAsia="Arial Unicode MS" w:hAnsi="Arial Unicode MS" w:cs="Arial Unicode MS"/>
          <w:sz w:val="24"/>
          <w:szCs w:val="24"/>
          <w:lang w:val="en-GB"/>
        </w:rPr>
        <w:t>s</w:t>
      </w:r>
      <w:r w:rsidR="005E6966">
        <w:rPr>
          <w:rFonts w:ascii="Arial Unicode MS" w:eastAsia="Arial Unicode MS" w:hAnsi="Arial Unicode MS" w:cs="Arial Unicode MS"/>
          <w:sz w:val="24"/>
          <w:szCs w:val="24"/>
          <w:lang w:val="en-GB"/>
        </w:rPr>
        <w:t xml:space="preserve"> ‘</w:t>
      </w:r>
      <w:r w:rsidR="005E6966" w:rsidRPr="0071637B">
        <w:rPr>
          <w:rFonts w:ascii="Arial Unicode MS" w:eastAsia="Arial Unicode MS" w:hAnsi="Arial Unicode MS" w:cs="Arial Unicode MS"/>
          <w:i/>
          <w:sz w:val="24"/>
          <w:szCs w:val="24"/>
          <w:lang w:val="en-GB"/>
        </w:rPr>
        <w:t>envisage a career in academia.’</w:t>
      </w:r>
      <w:r w:rsidR="005E6966">
        <w:rPr>
          <w:rFonts w:ascii="Arial Unicode MS" w:eastAsia="Arial Unicode MS" w:hAnsi="Arial Unicode MS" w:cs="Arial Unicode MS"/>
          <w:sz w:val="24"/>
          <w:szCs w:val="24"/>
          <w:lang w:val="en-GB"/>
        </w:rPr>
        <w:t xml:space="preserve"> </w:t>
      </w:r>
      <w:r w:rsidR="00B171AD">
        <w:rPr>
          <w:rFonts w:ascii="Arial Unicode MS" w:eastAsia="Arial Unicode MS" w:hAnsi="Arial Unicode MS" w:cs="Arial Unicode MS"/>
          <w:sz w:val="24"/>
          <w:szCs w:val="24"/>
          <w:lang w:val="en-GB"/>
        </w:rPr>
        <w:t>(</w:t>
      </w:r>
      <w:r w:rsidR="005E6966">
        <w:rPr>
          <w:rFonts w:ascii="Arial Unicode MS" w:eastAsia="Arial Unicode MS" w:hAnsi="Arial Unicode MS" w:cs="Arial Unicode MS"/>
          <w:sz w:val="24"/>
          <w:szCs w:val="24"/>
          <w:lang w:val="en-GB"/>
        </w:rPr>
        <w:t>HEA 2015</w:t>
      </w:r>
      <w:r w:rsidR="00B171AD">
        <w:rPr>
          <w:rFonts w:ascii="Arial Unicode MS" w:eastAsia="Arial Unicode MS" w:hAnsi="Arial Unicode MS" w:cs="Arial Unicode MS"/>
          <w:sz w:val="24"/>
          <w:szCs w:val="24"/>
          <w:lang w:val="en-GB"/>
        </w:rPr>
        <w:t>)</w:t>
      </w:r>
      <w:r w:rsidR="004559AD">
        <w:rPr>
          <w:rFonts w:ascii="Arial Unicode MS" w:eastAsia="Arial Unicode MS" w:hAnsi="Arial Unicode MS" w:cs="Arial Unicode MS"/>
          <w:sz w:val="24"/>
          <w:szCs w:val="24"/>
          <w:lang w:val="en-GB"/>
        </w:rPr>
        <w:t xml:space="preserve">, while </w:t>
      </w:r>
      <w:r w:rsidR="005E6966">
        <w:rPr>
          <w:rFonts w:ascii="Arial Unicode MS" w:eastAsia="Arial Unicode MS" w:hAnsi="Arial Unicode MS" w:cs="Arial Unicode MS"/>
          <w:sz w:val="24"/>
          <w:szCs w:val="24"/>
          <w:lang w:val="en-GB"/>
        </w:rPr>
        <w:t>Vitae’s ‘</w:t>
      </w:r>
      <w:r w:rsidR="005E6966" w:rsidRPr="00826366">
        <w:rPr>
          <w:rFonts w:ascii="Arial Unicode MS" w:eastAsia="Arial Unicode MS" w:hAnsi="Arial Unicode MS" w:cs="Arial Unicode MS"/>
          <w:i/>
          <w:sz w:val="24"/>
          <w:szCs w:val="24"/>
          <w:lang w:val="en-GB"/>
        </w:rPr>
        <w:t>What do researchers do</w:t>
      </w:r>
      <w:r w:rsidR="005E6966">
        <w:rPr>
          <w:rFonts w:ascii="Arial Unicode MS" w:eastAsia="Arial Unicode MS" w:hAnsi="Arial Unicode MS" w:cs="Arial Unicode MS"/>
          <w:sz w:val="24"/>
          <w:szCs w:val="24"/>
          <w:lang w:val="en-GB"/>
        </w:rPr>
        <w:t xml:space="preserve">?’ </w:t>
      </w:r>
      <w:r w:rsidR="00826366">
        <w:rPr>
          <w:rFonts w:ascii="Arial Unicode MS" w:eastAsia="Arial Unicode MS" w:hAnsi="Arial Unicode MS" w:cs="Arial Unicode MS"/>
          <w:sz w:val="24"/>
          <w:szCs w:val="24"/>
          <w:lang w:val="en-GB"/>
        </w:rPr>
        <w:t xml:space="preserve">(2011) </w:t>
      </w:r>
      <w:r w:rsidR="004559AD">
        <w:rPr>
          <w:rFonts w:ascii="Arial Unicode MS" w:eastAsia="Arial Unicode MS" w:hAnsi="Arial Unicode MS" w:cs="Arial Unicode MS"/>
          <w:sz w:val="24"/>
          <w:szCs w:val="24"/>
          <w:lang w:val="en-GB"/>
        </w:rPr>
        <w:t xml:space="preserve">suggests that in fact only 41% enter HE research or teaching and lecturing roles </w:t>
      </w:r>
      <w:r>
        <w:rPr>
          <w:rFonts w:ascii="Arial Unicode MS" w:eastAsia="Arial Unicode MS" w:hAnsi="Arial Unicode MS" w:cs="Arial Unicode MS"/>
          <w:sz w:val="24"/>
          <w:szCs w:val="24"/>
          <w:lang w:val="en-GB"/>
        </w:rPr>
        <w:t>in the three years after graduation</w:t>
      </w:r>
      <w:r w:rsidR="004559AD">
        <w:rPr>
          <w:rFonts w:ascii="Arial Unicode MS" w:eastAsia="Arial Unicode MS" w:hAnsi="Arial Unicode MS" w:cs="Arial Unicode MS"/>
          <w:sz w:val="24"/>
          <w:szCs w:val="24"/>
          <w:lang w:val="en-GB"/>
        </w:rPr>
        <w:t>.  It remains</w:t>
      </w:r>
      <w:r w:rsidR="0071637B">
        <w:rPr>
          <w:rFonts w:ascii="Arial Unicode MS" w:eastAsia="Arial Unicode MS" w:hAnsi="Arial Unicode MS" w:cs="Arial Unicode MS"/>
          <w:sz w:val="24"/>
          <w:szCs w:val="24"/>
          <w:lang w:val="en-GB"/>
        </w:rPr>
        <w:t xml:space="preserve"> unclear</w:t>
      </w:r>
      <w:r w:rsidR="00473568">
        <w:rPr>
          <w:rFonts w:ascii="Arial Unicode MS" w:eastAsia="Arial Unicode MS" w:hAnsi="Arial Unicode MS" w:cs="Arial Unicode MS"/>
          <w:sz w:val="24"/>
          <w:szCs w:val="24"/>
          <w:lang w:val="en-GB"/>
        </w:rPr>
        <w:t xml:space="preserve"> how secure </w:t>
      </w:r>
      <w:r w:rsidR="004559AD">
        <w:rPr>
          <w:rFonts w:ascii="Arial Unicode MS" w:eastAsia="Arial Unicode MS" w:hAnsi="Arial Unicode MS" w:cs="Arial Unicode MS"/>
          <w:sz w:val="24"/>
          <w:szCs w:val="24"/>
          <w:lang w:val="en-GB"/>
        </w:rPr>
        <w:t>or permanent such posts are</w:t>
      </w:r>
      <w:r w:rsidR="0028027C">
        <w:rPr>
          <w:rFonts w:ascii="Arial Unicode MS" w:eastAsia="Arial Unicode MS" w:hAnsi="Arial Unicode MS" w:cs="Arial Unicode MS"/>
          <w:sz w:val="24"/>
          <w:szCs w:val="24"/>
          <w:lang w:val="en-GB"/>
        </w:rPr>
        <w:t>,</w:t>
      </w:r>
      <w:r w:rsidR="004559AD">
        <w:rPr>
          <w:rFonts w:ascii="Arial Unicode MS" w:eastAsia="Arial Unicode MS" w:hAnsi="Arial Unicode MS" w:cs="Arial Unicode MS"/>
          <w:sz w:val="24"/>
          <w:szCs w:val="24"/>
          <w:lang w:val="en-GB"/>
        </w:rPr>
        <w:t xml:space="preserve"> or </w:t>
      </w:r>
      <w:r w:rsidR="00504EE6">
        <w:rPr>
          <w:rFonts w:ascii="Arial Unicode MS" w:eastAsia="Arial Unicode MS" w:hAnsi="Arial Unicode MS" w:cs="Arial Unicode MS"/>
          <w:sz w:val="24"/>
          <w:szCs w:val="24"/>
          <w:lang w:val="en-GB"/>
        </w:rPr>
        <w:t xml:space="preserve">the </w:t>
      </w:r>
      <w:r w:rsidR="00AB57F0">
        <w:rPr>
          <w:rFonts w:ascii="Arial Unicode MS" w:eastAsia="Arial Unicode MS" w:hAnsi="Arial Unicode MS" w:cs="Arial Unicode MS"/>
          <w:sz w:val="24"/>
          <w:szCs w:val="24"/>
          <w:lang w:val="en-GB"/>
        </w:rPr>
        <w:t>scope for movement</w:t>
      </w:r>
      <w:r w:rsidR="00473568">
        <w:rPr>
          <w:rFonts w:ascii="Arial Unicode MS" w:eastAsia="Arial Unicode MS" w:hAnsi="Arial Unicode MS" w:cs="Arial Unicode MS"/>
          <w:sz w:val="24"/>
          <w:szCs w:val="24"/>
          <w:lang w:val="en-GB"/>
        </w:rPr>
        <w:t>, for example starting as a researcher outsi</w:t>
      </w:r>
      <w:r w:rsidR="00AB57F0">
        <w:rPr>
          <w:rFonts w:ascii="Arial Unicode MS" w:eastAsia="Arial Unicode MS" w:hAnsi="Arial Unicode MS" w:cs="Arial Unicode MS"/>
          <w:sz w:val="24"/>
          <w:szCs w:val="24"/>
          <w:lang w:val="en-GB"/>
        </w:rPr>
        <w:t xml:space="preserve">de HE and later moving into an </w:t>
      </w:r>
      <w:r w:rsidR="00685477">
        <w:rPr>
          <w:rFonts w:ascii="Arial Unicode MS" w:eastAsia="Arial Unicode MS" w:hAnsi="Arial Unicode MS" w:cs="Arial Unicode MS"/>
          <w:sz w:val="24"/>
          <w:szCs w:val="24"/>
          <w:lang w:val="en-GB"/>
        </w:rPr>
        <w:t>HE research role.  This phenomenon</w:t>
      </w:r>
      <w:r w:rsidR="00AB57F0">
        <w:rPr>
          <w:rFonts w:ascii="Arial Unicode MS" w:eastAsia="Arial Unicode MS" w:hAnsi="Arial Unicode MS" w:cs="Arial Unicode MS"/>
          <w:sz w:val="24"/>
          <w:szCs w:val="24"/>
          <w:lang w:val="en-GB"/>
        </w:rPr>
        <w:t xml:space="preserve"> will need separate</w:t>
      </w:r>
      <w:r w:rsidR="00473568">
        <w:rPr>
          <w:rFonts w:ascii="Arial Unicode MS" w:eastAsia="Arial Unicode MS" w:hAnsi="Arial Unicode MS" w:cs="Arial Unicode MS"/>
          <w:sz w:val="24"/>
          <w:szCs w:val="24"/>
          <w:lang w:val="en-GB"/>
        </w:rPr>
        <w:t xml:space="preserve"> </w:t>
      </w:r>
      <w:r w:rsidR="007E6054">
        <w:rPr>
          <w:rFonts w:ascii="Arial Unicode MS" w:eastAsia="Arial Unicode MS" w:hAnsi="Arial Unicode MS" w:cs="Arial Unicode MS"/>
          <w:sz w:val="24"/>
          <w:szCs w:val="24"/>
          <w:lang w:val="en-GB"/>
        </w:rPr>
        <w:t>investigation</w:t>
      </w:r>
      <w:r w:rsidR="00AB57F0">
        <w:rPr>
          <w:rFonts w:ascii="Arial Unicode MS" w:eastAsia="Arial Unicode MS" w:hAnsi="Arial Unicode MS" w:cs="Arial Unicode MS"/>
          <w:sz w:val="24"/>
          <w:szCs w:val="24"/>
          <w:lang w:val="en-GB"/>
        </w:rPr>
        <w:t xml:space="preserve">. </w:t>
      </w:r>
      <w:r w:rsidR="00473568">
        <w:rPr>
          <w:rFonts w:ascii="Arial Unicode MS" w:eastAsia="Arial Unicode MS" w:hAnsi="Arial Unicode MS" w:cs="Arial Unicode MS"/>
          <w:sz w:val="24"/>
          <w:szCs w:val="24"/>
          <w:lang w:val="en-GB"/>
        </w:rPr>
        <w:t xml:space="preserve">  </w:t>
      </w:r>
      <w:r w:rsidR="004559AD">
        <w:rPr>
          <w:rFonts w:ascii="Arial Unicode MS" w:eastAsia="Arial Unicode MS" w:hAnsi="Arial Unicode MS" w:cs="Arial Unicode MS"/>
          <w:sz w:val="24"/>
          <w:szCs w:val="24"/>
          <w:lang w:val="en-GB"/>
        </w:rPr>
        <w:t xml:space="preserve">  Given this, t</w:t>
      </w:r>
      <w:r w:rsidR="00473568">
        <w:rPr>
          <w:rFonts w:ascii="Arial Unicode MS" w:eastAsia="Arial Unicode MS" w:hAnsi="Arial Unicode MS" w:cs="Arial Unicode MS"/>
          <w:sz w:val="24"/>
          <w:szCs w:val="24"/>
          <w:lang w:val="en-GB"/>
        </w:rPr>
        <w:t xml:space="preserve">he remainder of this </w:t>
      </w:r>
      <w:r w:rsidR="00AB57F0">
        <w:rPr>
          <w:rFonts w:ascii="Arial Unicode MS" w:eastAsia="Arial Unicode MS" w:hAnsi="Arial Unicode MS" w:cs="Arial Unicode MS"/>
          <w:sz w:val="24"/>
          <w:szCs w:val="24"/>
          <w:lang w:val="en-GB"/>
        </w:rPr>
        <w:t xml:space="preserve">paper considers what </w:t>
      </w:r>
      <w:r w:rsidR="007E6054">
        <w:rPr>
          <w:rFonts w:ascii="Arial Unicode MS" w:eastAsia="Arial Unicode MS" w:hAnsi="Arial Unicode MS" w:cs="Arial Unicode MS"/>
          <w:sz w:val="24"/>
          <w:szCs w:val="24"/>
          <w:lang w:val="en-GB"/>
        </w:rPr>
        <w:t>can best prepa</w:t>
      </w:r>
      <w:r w:rsidR="00AB57F0">
        <w:rPr>
          <w:rFonts w:ascii="Arial Unicode MS" w:eastAsia="Arial Unicode MS" w:hAnsi="Arial Unicode MS" w:cs="Arial Unicode MS"/>
          <w:sz w:val="24"/>
          <w:szCs w:val="24"/>
          <w:lang w:val="en-GB"/>
        </w:rPr>
        <w:t xml:space="preserve">re </w:t>
      </w:r>
      <w:r w:rsidR="00685477">
        <w:rPr>
          <w:rFonts w:ascii="Arial Unicode MS" w:eastAsia="Arial Unicode MS" w:hAnsi="Arial Unicode MS" w:cs="Arial Unicode MS"/>
          <w:sz w:val="24"/>
          <w:szCs w:val="24"/>
          <w:lang w:val="en-GB"/>
        </w:rPr>
        <w:t xml:space="preserve">GTAs </w:t>
      </w:r>
      <w:r w:rsidR="007E6054">
        <w:rPr>
          <w:rFonts w:ascii="Arial Unicode MS" w:eastAsia="Arial Unicode MS" w:hAnsi="Arial Unicode MS" w:cs="Arial Unicode MS"/>
          <w:sz w:val="24"/>
          <w:szCs w:val="24"/>
          <w:lang w:val="en-GB"/>
        </w:rPr>
        <w:t>fo</w:t>
      </w:r>
      <w:r w:rsidR="00504EE6">
        <w:rPr>
          <w:rFonts w:ascii="Arial Unicode MS" w:eastAsia="Arial Unicode MS" w:hAnsi="Arial Unicode MS" w:cs="Arial Unicode MS"/>
          <w:sz w:val="24"/>
          <w:szCs w:val="24"/>
          <w:lang w:val="en-GB"/>
        </w:rPr>
        <w:t xml:space="preserve">r their current academic work, </w:t>
      </w:r>
      <w:r w:rsidR="007E6054">
        <w:rPr>
          <w:rFonts w:ascii="Arial Unicode MS" w:eastAsia="Arial Unicode MS" w:hAnsi="Arial Unicode MS" w:cs="Arial Unicode MS"/>
          <w:sz w:val="24"/>
          <w:szCs w:val="24"/>
          <w:lang w:val="en-GB"/>
        </w:rPr>
        <w:t>and possible futur</w:t>
      </w:r>
      <w:r w:rsidR="0028027C">
        <w:rPr>
          <w:rFonts w:ascii="Arial Unicode MS" w:eastAsia="Arial Unicode MS" w:hAnsi="Arial Unicode MS" w:cs="Arial Unicode MS"/>
          <w:sz w:val="24"/>
          <w:szCs w:val="24"/>
          <w:lang w:val="en-GB"/>
        </w:rPr>
        <w:t>es within and beyond academia</w:t>
      </w:r>
      <w:r w:rsidR="007E6054">
        <w:rPr>
          <w:rFonts w:ascii="Arial Unicode MS" w:eastAsia="Arial Unicode MS" w:hAnsi="Arial Unicode MS" w:cs="Arial Unicode MS"/>
          <w:sz w:val="24"/>
          <w:szCs w:val="24"/>
          <w:lang w:val="en-GB"/>
        </w:rPr>
        <w:t xml:space="preserve">.  </w:t>
      </w:r>
      <w:r w:rsidR="00504EE6">
        <w:rPr>
          <w:rFonts w:ascii="Arial Unicode MS" w:eastAsia="Arial Unicode MS" w:hAnsi="Arial Unicode MS" w:cs="Arial Unicode MS"/>
          <w:sz w:val="24"/>
          <w:szCs w:val="24"/>
          <w:lang w:val="en-GB"/>
        </w:rPr>
        <w:t xml:space="preserve">It </w:t>
      </w:r>
      <w:r w:rsidR="00226A89">
        <w:rPr>
          <w:rFonts w:ascii="Arial Unicode MS" w:eastAsia="Arial Unicode MS" w:hAnsi="Arial Unicode MS" w:cs="Arial Unicode MS"/>
          <w:sz w:val="24"/>
          <w:szCs w:val="24"/>
          <w:lang w:val="en-GB"/>
        </w:rPr>
        <w:t>draws on data from an institutional survey of part-time teachers, predominantly</w:t>
      </w:r>
      <w:r w:rsidR="00685477">
        <w:rPr>
          <w:rFonts w:ascii="Arial Unicode MS" w:eastAsia="Arial Unicode MS" w:hAnsi="Arial Unicode MS" w:cs="Arial Unicode MS"/>
          <w:sz w:val="24"/>
          <w:szCs w:val="24"/>
          <w:lang w:val="en-GB"/>
        </w:rPr>
        <w:t xml:space="preserve"> GTAs</w:t>
      </w:r>
      <w:r w:rsidR="00226A89">
        <w:rPr>
          <w:rFonts w:ascii="Arial Unicode MS" w:eastAsia="Arial Unicode MS" w:hAnsi="Arial Unicode MS" w:cs="Arial Unicode MS"/>
          <w:sz w:val="24"/>
          <w:szCs w:val="24"/>
          <w:lang w:val="en-GB"/>
        </w:rPr>
        <w:t>, about their experiences</w:t>
      </w:r>
      <w:r w:rsidR="004559AD">
        <w:rPr>
          <w:rFonts w:ascii="Arial Unicode MS" w:eastAsia="Arial Unicode MS" w:hAnsi="Arial Unicode MS" w:cs="Arial Unicode MS"/>
          <w:sz w:val="24"/>
          <w:szCs w:val="24"/>
          <w:lang w:val="en-GB"/>
        </w:rPr>
        <w:t>.</w:t>
      </w:r>
      <w:r w:rsidR="00504EE6">
        <w:rPr>
          <w:rFonts w:ascii="Arial Unicode MS" w:eastAsia="Arial Unicode MS" w:hAnsi="Arial Unicode MS" w:cs="Arial Unicode MS"/>
          <w:sz w:val="24"/>
          <w:szCs w:val="24"/>
          <w:lang w:val="en-GB"/>
        </w:rPr>
        <w:t xml:space="preserve">  It </w:t>
      </w:r>
      <w:r w:rsidR="00504EE6">
        <w:rPr>
          <w:rFonts w:ascii="Arial Unicode MS" w:eastAsia="Arial Unicode MS" w:hAnsi="Arial Unicode MS" w:cs="Arial Unicode MS"/>
          <w:sz w:val="24"/>
          <w:szCs w:val="24"/>
          <w:lang w:val="en-GB"/>
        </w:rPr>
        <w:lastRenderedPageBreak/>
        <w:t xml:space="preserve">comprised </w:t>
      </w:r>
      <w:r w:rsidR="007D6CE3">
        <w:rPr>
          <w:rFonts w:ascii="Arial Unicode MS" w:eastAsia="Arial Unicode MS" w:hAnsi="Arial Unicode MS" w:cs="Arial Unicode MS"/>
          <w:sz w:val="24"/>
          <w:szCs w:val="24"/>
          <w:lang w:val="en-GB"/>
        </w:rPr>
        <w:t xml:space="preserve">an online poll commissioned by </w:t>
      </w:r>
      <w:r w:rsidR="00FB0B29">
        <w:rPr>
          <w:rFonts w:ascii="Arial Unicode MS" w:eastAsia="Arial Unicode MS" w:hAnsi="Arial Unicode MS" w:cs="Arial Unicode MS"/>
          <w:sz w:val="24"/>
          <w:szCs w:val="24"/>
          <w:lang w:val="en-GB"/>
        </w:rPr>
        <w:t xml:space="preserve">XXX </w:t>
      </w:r>
      <w:r w:rsidR="007D6CE3">
        <w:rPr>
          <w:rFonts w:ascii="Arial Unicode MS" w:eastAsia="Arial Unicode MS" w:hAnsi="Arial Unicode MS" w:cs="Arial Unicode MS"/>
          <w:sz w:val="24"/>
          <w:szCs w:val="24"/>
          <w:lang w:val="en-GB"/>
        </w:rPr>
        <w:t xml:space="preserve">UCU and conducted by </w:t>
      </w:r>
      <w:r w:rsidR="00FB0B29">
        <w:rPr>
          <w:rFonts w:ascii="Arial Unicode MS" w:eastAsia="Arial Unicode MS" w:hAnsi="Arial Unicode MS" w:cs="Arial Unicode MS"/>
          <w:sz w:val="24"/>
          <w:szCs w:val="24"/>
          <w:lang w:val="en-GB"/>
        </w:rPr>
        <w:t>XXXXs</w:t>
      </w:r>
      <w:r w:rsidR="007D6CE3">
        <w:rPr>
          <w:rFonts w:ascii="Arial Unicode MS" w:eastAsia="Arial Unicode MS" w:hAnsi="Arial Unicode MS" w:cs="Arial Unicode MS"/>
          <w:sz w:val="24"/>
          <w:szCs w:val="24"/>
          <w:lang w:val="en-GB"/>
        </w:rPr>
        <w:t xml:space="preserve"> Centre for the Study of Higher Education in March – April 2016.</w:t>
      </w:r>
    </w:p>
    <w:p w14:paraId="5FFEA11B" w14:textId="1F81A60E" w:rsidR="00473568" w:rsidRDefault="00473568" w:rsidP="00473568">
      <w:pPr>
        <w:autoSpaceDE w:val="0"/>
        <w:autoSpaceDN w:val="0"/>
        <w:adjustRightInd w:val="0"/>
        <w:spacing w:after="0" w:line="240" w:lineRule="auto"/>
        <w:rPr>
          <w:rFonts w:ascii="Arial Unicode MS" w:eastAsia="Arial Unicode MS" w:hAnsi="Arial Unicode MS" w:cs="Arial Unicode MS"/>
          <w:sz w:val="24"/>
          <w:szCs w:val="24"/>
          <w:lang w:val="en-GB"/>
        </w:rPr>
      </w:pPr>
    </w:p>
    <w:p w14:paraId="46776CEA" w14:textId="08734C45" w:rsidR="00473568" w:rsidRDefault="00473568" w:rsidP="00473568">
      <w:pPr>
        <w:autoSpaceDE w:val="0"/>
        <w:autoSpaceDN w:val="0"/>
        <w:adjustRightInd w:val="0"/>
        <w:spacing w:after="0" w:line="240" w:lineRule="auto"/>
        <w:rPr>
          <w:rFonts w:ascii="Arial Unicode MS" w:eastAsia="Arial Unicode MS" w:hAnsi="Arial Unicode MS" w:cs="Arial Unicode MS"/>
          <w:b/>
          <w:sz w:val="24"/>
          <w:szCs w:val="24"/>
          <w:lang w:val="en-GB"/>
        </w:rPr>
      </w:pPr>
      <w:r w:rsidRPr="007E6054">
        <w:rPr>
          <w:rFonts w:ascii="Arial Unicode MS" w:eastAsia="Arial Unicode MS" w:hAnsi="Arial Unicode MS" w:cs="Arial Unicode MS"/>
          <w:b/>
          <w:sz w:val="24"/>
          <w:szCs w:val="24"/>
          <w:lang w:val="en-GB"/>
        </w:rPr>
        <w:t>Challenges for</w:t>
      </w:r>
      <w:r w:rsidR="007E6054" w:rsidRPr="007E6054">
        <w:rPr>
          <w:rFonts w:ascii="Arial Unicode MS" w:eastAsia="Arial Unicode MS" w:hAnsi="Arial Unicode MS" w:cs="Arial Unicode MS"/>
          <w:b/>
          <w:sz w:val="24"/>
          <w:szCs w:val="24"/>
          <w:lang w:val="en-GB"/>
        </w:rPr>
        <w:t xml:space="preserve"> academic developers</w:t>
      </w:r>
    </w:p>
    <w:p w14:paraId="09710984" w14:textId="77777777" w:rsidR="00781A7E" w:rsidRDefault="00781A7E" w:rsidP="00473568">
      <w:pPr>
        <w:autoSpaceDE w:val="0"/>
        <w:autoSpaceDN w:val="0"/>
        <w:adjustRightInd w:val="0"/>
        <w:spacing w:after="0" w:line="240" w:lineRule="auto"/>
        <w:rPr>
          <w:rFonts w:ascii="Arial Unicode MS" w:eastAsia="Arial Unicode MS" w:hAnsi="Arial Unicode MS" w:cs="Arial Unicode MS"/>
          <w:b/>
          <w:sz w:val="24"/>
          <w:szCs w:val="24"/>
          <w:lang w:val="en-GB"/>
        </w:rPr>
      </w:pPr>
    </w:p>
    <w:p w14:paraId="08122E37" w14:textId="7C714261" w:rsidR="00AB755D" w:rsidRDefault="00504EE6" w:rsidP="00504EE6">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P</w:t>
      </w:r>
      <w:r w:rsidR="00781A7E" w:rsidRPr="00781A7E">
        <w:rPr>
          <w:rFonts w:ascii="Arial Unicode MS" w:eastAsia="Arial Unicode MS" w:hAnsi="Arial Unicode MS" w:cs="Arial Unicode MS"/>
          <w:sz w:val="24"/>
          <w:szCs w:val="24"/>
          <w:lang w:val="en-GB"/>
        </w:rPr>
        <w:t>revious research</w:t>
      </w:r>
      <w:r>
        <w:rPr>
          <w:rFonts w:ascii="Arial Unicode MS" w:eastAsia="Arial Unicode MS" w:hAnsi="Arial Unicode MS" w:cs="Arial Unicode MS"/>
          <w:sz w:val="24"/>
          <w:szCs w:val="24"/>
          <w:lang w:val="en-GB"/>
        </w:rPr>
        <w:t xml:space="preserve"> (</w:t>
      </w:r>
      <w:r w:rsidR="00FB0B29">
        <w:rPr>
          <w:rFonts w:ascii="Arial Unicode MS" w:eastAsia="Arial Unicode MS" w:hAnsi="Arial Unicode MS" w:cs="Arial Unicode MS"/>
          <w:sz w:val="24"/>
          <w:szCs w:val="24"/>
          <w:lang w:val="en-GB"/>
        </w:rPr>
        <w:t xml:space="preserve">Authors </w:t>
      </w:r>
      <w:r>
        <w:rPr>
          <w:rFonts w:ascii="Arial Unicode MS" w:eastAsia="Arial Unicode MS" w:hAnsi="Arial Unicode MS" w:cs="Arial Unicode MS"/>
          <w:sz w:val="24"/>
          <w:szCs w:val="24"/>
          <w:lang w:val="en-GB"/>
        </w:rPr>
        <w:t>2013)</w:t>
      </w:r>
      <w:r w:rsidR="004559AD">
        <w:rPr>
          <w:rFonts w:ascii="Arial Unicode MS" w:eastAsia="Arial Unicode MS" w:hAnsi="Arial Unicode MS" w:cs="Arial Unicode MS"/>
          <w:sz w:val="24"/>
          <w:szCs w:val="24"/>
          <w:lang w:val="en-GB"/>
        </w:rPr>
        <w:t xml:space="preserve"> highlighted the challenges </w:t>
      </w:r>
      <w:r w:rsidR="00781A7E">
        <w:rPr>
          <w:rFonts w:ascii="Arial Unicode MS" w:eastAsia="Arial Unicode MS" w:hAnsi="Arial Unicode MS" w:cs="Arial Unicode MS"/>
          <w:sz w:val="24"/>
          <w:szCs w:val="24"/>
          <w:lang w:val="en-GB"/>
        </w:rPr>
        <w:t>of identifying</w:t>
      </w:r>
      <w:r>
        <w:rPr>
          <w:rFonts w:ascii="Arial Unicode MS" w:eastAsia="Arial Unicode MS" w:hAnsi="Arial Unicode MS" w:cs="Arial Unicode MS"/>
          <w:sz w:val="24"/>
          <w:szCs w:val="24"/>
          <w:lang w:val="en-GB"/>
        </w:rPr>
        <w:t xml:space="preserve"> appropriate </w:t>
      </w:r>
      <w:r w:rsidR="003A671E">
        <w:rPr>
          <w:rFonts w:ascii="Arial Unicode MS" w:eastAsia="Arial Unicode MS" w:hAnsi="Arial Unicode MS" w:cs="Arial Unicode MS"/>
          <w:sz w:val="24"/>
          <w:szCs w:val="24"/>
          <w:lang w:val="en-GB"/>
        </w:rPr>
        <w:t>professional development for part-time staff</w:t>
      </w:r>
      <w:r w:rsidR="006F2E70">
        <w:rPr>
          <w:rFonts w:ascii="Arial Unicode MS" w:eastAsia="Arial Unicode MS" w:hAnsi="Arial Unicode MS" w:cs="Arial Unicode MS"/>
          <w:sz w:val="24"/>
          <w:szCs w:val="24"/>
          <w:lang w:val="en-GB"/>
        </w:rPr>
        <w:t xml:space="preserve"> </w:t>
      </w:r>
      <w:r w:rsidR="003A671E">
        <w:rPr>
          <w:rFonts w:ascii="Arial Unicode MS" w:eastAsia="Arial Unicode MS" w:hAnsi="Arial Unicode MS" w:cs="Arial Unicode MS"/>
          <w:sz w:val="24"/>
          <w:szCs w:val="24"/>
          <w:lang w:val="en-GB"/>
        </w:rPr>
        <w:t>general</w:t>
      </w:r>
      <w:r w:rsidR="006F2E70">
        <w:rPr>
          <w:rFonts w:ascii="Arial Unicode MS" w:eastAsia="Arial Unicode MS" w:hAnsi="Arial Unicode MS" w:cs="Arial Unicode MS"/>
          <w:sz w:val="24"/>
          <w:szCs w:val="24"/>
          <w:lang w:val="en-GB"/>
        </w:rPr>
        <w:t>ly</w:t>
      </w:r>
      <w:r w:rsidR="003A671E">
        <w:rPr>
          <w:rFonts w:ascii="Arial Unicode MS" w:eastAsia="Arial Unicode MS" w:hAnsi="Arial Unicode MS" w:cs="Arial Unicode MS"/>
          <w:sz w:val="24"/>
          <w:szCs w:val="24"/>
          <w:lang w:val="en-GB"/>
        </w:rPr>
        <w:t xml:space="preserve">.  </w:t>
      </w:r>
      <w:r>
        <w:rPr>
          <w:rFonts w:ascii="Arial Unicode MS" w:eastAsia="Arial Unicode MS" w:hAnsi="Arial Unicode MS" w:cs="Arial Unicode MS"/>
          <w:sz w:val="24"/>
          <w:szCs w:val="24"/>
          <w:lang w:val="en-GB"/>
        </w:rPr>
        <w:t xml:space="preserve">We </w:t>
      </w:r>
      <w:r w:rsidR="0028027C">
        <w:rPr>
          <w:rFonts w:ascii="Arial Unicode MS" w:eastAsia="Arial Unicode MS" w:hAnsi="Arial Unicode MS" w:cs="Arial Unicode MS"/>
          <w:sz w:val="24"/>
          <w:szCs w:val="24"/>
          <w:lang w:val="en-GB"/>
        </w:rPr>
        <w:t xml:space="preserve">found </w:t>
      </w:r>
      <w:r w:rsidR="003A671E">
        <w:rPr>
          <w:rFonts w:ascii="Arial Unicode MS" w:eastAsia="Arial Unicode MS" w:hAnsi="Arial Unicode MS" w:cs="Arial Unicode MS"/>
          <w:sz w:val="24"/>
          <w:szCs w:val="24"/>
          <w:lang w:val="en-GB"/>
        </w:rPr>
        <w:t xml:space="preserve">that </w:t>
      </w:r>
      <w:r w:rsidR="0028027C">
        <w:rPr>
          <w:rFonts w:ascii="Arial Unicode MS" w:eastAsia="Arial Unicode MS" w:hAnsi="Arial Unicode MS" w:cs="Arial Unicode MS"/>
          <w:sz w:val="24"/>
          <w:szCs w:val="24"/>
          <w:lang w:val="en-GB"/>
        </w:rPr>
        <w:t>GTAs</w:t>
      </w:r>
      <w:r w:rsidR="003A671E">
        <w:rPr>
          <w:rFonts w:ascii="Arial Unicode MS" w:eastAsia="Arial Unicode MS" w:hAnsi="Arial Unicode MS" w:cs="Arial Unicode MS"/>
          <w:sz w:val="24"/>
          <w:szCs w:val="24"/>
          <w:lang w:val="en-GB"/>
        </w:rPr>
        <w:t xml:space="preserve"> specifically have clear goals in relation to developing their teaching and research skills.</w:t>
      </w:r>
      <w:r>
        <w:rPr>
          <w:rFonts w:ascii="Arial Unicode MS" w:eastAsia="Arial Unicode MS" w:hAnsi="Arial Unicode MS" w:cs="Arial Unicode MS"/>
          <w:sz w:val="24"/>
          <w:szCs w:val="24"/>
          <w:lang w:val="en-GB"/>
        </w:rPr>
        <w:t xml:space="preserve">   However,</w:t>
      </w:r>
      <w:r w:rsidR="003A671E">
        <w:rPr>
          <w:rFonts w:ascii="Arial Unicode MS" w:eastAsia="Arial Unicode MS" w:hAnsi="Arial Unicode MS" w:cs="Arial Unicode MS"/>
          <w:sz w:val="24"/>
          <w:szCs w:val="24"/>
          <w:lang w:val="en-GB"/>
        </w:rPr>
        <w:t xml:space="preserve"> issues which militate ag</w:t>
      </w:r>
      <w:r w:rsidR="00301DA2">
        <w:rPr>
          <w:rFonts w:ascii="Arial Unicode MS" w:eastAsia="Arial Unicode MS" w:hAnsi="Arial Unicode MS" w:cs="Arial Unicode MS"/>
          <w:sz w:val="24"/>
          <w:szCs w:val="24"/>
          <w:lang w:val="en-GB"/>
        </w:rPr>
        <w:t>ainst their engagement</w:t>
      </w:r>
      <w:r w:rsidR="0028027C">
        <w:rPr>
          <w:rFonts w:ascii="Arial Unicode MS" w:eastAsia="Arial Unicode MS" w:hAnsi="Arial Unicode MS" w:cs="Arial Unicode MS"/>
          <w:sz w:val="24"/>
          <w:szCs w:val="24"/>
          <w:lang w:val="en-GB"/>
        </w:rPr>
        <w:t xml:space="preserve"> towards those goals</w:t>
      </w:r>
      <w:r>
        <w:rPr>
          <w:rFonts w:ascii="Arial Unicode MS" w:eastAsia="Arial Unicode MS" w:hAnsi="Arial Unicode MS" w:cs="Arial Unicode MS"/>
          <w:sz w:val="24"/>
          <w:szCs w:val="24"/>
          <w:lang w:val="en-GB"/>
        </w:rPr>
        <w:t>, include</w:t>
      </w:r>
      <w:r w:rsidR="00301DA2">
        <w:rPr>
          <w:rFonts w:ascii="Arial Unicode MS" w:eastAsia="Arial Unicode MS" w:hAnsi="Arial Unicode MS" w:cs="Arial Unicode MS"/>
          <w:sz w:val="24"/>
          <w:szCs w:val="24"/>
          <w:lang w:val="en-GB"/>
        </w:rPr>
        <w:t xml:space="preserve"> </w:t>
      </w:r>
      <w:r w:rsidR="003A671E">
        <w:rPr>
          <w:rFonts w:ascii="Arial Unicode MS" w:eastAsia="Arial Unicode MS" w:hAnsi="Arial Unicode MS" w:cs="Arial Unicode MS"/>
          <w:sz w:val="24"/>
          <w:szCs w:val="24"/>
          <w:lang w:val="en-GB"/>
        </w:rPr>
        <w:t>the time taken</w:t>
      </w:r>
      <w:r w:rsidR="00301DA2">
        <w:rPr>
          <w:rFonts w:ascii="Arial Unicode MS" w:eastAsia="Arial Unicode MS" w:hAnsi="Arial Unicode MS" w:cs="Arial Unicode MS"/>
          <w:sz w:val="24"/>
          <w:szCs w:val="24"/>
          <w:lang w:val="en-GB"/>
        </w:rPr>
        <w:t xml:space="preserve"> to attend </w:t>
      </w:r>
      <w:r w:rsidR="006F2E70">
        <w:rPr>
          <w:rFonts w:ascii="Arial Unicode MS" w:eastAsia="Arial Unicode MS" w:hAnsi="Arial Unicode MS" w:cs="Arial Unicode MS"/>
          <w:sz w:val="24"/>
          <w:szCs w:val="24"/>
          <w:lang w:val="en-GB"/>
        </w:rPr>
        <w:t xml:space="preserve">relevant </w:t>
      </w:r>
      <w:r w:rsidR="00301DA2">
        <w:rPr>
          <w:rFonts w:ascii="Arial Unicode MS" w:eastAsia="Arial Unicode MS" w:hAnsi="Arial Unicode MS" w:cs="Arial Unicode MS"/>
          <w:sz w:val="24"/>
          <w:szCs w:val="24"/>
          <w:lang w:val="en-GB"/>
        </w:rPr>
        <w:t>classes and workshops</w:t>
      </w:r>
      <w:r>
        <w:rPr>
          <w:rFonts w:ascii="Arial Unicode MS" w:eastAsia="Arial Unicode MS" w:hAnsi="Arial Unicode MS" w:cs="Arial Unicode MS"/>
          <w:sz w:val="24"/>
          <w:szCs w:val="24"/>
          <w:lang w:val="en-GB"/>
        </w:rPr>
        <w:t xml:space="preserve">, and a perception </w:t>
      </w:r>
      <w:r w:rsidR="003A671E">
        <w:rPr>
          <w:rFonts w:ascii="Arial Unicode MS" w:eastAsia="Arial Unicode MS" w:hAnsi="Arial Unicode MS" w:cs="Arial Unicode MS"/>
          <w:sz w:val="24"/>
          <w:szCs w:val="24"/>
          <w:lang w:val="en-GB"/>
        </w:rPr>
        <w:t>that time spent on teacher development is time away from research</w:t>
      </w:r>
      <w:r w:rsidR="0028027C">
        <w:rPr>
          <w:rFonts w:ascii="Arial Unicode MS" w:eastAsia="Arial Unicode MS" w:hAnsi="Arial Unicode MS" w:cs="Arial Unicode MS"/>
          <w:sz w:val="24"/>
          <w:szCs w:val="24"/>
          <w:lang w:val="en-GB"/>
        </w:rPr>
        <w:t xml:space="preserve">.  These are </w:t>
      </w:r>
      <w:r w:rsidR="00AB755D">
        <w:rPr>
          <w:rFonts w:ascii="Arial Unicode MS" w:eastAsia="Arial Unicode MS" w:hAnsi="Arial Unicode MS" w:cs="Arial Unicode MS"/>
          <w:sz w:val="24"/>
          <w:szCs w:val="24"/>
          <w:lang w:val="en-GB"/>
        </w:rPr>
        <w:t>likely reason</w:t>
      </w:r>
      <w:r w:rsidR="0028027C">
        <w:rPr>
          <w:rFonts w:ascii="Arial Unicode MS" w:eastAsia="Arial Unicode MS" w:hAnsi="Arial Unicode MS" w:cs="Arial Unicode MS"/>
          <w:sz w:val="24"/>
          <w:szCs w:val="24"/>
          <w:lang w:val="en-GB"/>
        </w:rPr>
        <w:t xml:space="preserve">s for </w:t>
      </w:r>
      <w:r>
        <w:rPr>
          <w:rFonts w:ascii="Arial Unicode MS" w:eastAsia="Arial Unicode MS" w:hAnsi="Arial Unicode MS" w:cs="Arial Unicode MS"/>
          <w:sz w:val="24"/>
          <w:szCs w:val="24"/>
          <w:lang w:val="en-GB"/>
        </w:rPr>
        <w:t xml:space="preserve">the erratic information flow in departments about </w:t>
      </w:r>
      <w:r w:rsidR="0028027C">
        <w:rPr>
          <w:rFonts w:ascii="Arial Unicode MS" w:eastAsia="Arial Unicode MS" w:hAnsi="Arial Unicode MS" w:cs="Arial Unicode MS"/>
          <w:sz w:val="24"/>
          <w:szCs w:val="24"/>
          <w:lang w:val="en-GB"/>
        </w:rPr>
        <w:t>teaching-related</w:t>
      </w:r>
      <w:r w:rsidR="00AB755D">
        <w:rPr>
          <w:rFonts w:ascii="Arial Unicode MS" w:eastAsia="Arial Unicode MS" w:hAnsi="Arial Unicode MS" w:cs="Arial Unicode MS"/>
          <w:sz w:val="24"/>
          <w:szCs w:val="24"/>
          <w:lang w:val="en-GB"/>
        </w:rPr>
        <w:t xml:space="preserve"> provision.    </w:t>
      </w:r>
      <w:r w:rsidR="00301DA2">
        <w:rPr>
          <w:rFonts w:ascii="Arial Unicode MS" w:eastAsia="Arial Unicode MS" w:hAnsi="Arial Unicode MS" w:cs="Arial Unicode MS"/>
          <w:sz w:val="24"/>
          <w:szCs w:val="24"/>
          <w:lang w:val="en-GB"/>
        </w:rPr>
        <w:t xml:space="preserve">One challenge for academic developers was to </w:t>
      </w:r>
      <w:r w:rsidR="00DB1409">
        <w:rPr>
          <w:rFonts w:ascii="Arial Unicode MS" w:eastAsia="Arial Unicode MS" w:hAnsi="Arial Unicode MS" w:cs="Arial Unicode MS"/>
          <w:sz w:val="24"/>
          <w:szCs w:val="24"/>
          <w:lang w:val="en-GB"/>
        </w:rPr>
        <w:t xml:space="preserve">ensure that the provision went </w:t>
      </w:r>
      <w:r w:rsidR="00301DA2">
        <w:rPr>
          <w:rFonts w:ascii="Arial Unicode MS" w:eastAsia="Arial Unicode MS" w:hAnsi="Arial Unicode MS" w:cs="Arial Unicode MS"/>
          <w:sz w:val="24"/>
          <w:szCs w:val="24"/>
          <w:lang w:val="en-GB"/>
        </w:rPr>
        <w:t>beyond ‘how to teach’</w:t>
      </w:r>
      <w:r w:rsidR="00DB1409">
        <w:rPr>
          <w:rFonts w:ascii="Arial Unicode MS" w:eastAsia="Arial Unicode MS" w:hAnsi="Arial Unicode MS" w:cs="Arial Unicode MS"/>
          <w:sz w:val="24"/>
          <w:szCs w:val="24"/>
          <w:lang w:val="en-GB"/>
        </w:rPr>
        <w:t>,</w:t>
      </w:r>
      <w:r w:rsidR="00301DA2">
        <w:rPr>
          <w:rFonts w:ascii="Arial Unicode MS" w:eastAsia="Arial Unicode MS" w:hAnsi="Arial Unicode MS" w:cs="Arial Unicode MS"/>
          <w:sz w:val="24"/>
          <w:szCs w:val="24"/>
          <w:lang w:val="en-GB"/>
        </w:rPr>
        <w:t xml:space="preserve"> </w:t>
      </w:r>
      <w:r w:rsidR="00DB1409">
        <w:rPr>
          <w:rFonts w:ascii="Arial Unicode MS" w:eastAsia="Arial Unicode MS" w:hAnsi="Arial Unicode MS" w:cs="Arial Unicode MS"/>
          <w:sz w:val="24"/>
          <w:szCs w:val="24"/>
          <w:lang w:val="en-GB"/>
        </w:rPr>
        <w:t xml:space="preserve">dovetailing with researcher development </w:t>
      </w:r>
      <w:r>
        <w:rPr>
          <w:rFonts w:ascii="Arial Unicode MS" w:eastAsia="Arial Unicode MS" w:hAnsi="Arial Unicode MS" w:cs="Arial Unicode MS"/>
          <w:sz w:val="24"/>
          <w:szCs w:val="24"/>
          <w:lang w:val="en-GB"/>
        </w:rPr>
        <w:t xml:space="preserve">provision </w:t>
      </w:r>
      <w:r w:rsidR="00DB1409">
        <w:rPr>
          <w:rFonts w:ascii="Arial Unicode MS" w:eastAsia="Arial Unicode MS" w:hAnsi="Arial Unicode MS" w:cs="Arial Unicode MS"/>
          <w:sz w:val="24"/>
          <w:szCs w:val="24"/>
          <w:lang w:val="en-GB"/>
        </w:rPr>
        <w:t xml:space="preserve">and complemented by discipline-specific sessions run in individual departments.   </w:t>
      </w:r>
    </w:p>
    <w:p w14:paraId="04C41D0E" w14:textId="77777777" w:rsidR="00504EE6" w:rsidRDefault="00504EE6" w:rsidP="00504EE6">
      <w:pPr>
        <w:autoSpaceDE w:val="0"/>
        <w:autoSpaceDN w:val="0"/>
        <w:adjustRightInd w:val="0"/>
        <w:spacing w:after="0" w:line="240" w:lineRule="auto"/>
        <w:rPr>
          <w:rFonts w:ascii="Arial Unicode MS" w:eastAsia="Arial Unicode MS" w:hAnsi="Arial Unicode MS" w:cs="Arial Unicode MS"/>
          <w:sz w:val="24"/>
          <w:szCs w:val="24"/>
          <w:lang w:val="en-GB"/>
        </w:rPr>
      </w:pPr>
    </w:p>
    <w:p w14:paraId="729B52F0" w14:textId="77777777" w:rsidR="00504EE6" w:rsidRDefault="00DB1409" w:rsidP="00504EE6">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This combination of content enabled </w:t>
      </w:r>
      <w:r w:rsidR="00301DA2">
        <w:rPr>
          <w:rFonts w:ascii="Arial Unicode MS" w:eastAsia="Arial Unicode MS" w:hAnsi="Arial Unicode MS" w:cs="Arial Unicode MS"/>
          <w:sz w:val="24"/>
          <w:szCs w:val="24"/>
          <w:lang w:val="en-GB"/>
        </w:rPr>
        <w:t xml:space="preserve">GTAs to develop an understanding of the policy context, how it affected their current and possible future </w:t>
      </w:r>
      <w:r w:rsidR="0028027C">
        <w:rPr>
          <w:rFonts w:ascii="Arial Unicode MS" w:eastAsia="Arial Unicode MS" w:hAnsi="Arial Unicode MS" w:cs="Arial Unicode MS"/>
          <w:sz w:val="24"/>
          <w:szCs w:val="24"/>
          <w:lang w:val="en-GB"/>
        </w:rPr>
        <w:t>HE practice</w:t>
      </w:r>
      <w:r w:rsidR="00301DA2">
        <w:rPr>
          <w:rFonts w:ascii="Arial Unicode MS" w:eastAsia="Arial Unicode MS" w:hAnsi="Arial Unicode MS" w:cs="Arial Unicode MS"/>
          <w:sz w:val="24"/>
          <w:szCs w:val="24"/>
          <w:lang w:val="en-GB"/>
        </w:rPr>
        <w:t xml:space="preserve"> and to consider how the skills they </w:t>
      </w:r>
      <w:r w:rsidR="0028027C">
        <w:rPr>
          <w:rFonts w:ascii="Arial Unicode MS" w:eastAsia="Arial Unicode MS" w:hAnsi="Arial Unicode MS" w:cs="Arial Unicode MS"/>
          <w:sz w:val="24"/>
          <w:szCs w:val="24"/>
          <w:lang w:val="en-GB"/>
        </w:rPr>
        <w:t>were developing throughout</w:t>
      </w:r>
      <w:r w:rsidR="00301DA2">
        <w:rPr>
          <w:rFonts w:ascii="Arial Unicode MS" w:eastAsia="Arial Unicode MS" w:hAnsi="Arial Unicode MS" w:cs="Arial Unicode MS"/>
          <w:sz w:val="24"/>
          <w:szCs w:val="24"/>
          <w:lang w:val="en-GB"/>
        </w:rPr>
        <w:t xml:space="preserve"> their PhD could be applied elsewhere. </w:t>
      </w:r>
      <w:r>
        <w:rPr>
          <w:rFonts w:ascii="Arial Unicode MS" w:eastAsia="Arial Unicode MS" w:hAnsi="Arial Unicode MS" w:cs="Arial Unicode MS"/>
          <w:sz w:val="24"/>
          <w:szCs w:val="24"/>
          <w:lang w:val="en-GB"/>
        </w:rPr>
        <w:t xml:space="preserve"> </w:t>
      </w:r>
      <w:r w:rsidR="007D6CE3">
        <w:rPr>
          <w:rFonts w:ascii="Arial Unicode MS" w:eastAsia="Arial Unicode MS" w:hAnsi="Arial Unicode MS" w:cs="Arial Unicode MS"/>
          <w:sz w:val="24"/>
          <w:szCs w:val="24"/>
          <w:lang w:val="en-GB"/>
        </w:rPr>
        <w:t xml:space="preserve"> </w:t>
      </w:r>
      <w:r w:rsidR="00504EE6">
        <w:rPr>
          <w:rFonts w:ascii="Arial Unicode MS" w:eastAsia="Arial Unicode MS" w:hAnsi="Arial Unicode MS" w:cs="Arial Unicode MS"/>
          <w:sz w:val="24"/>
          <w:szCs w:val="24"/>
          <w:lang w:val="en-GB"/>
        </w:rPr>
        <w:t xml:space="preserve">The provision is aligned to the UK Professional Standards Framework, making it a portable qualification. </w:t>
      </w:r>
    </w:p>
    <w:p w14:paraId="4BC9AB83" w14:textId="77777777" w:rsidR="00504EE6" w:rsidRDefault="00504EE6" w:rsidP="00504EE6">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  </w:t>
      </w:r>
    </w:p>
    <w:p w14:paraId="07D0B1B3" w14:textId="5F3115CB" w:rsidR="00473568" w:rsidRDefault="00DB1409" w:rsidP="00473568">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There is an institutional requirement for GTAs t</w:t>
      </w:r>
      <w:r w:rsidR="0028027C">
        <w:rPr>
          <w:rFonts w:ascii="Arial Unicode MS" w:eastAsia="Arial Unicode MS" w:hAnsi="Arial Unicode MS" w:cs="Arial Unicode MS"/>
          <w:sz w:val="24"/>
          <w:szCs w:val="24"/>
          <w:lang w:val="en-GB"/>
        </w:rPr>
        <w:t>o be allocated</w:t>
      </w:r>
      <w:r>
        <w:rPr>
          <w:rFonts w:ascii="Arial Unicode MS" w:eastAsia="Arial Unicode MS" w:hAnsi="Arial Unicode MS" w:cs="Arial Unicode MS"/>
          <w:sz w:val="24"/>
          <w:szCs w:val="24"/>
          <w:lang w:val="en-GB"/>
        </w:rPr>
        <w:t xml:space="preserve"> teaching, and </w:t>
      </w:r>
      <w:r w:rsidR="0028027C">
        <w:rPr>
          <w:rFonts w:ascii="Arial Unicode MS" w:eastAsia="Arial Unicode MS" w:hAnsi="Arial Unicode MS" w:cs="Arial Unicode MS"/>
          <w:sz w:val="24"/>
          <w:szCs w:val="24"/>
          <w:lang w:val="en-GB"/>
        </w:rPr>
        <w:t xml:space="preserve">access to </w:t>
      </w:r>
      <w:r>
        <w:rPr>
          <w:rFonts w:ascii="Arial Unicode MS" w:eastAsia="Arial Unicode MS" w:hAnsi="Arial Unicode MS" w:cs="Arial Unicode MS"/>
          <w:sz w:val="24"/>
          <w:szCs w:val="24"/>
          <w:lang w:val="en-GB"/>
        </w:rPr>
        <w:t>support to do that teaching.     However the sur</w:t>
      </w:r>
      <w:r w:rsidR="007D6CE3">
        <w:rPr>
          <w:rFonts w:ascii="Arial Unicode MS" w:eastAsia="Arial Unicode MS" w:hAnsi="Arial Unicode MS" w:cs="Arial Unicode MS"/>
          <w:sz w:val="24"/>
          <w:szCs w:val="24"/>
          <w:lang w:val="en-GB"/>
        </w:rPr>
        <w:t>vey highlighted</w:t>
      </w:r>
      <w:r w:rsidR="0028027C">
        <w:rPr>
          <w:rFonts w:ascii="Arial Unicode MS" w:eastAsia="Arial Unicode MS" w:hAnsi="Arial Unicode MS" w:cs="Arial Unicode MS"/>
          <w:sz w:val="24"/>
          <w:szCs w:val="24"/>
          <w:lang w:val="en-GB"/>
        </w:rPr>
        <w:t>, firstly,</w:t>
      </w:r>
      <w:r w:rsidR="007D6CE3">
        <w:rPr>
          <w:rFonts w:ascii="Arial Unicode MS" w:eastAsia="Arial Unicode MS" w:hAnsi="Arial Unicode MS" w:cs="Arial Unicode MS"/>
          <w:sz w:val="24"/>
          <w:szCs w:val="24"/>
          <w:lang w:val="en-GB"/>
        </w:rPr>
        <w:t xml:space="preserve"> major discrepancies in </w:t>
      </w:r>
      <w:r w:rsidR="007D6CE3" w:rsidRPr="007D6CE3">
        <w:rPr>
          <w:rFonts w:ascii="Arial Unicode MS" w:eastAsia="Arial Unicode MS" w:hAnsi="Arial Unicode MS" w:cs="Arial Unicode MS"/>
          <w:sz w:val="24"/>
          <w:szCs w:val="24"/>
          <w:lang w:val="en-GB"/>
        </w:rPr>
        <w:t xml:space="preserve">how </w:t>
      </w:r>
      <w:r w:rsidR="007D6CE3" w:rsidRPr="007D6CE3">
        <w:rPr>
          <w:rFonts w:ascii="Arial Unicode MS" w:eastAsia="Arial Unicode MS" w:hAnsi="Arial Unicode MS" w:cs="Arial Unicode MS"/>
          <w:b/>
          <w:sz w:val="24"/>
          <w:szCs w:val="24"/>
          <w:lang w:val="en-GB"/>
        </w:rPr>
        <w:t>paid-for</w:t>
      </w:r>
      <w:r w:rsidR="007D6CE3">
        <w:rPr>
          <w:rFonts w:ascii="Arial Unicode MS" w:eastAsia="Arial Unicode MS" w:hAnsi="Arial Unicode MS" w:cs="Arial Unicode MS"/>
          <w:sz w:val="24"/>
          <w:szCs w:val="24"/>
          <w:lang w:val="en-GB"/>
        </w:rPr>
        <w:t xml:space="preserve"> ‘teaching’ was defined </w:t>
      </w:r>
      <w:proofErr w:type="spellStart"/>
      <w:r w:rsidR="007D6CE3">
        <w:rPr>
          <w:rFonts w:ascii="Arial Unicode MS" w:eastAsia="Arial Unicode MS" w:hAnsi="Arial Unicode MS" w:cs="Arial Unicode MS"/>
          <w:sz w:val="24"/>
          <w:szCs w:val="24"/>
          <w:lang w:val="en-GB"/>
        </w:rPr>
        <w:t>ie</w:t>
      </w:r>
      <w:proofErr w:type="spellEnd"/>
      <w:r w:rsidR="007D6CE3">
        <w:rPr>
          <w:rFonts w:ascii="Arial Unicode MS" w:eastAsia="Arial Unicode MS" w:hAnsi="Arial Unicode MS" w:cs="Arial Unicode MS"/>
          <w:sz w:val="24"/>
          <w:szCs w:val="24"/>
          <w:lang w:val="en-GB"/>
        </w:rPr>
        <w:t xml:space="preserve"> </w:t>
      </w:r>
      <w:r w:rsidR="0028027C">
        <w:rPr>
          <w:rFonts w:ascii="Arial Unicode MS" w:eastAsia="Arial Unicode MS" w:hAnsi="Arial Unicode MS" w:cs="Arial Unicode MS"/>
          <w:sz w:val="24"/>
          <w:szCs w:val="24"/>
          <w:lang w:val="en-GB"/>
        </w:rPr>
        <w:t>direct teaching (</w:t>
      </w:r>
      <w:r w:rsidR="00504EE6">
        <w:rPr>
          <w:rFonts w:ascii="Arial Unicode MS" w:eastAsia="Arial Unicode MS" w:hAnsi="Arial Unicode MS" w:cs="Arial Unicode MS"/>
          <w:sz w:val="24"/>
          <w:szCs w:val="24"/>
          <w:lang w:val="en-GB"/>
        </w:rPr>
        <w:t>paid</w:t>
      </w:r>
      <w:r w:rsidR="007D6CE3">
        <w:rPr>
          <w:rFonts w:ascii="Arial Unicode MS" w:eastAsia="Arial Unicode MS" w:hAnsi="Arial Unicode MS" w:cs="Arial Unicode MS"/>
          <w:sz w:val="24"/>
          <w:szCs w:val="24"/>
          <w:lang w:val="en-GB"/>
        </w:rPr>
        <w:t>)</w:t>
      </w:r>
      <w:r w:rsidR="006F2E70">
        <w:rPr>
          <w:rFonts w:ascii="Arial Unicode MS" w:eastAsia="Arial Unicode MS" w:hAnsi="Arial Unicode MS" w:cs="Arial Unicode MS"/>
          <w:sz w:val="24"/>
          <w:szCs w:val="24"/>
          <w:lang w:val="en-GB"/>
        </w:rPr>
        <w:t>,</w:t>
      </w:r>
      <w:r w:rsidR="007D6CE3">
        <w:rPr>
          <w:rFonts w:ascii="Arial Unicode MS" w:eastAsia="Arial Unicode MS" w:hAnsi="Arial Unicode MS" w:cs="Arial Unicode MS"/>
          <w:sz w:val="24"/>
          <w:szCs w:val="24"/>
          <w:lang w:val="en-GB"/>
        </w:rPr>
        <w:t xml:space="preserve"> compared to time to prepare and undertake marking</w:t>
      </w:r>
      <w:r w:rsidR="00504EE6">
        <w:rPr>
          <w:rFonts w:ascii="Arial Unicode MS" w:eastAsia="Arial Unicode MS" w:hAnsi="Arial Unicode MS" w:cs="Arial Unicode MS"/>
          <w:sz w:val="24"/>
          <w:szCs w:val="24"/>
          <w:lang w:val="en-GB"/>
        </w:rPr>
        <w:t xml:space="preserve"> (mostly unpaid</w:t>
      </w:r>
      <w:r w:rsidR="007D6CE3">
        <w:rPr>
          <w:rFonts w:ascii="Arial Unicode MS" w:eastAsia="Arial Unicode MS" w:hAnsi="Arial Unicode MS" w:cs="Arial Unicode MS"/>
          <w:sz w:val="24"/>
          <w:szCs w:val="24"/>
          <w:lang w:val="en-GB"/>
        </w:rPr>
        <w:t>)</w:t>
      </w:r>
      <w:r w:rsidR="0028027C">
        <w:rPr>
          <w:rFonts w:ascii="Arial Unicode MS" w:eastAsia="Arial Unicode MS" w:hAnsi="Arial Unicode MS" w:cs="Arial Unicode MS"/>
          <w:sz w:val="24"/>
          <w:szCs w:val="24"/>
          <w:lang w:val="en-GB"/>
        </w:rPr>
        <w:t xml:space="preserve">.  GTAs reported a </w:t>
      </w:r>
      <w:r w:rsidR="006F2E70">
        <w:rPr>
          <w:rFonts w:ascii="Arial Unicode MS" w:eastAsia="Arial Unicode MS" w:hAnsi="Arial Unicode MS" w:cs="Arial Unicode MS"/>
          <w:sz w:val="24"/>
          <w:szCs w:val="24"/>
          <w:lang w:val="en-GB"/>
        </w:rPr>
        <w:t>widespread perception that the work carried out far exceeded the hours paid for, further exacerbated by frustration at the inconsistencies of access to the professional development described above.</w:t>
      </w:r>
    </w:p>
    <w:p w14:paraId="31180CEB" w14:textId="77777777" w:rsidR="006F2E70" w:rsidRDefault="006F2E70" w:rsidP="00473568">
      <w:pPr>
        <w:autoSpaceDE w:val="0"/>
        <w:autoSpaceDN w:val="0"/>
        <w:adjustRightInd w:val="0"/>
        <w:spacing w:after="0" w:line="240" w:lineRule="auto"/>
        <w:rPr>
          <w:rFonts w:ascii="Arial Unicode MS" w:eastAsia="Arial Unicode MS" w:hAnsi="Arial Unicode MS" w:cs="Arial Unicode MS"/>
          <w:sz w:val="24"/>
          <w:szCs w:val="24"/>
          <w:lang w:val="en-GB"/>
        </w:rPr>
      </w:pPr>
    </w:p>
    <w:p w14:paraId="5F94D95D" w14:textId="0C1EB68B" w:rsidR="006F2E70" w:rsidRPr="006F2E70" w:rsidRDefault="006F2E70" w:rsidP="00473568">
      <w:pPr>
        <w:autoSpaceDE w:val="0"/>
        <w:autoSpaceDN w:val="0"/>
        <w:adjustRightInd w:val="0"/>
        <w:spacing w:after="0" w:line="240" w:lineRule="auto"/>
        <w:rPr>
          <w:rFonts w:ascii="Arial Unicode MS" w:eastAsia="Arial Unicode MS" w:hAnsi="Arial Unicode MS" w:cs="Arial Unicode MS"/>
          <w:b/>
          <w:sz w:val="24"/>
          <w:szCs w:val="24"/>
          <w:lang w:val="en-GB"/>
        </w:rPr>
      </w:pPr>
      <w:r w:rsidRPr="006F2E70">
        <w:rPr>
          <w:rFonts w:ascii="Arial Unicode MS" w:eastAsia="Arial Unicode MS" w:hAnsi="Arial Unicode MS" w:cs="Arial Unicode MS"/>
          <w:b/>
          <w:sz w:val="24"/>
          <w:szCs w:val="24"/>
          <w:lang w:val="en-GB"/>
        </w:rPr>
        <w:t>Institutional implications</w:t>
      </w:r>
    </w:p>
    <w:p w14:paraId="40ADE332" w14:textId="200C7CED" w:rsidR="00FF6304" w:rsidRDefault="006F2E70"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lastRenderedPageBreak/>
        <w:t xml:space="preserve">There is a moral imperative to support staff in their work and a further responsibility to </w:t>
      </w:r>
      <w:r w:rsidR="00AB755D">
        <w:rPr>
          <w:rFonts w:ascii="Arial Unicode MS" w:eastAsia="Arial Unicode MS" w:hAnsi="Arial Unicode MS" w:cs="Arial Unicode MS"/>
          <w:sz w:val="24"/>
          <w:szCs w:val="24"/>
          <w:lang w:val="en-GB"/>
        </w:rPr>
        <w:t xml:space="preserve">raise early career and would-be academics’ awareness of the features of </w:t>
      </w:r>
      <w:r>
        <w:rPr>
          <w:rFonts w:ascii="Arial Unicode MS" w:eastAsia="Arial Unicode MS" w:hAnsi="Arial Unicode MS" w:cs="Arial Unicode MS"/>
          <w:sz w:val="24"/>
          <w:szCs w:val="24"/>
          <w:lang w:val="en-GB"/>
        </w:rPr>
        <w:t>rapidly changing context</w:t>
      </w:r>
      <w:r w:rsidR="00AB755D">
        <w:rPr>
          <w:rFonts w:ascii="Arial Unicode MS" w:eastAsia="Arial Unicode MS" w:hAnsi="Arial Unicode MS" w:cs="Arial Unicode MS"/>
          <w:sz w:val="24"/>
          <w:szCs w:val="24"/>
          <w:lang w:val="en-GB"/>
        </w:rPr>
        <w:t>s.  The pressure for institutions to report the numbers of staff qualified to teach and the proposed Teaching Excellence Framework may give this imperative practical impetus, ensuring that GTAs are prepared for what</w:t>
      </w:r>
      <w:r w:rsidR="00FB0B29">
        <w:rPr>
          <w:rFonts w:ascii="Arial Unicode MS" w:eastAsia="Arial Unicode MS" w:hAnsi="Arial Unicode MS" w:cs="Arial Unicode MS"/>
          <w:sz w:val="24"/>
          <w:szCs w:val="24"/>
          <w:lang w:val="en-GB"/>
        </w:rPr>
        <w:t>ever</w:t>
      </w:r>
      <w:r w:rsidR="00AB755D">
        <w:rPr>
          <w:rFonts w:ascii="Arial Unicode MS" w:eastAsia="Arial Unicode MS" w:hAnsi="Arial Unicode MS" w:cs="Arial Unicode MS"/>
          <w:sz w:val="24"/>
          <w:szCs w:val="24"/>
          <w:lang w:val="en-GB"/>
        </w:rPr>
        <w:t xml:space="preserve"> lies ahead. </w:t>
      </w:r>
    </w:p>
    <w:p w14:paraId="69F1D046" w14:textId="77777777" w:rsidR="00FF6304" w:rsidRDefault="00FF6304"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7CD008D5" w14:textId="0913311D" w:rsidR="00FF6304"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975 words.</w:t>
      </w:r>
    </w:p>
    <w:p w14:paraId="1A2142FA"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404FD32B" w14:textId="2685E3C2" w:rsidR="00FB0B29" w:rsidRPr="00FB0B29" w:rsidRDefault="00FB0B29" w:rsidP="001138AB">
      <w:pPr>
        <w:autoSpaceDE w:val="0"/>
        <w:autoSpaceDN w:val="0"/>
        <w:adjustRightInd w:val="0"/>
        <w:spacing w:after="0" w:line="240" w:lineRule="auto"/>
        <w:rPr>
          <w:rFonts w:ascii="Arial Unicode MS" w:eastAsia="Arial Unicode MS" w:hAnsi="Arial Unicode MS" w:cs="Arial Unicode MS"/>
          <w:b/>
          <w:sz w:val="24"/>
          <w:szCs w:val="24"/>
          <w:lang w:val="en-GB"/>
        </w:rPr>
      </w:pPr>
      <w:r w:rsidRPr="00FB0B29">
        <w:rPr>
          <w:rFonts w:ascii="Arial Unicode MS" w:eastAsia="Arial Unicode MS" w:hAnsi="Arial Unicode MS" w:cs="Arial Unicode MS"/>
          <w:b/>
          <w:sz w:val="24"/>
          <w:szCs w:val="24"/>
          <w:lang w:val="en-GB"/>
        </w:rPr>
        <w:t>References</w:t>
      </w:r>
    </w:p>
    <w:p w14:paraId="5164E3D9"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12F8B5BA" w14:textId="477F0C00"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roofErr w:type="spellStart"/>
      <w:r>
        <w:rPr>
          <w:rFonts w:ascii="Arial Unicode MS" w:eastAsia="Arial Unicode MS" w:hAnsi="Arial Unicode MS" w:cs="Arial Unicode MS"/>
          <w:sz w:val="24"/>
          <w:szCs w:val="24"/>
          <w:lang w:val="en-GB"/>
        </w:rPr>
        <w:t>Akerlind</w:t>
      </w:r>
      <w:proofErr w:type="spellEnd"/>
      <w:r>
        <w:rPr>
          <w:rFonts w:ascii="Arial Unicode MS" w:eastAsia="Arial Unicode MS" w:hAnsi="Arial Unicode MS" w:cs="Arial Unicode MS"/>
          <w:sz w:val="24"/>
          <w:szCs w:val="24"/>
          <w:lang w:val="en-GB"/>
        </w:rPr>
        <w:t>, G.S</w:t>
      </w:r>
      <w:proofErr w:type="gramStart"/>
      <w:r>
        <w:rPr>
          <w:rFonts w:ascii="Arial Unicode MS" w:eastAsia="Arial Unicode MS" w:hAnsi="Arial Unicode MS" w:cs="Arial Unicode MS"/>
          <w:sz w:val="24"/>
          <w:szCs w:val="24"/>
          <w:lang w:val="en-GB"/>
        </w:rPr>
        <w:t>.(</w:t>
      </w:r>
      <w:proofErr w:type="gramEnd"/>
      <w:r>
        <w:rPr>
          <w:rFonts w:ascii="Arial Unicode MS" w:eastAsia="Arial Unicode MS" w:hAnsi="Arial Unicode MS" w:cs="Arial Unicode MS"/>
          <w:sz w:val="24"/>
          <w:szCs w:val="24"/>
          <w:lang w:val="en-GB"/>
        </w:rPr>
        <w:t xml:space="preserve">2005) Academic Growth and Development: How Do University Academics Experience It?  </w:t>
      </w:r>
      <w:r w:rsidRPr="00FB0B29">
        <w:rPr>
          <w:rFonts w:ascii="Arial Unicode MS" w:eastAsia="Arial Unicode MS" w:hAnsi="Arial Unicode MS" w:cs="Arial Unicode MS"/>
          <w:i/>
          <w:sz w:val="24"/>
          <w:szCs w:val="24"/>
          <w:lang w:val="en-GB"/>
        </w:rPr>
        <w:t>Higher Education</w:t>
      </w:r>
      <w:r>
        <w:rPr>
          <w:rFonts w:ascii="Arial Unicode MS" w:eastAsia="Arial Unicode MS" w:hAnsi="Arial Unicode MS" w:cs="Arial Unicode MS"/>
          <w:sz w:val="24"/>
          <w:szCs w:val="24"/>
          <w:lang w:val="en-GB"/>
        </w:rPr>
        <w:t xml:space="preserve"> 50: 1 – 32.</w:t>
      </w:r>
    </w:p>
    <w:p w14:paraId="6FFC3AA2"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797F60D7" w14:textId="10191E12"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Authors (2013) Developing effective Part-time teachers in Higher Education: New Approaches to Professional Development.  Abingdon, Routledge.</w:t>
      </w:r>
    </w:p>
    <w:p w14:paraId="4B2EF589"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46A8733E" w14:textId="74019B6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Brennan, J.; Locke, W. and Naidoo, R (2007) United Kingdom: an increasingly differentiated profession.  In: Locke, W. and </w:t>
      </w:r>
      <w:proofErr w:type="spellStart"/>
      <w:r>
        <w:rPr>
          <w:rFonts w:ascii="Arial Unicode MS" w:eastAsia="Arial Unicode MS" w:hAnsi="Arial Unicode MS" w:cs="Arial Unicode MS"/>
          <w:sz w:val="24"/>
          <w:szCs w:val="24"/>
          <w:lang w:val="en-GB"/>
        </w:rPr>
        <w:t>Teichler</w:t>
      </w:r>
      <w:proofErr w:type="gramStart"/>
      <w:r>
        <w:rPr>
          <w:rFonts w:ascii="Arial Unicode MS" w:eastAsia="Arial Unicode MS" w:hAnsi="Arial Unicode MS" w:cs="Arial Unicode MS"/>
          <w:sz w:val="24"/>
          <w:szCs w:val="24"/>
          <w:lang w:val="en-GB"/>
        </w:rPr>
        <w:t>,U</w:t>
      </w:r>
      <w:proofErr w:type="spellEnd"/>
      <w:proofErr w:type="gramEnd"/>
      <w:r>
        <w:rPr>
          <w:rFonts w:ascii="Arial Unicode MS" w:eastAsia="Arial Unicode MS" w:hAnsi="Arial Unicode MS" w:cs="Arial Unicode MS"/>
          <w:sz w:val="24"/>
          <w:szCs w:val="24"/>
          <w:lang w:val="en-GB"/>
        </w:rPr>
        <w:t xml:space="preserve">. </w:t>
      </w:r>
      <w:proofErr w:type="spellStart"/>
      <w:r>
        <w:rPr>
          <w:rFonts w:ascii="Arial Unicode MS" w:eastAsia="Arial Unicode MS" w:hAnsi="Arial Unicode MS" w:cs="Arial Unicode MS"/>
          <w:sz w:val="24"/>
          <w:szCs w:val="24"/>
          <w:lang w:val="en-GB"/>
        </w:rPr>
        <w:t>eds</w:t>
      </w:r>
      <w:proofErr w:type="spellEnd"/>
      <w:r>
        <w:rPr>
          <w:rFonts w:ascii="Arial Unicode MS" w:eastAsia="Arial Unicode MS" w:hAnsi="Arial Unicode MS" w:cs="Arial Unicode MS"/>
          <w:sz w:val="24"/>
          <w:szCs w:val="24"/>
          <w:lang w:val="en-GB"/>
        </w:rPr>
        <w:t xml:space="preserve"> The Changing Conditions for Academic Work and Careers in Selected Countries.  </w:t>
      </w:r>
      <w:proofErr w:type="spellStart"/>
      <w:r>
        <w:rPr>
          <w:rFonts w:ascii="Arial Unicode MS" w:eastAsia="Arial Unicode MS" w:hAnsi="Arial Unicode MS" w:cs="Arial Unicode MS"/>
          <w:sz w:val="24"/>
          <w:szCs w:val="24"/>
          <w:lang w:val="en-GB"/>
        </w:rPr>
        <w:t>Werkstattberichte</w:t>
      </w:r>
      <w:proofErr w:type="spellEnd"/>
      <w:r>
        <w:rPr>
          <w:rFonts w:ascii="Arial Unicode MS" w:eastAsia="Arial Unicode MS" w:hAnsi="Arial Unicode MS" w:cs="Arial Unicode MS"/>
          <w:sz w:val="24"/>
          <w:szCs w:val="24"/>
          <w:lang w:val="en-GB"/>
        </w:rPr>
        <w:t xml:space="preserve"> series.  Kassel, Germany: International Centre for Higher Education Research. </w:t>
      </w:r>
    </w:p>
    <w:p w14:paraId="7CB3A61E"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638E7125" w14:textId="4F89E0CE"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roofErr w:type="gramStart"/>
      <w:r>
        <w:rPr>
          <w:rFonts w:ascii="Arial Unicode MS" w:eastAsia="Arial Unicode MS" w:hAnsi="Arial Unicode MS" w:cs="Arial Unicode MS"/>
          <w:sz w:val="24"/>
          <w:szCs w:val="24"/>
          <w:lang w:val="en-GB"/>
        </w:rPr>
        <w:t>Coates ,H</w:t>
      </w:r>
      <w:proofErr w:type="gramEnd"/>
      <w:r>
        <w:rPr>
          <w:rFonts w:ascii="Arial Unicode MS" w:eastAsia="Arial Unicode MS" w:hAnsi="Arial Unicode MS" w:cs="Arial Unicode MS"/>
          <w:sz w:val="24"/>
          <w:szCs w:val="24"/>
          <w:lang w:val="en-GB"/>
        </w:rPr>
        <w:t xml:space="preserve">., Dobson, I.R., </w:t>
      </w:r>
      <w:proofErr w:type="spellStart"/>
      <w:r>
        <w:rPr>
          <w:rFonts w:ascii="Arial Unicode MS" w:eastAsia="Arial Unicode MS" w:hAnsi="Arial Unicode MS" w:cs="Arial Unicode MS"/>
          <w:sz w:val="24"/>
          <w:szCs w:val="24"/>
          <w:lang w:val="en-GB"/>
        </w:rPr>
        <w:t>Goedegebuure</w:t>
      </w:r>
      <w:proofErr w:type="spellEnd"/>
      <w:r>
        <w:rPr>
          <w:rFonts w:ascii="Arial Unicode MS" w:eastAsia="Arial Unicode MS" w:hAnsi="Arial Unicode MS" w:cs="Arial Unicode MS"/>
          <w:sz w:val="24"/>
          <w:szCs w:val="24"/>
          <w:lang w:val="en-GB"/>
        </w:rPr>
        <w:t xml:space="preserve">, L. and Meek, L. (2009) Australia’s casual approach to its academic teaching workforce.  </w:t>
      </w:r>
      <w:r w:rsidRPr="00FB0B29">
        <w:rPr>
          <w:rFonts w:ascii="Arial Unicode MS" w:eastAsia="Arial Unicode MS" w:hAnsi="Arial Unicode MS" w:cs="Arial Unicode MS"/>
          <w:i/>
          <w:sz w:val="24"/>
          <w:szCs w:val="24"/>
          <w:lang w:val="en-GB"/>
        </w:rPr>
        <w:t>People and Place</w:t>
      </w:r>
      <w:r>
        <w:rPr>
          <w:rFonts w:ascii="Arial Unicode MS" w:eastAsia="Arial Unicode MS" w:hAnsi="Arial Unicode MS" w:cs="Arial Unicode MS"/>
          <w:sz w:val="24"/>
          <w:szCs w:val="24"/>
          <w:lang w:val="en-GB"/>
        </w:rPr>
        <w:t>, 17 (4): 47 – 54.</w:t>
      </w:r>
    </w:p>
    <w:p w14:paraId="3A624280"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09F04EDD" w14:textId="6325048C"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roofErr w:type="spellStart"/>
      <w:r>
        <w:rPr>
          <w:rFonts w:ascii="Arial Unicode MS" w:eastAsia="Arial Unicode MS" w:hAnsi="Arial Unicode MS" w:cs="Arial Unicode MS"/>
          <w:sz w:val="24"/>
          <w:szCs w:val="24"/>
          <w:lang w:val="en-GB"/>
        </w:rPr>
        <w:t>Darabi</w:t>
      </w:r>
      <w:proofErr w:type="spellEnd"/>
      <w:r>
        <w:rPr>
          <w:rFonts w:ascii="Arial Unicode MS" w:eastAsia="Arial Unicode MS" w:hAnsi="Arial Unicode MS" w:cs="Arial Unicode MS"/>
          <w:sz w:val="24"/>
          <w:szCs w:val="24"/>
          <w:lang w:val="en-GB"/>
        </w:rPr>
        <w:t xml:space="preserve">, M., </w:t>
      </w:r>
      <w:proofErr w:type="spellStart"/>
      <w:r>
        <w:rPr>
          <w:rFonts w:ascii="Arial Unicode MS" w:eastAsia="Arial Unicode MS" w:hAnsi="Arial Unicode MS" w:cs="Arial Unicode MS"/>
          <w:sz w:val="24"/>
          <w:szCs w:val="24"/>
          <w:lang w:val="en-GB"/>
        </w:rPr>
        <w:t>Macaskill</w:t>
      </w:r>
      <w:proofErr w:type="spellEnd"/>
      <w:r>
        <w:rPr>
          <w:rFonts w:ascii="Arial Unicode MS" w:eastAsia="Arial Unicode MS" w:hAnsi="Arial Unicode MS" w:cs="Arial Unicode MS"/>
          <w:sz w:val="24"/>
          <w:szCs w:val="24"/>
          <w:lang w:val="en-GB"/>
        </w:rPr>
        <w:t xml:space="preserve">, A. and Reidy, L. (2016) </w:t>
      </w:r>
      <w:proofErr w:type="gramStart"/>
      <w:r>
        <w:rPr>
          <w:rFonts w:ascii="Arial Unicode MS" w:eastAsia="Arial Unicode MS" w:hAnsi="Arial Unicode MS" w:cs="Arial Unicode MS"/>
          <w:sz w:val="24"/>
          <w:szCs w:val="24"/>
          <w:lang w:val="en-GB"/>
        </w:rPr>
        <w:t>A</w:t>
      </w:r>
      <w:proofErr w:type="gramEnd"/>
      <w:r>
        <w:rPr>
          <w:rFonts w:ascii="Arial Unicode MS" w:eastAsia="Arial Unicode MS" w:hAnsi="Arial Unicode MS" w:cs="Arial Unicode MS"/>
          <w:sz w:val="24"/>
          <w:szCs w:val="24"/>
          <w:lang w:val="en-GB"/>
        </w:rPr>
        <w:t xml:space="preserve"> qualitative study of the UK academic role: positive features, negative aspects and associated stressors in a mainly teaching-focused university.  </w:t>
      </w:r>
      <w:r w:rsidRPr="00FB0B29">
        <w:rPr>
          <w:rFonts w:ascii="Arial Unicode MS" w:eastAsia="Arial Unicode MS" w:hAnsi="Arial Unicode MS" w:cs="Arial Unicode MS"/>
          <w:i/>
          <w:sz w:val="24"/>
          <w:szCs w:val="24"/>
          <w:lang w:val="en-GB"/>
        </w:rPr>
        <w:t>Journal of Further and Higher Education</w:t>
      </w:r>
      <w:r>
        <w:rPr>
          <w:rFonts w:ascii="Arial Unicode MS" w:eastAsia="Arial Unicode MS" w:hAnsi="Arial Unicode MS" w:cs="Arial Unicode MS"/>
          <w:sz w:val="24"/>
          <w:szCs w:val="24"/>
          <w:lang w:val="en-GB"/>
        </w:rPr>
        <w:t xml:space="preserve"> </w:t>
      </w:r>
    </w:p>
    <w:p w14:paraId="669E06D5" w14:textId="31A7EF0C"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DOI 10.1080/0309877X.2016.1159287</w:t>
      </w:r>
    </w:p>
    <w:p w14:paraId="58017D4C" w14:textId="77777777"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03850366" w14:textId="2EA35635" w:rsidR="00FB0B29" w:rsidRDefault="00FB0B29"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Henkel M. (2000).  Academic Identities and Policy Change in Higher Education.  London, Jessica Kingsley.</w:t>
      </w:r>
    </w:p>
    <w:p w14:paraId="510BC284" w14:textId="54841221" w:rsidR="00C1477A" w:rsidRDefault="00C1477A"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lastRenderedPageBreak/>
        <w:t xml:space="preserve">Powers, J. (2016) </w:t>
      </w:r>
      <w:proofErr w:type="gramStart"/>
      <w:r>
        <w:rPr>
          <w:rFonts w:ascii="Arial Unicode MS" w:eastAsia="Arial Unicode MS" w:hAnsi="Arial Unicode MS" w:cs="Arial Unicode MS"/>
          <w:sz w:val="24"/>
          <w:szCs w:val="24"/>
          <w:lang w:val="en-GB"/>
        </w:rPr>
        <w:t>Why</w:t>
      </w:r>
      <w:proofErr w:type="gramEnd"/>
      <w:r>
        <w:rPr>
          <w:rFonts w:ascii="Arial Unicode MS" w:eastAsia="Arial Unicode MS" w:hAnsi="Arial Unicode MS" w:cs="Arial Unicode MS"/>
          <w:sz w:val="24"/>
          <w:szCs w:val="24"/>
          <w:lang w:val="en-GB"/>
        </w:rPr>
        <w:t xml:space="preserve"> I am consciously uncoupling from academia.  Times Higher Education 12/06/16.  Accessed 12/06/16</w:t>
      </w:r>
    </w:p>
    <w:p w14:paraId="69B85839" w14:textId="77777777" w:rsidR="00C1477A" w:rsidRDefault="00C1477A"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601D738C" w14:textId="41580341" w:rsidR="00C1477A" w:rsidRDefault="00C1477A"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Ryan, J.F.; Healey, R and Sullivan, J. (2012) Oh, won’t you stay?  Predictors of faculty intent to leave a public research university.  Conference paper, 49</w:t>
      </w:r>
      <w:r w:rsidRPr="00C1477A">
        <w:rPr>
          <w:rFonts w:ascii="Arial Unicode MS" w:eastAsia="Arial Unicode MS" w:hAnsi="Arial Unicode MS" w:cs="Arial Unicode MS"/>
          <w:sz w:val="24"/>
          <w:szCs w:val="24"/>
          <w:vertAlign w:val="superscript"/>
          <w:lang w:val="en-GB"/>
        </w:rPr>
        <w:t>th</w:t>
      </w:r>
      <w:r w:rsidR="00942D81">
        <w:rPr>
          <w:rFonts w:ascii="Arial Unicode MS" w:eastAsia="Arial Unicode MS" w:hAnsi="Arial Unicode MS" w:cs="Arial Unicode MS"/>
          <w:sz w:val="24"/>
          <w:szCs w:val="24"/>
          <w:lang w:val="en-GB"/>
        </w:rPr>
        <w:t xml:space="preserve"> Forum of the A</w:t>
      </w:r>
      <w:r>
        <w:rPr>
          <w:rFonts w:ascii="Arial Unicode MS" w:eastAsia="Arial Unicode MS" w:hAnsi="Arial Unicode MS" w:cs="Arial Unicode MS"/>
          <w:sz w:val="24"/>
          <w:szCs w:val="24"/>
          <w:lang w:val="en-GB"/>
        </w:rPr>
        <w:t>ssociation for Institutional Research.  DOI 10.1007/s10734-011-9448-5</w:t>
      </w:r>
    </w:p>
    <w:p w14:paraId="17C369D0" w14:textId="77777777" w:rsidR="00C1477A" w:rsidRDefault="00C1477A"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3EBF20D0" w14:textId="657080B3" w:rsidR="00C1477A" w:rsidRDefault="00C1477A"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University and College Union</w:t>
      </w:r>
      <w:r w:rsidR="00691D5A">
        <w:rPr>
          <w:rFonts w:ascii="Arial Unicode MS" w:eastAsia="Arial Unicode MS" w:hAnsi="Arial Unicode MS" w:cs="Arial Unicode MS"/>
          <w:sz w:val="24"/>
          <w:szCs w:val="24"/>
          <w:lang w:val="en-GB"/>
        </w:rPr>
        <w:t xml:space="preserve"> (2016) UCU Workload Summary.</w:t>
      </w:r>
    </w:p>
    <w:p w14:paraId="3014C889" w14:textId="7E1B297C" w:rsidR="00691D5A" w:rsidRDefault="00A031FC" w:rsidP="001138AB">
      <w:pPr>
        <w:autoSpaceDE w:val="0"/>
        <w:autoSpaceDN w:val="0"/>
        <w:adjustRightInd w:val="0"/>
        <w:spacing w:after="0" w:line="240" w:lineRule="auto"/>
        <w:rPr>
          <w:rFonts w:ascii="Arial Unicode MS" w:eastAsia="Arial Unicode MS" w:hAnsi="Arial Unicode MS" w:cs="Arial Unicode MS"/>
          <w:sz w:val="24"/>
          <w:szCs w:val="24"/>
          <w:lang w:val="en-GB"/>
        </w:rPr>
      </w:pPr>
      <w:hyperlink r:id="rId8" w:history="1">
        <w:r w:rsidR="00691D5A" w:rsidRPr="000122BA">
          <w:rPr>
            <w:rStyle w:val="Hyperlink"/>
            <w:rFonts w:ascii="Arial Unicode MS" w:eastAsia="Arial Unicode MS" w:hAnsi="Arial Unicode MS" w:cs="Arial Unicode MS"/>
            <w:sz w:val="24"/>
            <w:szCs w:val="24"/>
            <w:lang w:val="en-GB"/>
          </w:rPr>
          <w:t>https://www.ucu.org.uk/media/8196/Executive-summary---Workload-is-an-education-issue-UCU-workload-survey-report-2016/pdf/ucu_workloadsurvey_summary_jun16.pdf</w:t>
        </w:r>
      </w:hyperlink>
    </w:p>
    <w:p w14:paraId="280647EB" w14:textId="4DC4354E" w:rsidR="00691D5A" w:rsidRDefault="00691D5A"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Accessed 13/06/16</w:t>
      </w:r>
    </w:p>
    <w:p w14:paraId="73137D8B" w14:textId="77777777" w:rsidR="00691D5A" w:rsidRDefault="00691D5A"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7B3DDC41" w14:textId="6881B066" w:rsidR="00691D5A" w:rsidRDefault="00691D5A"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Vitae (2011) </w:t>
      </w:r>
      <w:proofErr w:type="gramStart"/>
      <w:r>
        <w:rPr>
          <w:rFonts w:ascii="Arial Unicode MS" w:eastAsia="Arial Unicode MS" w:hAnsi="Arial Unicode MS" w:cs="Arial Unicode MS"/>
          <w:sz w:val="24"/>
          <w:szCs w:val="24"/>
          <w:lang w:val="en-GB"/>
        </w:rPr>
        <w:t>What</w:t>
      </w:r>
      <w:proofErr w:type="gramEnd"/>
      <w:r>
        <w:rPr>
          <w:rFonts w:ascii="Arial Unicode MS" w:eastAsia="Arial Unicode MS" w:hAnsi="Arial Unicode MS" w:cs="Arial Unicode MS"/>
          <w:sz w:val="24"/>
          <w:szCs w:val="24"/>
          <w:lang w:val="en-GB"/>
        </w:rPr>
        <w:t xml:space="preserve"> do researchers do?  Career paths of doctoral graduates</w:t>
      </w:r>
      <w:r w:rsidR="00942D81">
        <w:rPr>
          <w:rFonts w:ascii="Arial Unicode MS" w:eastAsia="Arial Unicode MS" w:hAnsi="Arial Unicode MS" w:cs="Arial Unicode MS"/>
          <w:sz w:val="24"/>
          <w:szCs w:val="24"/>
          <w:lang w:val="en-GB"/>
        </w:rPr>
        <w:t>.</w:t>
      </w:r>
    </w:p>
    <w:p w14:paraId="53EFD9CD" w14:textId="52BACE35" w:rsidR="00FF6304" w:rsidRDefault="00A031FC" w:rsidP="001138AB">
      <w:pPr>
        <w:autoSpaceDE w:val="0"/>
        <w:autoSpaceDN w:val="0"/>
        <w:adjustRightInd w:val="0"/>
        <w:spacing w:after="0" w:line="240" w:lineRule="auto"/>
        <w:rPr>
          <w:rFonts w:ascii="Arial Unicode MS" w:eastAsia="Arial Unicode MS" w:hAnsi="Arial Unicode MS" w:cs="Arial Unicode MS"/>
          <w:sz w:val="24"/>
          <w:szCs w:val="24"/>
          <w:lang w:val="en-GB"/>
        </w:rPr>
      </w:pPr>
      <w:hyperlink r:id="rId9" w:history="1">
        <w:r w:rsidR="00691D5A" w:rsidRPr="000122BA">
          <w:rPr>
            <w:rStyle w:val="Hyperlink"/>
            <w:rFonts w:ascii="Arial Unicode MS" w:eastAsia="Arial Unicode MS" w:hAnsi="Arial Unicode MS" w:cs="Arial Unicode MS"/>
            <w:sz w:val="24"/>
            <w:szCs w:val="24"/>
            <w:lang w:val="en-GB"/>
          </w:rPr>
          <w:t>https://www.vitae.ac.uk/impact-and-evaluation/what-do-researchers-do</w:t>
        </w:r>
      </w:hyperlink>
    </w:p>
    <w:p w14:paraId="18B02FC3" w14:textId="197BFC24" w:rsidR="00691D5A" w:rsidRDefault="00691D5A" w:rsidP="001138AB">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Accessed 13/06/16</w:t>
      </w:r>
    </w:p>
    <w:p w14:paraId="6385A79C" w14:textId="77777777" w:rsidR="00691D5A" w:rsidRDefault="00691D5A"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1272ED5A" w14:textId="335B62B6" w:rsidR="00691D5A" w:rsidRDefault="00691D5A" w:rsidP="00691D5A">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 xml:space="preserve">Vitae (2012) </w:t>
      </w:r>
      <w:proofErr w:type="gramStart"/>
      <w:r>
        <w:rPr>
          <w:rFonts w:ascii="Arial Unicode MS" w:eastAsia="Arial Unicode MS" w:hAnsi="Arial Unicode MS" w:cs="Arial Unicode MS"/>
          <w:sz w:val="24"/>
          <w:szCs w:val="24"/>
          <w:lang w:val="en-GB"/>
        </w:rPr>
        <w:t>What</w:t>
      </w:r>
      <w:proofErr w:type="gramEnd"/>
      <w:r>
        <w:rPr>
          <w:rFonts w:ascii="Arial Unicode MS" w:eastAsia="Arial Unicode MS" w:hAnsi="Arial Unicode MS" w:cs="Arial Unicode MS"/>
          <w:sz w:val="24"/>
          <w:szCs w:val="24"/>
          <w:lang w:val="en-GB"/>
        </w:rPr>
        <w:t xml:space="preserve"> do researchers want to do?  The career intentions of doctoral researchers.</w:t>
      </w:r>
    </w:p>
    <w:p w14:paraId="4484BD35" w14:textId="58FEDD02" w:rsidR="00691D5A" w:rsidRDefault="00A031FC" w:rsidP="00691D5A">
      <w:pPr>
        <w:autoSpaceDE w:val="0"/>
        <w:autoSpaceDN w:val="0"/>
        <w:adjustRightInd w:val="0"/>
        <w:spacing w:after="0" w:line="240" w:lineRule="auto"/>
        <w:rPr>
          <w:rFonts w:ascii="Arial Unicode MS" w:eastAsia="Arial Unicode MS" w:hAnsi="Arial Unicode MS" w:cs="Arial Unicode MS"/>
          <w:sz w:val="24"/>
          <w:szCs w:val="24"/>
          <w:lang w:val="en-GB"/>
        </w:rPr>
      </w:pPr>
      <w:hyperlink r:id="rId10" w:history="1">
        <w:r w:rsidR="00691D5A" w:rsidRPr="000122BA">
          <w:rPr>
            <w:rStyle w:val="Hyperlink"/>
            <w:rFonts w:ascii="Arial Unicode MS" w:eastAsia="Arial Unicode MS" w:hAnsi="Arial Unicode MS" w:cs="Arial Unicode MS"/>
            <w:sz w:val="24"/>
            <w:szCs w:val="24"/>
            <w:lang w:val="en-GB"/>
          </w:rPr>
          <w:t>https://www.vitae.ac.uk/news/new-what-do-researchers-want-to-do-report-now-available</w:t>
        </w:r>
      </w:hyperlink>
    </w:p>
    <w:p w14:paraId="26F090B0" w14:textId="44717B8E" w:rsidR="00691D5A" w:rsidRDefault="00691D5A" w:rsidP="00691D5A">
      <w:pPr>
        <w:autoSpaceDE w:val="0"/>
        <w:autoSpaceDN w:val="0"/>
        <w:adjustRightInd w:val="0"/>
        <w:spacing w:after="0" w:line="240" w:lineRule="auto"/>
        <w:rPr>
          <w:rFonts w:ascii="Arial Unicode MS" w:eastAsia="Arial Unicode MS" w:hAnsi="Arial Unicode MS" w:cs="Arial Unicode MS"/>
          <w:sz w:val="24"/>
          <w:szCs w:val="24"/>
          <w:lang w:val="en-GB"/>
        </w:rPr>
      </w:pPr>
      <w:r>
        <w:rPr>
          <w:rFonts w:ascii="Arial Unicode MS" w:eastAsia="Arial Unicode MS" w:hAnsi="Arial Unicode MS" w:cs="Arial Unicode MS"/>
          <w:sz w:val="24"/>
          <w:szCs w:val="24"/>
          <w:lang w:val="en-GB"/>
        </w:rPr>
        <w:t>Accessed 13/06/16</w:t>
      </w:r>
    </w:p>
    <w:p w14:paraId="33836238" w14:textId="77777777" w:rsidR="00FF6304" w:rsidRDefault="00FF6304"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518EB7C9" w14:textId="77777777" w:rsidR="0077408B" w:rsidRDefault="0077408B"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565786AC" w14:textId="77777777" w:rsidR="0076592F" w:rsidRDefault="0076592F"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03B353C6" w14:textId="1EE473DA" w:rsidR="00102825" w:rsidRPr="00102825" w:rsidRDefault="00102825" w:rsidP="001138AB">
      <w:pPr>
        <w:autoSpaceDE w:val="0"/>
        <w:autoSpaceDN w:val="0"/>
        <w:adjustRightInd w:val="0"/>
        <w:spacing w:after="0" w:line="240" w:lineRule="auto"/>
        <w:rPr>
          <w:rFonts w:ascii="Arial Unicode MS" w:eastAsia="Arial Unicode MS" w:hAnsi="Arial Unicode MS" w:cs="Arial Unicode MS"/>
          <w:sz w:val="24"/>
          <w:szCs w:val="24"/>
          <w:lang w:val="en-GB"/>
        </w:rPr>
      </w:pPr>
    </w:p>
    <w:p w14:paraId="7B946220" w14:textId="77777777" w:rsidR="00102825" w:rsidRDefault="00102825" w:rsidP="001138AB">
      <w:pPr>
        <w:autoSpaceDE w:val="0"/>
        <w:autoSpaceDN w:val="0"/>
        <w:adjustRightInd w:val="0"/>
        <w:spacing w:after="0" w:line="240" w:lineRule="auto"/>
        <w:rPr>
          <w:rFonts w:ascii="TTFF49EDF8t00" w:hAnsi="TTFF49EDF8t00" w:cs="TTFF49EDF8t00"/>
          <w:sz w:val="24"/>
          <w:szCs w:val="24"/>
          <w:lang w:val="en-GB"/>
        </w:rPr>
      </w:pPr>
    </w:p>
    <w:p w14:paraId="696C61D9" w14:textId="3BD099A2" w:rsidR="00C8790C" w:rsidRDefault="00C8790C" w:rsidP="004637B1">
      <w:pPr>
        <w:spacing w:after="0"/>
      </w:pPr>
    </w:p>
    <w:p w14:paraId="70005F4D" w14:textId="39404F77" w:rsidR="00C8790C" w:rsidRDefault="00C8790C" w:rsidP="000E480F"/>
    <w:sectPr w:rsidR="00C8790C" w:rsidSect="00941A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63C60" w14:textId="77777777" w:rsidR="003B5DF2" w:rsidRDefault="003B5DF2" w:rsidP="000E480F">
      <w:pPr>
        <w:spacing w:after="0" w:line="240" w:lineRule="auto"/>
      </w:pPr>
      <w:r>
        <w:separator/>
      </w:r>
    </w:p>
  </w:endnote>
  <w:endnote w:type="continuationSeparator" w:id="0">
    <w:p w14:paraId="216E4963" w14:textId="77777777" w:rsidR="003B5DF2" w:rsidRDefault="003B5DF2" w:rsidP="000E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TFF49EDF8t00">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203C" w14:textId="77777777" w:rsidR="000E480F" w:rsidRDefault="000E4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5ABD" w14:textId="77777777" w:rsidR="000E480F" w:rsidRDefault="000E4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FC87C" w14:textId="77777777" w:rsidR="000E480F" w:rsidRDefault="000E4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A447C" w14:textId="77777777" w:rsidR="003B5DF2" w:rsidRDefault="003B5DF2" w:rsidP="000E480F">
      <w:pPr>
        <w:spacing w:after="0" w:line="240" w:lineRule="auto"/>
      </w:pPr>
      <w:r>
        <w:separator/>
      </w:r>
    </w:p>
  </w:footnote>
  <w:footnote w:type="continuationSeparator" w:id="0">
    <w:p w14:paraId="2F63C98B" w14:textId="77777777" w:rsidR="003B5DF2" w:rsidRDefault="003B5DF2" w:rsidP="000E4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2157" w14:textId="77777777" w:rsidR="000E480F" w:rsidRDefault="000E4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0D32D" w14:textId="5DAC7350" w:rsidR="000E480F" w:rsidRDefault="000E4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85647" w14:textId="77777777" w:rsidR="000E480F" w:rsidRDefault="000E4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E571C"/>
    <w:multiLevelType w:val="hybridMultilevel"/>
    <w:tmpl w:val="EDB01120"/>
    <w:lvl w:ilvl="0" w:tplc="5ACE16A4">
      <w:numFmt w:val="bullet"/>
      <w:lvlText w:val="-"/>
      <w:lvlJc w:val="left"/>
      <w:pPr>
        <w:ind w:left="720" w:hanging="360"/>
      </w:pPr>
      <w:rPr>
        <w:rFonts w:ascii="Arial Unicode MS" w:eastAsia="Arial Unicode MS" w:hAnsi="Arial Unicode MS" w:cs="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248C8"/>
    <w:multiLevelType w:val="hybridMultilevel"/>
    <w:tmpl w:val="9D78B574"/>
    <w:lvl w:ilvl="0" w:tplc="CD84E960">
      <w:numFmt w:val="bullet"/>
      <w:lvlText w:val="-"/>
      <w:lvlJc w:val="left"/>
      <w:pPr>
        <w:ind w:left="720" w:hanging="360"/>
      </w:pPr>
      <w:rPr>
        <w:rFonts w:ascii="Arial Unicode MS" w:eastAsia="Arial Unicode MS" w:hAnsi="Arial Unicode MS" w:cs="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33C82"/>
    <w:multiLevelType w:val="multilevel"/>
    <w:tmpl w:val="F2402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44BE5"/>
    <w:multiLevelType w:val="hybridMultilevel"/>
    <w:tmpl w:val="1160FADE"/>
    <w:lvl w:ilvl="0" w:tplc="0212E85E">
      <w:numFmt w:val="bullet"/>
      <w:lvlText w:val="-"/>
      <w:lvlJc w:val="left"/>
      <w:pPr>
        <w:ind w:left="720" w:hanging="360"/>
      </w:pPr>
      <w:rPr>
        <w:rFonts w:ascii="Arial Unicode MS" w:eastAsia="Arial Unicode MS" w:hAnsi="Arial Unicode MS" w:cs="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49"/>
    <w:rsid w:val="00011B31"/>
    <w:rsid w:val="00011F25"/>
    <w:rsid w:val="00061A84"/>
    <w:rsid w:val="00062CD6"/>
    <w:rsid w:val="00064DF9"/>
    <w:rsid w:val="00086F06"/>
    <w:rsid w:val="000E480F"/>
    <w:rsid w:val="00102825"/>
    <w:rsid w:val="001138AB"/>
    <w:rsid w:val="00123E08"/>
    <w:rsid w:val="00177471"/>
    <w:rsid w:val="0018107F"/>
    <w:rsid w:val="00184D02"/>
    <w:rsid w:val="001A253A"/>
    <w:rsid w:val="001E2AD3"/>
    <w:rsid w:val="00200C9D"/>
    <w:rsid w:val="0021266A"/>
    <w:rsid w:val="0021433E"/>
    <w:rsid w:val="00226A89"/>
    <w:rsid w:val="00257F26"/>
    <w:rsid w:val="00263644"/>
    <w:rsid w:val="0028027C"/>
    <w:rsid w:val="002829B5"/>
    <w:rsid w:val="002C6711"/>
    <w:rsid w:val="00301DA2"/>
    <w:rsid w:val="00325D1A"/>
    <w:rsid w:val="00341A3E"/>
    <w:rsid w:val="0034349A"/>
    <w:rsid w:val="00347EB6"/>
    <w:rsid w:val="00353C64"/>
    <w:rsid w:val="0036461E"/>
    <w:rsid w:val="003710B3"/>
    <w:rsid w:val="0037270F"/>
    <w:rsid w:val="003A671E"/>
    <w:rsid w:val="003A783A"/>
    <w:rsid w:val="003B392E"/>
    <w:rsid w:val="003B5DF2"/>
    <w:rsid w:val="003C1985"/>
    <w:rsid w:val="004019A5"/>
    <w:rsid w:val="0040271D"/>
    <w:rsid w:val="004559AD"/>
    <w:rsid w:val="004637B1"/>
    <w:rsid w:val="00473568"/>
    <w:rsid w:val="004810F2"/>
    <w:rsid w:val="00493FAC"/>
    <w:rsid w:val="004D1866"/>
    <w:rsid w:val="004D6D9C"/>
    <w:rsid w:val="004E652E"/>
    <w:rsid w:val="00504EE6"/>
    <w:rsid w:val="00522C32"/>
    <w:rsid w:val="00557636"/>
    <w:rsid w:val="005A1C5F"/>
    <w:rsid w:val="005B50A3"/>
    <w:rsid w:val="005E6966"/>
    <w:rsid w:val="00613B84"/>
    <w:rsid w:val="00665798"/>
    <w:rsid w:val="00685477"/>
    <w:rsid w:val="006858A0"/>
    <w:rsid w:val="0068611E"/>
    <w:rsid w:val="00691D5A"/>
    <w:rsid w:val="006D4185"/>
    <w:rsid w:val="006F2E70"/>
    <w:rsid w:val="0071637B"/>
    <w:rsid w:val="007204D3"/>
    <w:rsid w:val="007315F8"/>
    <w:rsid w:val="00745522"/>
    <w:rsid w:val="0076592F"/>
    <w:rsid w:val="0077408B"/>
    <w:rsid w:val="00776C05"/>
    <w:rsid w:val="00781A7E"/>
    <w:rsid w:val="00786744"/>
    <w:rsid w:val="007A18F9"/>
    <w:rsid w:val="007D6CE3"/>
    <w:rsid w:val="007E6054"/>
    <w:rsid w:val="007F31ED"/>
    <w:rsid w:val="007F5FFD"/>
    <w:rsid w:val="00800849"/>
    <w:rsid w:val="0080222C"/>
    <w:rsid w:val="00810EC8"/>
    <w:rsid w:val="00812899"/>
    <w:rsid w:val="00821029"/>
    <w:rsid w:val="00826366"/>
    <w:rsid w:val="0086323F"/>
    <w:rsid w:val="0087484E"/>
    <w:rsid w:val="008B13F8"/>
    <w:rsid w:val="008C3BB0"/>
    <w:rsid w:val="008E5541"/>
    <w:rsid w:val="00904FC3"/>
    <w:rsid w:val="00941AB8"/>
    <w:rsid w:val="00942D81"/>
    <w:rsid w:val="00A031FC"/>
    <w:rsid w:val="00A33DB3"/>
    <w:rsid w:val="00A3754E"/>
    <w:rsid w:val="00A646C5"/>
    <w:rsid w:val="00A9317E"/>
    <w:rsid w:val="00AB57F0"/>
    <w:rsid w:val="00AB755D"/>
    <w:rsid w:val="00AC6A17"/>
    <w:rsid w:val="00AD0D0A"/>
    <w:rsid w:val="00B029E5"/>
    <w:rsid w:val="00B171AD"/>
    <w:rsid w:val="00B34ADF"/>
    <w:rsid w:val="00B504E0"/>
    <w:rsid w:val="00B70EED"/>
    <w:rsid w:val="00B77F8C"/>
    <w:rsid w:val="00B81657"/>
    <w:rsid w:val="00BB1399"/>
    <w:rsid w:val="00C11898"/>
    <w:rsid w:val="00C1477A"/>
    <w:rsid w:val="00C5062B"/>
    <w:rsid w:val="00C50921"/>
    <w:rsid w:val="00C5131E"/>
    <w:rsid w:val="00C70642"/>
    <w:rsid w:val="00C8790C"/>
    <w:rsid w:val="00C927E1"/>
    <w:rsid w:val="00C92A2A"/>
    <w:rsid w:val="00CC03C3"/>
    <w:rsid w:val="00D31CF4"/>
    <w:rsid w:val="00D32131"/>
    <w:rsid w:val="00D503D4"/>
    <w:rsid w:val="00D8724D"/>
    <w:rsid w:val="00DA3562"/>
    <w:rsid w:val="00DB1409"/>
    <w:rsid w:val="00DC04BA"/>
    <w:rsid w:val="00DE2D86"/>
    <w:rsid w:val="00DF4491"/>
    <w:rsid w:val="00E044D9"/>
    <w:rsid w:val="00E05FA3"/>
    <w:rsid w:val="00E06ACD"/>
    <w:rsid w:val="00E62B7F"/>
    <w:rsid w:val="00E91972"/>
    <w:rsid w:val="00E97ED5"/>
    <w:rsid w:val="00EC51EF"/>
    <w:rsid w:val="00ED551A"/>
    <w:rsid w:val="00F03EDA"/>
    <w:rsid w:val="00F2796F"/>
    <w:rsid w:val="00F91F55"/>
    <w:rsid w:val="00FA00E4"/>
    <w:rsid w:val="00FA4F7D"/>
    <w:rsid w:val="00FB0B29"/>
    <w:rsid w:val="00FE18C0"/>
    <w:rsid w:val="00FF2EB2"/>
    <w:rsid w:val="00FF63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EE36394"/>
  <w15:docId w15:val="{8716E9CB-5AF2-4A32-878E-3C9DAC0D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63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0084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00849"/>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008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l">
    <w:name w:val="il"/>
    <w:basedOn w:val="DefaultParagraphFont"/>
    <w:rsid w:val="00C70642"/>
  </w:style>
  <w:style w:type="character" w:styleId="Hyperlink">
    <w:name w:val="Hyperlink"/>
    <w:basedOn w:val="DefaultParagraphFont"/>
    <w:uiPriority w:val="99"/>
    <w:unhideWhenUsed/>
    <w:rsid w:val="00C70642"/>
    <w:rPr>
      <w:color w:val="0000FF" w:themeColor="hyperlink"/>
      <w:u w:val="single"/>
    </w:rPr>
  </w:style>
  <w:style w:type="paragraph" w:styleId="BalloonText">
    <w:name w:val="Balloon Text"/>
    <w:basedOn w:val="Normal"/>
    <w:link w:val="BalloonTextChar"/>
    <w:uiPriority w:val="99"/>
    <w:semiHidden/>
    <w:unhideWhenUsed/>
    <w:rsid w:val="007F31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1ED"/>
    <w:rPr>
      <w:rFonts w:ascii="Lucida Grande" w:hAnsi="Lucida Grande" w:cs="Lucida Grande"/>
      <w:sz w:val="18"/>
      <w:szCs w:val="18"/>
    </w:rPr>
  </w:style>
  <w:style w:type="character" w:customStyle="1" w:styleId="apple-converted-space">
    <w:name w:val="apple-converted-space"/>
    <w:basedOn w:val="DefaultParagraphFont"/>
    <w:rsid w:val="00ED551A"/>
  </w:style>
  <w:style w:type="paragraph" w:styleId="Header">
    <w:name w:val="header"/>
    <w:basedOn w:val="Normal"/>
    <w:link w:val="HeaderChar"/>
    <w:uiPriority w:val="99"/>
    <w:unhideWhenUsed/>
    <w:rsid w:val="000E4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80F"/>
  </w:style>
  <w:style w:type="paragraph" w:styleId="Footer">
    <w:name w:val="footer"/>
    <w:basedOn w:val="Normal"/>
    <w:link w:val="FooterChar"/>
    <w:uiPriority w:val="99"/>
    <w:unhideWhenUsed/>
    <w:rsid w:val="000E4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80F"/>
  </w:style>
  <w:style w:type="character" w:styleId="CommentReference">
    <w:name w:val="annotation reference"/>
    <w:basedOn w:val="DefaultParagraphFont"/>
    <w:uiPriority w:val="99"/>
    <w:semiHidden/>
    <w:unhideWhenUsed/>
    <w:rsid w:val="0040271D"/>
    <w:rPr>
      <w:sz w:val="16"/>
      <w:szCs w:val="16"/>
    </w:rPr>
  </w:style>
  <w:style w:type="paragraph" w:styleId="CommentText">
    <w:name w:val="annotation text"/>
    <w:basedOn w:val="Normal"/>
    <w:link w:val="CommentTextChar"/>
    <w:uiPriority w:val="99"/>
    <w:semiHidden/>
    <w:unhideWhenUsed/>
    <w:rsid w:val="0040271D"/>
    <w:pPr>
      <w:spacing w:line="240" w:lineRule="auto"/>
    </w:pPr>
    <w:rPr>
      <w:sz w:val="20"/>
      <w:szCs w:val="20"/>
    </w:rPr>
  </w:style>
  <w:style w:type="character" w:customStyle="1" w:styleId="CommentTextChar">
    <w:name w:val="Comment Text Char"/>
    <w:basedOn w:val="DefaultParagraphFont"/>
    <w:link w:val="CommentText"/>
    <w:uiPriority w:val="99"/>
    <w:semiHidden/>
    <w:rsid w:val="0040271D"/>
    <w:rPr>
      <w:sz w:val="20"/>
      <w:szCs w:val="20"/>
    </w:rPr>
  </w:style>
  <w:style w:type="paragraph" w:styleId="CommentSubject">
    <w:name w:val="annotation subject"/>
    <w:basedOn w:val="CommentText"/>
    <w:next w:val="CommentText"/>
    <w:link w:val="CommentSubjectChar"/>
    <w:uiPriority w:val="99"/>
    <w:semiHidden/>
    <w:unhideWhenUsed/>
    <w:rsid w:val="0040271D"/>
    <w:rPr>
      <w:b/>
      <w:bCs/>
    </w:rPr>
  </w:style>
  <w:style w:type="character" w:customStyle="1" w:styleId="CommentSubjectChar">
    <w:name w:val="Comment Subject Char"/>
    <w:basedOn w:val="CommentTextChar"/>
    <w:link w:val="CommentSubject"/>
    <w:uiPriority w:val="99"/>
    <w:semiHidden/>
    <w:rsid w:val="0040271D"/>
    <w:rPr>
      <w:b/>
      <w:bCs/>
      <w:sz w:val="20"/>
      <w:szCs w:val="20"/>
    </w:rPr>
  </w:style>
  <w:style w:type="character" w:styleId="Strong">
    <w:name w:val="Strong"/>
    <w:basedOn w:val="DefaultParagraphFont"/>
    <w:uiPriority w:val="22"/>
    <w:qFormat/>
    <w:rsid w:val="0077408B"/>
    <w:rPr>
      <w:b/>
      <w:bCs/>
    </w:rPr>
  </w:style>
  <w:style w:type="paragraph" w:styleId="ListParagraph">
    <w:name w:val="List Paragraph"/>
    <w:basedOn w:val="Normal"/>
    <w:uiPriority w:val="34"/>
    <w:qFormat/>
    <w:rsid w:val="00493FAC"/>
    <w:pPr>
      <w:ind w:left="720"/>
      <w:contextualSpacing/>
    </w:pPr>
  </w:style>
  <w:style w:type="character" w:customStyle="1" w:styleId="Heading1Char">
    <w:name w:val="Heading 1 Char"/>
    <w:basedOn w:val="DefaultParagraphFont"/>
    <w:link w:val="Heading1"/>
    <w:uiPriority w:val="9"/>
    <w:rsid w:val="008263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5131">
      <w:bodyDiv w:val="1"/>
      <w:marLeft w:val="0"/>
      <w:marRight w:val="0"/>
      <w:marTop w:val="0"/>
      <w:marBottom w:val="0"/>
      <w:divBdr>
        <w:top w:val="none" w:sz="0" w:space="0" w:color="auto"/>
        <w:left w:val="none" w:sz="0" w:space="0" w:color="auto"/>
        <w:bottom w:val="none" w:sz="0" w:space="0" w:color="auto"/>
        <w:right w:val="none" w:sz="0" w:space="0" w:color="auto"/>
      </w:divBdr>
    </w:div>
    <w:div w:id="401296006">
      <w:bodyDiv w:val="1"/>
      <w:marLeft w:val="0"/>
      <w:marRight w:val="0"/>
      <w:marTop w:val="0"/>
      <w:marBottom w:val="0"/>
      <w:divBdr>
        <w:top w:val="none" w:sz="0" w:space="0" w:color="auto"/>
        <w:left w:val="none" w:sz="0" w:space="0" w:color="auto"/>
        <w:bottom w:val="none" w:sz="0" w:space="0" w:color="auto"/>
        <w:right w:val="none" w:sz="0" w:space="0" w:color="auto"/>
      </w:divBdr>
      <w:divsChild>
        <w:div w:id="1228418549">
          <w:marLeft w:val="0"/>
          <w:marRight w:val="0"/>
          <w:marTop w:val="0"/>
          <w:marBottom w:val="0"/>
          <w:divBdr>
            <w:top w:val="none" w:sz="0" w:space="0" w:color="auto"/>
            <w:left w:val="none" w:sz="0" w:space="0" w:color="auto"/>
            <w:bottom w:val="none" w:sz="0" w:space="0" w:color="auto"/>
            <w:right w:val="none" w:sz="0" w:space="0" w:color="auto"/>
          </w:divBdr>
        </w:div>
      </w:divsChild>
    </w:div>
    <w:div w:id="573395761">
      <w:bodyDiv w:val="1"/>
      <w:marLeft w:val="0"/>
      <w:marRight w:val="0"/>
      <w:marTop w:val="0"/>
      <w:marBottom w:val="0"/>
      <w:divBdr>
        <w:top w:val="none" w:sz="0" w:space="0" w:color="auto"/>
        <w:left w:val="none" w:sz="0" w:space="0" w:color="auto"/>
        <w:bottom w:val="none" w:sz="0" w:space="0" w:color="auto"/>
        <w:right w:val="none" w:sz="0" w:space="0" w:color="auto"/>
      </w:divBdr>
    </w:div>
    <w:div w:id="587739459">
      <w:bodyDiv w:val="1"/>
      <w:marLeft w:val="0"/>
      <w:marRight w:val="0"/>
      <w:marTop w:val="0"/>
      <w:marBottom w:val="0"/>
      <w:divBdr>
        <w:top w:val="none" w:sz="0" w:space="0" w:color="auto"/>
        <w:left w:val="none" w:sz="0" w:space="0" w:color="auto"/>
        <w:bottom w:val="none" w:sz="0" w:space="0" w:color="auto"/>
        <w:right w:val="none" w:sz="0" w:space="0" w:color="auto"/>
      </w:divBdr>
    </w:div>
    <w:div w:id="644504502">
      <w:bodyDiv w:val="1"/>
      <w:marLeft w:val="0"/>
      <w:marRight w:val="0"/>
      <w:marTop w:val="0"/>
      <w:marBottom w:val="0"/>
      <w:divBdr>
        <w:top w:val="none" w:sz="0" w:space="0" w:color="auto"/>
        <w:left w:val="none" w:sz="0" w:space="0" w:color="auto"/>
        <w:bottom w:val="none" w:sz="0" w:space="0" w:color="auto"/>
        <w:right w:val="none" w:sz="0" w:space="0" w:color="auto"/>
      </w:divBdr>
      <w:divsChild>
        <w:div w:id="30155893">
          <w:marLeft w:val="0"/>
          <w:marRight w:val="0"/>
          <w:marTop w:val="0"/>
          <w:marBottom w:val="0"/>
          <w:divBdr>
            <w:top w:val="none" w:sz="0" w:space="0" w:color="auto"/>
            <w:left w:val="none" w:sz="0" w:space="0" w:color="auto"/>
            <w:bottom w:val="none" w:sz="0" w:space="0" w:color="auto"/>
            <w:right w:val="none" w:sz="0" w:space="0" w:color="auto"/>
          </w:divBdr>
        </w:div>
      </w:divsChild>
    </w:div>
    <w:div w:id="852845790">
      <w:bodyDiv w:val="1"/>
      <w:marLeft w:val="0"/>
      <w:marRight w:val="0"/>
      <w:marTop w:val="0"/>
      <w:marBottom w:val="0"/>
      <w:divBdr>
        <w:top w:val="none" w:sz="0" w:space="0" w:color="auto"/>
        <w:left w:val="none" w:sz="0" w:space="0" w:color="auto"/>
        <w:bottom w:val="none" w:sz="0" w:space="0" w:color="auto"/>
        <w:right w:val="none" w:sz="0" w:space="0" w:color="auto"/>
      </w:divBdr>
    </w:div>
    <w:div w:id="1217425388">
      <w:bodyDiv w:val="1"/>
      <w:marLeft w:val="0"/>
      <w:marRight w:val="0"/>
      <w:marTop w:val="0"/>
      <w:marBottom w:val="0"/>
      <w:divBdr>
        <w:top w:val="none" w:sz="0" w:space="0" w:color="auto"/>
        <w:left w:val="none" w:sz="0" w:space="0" w:color="auto"/>
        <w:bottom w:val="none" w:sz="0" w:space="0" w:color="auto"/>
        <w:right w:val="none" w:sz="0" w:space="0" w:color="auto"/>
      </w:divBdr>
      <w:divsChild>
        <w:div w:id="1044255804">
          <w:marLeft w:val="0"/>
          <w:marRight w:val="0"/>
          <w:marTop w:val="0"/>
          <w:marBottom w:val="0"/>
          <w:divBdr>
            <w:top w:val="none" w:sz="0" w:space="0" w:color="auto"/>
            <w:left w:val="none" w:sz="0" w:space="0" w:color="auto"/>
            <w:bottom w:val="none" w:sz="0" w:space="0" w:color="auto"/>
            <w:right w:val="none" w:sz="0" w:space="0" w:color="auto"/>
          </w:divBdr>
          <w:divsChild>
            <w:div w:id="283537574">
              <w:marLeft w:val="-225"/>
              <w:marRight w:val="-225"/>
              <w:marTop w:val="0"/>
              <w:marBottom w:val="0"/>
              <w:divBdr>
                <w:top w:val="none" w:sz="0" w:space="0" w:color="auto"/>
                <w:left w:val="none" w:sz="0" w:space="0" w:color="auto"/>
                <w:bottom w:val="none" w:sz="0" w:space="0" w:color="auto"/>
                <w:right w:val="none" w:sz="0" w:space="0" w:color="auto"/>
              </w:divBdr>
              <w:divsChild>
                <w:div w:id="1104155877">
                  <w:marLeft w:val="0"/>
                  <w:marRight w:val="0"/>
                  <w:marTop w:val="0"/>
                  <w:marBottom w:val="0"/>
                  <w:divBdr>
                    <w:top w:val="none" w:sz="0" w:space="0" w:color="auto"/>
                    <w:left w:val="none" w:sz="0" w:space="0" w:color="auto"/>
                    <w:bottom w:val="none" w:sz="0" w:space="0" w:color="auto"/>
                    <w:right w:val="none" w:sz="0" w:space="0" w:color="auto"/>
                  </w:divBdr>
                  <w:divsChild>
                    <w:div w:id="524247405">
                      <w:marLeft w:val="0"/>
                      <w:marRight w:val="0"/>
                      <w:marTop w:val="0"/>
                      <w:marBottom w:val="0"/>
                      <w:divBdr>
                        <w:top w:val="none" w:sz="0" w:space="0" w:color="auto"/>
                        <w:left w:val="none" w:sz="0" w:space="0" w:color="auto"/>
                        <w:bottom w:val="none" w:sz="0" w:space="0" w:color="auto"/>
                        <w:right w:val="none" w:sz="0" w:space="0" w:color="auto"/>
                      </w:divBdr>
                      <w:divsChild>
                        <w:div w:id="813564625">
                          <w:marLeft w:val="-225"/>
                          <w:marRight w:val="-225"/>
                          <w:marTop w:val="0"/>
                          <w:marBottom w:val="0"/>
                          <w:divBdr>
                            <w:top w:val="none" w:sz="0" w:space="0" w:color="auto"/>
                            <w:left w:val="none" w:sz="0" w:space="0" w:color="auto"/>
                            <w:bottom w:val="none" w:sz="0" w:space="0" w:color="auto"/>
                            <w:right w:val="none" w:sz="0" w:space="0" w:color="auto"/>
                          </w:divBdr>
                          <w:divsChild>
                            <w:div w:id="1637947979">
                              <w:marLeft w:val="0"/>
                              <w:marRight w:val="0"/>
                              <w:marTop w:val="0"/>
                              <w:marBottom w:val="0"/>
                              <w:divBdr>
                                <w:top w:val="none" w:sz="0" w:space="0" w:color="auto"/>
                                <w:left w:val="none" w:sz="0" w:space="0" w:color="auto"/>
                                <w:bottom w:val="none" w:sz="0" w:space="0" w:color="auto"/>
                                <w:right w:val="none" w:sz="0" w:space="0" w:color="auto"/>
                              </w:divBdr>
                              <w:divsChild>
                                <w:div w:id="1326324460">
                                  <w:marLeft w:val="0"/>
                                  <w:marRight w:val="0"/>
                                  <w:marTop w:val="0"/>
                                  <w:marBottom w:val="0"/>
                                  <w:divBdr>
                                    <w:top w:val="none" w:sz="0" w:space="0" w:color="auto"/>
                                    <w:left w:val="none" w:sz="0" w:space="0" w:color="auto"/>
                                    <w:bottom w:val="none" w:sz="0" w:space="0" w:color="auto"/>
                                    <w:right w:val="none" w:sz="0" w:space="0" w:color="auto"/>
                                  </w:divBdr>
                                  <w:divsChild>
                                    <w:div w:id="2144155520">
                                      <w:marLeft w:val="0"/>
                                      <w:marRight w:val="0"/>
                                      <w:marTop w:val="0"/>
                                      <w:marBottom w:val="0"/>
                                      <w:divBdr>
                                        <w:top w:val="none" w:sz="0" w:space="0" w:color="auto"/>
                                        <w:left w:val="none" w:sz="0" w:space="0" w:color="auto"/>
                                        <w:bottom w:val="none" w:sz="0" w:space="0" w:color="auto"/>
                                        <w:right w:val="none" w:sz="0" w:space="0" w:color="auto"/>
                                      </w:divBdr>
                                      <w:divsChild>
                                        <w:div w:id="1360354027">
                                          <w:marLeft w:val="0"/>
                                          <w:marRight w:val="0"/>
                                          <w:marTop w:val="0"/>
                                          <w:marBottom w:val="0"/>
                                          <w:divBdr>
                                            <w:top w:val="none" w:sz="0" w:space="0" w:color="auto"/>
                                            <w:left w:val="none" w:sz="0" w:space="0" w:color="auto"/>
                                            <w:bottom w:val="none" w:sz="0" w:space="0" w:color="auto"/>
                                            <w:right w:val="none" w:sz="0" w:space="0" w:color="auto"/>
                                          </w:divBdr>
                                        </w:div>
                                      </w:divsChild>
                                    </w:div>
                                    <w:div w:id="518392858">
                                      <w:marLeft w:val="0"/>
                                      <w:marRight w:val="0"/>
                                      <w:marTop w:val="0"/>
                                      <w:marBottom w:val="0"/>
                                      <w:divBdr>
                                        <w:top w:val="none" w:sz="0" w:space="0" w:color="auto"/>
                                        <w:left w:val="none" w:sz="0" w:space="0" w:color="auto"/>
                                        <w:bottom w:val="none" w:sz="0" w:space="0" w:color="auto"/>
                                        <w:right w:val="none" w:sz="0" w:space="0" w:color="auto"/>
                                      </w:divBdr>
                                      <w:divsChild>
                                        <w:div w:id="52630390">
                                          <w:marLeft w:val="0"/>
                                          <w:marRight w:val="0"/>
                                          <w:marTop w:val="0"/>
                                          <w:marBottom w:val="0"/>
                                          <w:divBdr>
                                            <w:top w:val="none" w:sz="0" w:space="0" w:color="auto"/>
                                            <w:left w:val="none" w:sz="0" w:space="0" w:color="auto"/>
                                            <w:bottom w:val="none" w:sz="0" w:space="0" w:color="auto"/>
                                            <w:right w:val="none" w:sz="0" w:space="0" w:color="auto"/>
                                          </w:divBdr>
                                          <w:divsChild>
                                            <w:div w:id="619800013">
                                              <w:marLeft w:val="0"/>
                                              <w:marRight w:val="0"/>
                                              <w:marTop w:val="0"/>
                                              <w:marBottom w:val="0"/>
                                              <w:divBdr>
                                                <w:top w:val="none" w:sz="0" w:space="0" w:color="auto"/>
                                                <w:left w:val="none" w:sz="0" w:space="0" w:color="auto"/>
                                                <w:bottom w:val="none" w:sz="0" w:space="0" w:color="auto"/>
                                                <w:right w:val="none" w:sz="0" w:space="0" w:color="auto"/>
                                              </w:divBdr>
                                              <w:divsChild>
                                                <w:div w:id="935600415">
                                                  <w:marLeft w:val="0"/>
                                                  <w:marRight w:val="0"/>
                                                  <w:marTop w:val="0"/>
                                                  <w:marBottom w:val="0"/>
                                                  <w:divBdr>
                                                    <w:top w:val="none" w:sz="0" w:space="0" w:color="auto"/>
                                                    <w:left w:val="none" w:sz="0" w:space="0" w:color="auto"/>
                                                    <w:bottom w:val="none" w:sz="0" w:space="0" w:color="auto"/>
                                                    <w:right w:val="none" w:sz="0" w:space="0" w:color="auto"/>
                                                  </w:divBdr>
                                                  <w:divsChild>
                                                    <w:div w:id="13379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06654">
                                      <w:marLeft w:val="0"/>
                                      <w:marRight w:val="0"/>
                                      <w:marTop w:val="0"/>
                                      <w:marBottom w:val="0"/>
                                      <w:divBdr>
                                        <w:top w:val="none" w:sz="0" w:space="0" w:color="auto"/>
                                        <w:left w:val="none" w:sz="0" w:space="0" w:color="auto"/>
                                        <w:bottom w:val="none" w:sz="0" w:space="0" w:color="auto"/>
                                        <w:right w:val="none" w:sz="0" w:space="0" w:color="auto"/>
                                      </w:divBdr>
                                      <w:divsChild>
                                        <w:div w:id="11283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4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u.org.uk/media/8196/Executive-summary---Workload-is-an-education-issue-UCU-workload-survey-report-2016/pdf/ucu_workloadsurvey_summary_jun16.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itae.ac.uk/news/new-what-do-researchers-want-to-do-report-now-available" TargetMode="External"/><Relationship Id="rId4" Type="http://schemas.openxmlformats.org/officeDocument/2006/relationships/settings" Target="settings.xml"/><Relationship Id="rId9" Type="http://schemas.openxmlformats.org/officeDocument/2006/relationships/hyperlink" Target="https://www.vitae.ac.uk/impact-and-evaluation/what-do-researchers-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7513-1707-45D4-A88E-B067DB79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Fran Beaton</cp:lastModifiedBy>
  <cp:revision>2</cp:revision>
  <cp:lastPrinted>2016-06-24T14:40:00Z</cp:lastPrinted>
  <dcterms:created xsi:type="dcterms:W3CDTF">2016-10-24T10:26:00Z</dcterms:created>
  <dcterms:modified xsi:type="dcterms:W3CDTF">2016-10-24T10:26:00Z</dcterms:modified>
</cp:coreProperties>
</file>