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1EAD" w:rsidRDefault="00BE3A21" w:rsidP="00BE3A21">
      <w:pPr>
        <w:rPr>
          <w:rFonts w:cs="Times New Roman"/>
          <w:b/>
          <w:szCs w:val="24"/>
        </w:rPr>
      </w:pPr>
      <w:r>
        <w:rPr>
          <w:rFonts w:cs="Times New Roman"/>
          <w:b/>
          <w:szCs w:val="24"/>
        </w:rPr>
        <w:t xml:space="preserve">In </w:t>
      </w:r>
      <w:r w:rsidRPr="00BE3A21">
        <w:rPr>
          <w:rFonts w:cs="Times New Roman"/>
          <w:b/>
          <w:i/>
          <w:szCs w:val="24"/>
        </w:rPr>
        <w:t>The Gerontologist</w:t>
      </w:r>
      <w:r>
        <w:rPr>
          <w:rFonts w:cs="Times New Roman"/>
          <w:b/>
          <w:szCs w:val="24"/>
        </w:rPr>
        <w:t>, (2015) 55, 3, 353-9</w:t>
      </w:r>
    </w:p>
    <w:p w:rsidR="00451EAD" w:rsidRDefault="00451EAD">
      <w:pPr>
        <w:spacing w:after="200" w:line="276" w:lineRule="auto"/>
        <w:rPr>
          <w:rFonts w:cs="Times New Roman"/>
          <w:b/>
          <w:szCs w:val="24"/>
        </w:rPr>
      </w:pPr>
    </w:p>
    <w:p w:rsidR="007F0DCB" w:rsidRDefault="00783B54" w:rsidP="007F0DCB">
      <w:pPr>
        <w:jc w:val="center"/>
        <w:rPr>
          <w:rFonts w:cs="Times New Roman"/>
          <w:b/>
          <w:szCs w:val="24"/>
        </w:rPr>
      </w:pPr>
      <w:r w:rsidRPr="0078260A">
        <w:rPr>
          <w:rFonts w:cs="Times New Roman"/>
          <w:b/>
          <w:szCs w:val="24"/>
        </w:rPr>
        <w:t>The Challenge of Cultural Gerontology</w:t>
      </w:r>
    </w:p>
    <w:p w:rsidR="007F0DCB" w:rsidRDefault="007F0DCB" w:rsidP="007F0DCB">
      <w:pPr>
        <w:rPr>
          <w:rFonts w:cs="Times New Roman"/>
          <w:b/>
          <w:szCs w:val="24"/>
        </w:rPr>
      </w:pPr>
    </w:p>
    <w:p w:rsidR="000F6B75" w:rsidRDefault="000F6B75" w:rsidP="000F6B75">
      <w:pPr>
        <w:jc w:val="center"/>
        <w:rPr>
          <w:rFonts w:cs="Times New Roman"/>
          <w:b/>
          <w:szCs w:val="24"/>
        </w:rPr>
      </w:pPr>
      <w:r>
        <w:rPr>
          <w:rFonts w:cs="Times New Roman"/>
          <w:b/>
          <w:szCs w:val="24"/>
        </w:rPr>
        <w:t xml:space="preserve">Julia </w:t>
      </w:r>
      <w:proofErr w:type="spellStart"/>
      <w:r>
        <w:rPr>
          <w:rFonts w:cs="Times New Roman"/>
          <w:b/>
          <w:szCs w:val="24"/>
        </w:rPr>
        <w:t>Twigg</w:t>
      </w:r>
      <w:proofErr w:type="spellEnd"/>
      <w:r>
        <w:rPr>
          <w:rFonts w:cs="Times New Roman"/>
          <w:b/>
          <w:szCs w:val="24"/>
        </w:rPr>
        <w:t xml:space="preserve"> and Wendy Martin</w:t>
      </w:r>
    </w:p>
    <w:p w:rsidR="00BE3A21" w:rsidRDefault="00BE3A21" w:rsidP="000F6B75">
      <w:pPr>
        <w:jc w:val="center"/>
        <w:rPr>
          <w:rFonts w:cs="Times New Roman"/>
          <w:b/>
          <w:szCs w:val="24"/>
        </w:rPr>
      </w:pPr>
    </w:p>
    <w:p w:rsidR="00BE3A21" w:rsidRPr="00BE3A21" w:rsidRDefault="00BE3A21" w:rsidP="000F6B75">
      <w:pPr>
        <w:jc w:val="center"/>
        <w:rPr>
          <w:rFonts w:cs="Times New Roman"/>
          <w:szCs w:val="24"/>
        </w:rPr>
      </w:pPr>
      <w:r w:rsidRPr="00BE3A21">
        <w:rPr>
          <w:rFonts w:cs="Times New Roman"/>
          <w:szCs w:val="24"/>
        </w:rPr>
        <w:t>University of Kent and Brunel University</w:t>
      </w:r>
    </w:p>
    <w:p w:rsidR="007F0DCB" w:rsidRPr="007F0DCB" w:rsidRDefault="007F0DCB" w:rsidP="0078260A">
      <w:pPr>
        <w:rPr>
          <w:rFonts w:cs="Times New Roman"/>
          <w:b/>
          <w:szCs w:val="24"/>
        </w:rPr>
      </w:pPr>
    </w:p>
    <w:p w:rsidR="00D069F8" w:rsidRPr="00FB6C88" w:rsidRDefault="006D1FF1" w:rsidP="00D069F8">
      <w:pPr>
        <w:rPr>
          <w:rFonts w:cs="Times New Roman"/>
          <w:szCs w:val="24"/>
        </w:rPr>
      </w:pPr>
      <w:r w:rsidRPr="0078260A">
        <w:rPr>
          <w:rFonts w:cs="Times New Roman"/>
          <w:szCs w:val="24"/>
        </w:rPr>
        <w:t xml:space="preserve">Over the last decade, Cultural Gerontology has emerged as one of the most </w:t>
      </w:r>
      <w:r w:rsidR="00B65C8C" w:rsidRPr="0078260A">
        <w:rPr>
          <w:rFonts w:cs="Times New Roman"/>
          <w:szCs w:val="24"/>
        </w:rPr>
        <w:t xml:space="preserve">vibrant </w:t>
      </w:r>
      <w:r w:rsidR="00290BDF" w:rsidRPr="0078260A">
        <w:rPr>
          <w:rFonts w:cs="Times New Roman"/>
          <w:szCs w:val="24"/>
        </w:rPr>
        <w:t>elements</w:t>
      </w:r>
      <w:r w:rsidRPr="0078260A">
        <w:rPr>
          <w:rFonts w:cs="Times New Roman"/>
          <w:szCs w:val="24"/>
        </w:rPr>
        <w:t xml:space="preserve"> of writing about age</w:t>
      </w:r>
      <w:r w:rsidR="00892F9F">
        <w:rPr>
          <w:rFonts w:cs="Times New Roman"/>
          <w:szCs w:val="24"/>
        </w:rPr>
        <w:t xml:space="preserve"> (</w:t>
      </w:r>
      <w:proofErr w:type="spellStart"/>
      <w:r w:rsidR="00892F9F">
        <w:rPr>
          <w:rFonts w:cs="Times New Roman"/>
          <w:szCs w:val="24"/>
        </w:rPr>
        <w:t>Twi</w:t>
      </w:r>
      <w:r w:rsidR="00911146">
        <w:rPr>
          <w:rFonts w:cs="Times New Roman"/>
          <w:szCs w:val="24"/>
        </w:rPr>
        <w:t>gg</w:t>
      </w:r>
      <w:proofErr w:type="spellEnd"/>
      <w:r w:rsidR="00911146">
        <w:rPr>
          <w:rFonts w:cs="Times New Roman"/>
          <w:szCs w:val="24"/>
        </w:rPr>
        <w:t xml:space="preserve"> and Martin forthcoming, 2015). R</w:t>
      </w:r>
      <w:r w:rsidRPr="0078260A">
        <w:rPr>
          <w:rFonts w:cs="Times New Roman"/>
          <w:szCs w:val="24"/>
        </w:rPr>
        <w:t>eflecting the wider Cultural Turn, it</w:t>
      </w:r>
      <w:r w:rsidR="00964B28" w:rsidRPr="0078260A">
        <w:rPr>
          <w:rFonts w:cs="Times New Roman"/>
          <w:szCs w:val="24"/>
        </w:rPr>
        <w:t xml:space="preserve"> has </w:t>
      </w:r>
      <w:r w:rsidRPr="0078260A">
        <w:rPr>
          <w:rFonts w:cs="Times New Roman"/>
          <w:szCs w:val="24"/>
        </w:rPr>
        <w:t xml:space="preserve">expanded the field of gerontology beyond all recognition.  No longer confined to frailty, or the dominance of medical and social welfare perspectives, </w:t>
      </w:r>
      <w:r w:rsidR="00290BDF" w:rsidRPr="0078260A">
        <w:rPr>
          <w:rFonts w:cs="Times New Roman"/>
          <w:szCs w:val="24"/>
        </w:rPr>
        <w:t xml:space="preserve">cultural </w:t>
      </w:r>
      <w:r w:rsidRPr="0078260A">
        <w:rPr>
          <w:rFonts w:cs="Times New Roman"/>
          <w:szCs w:val="24"/>
        </w:rPr>
        <w:t xml:space="preserve">gerontology addresses the nature and experience of later years in the widest sense. </w:t>
      </w:r>
      <w:r w:rsidR="00D069F8" w:rsidRPr="0078260A">
        <w:rPr>
          <w:rFonts w:cs="Times New Roman"/>
          <w:szCs w:val="24"/>
        </w:rPr>
        <w:t xml:space="preserve">In this review we will explore how the Cultural Turn, which occurred across the social sciences and humanities in the late twentieth century, came to influence age studies. We will analyse the impulses that led to the emergence of the field, and the forces that have inhibited or delayed its development. We will explore how cultural gerontology has recast ageing studies, widening its theoretical and substantive scope, taking it into new territory intellectually and politically, presenting this in terms of four broad themes that characterise the work: subjectivity and identity; the body and embodiment; representation and the visual; and time and space. Finally we will briefly address whether there are problems in the approach. </w:t>
      </w:r>
    </w:p>
    <w:p w:rsidR="00CF0BDB" w:rsidRDefault="00C641BB" w:rsidP="0078260A">
      <w:pPr>
        <w:rPr>
          <w:rFonts w:cs="Times New Roman"/>
          <w:b/>
          <w:szCs w:val="24"/>
        </w:rPr>
      </w:pPr>
      <w:r>
        <w:rPr>
          <w:rFonts w:cs="Times New Roman"/>
          <w:b/>
          <w:szCs w:val="24"/>
        </w:rPr>
        <w:t xml:space="preserve">        </w:t>
      </w:r>
    </w:p>
    <w:p w:rsidR="00151DE7" w:rsidRDefault="00151DE7" w:rsidP="0078260A">
      <w:pPr>
        <w:rPr>
          <w:rFonts w:cs="Times New Roman"/>
          <w:b/>
          <w:szCs w:val="24"/>
        </w:rPr>
      </w:pPr>
      <w:r>
        <w:rPr>
          <w:rFonts w:cs="Times New Roman"/>
          <w:b/>
          <w:szCs w:val="24"/>
        </w:rPr>
        <w:t xml:space="preserve">Key Words: </w:t>
      </w:r>
      <w:r w:rsidR="00911146">
        <w:rPr>
          <w:rFonts w:cs="Times New Roman"/>
          <w:b/>
          <w:szCs w:val="24"/>
        </w:rPr>
        <w:t>arts and humanities, identity, body,</w:t>
      </w:r>
      <w:r w:rsidR="008A76BB">
        <w:rPr>
          <w:rFonts w:cs="Times New Roman"/>
          <w:b/>
          <w:szCs w:val="24"/>
        </w:rPr>
        <w:t xml:space="preserve"> representation, time, space,</w:t>
      </w:r>
      <w:r w:rsidR="00911146">
        <w:rPr>
          <w:rFonts w:cs="Times New Roman"/>
          <w:b/>
          <w:szCs w:val="24"/>
        </w:rPr>
        <w:t xml:space="preserve"> </w:t>
      </w:r>
      <w:r w:rsidR="008A76BB">
        <w:rPr>
          <w:rFonts w:cs="Times New Roman"/>
          <w:b/>
          <w:szCs w:val="24"/>
        </w:rPr>
        <w:t xml:space="preserve">postmodernism, post </w:t>
      </w:r>
      <w:r w:rsidR="000E1845">
        <w:rPr>
          <w:rFonts w:cs="Times New Roman"/>
          <w:b/>
          <w:szCs w:val="24"/>
        </w:rPr>
        <w:t>structuralism</w:t>
      </w:r>
    </w:p>
    <w:p w:rsidR="00151DE7" w:rsidRDefault="00151DE7" w:rsidP="0078260A">
      <w:pPr>
        <w:rPr>
          <w:rFonts w:cs="Times New Roman"/>
          <w:b/>
          <w:szCs w:val="24"/>
        </w:rPr>
      </w:pPr>
    </w:p>
    <w:p w:rsidR="005E1132" w:rsidRPr="0078260A" w:rsidRDefault="00481E71" w:rsidP="0078260A">
      <w:pPr>
        <w:rPr>
          <w:rFonts w:cs="Times New Roman"/>
          <w:b/>
          <w:szCs w:val="24"/>
        </w:rPr>
      </w:pPr>
      <w:r w:rsidRPr="0078260A">
        <w:rPr>
          <w:rFonts w:cs="Times New Roman"/>
          <w:b/>
          <w:szCs w:val="24"/>
        </w:rPr>
        <w:t>What is Cultural Gerontology and where has it come from</w:t>
      </w:r>
      <w:r w:rsidR="005E1132" w:rsidRPr="0078260A">
        <w:rPr>
          <w:rFonts w:cs="Times New Roman"/>
          <w:b/>
          <w:szCs w:val="24"/>
        </w:rPr>
        <w:t>?</w:t>
      </w:r>
    </w:p>
    <w:p w:rsidR="0022186D" w:rsidRDefault="00F94734" w:rsidP="0078260A">
      <w:pPr>
        <w:rPr>
          <w:rFonts w:cs="Times New Roman"/>
          <w:szCs w:val="24"/>
        </w:rPr>
      </w:pPr>
      <w:r w:rsidRPr="0078260A">
        <w:rPr>
          <w:rFonts w:cs="Times New Roman"/>
          <w:szCs w:val="24"/>
        </w:rPr>
        <w:t xml:space="preserve">A primary influence </w:t>
      </w:r>
      <w:r w:rsidR="00140BE0" w:rsidRPr="0078260A">
        <w:rPr>
          <w:rFonts w:cs="Times New Roman"/>
          <w:szCs w:val="24"/>
        </w:rPr>
        <w:t xml:space="preserve">has </w:t>
      </w:r>
      <w:r w:rsidRPr="0078260A">
        <w:rPr>
          <w:rFonts w:cs="Times New Roman"/>
          <w:szCs w:val="24"/>
        </w:rPr>
        <w:t xml:space="preserve">been intellectual shifts </w:t>
      </w:r>
      <w:r w:rsidR="000D208F" w:rsidRPr="0078260A">
        <w:rPr>
          <w:rFonts w:cs="Times New Roman"/>
          <w:szCs w:val="24"/>
        </w:rPr>
        <w:t xml:space="preserve">in </w:t>
      </w:r>
      <w:r w:rsidR="00140BE0" w:rsidRPr="0078260A">
        <w:rPr>
          <w:rFonts w:cs="Times New Roman"/>
          <w:szCs w:val="24"/>
        </w:rPr>
        <w:t xml:space="preserve">mainstream social science, </w:t>
      </w:r>
      <w:r w:rsidR="00481E71" w:rsidRPr="0078260A">
        <w:rPr>
          <w:rFonts w:cs="Times New Roman"/>
          <w:szCs w:val="24"/>
        </w:rPr>
        <w:t xml:space="preserve">allied </w:t>
      </w:r>
      <w:r w:rsidR="000D208F" w:rsidRPr="0078260A">
        <w:rPr>
          <w:rFonts w:cs="Times New Roman"/>
          <w:szCs w:val="24"/>
        </w:rPr>
        <w:t>to</w:t>
      </w:r>
      <w:r w:rsidR="00481E71" w:rsidRPr="0078260A">
        <w:rPr>
          <w:rFonts w:cs="Times New Roman"/>
          <w:szCs w:val="24"/>
        </w:rPr>
        <w:t xml:space="preserve"> </w:t>
      </w:r>
      <w:r w:rsidR="008F6761" w:rsidRPr="0078260A">
        <w:rPr>
          <w:rFonts w:cs="Times New Roman"/>
          <w:szCs w:val="24"/>
        </w:rPr>
        <w:t>developments</w:t>
      </w:r>
      <w:r w:rsidR="00481E71" w:rsidRPr="0078260A">
        <w:rPr>
          <w:rFonts w:cs="Times New Roman"/>
          <w:szCs w:val="24"/>
        </w:rPr>
        <w:t xml:space="preserve"> in the arts and humanities</w:t>
      </w:r>
      <w:r w:rsidR="0070311C">
        <w:rPr>
          <w:rFonts w:cs="Times New Roman"/>
          <w:szCs w:val="24"/>
        </w:rPr>
        <w:t xml:space="preserve">. </w:t>
      </w:r>
      <w:r w:rsidR="000D208F" w:rsidRPr="0078260A">
        <w:rPr>
          <w:rFonts w:cs="Times New Roman"/>
          <w:szCs w:val="24"/>
        </w:rPr>
        <w:t xml:space="preserve"> </w:t>
      </w:r>
      <w:r w:rsidR="00EA5235" w:rsidRPr="0078260A">
        <w:rPr>
          <w:rFonts w:cs="Times New Roman"/>
          <w:szCs w:val="24"/>
        </w:rPr>
        <w:t xml:space="preserve">By common </w:t>
      </w:r>
      <w:r w:rsidR="0070311C">
        <w:rPr>
          <w:rFonts w:cs="Times New Roman"/>
          <w:szCs w:val="24"/>
        </w:rPr>
        <w:t>consent</w:t>
      </w:r>
      <w:r w:rsidR="0070311C" w:rsidRPr="0078260A">
        <w:rPr>
          <w:rFonts w:cs="Times New Roman"/>
          <w:szCs w:val="24"/>
        </w:rPr>
        <w:t xml:space="preserve"> </w:t>
      </w:r>
      <w:r w:rsidR="00EA5235" w:rsidRPr="0078260A">
        <w:rPr>
          <w:rFonts w:cs="Times New Roman"/>
          <w:szCs w:val="24"/>
        </w:rPr>
        <w:t>t</w:t>
      </w:r>
      <w:r w:rsidR="00362619" w:rsidRPr="0078260A">
        <w:rPr>
          <w:rFonts w:cs="Times New Roman"/>
          <w:szCs w:val="24"/>
        </w:rPr>
        <w:t xml:space="preserve">here </w:t>
      </w:r>
      <w:r w:rsidR="00140BE0" w:rsidRPr="0078260A">
        <w:rPr>
          <w:rFonts w:cs="Times New Roman"/>
          <w:szCs w:val="24"/>
        </w:rPr>
        <w:t xml:space="preserve">are two broad </w:t>
      </w:r>
      <w:r w:rsidR="001B7753" w:rsidRPr="0078260A">
        <w:rPr>
          <w:rFonts w:cs="Times New Roman"/>
          <w:szCs w:val="24"/>
        </w:rPr>
        <w:t>elements to</w:t>
      </w:r>
      <w:r w:rsidR="00140BE0" w:rsidRPr="0078260A">
        <w:rPr>
          <w:rFonts w:cs="Times New Roman"/>
          <w:szCs w:val="24"/>
        </w:rPr>
        <w:t xml:space="preserve"> the cultural turn</w:t>
      </w:r>
      <w:r w:rsidR="00B87AAA" w:rsidRPr="0078260A">
        <w:rPr>
          <w:rFonts w:cs="Times New Roman"/>
          <w:szCs w:val="24"/>
        </w:rPr>
        <w:t xml:space="preserve"> (Nash</w:t>
      </w:r>
      <w:r w:rsidR="00911146">
        <w:rPr>
          <w:rFonts w:cs="Times New Roman"/>
          <w:szCs w:val="24"/>
        </w:rPr>
        <w:t>,</w:t>
      </w:r>
      <w:r w:rsidR="00B87AAA" w:rsidRPr="0078260A">
        <w:rPr>
          <w:rFonts w:cs="Times New Roman"/>
          <w:szCs w:val="24"/>
        </w:rPr>
        <w:t xml:space="preserve"> 2001</w:t>
      </w:r>
      <w:r w:rsidR="00911146">
        <w:rPr>
          <w:rFonts w:cs="Times New Roman"/>
          <w:szCs w:val="24"/>
        </w:rPr>
        <w:t>;</w:t>
      </w:r>
      <w:r w:rsidR="00CF0BDB">
        <w:rPr>
          <w:rFonts w:cs="Times New Roman"/>
          <w:szCs w:val="24"/>
        </w:rPr>
        <w:t xml:space="preserve"> </w:t>
      </w:r>
      <w:proofErr w:type="spellStart"/>
      <w:r w:rsidR="00CF0BDB">
        <w:rPr>
          <w:rFonts w:cs="Times New Roman"/>
          <w:szCs w:val="24"/>
        </w:rPr>
        <w:t>Friedland</w:t>
      </w:r>
      <w:proofErr w:type="spellEnd"/>
      <w:r w:rsidR="00CF0BDB">
        <w:rPr>
          <w:rFonts w:cs="Times New Roman"/>
          <w:szCs w:val="24"/>
        </w:rPr>
        <w:t xml:space="preserve"> and Mohr</w:t>
      </w:r>
      <w:r w:rsidR="00911146">
        <w:rPr>
          <w:rFonts w:cs="Times New Roman"/>
          <w:szCs w:val="24"/>
        </w:rPr>
        <w:t>,</w:t>
      </w:r>
      <w:r w:rsidR="00CF0BDB">
        <w:rPr>
          <w:rFonts w:cs="Times New Roman"/>
          <w:szCs w:val="24"/>
        </w:rPr>
        <w:t xml:space="preserve"> 2004</w:t>
      </w:r>
      <w:r w:rsidR="00B87AAA" w:rsidRPr="0078260A">
        <w:rPr>
          <w:rFonts w:cs="Times New Roman"/>
          <w:szCs w:val="24"/>
        </w:rPr>
        <w:t>)</w:t>
      </w:r>
      <w:r w:rsidR="00140BE0" w:rsidRPr="0078260A">
        <w:rPr>
          <w:rFonts w:cs="Times New Roman"/>
          <w:szCs w:val="24"/>
        </w:rPr>
        <w:t>. The first is epistemological</w:t>
      </w:r>
      <w:r w:rsidR="0008075E" w:rsidRPr="0078260A">
        <w:rPr>
          <w:rFonts w:cs="Times New Roman"/>
          <w:szCs w:val="24"/>
        </w:rPr>
        <w:t xml:space="preserve">, reflecting the </w:t>
      </w:r>
      <w:r w:rsidR="00140BE0" w:rsidRPr="0078260A">
        <w:rPr>
          <w:rFonts w:cs="Times New Roman"/>
          <w:szCs w:val="24"/>
        </w:rPr>
        <w:t xml:space="preserve">impact of theorising that </w:t>
      </w:r>
      <w:r w:rsidR="00221193" w:rsidRPr="0078260A">
        <w:rPr>
          <w:rFonts w:cs="Times New Roman"/>
          <w:szCs w:val="24"/>
        </w:rPr>
        <w:t xml:space="preserve">has its roots in </w:t>
      </w:r>
      <w:proofErr w:type="spellStart"/>
      <w:r w:rsidR="00221193" w:rsidRPr="0078260A">
        <w:rPr>
          <w:rFonts w:cs="Times New Roman"/>
          <w:szCs w:val="24"/>
        </w:rPr>
        <w:t>poststructuralism</w:t>
      </w:r>
      <w:proofErr w:type="spellEnd"/>
      <w:r w:rsidR="00221193" w:rsidRPr="0078260A">
        <w:rPr>
          <w:rFonts w:cs="Times New Roman"/>
          <w:szCs w:val="24"/>
        </w:rPr>
        <w:t xml:space="preserve"> and allied developments in feminism</w:t>
      </w:r>
      <w:r w:rsidR="007B7E5D" w:rsidRPr="0078260A">
        <w:rPr>
          <w:rFonts w:cs="Times New Roman"/>
          <w:szCs w:val="24"/>
        </w:rPr>
        <w:t>, queer theory, and post</w:t>
      </w:r>
      <w:r w:rsidR="00221193" w:rsidRPr="0078260A">
        <w:rPr>
          <w:rFonts w:cs="Times New Roman"/>
          <w:szCs w:val="24"/>
        </w:rPr>
        <w:t>modernism generally</w:t>
      </w:r>
      <w:r w:rsidR="00E70491" w:rsidRPr="0078260A">
        <w:rPr>
          <w:rFonts w:cs="Times New Roman"/>
          <w:szCs w:val="24"/>
        </w:rPr>
        <w:t xml:space="preserve"> (</w:t>
      </w:r>
      <w:proofErr w:type="spellStart"/>
      <w:r w:rsidR="00E70491" w:rsidRPr="0078260A">
        <w:rPr>
          <w:rFonts w:cs="Times New Roman"/>
          <w:szCs w:val="24"/>
        </w:rPr>
        <w:t>Roseneil</w:t>
      </w:r>
      <w:proofErr w:type="spellEnd"/>
      <w:r w:rsidR="00911146">
        <w:rPr>
          <w:rFonts w:cs="Times New Roman"/>
          <w:szCs w:val="24"/>
        </w:rPr>
        <w:t>,</w:t>
      </w:r>
      <w:r w:rsidR="00E70491" w:rsidRPr="0078260A">
        <w:rPr>
          <w:rFonts w:cs="Times New Roman"/>
          <w:szCs w:val="24"/>
        </w:rPr>
        <w:t xml:space="preserve"> 2012)</w:t>
      </w:r>
      <w:r w:rsidR="00221193" w:rsidRPr="0078260A">
        <w:rPr>
          <w:rFonts w:cs="Times New Roman"/>
          <w:szCs w:val="24"/>
        </w:rPr>
        <w:t xml:space="preserve">. This theorising is complex and diverse, involving both epistemological and ontological elements. </w:t>
      </w:r>
      <w:r w:rsidR="001E3850" w:rsidRPr="0078260A">
        <w:rPr>
          <w:rFonts w:cs="Times New Roman"/>
          <w:szCs w:val="24"/>
        </w:rPr>
        <w:t>Central to it</w:t>
      </w:r>
      <w:r w:rsidR="00221193" w:rsidRPr="0078260A">
        <w:rPr>
          <w:rFonts w:cs="Times New Roman"/>
          <w:szCs w:val="24"/>
        </w:rPr>
        <w:t xml:space="preserve">, however, is the recognition of the way </w:t>
      </w:r>
      <w:r w:rsidR="00140BE0" w:rsidRPr="0078260A">
        <w:rPr>
          <w:rFonts w:cs="Times New Roman"/>
          <w:szCs w:val="24"/>
        </w:rPr>
        <w:t xml:space="preserve">culture is constitutive of social </w:t>
      </w:r>
      <w:r w:rsidR="00140BE0" w:rsidRPr="0078260A">
        <w:rPr>
          <w:rFonts w:cs="Times New Roman"/>
          <w:szCs w:val="24"/>
        </w:rPr>
        <w:lastRenderedPageBreak/>
        <w:t>relations and identities</w:t>
      </w:r>
      <w:r w:rsidR="00B87AAA" w:rsidRPr="0078260A">
        <w:rPr>
          <w:rFonts w:cs="Times New Roman"/>
          <w:szCs w:val="24"/>
        </w:rPr>
        <w:t>. S</w:t>
      </w:r>
      <w:r w:rsidR="00140BE0" w:rsidRPr="0078260A">
        <w:rPr>
          <w:rFonts w:cs="Times New Roman"/>
          <w:szCs w:val="24"/>
        </w:rPr>
        <w:t xml:space="preserve">ociety </w:t>
      </w:r>
      <w:r w:rsidR="008A47EA" w:rsidRPr="0078260A">
        <w:rPr>
          <w:rFonts w:cs="Times New Roman"/>
          <w:szCs w:val="24"/>
        </w:rPr>
        <w:t xml:space="preserve">can be seen as </w:t>
      </w:r>
      <w:r w:rsidR="00140BE0" w:rsidRPr="0078260A">
        <w:rPr>
          <w:rFonts w:cs="Times New Roman"/>
          <w:szCs w:val="24"/>
        </w:rPr>
        <w:t xml:space="preserve">discursively constituted </w:t>
      </w:r>
      <w:r w:rsidR="00221193" w:rsidRPr="0078260A">
        <w:rPr>
          <w:rFonts w:cs="Times New Roman"/>
          <w:szCs w:val="24"/>
        </w:rPr>
        <w:t>as a</w:t>
      </w:r>
      <w:r w:rsidR="000C4259" w:rsidRPr="0078260A">
        <w:rPr>
          <w:rFonts w:cs="Times New Roman"/>
          <w:szCs w:val="24"/>
        </w:rPr>
        <w:t xml:space="preserve"> web of signs</w:t>
      </w:r>
      <w:r w:rsidR="00B87AAA" w:rsidRPr="0078260A">
        <w:rPr>
          <w:rFonts w:cs="Times New Roman"/>
          <w:szCs w:val="24"/>
        </w:rPr>
        <w:t>,</w:t>
      </w:r>
      <w:r w:rsidR="00140BE0" w:rsidRPr="0078260A">
        <w:rPr>
          <w:rFonts w:cs="Times New Roman"/>
          <w:szCs w:val="24"/>
        </w:rPr>
        <w:t xml:space="preserve"> </w:t>
      </w:r>
      <w:r w:rsidR="00CA1EAF" w:rsidRPr="0078260A">
        <w:rPr>
          <w:rFonts w:cs="Times New Roman"/>
          <w:szCs w:val="24"/>
        </w:rPr>
        <w:t>so that</w:t>
      </w:r>
      <w:r w:rsidR="00221193" w:rsidRPr="0078260A">
        <w:rPr>
          <w:rFonts w:cs="Times New Roman"/>
          <w:szCs w:val="24"/>
        </w:rPr>
        <w:t xml:space="preserve"> </w:t>
      </w:r>
      <w:r w:rsidR="007B7E5D" w:rsidRPr="0078260A">
        <w:rPr>
          <w:rFonts w:cs="Times New Roman"/>
          <w:szCs w:val="24"/>
        </w:rPr>
        <w:t xml:space="preserve">the </w:t>
      </w:r>
      <w:r w:rsidR="00140BE0" w:rsidRPr="0078260A">
        <w:rPr>
          <w:rFonts w:cs="Times New Roman"/>
          <w:szCs w:val="24"/>
        </w:rPr>
        <w:t xml:space="preserve">central focus of analysis </w:t>
      </w:r>
      <w:r w:rsidR="00221193" w:rsidRPr="0078260A">
        <w:rPr>
          <w:rFonts w:cs="Times New Roman"/>
          <w:szCs w:val="24"/>
        </w:rPr>
        <w:t>becomes</w:t>
      </w:r>
      <w:r w:rsidR="00140BE0" w:rsidRPr="0078260A">
        <w:rPr>
          <w:rFonts w:cs="Times New Roman"/>
          <w:szCs w:val="24"/>
        </w:rPr>
        <w:t xml:space="preserve"> the interpretation and deconstruction of these. </w:t>
      </w:r>
      <w:r w:rsidR="003E4146">
        <w:rPr>
          <w:rFonts w:cs="Times New Roman"/>
          <w:szCs w:val="24"/>
        </w:rPr>
        <w:t>This</w:t>
      </w:r>
      <w:r w:rsidR="003E4146" w:rsidRPr="0078260A">
        <w:rPr>
          <w:rFonts w:cs="Times New Roman"/>
          <w:szCs w:val="24"/>
        </w:rPr>
        <w:t xml:space="preserve"> </w:t>
      </w:r>
      <w:r w:rsidR="003E4146">
        <w:rPr>
          <w:rFonts w:cs="Times New Roman"/>
          <w:szCs w:val="24"/>
        </w:rPr>
        <w:t>has</w:t>
      </w:r>
      <w:r w:rsidR="000C4259" w:rsidRPr="0078260A">
        <w:rPr>
          <w:rFonts w:cs="Times New Roman"/>
          <w:szCs w:val="24"/>
        </w:rPr>
        <w:t xml:space="preserve"> gone with a shift away from structure – especially structure as expressed in determini</w:t>
      </w:r>
      <w:r w:rsidR="008A47EA" w:rsidRPr="0078260A">
        <w:rPr>
          <w:rFonts w:cs="Times New Roman"/>
          <w:szCs w:val="24"/>
        </w:rPr>
        <w:t>stic models of society or grand</w:t>
      </w:r>
      <w:r w:rsidR="000C4259" w:rsidRPr="0078260A">
        <w:rPr>
          <w:rFonts w:cs="Times New Roman"/>
          <w:szCs w:val="24"/>
        </w:rPr>
        <w:t xml:space="preserve"> narratives such as Marxism – towards agency </w:t>
      </w:r>
      <w:r w:rsidR="0022186D" w:rsidRPr="0078260A">
        <w:rPr>
          <w:rFonts w:cs="Times New Roman"/>
          <w:szCs w:val="24"/>
        </w:rPr>
        <w:t xml:space="preserve">in which themes of </w:t>
      </w:r>
      <w:r w:rsidR="00362619" w:rsidRPr="0078260A">
        <w:rPr>
          <w:rFonts w:cs="Times New Roman"/>
          <w:szCs w:val="24"/>
        </w:rPr>
        <w:t>identity</w:t>
      </w:r>
      <w:r w:rsidR="0022186D" w:rsidRPr="0078260A">
        <w:rPr>
          <w:rFonts w:cs="Times New Roman"/>
          <w:szCs w:val="24"/>
        </w:rPr>
        <w:t xml:space="preserve">, reflexivity and individuation are prominent </w:t>
      </w:r>
      <w:r w:rsidR="00B87AAA" w:rsidRPr="0078260A">
        <w:rPr>
          <w:rFonts w:cs="Times New Roman"/>
          <w:szCs w:val="24"/>
        </w:rPr>
        <w:t>(</w:t>
      </w:r>
      <w:proofErr w:type="spellStart"/>
      <w:r w:rsidR="00B87AAA" w:rsidRPr="0078260A">
        <w:rPr>
          <w:rFonts w:cs="Times New Roman"/>
          <w:szCs w:val="24"/>
        </w:rPr>
        <w:t>Giddens</w:t>
      </w:r>
      <w:proofErr w:type="spellEnd"/>
      <w:r w:rsidR="00911146">
        <w:rPr>
          <w:rFonts w:cs="Times New Roman"/>
          <w:szCs w:val="24"/>
        </w:rPr>
        <w:t>,</w:t>
      </w:r>
      <w:r w:rsidR="00EA5235" w:rsidRPr="0078260A">
        <w:rPr>
          <w:rFonts w:cs="Times New Roman"/>
          <w:szCs w:val="24"/>
        </w:rPr>
        <w:t xml:space="preserve"> 1991</w:t>
      </w:r>
      <w:r w:rsidR="00B87AAA" w:rsidRPr="0078260A">
        <w:rPr>
          <w:rFonts w:cs="Times New Roman"/>
          <w:szCs w:val="24"/>
        </w:rPr>
        <w:t xml:space="preserve">).  </w:t>
      </w:r>
      <w:r w:rsidR="00140BE0" w:rsidRPr="0078260A">
        <w:rPr>
          <w:rFonts w:cs="Times New Roman"/>
          <w:szCs w:val="24"/>
        </w:rPr>
        <w:t xml:space="preserve">The second </w:t>
      </w:r>
      <w:r w:rsidR="007B7E5D" w:rsidRPr="0078260A">
        <w:rPr>
          <w:rFonts w:cs="Times New Roman"/>
          <w:szCs w:val="24"/>
        </w:rPr>
        <w:t>element</w:t>
      </w:r>
      <w:r w:rsidR="00221193" w:rsidRPr="0078260A">
        <w:rPr>
          <w:rFonts w:cs="Times New Roman"/>
          <w:szCs w:val="24"/>
        </w:rPr>
        <w:t xml:space="preserve"> </w:t>
      </w:r>
      <w:r w:rsidR="00140BE0" w:rsidRPr="0078260A">
        <w:rPr>
          <w:rFonts w:cs="Times New Roman"/>
          <w:szCs w:val="24"/>
        </w:rPr>
        <w:t xml:space="preserve">is </w:t>
      </w:r>
      <w:proofErr w:type="spellStart"/>
      <w:r w:rsidR="00140BE0" w:rsidRPr="0078260A">
        <w:rPr>
          <w:rFonts w:cs="Times New Roman"/>
          <w:szCs w:val="24"/>
        </w:rPr>
        <w:t>historico</w:t>
      </w:r>
      <w:proofErr w:type="spellEnd"/>
      <w:r w:rsidR="00140BE0" w:rsidRPr="0078260A">
        <w:rPr>
          <w:rFonts w:cs="Times New Roman"/>
          <w:szCs w:val="24"/>
        </w:rPr>
        <w:t>-</w:t>
      </w:r>
      <w:proofErr w:type="gramStart"/>
      <w:r w:rsidR="00140BE0" w:rsidRPr="0078260A">
        <w:rPr>
          <w:rFonts w:cs="Times New Roman"/>
          <w:szCs w:val="24"/>
        </w:rPr>
        <w:t>social</w:t>
      </w:r>
      <w:r w:rsidR="002D7F3D" w:rsidRPr="0078260A">
        <w:rPr>
          <w:rFonts w:cs="Times New Roman"/>
          <w:szCs w:val="24"/>
        </w:rPr>
        <w:t>,</w:t>
      </w:r>
      <w:proofErr w:type="gramEnd"/>
      <w:r w:rsidR="002D7F3D" w:rsidRPr="0078260A">
        <w:rPr>
          <w:rFonts w:cs="Times New Roman"/>
          <w:szCs w:val="24"/>
        </w:rPr>
        <w:t xml:space="preserve"> </w:t>
      </w:r>
      <w:r w:rsidR="007B7E5D" w:rsidRPr="0078260A">
        <w:rPr>
          <w:rFonts w:cs="Times New Roman"/>
          <w:szCs w:val="24"/>
        </w:rPr>
        <w:t xml:space="preserve">involving </w:t>
      </w:r>
      <w:r w:rsidR="00CA1EAF" w:rsidRPr="0078260A">
        <w:rPr>
          <w:rFonts w:cs="Times New Roman"/>
          <w:szCs w:val="24"/>
        </w:rPr>
        <w:t>the assertion</w:t>
      </w:r>
      <w:r w:rsidR="007B7E5D" w:rsidRPr="0078260A">
        <w:rPr>
          <w:rFonts w:cs="Times New Roman"/>
          <w:szCs w:val="24"/>
        </w:rPr>
        <w:t xml:space="preserve"> that </w:t>
      </w:r>
      <w:r w:rsidR="000C4259" w:rsidRPr="0078260A">
        <w:rPr>
          <w:rFonts w:cs="Times New Roman"/>
          <w:szCs w:val="24"/>
        </w:rPr>
        <w:t xml:space="preserve">significant shift has occurred in the nature of society that means </w:t>
      </w:r>
      <w:r w:rsidR="00140BE0" w:rsidRPr="0078260A">
        <w:rPr>
          <w:rFonts w:cs="Times New Roman"/>
          <w:szCs w:val="24"/>
        </w:rPr>
        <w:t xml:space="preserve">culture </w:t>
      </w:r>
      <w:r w:rsidR="00D267FE" w:rsidRPr="0078260A">
        <w:rPr>
          <w:rFonts w:cs="Times New Roman"/>
          <w:szCs w:val="24"/>
        </w:rPr>
        <w:t xml:space="preserve">now </w:t>
      </w:r>
      <w:r w:rsidR="00140BE0" w:rsidRPr="0078260A">
        <w:rPr>
          <w:rFonts w:cs="Times New Roman"/>
          <w:szCs w:val="24"/>
        </w:rPr>
        <w:t xml:space="preserve">plays an unprecedented role in the constitution of social identities and realities. </w:t>
      </w:r>
    </w:p>
    <w:p w:rsidR="003E4146" w:rsidRPr="0078260A" w:rsidRDefault="003E4146" w:rsidP="0078260A">
      <w:pPr>
        <w:rPr>
          <w:rFonts w:cs="Times New Roman"/>
          <w:szCs w:val="24"/>
        </w:rPr>
      </w:pPr>
    </w:p>
    <w:p w:rsidR="005E1132" w:rsidRDefault="000C4259" w:rsidP="0078260A">
      <w:pPr>
        <w:rPr>
          <w:rFonts w:cs="Times New Roman"/>
          <w:szCs w:val="24"/>
        </w:rPr>
      </w:pPr>
      <w:r w:rsidRPr="0078260A">
        <w:rPr>
          <w:rFonts w:cs="Times New Roman"/>
          <w:szCs w:val="24"/>
        </w:rPr>
        <w:t xml:space="preserve">These two impulses – epistemological and </w:t>
      </w:r>
      <w:proofErr w:type="spellStart"/>
      <w:r w:rsidRPr="0078260A">
        <w:rPr>
          <w:rFonts w:cs="Times New Roman"/>
          <w:szCs w:val="24"/>
        </w:rPr>
        <w:t>historico</w:t>
      </w:r>
      <w:proofErr w:type="spellEnd"/>
      <w:r w:rsidRPr="0078260A">
        <w:rPr>
          <w:rFonts w:cs="Times New Roman"/>
          <w:szCs w:val="24"/>
        </w:rPr>
        <w:t xml:space="preserve">-social </w:t>
      </w:r>
      <w:r w:rsidR="0022186D" w:rsidRPr="0078260A">
        <w:rPr>
          <w:rFonts w:cs="Times New Roman"/>
          <w:szCs w:val="24"/>
        </w:rPr>
        <w:t>–</w:t>
      </w:r>
      <w:r w:rsidRPr="0078260A">
        <w:rPr>
          <w:rFonts w:cs="Times New Roman"/>
          <w:szCs w:val="24"/>
        </w:rPr>
        <w:t xml:space="preserve"> </w:t>
      </w:r>
      <w:r w:rsidR="00362619" w:rsidRPr="0078260A">
        <w:rPr>
          <w:rFonts w:cs="Times New Roman"/>
          <w:szCs w:val="24"/>
        </w:rPr>
        <w:t>are reflected</w:t>
      </w:r>
      <w:r w:rsidRPr="0078260A">
        <w:rPr>
          <w:rFonts w:cs="Times New Roman"/>
          <w:szCs w:val="24"/>
        </w:rPr>
        <w:t xml:space="preserve"> in age studies.  The epistemological turn </w:t>
      </w:r>
      <w:r w:rsidR="002F054E" w:rsidRPr="0078260A">
        <w:rPr>
          <w:rFonts w:cs="Times New Roman"/>
          <w:szCs w:val="24"/>
        </w:rPr>
        <w:t xml:space="preserve">can be illustrated </w:t>
      </w:r>
      <w:r w:rsidRPr="0078260A">
        <w:rPr>
          <w:rFonts w:cs="Times New Roman"/>
          <w:szCs w:val="24"/>
        </w:rPr>
        <w:t xml:space="preserve">in work, informed by feminism and queer theory, that has aimed to disturb and destabilise our understanding of old age and the role of biology and chronology in defining it. We will explore this further when we look at debates around embodiment, subjectivity and identity. The </w:t>
      </w:r>
      <w:proofErr w:type="spellStart"/>
      <w:r w:rsidRPr="0078260A">
        <w:rPr>
          <w:rFonts w:cs="Times New Roman"/>
          <w:szCs w:val="24"/>
        </w:rPr>
        <w:t>historico</w:t>
      </w:r>
      <w:proofErr w:type="spellEnd"/>
      <w:r w:rsidRPr="0078260A">
        <w:rPr>
          <w:rFonts w:cs="Times New Roman"/>
          <w:szCs w:val="24"/>
        </w:rPr>
        <w:t xml:space="preserve">-cultural element can be </w:t>
      </w:r>
      <w:r w:rsidR="002F054E" w:rsidRPr="0078260A">
        <w:rPr>
          <w:rFonts w:cs="Times New Roman"/>
          <w:szCs w:val="24"/>
        </w:rPr>
        <w:t>seen</w:t>
      </w:r>
      <w:r w:rsidRPr="0078260A">
        <w:rPr>
          <w:rFonts w:cs="Times New Roman"/>
          <w:szCs w:val="24"/>
        </w:rPr>
        <w:t xml:space="preserve"> in debates around the ‘reconstitution of ageing’ thesis that suggest that the nature of age has shifted with changing demographics and the rise of consumption culture, redefining the experience and representation of later years (</w:t>
      </w:r>
      <w:proofErr w:type="spellStart"/>
      <w:r w:rsidRPr="0078260A">
        <w:rPr>
          <w:rFonts w:cs="Times New Roman"/>
          <w:szCs w:val="24"/>
        </w:rPr>
        <w:t>Gilleard</w:t>
      </w:r>
      <w:proofErr w:type="spellEnd"/>
      <w:r w:rsidRPr="0078260A">
        <w:rPr>
          <w:rFonts w:cs="Times New Roman"/>
          <w:szCs w:val="24"/>
        </w:rPr>
        <w:t xml:space="preserve"> and Higgs</w:t>
      </w:r>
      <w:r w:rsidR="00911146">
        <w:rPr>
          <w:rFonts w:cs="Times New Roman"/>
          <w:szCs w:val="24"/>
        </w:rPr>
        <w:t>,</w:t>
      </w:r>
      <w:r w:rsidRPr="0078260A">
        <w:rPr>
          <w:rFonts w:cs="Times New Roman"/>
          <w:szCs w:val="24"/>
        </w:rPr>
        <w:t xml:space="preserve"> 2000, 2013). </w:t>
      </w:r>
    </w:p>
    <w:p w:rsidR="003E4146" w:rsidRPr="0078260A" w:rsidRDefault="003E4146" w:rsidP="0078260A">
      <w:pPr>
        <w:rPr>
          <w:rFonts w:cs="Times New Roman"/>
          <w:szCs w:val="24"/>
        </w:rPr>
      </w:pPr>
    </w:p>
    <w:p w:rsidR="005A7741" w:rsidRPr="0078260A" w:rsidRDefault="00B30042" w:rsidP="0078260A">
      <w:pPr>
        <w:pStyle w:val="ListParagraph"/>
        <w:ind w:left="0"/>
        <w:rPr>
          <w:rFonts w:cs="Times New Roman"/>
          <w:szCs w:val="24"/>
        </w:rPr>
      </w:pPr>
      <w:r w:rsidRPr="0078260A">
        <w:rPr>
          <w:rFonts w:cs="Times New Roman"/>
          <w:szCs w:val="24"/>
        </w:rPr>
        <w:t>It is worth</w:t>
      </w:r>
      <w:r w:rsidR="005A7741" w:rsidRPr="0078260A">
        <w:rPr>
          <w:rFonts w:cs="Times New Roman"/>
          <w:szCs w:val="24"/>
        </w:rPr>
        <w:t xml:space="preserve"> noting</w:t>
      </w:r>
      <w:r w:rsidRPr="0078260A">
        <w:rPr>
          <w:rFonts w:cs="Times New Roman"/>
          <w:szCs w:val="24"/>
        </w:rPr>
        <w:t xml:space="preserve"> that, despite the centrality of culture to </w:t>
      </w:r>
      <w:r w:rsidR="00CA1EAF" w:rsidRPr="0078260A">
        <w:rPr>
          <w:rFonts w:cs="Times New Roman"/>
          <w:szCs w:val="24"/>
        </w:rPr>
        <w:t>the</w:t>
      </w:r>
      <w:r w:rsidRPr="0078260A">
        <w:rPr>
          <w:rFonts w:cs="Times New Roman"/>
          <w:szCs w:val="24"/>
        </w:rPr>
        <w:t xml:space="preserve"> field, no </w:t>
      </w:r>
      <w:r w:rsidR="005A7741" w:rsidRPr="0078260A">
        <w:rPr>
          <w:rFonts w:cs="Times New Roman"/>
          <w:szCs w:val="24"/>
        </w:rPr>
        <w:t xml:space="preserve">simple or satisfactory definition </w:t>
      </w:r>
      <w:r w:rsidRPr="0078260A">
        <w:rPr>
          <w:rFonts w:cs="Times New Roman"/>
          <w:szCs w:val="24"/>
        </w:rPr>
        <w:t>emerges</w:t>
      </w:r>
      <w:r w:rsidR="001E3850" w:rsidRPr="0078260A">
        <w:rPr>
          <w:rFonts w:cs="Times New Roman"/>
          <w:szCs w:val="24"/>
        </w:rPr>
        <w:t xml:space="preserve"> from this literature</w:t>
      </w:r>
      <w:r w:rsidR="005A7741" w:rsidRPr="0078260A">
        <w:rPr>
          <w:rFonts w:cs="Times New Roman"/>
          <w:szCs w:val="24"/>
        </w:rPr>
        <w:t xml:space="preserve">. </w:t>
      </w:r>
      <w:r w:rsidRPr="0078260A">
        <w:rPr>
          <w:rFonts w:cs="Times New Roman"/>
          <w:szCs w:val="24"/>
        </w:rPr>
        <w:t>Culture</w:t>
      </w:r>
      <w:r w:rsidR="005A7741" w:rsidRPr="0078260A">
        <w:rPr>
          <w:rFonts w:cs="Times New Roman"/>
          <w:szCs w:val="24"/>
        </w:rPr>
        <w:t xml:space="preserve"> is used in varying, and sometimes contradictory, ways</w:t>
      </w:r>
      <w:r w:rsidR="00E373FA" w:rsidRPr="0078260A">
        <w:rPr>
          <w:rFonts w:cs="Times New Roman"/>
          <w:szCs w:val="24"/>
        </w:rPr>
        <w:t xml:space="preserve"> (</w:t>
      </w:r>
      <w:proofErr w:type="spellStart"/>
      <w:r w:rsidR="00E373FA" w:rsidRPr="0078260A">
        <w:rPr>
          <w:rFonts w:cs="Times New Roman"/>
          <w:szCs w:val="24"/>
        </w:rPr>
        <w:t>Bonnell</w:t>
      </w:r>
      <w:proofErr w:type="spellEnd"/>
      <w:r w:rsidR="00A03EFE" w:rsidRPr="0078260A">
        <w:rPr>
          <w:rFonts w:cs="Times New Roman"/>
          <w:szCs w:val="24"/>
        </w:rPr>
        <w:t xml:space="preserve"> and Hunt</w:t>
      </w:r>
      <w:r w:rsidR="00911146">
        <w:rPr>
          <w:rFonts w:cs="Times New Roman"/>
          <w:szCs w:val="24"/>
        </w:rPr>
        <w:t>,</w:t>
      </w:r>
      <w:r w:rsidR="00362619" w:rsidRPr="0078260A">
        <w:rPr>
          <w:rFonts w:cs="Times New Roman"/>
          <w:szCs w:val="24"/>
        </w:rPr>
        <w:t xml:space="preserve"> 1999</w:t>
      </w:r>
      <w:r w:rsidR="00A03EFE" w:rsidRPr="0078260A">
        <w:rPr>
          <w:rFonts w:cs="Times New Roman"/>
          <w:szCs w:val="24"/>
        </w:rPr>
        <w:t>)</w:t>
      </w:r>
      <w:r w:rsidR="005A7741" w:rsidRPr="0078260A">
        <w:rPr>
          <w:rFonts w:cs="Times New Roman"/>
          <w:szCs w:val="24"/>
        </w:rPr>
        <w:t>. Some writers attempt to provide a definition</w:t>
      </w:r>
      <w:r w:rsidR="00CA1EAF" w:rsidRPr="0078260A">
        <w:rPr>
          <w:rFonts w:cs="Times New Roman"/>
          <w:szCs w:val="24"/>
        </w:rPr>
        <w:t>,</w:t>
      </w:r>
      <w:r w:rsidRPr="0078260A">
        <w:rPr>
          <w:rFonts w:cs="Times New Roman"/>
          <w:szCs w:val="24"/>
        </w:rPr>
        <w:t xml:space="preserve"> </w:t>
      </w:r>
      <w:r w:rsidR="005A7741" w:rsidRPr="0078260A">
        <w:rPr>
          <w:rFonts w:cs="Times New Roman"/>
          <w:szCs w:val="24"/>
        </w:rPr>
        <w:t>but most do not</w:t>
      </w:r>
      <w:r w:rsidRPr="0078260A">
        <w:rPr>
          <w:rFonts w:cs="Times New Roman"/>
          <w:szCs w:val="24"/>
        </w:rPr>
        <w:t xml:space="preserve">; </w:t>
      </w:r>
      <w:r w:rsidR="00346F82" w:rsidRPr="0078260A">
        <w:rPr>
          <w:rFonts w:cs="Times New Roman"/>
          <w:szCs w:val="24"/>
        </w:rPr>
        <w:t>and w</w:t>
      </w:r>
      <w:r w:rsidR="005A7741" w:rsidRPr="0078260A">
        <w:rPr>
          <w:rFonts w:cs="Times New Roman"/>
          <w:szCs w:val="24"/>
        </w:rPr>
        <w:t>here they do</w:t>
      </w:r>
      <w:r w:rsidR="00346F82" w:rsidRPr="0078260A">
        <w:rPr>
          <w:rFonts w:cs="Times New Roman"/>
          <w:szCs w:val="24"/>
        </w:rPr>
        <w:t>,</w:t>
      </w:r>
      <w:r w:rsidR="005A7741" w:rsidRPr="0078260A">
        <w:rPr>
          <w:rFonts w:cs="Times New Roman"/>
          <w:szCs w:val="24"/>
        </w:rPr>
        <w:t xml:space="preserve"> it is often not as helpful </w:t>
      </w:r>
      <w:r w:rsidR="005E45F1" w:rsidRPr="0078260A">
        <w:rPr>
          <w:rFonts w:cs="Times New Roman"/>
          <w:szCs w:val="24"/>
        </w:rPr>
        <w:t>as</w:t>
      </w:r>
      <w:r w:rsidR="005A7741" w:rsidRPr="0078260A">
        <w:rPr>
          <w:rFonts w:cs="Times New Roman"/>
          <w:szCs w:val="24"/>
        </w:rPr>
        <w:t xml:space="preserve"> might be expected. </w:t>
      </w:r>
      <w:r w:rsidR="00CF0BDB">
        <w:rPr>
          <w:rFonts w:cs="Times New Roman"/>
          <w:szCs w:val="24"/>
        </w:rPr>
        <w:t>This</w:t>
      </w:r>
      <w:r w:rsidR="00783C31" w:rsidRPr="0078260A">
        <w:rPr>
          <w:rFonts w:cs="Times New Roman"/>
          <w:szCs w:val="24"/>
        </w:rPr>
        <w:t xml:space="preserve"> is because the central driver for this theorising comes not from debates around the definition of culture</w:t>
      </w:r>
      <w:r w:rsidR="009054BB">
        <w:rPr>
          <w:rFonts w:cs="Times New Roman"/>
          <w:szCs w:val="24"/>
        </w:rPr>
        <w:t>,</w:t>
      </w:r>
      <w:r w:rsidR="00783C31" w:rsidRPr="0078260A">
        <w:rPr>
          <w:rFonts w:cs="Times New Roman"/>
          <w:szCs w:val="24"/>
        </w:rPr>
        <w:t xml:space="preserve"> but either from content specific arguments concerning changes in the nature of society</w:t>
      </w:r>
      <w:r w:rsidR="00CF0BDB">
        <w:rPr>
          <w:rFonts w:cs="Times New Roman"/>
          <w:szCs w:val="24"/>
        </w:rPr>
        <w:t>,</w:t>
      </w:r>
      <w:r w:rsidR="00783C31" w:rsidRPr="0078260A">
        <w:rPr>
          <w:rFonts w:cs="Times New Roman"/>
          <w:szCs w:val="24"/>
        </w:rPr>
        <w:t xml:space="preserve"> often under the influence of  theories about consumption or the media, or from new theorising</w:t>
      </w:r>
      <w:r w:rsidR="00CF0BDB">
        <w:rPr>
          <w:rFonts w:cs="Times New Roman"/>
          <w:szCs w:val="24"/>
        </w:rPr>
        <w:t xml:space="preserve"> in relation to epistemology</w:t>
      </w:r>
      <w:r w:rsidR="00783C31" w:rsidRPr="0078260A">
        <w:rPr>
          <w:rFonts w:cs="Times New Roman"/>
          <w:szCs w:val="24"/>
        </w:rPr>
        <w:t xml:space="preserve">. </w:t>
      </w:r>
      <w:r w:rsidR="005A7741" w:rsidRPr="0078260A">
        <w:rPr>
          <w:rFonts w:cs="Times New Roman"/>
          <w:szCs w:val="24"/>
        </w:rPr>
        <w:t xml:space="preserve">Cultural is better </w:t>
      </w:r>
      <w:r w:rsidR="00A03EFE" w:rsidRPr="0078260A">
        <w:rPr>
          <w:rFonts w:cs="Times New Roman"/>
          <w:szCs w:val="24"/>
        </w:rPr>
        <w:t>understood</w:t>
      </w:r>
      <w:r w:rsidR="00783C31" w:rsidRPr="0078260A">
        <w:rPr>
          <w:rFonts w:cs="Times New Roman"/>
          <w:szCs w:val="24"/>
        </w:rPr>
        <w:t xml:space="preserve"> here</w:t>
      </w:r>
      <w:r w:rsidR="005A7741" w:rsidRPr="0078260A">
        <w:rPr>
          <w:rFonts w:cs="Times New Roman"/>
          <w:szCs w:val="24"/>
        </w:rPr>
        <w:t xml:space="preserve"> as a set of influences, containing contradictory definit</w:t>
      </w:r>
      <w:r w:rsidRPr="0078260A">
        <w:rPr>
          <w:rFonts w:cs="Times New Roman"/>
          <w:szCs w:val="24"/>
        </w:rPr>
        <w:t xml:space="preserve">ions and theoretical approaches, </w:t>
      </w:r>
      <w:r w:rsidR="00E76E02" w:rsidRPr="0078260A">
        <w:rPr>
          <w:rFonts w:cs="Times New Roman"/>
          <w:szCs w:val="24"/>
        </w:rPr>
        <w:t>while</w:t>
      </w:r>
      <w:r w:rsidR="005A7741" w:rsidRPr="0078260A">
        <w:rPr>
          <w:rFonts w:cs="Times New Roman"/>
          <w:szCs w:val="24"/>
        </w:rPr>
        <w:t xml:space="preserve"> </w:t>
      </w:r>
      <w:r w:rsidRPr="0078260A">
        <w:rPr>
          <w:rFonts w:cs="Times New Roman"/>
          <w:szCs w:val="24"/>
        </w:rPr>
        <w:t xml:space="preserve">still </w:t>
      </w:r>
      <w:r w:rsidR="00E76E02" w:rsidRPr="0078260A">
        <w:rPr>
          <w:rFonts w:cs="Times New Roman"/>
          <w:szCs w:val="24"/>
        </w:rPr>
        <w:t>sharing</w:t>
      </w:r>
      <w:r w:rsidR="005A7741" w:rsidRPr="0078260A">
        <w:rPr>
          <w:rFonts w:cs="Times New Roman"/>
          <w:szCs w:val="24"/>
        </w:rPr>
        <w:t xml:space="preserve"> certain broad impulses or family resemblances.</w:t>
      </w:r>
      <w:r w:rsidR="00346F82" w:rsidRPr="0078260A">
        <w:rPr>
          <w:rFonts w:cs="Times New Roman"/>
          <w:szCs w:val="24"/>
        </w:rPr>
        <w:t xml:space="preserve"> </w:t>
      </w:r>
      <w:r w:rsidR="00E76E02" w:rsidRPr="0078260A">
        <w:rPr>
          <w:rFonts w:cs="Times New Roman"/>
          <w:szCs w:val="24"/>
        </w:rPr>
        <w:t>The</w:t>
      </w:r>
      <w:r w:rsidR="00CA1EAF" w:rsidRPr="0078260A">
        <w:rPr>
          <w:rFonts w:cs="Times New Roman"/>
          <w:szCs w:val="24"/>
        </w:rPr>
        <w:t xml:space="preserve"> element </w:t>
      </w:r>
      <w:r w:rsidR="0022186D" w:rsidRPr="0078260A">
        <w:rPr>
          <w:rFonts w:cs="Times New Roman"/>
          <w:szCs w:val="24"/>
        </w:rPr>
        <w:t>that</w:t>
      </w:r>
      <w:r w:rsidR="00CA1EAF" w:rsidRPr="0078260A">
        <w:rPr>
          <w:rFonts w:cs="Times New Roman"/>
          <w:szCs w:val="24"/>
        </w:rPr>
        <w:t xml:space="preserve"> </w:t>
      </w:r>
      <w:r w:rsidR="00521042" w:rsidRPr="0078260A">
        <w:rPr>
          <w:rFonts w:cs="Times New Roman"/>
          <w:szCs w:val="24"/>
        </w:rPr>
        <w:t>unite</w:t>
      </w:r>
      <w:r w:rsidR="002844E2" w:rsidRPr="0078260A">
        <w:rPr>
          <w:rFonts w:cs="Times New Roman"/>
          <w:szCs w:val="24"/>
        </w:rPr>
        <w:t>s</w:t>
      </w:r>
      <w:r w:rsidR="005A7741" w:rsidRPr="0078260A">
        <w:rPr>
          <w:rFonts w:cs="Times New Roman"/>
          <w:szCs w:val="24"/>
        </w:rPr>
        <w:t xml:space="preserve"> </w:t>
      </w:r>
      <w:r w:rsidR="00CA1EAF" w:rsidRPr="0078260A">
        <w:rPr>
          <w:rFonts w:cs="Times New Roman"/>
          <w:szCs w:val="24"/>
        </w:rPr>
        <w:t>the</w:t>
      </w:r>
      <w:r w:rsidR="005A7741" w:rsidRPr="0078260A">
        <w:rPr>
          <w:rFonts w:cs="Times New Roman"/>
          <w:szCs w:val="24"/>
        </w:rPr>
        <w:t xml:space="preserve"> field</w:t>
      </w:r>
      <w:r w:rsidR="00362619" w:rsidRPr="0078260A">
        <w:rPr>
          <w:rFonts w:cs="Times New Roman"/>
          <w:szCs w:val="24"/>
        </w:rPr>
        <w:t xml:space="preserve"> however</w:t>
      </w:r>
      <w:r w:rsidR="005A7741" w:rsidRPr="0078260A">
        <w:rPr>
          <w:rFonts w:cs="Times New Roman"/>
          <w:szCs w:val="24"/>
        </w:rPr>
        <w:t xml:space="preserve"> is concern wi</w:t>
      </w:r>
      <w:r w:rsidR="00521042" w:rsidRPr="0078260A">
        <w:rPr>
          <w:rFonts w:cs="Times New Roman"/>
          <w:szCs w:val="24"/>
        </w:rPr>
        <w:t xml:space="preserve">th meaning, and </w:t>
      </w:r>
      <w:r w:rsidR="00362619" w:rsidRPr="0078260A">
        <w:rPr>
          <w:rFonts w:cs="Times New Roman"/>
          <w:szCs w:val="24"/>
        </w:rPr>
        <w:t>the</w:t>
      </w:r>
      <w:r w:rsidR="00521042" w:rsidRPr="0078260A">
        <w:rPr>
          <w:rFonts w:cs="Times New Roman"/>
          <w:szCs w:val="24"/>
        </w:rPr>
        <w:t xml:space="preserve"> sense </w:t>
      </w:r>
      <w:r w:rsidR="005A7741" w:rsidRPr="0078260A">
        <w:rPr>
          <w:rFonts w:cs="Times New Roman"/>
          <w:szCs w:val="24"/>
        </w:rPr>
        <w:t xml:space="preserve">that </w:t>
      </w:r>
      <w:r w:rsidR="00521042" w:rsidRPr="0078260A">
        <w:rPr>
          <w:rFonts w:cs="Times New Roman"/>
          <w:szCs w:val="24"/>
        </w:rPr>
        <w:t xml:space="preserve">the </w:t>
      </w:r>
      <w:r w:rsidR="002844E2" w:rsidRPr="0078260A">
        <w:rPr>
          <w:rFonts w:cs="Times New Roman"/>
          <w:szCs w:val="24"/>
        </w:rPr>
        <w:t>social</w:t>
      </w:r>
      <w:r w:rsidR="00521042" w:rsidRPr="0078260A">
        <w:rPr>
          <w:rFonts w:cs="Times New Roman"/>
          <w:szCs w:val="24"/>
        </w:rPr>
        <w:t xml:space="preserve"> world is </w:t>
      </w:r>
      <w:r w:rsidR="005A7741" w:rsidRPr="0078260A">
        <w:rPr>
          <w:rFonts w:cs="Times New Roman"/>
          <w:szCs w:val="24"/>
        </w:rPr>
        <w:t>constituted by such meanings.</w:t>
      </w:r>
      <w:r w:rsidR="00F33764" w:rsidRPr="0078260A">
        <w:rPr>
          <w:rFonts w:cs="Times New Roman"/>
          <w:szCs w:val="24"/>
        </w:rPr>
        <w:t xml:space="preserve"> </w:t>
      </w:r>
      <w:r w:rsidR="008467B1" w:rsidRPr="0078260A">
        <w:rPr>
          <w:rFonts w:cs="Times New Roman"/>
          <w:szCs w:val="24"/>
        </w:rPr>
        <w:t>I</w:t>
      </w:r>
      <w:r w:rsidR="00F33764" w:rsidRPr="0078260A">
        <w:rPr>
          <w:rFonts w:cs="Times New Roman"/>
          <w:szCs w:val="24"/>
        </w:rPr>
        <w:t xml:space="preserve">t is </w:t>
      </w:r>
      <w:r w:rsidR="0022186D" w:rsidRPr="0078260A">
        <w:rPr>
          <w:rFonts w:cs="Times New Roman"/>
          <w:szCs w:val="24"/>
        </w:rPr>
        <w:t xml:space="preserve">important to note however </w:t>
      </w:r>
      <w:r w:rsidR="00F33764" w:rsidRPr="0078260A">
        <w:rPr>
          <w:rFonts w:cs="Times New Roman"/>
          <w:szCs w:val="24"/>
        </w:rPr>
        <w:t xml:space="preserve">that many of the themes or theoretical positions that underlie the Cultural Turn </w:t>
      </w:r>
      <w:r w:rsidR="0022186D" w:rsidRPr="0078260A">
        <w:rPr>
          <w:rFonts w:cs="Times New Roman"/>
          <w:szCs w:val="24"/>
        </w:rPr>
        <w:t xml:space="preserve">have long been present in the work of classical theorists of sociology </w:t>
      </w:r>
      <w:r w:rsidR="000C4259" w:rsidRPr="0078260A">
        <w:rPr>
          <w:rFonts w:cs="Times New Roman"/>
          <w:szCs w:val="24"/>
        </w:rPr>
        <w:t>(</w:t>
      </w:r>
      <w:r w:rsidR="0022186D" w:rsidRPr="0078260A">
        <w:rPr>
          <w:rFonts w:cs="Times New Roman"/>
          <w:szCs w:val="24"/>
        </w:rPr>
        <w:t>Turner</w:t>
      </w:r>
      <w:r w:rsidR="00682BE8">
        <w:rPr>
          <w:rFonts w:cs="Times New Roman"/>
          <w:szCs w:val="24"/>
        </w:rPr>
        <w:t>,</w:t>
      </w:r>
      <w:r w:rsidR="0022186D" w:rsidRPr="0078260A">
        <w:rPr>
          <w:rFonts w:cs="Times New Roman"/>
          <w:szCs w:val="24"/>
        </w:rPr>
        <w:t xml:space="preserve"> </w:t>
      </w:r>
      <w:r w:rsidR="000B7849" w:rsidRPr="0078260A">
        <w:rPr>
          <w:rFonts w:cs="Times New Roman"/>
          <w:szCs w:val="24"/>
        </w:rPr>
        <w:t>1991</w:t>
      </w:r>
      <w:r w:rsidR="00682BE8">
        <w:rPr>
          <w:rFonts w:cs="Times New Roman"/>
          <w:szCs w:val="24"/>
        </w:rPr>
        <w:t>;</w:t>
      </w:r>
      <w:r w:rsidR="0022186D" w:rsidRPr="0078260A">
        <w:rPr>
          <w:rFonts w:cs="Times New Roman"/>
          <w:szCs w:val="24"/>
        </w:rPr>
        <w:t xml:space="preserve"> </w:t>
      </w:r>
      <w:r w:rsidR="000C4259" w:rsidRPr="0078260A">
        <w:rPr>
          <w:rFonts w:cs="Times New Roman"/>
          <w:szCs w:val="24"/>
        </w:rPr>
        <w:t>Shilling</w:t>
      </w:r>
      <w:r w:rsidR="00682BE8">
        <w:rPr>
          <w:rFonts w:cs="Times New Roman"/>
          <w:szCs w:val="24"/>
        </w:rPr>
        <w:t>,</w:t>
      </w:r>
      <w:r w:rsidR="00E373FA" w:rsidRPr="0078260A">
        <w:rPr>
          <w:rFonts w:cs="Times New Roman"/>
          <w:szCs w:val="24"/>
        </w:rPr>
        <w:t xml:space="preserve"> 2012</w:t>
      </w:r>
      <w:r w:rsidR="000C4259" w:rsidRPr="0078260A">
        <w:rPr>
          <w:rFonts w:cs="Times New Roman"/>
          <w:szCs w:val="24"/>
        </w:rPr>
        <w:t>)</w:t>
      </w:r>
      <w:r w:rsidR="00362619" w:rsidRPr="0078260A">
        <w:rPr>
          <w:rFonts w:cs="Times New Roman"/>
          <w:szCs w:val="24"/>
        </w:rPr>
        <w:t>. A</w:t>
      </w:r>
      <w:r w:rsidR="0022186D" w:rsidRPr="0078260A">
        <w:rPr>
          <w:rFonts w:cs="Times New Roman"/>
          <w:szCs w:val="24"/>
        </w:rPr>
        <w:t>nd for disciplines like social anthropology, culture has always been a central focus of analysis.</w:t>
      </w:r>
    </w:p>
    <w:p w:rsidR="00346F82" w:rsidRPr="0078260A" w:rsidRDefault="00346F82" w:rsidP="0078260A">
      <w:pPr>
        <w:pStyle w:val="ListParagraph"/>
        <w:ind w:left="0"/>
        <w:rPr>
          <w:rFonts w:cs="Times New Roman"/>
          <w:szCs w:val="24"/>
        </w:rPr>
      </w:pPr>
    </w:p>
    <w:p w:rsidR="00C97823" w:rsidRPr="0078260A" w:rsidRDefault="0022186D" w:rsidP="0078260A">
      <w:pPr>
        <w:pStyle w:val="ListParagraph"/>
        <w:ind w:left="0"/>
        <w:rPr>
          <w:rFonts w:cs="Times New Roman"/>
          <w:szCs w:val="24"/>
        </w:rPr>
      </w:pPr>
      <w:r w:rsidRPr="0078260A">
        <w:rPr>
          <w:rFonts w:cs="Times New Roman"/>
          <w:szCs w:val="24"/>
        </w:rPr>
        <w:lastRenderedPageBreak/>
        <w:t xml:space="preserve">In relation to gerontology, there is </w:t>
      </w:r>
      <w:r w:rsidR="00342A49" w:rsidRPr="0078260A">
        <w:rPr>
          <w:rFonts w:cs="Times New Roman"/>
          <w:szCs w:val="24"/>
        </w:rPr>
        <w:t>however</w:t>
      </w:r>
      <w:r w:rsidR="000C4259" w:rsidRPr="0078260A">
        <w:rPr>
          <w:rFonts w:cs="Times New Roman"/>
          <w:szCs w:val="24"/>
        </w:rPr>
        <w:t>,</w:t>
      </w:r>
      <w:r w:rsidR="00342A49" w:rsidRPr="0078260A">
        <w:rPr>
          <w:rFonts w:cs="Times New Roman"/>
          <w:szCs w:val="24"/>
        </w:rPr>
        <w:t xml:space="preserve"> an additional dynamic </w:t>
      </w:r>
      <w:r w:rsidR="00B77709" w:rsidRPr="0078260A">
        <w:rPr>
          <w:rFonts w:cs="Times New Roman"/>
          <w:szCs w:val="24"/>
        </w:rPr>
        <w:t xml:space="preserve">in the field that is </w:t>
      </w:r>
      <w:r w:rsidR="000E26CF" w:rsidRPr="0078260A">
        <w:rPr>
          <w:rFonts w:cs="Times New Roman"/>
          <w:szCs w:val="24"/>
        </w:rPr>
        <w:t>distinctive</w:t>
      </w:r>
      <w:r w:rsidRPr="0078260A">
        <w:rPr>
          <w:rFonts w:cs="Times New Roman"/>
          <w:szCs w:val="24"/>
        </w:rPr>
        <w:t xml:space="preserve"> to the area</w:t>
      </w:r>
      <w:r w:rsidR="00D82E85" w:rsidRPr="0078260A">
        <w:rPr>
          <w:rFonts w:cs="Times New Roman"/>
          <w:szCs w:val="24"/>
        </w:rPr>
        <w:t>.</w:t>
      </w:r>
      <w:r w:rsidR="00CE016A" w:rsidRPr="0078260A">
        <w:rPr>
          <w:rFonts w:cs="Times New Roman"/>
          <w:szCs w:val="24"/>
        </w:rPr>
        <w:t xml:space="preserve"> </w:t>
      </w:r>
      <w:r w:rsidR="000E26CF" w:rsidRPr="0078260A">
        <w:rPr>
          <w:rFonts w:cs="Times New Roman"/>
          <w:szCs w:val="24"/>
        </w:rPr>
        <w:t xml:space="preserve"> Cultural gerontology </w:t>
      </w:r>
      <w:r w:rsidRPr="0078260A">
        <w:rPr>
          <w:rFonts w:cs="Times New Roman"/>
          <w:szCs w:val="24"/>
        </w:rPr>
        <w:t xml:space="preserve">specifically </w:t>
      </w:r>
      <w:r w:rsidR="000E26CF" w:rsidRPr="0078260A">
        <w:rPr>
          <w:rFonts w:cs="Times New Roman"/>
          <w:szCs w:val="24"/>
        </w:rPr>
        <w:t xml:space="preserve">emerged out of a </w:t>
      </w:r>
      <w:r w:rsidR="00CA1EAF" w:rsidRPr="0078260A">
        <w:rPr>
          <w:rFonts w:cs="Times New Roman"/>
          <w:szCs w:val="24"/>
        </w:rPr>
        <w:t xml:space="preserve">desire to escape the </w:t>
      </w:r>
      <w:r w:rsidR="00EB4FC0" w:rsidRPr="0078260A">
        <w:rPr>
          <w:rFonts w:cs="Times New Roman"/>
          <w:szCs w:val="24"/>
        </w:rPr>
        <w:t>dominant</w:t>
      </w:r>
      <w:r w:rsidR="005A7741" w:rsidRPr="0078260A">
        <w:rPr>
          <w:rFonts w:cs="Times New Roman"/>
          <w:szCs w:val="24"/>
        </w:rPr>
        <w:t xml:space="preserve"> paradigm</w:t>
      </w:r>
      <w:r w:rsidR="00CA1EAF" w:rsidRPr="0078260A">
        <w:rPr>
          <w:rFonts w:cs="Times New Roman"/>
          <w:szCs w:val="24"/>
        </w:rPr>
        <w:t xml:space="preserve"> </w:t>
      </w:r>
      <w:r w:rsidR="00B16062" w:rsidRPr="0078260A">
        <w:rPr>
          <w:rFonts w:cs="Times New Roman"/>
          <w:szCs w:val="24"/>
        </w:rPr>
        <w:t xml:space="preserve">that presented later </w:t>
      </w:r>
      <w:r w:rsidR="00C91126" w:rsidRPr="0078260A">
        <w:rPr>
          <w:rFonts w:cs="Times New Roman"/>
          <w:szCs w:val="24"/>
        </w:rPr>
        <w:t xml:space="preserve">years within a social welfare and public policy </w:t>
      </w:r>
      <w:r w:rsidR="00B77709" w:rsidRPr="0078260A">
        <w:rPr>
          <w:rFonts w:cs="Times New Roman"/>
          <w:szCs w:val="24"/>
        </w:rPr>
        <w:t>framework</w:t>
      </w:r>
      <w:r w:rsidR="00C91126" w:rsidRPr="0078260A">
        <w:rPr>
          <w:rFonts w:cs="Times New Roman"/>
          <w:szCs w:val="24"/>
        </w:rPr>
        <w:t xml:space="preserve"> </w:t>
      </w:r>
      <w:r w:rsidR="000E26CF" w:rsidRPr="0078260A">
        <w:rPr>
          <w:rFonts w:cs="Times New Roman"/>
          <w:szCs w:val="24"/>
        </w:rPr>
        <w:t>that</w:t>
      </w:r>
      <w:r w:rsidR="00C91126" w:rsidRPr="0078260A">
        <w:rPr>
          <w:rFonts w:cs="Times New Roman"/>
          <w:szCs w:val="24"/>
        </w:rPr>
        <w:t xml:space="preserve"> </w:t>
      </w:r>
      <w:r w:rsidR="00D732AD" w:rsidRPr="0078260A">
        <w:rPr>
          <w:rFonts w:cs="Times New Roman"/>
          <w:szCs w:val="24"/>
        </w:rPr>
        <w:t>emphasise</w:t>
      </w:r>
      <w:r w:rsidR="000E26CF" w:rsidRPr="0078260A">
        <w:rPr>
          <w:rFonts w:cs="Times New Roman"/>
          <w:szCs w:val="24"/>
        </w:rPr>
        <w:t>d</w:t>
      </w:r>
      <w:r w:rsidR="00D732AD" w:rsidRPr="0078260A">
        <w:rPr>
          <w:rFonts w:cs="Times New Roman"/>
          <w:szCs w:val="24"/>
        </w:rPr>
        <w:t xml:space="preserve"> </w:t>
      </w:r>
      <w:r w:rsidR="005A7741" w:rsidRPr="0078260A">
        <w:rPr>
          <w:rFonts w:cs="Times New Roman"/>
          <w:szCs w:val="24"/>
        </w:rPr>
        <w:t>frailty and burden</w:t>
      </w:r>
      <w:r w:rsidR="008467B1" w:rsidRPr="0078260A">
        <w:rPr>
          <w:rFonts w:cs="Times New Roman"/>
          <w:szCs w:val="24"/>
        </w:rPr>
        <w:t>. It aim</w:t>
      </w:r>
      <w:r w:rsidR="003E4146">
        <w:rPr>
          <w:rFonts w:cs="Times New Roman"/>
          <w:szCs w:val="24"/>
        </w:rPr>
        <w:t>s</w:t>
      </w:r>
      <w:r w:rsidR="002F054E" w:rsidRPr="0078260A">
        <w:rPr>
          <w:rFonts w:cs="Times New Roman"/>
          <w:szCs w:val="24"/>
        </w:rPr>
        <w:t xml:space="preserve"> instead to present</w:t>
      </w:r>
      <w:r w:rsidR="005A7741" w:rsidRPr="0078260A">
        <w:rPr>
          <w:rFonts w:cs="Times New Roman"/>
          <w:szCs w:val="24"/>
        </w:rPr>
        <w:t xml:space="preserve"> a fuller and richer account</w:t>
      </w:r>
      <w:r w:rsidR="00B16062" w:rsidRPr="0078260A">
        <w:rPr>
          <w:rFonts w:cs="Times New Roman"/>
          <w:szCs w:val="24"/>
        </w:rPr>
        <w:t>,</w:t>
      </w:r>
      <w:r w:rsidR="005A7741" w:rsidRPr="0078260A">
        <w:rPr>
          <w:rFonts w:cs="Times New Roman"/>
          <w:szCs w:val="24"/>
        </w:rPr>
        <w:t xml:space="preserve"> that </w:t>
      </w:r>
      <w:r w:rsidR="00EB4FC0" w:rsidRPr="0078260A">
        <w:rPr>
          <w:rFonts w:cs="Times New Roman"/>
          <w:szCs w:val="24"/>
        </w:rPr>
        <w:t>locates</w:t>
      </w:r>
      <w:r w:rsidR="005A7741" w:rsidRPr="0078260A">
        <w:rPr>
          <w:rFonts w:cs="Times New Roman"/>
          <w:szCs w:val="24"/>
        </w:rPr>
        <w:t xml:space="preserve"> older people and their </w:t>
      </w:r>
      <w:r w:rsidR="00EB4FC0" w:rsidRPr="0078260A">
        <w:rPr>
          <w:rFonts w:cs="Times New Roman"/>
          <w:szCs w:val="24"/>
        </w:rPr>
        <w:t>subjectivity</w:t>
      </w:r>
      <w:r w:rsidR="005A7741" w:rsidRPr="0078260A">
        <w:rPr>
          <w:rFonts w:cs="Times New Roman"/>
          <w:szCs w:val="24"/>
        </w:rPr>
        <w:t xml:space="preserve"> at the heart of the analysis</w:t>
      </w:r>
      <w:r w:rsidR="002F054E" w:rsidRPr="0078260A">
        <w:rPr>
          <w:rFonts w:cs="Times New Roman"/>
          <w:szCs w:val="24"/>
        </w:rPr>
        <w:t xml:space="preserve">, expanding </w:t>
      </w:r>
      <w:r w:rsidR="005A7741" w:rsidRPr="0078260A">
        <w:rPr>
          <w:rFonts w:cs="Times New Roman"/>
          <w:szCs w:val="24"/>
        </w:rPr>
        <w:t>old age – or</w:t>
      </w:r>
      <w:r w:rsidR="00D82E85" w:rsidRPr="0078260A">
        <w:rPr>
          <w:rFonts w:cs="Times New Roman"/>
          <w:szCs w:val="24"/>
        </w:rPr>
        <w:t xml:space="preserve"> ‘</w:t>
      </w:r>
      <w:r w:rsidR="005A7741" w:rsidRPr="0078260A">
        <w:rPr>
          <w:rFonts w:cs="Times New Roman"/>
          <w:szCs w:val="24"/>
        </w:rPr>
        <w:t>later years</w:t>
      </w:r>
      <w:r w:rsidR="00D82E85" w:rsidRPr="0078260A">
        <w:rPr>
          <w:rFonts w:cs="Times New Roman"/>
          <w:szCs w:val="24"/>
        </w:rPr>
        <w:t>’</w:t>
      </w:r>
      <w:r w:rsidR="005A7741" w:rsidRPr="0078260A">
        <w:rPr>
          <w:rFonts w:cs="Times New Roman"/>
          <w:szCs w:val="24"/>
        </w:rPr>
        <w:t xml:space="preserve"> as it is often termed in this literature – </w:t>
      </w:r>
      <w:r w:rsidR="000E26CF" w:rsidRPr="0078260A">
        <w:rPr>
          <w:rFonts w:cs="Times New Roman"/>
          <w:szCs w:val="24"/>
        </w:rPr>
        <w:t>to encompass</w:t>
      </w:r>
      <w:r w:rsidR="00D732AD" w:rsidRPr="0078260A">
        <w:rPr>
          <w:rFonts w:cs="Times New Roman"/>
          <w:szCs w:val="24"/>
        </w:rPr>
        <w:t xml:space="preserve"> un</w:t>
      </w:r>
      <w:r w:rsidR="002F054E" w:rsidRPr="0078260A">
        <w:rPr>
          <w:rFonts w:cs="Times New Roman"/>
          <w:szCs w:val="24"/>
        </w:rPr>
        <w:t>problematic old age.</w:t>
      </w:r>
      <w:r w:rsidR="005A7741" w:rsidRPr="0078260A">
        <w:rPr>
          <w:rFonts w:cs="Times New Roman"/>
          <w:szCs w:val="24"/>
        </w:rPr>
        <w:t xml:space="preserve"> </w:t>
      </w:r>
      <w:r w:rsidR="00D82E85" w:rsidRPr="0078260A">
        <w:rPr>
          <w:rFonts w:cs="Times New Roman"/>
          <w:szCs w:val="24"/>
        </w:rPr>
        <w:t>Such</w:t>
      </w:r>
      <w:r w:rsidR="00D732AD" w:rsidRPr="0078260A">
        <w:rPr>
          <w:rFonts w:cs="Times New Roman"/>
          <w:szCs w:val="24"/>
        </w:rPr>
        <w:t xml:space="preserve"> approaches </w:t>
      </w:r>
      <w:r w:rsidRPr="0078260A">
        <w:rPr>
          <w:rFonts w:cs="Times New Roman"/>
          <w:szCs w:val="24"/>
        </w:rPr>
        <w:t xml:space="preserve">have </w:t>
      </w:r>
      <w:r w:rsidR="00D732AD" w:rsidRPr="0078260A">
        <w:rPr>
          <w:rFonts w:cs="Times New Roman"/>
          <w:szCs w:val="24"/>
        </w:rPr>
        <w:t>often adopt</w:t>
      </w:r>
      <w:r w:rsidRPr="0078260A">
        <w:rPr>
          <w:rFonts w:cs="Times New Roman"/>
          <w:szCs w:val="24"/>
        </w:rPr>
        <w:t>ed</w:t>
      </w:r>
      <w:r w:rsidR="005A7741" w:rsidRPr="0078260A">
        <w:rPr>
          <w:rFonts w:cs="Times New Roman"/>
          <w:szCs w:val="24"/>
        </w:rPr>
        <w:t xml:space="preserve"> a life course perspective, </w:t>
      </w:r>
      <w:r w:rsidR="00D732AD" w:rsidRPr="0078260A">
        <w:rPr>
          <w:rFonts w:cs="Times New Roman"/>
          <w:szCs w:val="24"/>
        </w:rPr>
        <w:t>aiming to reconnect</w:t>
      </w:r>
      <w:r w:rsidR="005A7741" w:rsidRPr="0078260A">
        <w:rPr>
          <w:rFonts w:cs="Times New Roman"/>
          <w:szCs w:val="24"/>
        </w:rPr>
        <w:t xml:space="preserve"> older people with </w:t>
      </w:r>
      <w:r w:rsidR="00EB4FC0" w:rsidRPr="0078260A">
        <w:rPr>
          <w:rFonts w:cs="Times New Roman"/>
          <w:szCs w:val="24"/>
        </w:rPr>
        <w:t xml:space="preserve">the </w:t>
      </w:r>
      <w:r w:rsidR="005A7741" w:rsidRPr="0078260A">
        <w:rPr>
          <w:rFonts w:cs="Times New Roman"/>
          <w:szCs w:val="24"/>
        </w:rPr>
        <w:t xml:space="preserve">younger </w:t>
      </w:r>
      <w:r w:rsidR="00EB4FC0" w:rsidRPr="0078260A">
        <w:rPr>
          <w:rFonts w:cs="Times New Roman"/>
          <w:szCs w:val="24"/>
        </w:rPr>
        <w:t>mainstream</w:t>
      </w:r>
      <w:r w:rsidR="005A7741" w:rsidRPr="0078260A">
        <w:rPr>
          <w:rFonts w:cs="Times New Roman"/>
          <w:szCs w:val="24"/>
        </w:rPr>
        <w:t xml:space="preserve">, emphasising continuity </w:t>
      </w:r>
      <w:r w:rsidR="00F94734" w:rsidRPr="0078260A">
        <w:rPr>
          <w:rFonts w:cs="Times New Roman"/>
          <w:szCs w:val="24"/>
        </w:rPr>
        <w:t>rather than</w:t>
      </w:r>
      <w:r w:rsidR="005A7741" w:rsidRPr="0078260A">
        <w:rPr>
          <w:rFonts w:cs="Times New Roman"/>
          <w:szCs w:val="24"/>
        </w:rPr>
        <w:t xml:space="preserve"> division.</w:t>
      </w:r>
      <w:r w:rsidR="00A02671" w:rsidRPr="0078260A">
        <w:rPr>
          <w:rFonts w:cs="Times New Roman"/>
          <w:szCs w:val="24"/>
        </w:rPr>
        <w:t xml:space="preserve"> </w:t>
      </w:r>
      <w:r w:rsidR="00B77709" w:rsidRPr="0078260A">
        <w:rPr>
          <w:rFonts w:cs="Times New Roman"/>
          <w:szCs w:val="24"/>
        </w:rPr>
        <w:t>Such</w:t>
      </w:r>
      <w:r w:rsidR="00A02671" w:rsidRPr="0078260A">
        <w:rPr>
          <w:rFonts w:cs="Times New Roman"/>
          <w:szCs w:val="24"/>
        </w:rPr>
        <w:t xml:space="preserve"> impulses</w:t>
      </w:r>
      <w:r w:rsidR="00D732AD" w:rsidRPr="0078260A">
        <w:rPr>
          <w:rFonts w:cs="Times New Roman"/>
          <w:szCs w:val="24"/>
        </w:rPr>
        <w:t xml:space="preserve"> themselves reflect </w:t>
      </w:r>
      <w:r w:rsidR="003B499F" w:rsidRPr="0078260A">
        <w:rPr>
          <w:rFonts w:cs="Times New Roman"/>
          <w:szCs w:val="24"/>
        </w:rPr>
        <w:t>social</w:t>
      </w:r>
      <w:r w:rsidR="00D732AD" w:rsidRPr="0078260A">
        <w:rPr>
          <w:rFonts w:cs="Times New Roman"/>
          <w:szCs w:val="24"/>
        </w:rPr>
        <w:t xml:space="preserve"> change, with </w:t>
      </w:r>
      <w:r w:rsidR="003B499F" w:rsidRPr="0078260A">
        <w:rPr>
          <w:rFonts w:cs="Times New Roman"/>
          <w:szCs w:val="24"/>
        </w:rPr>
        <w:t>increasing</w:t>
      </w:r>
      <w:r w:rsidR="00D732AD" w:rsidRPr="0078260A">
        <w:rPr>
          <w:rFonts w:cs="Times New Roman"/>
          <w:szCs w:val="24"/>
        </w:rPr>
        <w:t xml:space="preserve"> number</w:t>
      </w:r>
      <w:r w:rsidR="003B499F" w:rsidRPr="0078260A">
        <w:rPr>
          <w:rFonts w:cs="Times New Roman"/>
          <w:szCs w:val="24"/>
        </w:rPr>
        <w:t>s</w:t>
      </w:r>
      <w:r w:rsidR="00D732AD" w:rsidRPr="0078260A">
        <w:rPr>
          <w:rFonts w:cs="Times New Roman"/>
          <w:szCs w:val="24"/>
        </w:rPr>
        <w:t xml:space="preserve"> of older people </w:t>
      </w:r>
      <w:r w:rsidR="00B77709" w:rsidRPr="0078260A">
        <w:rPr>
          <w:rFonts w:cs="Times New Roman"/>
          <w:szCs w:val="24"/>
        </w:rPr>
        <w:t>living lo</w:t>
      </w:r>
      <w:r w:rsidR="008467B1" w:rsidRPr="0078260A">
        <w:rPr>
          <w:rFonts w:cs="Times New Roman"/>
          <w:szCs w:val="24"/>
        </w:rPr>
        <w:t>nger, healthier and - for some</w:t>
      </w:r>
      <w:r w:rsidR="009244DB" w:rsidRPr="0078260A">
        <w:rPr>
          <w:rFonts w:cs="Times New Roman"/>
          <w:szCs w:val="24"/>
        </w:rPr>
        <w:t>,</w:t>
      </w:r>
      <w:r w:rsidR="008467B1" w:rsidRPr="0078260A">
        <w:rPr>
          <w:rFonts w:cs="Times New Roman"/>
          <w:szCs w:val="24"/>
        </w:rPr>
        <w:t xml:space="preserve"> </w:t>
      </w:r>
      <w:r w:rsidR="00B77709" w:rsidRPr="0078260A">
        <w:rPr>
          <w:rFonts w:cs="Times New Roman"/>
          <w:szCs w:val="24"/>
        </w:rPr>
        <w:t>more affluent</w:t>
      </w:r>
      <w:r w:rsidR="008467B1" w:rsidRPr="0078260A">
        <w:rPr>
          <w:rFonts w:cs="Times New Roman"/>
          <w:szCs w:val="24"/>
        </w:rPr>
        <w:t xml:space="preserve"> </w:t>
      </w:r>
      <w:r w:rsidRPr="0078260A">
        <w:rPr>
          <w:rFonts w:cs="Times New Roman"/>
          <w:szCs w:val="24"/>
        </w:rPr>
        <w:t>–</w:t>
      </w:r>
      <w:r w:rsidR="00B77709" w:rsidRPr="0078260A">
        <w:rPr>
          <w:rFonts w:cs="Times New Roman"/>
          <w:szCs w:val="24"/>
        </w:rPr>
        <w:t xml:space="preserve"> lives</w:t>
      </w:r>
      <w:r w:rsidR="00362619" w:rsidRPr="0078260A">
        <w:rPr>
          <w:rFonts w:cs="Times New Roman"/>
          <w:szCs w:val="24"/>
        </w:rPr>
        <w:t xml:space="preserve">. </w:t>
      </w:r>
    </w:p>
    <w:p w:rsidR="00123479" w:rsidRPr="0078260A" w:rsidRDefault="00123479" w:rsidP="0078260A">
      <w:pPr>
        <w:pStyle w:val="ListParagraph"/>
        <w:ind w:left="0"/>
        <w:rPr>
          <w:rFonts w:cs="Times New Roman"/>
          <w:szCs w:val="24"/>
        </w:rPr>
      </w:pPr>
    </w:p>
    <w:p w:rsidR="00352280" w:rsidRPr="0078260A" w:rsidRDefault="00D57AA8" w:rsidP="0078260A">
      <w:pPr>
        <w:pStyle w:val="ListParagraph"/>
        <w:ind w:left="0"/>
        <w:rPr>
          <w:rFonts w:cs="Times New Roman"/>
          <w:b/>
          <w:szCs w:val="24"/>
        </w:rPr>
      </w:pPr>
      <w:r w:rsidRPr="0078260A">
        <w:rPr>
          <w:rFonts w:cs="Times New Roman"/>
          <w:b/>
          <w:szCs w:val="24"/>
        </w:rPr>
        <w:t>The A</w:t>
      </w:r>
      <w:r w:rsidR="007373C2" w:rsidRPr="0078260A">
        <w:rPr>
          <w:rFonts w:cs="Times New Roman"/>
          <w:b/>
          <w:szCs w:val="24"/>
        </w:rPr>
        <w:t>rrival of the Humanities</w:t>
      </w:r>
    </w:p>
    <w:p w:rsidR="007373C2" w:rsidRPr="0078260A" w:rsidRDefault="00C97823" w:rsidP="0078260A">
      <w:pPr>
        <w:rPr>
          <w:rFonts w:cs="Times New Roman"/>
          <w:szCs w:val="24"/>
        </w:rPr>
      </w:pPr>
      <w:r w:rsidRPr="0078260A">
        <w:rPr>
          <w:rFonts w:cs="Times New Roman"/>
          <w:szCs w:val="24"/>
        </w:rPr>
        <w:t xml:space="preserve">Until recently the humanities </w:t>
      </w:r>
      <w:r w:rsidR="00EE3AFB" w:rsidRPr="0078260A">
        <w:rPr>
          <w:rFonts w:cs="Times New Roman"/>
          <w:szCs w:val="24"/>
        </w:rPr>
        <w:t>have not been</w:t>
      </w:r>
      <w:r w:rsidRPr="0078260A">
        <w:rPr>
          <w:rFonts w:cs="Times New Roman"/>
          <w:szCs w:val="24"/>
        </w:rPr>
        <w:t xml:space="preserve"> greatly engaged with </w:t>
      </w:r>
      <w:r w:rsidR="00EE3AFB" w:rsidRPr="0078260A">
        <w:rPr>
          <w:rFonts w:cs="Times New Roman"/>
          <w:szCs w:val="24"/>
        </w:rPr>
        <w:t xml:space="preserve">the topic of </w:t>
      </w:r>
      <w:r w:rsidRPr="0078260A">
        <w:rPr>
          <w:rFonts w:cs="Times New Roman"/>
          <w:szCs w:val="24"/>
        </w:rPr>
        <w:t>age</w:t>
      </w:r>
      <w:r w:rsidR="00EE3AFB" w:rsidRPr="0078260A">
        <w:rPr>
          <w:rFonts w:cs="Times New Roman"/>
          <w:szCs w:val="24"/>
        </w:rPr>
        <w:t>, reflecting the wider ageism of literary and academic culture</w:t>
      </w:r>
      <w:r w:rsidRPr="0078260A">
        <w:rPr>
          <w:rFonts w:cs="Times New Roman"/>
          <w:szCs w:val="24"/>
        </w:rPr>
        <w:t xml:space="preserve">.  But under the </w:t>
      </w:r>
      <w:r w:rsidR="00F63F3C" w:rsidRPr="0078260A">
        <w:rPr>
          <w:rFonts w:cs="Times New Roman"/>
          <w:szCs w:val="24"/>
        </w:rPr>
        <w:t xml:space="preserve">impact of </w:t>
      </w:r>
      <w:r w:rsidR="003212D3" w:rsidRPr="0078260A">
        <w:rPr>
          <w:rFonts w:cs="Times New Roman"/>
          <w:szCs w:val="24"/>
        </w:rPr>
        <w:t>the theoretical turn</w:t>
      </w:r>
      <w:r w:rsidR="00F63F3C" w:rsidRPr="0078260A">
        <w:rPr>
          <w:rFonts w:cs="Times New Roman"/>
          <w:szCs w:val="24"/>
        </w:rPr>
        <w:t xml:space="preserve">, particularly </w:t>
      </w:r>
      <w:r w:rsidR="003212D3" w:rsidRPr="0078260A">
        <w:rPr>
          <w:rFonts w:cs="Times New Roman"/>
          <w:szCs w:val="24"/>
        </w:rPr>
        <w:t>embodied in postmodern, post</w:t>
      </w:r>
      <w:r w:rsidR="00F63F3C" w:rsidRPr="0078260A">
        <w:rPr>
          <w:rFonts w:cs="Times New Roman"/>
          <w:szCs w:val="24"/>
        </w:rPr>
        <w:t>structuralist and psychoanalytic</w:t>
      </w:r>
      <w:r w:rsidR="003212D3" w:rsidRPr="0078260A">
        <w:rPr>
          <w:rFonts w:cs="Times New Roman"/>
          <w:szCs w:val="24"/>
        </w:rPr>
        <w:t xml:space="preserve"> </w:t>
      </w:r>
      <w:r w:rsidR="00EE3AFB" w:rsidRPr="0078260A">
        <w:rPr>
          <w:rFonts w:cs="Times New Roman"/>
          <w:szCs w:val="24"/>
        </w:rPr>
        <w:t>theorising</w:t>
      </w:r>
      <w:r w:rsidR="003212D3" w:rsidRPr="0078260A">
        <w:rPr>
          <w:rFonts w:cs="Times New Roman"/>
          <w:szCs w:val="24"/>
        </w:rPr>
        <w:t xml:space="preserve">, as well as by wider </w:t>
      </w:r>
      <w:r w:rsidR="00F63F3C" w:rsidRPr="0078260A">
        <w:rPr>
          <w:rFonts w:cs="Times New Roman"/>
          <w:szCs w:val="24"/>
        </w:rPr>
        <w:t>changes in society</w:t>
      </w:r>
      <w:r w:rsidR="003212D3" w:rsidRPr="0078260A">
        <w:rPr>
          <w:rFonts w:cs="Times New Roman"/>
          <w:szCs w:val="24"/>
        </w:rPr>
        <w:t xml:space="preserve"> that  have made age more visible culturally</w:t>
      </w:r>
      <w:r w:rsidR="00F63F3C" w:rsidRPr="0078260A">
        <w:rPr>
          <w:rFonts w:cs="Times New Roman"/>
          <w:szCs w:val="24"/>
        </w:rPr>
        <w:t xml:space="preserve">, </w:t>
      </w:r>
      <w:r w:rsidR="00EE3AFB" w:rsidRPr="0078260A">
        <w:rPr>
          <w:rFonts w:cs="Times New Roman"/>
          <w:szCs w:val="24"/>
        </w:rPr>
        <w:t>they</w:t>
      </w:r>
      <w:r w:rsidR="00F63F3C" w:rsidRPr="0078260A">
        <w:rPr>
          <w:rFonts w:cs="Times New Roman"/>
          <w:szCs w:val="24"/>
        </w:rPr>
        <w:t xml:space="preserve"> </w:t>
      </w:r>
      <w:r w:rsidR="0049110C" w:rsidRPr="0078260A">
        <w:rPr>
          <w:rFonts w:cs="Times New Roman"/>
          <w:szCs w:val="24"/>
        </w:rPr>
        <w:t>have</w:t>
      </w:r>
      <w:r w:rsidR="00F94734" w:rsidRPr="0078260A">
        <w:rPr>
          <w:rFonts w:cs="Times New Roman"/>
          <w:szCs w:val="24"/>
        </w:rPr>
        <w:t xml:space="preserve"> </w:t>
      </w:r>
      <w:r w:rsidR="0049110C" w:rsidRPr="0078260A">
        <w:rPr>
          <w:rFonts w:cs="Times New Roman"/>
          <w:szCs w:val="24"/>
        </w:rPr>
        <w:t>extended</w:t>
      </w:r>
      <w:r w:rsidR="00F63F3C" w:rsidRPr="0078260A">
        <w:rPr>
          <w:rFonts w:cs="Times New Roman"/>
          <w:szCs w:val="24"/>
        </w:rPr>
        <w:t xml:space="preserve"> their analytic gaze</w:t>
      </w:r>
      <w:r w:rsidR="00591928" w:rsidRPr="0078260A">
        <w:rPr>
          <w:rFonts w:cs="Times New Roman"/>
          <w:szCs w:val="24"/>
        </w:rPr>
        <w:t>.</w:t>
      </w:r>
      <w:r w:rsidR="00F63F3C" w:rsidRPr="0078260A">
        <w:rPr>
          <w:rFonts w:cs="Times New Roman"/>
          <w:szCs w:val="24"/>
        </w:rPr>
        <w:t xml:space="preserve">   </w:t>
      </w:r>
      <w:r w:rsidR="00EE3AFB" w:rsidRPr="0078260A">
        <w:rPr>
          <w:rFonts w:cs="Times New Roman"/>
          <w:szCs w:val="24"/>
        </w:rPr>
        <w:t>M</w:t>
      </w:r>
      <w:r w:rsidR="00F63F3C" w:rsidRPr="0078260A">
        <w:rPr>
          <w:rFonts w:cs="Times New Roman"/>
          <w:szCs w:val="24"/>
        </w:rPr>
        <w:t>any of the key writers within cultural gerontology</w:t>
      </w:r>
      <w:r w:rsidR="00EE3AFB" w:rsidRPr="0078260A">
        <w:rPr>
          <w:rFonts w:cs="Times New Roman"/>
          <w:szCs w:val="24"/>
        </w:rPr>
        <w:t>,</w:t>
      </w:r>
      <w:r w:rsidR="00F63F3C" w:rsidRPr="0078260A">
        <w:rPr>
          <w:rFonts w:cs="Times New Roman"/>
          <w:szCs w:val="24"/>
        </w:rPr>
        <w:t xml:space="preserve"> </w:t>
      </w:r>
      <w:r w:rsidR="004C736A" w:rsidRPr="0078260A">
        <w:rPr>
          <w:rFonts w:cs="Times New Roman"/>
          <w:szCs w:val="24"/>
        </w:rPr>
        <w:t>such as</w:t>
      </w:r>
      <w:r w:rsidR="00F63F3C" w:rsidRPr="0078260A">
        <w:rPr>
          <w:rFonts w:cs="Times New Roman"/>
          <w:szCs w:val="24"/>
        </w:rPr>
        <w:t xml:space="preserve"> </w:t>
      </w:r>
      <w:proofErr w:type="spellStart"/>
      <w:r w:rsidR="00F63F3C" w:rsidRPr="0078260A">
        <w:rPr>
          <w:rFonts w:cs="Times New Roman"/>
          <w:szCs w:val="24"/>
        </w:rPr>
        <w:t>Gullette</w:t>
      </w:r>
      <w:proofErr w:type="spellEnd"/>
      <w:r w:rsidR="00F63F3C" w:rsidRPr="0078260A">
        <w:rPr>
          <w:rFonts w:cs="Times New Roman"/>
          <w:szCs w:val="24"/>
        </w:rPr>
        <w:t xml:space="preserve"> and Woodward</w:t>
      </w:r>
      <w:r w:rsidR="00EE3AFB" w:rsidRPr="0078260A">
        <w:rPr>
          <w:rFonts w:cs="Times New Roman"/>
          <w:szCs w:val="24"/>
        </w:rPr>
        <w:t>,</w:t>
      </w:r>
      <w:r w:rsidR="00F63F3C" w:rsidRPr="0078260A">
        <w:rPr>
          <w:rFonts w:cs="Times New Roman"/>
          <w:szCs w:val="24"/>
        </w:rPr>
        <w:t xml:space="preserve"> emerged out of this </w:t>
      </w:r>
      <w:r w:rsidR="00377B3B" w:rsidRPr="0078260A">
        <w:rPr>
          <w:rFonts w:cs="Times New Roman"/>
          <w:szCs w:val="24"/>
        </w:rPr>
        <w:t xml:space="preserve">humanities perspective. </w:t>
      </w:r>
      <w:r w:rsidR="00EE3AFB" w:rsidRPr="0078260A">
        <w:rPr>
          <w:rFonts w:cs="Times New Roman"/>
          <w:szCs w:val="24"/>
        </w:rPr>
        <w:t xml:space="preserve"> </w:t>
      </w:r>
      <w:r w:rsidR="003212D3" w:rsidRPr="0078260A">
        <w:rPr>
          <w:rFonts w:cs="Times New Roman"/>
          <w:szCs w:val="24"/>
        </w:rPr>
        <w:t>Cole</w:t>
      </w:r>
      <w:r w:rsidR="00911146">
        <w:rPr>
          <w:rFonts w:cs="Times New Roman"/>
          <w:szCs w:val="24"/>
        </w:rPr>
        <w:t xml:space="preserve"> and Ray</w:t>
      </w:r>
      <w:r w:rsidR="003212D3" w:rsidRPr="0078260A">
        <w:rPr>
          <w:rFonts w:cs="Times New Roman"/>
          <w:szCs w:val="24"/>
        </w:rPr>
        <w:t xml:space="preserve"> (</w:t>
      </w:r>
      <w:r w:rsidR="0022186D" w:rsidRPr="0078260A">
        <w:rPr>
          <w:rFonts w:cs="Times New Roman"/>
          <w:szCs w:val="24"/>
        </w:rPr>
        <w:t>2010</w:t>
      </w:r>
      <w:r w:rsidR="000B7849" w:rsidRPr="0078260A">
        <w:rPr>
          <w:rFonts w:cs="Times New Roman"/>
          <w:szCs w:val="24"/>
        </w:rPr>
        <w:t>)</w:t>
      </w:r>
      <w:r w:rsidR="00377B3B" w:rsidRPr="0078260A">
        <w:rPr>
          <w:rFonts w:cs="Times New Roman"/>
          <w:szCs w:val="24"/>
        </w:rPr>
        <w:t xml:space="preserve"> indeed </w:t>
      </w:r>
      <w:r w:rsidR="00EE3AFB" w:rsidRPr="0078260A">
        <w:rPr>
          <w:rFonts w:cs="Times New Roman"/>
          <w:szCs w:val="24"/>
        </w:rPr>
        <w:t xml:space="preserve">refer to </w:t>
      </w:r>
      <w:r w:rsidR="00591928" w:rsidRPr="0078260A">
        <w:rPr>
          <w:rFonts w:cs="Times New Roman"/>
          <w:szCs w:val="24"/>
        </w:rPr>
        <w:t>the field</w:t>
      </w:r>
      <w:r w:rsidR="00EE3AFB" w:rsidRPr="0078260A">
        <w:rPr>
          <w:rFonts w:cs="Times New Roman"/>
          <w:szCs w:val="24"/>
        </w:rPr>
        <w:t xml:space="preserve"> as</w:t>
      </w:r>
      <w:r w:rsidR="007373C2" w:rsidRPr="0078260A">
        <w:rPr>
          <w:rFonts w:cs="Times New Roman"/>
          <w:szCs w:val="24"/>
        </w:rPr>
        <w:t xml:space="preserve"> ‘humanistic gerontology’. </w:t>
      </w:r>
    </w:p>
    <w:p w:rsidR="003212D3" w:rsidRPr="0078260A" w:rsidRDefault="003212D3" w:rsidP="0078260A">
      <w:pPr>
        <w:rPr>
          <w:rFonts w:cs="Times New Roman"/>
          <w:szCs w:val="24"/>
        </w:rPr>
      </w:pPr>
    </w:p>
    <w:p w:rsidR="00123479" w:rsidRPr="0078260A" w:rsidRDefault="00F63F3C" w:rsidP="0078260A">
      <w:pPr>
        <w:rPr>
          <w:rFonts w:cs="Times New Roman"/>
          <w:szCs w:val="24"/>
        </w:rPr>
      </w:pPr>
      <w:r w:rsidRPr="0078260A">
        <w:rPr>
          <w:rFonts w:cs="Times New Roman"/>
          <w:szCs w:val="24"/>
        </w:rPr>
        <w:t>Arts and h</w:t>
      </w:r>
      <w:r w:rsidR="007373C2" w:rsidRPr="0078260A">
        <w:rPr>
          <w:rFonts w:cs="Times New Roman"/>
          <w:szCs w:val="24"/>
        </w:rPr>
        <w:t xml:space="preserve">umanities scholars </w:t>
      </w:r>
      <w:r w:rsidR="00F94734" w:rsidRPr="0078260A">
        <w:rPr>
          <w:rFonts w:cs="Times New Roman"/>
          <w:szCs w:val="24"/>
        </w:rPr>
        <w:t xml:space="preserve">have </w:t>
      </w:r>
      <w:r w:rsidR="007373C2" w:rsidRPr="0078260A">
        <w:rPr>
          <w:rFonts w:cs="Times New Roman"/>
          <w:szCs w:val="24"/>
        </w:rPr>
        <w:t xml:space="preserve">brought </w:t>
      </w:r>
      <w:r w:rsidR="00377B3B" w:rsidRPr="0078260A">
        <w:rPr>
          <w:rFonts w:cs="Times New Roman"/>
          <w:szCs w:val="24"/>
        </w:rPr>
        <w:t xml:space="preserve">not just new subject areas but also </w:t>
      </w:r>
      <w:r w:rsidR="007373C2" w:rsidRPr="0078260A">
        <w:rPr>
          <w:rFonts w:cs="Times New Roman"/>
          <w:szCs w:val="24"/>
        </w:rPr>
        <w:t>new epistemologies and methodologies</w:t>
      </w:r>
      <w:r w:rsidR="00591928" w:rsidRPr="0078260A">
        <w:rPr>
          <w:rFonts w:cs="Times New Roman"/>
          <w:szCs w:val="24"/>
        </w:rPr>
        <w:t>.</w:t>
      </w:r>
      <w:r w:rsidR="00377B3B" w:rsidRPr="0078260A">
        <w:rPr>
          <w:rFonts w:cs="Times New Roman"/>
          <w:szCs w:val="24"/>
        </w:rPr>
        <w:t xml:space="preserve"> </w:t>
      </w:r>
      <w:r w:rsidR="007E5A8D" w:rsidRPr="0078260A">
        <w:rPr>
          <w:rFonts w:cs="Times New Roman"/>
          <w:szCs w:val="24"/>
        </w:rPr>
        <w:t xml:space="preserve">There </w:t>
      </w:r>
      <w:r w:rsidR="0029515B" w:rsidRPr="0078260A">
        <w:rPr>
          <w:rFonts w:cs="Times New Roman"/>
          <w:szCs w:val="24"/>
        </w:rPr>
        <w:t>is</w:t>
      </w:r>
      <w:r w:rsidR="007E5A8D" w:rsidRPr="0078260A">
        <w:rPr>
          <w:rFonts w:cs="Times New Roman"/>
          <w:szCs w:val="24"/>
        </w:rPr>
        <w:t xml:space="preserve"> now a wide </w:t>
      </w:r>
      <w:r w:rsidR="0029515B" w:rsidRPr="0078260A">
        <w:rPr>
          <w:rFonts w:cs="Times New Roman"/>
          <w:szCs w:val="24"/>
        </w:rPr>
        <w:t>range</w:t>
      </w:r>
      <w:r w:rsidR="007E5A8D" w:rsidRPr="0078260A">
        <w:rPr>
          <w:rFonts w:cs="Times New Roman"/>
          <w:szCs w:val="24"/>
        </w:rPr>
        <w:t xml:space="preserve"> of work addressing</w:t>
      </w:r>
      <w:r w:rsidR="00377B3B" w:rsidRPr="0078260A">
        <w:rPr>
          <w:rFonts w:cs="Times New Roman"/>
          <w:szCs w:val="24"/>
        </w:rPr>
        <w:t xml:space="preserve"> literature</w:t>
      </w:r>
      <w:r w:rsidR="00591928" w:rsidRPr="0078260A">
        <w:rPr>
          <w:rFonts w:cs="Times New Roman"/>
          <w:szCs w:val="24"/>
        </w:rPr>
        <w:t xml:space="preserve"> </w:t>
      </w:r>
      <w:r w:rsidR="00377B3B" w:rsidRPr="0078260A">
        <w:rPr>
          <w:rFonts w:cs="Times New Roman"/>
          <w:szCs w:val="24"/>
        </w:rPr>
        <w:t>and the constitution of age</w:t>
      </w:r>
      <w:r w:rsidR="00323125" w:rsidRPr="0078260A">
        <w:rPr>
          <w:rFonts w:cs="Times New Roman"/>
          <w:szCs w:val="24"/>
        </w:rPr>
        <w:t xml:space="preserve"> (</w:t>
      </w:r>
      <w:proofErr w:type="spellStart"/>
      <w:r w:rsidR="00B47607" w:rsidRPr="0078260A">
        <w:rPr>
          <w:rFonts w:cs="Times New Roman"/>
          <w:szCs w:val="24"/>
        </w:rPr>
        <w:t>Gullette</w:t>
      </w:r>
      <w:proofErr w:type="spellEnd"/>
      <w:r w:rsidR="00682BE8">
        <w:rPr>
          <w:rFonts w:cs="Times New Roman"/>
          <w:szCs w:val="24"/>
        </w:rPr>
        <w:t>,</w:t>
      </w:r>
      <w:r w:rsidR="00362619" w:rsidRPr="0078260A">
        <w:rPr>
          <w:rFonts w:cs="Times New Roman"/>
          <w:szCs w:val="24"/>
        </w:rPr>
        <w:t xml:space="preserve"> 1988</w:t>
      </w:r>
      <w:r w:rsidR="00682BE8">
        <w:rPr>
          <w:rFonts w:cs="Times New Roman"/>
          <w:szCs w:val="24"/>
        </w:rPr>
        <w:t>;</w:t>
      </w:r>
      <w:r w:rsidR="0028353D" w:rsidRPr="0078260A">
        <w:rPr>
          <w:rFonts w:cs="Times New Roman"/>
          <w:szCs w:val="24"/>
        </w:rPr>
        <w:t xml:space="preserve"> </w:t>
      </w:r>
      <w:proofErr w:type="spellStart"/>
      <w:r w:rsidR="00E373FA" w:rsidRPr="0078260A">
        <w:rPr>
          <w:rFonts w:cs="Times New Roman"/>
          <w:szCs w:val="24"/>
        </w:rPr>
        <w:t>Zeilig</w:t>
      </w:r>
      <w:proofErr w:type="spellEnd"/>
      <w:r w:rsidR="00682BE8">
        <w:rPr>
          <w:rFonts w:cs="Times New Roman"/>
          <w:szCs w:val="24"/>
        </w:rPr>
        <w:t>,</w:t>
      </w:r>
      <w:r w:rsidR="00E373FA" w:rsidRPr="0078260A">
        <w:rPr>
          <w:rFonts w:cs="Times New Roman"/>
          <w:szCs w:val="24"/>
        </w:rPr>
        <w:t xml:space="preserve"> 2011</w:t>
      </w:r>
      <w:r w:rsidR="00682BE8">
        <w:rPr>
          <w:rFonts w:cs="Times New Roman"/>
          <w:szCs w:val="24"/>
        </w:rPr>
        <w:t>;</w:t>
      </w:r>
      <w:r w:rsidR="001C3202" w:rsidRPr="0078260A">
        <w:rPr>
          <w:rFonts w:cs="Times New Roman"/>
          <w:szCs w:val="24"/>
        </w:rPr>
        <w:t>Worsfold</w:t>
      </w:r>
      <w:r w:rsidR="00682BE8">
        <w:rPr>
          <w:rFonts w:cs="Times New Roman"/>
          <w:szCs w:val="24"/>
        </w:rPr>
        <w:t>,</w:t>
      </w:r>
      <w:r w:rsidR="001C3202" w:rsidRPr="0078260A">
        <w:rPr>
          <w:rFonts w:cs="Times New Roman"/>
          <w:szCs w:val="24"/>
        </w:rPr>
        <w:t xml:space="preserve"> 2011</w:t>
      </w:r>
      <w:r w:rsidR="00323125" w:rsidRPr="0078260A">
        <w:rPr>
          <w:rFonts w:cs="Times New Roman"/>
          <w:szCs w:val="24"/>
        </w:rPr>
        <w:t>)</w:t>
      </w:r>
      <w:r w:rsidR="00377B3B" w:rsidRPr="0078260A">
        <w:rPr>
          <w:rFonts w:cs="Times New Roman"/>
          <w:szCs w:val="24"/>
        </w:rPr>
        <w:t>,</w:t>
      </w:r>
      <w:r w:rsidR="0022186D" w:rsidRPr="0078260A">
        <w:rPr>
          <w:rFonts w:cs="Times New Roman"/>
          <w:szCs w:val="24"/>
        </w:rPr>
        <w:t xml:space="preserve"> </w:t>
      </w:r>
      <w:r w:rsidR="00323125" w:rsidRPr="0078260A">
        <w:rPr>
          <w:rFonts w:cs="Times New Roman"/>
          <w:szCs w:val="24"/>
        </w:rPr>
        <w:t xml:space="preserve"> </w:t>
      </w:r>
      <w:r w:rsidR="00026955" w:rsidRPr="0078260A">
        <w:rPr>
          <w:rFonts w:cs="Times New Roman"/>
          <w:szCs w:val="24"/>
        </w:rPr>
        <w:t>auto</w:t>
      </w:r>
      <w:r w:rsidR="00323125" w:rsidRPr="0078260A">
        <w:rPr>
          <w:rFonts w:cs="Times New Roman"/>
          <w:szCs w:val="24"/>
        </w:rPr>
        <w:t xml:space="preserve">biography </w:t>
      </w:r>
      <w:r w:rsidR="00B47607" w:rsidRPr="0078260A">
        <w:rPr>
          <w:rFonts w:cs="Times New Roman"/>
          <w:szCs w:val="24"/>
        </w:rPr>
        <w:t>(</w:t>
      </w:r>
      <w:proofErr w:type="spellStart"/>
      <w:r w:rsidR="00CF0BDB">
        <w:rPr>
          <w:rFonts w:cs="Times New Roman"/>
          <w:szCs w:val="24"/>
        </w:rPr>
        <w:t>P.</w:t>
      </w:r>
      <w:r w:rsidR="00893021" w:rsidRPr="0078260A">
        <w:rPr>
          <w:rFonts w:cs="Times New Roman"/>
          <w:szCs w:val="24"/>
        </w:rPr>
        <w:t>Thomps</w:t>
      </w:r>
      <w:r w:rsidR="00362619" w:rsidRPr="0078260A">
        <w:rPr>
          <w:rFonts w:cs="Times New Roman"/>
          <w:szCs w:val="24"/>
        </w:rPr>
        <w:t>on</w:t>
      </w:r>
      <w:proofErr w:type="spellEnd"/>
      <w:r w:rsidR="00682BE8">
        <w:rPr>
          <w:rFonts w:cs="Times New Roman"/>
          <w:szCs w:val="24"/>
        </w:rPr>
        <w:t>,</w:t>
      </w:r>
      <w:r w:rsidR="00362619" w:rsidRPr="0078260A">
        <w:rPr>
          <w:rFonts w:cs="Times New Roman"/>
          <w:szCs w:val="24"/>
        </w:rPr>
        <w:t xml:space="preserve"> 2000</w:t>
      </w:r>
      <w:r w:rsidR="00682BE8">
        <w:rPr>
          <w:rFonts w:cs="Times New Roman"/>
          <w:szCs w:val="24"/>
        </w:rPr>
        <w:t>;</w:t>
      </w:r>
      <w:r w:rsidR="00893021" w:rsidRPr="0078260A">
        <w:rPr>
          <w:rFonts w:cs="Times New Roman"/>
          <w:szCs w:val="24"/>
        </w:rPr>
        <w:t xml:space="preserve"> </w:t>
      </w:r>
      <w:r w:rsidR="00B47607" w:rsidRPr="0078260A">
        <w:rPr>
          <w:rFonts w:cs="Times New Roman"/>
          <w:szCs w:val="24"/>
        </w:rPr>
        <w:t>Ray</w:t>
      </w:r>
      <w:r w:rsidR="00682BE8">
        <w:rPr>
          <w:rFonts w:cs="Times New Roman"/>
          <w:szCs w:val="24"/>
        </w:rPr>
        <w:t>,</w:t>
      </w:r>
      <w:r w:rsidR="00893021" w:rsidRPr="0078260A">
        <w:rPr>
          <w:rFonts w:cs="Times New Roman"/>
          <w:szCs w:val="24"/>
        </w:rPr>
        <w:t xml:space="preserve"> 2000</w:t>
      </w:r>
      <w:r w:rsidR="00682BE8">
        <w:rPr>
          <w:rFonts w:cs="Times New Roman"/>
          <w:szCs w:val="24"/>
        </w:rPr>
        <w:t>;</w:t>
      </w:r>
      <w:r w:rsidR="00B47607" w:rsidRPr="0078260A">
        <w:rPr>
          <w:rFonts w:cs="Times New Roman"/>
          <w:szCs w:val="24"/>
        </w:rPr>
        <w:t xml:space="preserve"> </w:t>
      </w:r>
      <w:proofErr w:type="spellStart"/>
      <w:r w:rsidR="00B47607" w:rsidRPr="0078260A">
        <w:rPr>
          <w:rFonts w:cs="Times New Roman"/>
          <w:szCs w:val="24"/>
        </w:rPr>
        <w:t>Bornat</w:t>
      </w:r>
      <w:proofErr w:type="spellEnd"/>
      <w:r w:rsidR="00682BE8">
        <w:rPr>
          <w:rFonts w:cs="Times New Roman"/>
          <w:szCs w:val="24"/>
        </w:rPr>
        <w:t>,</w:t>
      </w:r>
      <w:r w:rsidR="00362619" w:rsidRPr="0078260A">
        <w:rPr>
          <w:rFonts w:cs="Times New Roman"/>
          <w:szCs w:val="24"/>
        </w:rPr>
        <w:t xml:space="preserve"> 2011</w:t>
      </w:r>
      <w:r w:rsidR="00B47607" w:rsidRPr="0078260A">
        <w:rPr>
          <w:rFonts w:cs="Times New Roman"/>
          <w:szCs w:val="24"/>
        </w:rPr>
        <w:t xml:space="preserve">), </w:t>
      </w:r>
      <w:r w:rsidR="009244DB" w:rsidRPr="0078260A">
        <w:rPr>
          <w:rFonts w:cs="Times New Roman"/>
          <w:szCs w:val="24"/>
        </w:rPr>
        <w:t>theatre</w:t>
      </w:r>
      <w:r w:rsidR="00E373FA" w:rsidRPr="0078260A">
        <w:rPr>
          <w:rFonts w:cs="Times New Roman"/>
          <w:szCs w:val="24"/>
        </w:rPr>
        <w:t xml:space="preserve"> (Basting</w:t>
      </w:r>
      <w:r w:rsidR="00682BE8">
        <w:rPr>
          <w:rFonts w:cs="Times New Roman"/>
          <w:szCs w:val="24"/>
        </w:rPr>
        <w:t>,</w:t>
      </w:r>
      <w:r w:rsidR="00CF0BDB">
        <w:rPr>
          <w:rFonts w:cs="Times New Roman"/>
          <w:szCs w:val="24"/>
        </w:rPr>
        <w:t xml:space="preserve"> 2009</w:t>
      </w:r>
      <w:r w:rsidR="00682BE8">
        <w:rPr>
          <w:rFonts w:cs="Times New Roman"/>
          <w:szCs w:val="24"/>
        </w:rPr>
        <w:t>;</w:t>
      </w:r>
      <w:r w:rsidR="00911146">
        <w:rPr>
          <w:rFonts w:cs="Times New Roman"/>
          <w:szCs w:val="24"/>
        </w:rPr>
        <w:t xml:space="preserve"> </w:t>
      </w:r>
      <w:proofErr w:type="spellStart"/>
      <w:r w:rsidR="00911146">
        <w:rPr>
          <w:rFonts w:cs="Times New Roman"/>
          <w:szCs w:val="24"/>
        </w:rPr>
        <w:t>Swinnen</w:t>
      </w:r>
      <w:proofErr w:type="spellEnd"/>
      <w:r w:rsidR="00911146">
        <w:rPr>
          <w:rFonts w:cs="Times New Roman"/>
          <w:szCs w:val="24"/>
        </w:rPr>
        <w:t xml:space="preserve"> and </w:t>
      </w:r>
      <w:proofErr w:type="spellStart"/>
      <w:r w:rsidR="00911146">
        <w:rPr>
          <w:rFonts w:cs="Times New Roman"/>
          <w:szCs w:val="24"/>
        </w:rPr>
        <w:t>Stolesbury</w:t>
      </w:r>
      <w:proofErr w:type="spellEnd"/>
      <w:r w:rsidR="00682BE8">
        <w:rPr>
          <w:rFonts w:cs="Times New Roman"/>
          <w:szCs w:val="24"/>
        </w:rPr>
        <w:t>, 2012;</w:t>
      </w:r>
      <w:r w:rsidR="00911146">
        <w:rPr>
          <w:rFonts w:cs="Times New Roman"/>
          <w:szCs w:val="24"/>
        </w:rPr>
        <w:t xml:space="preserve"> </w:t>
      </w:r>
      <w:proofErr w:type="spellStart"/>
      <w:r w:rsidR="00911146">
        <w:rPr>
          <w:rFonts w:cs="Times New Roman"/>
          <w:szCs w:val="24"/>
        </w:rPr>
        <w:t>Swinnen</w:t>
      </w:r>
      <w:proofErr w:type="spellEnd"/>
      <w:r w:rsidR="00911146">
        <w:rPr>
          <w:rFonts w:cs="Times New Roman"/>
          <w:szCs w:val="24"/>
        </w:rPr>
        <w:t xml:space="preserve"> and Port</w:t>
      </w:r>
      <w:r w:rsidR="00682BE8">
        <w:rPr>
          <w:rFonts w:cs="Times New Roman"/>
          <w:szCs w:val="24"/>
        </w:rPr>
        <w:t>,</w:t>
      </w:r>
      <w:r w:rsidR="00911146">
        <w:rPr>
          <w:rFonts w:cs="Times New Roman"/>
          <w:szCs w:val="24"/>
        </w:rPr>
        <w:t xml:space="preserve"> 2012</w:t>
      </w:r>
      <w:r w:rsidR="00CF0BDB">
        <w:rPr>
          <w:rFonts w:cs="Times New Roman"/>
          <w:szCs w:val="24"/>
        </w:rPr>
        <w:t>)</w:t>
      </w:r>
      <w:r w:rsidR="00B47607" w:rsidRPr="0078260A">
        <w:rPr>
          <w:rFonts w:cs="Times New Roman"/>
          <w:szCs w:val="24"/>
        </w:rPr>
        <w:t>,</w:t>
      </w:r>
      <w:r w:rsidR="00323125" w:rsidRPr="0078260A">
        <w:rPr>
          <w:rFonts w:cs="Times New Roman"/>
          <w:szCs w:val="24"/>
        </w:rPr>
        <w:t xml:space="preserve"> film (</w:t>
      </w:r>
      <w:proofErr w:type="spellStart"/>
      <w:r w:rsidR="00B47607" w:rsidRPr="0078260A">
        <w:rPr>
          <w:rFonts w:cs="Times New Roman"/>
          <w:szCs w:val="24"/>
        </w:rPr>
        <w:t>Swinnen</w:t>
      </w:r>
      <w:proofErr w:type="spellEnd"/>
      <w:r w:rsidR="00682BE8">
        <w:rPr>
          <w:rFonts w:cs="Times New Roman"/>
          <w:szCs w:val="24"/>
        </w:rPr>
        <w:t>,</w:t>
      </w:r>
      <w:r w:rsidR="00E373FA" w:rsidRPr="0078260A">
        <w:rPr>
          <w:rFonts w:cs="Times New Roman"/>
          <w:szCs w:val="24"/>
        </w:rPr>
        <w:t xml:space="preserve"> 2013</w:t>
      </w:r>
      <w:r w:rsidR="00682BE8">
        <w:rPr>
          <w:rFonts w:cs="Times New Roman"/>
          <w:szCs w:val="24"/>
        </w:rPr>
        <w:t>;</w:t>
      </w:r>
      <w:r w:rsidR="009244DB" w:rsidRPr="0078260A">
        <w:rPr>
          <w:rFonts w:cs="Times New Roman"/>
          <w:szCs w:val="24"/>
        </w:rPr>
        <w:t xml:space="preserve"> </w:t>
      </w:r>
      <w:proofErr w:type="spellStart"/>
      <w:r w:rsidR="006250B1" w:rsidRPr="0078260A">
        <w:rPr>
          <w:rFonts w:cs="Times New Roman"/>
          <w:szCs w:val="24"/>
        </w:rPr>
        <w:t>Chivers</w:t>
      </w:r>
      <w:proofErr w:type="spellEnd"/>
      <w:r w:rsidR="006250B1" w:rsidRPr="0078260A">
        <w:rPr>
          <w:rFonts w:cs="Times New Roman"/>
          <w:szCs w:val="24"/>
        </w:rPr>
        <w:t xml:space="preserve"> 2003</w:t>
      </w:r>
      <w:r w:rsidR="00682BE8">
        <w:rPr>
          <w:rFonts w:cs="Times New Roman"/>
          <w:szCs w:val="24"/>
        </w:rPr>
        <w:t>;</w:t>
      </w:r>
      <w:r w:rsidR="006250B1" w:rsidRPr="0078260A">
        <w:rPr>
          <w:rFonts w:cs="Times New Roman"/>
          <w:szCs w:val="24"/>
        </w:rPr>
        <w:t xml:space="preserve"> 2011</w:t>
      </w:r>
      <w:r w:rsidR="00682BE8">
        <w:rPr>
          <w:rFonts w:cs="Times New Roman"/>
          <w:szCs w:val="24"/>
        </w:rPr>
        <w:t>;</w:t>
      </w:r>
      <w:r w:rsidR="009244DB" w:rsidRPr="0078260A">
        <w:rPr>
          <w:rFonts w:cs="Times New Roman"/>
          <w:szCs w:val="24"/>
        </w:rPr>
        <w:t>Wearing</w:t>
      </w:r>
      <w:r w:rsidR="00682BE8">
        <w:rPr>
          <w:rFonts w:cs="Times New Roman"/>
          <w:szCs w:val="24"/>
        </w:rPr>
        <w:t>,</w:t>
      </w:r>
      <w:r w:rsidR="00362619" w:rsidRPr="0078260A">
        <w:rPr>
          <w:rFonts w:cs="Times New Roman"/>
          <w:szCs w:val="24"/>
        </w:rPr>
        <w:t xml:space="preserve"> 2007, 2013</w:t>
      </w:r>
      <w:r w:rsidR="00682BE8">
        <w:rPr>
          <w:rFonts w:cs="Times New Roman"/>
          <w:szCs w:val="24"/>
        </w:rPr>
        <w:t>;</w:t>
      </w:r>
      <w:r w:rsidR="007D54BD" w:rsidRPr="0078260A">
        <w:rPr>
          <w:rFonts w:cs="Times New Roman"/>
          <w:szCs w:val="24"/>
        </w:rPr>
        <w:t xml:space="preserve"> Cohen-</w:t>
      </w:r>
      <w:proofErr w:type="spellStart"/>
      <w:r w:rsidR="007D54BD" w:rsidRPr="0078260A">
        <w:rPr>
          <w:rFonts w:cs="Times New Roman"/>
          <w:szCs w:val="24"/>
        </w:rPr>
        <w:t>Shalev</w:t>
      </w:r>
      <w:proofErr w:type="spellEnd"/>
      <w:r w:rsidR="00682BE8">
        <w:rPr>
          <w:rFonts w:cs="Times New Roman"/>
          <w:szCs w:val="24"/>
        </w:rPr>
        <w:t>,</w:t>
      </w:r>
      <w:r w:rsidR="007D54BD" w:rsidRPr="0078260A">
        <w:rPr>
          <w:rFonts w:cs="Times New Roman"/>
          <w:szCs w:val="24"/>
        </w:rPr>
        <w:t xml:space="preserve"> 2012</w:t>
      </w:r>
      <w:r w:rsidR="00323125" w:rsidRPr="0078260A">
        <w:rPr>
          <w:rFonts w:cs="Times New Roman"/>
          <w:szCs w:val="24"/>
        </w:rPr>
        <w:t>), painting</w:t>
      </w:r>
      <w:r w:rsidR="00B47607" w:rsidRPr="0078260A">
        <w:rPr>
          <w:rFonts w:cs="Times New Roman"/>
          <w:szCs w:val="24"/>
        </w:rPr>
        <w:t xml:space="preserve"> (Meagher</w:t>
      </w:r>
      <w:r w:rsidR="00682BE8">
        <w:rPr>
          <w:rFonts w:cs="Times New Roman"/>
          <w:szCs w:val="24"/>
        </w:rPr>
        <w:t>,</w:t>
      </w:r>
      <w:r w:rsidR="006250B1" w:rsidRPr="0078260A">
        <w:rPr>
          <w:rFonts w:cs="Times New Roman"/>
          <w:szCs w:val="24"/>
        </w:rPr>
        <w:t xml:space="preserve"> 2014</w:t>
      </w:r>
      <w:r w:rsidR="00B47607" w:rsidRPr="0078260A">
        <w:rPr>
          <w:rFonts w:cs="Times New Roman"/>
          <w:szCs w:val="24"/>
        </w:rPr>
        <w:t>)</w:t>
      </w:r>
      <w:r w:rsidR="00377B3B" w:rsidRPr="0078260A">
        <w:rPr>
          <w:rFonts w:cs="Times New Roman"/>
          <w:szCs w:val="24"/>
        </w:rPr>
        <w:t>,</w:t>
      </w:r>
      <w:r w:rsidR="00B47607" w:rsidRPr="0078260A">
        <w:rPr>
          <w:rFonts w:cs="Times New Roman"/>
          <w:szCs w:val="24"/>
        </w:rPr>
        <w:t xml:space="preserve"> music (Bennett</w:t>
      </w:r>
      <w:r w:rsidR="00682BE8">
        <w:rPr>
          <w:rFonts w:cs="Times New Roman"/>
          <w:szCs w:val="24"/>
        </w:rPr>
        <w:t>,</w:t>
      </w:r>
      <w:r w:rsidR="00362619" w:rsidRPr="0078260A">
        <w:rPr>
          <w:rFonts w:cs="Times New Roman"/>
          <w:szCs w:val="24"/>
        </w:rPr>
        <w:t xml:space="preserve"> 2013</w:t>
      </w:r>
      <w:r w:rsidR="00682BE8">
        <w:rPr>
          <w:rFonts w:cs="Times New Roman"/>
          <w:szCs w:val="24"/>
        </w:rPr>
        <w:t>;</w:t>
      </w:r>
      <w:r w:rsidR="00B47607" w:rsidRPr="0078260A">
        <w:rPr>
          <w:rFonts w:cs="Times New Roman"/>
          <w:szCs w:val="24"/>
        </w:rPr>
        <w:t xml:space="preserve"> Jennings</w:t>
      </w:r>
      <w:r w:rsidR="00362619" w:rsidRPr="0078260A">
        <w:rPr>
          <w:rFonts w:cs="Times New Roman"/>
          <w:szCs w:val="24"/>
        </w:rPr>
        <w:t xml:space="preserve"> and Gardner</w:t>
      </w:r>
      <w:r w:rsidR="00682BE8">
        <w:rPr>
          <w:rFonts w:cs="Times New Roman"/>
          <w:szCs w:val="24"/>
        </w:rPr>
        <w:t>,</w:t>
      </w:r>
      <w:r w:rsidR="00362619" w:rsidRPr="0078260A">
        <w:rPr>
          <w:rFonts w:cs="Times New Roman"/>
          <w:szCs w:val="24"/>
        </w:rPr>
        <w:t xml:space="preserve"> 2012)</w:t>
      </w:r>
      <w:r w:rsidR="000729C5">
        <w:rPr>
          <w:rFonts w:cs="Times New Roman"/>
          <w:szCs w:val="24"/>
        </w:rPr>
        <w:t xml:space="preserve"> and</w:t>
      </w:r>
      <w:r w:rsidR="00451EAD">
        <w:rPr>
          <w:rFonts w:cs="Times New Roman"/>
          <w:szCs w:val="24"/>
        </w:rPr>
        <w:t xml:space="preserve"> philosophy (Small</w:t>
      </w:r>
      <w:r w:rsidR="00682BE8">
        <w:rPr>
          <w:rFonts w:cs="Times New Roman"/>
          <w:szCs w:val="24"/>
        </w:rPr>
        <w:t>,</w:t>
      </w:r>
      <w:r w:rsidR="00451EAD">
        <w:rPr>
          <w:rFonts w:cs="Times New Roman"/>
          <w:szCs w:val="24"/>
        </w:rPr>
        <w:t xml:space="preserve"> 2007</w:t>
      </w:r>
      <w:r w:rsidR="00682BE8">
        <w:rPr>
          <w:rFonts w:cs="Times New Roman"/>
          <w:szCs w:val="24"/>
        </w:rPr>
        <w:t>;</w:t>
      </w:r>
      <w:r w:rsidR="00451EAD" w:rsidRPr="00451EAD">
        <w:rPr>
          <w:rFonts w:cs="Times New Roman"/>
          <w:szCs w:val="24"/>
        </w:rPr>
        <w:t xml:space="preserve"> </w:t>
      </w:r>
      <w:proofErr w:type="spellStart"/>
      <w:r w:rsidR="00451EAD">
        <w:rPr>
          <w:rFonts w:cs="Times New Roman"/>
          <w:szCs w:val="24"/>
        </w:rPr>
        <w:t>Baars</w:t>
      </w:r>
      <w:proofErr w:type="spellEnd"/>
      <w:r w:rsidR="00682BE8">
        <w:rPr>
          <w:rFonts w:cs="Times New Roman"/>
          <w:szCs w:val="24"/>
        </w:rPr>
        <w:t>,</w:t>
      </w:r>
      <w:r w:rsidR="00451EAD">
        <w:rPr>
          <w:rFonts w:cs="Times New Roman"/>
          <w:szCs w:val="24"/>
        </w:rPr>
        <w:t xml:space="preserve"> 2012)</w:t>
      </w:r>
      <w:r w:rsidR="0022186D" w:rsidRPr="0078260A">
        <w:rPr>
          <w:rFonts w:cs="Times New Roman"/>
          <w:szCs w:val="24"/>
        </w:rPr>
        <w:t>.</w:t>
      </w:r>
      <w:r w:rsidR="00323125" w:rsidRPr="0078260A">
        <w:rPr>
          <w:rFonts w:cs="Times New Roman"/>
          <w:szCs w:val="24"/>
        </w:rPr>
        <w:t xml:space="preserve"> These </w:t>
      </w:r>
      <w:r w:rsidR="00377B3B" w:rsidRPr="0078260A">
        <w:rPr>
          <w:rFonts w:cs="Times New Roman"/>
          <w:szCs w:val="24"/>
        </w:rPr>
        <w:t xml:space="preserve">developments </w:t>
      </w:r>
      <w:r w:rsidR="00323125" w:rsidRPr="0078260A">
        <w:rPr>
          <w:rFonts w:cs="Times New Roman"/>
          <w:szCs w:val="24"/>
        </w:rPr>
        <w:t xml:space="preserve">have been accompanied by a </w:t>
      </w:r>
      <w:r w:rsidR="006A3EE3" w:rsidRPr="0078260A">
        <w:rPr>
          <w:rFonts w:cs="Times New Roman"/>
          <w:szCs w:val="24"/>
        </w:rPr>
        <w:t>revived</w:t>
      </w:r>
      <w:r w:rsidR="00323125" w:rsidRPr="0078260A">
        <w:rPr>
          <w:rFonts w:cs="Times New Roman"/>
          <w:szCs w:val="24"/>
        </w:rPr>
        <w:t xml:space="preserve"> historiography of age</w:t>
      </w:r>
      <w:r w:rsidR="0022186D" w:rsidRPr="0078260A">
        <w:rPr>
          <w:rFonts w:cs="Times New Roman"/>
          <w:szCs w:val="24"/>
        </w:rPr>
        <w:t xml:space="preserve"> </w:t>
      </w:r>
      <w:r w:rsidR="00323125" w:rsidRPr="0078260A">
        <w:rPr>
          <w:rFonts w:cs="Times New Roman"/>
          <w:szCs w:val="24"/>
        </w:rPr>
        <w:t>(</w:t>
      </w:r>
      <w:r w:rsidR="00911146">
        <w:rPr>
          <w:rFonts w:cs="Times New Roman"/>
          <w:szCs w:val="24"/>
        </w:rPr>
        <w:t>Katz</w:t>
      </w:r>
      <w:r w:rsidR="00682BE8">
        <w:rPr>
          <w:rFonts w:cs="Times New Roman"/>
          <w:szCs w:val="24"/>
        </w:rPr>
        <w:t>, 1996;</w:t>
      </w:r>
      <w:r w:rsidR="00911146">
        <w:rPr>
          <w:rFonts w:cs="Times New Roman"/>
          <w:szCs w:val="24"/>
        </w:rPr>
        <w:t xml:space="preserve"> </w:t>
      </w:r>
      <w:r w:rsidR="0022186D" w:rsidRPr="0078260A">
        <w:rPr>
          <w:rFonts w:cs="Times New Roman"/>
          <w:szCs w:val="24"/>
        </w:rPr>
        <w:t>Cole</w:t>
      </w:r>
      <w:r w:rsidR="00682BE8">
        <w:rPr>
          <w:rFonts w:cs="Times New Roman"/>
          <w:szCs w:val="24"/>
        </w:rPr>
        <w:t>,</w:t>
      </w:r>
      <w:r w:rsidR="000B7849" w:rsidRPr="0078260A">
        <w:rPr>
          <w:rFonts w:cs="Times New Roman"/>
          <w:szCs w:val="24"/>
        </w:rPr>
        <w:t xml:space="preserve"> 1992</w:t>
      </w:r>
      <w:r w:rsidR="00682BE8">
        <w:rPr>
          <w:rFonts w:cs="Times New Roman"/>
          <w:szCs w:val="24"/>
        </w:rPr>
        <w:t>;</w:t>
      </w:r>
      <w:r w:rsidR="0022186D" w:rsidRPr="0078260A">
        <w:rPr>
          <w:rFonts w:cs="Times New Roman"/>
          <w:szCs w:val="24"/>
        </w:rPr>
        <w:t xml:space="preserve"> </w:t>
      </w:r>
      <w:r w:rsidR="00323125" w:rsidRPr="0078260A">
        <w:rPr>
          <w:rFonts w:cs="Times New Roman"/>
          <w:szCs w:val="24"/>
        </w:rPr>
        <w:t>Thane</w:t>
      </w:r>
      <w:r w:rsidR="00682BE8">
        <w:rPr>
          <w:rFonts w:cs="Times New Roman"/>
          <w:szCs w:val="24"/>
        </w:rPr>
        <w:t>,</w:t>
      </w:r>
      <w:r w:rsidR="00362619" w:rsidRPr="0078260A">
        <w:rPr>
          <w:rFonts w:cs="Times New Roman"/>
          <w:szCs w:val="24"/>
        </w:rPr>
        <w:t xml:space="preserve"> 2000,</w:t>
      </w:r>
      <w:r w:rsidR="00323125" w:rsidRPr="0078260A">
        <w:rPr>
          <w:rFonts w:cs="Times New Roman"/>
          <w:szCs w:val="24"/>
        </w:rPr>
        <w:t xml:space="preserve"> 2005</w:t>
      </w:r>
      <w:r w:rsidR="00682BE8">
        <w:rPr>
          <w:rFonts w:cs="Times New Roman"/>
          <w:szCs w:val="24"/>
        </w:rPr>
        <w:t>;</w:t>
      </w:r>
      <w:r w:rsidR="00323125" w:rsidRPr="0078260A">
        <w:rPr>
          <w:rFonts w:cs="Times New Roman"/>
          <w:szCs w:val="24"/>
        </w:rPr>
        <w:t xml:space="preserve"> </w:t>
      </w:r>
      <w:proofErr w:type="spellStart"/>
      <w:r w:rsidR="0022186D" w:rsidRPr="0078260A">
        <w:rPr>
          <w:rFonts w:cs="Times New Roman"/>
          <w:szCs w:val="24"/>
        </w:rPr>
        <w:t>Botelho</w:t>
      </w:r>
      <w:proofErr w:type="spellEnd"/>
      <w:r w:rsidR="00362619" w:rsidRPr="0078260A">
        <w:rPr>
          <w:rFonts w:cs="Times New Roman"/>
          <w:szCs w:val="24"/>
        </w:rPr>
        <w:t xml:space="preserve"> and Thane</w:t>
      </w:r>
      <w:r w:rsidR="00682BE8">
        <w:rPr>
          <w:rFonts w:cs="Times New Roman"/>
          <w:szCs w:val="24"/>
        </w:rPr>
        <w:t>,</w:t>
      </w:r>
      <w:r w:rsidR="00362619" w:rsidRPr="0078260A">
        <w:rPr>
          <w:rFonts w:cs="Times New Roman"/>
          <w:szCs w:val="24"/>
        </w:rPr>
        <w:t xml:space="preserve"> 2001</w:t>
      </w:r>
      <w:r w:rsidR="00682BE8">
        <w:rPr>
          <w:rFonts w:cs="Times New Roman"/>
          <w:szCs w:val="24"/>
        </w:rPr>
        <w:t>;</w:t>
      </w:r>
      <w:r w:rsidR="0022186D" w:rsidRPr="0078260A">
        <w:rPr>
          <w:rFonts w:cs="Times New Roman"/>
          <w:szCs w:val="24"/>
        </w:rPr>
        <w:t xml:space="preserve"> </w:t>
      </w:r>
      <w:proofErr w:type="spellStart"/>
      <w:r w:rsidR="005610AD" w:rsidRPr="0078260A">
        <w:rPr>
          <w:rFonts w:cs="Times New Roman"/>
          <w:szCs w:val="24"/>
        </w:rPr>
        <w:t>Kampf</w:t>
      </w:r>
      <w:proofErr w:type="spellEnd"/>
      <w:r w:rsidR="005610AD" w:rsidRPr="0078260A">
        <w:rPr>
          <w:rFonts w:cs="Times New Roman"/>
          <w:szCs w:val="24"/>
        </w:rPr>
        <w:t xml:space="preserve"> </w:t>
      </w:r>
      <w:r w:rsidR="00CF0BDB">
        <w:rPr>
          <w:rFonts w:cs="Times New Roman"/>
          <w:szCs w:val="24"/>
        </w:rPr>
        <w:t>et al</w:t>
      </w:r>
      <w:r w:rsidR="00682BE8">
        <w:rPr>
          <w:rFonts w:cs="Times New Roman"/>
          <w:szCs w:val="24"/>
        </w:rPr>
        <w:t>,</w:t>
      </w:r>
      <w:r w:rsidR="00CF0BDB">
        <w:rPr>
          <w:rFonts w:cs="Times New Roman"/>
          <w:szCs w:val="24"/>
        </w:rPr>
        <w:t xml:space="preserve"> </w:t>
      </w:r>
      <w:r w:rsidR="005610AD" w:rsidRPr="0078260A">
        <w:rPr>
          <w:rFonts w:cs="Times New Roman"/>
          <w:szCs w:val="24"/>
        </w:rPr>
        <w:t>2012</w:t>
      </w:r>
      <w:r w:rsidR="00323125" w:rsidRPr="0078260A">
        <w:rPr>
          <w:rFonts w:cs="Times New Roman"/>
          <w:szCs w:val="24"/>
        </w:rPr>
        <w:t>).</w:t>
      </w:r>
    </w:p>
    <w:p w:rsidR="0028353D" w:rsidRPr="0078260A" w:rsidRDefault="0028353D" w:rsidP="0078260A">
      <w:pPr>
        <w:pStyle w:val="ListParagraph"/>
        <w:ind w:left="0"/>
        <w:rPr>
          <w:rFonts w:cs="Times New Roman"/>
          <w:szCs w:val="24"/>
        </w:rPr>
      </w:pPr>
    </w:p>
    <w:p w:rsidR="007373C2" w:rsidRPr="0078260A" w:rsidRDefault="007E5A8D" w:rsidP="0078260A">
      <w:pPr>
        <w:rPr>
          <w:rFonts w:cs="Times New Roman"/>
          <w:szCs w:val="24"/>
        </w:rPr>
      </w:pPr>
      <w:r w:rsidRPr="0078260A">
        <w:rPr>
          <w:rFonts w:cs="Times New Roman"/>
          <w:szCs w:val="24"/>
        </w:rPr>
        <w:t xml:space="preserve">These </w:t>
      </w:r>
      <w:r w:rsidR="0022186D" w:rsidRPr="0078260A">
        <w:rPr>
          <w:rFonts w:cs="Times New Roman"/>
          <w:szCs w:val="24"/>
        </w:rPr>
        <w:t>shared</w:t>
      </w:r>
      <w:r w:rsidRPr="0078260A">
        <w:rPr>
          <w:rFonts w:cs="Times New Roman"/>
          <w:szCs w:val="24"/>
        </w:rPr>
        <w:t xml:space="preserve"> processes</w:t>
      </w:r>
      <w:r w:rsidR="001243D3" w:rsidRPr="0078260A">
        <w:rPr>
          <w:rFonts w:cs="Times New Roman"/>
          <w:szCs w:val="24"/>
        </w:rPr>
        <w:t xml:space="preserve"> </w:t>
      </w:r>
      <w:r w:rsidRPr="0078260A">
        <w:rPr>
          <w:rFonts w:cs="Times New Roman"/>
          <w:szCs w:val="24"/>
        </w:rPr>
        <w:t>across</w:t>
      </w:r>
      <w:r w:rsidR="001243D3" w:rsidRPr="0078260A">
        <w:rPr>
          <w:rFonts w:cs="Times New Roman"/>
          <w:szCs w:val="24"/>
        </w:rPr>
        <w:t xml:space="preserve"> the humanities and the social sciences </w:t>
      </w:r>
      <w:r w:rsidRPr="0078260A">
        <w:rPr>
          <w:rFonts w:cs="Times New Roman"/>
          <w:szCs w:val="24"/>
        </w:rPr>
        <w:t>have</w:t>
      </w:r>
      <w:r w:rsidR="0022186D" w:rsidRPr="0078260A">
        <w:rPr>
          <w:rFonts w:cs="Times New Roman"/>
          <w:szCs w:val="24"/>
        </w:rPr>
        <w:t xml:space="preserve"> created </w:t>
      </w:r>
      <w:proofErr w:type="gramStart"/>
      <w:r w:rsidR="0022186D" w:rsidRPr="0078260A">
        <w:rPr>
          <w:rFonts w:cs="Times New Roman"/>
          <w:szCs w:val="24"/>
        </w:rPr>
        <w:t xml:space="preserve">new </w:t>
      </w:r>
      <w:r w:rsidR="001243D3" w:rsidRPr="0078260A">
        <w:rPr>
          <w:rFonts w:cs="Times New Roman"/>
          <w:szCs w:val="24"/>
        </w:rPr>
        <w:t xml:space="preserve"> </w:t>
      </w:r>
      <w:r w:rsidR="008C50E7" w:rsidRPr="0078260A">
        <w:rPr>
          <w:rFonts w:cs="Times New Roman"/>
          <w:szCs w:val="24"/>
        </w:rPr>
        <w:t>academic</w:t>
      </w:r>
      <w:proofErr w:type="gramEnd"/>
      <w:r w:rsidR="008C50E7" w:rsidRPr="0078260A">
        <w:rPr>
          <w:rFonts w:cs="Times New Roman"/>
          <w:szCs w:val="24"/>
        </w:rPr>
        <w:t xml:space="preserve"> forms</w:t>
      </w:r>
      <w:r w:rsidR="001243D3" w:rsidRPr="0078260A">
        <w:rPr>
          <w:rFonts w:cs="Times New Roman"/>
          <w:szCs w:val="24"/>
        </w:rPr>
        <w:t xml:space="preserve"> in the </w:t>
      </w:r>
      <w:r w:rsidR="008C50E7" w:rsidRPr="0078260A">
        <w:rPr>
          <w:rFonts w:cs="Times New Roman"/>
          <w:szCs w:val="24"/>
        </w:rPr>
        <w:t>guise</w:t>
      </w:r>
      <w:r w:rsidR="001243D3" w:rsidRPr="0078260A">
        <w:rPr>
          <w:rFonts w:cs="Times New Roman"/>
          <w:szCs w:val="24"/>
        </w:rPr>
        <w:t xml:space="preserve"> of </w:t>
      </w:r>
      <w:r w:rsidR="00A80F04" w:rsidRPr="0078260A">
        <w:rPr>
          <w:rFonts w:cs="Times New Roman"/>
          <w:szCs w:val="24"/>
        </w:rPr>
        <w:t xml:space="preserve">the </w:t>
      </w:r>
      <w:proofErr w:type="spellStart"/>
      <w:r w:rsidR="00C97823" w:rsidRPr="0078260A">
        <w:rPr>
          <w:rFonts w:cs="Times New Roman"/>
          <w:szCs w:val="24"/>
        </w:rPr>
        <w:t>transdisciplinarities</w:t>
      </w:r>
      <w:proofErr w:type="spellEnd"/>
      <w:r w:rsidR="007373C2" w:rsidRPr="0078260A">
        <w:rPr>
          <w:rFonts w:cs="Times New Roman"/>
          <w:szCs w:val="24"/>
        </w:rPr>
        <w:t xml:space="preserve"> </w:t>
      </w:r>
      <w:r w:rsidR="00C97823" w:rsidRPr="0078260A">
        <w:rPr>
          <w:rFonts w:cs="Times New Roman"/>
          <w:szCs w:val="24"/>
        </w:rPr>
        <w:t>that cross and transcend</w:t>
      </w:r>
      <w:r w:rsidR="007373C2" w:rsidRPr="0078260A">
        <w:rPr>
          <w:rFonts w:cs="Times New Roman"/>
          <w:szCs w:val="24"/>
        </w:rPr>
        <w:t xml:space="preserve"> </w:t>
      </w:r>
      <w:r w:rsidR="00A22C3D" w:rsidRPr="0078260A">
        <w:rPr>
          <w:rFonts w:cs="Times New Roman"/>
          <w:szCs w:val="24"/>
        </w:rPr>
        <w:t xml:space="preserve">disciplinary divisions, </w:t>
      </w:r>
      <w:r w:rsidR="00290BDF" w:rsidRPr="0078260A">
        <w:rPr>
          <w:rFonts w:cs="Times New Roman"/>
          <w:szCs w:val="24"/>
        </w:rPr>
        <w:t>creating</w:t>
      </w:r>
      <w:r w:rsidR="0022186D" w:rsidRPr="0078260A">
        <w:rPr>
          <w:rFonts w:cs="Times New Roman"/>
          <w:szCs w:val="24"/>
        </w:rPr>
        <w:t xml:space="preserve"> </w:t>
      </w:r>
      <w:r w:rsidR="007373C2" w:rsidRPr="0078260A">
        <w:rPr>
          <w:rFonts w:cs="Times New Roman"/>
          <w:szCs w:val="24"/>
        </w:rPr>
        <w:t xml:space="preserve">areas of </w:t>
      </w:r>
      <w:r w:rsidR="00C97823" w:rsidRPr="0078260A">
        <w:rPr>
          <w:rFonts w:cs="Times New Roman"/>
          <w:szCs w:val="24"/>
        </w:rPr>
        <w:t xml:space="preserve">genuinely </w:t>
      </w:r>
      <w:r w:rsidR="007373C2" w:rsidRPr="0078260A">
        <w:rPr>
          <w:rFonts w:cs="Times New Roman"/>
          <w:szCs w:val="24"/>
        </w:rPr>
        <w:t>shared analysis.</w:t>
      </w:r>
      <w:r w:rsidR="00C97823" w:rsidRPr="0078260A">
        <w:rPr>
          <w:rFonts w:cs="Times New Roman"/>
          <w:szCs w:val="24"/>
        </w:rPr>
        <w:t xml:space="preserve"> </w:t>
      </w:r>
      <w:r w:rsidR="00A80F04" w:rsidRPr="0078260A">
        <w:rPr>
          <w:rFonts w:cs="Times New Roman"/>
          <w:szCs w:val="24"/>
        </w:rPr>
        <w:t>Academic f</w:t>
      </w:r>
      <w:r w:rsidR="00C97823" w:rsidRPr="0078260A">
        <w:rPr>
          <w:rFonts w:cs="Times New Roman"/>
          <w:szCs w:val="24"/>
        </w:rPr>
        <w:t>ields such as gender</w:t>
      </w:r>
      <w:r w:rsidR="00A80F04" w:rsidRPr="0078260A">
        <w:rPr>
          <w:rFonts w:cs="Times New Roman"/>
          <w:szCs w:val="24"/>
        </w:rPr>
        <w:t xml:space="preserve"> and queer</w:t>
      </w:r>
      <w:r w:rsidR="00C97823" w:rsidRPr="0078260A">
        <w:rPr>
          <w:rFonts w:cs="Times New Roman"/>
          <w:szCs w:val="24"/>
        </w:rPr>
        <w:t xml:space="preserve"> studies were pioneers of this. </w:t>
      </w:r>
      <w:proofErr w:type="gramStart"/>
      <w:r w:rsidRPr="0078260A">
        <w:rPr>
          <w:rFonts w:cs="Times New Roman"/>
          <w:szCs w:val="24"/>
        </w:rPr>
        <w:t>A</w:t>
      </w:r>
      <w:r w:rsidR="00A80F04" w:rsidRPr="0078260A">
        <w:rPr>
          <w:rFonts w:cs="Times New Roman"/>
          <w:szCs w:val="24"/>
        </w:rPr>
        <w:t>ge studies has</w:t>
      </w:r>
      <w:proofErr w:type="gramEnd"/>
      <w:r w:rsidR="00A80F04" w:rsidRPr="0078260A">
        <w:rPr>
          <w:rFonts w:cs="Times New Roman"/>
          <w:szCs w:val="24"/>
        </w:rPr>
        <w:t xml:space="preserve"> </w:t>
      </w:r>
      <w:r w:rsidRPr="0078260A">
        <w:rPr>
          <w:rFonts w:cs="Times New Roman"/>
          <w:szCs w:val="24"/>
        </w:rPr>
        <w:t xml:space="preserve">the potential to be another. </w:t>
      </w:r>
    </w:p>
    <w:p w:rsidR="00C34BF9" w:rsidRPr="0078260A" w:rsidRDefault="00C34BF9" w:rsidP="0078260A">
      <w:pPr>
        <w:rPr>
          <w:rFonts w:cs="Times New Roman"/>
          <w:szCs w:val="24"/>
        </w:rPr>
      </w:pPr>
    </w:p>
    <w:p w:rsidR="00C34BF9" w:rsidRPr="0078260A" w:rsidRDefault="00C34BF9" w:rsidP="0078260A">
      <w:pPr>
        <w:rPr>
          <w:rFonts w:cs="Times New Roman"/>
          <w:i/>
          <w:szCs w:val="24"/>
        </w:rPr>
      </w:pPr>
      <w:r w:rsidRPr="0078260A">
        <w:rPr>
          <w:rFonts w:cs="Times New Roman"/>
          <w:i/>
          <w:szCs w:val="24"/>
        </w:rPr>
        <w:t>US and European differences</w:t>
      </w:r>
    </w:p>
    <w:p w:rsidR="008C50E7" w:rsidRPr="0078260A" w:rsidRDefault="00C40DD0" w:rsidP="0078260A">
      <w:pPr>
        <w:rPr>
          <w:rFonts w:cs="Times New Roman"/>
          <w:szCs w:val="24"/>
        </w:rPr>
      </w:pPr>
      <w:r w:rsidRPr="0078260A">
        <w:rPr>
          <w:rFonts w:cs="Times New Roman"/>
          <w:szCs w:val="24"/>
        </w:rPr>
        <w:t>It</w:t>
      </w:r>
      <w:r w:rsidR="00481E71" w:rsidRPr="0078260A">
        <w:rPr>
          <w:rFonts w:cs="Times New Roman"/>
          <w:szCs w:val="24"/>
        </w:rPr>
        <w:t xml:space="preserve"> </w:t>
      </w:r>
      <w:r w:rsidR="005B103E" w:rsidRPr="0078260A">
        <w:rPr>
          <w:rFonts w:cs="Times New Roman"/>
          <w:szCs w:val="24"/>
        </w:rPr>
        <w:t xml:space="preserve">is worth noting at this point </w:t>
      </w:r>
      <w:r w:rsidR="0000569A" w:rsidRPr="0078260A">
        <w:rPr>
          <w:rFonts w:cs="Times New Roman"/>
          <w:szCs w:val="24"/>
        </w:rPr>
        <w:t xml:space="preserve">that there are </w:t>
      </w:r>
      <w:r w:rsidR="005B103E" w:rsidRPr="0078260A">
        <w:rPr>
          <w:rFonts w:cs="Times New Roman"/>
          <w:szCs w:val="24"/>
        </w:rPr>
        <w:t>difference</w:t>
      </w:r>
      <w:r w:rsidR="0000569A" w:rsidRPr="0078260A">
        <w:rPr>
          <w:rFonts w:cs="Times New Roman"/>
          <w:szCs w:val="24"/>
        </w:rPr>
        <w:t>s</w:t>
      </w:r>
      <w:r w:rsidR="005B103E" w:rsidRPr="0078260A">
        <w:rPr>
          <w:rFonts w:cs="Times New Roman"/>
          <w:szCs w:val="24"/>
        </w:rPr>
        <w:t xml:space="preserve"> </w:t>
      </w:r>
      <w:r w:rsidR="0000569A" w:rsidRPr="0078260A">
        <w:rPr>
          <w:rFonts w:cs="Times New Roman"/>
          <w:szCs w:val="24"/>
        </w:rPr>
        <w:t xml:space="preserve">between European and American </w:t>
      </w:r>
      <w:r w:rsidR="005B103E" w:rsidRPr="0078260A">
        <w:rPr>
          <w:rFonts w:cs="Times New Roman"/>
          <w:szCs w:val="24"/>
        </w:rPr>
        <w:t xml:space="preserve">versions of </w:t>
      </w:r>
      <w:r w:rsidR="0000569A" w:rsidRPr="0078260A">
        <w:rPr>
          <w:rFonts w:cs="Times New Roman"/>
          <w:szCs w:val="24"/>
        </w:rPr>
        <w:t>the</w:t>
      </w:r>
      <w:r w:rsidR="007373C2" w:rsidRPr="0078260A">
        <w:rPr>
          <w:rFonts w:cs="Times New Roman"/>
          <w:szCs w:val="24"/>
        </w:rPr>
        <w:t>se</w:t>
      </w:r>
      <w:r w:rsidR="005B103E" w:rsidRPr="0078260A">
        <w:rPr>
          <w:rFonts w:cs="Times New Roman"/>
          <w:szCs w:val="24"/>
        </w:rPr>
        <w:t xml:space="preserve"> development</w:t>
      </w:r>
      <w:r w:rsidR="007373C2" w:rsidRPr="0078260A">
        <w:rPr>
          <w:rFonts w:cs="Times New Roman"/>
          <w:szCs w:val="24"/>
        </w:rPr>
        <w:t>s</w:t>
      </w:r>
      <w:r w:rsidR="005B103E" w:rsidRPr="0078260A">
        <w:rPr>
          <w:rFonts w:cs="Times New Roman"/>
          <w:szCs w:val="24"/>
        </w:rPr>
        <w:t xml:space="preserve">. </w:t>
      </w:r>
      <w:r w:rsidR="00451EAD">
        <w:rPr>
          <w:rFonts w:cs="Times New Roman"/>
          <w:szCs w:val="24"/>
        </w:rPr>
        <w:t>Cultural</w:t>
      </w:r>
      <w:r w:rsidR="003E4146">
        <w:rPr>
          <w:rFonts w:cs="Times New Roman"/>
          <w:szCs w:val="24"/>
        </w:rPr>
        <w:t xml:space="preserve"> Gerontology was </w:t>
      </w:r>
      <w:r w:rsidR="00451EAD">
        <w:rPr>
          <w:rFonts w:cs="Times New Roman"/>
          <w:szCs w:val="24"/>
        </w:rPr>
        <w:t>strongly</w:t>
      </w:r>
      <w:r w:rsidR="003E4146">
        <w:rPr>
          <w:rFonts w:cs="Times New Roman"/>
          <w:szCs w:val="24"/>
        </w:rPr>
        <w:t xml:space="preserve"> inf</w:t>
      </w:r>
      <w:r w:rsidR="00451EAD">
        <w:rPr>
          <w:rFonts w:cs="Times New Roman"/>
          <w:szCs w:val="24"/>
        </w:rPr>
        <w:t>luenced</w:t>
      </w:r>
      <w:r w:rsidR="003E4146">
        <w:rPr>
          <w:rFonts w:cs="Times New Roman"/>
          <w:szCs w:val="24"/>
        </w:rPr>
        <w:t xml:space="preserve"> by Nordic and UK developments (</w:t>
      </w:r>
      <w:proofErr w:type="spellStart"/>
      <w:r w:rsidR="003E4146">
        <w:rPr>
          <w:rFonts w:cs="Times New Roman"/>
          <w:szCs w:val="24"/>
        </w:rPr>
        <w:t>Andersson</w:t>
      </w:r>
      <w:proofErr w:type="spellEnd"/>
      <w:r w:rsidR="00682BE8">
        <w:rPr>
          <w:rFonts w:cs="Times New Roman"/>
          <w:szCs w:val="24"/>
        </w:rPr>
        <w:t>,</w:t>
      </w:r>
      <w:r w:rsidR="003E4146">
        <w:rPr>
          <w:rFonts w:cs="Times New Roman"/>
          <w:szCs w:val="24"/>
        </w:rPr>
        <w:t xml:space="preserve"> 2002)</w:t>
      </w:r>
      <w:r w:rsidR="00451EAD">
        <w:rPr>
          <w:rFonts w:cs="Times New Roman"/>
          <w:szCs w:val="24"/>
        </w:rPr>
        <w:t>.</w:t>
      </w:r>
      <w:r w:rsidR="003E4146">
        <w:rPr>
          <w:rFonts w:cs="Times New Roman"/>
          <w:szCs w:val="24"/>
        </w:rPr>
        <w:t xml:space="preserve"> </w:t>
      </w:r>
      <w:r w:rsidR="009054BB">
        <w:rPr>
          <w:rFonts w:cs="Times New Roman"/>
          <w:szCs w:val="24"/>
        </w:rPr>
        <w:t xml:space="preserve">This </w:t>
      </w:r>
      <w:r w:rsidR="005B103E" w:rsidRPr="0078260A">
        <w:rPr>
          <w:rFonts w:cs="Times New Roman"/>
          <w:szCs w:val="24"/>
        </w:rPr>
        <w:t>European work tend</w:t>
      </w:r>
      <w:r w:rsidR="0000569A" w:rsidRPr="0078260A">
        <w:rPr>
          <w:rFonts w:cs="Times New Roman"/>
          <w:szCs w:val="24"/>
        </w:rPr>
        <w:t>s to be more influenced by post</w:t>
      </w:r>
      <w:r w:rsidR="005B103E" w:rsidRPr="0078260A">
        <w:rPr>
          <w:rFonts w:cs="Times New Roman"/>
          <w:szCs w:val="24"/>
        </w:rPr>
        <w:t xml:space="preserve">modern and </w:t>
      </w:r>
      <w:r w:rsidR="00283FA0" w:rsidRPr="0078260A">
        <w:rPr>
          <w:rFonts w:cs="Times New Roman"/>
          <w:szCs w:val="24"/>
        </w:rPr>
        <w:t>poststructuralist</w:t>
      </w:r>
      <w:r w:rsidR="005B103E" w:rsidRPr="0078260A">
        <w:rPr>
          <w:rFonts w:cs="Times New Roman"/>
          <w:szCs w:val="24"/>
        </w:rPr>
        <w:t xml:space="preserve"> theorising</w:t>
      </w:r>
      <w:r w:rsidR="0000569A" w:rsidRPr="0078260A">
        <w:rPr>
          <w:rFonts w:cs="Times New Roman"/>
          <w:szCs w:val="24"/>
        </w:rPr>
        <w:t>,</w:t>
      </w:r>
      <w:r w:rsidR="005B103E" w:rsidRPr="0078260A">
        <w:rPr>
          <w:rFonts w:cs="Times New Roman"/>
          <w:szCs w:val="24"/>
        </w:rPr>
        <w:t xml:space="preserve"> and </w:t>
      </w:r>
      <w:r w:rsidR="00140533" w:rsidRPr="0078260A">
        <w:rPr>
          <w:rFonts w:cs="Times New Roman"/>
          <w:szCs w:val="24"/>
        </w:rPr>
        <w:t>by</w:t>
      </w:r>
      <w:r w:rsidR="005B103E" w:rsidRPr="0078260A">
        <w:rPr>
          <w:rFonts w:cs="Times New Roman"/>
          <w:szCs w:val="24"/>
        </w:rPr>
        <w:t xml:space="preserve"> intellectual d</w:t>
      </w:r>
      <w:r w:rsidR="00F82BD1" w:rsidRPr="0078260A">
        <w:rPr>
          <w:rFonts w:cs="Times New Roman"/>
          <w:szCs w:val="24"/>
        </w:rPr>
        <w:t xml:space="preserve">evelopments in </w:t>
      </w:r>
      <w:r w:rsidR="003E4146">
        <w:rPr>
          <w:rFonts w:cs="Times New Roman"/>
          <w:szCs w:val="24"/>
        </w:rPr>
        <w:t>social science</w:t>
      </w:r>
      <w:r w:rsidR="00F82BD1" w:rsidRPr="0078260A">
        <w:rPr>
          <w:rFonts w:cs="Times New Roman"/>
          <w:szCs w:val="24"/>
        </w:rPr>
        <w:t xml:space="preserve">. </w:t>
      </w:r>
      <w:r w:rsidR="005B103E" w:rsidRPr="0078260A">
        <w:rPr>
          <w:rFonts w:cs="Times New Roman"/>
          <w:szCs w:val="24"/>
        </w:rPr>
        <w:t xml:space="preserve">These are present within American work, but less </w:t>
      </w:r>
      <w:r w:rsidR="0000569A" w:rsidRPr="0078260A">
        <w:rPr>
          <w:rFonts w:cs="Times New Roman"/>
          <w:szCs w:val="24"/>
        </w:rPr>
        <w:t>dominant</w:t>
      </w:r>
      <w:r w:rsidR="005B103E" w:rsidRPr="0078260A">
        <w:rPr>
          <w:rFonts w:cs="Times New Roman"/>
          <w:szCs w:val="24"/>
        </w:rPr>
        <w:t xml:space="preserve">. Within </w:t>
      </w:r>
      <w:r w:rsidR="008D0FC3" w:rsidRPr="0078260A">
        <w:rPr>
          <w:rFonts w:cs="Times New Roman"/>
          <w:szCs w:val="24"/>
        </w:rPr>
        <w:t>American</w:t>
      </w:r>
      <w:r w:rsidR="005B103E" w:rsidRPr="0078260A">
        <w:rPr>
          <w:rFonts w:cs="Times New Roman"/>
          <w:szCs w:val="24"/>
        </w:rPr>
        <w:t xml:space="preserve"> work</w:t>
      </w:r>
      <w:r w:rsidR="00002241" w:rsidRPr="0078260A">
        <w:rPr>
          <w:rFonts w:cs="Times New Roman"/>
          <w:szCs w:val="24"/>
        </w:rPr>
        <w:t>,</w:t>
      </w:r>
      <w:r w:rsidR="005B103E" w:rsidRPr="0078260A">
        <w:rPr>
          <w:rFonts w:cs="Times New Roman"/>
          <w:szCs w:val="24"/>
        </w:rPr>
        <w:t xml:space="preserve"> the </w:t>
      </w:r>
      <w:r w:rsidR="00002241" w:rsidRPr="0078260A">
        <w:rPr>
          <w:rFonts w:cs="Times New Roman"/>
          <w:szCs w:val="24"/>
        </w:rPr>
        <w:t>stronger</w:t>
      </w:r>
      <w:r w:rsidR="005B103E" w:rsidRPr="0078260A">
        <w:rPr>
          <w:rFonts w:cs="Times New Roman"/>
          <w:szCs w:val="24"/>
        </w:rPr>
        <w:t xml:space="preserve"> </w:t>
      </w:r>
      <w:r w:rsidR="008D0FC3" w:rsidRPr="0078260A">
        <w:rPr>
          <w:rFonts w:cs="Times New Roman"/>
          <w:szCs w:val="24"/>
        </w:rPr>
        <w:t>influence</w:t>
      </w:r>
      <w:r w:rsidR="005B103E" w:rsidRPr="0078260A">
        <w:rPr>
          <w:rFonts w:cs="Times New Roman"/>
          <w:szCs w:val="24"/>
        </w:rPr>
        <w:t xml:space="preserve"> has </w:t>
      </w:r>
      <w:r w:rsidR="00002241" w:rsidRPr="0078260A">
        <w:rPr>
          <w:rFonts w:cs="Times New Roman"/>
          <w:szCs w:val="24"/>
        </w:rPr>
        <w:t>been</w:t>
      </w:r>
      <w:r w:rsidR="008D0FC3" w:rsidRPr="0078260A">
        <w:rPr>
          <w:rFonts w:cs="Times New Roman"/>
          <w:szCs w:val="24"/>
        </w:rPr>
        <w:t xml:space="preserve"> from</w:t>
      </w:r>
      <w:r w:rsidR="005B103E" w:rsidRPr="0078260A">
        <w:rPr>
          <w:rFonts w:cs="Times New Roman"/>
          <w:szCs w:val="24"/>
        </w:rPr>
        <w:t xml:space="preserve"> the human</w:t>
      </w:r>
      <w:r w:rsidR="008D0FC3" w:rsidRPr="0078260A">
        <w:rPr>
          <w:rFonts w:cs="Times New Roman"/>
          <w:szCs w:val="24"/>
        </w:rPr>
        <w:t>ities</w:t>
      </w:r>
      <w:r w:rsidR="00002241" w:rsidRPr="0078260A">
        <w:rPr>
          <w:rFonts w:cs="Times New Roman"/>
          <w:szCs w:val="24"/>
        </w:rPr>
        <w:t>, particularly</w:t>
      </w:r>
      <w:r w:rsidR="005B103E" w:rsidRPr="0078260A">
        <w:rPr>
          <w:rFonts w:cs="Times New Roman"/>
          <w:szCs w:val="24"/>
        </w:rPr>
        <w:t xml:space="preserve"> </w:t>
      </w:r>
      <w:r w:rsidR="0000569A" w:rsidRPr="0078260A">
        <w:rPr>
          <w:rFonts w:cs="Times New Roman"/>
          <w:szCs w:val="24"/>
        </w:rPr>
        <w:t xml:space="preserve">those </w:t>
      </w:r>
      <w:r w:rsidR="005B103E" w:rsidRPr="0078260A">
        <w:rPr>
          <w:rFonts w:cs="Times New Roman"/>
          <w:szCs w:val="24"/>
        </w:rPr>
        <w:t xml:space="preserve">that engage </w:t>
      </w:r>
      <w:r w:rsidR="00283FA0" w:rsidRPr="0078260A">
        <w:rPr>
          <w:rFonts w:cs="Times New Roman"/>
          <w:szCs w:val="24"/>
        </w:rPr>
        <w:t>directly</w:t>
      </w:r>
      <w:r w:rsidR="005B103E" w:rsidRPr="0078260A">
        <w:rPr>
          <w:rFonts w:cs="Times New Roman"/>
          <w:szCs w:val="24"/>
        </w:rPr>
        <w:t xml:space="preserve"> with the search for </w:t>
      </w:r>
      <w:r w:rsidR="008D0FC3" w:rsidRPr="0078260A">
        <w:rPr>
          <w:rFonts w:cs="Times New Roman"/>
          <w:szCs w:val="24"/>
        </w:rPr>
        <w:t>meaning</w:t>
      </w:r>
      <w:r w:rsidR="0000569A" w:rsidRPr="0078260A">
        <w:rPr>
          <w:rFonts w:cs="Times New Roman"/>
          <w:szCs w:val="24"/>
        </w:rPr>
        <w:t>, reflecting the</w:t>
      </w:r>
      <w:r w:rsidR="0029515B" w:rsidRPr="0078260A">
        <w:rPr>
          <w:rFonts w:cs="Times New Roman"/>
          <w:szCs w:val="24"/>
        </w:rPr>
        <w:t xml:space="preserve"> stronger</w:t>
      </w:r>
      <w:r w:rsidR="0000569A" w:rsidRPr="0078260A">
        <w:rPr>
          <w:rFonts w:cs="Times New Roman"/>
          <w:szCs w:val="24"/>
        </w:rPr>
        <w:t xml:space="preserve"> </w:t>
      </w:r>
      <w:r w:rsidR="008D0FC3" w:rsidRPr="0078260A">
        <w:rPr>
          <w:rFonts w:cs="Times New Roman"/>
          <w:szCs w:val="24"/>
        </w:rPr>
        <w:t>tradition</w:t>
      </w:r>
      <w:r w:rsidR="00F82BD1" w:rsidRPr="0078260A">
        <w:rPr>
          <w:rFonts w:cs="Times New Roman"/>
          <w:szCs w:val="24"/>
        </w:rPr>
        <w:t xml:space="preserve"> within </w:t>
      </w:r>
      <w:r w:rsidR="008D0FC3" w:rsidRPr="0078260A">
        <w:rPr>
          <w:rFonts w:cs="Times New Roman"/>
          <w:szCs w:val="24"/>
        </w:rPr>
        <w:t>American</w:t>
      </w:r>
      <w:r w:rsidR="005B103E" w:rsidRPr="0078260A">
        <w:rPr>
          <w:rFonts w:cs="Times New Roman"/>
          <w:szCs w:val="24"/>
        </w:rPr>
        <w:t xml:space="preserve"> work of </w:t>
      </w:r>
      <w:r w:rsidR="0029515B" w:rsidRPr="0078260A">
        <w:rPr>
          <w:rFonts w:cs="Times New Roman"/>
          <w:szCs w:val="24"/>
        </w:rPr>
        <w:t>regarding</w:t>
      </w:r>
      <w:r w:rsidR="005B103E" w:rsidRPr="0078260A">
        <w:rPr>
          <w:rFonts w:cs="Times New Roman"/>
          <w:szCs w:val="24"/>
        </w:rPr>
        <w:t xml:space="preserve"> </w:t>
      </w:r>
      <w:r w:rsidR="00283FA0" w:rsidRPr="0078260A">
        <w:rPr>
          <w:rFonts w:cs="Times New Roman"/>
          <w:szCs w:val="24"/>
        </w:rPr>
        <w:t>the</w:t>
      </w:r>
      <w:r w:rsidR="005B103E" w:rsidRPr="0078260A">
        <w:rPr>
          <w:rFonts w:cs="Times New Roman"/>
          <w:szCs w:val="24"/>
        </w:rPr>
        <w:t xml:space="preserve"> </w:t>
      </w:r>
      <w:r w:rsidR="008D0FC3" w:rsidRPr="0078260A">
        <w:rPr>
          <w:rFonts w:cs="Times New Roman"/>
          <w:szCs w:val="24"/>
        </w:rPr>
        <w:t>humanities</w:t>
      </w:r>
      <w:r w:rsidR="005B103E" w:rsidRPr="0078260A">
        <w:rPr>
          <w:rFonts w:cs="Times New Roman"/>
          <w:szCs w:val="24"/>
        </w:rPr>
        <w:t xml:space="preserve"> as focused on </w:t>
      </w:r>
      <w:r w:rsidR="0000569A" w:rsidRPr="0078260A">
        <w:rPr>
          <w:rFonts w:cs="Times New Roman"/>
          <w:szCs w:val="24"/>
        </w:rPr>
        <w:t xml:space="preserve">the </w:t>
      </w:r>
      <w:r w:rsidR="005B103E" w:rsidRPr="0078260A">
        <w:rPr>
          <w:rFonts w:cs="Times New Roman"/>
          <w:szCs w:val="24"/>
        </w:rPr>
        <w:t>moral and spir</w:t>
      </w:r>
      <w:r w:rsidR="00283FA0" w:rsidRPr="0078260A">
        <w:rPr>
          <w:rFonts w:cs="Times New Roman"/>
          <w:szCs w:val="24"/>
        </w:rPr>
        <w:t>itu</w:t>
      </w:r>
      <w:r w:rsidR="0000569A" w:rsidRPr="0078260A">
        <w:rPr>
          <w:rFonts w:cs="Times New Roman"/>
          <w:szCs w:val="24"/>
        </w:rPr>
        <w:t>al issue</w:t>
      </w:r>
      <w:r w:rsidR="005B103E" w:rsidRPr="0078260A">
        <w:rPr>
          <w:rFonts w:cs="Times New Roman"/>
          <w:szCs w:val="24"/>
        </w:rPr>
        <w:t xml:space="preserve"> of how we should live our lives. As Cole</w:t>
      </w:r>
      <w:r w:rsidR="0029515B" w:rsidRPr="0078260A">
        <w:rPr>
          <w:rFonts w:cs="Times New Roman"/>
          <w:szCs w:val="24"/>
        </w:rPr>
        <w:t xml:space="preserve"> and Ray</w:t>
      </w:r>
      <w:r w:rsidR="00EA5235" w:rsidRPr="0078260A">
        <w:rPr>
          <w:rFonts w:cs="Times New Roman"/>
          <w:szCs w:val="24"/>
        </w:rPr>
        <w:t>,</w:t>
      </w:r>
      <w:r w:rsidR="0000569A" w:rsidRPr="0078260A">
        <w:rPr>
          <w:rFonts w:cs="Times New Roman"/>
          <w:szCs w:val="24"/>
        </w:rPr>
        <w:t xml:space="preserve"> </w:t>
      </w:r>
      <w:r w:rsidR="005B103E" w:rsidRPr="0078260A">
        <w:rPr>
          <w:rFonts w:cs="Times New Roman"/>
          <w:szCs w:val="24"/>
        </w:rPr>
        <w:t>leading exponent</w:t>
      </w:r>
      <w:r w:rsidR="0029515B" w:rsidRPr="0078260A">
        <w:rPr>
          <w:rFonts w:cs="Times New Roman"/>
          <w:szCs w:val="24"/>
        </w:rPr>
        <w:t>s</w:t>
      </w:r>
      <w:r w:rsidR="005B103E" w:rsidRPr="0078260A">
        <w:rPr>
          <w:rFonts w:cs="Times New Roman"/>
          <w:szCs w:val="24"/>
        </w:rPr>
        <w:t xml:space="preserve"> of </w:t>
      </w:r>
      <w:r w:rsidR="0029515B" w:rsidRPr="0078260A">
        <w:rPr>
          <w:rFonts w:cs="Times New Roman"/>
          <w:szCs w:val="24"/>
        </w:rPr>
        <w:t>the</w:t>
      </w:r>
      <w:r w:rsidR="005B103E" w:rsidRPr="0078260A">
        <w:rPr>
          <w:rFonts w:cs="Times New Roman"/>
          <w:szCs w:val="24"/>
        </w:rPr>
        <w:t xml:space="preserve"> </w:t>
      </w:r>
      <w:r w:rsidR="008D0FC3" w:rsidRPr="0078260A">
        <w:rPr>
          <w:rFonts w:cs="Times New Roman"/>
          <w:szCs w:val="24"/>
        </w:rPr>
        <w:t>tradition</w:t>
      </w:r>
      <w:r w:rsidR="00EA5235" w:rsidRPr="0078260A">
        <w:rPr>
          <w:rFonts w:cs="Times New Roman"/>
          <w:szCs w:val="24"/>
        </w:rPr>
        <w:t>,</w:t>
      </w:r>
      <w:r w:rsidR="005B103E" w:rsidRPr="0078260A">
        <w:rPr>
          <w:rFonts w:cs="Times New Roman"/>
          <w:szCs w:val="24"/>
        </w:rPr>
        <w:t xml:space="preserve"> </w:t>
      </w:r>
      <w:r w:rsidR="0029515B" w:rsidRPr="0078260A">
        <w:rPr>
          <w:rFonts w:cs="Times New Roman"/>
          <w:szCs w:val="24"/>
        </w:rPr>
        <w:t xml:space="preserve">comment: </w:t>
      </w:r>
    </w:p>
    <w:p w:rsidR="008C50E7" w:rsidRPr="0078260A" w:rsidRDefault="0029515B" w:rsidP="0078260A">
      <w:pPr>
        <w:ind w:left="567"/>
        <w:rPr>
          <w:rFonts w:cs="Times New Roman"/>
          <w:szCs w:val="24"/>
        </w:rPr>
      </w:pPr>
      <w:r w:rsidRPr="0078260A">
        <w:rPr>
          <w:rFonts w:cs="Times New Roman"/>
          <w:szCs w:val="24"/>
        </w:rPr>
        <w:t xml:space="preserve">mainstream gerontology – with its highly technical and instrumental, avowedly objective, value neutral and specialised discourses – lacks an appropriate language for addressing the </w:t>
      </w:r>
      <w:r w:rsidR="005B103E" w:rsidRPr="0078260A">
        <w:rPr>
          <w:rFonts w:cs="Times New Roman"/>
          <w:szCs w:val="24"/>
        </w:rPr>
        <w:t>basic moral and spiritual issues of our ageing society</w:t>
      </w:r>
      <w:r w:rsidRPr="0078260A">
        <w:rPr>
          <w:rFonts w:cs="Times New Roman"/>
          <w:szCs w:val="24"/>
        </w:rPr>
        <w:t xml:space="preserve"> ... and</w:t>
      </w:r>
      <w:r w:rsidR="008D0FC3" w:rsidRPr="0078260A">
        <w:rPr>
          <w:rFonts w:cs="Times New Roman"/>
          <w:szCs w:val="24"/>
        </w:rPr>
        <w:t xml:space="preserve"> the fundament</w:t>
      </w:r>
      <w:r w:rsidR="00A22C3D" w:rsidRPr="0078260A">
        <w:rPr>
          <w:rFonts w:cs="Times New Roman"/>
          <w:szCs w:val="24"/>
        </w:rPr>
        <w:t>al questions of human existence...</w:t>
      </w:r>
      <w:r w:rsidR="008D0FC3" w:rsidRPr="0078260A">
        <w:rPr>
          <w:rFonts w:cs="Times New Roman"/>
          <w:szCs w:val="24"/>
        </w:rPr>
        <w:t xml:space="preserve"> </w:t>
      </w:r>
      <w:r w:rsidR="00A22C3D" w:rsidRPr="0078260A">
        <w:rPr>
          <w:rFonts w:cs="Times New Roman"/>
          <w:szCs w:val="24"/>
        </w:rPr>
        <w:t>[</w:t>
      </w:r>
      <w:proofErr w:type="gramStart"/>
      <w:r w:rsidRPr="0078260A">
        <w:rPr>
          <w:rFonts w:cs="Times New Roman"/>
          <w:szCs w:val="24"/>
        </w:rPr>
        <w:t>around</w:t>
      </w:r>
      <w:proofErr w:type="gramEnd"/>
      <w:r w:rsidR="00A22C3D" w:rsidRPr="0078260A">
        <w:rPr>
          <w:rFonts w:cs="Times New Roman"/>
          <w:szCs w:val="24"/>
        </w:rPr>
        <w:t xml:space="preserve">] </w:t>
      </w:r>
      <w:r w:rsidR="008D0FC3" w:rsidRPr="0078260A">
        <w:rPr>
          <w:rFonts w:cs="Times New Roman"/>
          <w:szCs w:val="24"/>
        </w:rPr>
        <w:t>what it mean</w:t>
      </w:r>
      <w:r w:rsidR="0000569A" w:rsidRPr="0078260A">
        <w:rPr>
          <w:rFonts w:cs="Times New Roman"/>
          <w:szCs w:val="24"/>
        </w:rPr>
        <w:t xml:space="preserve">s to be old. </w:t>
      </w:r>
      <w:r w:rsidR="00EA5235" w:rsidRPr="0078260A">
        <w:rPr>
          <w:rFonts w:cs="Times New Roman"/>
          <w:szCs w:val="24"/>
        </w:rPr>
        <w:t>(2010, 1)</w:t>
      </w:r>
    </w:p>
    <w:p w:rsidR="00F94734" w:rsidRPr="0078260A" w:rsidRDefault="008C50E7" w:rsidP="0078260A">
      <w:pPr>
        <w:rPr>
          <w:rFonts w:cs="Times New Roman"/>
          <w:szCs w:val="24"/>
        </w:rPr>
      </w:pPr>
      <w:r w:rsidRPr="0078260A">
        <w:rPr>
          <w:rFonts w:cs="Times New Roman"/>
          <w:szCs w:val="24"/>
        </w:rPr>
        <w:t xml:space="preserve">Though it is important not to overemphasis </w:t>
      </w:r>
      <w:r w:rsidR="001B1B51" w:rsidRPr="0078260A">
        <w:rPr>
          <w:rFonts w:cs="Times New Roman"/>
          <w:szCs w:val="24"/>
        </w:rPr>
        <w:t>the difference, it does reflect</w:t>
      </w:r>
      <w:r w:rsidR="000E22B1" w:rsidRPr="0078260A">
        <w:rPr>
          <w:rFonts w:cs="Times New Roman"/>
          <w:szCs w:val="24"/>
        </w:rPr>
        <w:t xml:space="preserve"> </w:t>
      </w:r>
      <w:r w:rsidR="008D0FC3" w:rsidRPr="0078260A">
        <w:rPr>
          <w:rFonts w:cs="Times New Roman"/>
          <w:szCs w:val="24"/>
        </w:rPr>
        <w:t xml:space="preserve">the </w:t>
      </w:r>
      <w:r w:rsidR="0000569A" w:rsidRPr="0078260A">
        <w:rPr>
          <w:rFonts w:cs="Times New Roman"/>
          <w:szCs w:val="24"/>
        </w:rPr>
        <w:t>contrast</w:t>
      </w:r>
      <w:r w:rsidR="008D0FC3" w:rsidRPr="0078260A">
        <w:rPr>
          <w:rFonts w:cs="Times New Roman"/>
          <w:szCs w:val="24"/>
        </w:rPr>
        <w:t xml:space="preserve"> between </w:t>
      </w:r>
      <w:r w:rsidRPr="0078260A">
        <w:rPr>
          <w:rFonts w:cs="Times New Roman"/>
          <w:szCs w:val="24"/>
        </w:rPr>
        <w:t>largely</w:t>
      </w:r>
      <w:r w:rsidR="008D0FC3" w:rsidRPr="0078260A">
        <w:rPr>
          <w:rFonts w:cs="Times New Roman"/>
          <w:szCs w:val="24"/>
        </w:rPr>
        <w:t xml:space="preserve"> secularised Europe and the more religiously engaged culture of the U</w:t>
      </w:r>
      <w:r w:rsidR="0000569A" w:rsidRPr="0078260A">
        <w:rPr>
          <w:rFonts w:cs="Times New Roman"/>
          <w:szCs w:val="24"/>
        </w:rPr>
        <w:t>nited States.</w:t>
      </w:r>
      <w:r w:rsidR="00591928" w:rsidRPr="0078260A">
        <w:rPr>
          <w:rFonts w:cs="Times New Roman"/>
          <w:szCs w:val="24"/>
        </w:rPr>
        <w:t xml:space="preserve"> In </w:t>
      </w:r>
      <w:r w:rsidR="0029515B" w:rsidRPr="0078260A">
        <w:rPr>
          <w:rFonts w:cs="Times New Roman"/>
          <w:szCs w:val="24"/>
        </w:rPr>
        <w:t>essence</w:t>
      </w:r>
      <w:r w:rsidR="00591928" w:rsidRPr="0078260A">
        <w:rPr>
          <w:rFonts w:cs="Times New Roman"/>
          <w:szCs w:val="24"/>
        </w:rPr>
        <w:t>, if we regard meaning as central to the enterprise of cultural gerontology, then the European tradition is more concerned with the analysis of meaning,</w:t>
      </w:r>
      <w:r w:rsidR="00A80F04" w:rsidRPr="0078260A">
        <w:rPr>
          <w:rFonts w:cs="Times New Roman"/>
          <w:szCs w:val="24"/>
        </w:rPr>
        <w:t xml:space="preserve"> </w:t>
      </w:r>
      <w:r w:rsidR="00591928" w:rsidRPr="0078260A">
        <w:rPr>
          <w:rFonts w:cs="Times New Roman"/>
          <w:szCs w:val="24"/>
        </w:rPr>
        <w:t>and the American with the search for it.</w:t>
      </w:r>
      <w:r w:rsidRPr="0078260A">
        <w:rPr>
          <w:rFonts w:cs="Times New Roman"/>
          <w:szCs w:val="24"/>
        </w:rPr>
        <w:t xml:space="preserve"> </w:t>
      </w:r>
    </w:p>
    <w:p w:rsidR="008C50E7" w:rsidRPr="0078260A" w:rsidRDefault="008C50E7" w:rsidP="0078260A">
      <w:pPr>
        <w:rPr>
          <w:rFonts w:cs="Times New Roman"/>
          <w:b/>
          <w:szCs w:val="24"/>
        </w:rPr>
      </w:pPr>
    </w:p>
    <w:p w:rsidR="00A80F04" w:rsidRPr="0078260A" w:rsidRDefault="00A80F04" w:rsidP="0078260A">
      <w:pPr>
        <w:rPr>
          <w:rFonts w:cs="Times New Roman"/>
          <w:b/>
          <w:szCs w:val="24"/>
        </w:rPr>
      </w:pPr>
      <w:r w:rsidRPr="0078260A">
        <w:rPr>
          <w:rFonts w:cs="Times New Roman"/>
          <w:b/>
          <w:szCs w:val="24"/>
        </w:rPr>
        <w:t>Identities and subjectivities</w:t>
      </w:r>
    </w:p>
    <w:p w:rsidR="00B23F82" w:rsidRPr="0078260A" w:rsidRDefault="00A80F04" w:rsidP="0078260A">
      <w:pPr>
        <w:rPr>
          <w:rFonts w:cs="Times New Roman"/>
          <w:szCs w:val="24"/>
        </w:rPr>
      </w:pPr>
      <w:r w:rsidRPr="0078260A">
        <w:rPr>
          <w:rFonts w:cs="Times New Roman"/>
          <w:szCs w:val="24"/>
        </w:rPr>
        <w:t xml:space="preserve">The </w:t>
      </w:r>
      <w:r w:rsidR="00072F7C" w:rsidRPr="0078260A">
        <w:rPr>
          <w:rFonts w:cs="Times New Roman"/>
          <w:szCs w:val="24"/>
        </w:rPr>
        <w:t>Cultural Turn</w:t>
      </w:r>
      <w:r w:rsidRPr="0078260A">
        <w:rPr>
          <w:rFonts w:cs="Times New Roman"/>
          <w:szCs w:val="24"/>
        </w:rPr>
        <w:t xml:space="preserve"> </w:t>
      </w:r>
      <w:r w:rsidR="001B1B51" w:rsidRPr="0078260A">
        <w:rPr>
          <w:rFonts w:cs="Times New Roman"/>
          <w:szCs w:val="24"/>
        </w:rPr>
        <w:t>has been</w:t>
      </w:r>
      <w:r w:rsidRPr="0078260A">
        <w:rPr>
          <w:rFonts w:cs="Times New Roman"/>
          <w:szCs w:val="24"/>
        </w:rPr>
        <w:t xml:space="preserve"> associated with</w:t>
      </w:r>
      <w:r w:rsidR="008C50E7" w:rsidRPr="0078260A">
        <w:rPr>
          <w:rFonts w:cs="Times New Roman"/>
          <w:szCs w:val="24"/>
        </w:rPr>
        <w:t xml:space="preserve"> renewed interest in</w:t>
      </w:r>
      <w:r w:rsidR="00B23F82" w:rsidRPr="0078260A">
        <w:rPr>
          <w:rFonts w:cs="Times New Roman"/>
          <w:szCs w:val="24"/>
        </w:rPr>
        <w:t xml:space="preserve"> identity and subjectivity that</w:t>
      </w:r>
      <w:r w:rsidR="00534CCF" w:rsidRPr="0078260A">
        <w:rPr>
          <w:rFonts w:cs="Times New Roman"/>
          <w:szCs w:val="24"/>
        </w:rPr>
        <w:t xml:space="preserve"> itself </w:t>
      </w:r>
      <w:r w:rsidR="00B23F82" w:rsidRPr="0078260A">
        <w:rPr>
          <w:rFonts w:cs="Times New Roman"/>
          <w:szCs w:val="24"/>
        </w:rPr>
        <w:t xml:space="preserve"> reflects </w:t>
      </w:r>
      <w:r w:rsidR="00534CCF" w:rsidRPr="0078260A">
        <w:rPr>
          <w:rFonts w:cs="Times New Roman"/>
          <w:szCs w:val="24"/>
        </w:rPr>
        <w:t>a</w:t>
      </w:r>
      <w:r w:rsidR="00B23F82" w:rsidRPr="0078260A">
        <w:rPr>
          <w:rFonts w:cs="Times New Roman"/>
          <w:szCs w:val="24"/>
        </w:rPr>
        <w:t xml:space="preserve"> shift in analytic focus away from structural aggregate forms of sociality towards ‘being in society’ (</w:t>
      </w:r>
      <w:proofErr w:type="spellStart"/>
      <w:r w:rsidR="00B23F82" w:rsidRPr="0078260A">
        <w:rPr>
          <w:rFonts w:cs="Times New Roman"/>
          <w:szCs w:val="24"/>
        </w:rPr>
        <w:t>R</w:t>
      </w:r>
      <w:r w:rsidR="001B1B51" w:rsidRPr="0078260A">
        <w:rPr>
          <w:rFonts w:cs="Times New Roman"/>
          <w:szCs w:val="24"/>
        </w:rPr>
        <w:t>ojek</w:t>
      </w:r>
      <w:proofErr w:type="spellEnd"/>
      <w:r w:rsidR="001B1B51" w:rsidRPr="0078260A">
        <w:rPr>
          <w:rFonts w:cs="Times New Roman"/>
          <w:szCs w:val="24"/>
        </w:rPr>
        <w:t xml:space="preserve"> and Turner</w:t>
      </w:r>
      <w:r w:rsidR="00682BE8">
        <w:rPr>
          <w:rFonts w:cs="Times New Roman"/>
          <w:szCs w:val="24"/>
        </w:rPr>
        <w:t>,</w:t>
      </w:r>
      <w:r w:rsidR="001B1B51" w:rsidRPr="0078260A">
        <w:rPr>
          <w:rFonts w:cs="Times New Roman"/>
          <w:szCs w:val="24"/>
        </w:rPr>
        <w:t xml:space="preserve"> 2000)</w:t>
      </w:r>
      <w:r w:rsidR="00B23F82" w:rsidRPr="0078260A">
        <w:rPr>
          <w:rFonts w:cs="Times New Roman"/>
          <w:szCs w:val="24"/>
        </w:rPr>
        <w:t xml:space="preserve">. The revaluation of agency </w:t>
      </w:r>
      <w:r w:rsidR="00072F7C" w:rsidRPr="0078260A">
        <w:rPr>
          <w:rFonts w:cs="Times New Roman"/>
          <w:szCs w:val="24"/>
        </w:rPr>
        <w:t xml:space="preserve">has </w:t>
      </w:r>
      <w:r w:rsidR="00B23F82" w:rsidRPr="0078260A">
        <w:rPr>
          <w:rFonts w:cs="Times New Roman"/>
          <w:szCs w:val="24"/>
        </w:rPr>
        <w:t>re</w:t>
      </w:r>
      <w:r w:rsidR="00A22C3D" w:rsidRPr="0078260A">
        <w:rPr>
          <w:rFonts w:cs="Times New Roman"/>
          <w:szCs w:val="24"/>
        </w:rPr>
        <w:t>-emphasis</w:t>
      </w:r>
      <w:r w:rsidR="00AD3635" w:rsidRPr="0078260A">
        <w:rPr>
          <w:rFonts w:cs="Times New Roman"/>
          <w:szCs w:val="24"/>
        </w:rPr>
        <w:t>ed</w:t>
      </w:r>
      <w:r w:rsidR="00B23F82" w:rsidRPr="0078260A">
        <w:rPr>
          <w:rFonts w:cs="Times New Roman"/>
          <w:szCs w:val="24"/>
        </w:rPr>
        <w:t xml:space="preserve"> the sense of society as something that is inherently plastic, capable of being made and remade through life style choices, values and judgement</w:t>
      </w:r>
      <w:r w:rsidR="00072F7C" w:rsidRPr="0078260A">
        <w:rPr>
          <w:rFonts w:cs="Times New Roman"/>
          <w:szCs w:val="24"/>
        </w:rPr>
        <w:t>s</w:t>
      </w:r>
      <w:r w:rsidR="00B23F82" w:rsidRPr="0078260A">
        <w:rPr>
          <w:rFonts w:cs="Times New Roman"/>
          <w:szCs w:val="24"/>
        </w:rPr>
        <w:t>, changing definition</w:t>
      </w:r>
      <w:r w:rsidR="00072F7C" w:rsidRPr="0078260A">
        <w:rPr>
          <w:rFonts w:cs="Times New Roman"/>
          <w:szCs w:val="24"/>
        </w:rPr>
        <w:t>s</w:t>
      </w:r>
      <w:r w:rsidR="00B23F82" w:rsidRPr="0078260A">
        <w:rPr>
          <w:rFonts w:cs="Times New Roman"/>
          <w:szCs w:val="24"/>
        </w:rPr>
        <w:t xml:space="preserve"> and discourses (Nash</w:t>
      </w:r>
      <w:r w:rsidR="00682BE8">
        <w:rPr>
          <w:rFonts w:cs="Times New Roman"/>
          <w:szCs w:val="24"/>
        </w:rPr>
        <w:t>,</w:t>
      </w:r>
      <w:r w:rsidR="001B1B51" w:rsidRPr="0078260A">
        <w:rPr>
          <w:rFonts w:cs="Times New Roman"/>
          <w:szCs w:val="24"/>
        </w:rPr>
        <w:t xml:space="preserve"> 2001</w:t>
      </w:r>
      <w:r w:rsidR="00B23F82" w:rsidRPr="0078260A">
        <w:rPr>
          <w:rFonts w:cs="Times New Roman"/>
          <w:szCs w:val="24"/>
        </w:rPr>
        <w:t>)</w:t>
      </w:r>
      <w:r w:rsidR="00072F7C" w:rsidRPr="0078260A">
        <w:rPr>
          <w:rFonts w:cs="Times New Roman"/>
          <w:szCs w:val="24"/>
        </w:rPr>
        <w:t xml:space="preserve">, reinforcing the perception of critical social theory that the existing state of affairs does not exhaust all possibilities. </w:t>
      </w:r>
      <w:r w:rsidR="00B23F82" w:rsidRPr="0078260A">
        <w:rPr>
          <w:rFonts w:cs="Times New Roman"/>
          <w:szCs w:val="24"/>
        </w:rPr>
        <w:t>With this comes a stronger sense of how social representations constitute and remake what they represent.  Novels, art works</w:t>
      </w:r>
      <w:r w:rsidR="001B1B51" w:rsidRPr="0078260A">
        <w:rPr>
          <w:rFonts w:cs="Times New Roman"/>
          <w:szCs w:val="24"/>
        </w:rPr>
        <w:t>, photographic projects</w:t>
      </w:r>
      <w:r w:rsidR="00B23F82" w:rsidRPr="0078260A">
        <w:rPr>
          <w:rFonts w:cs="Times New Roman"/>
          <w:szCs w:val="24"/>
        </w:rPr>
        <w:t xml:space="preserve"> </w:t>
      </w:r>
      <w:r w:rsidR="000A3DDF" w:rsidRPr="0078260A">
        <w:rPr>
          <w:rFonts w:cs="Times New Roman"/>
          <w:szCs w:val="24"/>
        </w:rPr>
        <w:t>do</w:t>
      </w:r>
      <w:r w:rsidR="00B23F82" w:rsidRPr="0078260A">
        <w:rPr>
          <w:rFonts w:cs="Times New Roman"/>
          <w:szCs w:val="24"/>
        </w:rPr>
        <w:t xml:space="preserve"> not just explore later years, but </w:t>
      </w:r>
      <w:r w:rsidR="000A3DDF" w:rsidRPr="0078260A">
        <w:rPr>
          <w:rFonts w:cs="Times New Roman"/>
          <w:szCs w:val="24"/>
        </w:rPr>
        <w:t xml:space="preserve">have the capacity </w:t>
      </w:r>
      <w:r w:rsidR="00B23F82" w:rsidRPr="0078260A">
        <w:rPr>
          <w:rFonts w:cs="Times New Roman"/>
          <w:szCs w:val="24"/>
        </w:rPr>
        <w:t xml:space="preserve">to shift how we understand, </w:t>
      </w:r>
      <w:r w:rsidR="000A3DDF" w:rsidRPr="0078260A">
        <w:rPr>
          <w:rFonts w:cs="Times New Roman"/>
          <w:szCs w:val="24"/>
        </w:rPr>
        <w:t>embody and perform them. C</w:t>
      </w:r>
      <w:r w:rsidR="00B23F82" w:rsidRPr="0078260A">
        <w:rPr>
          <w:rFonts w:cs="Times New Roman"/>
          <w:szCs w:val="24"/>
        </w:rPr>
        <w:t>ultural field</w:t>
      </w:r>
      <w:r w:rsidR="000A3DDF" w:rsidRPr="0078260A">
        <w:rPr>
          <w:rFonts w:cs="Times New Roman"/>
          <w:szCs w:val="24"/>
        </w:rPr>
        <w:t>s thus</w:t>
      </w:r>
      <w:r w:rsidR="00B23F82" w:rsidRPr="0078260A">
        <w:rPr>
          <w:rFonts w:cs="Times New Roman"/>
          <w:szCs w:val="24"/>
        </w:rPr>
        <w:t xml:space="preserve"> </w:t>
      </w:r>
      <w:r w:rsidR="008450B9" w:rsidRPr="0078260A">
        <w:rPr>
          <w:rFonts w:cs="Times New Roman"/>
          <w:szCs w:val="24"/>
        </w:rPr>
        <w:t>become</w:t>
      </w:r>
      <w:r w:rsidR="00B23F82" w:rsidRPr="0078260A">
        <w:rPr>
          <w:rFonts w:cs="Times New Roman"/>
          <w:szCs w:val="24"/>
        </w:rPr>
        <w:t xml:space="preserve"> central </w:t>
      </w:r>
      <w:r w:rsidR="008450B9" w:rsidRPr="0078260A">
        <w:rPr>
          <w:rFonts w:cs="Times New Roman"/>
          <w:szCs w:val="24"/>
        </w:rPr>
        <w:t>territory</w:t>
      </w:r>
      <w:r w:rsidR="00B23F82" w:rsidRPr="0078260A">
        <w:rPr>
          <w:rFonts w:cs="Times New Roman"/>
          <w:szCs w:val="24"/>
        </w:rPr>
        <w:t xml:space="preserve"> for the changing negotiation of age. </w:t>
      </w:r>
      <w:r w:rsidR="00290BDF" w:rsidRPr="0078260A">
        <w:rPr>
          <w:rFonts w:cs="Times New Roman"/>
          <w:szCs w:val="24"/>
        </w:rPr>
        <w:t xml:space="preserve">In this context the </w:t>
      </w:r>
      <w:r w:rsidR="000A3DDF" w:rsidRPr="0078260A">
        <w:rPr>
          <w:rFonts w:cs="Times New Roman"/>
          <w:szCs w:val="24"/>
        </w:rPr>
        <w:t xml:space="preserve">expansion of consumption culture has created </w:t>
      </w:r>
      <w:r w:rsidR="007A5EA1" w:rsidRPr="0078260A">
        <w:rPr>
          <w:rFonts w:cs="Times New Roman"/>
          <w:szCs w:val="24"/>
        </w:rPr>
        <w:t>a new</w:t>
      </w:r>
      <w:r w:rsidR="000A3DDF" w:rsidRPr="0078260A">
        <w:rPr>
          <w:rFonts w:cs="Times New Roman"/>
          <w:szCs w:val="24"/>
        </w:rPr>
        <w:t xml:space="preserve"> arena within which subjectivities are being forged. This is explored in work on the </w:t>
      </w:r>
      <w:r w:rsidR="000A3DDF" w:rsidRPr="0078260A">
        <w:rPr>
          <w:rFonts w:cs="Times New Roman"/>
          <w:szCs w:val="24"/>
        </w:rPr>
        <w:lastRenderedPageBreak/>
        <w:t>grey market (Moody</w:t>
      </w:r>
      <w:r w:rsidR="008C50E7" w:rsidRPr="0078260A">
        <w:rPr>
          <w:rFonts w:cs="Times New Roman"/>
          <w:szCs w:val="24"/>
        </w:rPr>
        <w:t xml:space="preserve"> and </w:t>
      </w:r>
      <w:proofErr w:type="spellStart"/>
      <w:r w:rsidR="008C50E7" w:rsidRPr="0078260A">
        <w:rPr>
          <w:rFonts w:cs="Times New Roman"/>
          <w:szCs w:val="24"/>
        </w:rPr>
        <w:t>Soo</w:t>
      </w:r>
      <w:r w:rsidR="00911146">
        <w:rPr>
          <w:rFonts w:cs="Times New Roman"/>
          <w:szCs w:val="24"/>
        </w:rPr>
        <w:t>d</w:t>
      </w:r>
      <w:proofErr w:type="spellEnd"/>
      <w:r w:rsidR="00682BE8">
        <w:rPr>
          <w:rFonts w:cs="Times New Roman"/>
          <w:szCs w:val="24"/>
        </w:rPr>
        <w:t>,</w:t>
      </w:r>
      <w:r w:rsidR="001B1B51" w:rsidRPr="0078260A">
        <w:rPr>
          <w:rFonts w:cs="Times New Roman"/>
          <w:szCs w:val="24"/>
        </w:rPr>
        <w:t xml:space="preserve"> 2010</w:t>
      </w:r>
      <w:r w:rsidR="008C50E7" w:rsidRPr="0078260A">
        <w:rPr>
          <w:rFonts w:cs="Times New Roman"/>
          <w:szCs w:val="24"/>
        </w:rPr>
        <w:t xml:space="preserve">), </w:t>
      </w:r>
      <w:r w:rsidR="000A3DDF" w:rsidRPr="0078260A">
        <w:rPr>
          <w:rFonts w:cs="Times New Roman"/>
          <w:szCs w:val="24"/>
        </w:rPr>
        <w:t>travel (</w:t>
      </w:r>
      <w:proofErr w:type="spellStart"/>
      <w:r w:rsidR="000A3DDF" w:rsidRPr="0078260A">
        <w:rPr>
          <w:rFonts w:cs="Times New Roman"/>
          <w:szCs w:val="24"/>
        </w:rPr>
        <w:t>Hyde</w:t>
      </w:r>
      <w:proofErr w:type="gramStart"/>
      <w:r w:rsidR="00892F9F">
        <w:rPr>
          <w:rFonts w:cs="Times New Roman"/>
          <w:szCs w:val="24"/>
        </w:rPr>
        <w:t>,</w:t>
      </w:r>
      <w:r w:rsidR="00B946D5">
        <w:rPr>
          <w:rFonts w:cs="Times New Roman"/>
          <w:szCs w:val="24"/>
        </w:rPr>
        <w:t>forthcoming</w:t>
      </w:r>
      <w:proofErr w:type="spellEnd"/>
      <w:proofErr w:type="gramEnd"/>
      <w:r w:rsidR="00B946D5">
        <w:rPr>
          <w:rFonts w:cs="Times New Roman"/>
          <w:szCs w:val="24"/>
        </w:rPr>
        <w:t xml:space="preserve"> 2015</w:t>
      </w:r>
      <w:r w:rsidR="000A3DDF" w:rsidRPr="0078260A">
        <w:rPr>
          <w:rFonts w:cs="Times New Roman"/>
          <w:szCs w:val="24"/>
        </w:rPr>
        <w:t>)</w:t>
      </w:r>
      <w:r w:rsidR="008C50E7" w:rsidRPr="0078260A">
        <w:rPr>
          <w:rFonts w:cs="Times New Roman"/>
          <w:szCs w:val="24"/>
        </w:rPr>
        <w:t>,</w:t>
      </w:r>
      <w:r w:rsidR="000A3DDF" w:rsidRPr="0078260A">
        <w:rPr>
          <w:rFonts w:cs="Times New Roman"/>
          <w:szCs w:val="24"/>
        </w:rPr>
        <w:t xml:space="preserve"> </w:t>
      </w:r>
      <w:r w:rsidR="008C50E7" w:rsidRPr="0078260A">
        <w:rPr>
          <w:rFonts w:cs="Times New Roman"/>
          <w:szCs w:val="24"/>
        </w:rPr>
        <w:t>clothing (</w:t>
      </w:r>
      <w:proofErr w:type="spellStart"/>
      <w:r w:rsidR="000A3DDF" w:rsidRPr="0078260A">
        <w:rPr>
          <w:rFonts w:cs="Times New Roman"/>
          <w:szCs w:val="24"/>
        </w:rPr>
        <w:t>Twigg</w:t>
      </w:r>
      <w:proofErr w:type="spellEnd"/>
      <w:r w:rsidR="00682BE8">
        <w:rPr>
          <w:rFonts w:cs="Times New Roman"/>
          <w:szCs w:val="24"/>
        </w:rPr>
        <w:t>,</w:t>
      </w:r>
      <w:r w:rsidR="008C50E7" w:rsidRPr="0078260A">
        <w:rPr>
          <w:rFonts w:cs="Times New Roman"/>
          <w:szCs w:val="24"/>
        </w:rPr>
        <w:t xml:space="preserve"> 2013</w:t>
      </w:r>
      <w:r w:rsidR="000A3DDF" w:rsidRPr="0078260A">
        <w:rPr>
          <w:rFonts w:cs="Times New Roman"/>
          <w:szCs w:val="24"/>
        </w:rPr>
        <w:t>)</w:t>
      </w:r>
      <w:r w:rsidR="008C50E7" w:rsidRPr="0078260A">
        <w:rPr>
          <w:rFonts w:cs="Times New Roman"/>
          <w:szCs w:val="24"/>
        </w:rPr>
        <w:t xml:space="preserve"> and</w:t>
      </w:r>
      <w:r w:rsidR="00290BDF" w:rsidRPr="0078260A">
        <w:rPr>
          <w:rFonts w:cs="Times New Roman"/>
          <w:szCs w:val="24"/>
        </w:rPr>
        <w:t xml:space="preserve"> </w:t>
      </w:r>
      <w:r w:rsidR="000A3DDF" w:rsidRPr="0078260A">
        <w:rPr>
          <w:rFonts w:cs="Times New Roman"/>
          <w:szCs w:val="24"/>
        </w:rPr>
        <w:t>material goods generally (</w:t>
      </w:r>
      <w:proofErr w:type="spellStart"/>
      <w:r w:rsidR="000A3DDF" w:rsidRPr="0078260A">
        <w:rPr>
          <w:rFonts w:cs="Times New Roman"/>
          <w:szCs w:val="24"/>
        </w:rPr>
        <w:t>Ek</w:t>
      </w:r>
      <w:r w:rsidR="00873E71" w:rsidRPr="0078260A">
        <w:rPr>
          <w:rFonts w:cs="Times New Roman"/>
          <w:szCs w:val="24"/>
        </w:rPr>
        <w:t>erdt</w:t>
      </w:r>
      <w:proofErr w:type="spellEnd"/>
      <w:r w:rsidR="00682BE8">
        <w:rPr>
          <w:rFonts w:cs="Times New Roman"/>
          <w:szCs w:val="24"/>
        </w:rPr>
        <w:t>,</w:t>
      </w:r>
      <w:r w:rsidR="007B27C7" w:rsidRPr="0078260A">
        <w:rPr>
          <w:rFonts w:cs="Times New Roman"/>
          <w:szCs w:val="24"/>
        </w:rPr>
        <w:t xml:space="preserve"> 2009</w:t>
      </w:r>
      <w:r w:rsidR="000A3DDF" w:rsidRPr="0078260A">
        <w:rPr>
          <w:rFonts w:cs="Times New Roman"/>
          <w:szCs w:val="24"/>
        </w:rPr>
        <w:t xml:space="preserve">). </w:t>
      </w:r>
    </w:p>
    <w:p w:rsidR="008450B9" w:rsidRPr="0078260A" w:rsidRDefault="008450B9" w:rsidP="0078260A">
      <w:pPr>
        <w:rPr>
          <w:rFonts w:cs="Times New Roman"/>
          <w:szCs w:val="24"/>
        </w:rPr>
      </w:pPr>
    </w:p>
    <w:p w:rsidR="008450B9" w:rsidRPr="0078260A" w:rsidRDefault="00534CCF" w:rsidP="0078260A">
      <w:pPr>
        <w:rPr>
          <w:rFonts w:cs="Times New Roman"/>
          <w:szCs w:val="24"/>
        </w:rPr>
      </w:pPr>
      <w:r w:rsidRPr="0078260A">
        <w:rPr>
          <w:rFonts w:cs="Times New Roman"/>
          <w:szCs w:val="24"/>
        </w:rPr>
        <w:t xml:space="preserve">These developments have produced a </w:t>
      </w:r>
      <w:r w:rsidR="008450B9" w:rsidRPr="0078260A">
        <w:rPr>
          <w:rFonts w:cs="Times New Roman"/>
          <w:szCs w:val="24"/>
        </w:rPr>
        <w:t>renewed emphasis on the lived experience of age</w:t>
      </w:r>
      <w:r w:rsidR="007A5EA1" w:rsidRPr="0078260A">
        <w:rPr>
          <w:rFonts w:cs="Times New Roman"/>
          <w:szCs w:val="24"/>
        </w:rPr>
        <w:t xml:space="preserve"> - </w:t>
      </w:r>
      <w:r w:rsidRPr="0078260A">
        <w:rPr>
          <w:rFonts w:cs="Times New Roman"/>
          <w:szCs w:val="24"/>
        </w:rPr>
        <w:t>on o</w:t>
      </w:r>
      <w:r w:rsidR="008450B9" w:rsidRPr="0078260A">
        <w:rPr>
          <w:rFonts w:cs="Times New Roman"/>
          <w:szCs w:val="24"/>
        </w:rPr>
        <w:t xml:space="preserve">ld age </w:t>
      </w:r>
      <w:r w:rsidR="00A80F04" w:rsidRPr="0078260A">
        <w:rPr>
          <w:rFonts w:cs="Times New Roman"/>
          <w:szCs w:val="24"/>
        </w:rPr>
        <w:t>from</w:t>
      </w:r>
      <w:r w:rsidR="008450B9" w:rsidRPr="0078260A">
        <w:rPr>
          <w:rFonts w:cs="Times New Roman"/>
          <w:szCs w:val="24"/>
        </w:rPr>
        <w:t xml:space="preserve"> the perspective of older people themselves rather than the ex</w:t>
      </w:r>
      <w:r w:rsidRPr="0078260A">
        <w:rPr>
          <w:rFonts w:cs="Times New Roman"/>
          <w:szCs w:val="24"/>
        </w:rPr>
        <w:t xml:space="preserve">ternal, objectifying, and often </w:t>
      </w:r>
      <w:r w:rsidR="008450B9" w:rsidRPr="0078260A">
        <w:rPr>
          <w:rFonts w:cs="Times New Roman"/>
          <w:szCs w:val="24"/>
        </w:rPr>
        <w:t>denigrating</w:t>
      </w:r>
      <w:r w:rsidRPr="0078260A">
        <w:rPr>
          <w:rFonts w:cs="Times New Roman"/>
          <w:szCs w:val="24"/>
        </w:rPr>
        <w:t>,</w:t>
      </w:r>
      <w:r w:rsidR="008450B9" w:rsidRPr="0078260A">
        <w:rPr>
          <w:rFonts w:cs="Times New Roman"/>
          <w:szCs w:val="24"/>
        </w:rPr>
        <w:t xml:space="preserve"> </w:t>
      </w:r>
      <w:r w:rsidR="00FA221B" w:rsidRPr="0078260A">
        <w:rPr>
          <w:rFonts w:cs="Times New Roman"/>
          <w:szCs w:val="24"/>
        </w:rPr>
        <w:t>ones</w:t>
      </w:r>
      <w:r w:rsidR="008450B9" w:rsidRPr="0078260A">
        <w:rPr>
          <w:rFonts w:cs="Times New Roman"/>
          <w:szCs w:val="24"/>
        </w:rPr>
        <w:t xml:space="preserve"> of dominant culture, epitomised in </w:t>
      </w:r>
      <w:r w:rsidRPr="0078260A">
        <w:rPr>
          <w:rFonts w:cs="Times New Roman"/>
          <w:szCs w:val="24"/>
        </w:rPr>
        <w:t xml:space="preserve">many </w:t>
      </w:r>
      <w:r w:rsidR="008450B9" w:rsidRPr="0078260A">
        <w:rPr>
          <w:rFonts w:cs="Times New Roman"/>
          <w:szCs w:val="24"/>
        </w:rPr>
        <w:t>policy making and medical accounts</w:t>
      </w:r>
      <w:r w:rsidRPr="0078260A">
        <w:rPr>
          <w:rFonts w:cs="Times New Roman"/>
          <w:szCs w:val="24"/>
        </w:rPr>
        <w:t xml:space="preserve"> that </w:t>
      </w:r>
      <w:proofErr w:type="gramStart"/>
      <w:r w:rsidRPr="0078260A">
        <w:rPr>
          <w:rFonts w:cs="Times New Roman"/>
          <w:szCs w:val="24"/>
        </w:rPr>
        <w:t>present</w:t>
      </w:r>
      <w:proofErr w:type="gramEnd"/>
      <w:r w:rsidRPr="0078260A">
        <w:rPr>
          <w:rFonts w:cs="Times New Roman"/>
          <w:szCs w:val="24"/>
        </w:rPr>
        <w:t xml:space="preserve"> a homogen</w:t>
      </w:r>
      <w:r w:rsidR="00FA221B" w:rsidRPr="0078260A">
        <w:rPr>
          <w:rFonts w:cs="Times New Roman"/>
          <w:szCs w:val="24"/>
        </w:rPr>
        <w:t>ising</w:t>
      </w:r>
      <w:r w:rsidRPr="0078260A">
        <w:rPr>
          <w:rFonts w:cs="Times New Roman"/>
          <w:szCs w:val="24"/>
        </w:rPr>
        <w:t>, stereotypical account. Work within cultural gerontology</w:t>
      </w:r>
      <w:r w:rsidR="00613D3B" w:rsidRPr="0078260A">
        <w:rPr>
          <w:rFonts w:cs="Times New Roman"/>
          <w:szCs w:val="24"/>
        </w:rPr>
        <w:t xml:space="preserve"> </w:t>
      </w:r>
      <w:r w:rsidR="00FA221B" w:rsidRPr="0078260A">
        <w:rPr>
          <w:rFonts w:cs="Times New Roman"/>
          <w:szCs w:val="24"/>
        </w:rPr>
        <w:t xml:space="preserve">by contrast </w:t>
      </w:r>
      <w:r w:rsidR="00613D3B" w:rsidRPr="0078260A">
        <w:rPr>
          <w:rFonts w:cs="Times New Roman"/>
          <w:szCs w:val="24"/>
        </w:rPr>
        <w:t xml:space="preserve">attempts to recover the individuality of older lives, </w:t>
      </w:r>
      <w:r w:rsidR="00EA0588" w:rsidRPr="0078260A">
        <w:rPr>
          <w:rFonts w:cs="Times New Roman"/>
          <w:szCs w:val="24"/>
        </w:rPr>
        <w:t>through</w:t>
      </w:r>
      <w:r w:rsidR="00613D3B" w:rsidRPr="0078260A">
        <w:rPr>
          <w:rFonts w:cs="Times New Roman"/>
          <w:szCs w:val="24"/>
        </w:rPr>
        <w:t xml:space="preserve"> </w:t>
      </w:r>
      <w:r w:rsidR="0049110C" w:rsidRPr="0078260A">
        <w:rPr>
          <w:rFonts w:cs="Times New Roman"/>
          <w:szCs w:val="24"/>
        </w:rPr>
        <w:t>autobiography or narrative</w:t>
      </w:r>
      <w:r w:rsidR="00FA221B" w:rsidRPr="0078260A">
        <w:rPr>
          <w:rFonts w:cs="Times New Roman"/>
          <w:szCs w:val="24"/>
        </w:rPr>
        <w:t xml:space="preserve"> (</w:t>
      </w:r>
      <w:proofErr w:type="spellStart"/>
      <w:r w:rsidR="00C84432" w:rsidRPr="0078260A">
        <w:rPr>
          <w:rFonts w:cs="Times New Roman"/>
          <w:szCs w:val="24"/>
        </w:rPr>
        <w:t>P.</w:t>
      </w:r>
      <w:r w:rsidR="007B27C7" w:rsidRPr="0078260A">
        <w:rPr>
          <w:rFonts w:cs="Times New Roman"/>
          <w:szCs w:val="24"/>
        </w:rPr>
        <w:t>Tho</w:t>
      </w:r>
      <w:r w:rsidR="008C50E7" w:rsidRPr="0078260A">
        <w:rPr>
          <w:rFonts w:cs="Times New Roman"/>
          <w:szCs w:val="24"/>
        </w:rPr>
        <w:t>mpson</w:t>
      </w:r>
      <w:proofErr w:type="spellEnd"/>
      <w:r w:rsidR="00682BE8">
        <w:rPr>
          <w:rFonts w:cs="Times New Roman"/>
          <w:szCs w:val="24"/>
        </w:rPr>
        <w:t>,</w:t>
      </w:r>
      <w:r w:rsidR="007B27C7" w:rsidRPr="0078260A">
        <w:rPr>
          <w:rFonts w:cs="Times New Roman"/>
          <w:szCs w:val="24"/>
        </w:rPr>
        <w:t xml:space="preserve"> 2000</w:t>
      </w:r>
      <w:r w:rsidR="00682BE8">
        <w:rPr>
          <w:rFonts w:cs="Times New Roman"/>
          <w:szCs w:val="24"/>
        </w:rPr>
        <w:t>;</w:t>
      </w:r>
      <w:r w:rsidR="008C50E7" w:rsidRPr="0078260A">
        <w:rPr>
          <w:rFonts w:cs="Times New Roman"/>
          <w:szCs w:val="24"/>
        </w:rPr>
        <w:t xml:space="preserve"> Ray</w:t>
      </w:r>
      <w:r w:rsidR="00682BE8">
        <w:rPr>
          <w:rFonts w:cs="Times New Roman"/>
          <w:szCs w:val="24"/>
        </w:rPr>
        <w:t>,</w:t>
      </w:r>
      <w:r w:rsidR="007B27C7" w:rsidRPr="0078260A">
        <w:rPr>
          <w:rFonts w:cs="Times New Roman"/>
          <w:szCs w:val="24"/>
        </w:rPr>
        <w:t xml:space="preserve"> 2000</w:t>
      </w:r>
      <w:r w:rsidR="008C50E7" w:rsidRPr="0078260A">
        <w:rPr>
          <w:rFonts w:cs="Times New Roman"/>
          <w:szCs w:val="24"/>
        </w:rPr>
        <w:t>)</w:t>
      </w:r>
      <w:r w:rsidR="0049110C" w:rsidRPr="0078260A">
        <w:rPr>
          <w:rFonts w:cs="Times New Roman"/>
          <w:szCs w:val="24"/>
        </w:rPr>
        <w:t>,</w:t>
      </w:r>
      <w:r w:rsidR="008C50E7" w:rsidRPr="0078260A">
        <w:rPr>
          <w:rFonts w:cs="Times New Roman"/>
          <w:szCs w:val="24"/>
        </w:rPr>
        <w:t xml:space="preserve"> </w:t>
      </w:r>
      <w:r w:rsidR="0049110C" w:rsidRPr="0078260A">
        <w:rPr>
          <w:rFonts w:cs="Times New Roman"/>
          <w:szCs w:val="24"/>
        </w:rPr>
        <w:t>or</w:t>
      </w:r>
      <w:r w:rsidRPr="0078260A">
        <w:rPr>
          <w:rFonts w:cs="Times New Roman"/>
          <w:szCs w:val="24"/>
        </w:rPr>
        <w:t xml:space="preserve"> t</w:t>
      </w:r>
      <w:r w:rsidR="00EA0588" w:rsidRPr="0078260A">
        <w:rPr>
          <w:rFonts w:cs="Times New Roman"/>
          <w:szCs w:val="24"/>
        </w:rPr>
        <w:t>hrough methodologies that place the voices and visions of older people centre st</w:t>
      </w:r>
      <w:r w:rsidR="00CF0BDB">
        <w:rPr>
          <w:rFonts w:cs="Times New Roman"/>
          <w:szCs w:val="24"/>
        </w:rPr>
        <w:t>age (Richards et al</w:t>
      </w:r>
      <w:r w:rsidR="00682BE8">
        <w:rPr>
          <w:rFonts w:cs="Times New Roman"/>
          <w:szCs w:val="24"/>
        </w:rPr>
        <w:t>,</w:t>
      </w:r>
      <w:r w:rsidR="00CF0BDB">
        <w:rPr>
          <w:rFonts w:cs="Times New Roman"/>
          <w:szCs w:val="24"/>
        </w:rPr>
        <w:t xml:space="preserve"> 2012)</w:t>
      </w:r>
      <w:r w:rsidR="00EA0588" w:rsidRPr="0078260A">
        <w:rPr>
          <w:rFonts w:cs="Times New Roman"/>
          <w:szCs w:val="24"/>
        </w:rPr>
        <w:t xml:space="preserve">. </w:t>
      </w:r>
      <w:r w:rsidR="00905A08">
        <w:rPr>
          <w:rFonts w:cs="Times New Roman"/>
          <w:szCs w:val="24"/>
        </w:rPr>
        <w:t>Work within psychology has explored the social construction of identity in age (Biggs</w:t>
      </w:r>
      <w:r w:rsidR="00682BE8">
        <w:rPr>
          <w:rFonts w:cs="Times New Roman"/>
          <w:szCs w:val="24"/>
        </w:rPr>
        <w:t>,</w:t>
      </w:r>
      <w:r w:rsidR="00905A08">
        <w:rPr>
          <w:rFonts w:cs="Times New Roman"/>
          <w:szCs w:val="24"/>
        </w:rPr>
        <w:t xml:space="preserve"> 1997</w:t>
      </w:r>
      <w:r w:rsidR="00682BE8">
        <w:rPr>
          <w:rFonts w:cs="Times New Roman"/>
          <w:szCs w:val="24"/>
        </w:rPr>
        <w:t>;</w:t>
      </w:r>
      <w:r w:rsidR="00905A08">
        <w:rPr>
          <w:rFonts w:cs="Times New Roman"/>
          <w:szCs w:val="24"/>
        </w:rPr>
        <w:t xml:space="preserve"> </w:t>
      </w:r>
      <w:proofErr w:type="spellStart"/>
      <w:r w:rsidR="00905A08">
        <w:rPr>
          <w:rFonts w:cs="Times New Roman"/>
          <w:szCs w:val="24"/>
        </w:rPr>
        <w:t>Gergen</w:t>
      </w:r>
      <w:proofErr w:type="spellEnd"/>
      <w:r w:rsidR="00905A08">
        <w:rPr>
          <w:rFonts w:cs="Times New Roman"/>
          <w:szCs w:val="24"/>
        </w:rPr>
        <w:t xml:space="preserve"> and </w:t>
      </w:r>
      <w:proofErr w:type="spellStart"/>
      <w:r w:rsidR="00905A08">
        <w:rPr>
          <w:rFonts w:cs="Times New Roman"/>
          <w:szCs w:val="24"/>
        </w:rPr>
        <w:t>Gergen</w:t>
      </w:r>
      <w:proofErr w:type="spellEnd"/>
      <w:r w:rsidR="00682BE8">
        <w:rPr>
          <w:rFonts w:cs="Times New Roman"/>
          <w:szCs w:val="24"/>
        </w:rPr>
        <w:t>,</w:t>
      </w:r>
      <w:r w:rsidR="00905A08">
        <w:rPr>
          <w:rFonts w:cs="Times New Roman"/>
          <w:szCs w:val="24"/>
        </w:rPr>
        <w:t xml:space="preserve"> 2002)</w:t>
      </w:r>
      <w:r w:rsidR="009054BB">
        <w:rPr>
          <w:rFonts w:cs="Times New Roman"/>
          <w:szCs w:val="24"/>
        </w:rPr>
        <w:t>.</w:t>
      </w:r>
      <w:r w:rsidR="00905A08">
        <w:rPr>
          <w:rFonts w:cs="Times New Roman"/>
          <w:szCs w:val="24"/>
        </w:rPr>
        <w:t xml:space="preserve"> </w:t>
      </w:r>
      <w:r w:rsidR="00571F77">
        <w:rPr>
          <w:rFonts w:cs="Times New Roman"/>
          <w:szCs w:val="24"/>
        </w:rPr>
        <w:t>Such work</w:t>
      </w:r>
      <w:r w:rsidR="00EA0588" w:rsidRPr="0078260A">
        <w:rPr>
          <w:rFonts w:cs="Times New Roman"/>
          <w:szCs w:val="24"/>
        </w:rPr>
        <w:t xml:space="preserve"> emphasises the range and variety of older people’s experiences and views, reiterating the point that people in later years, contrary to the stereotype</w:t>
      </w:r>
      <w:r w:rsidRPr="0078260A">
        <w:rPr>
          <w:rFonts w:cs="Times New Roman"/>
          <w:szCs w:val="24"/>
        </w:rPr>
        <w:t>,</w:t>
      </w:r>
      <w:r w:rsidR="008C50E7" w:rsidRPr="0078260A">
        <w:rPr>
          <w:rFonts w:cs="Times New Roman"/>
          <w:szCs w:val="24"/>
        </w:rPr>
        <w:t xml:space="preserve"> are more and not less </w:t>
      </w:r>
      <w:r w:rsidR="00FA221B" w:rsidRPr="0078260A">
        <w:rPr>
          <w:rFonts w:cs="Times New Roman"/>
          <w:szCs w:val="24"/>
        </w:rPr>
        <w:t>diverse</w:t>
      </w:r>
      <w:r w:rsidR="00EA0588" w:rsidRPr="0078260A">
        <w:rPr>
          <w:rFonts w:cs="Times New Roman"/>
          <w:szCs w:val="24"/>
        </w:rPr>
        <w:t xml:space="preserve"> than </w:t>
      </w:r>
      <w:r w:rsidR="001417B0" w:rsidRPr="0078260A">
        <w:rPr>
          <w:rFonts w:cs="Times New Roman"/>
          <w:szCs w:val="24"/>
        </w:rPr>
        <w:t>the young</w:t>
      </w:r>
      <w:r w:rsidR="00E02512" w:rsidRPr="0078260A">
        <w:rPr>
          <w:rFonts w:cs="Times New Roman"/>
          <w:szCs w:val="24"/>
        </w:rPr>
        <w:t>.</w:t>
      </w:r>
    </w:p>
    <w:p w:rsidR="003B48EF" w:rsidRPr="0078260A" w:rsidRDefault="003B48EF" w:rsidP="0078260A">
      <w:pPr>
        <w:rPr>
          <w:rFonts w:cs="Times New Roman"/>
          <w:szCs w:val="24"/>
        </w:rPr>
      </w:pPr>
    </w:p>
    <w:p w:rsidR="003B48EF" w:rsidRPr="0078260A" w:rsidRDefault="003B48EF" w:rsidP="0078260A">
      <w:pPr>
        <w:rPr>
          <w:rFonts w:cs="Times New Roman"/>
          <w:szCs w:val="24"/>
        </w:rPr>
      </w:pPr>
      <w:r w:rsidRPr="0078260A">
        <w:rPr>
          <w:rFonts w:cs="Times New Roman"/>
          <w:szCs w:val="24"/>
        </w:rPr>
        <w:t xml:space="preserve">The cultural turn </w:t>
      </w:r>
      <w:r w:rsidR="008C50E7" w:rsidRPr="0078260A">
        <w:rPr>
          <w:rFonts w:cs="Times New Roman"/>
          <w:szCs w:val="24"/>
        </w:rPr>
        <w:t xml:space="preserve">has </w:t>
      </w:r>
      <w:r w:rsidRPr="0078260A">
        <w:rPr>
          <w:rFonts w:cs="Times New Roman"/>
          <w:szCs w:val="24"/>
        </w:rPr>
        <w:t xml:space="preserve">brought new interest in the politics of identity with an explosion of work around </w:t>
      </w:r>
      <w:r w:rsidR="000729C5">
        <w:rPr>
          <w:rFonts w:cs="Times New Roman"/>
          <w:szCs w:val="24"/>
        </w:rPr>
        <w:t>‘</w:t>
      </w:r>
      <w:r w:rsidRPr="0078260A">
        <w:rPr>
          <w:rFonts w:cs="Times New Roman"/>
          <w:szCs w:val="24"/>
        </w:rPr>
        <w:t>race</w:t>
      </w:r>
      <w:r w:rsidR="000729C5">
        <w:rPr>
          <w:rFonts w:cs="Times New Roman"/>
          <w:szCs w:val="24"/>
        </w:rPr>
        <w:t>’</w:t>
      </w:r>
      <w:r w:rsidRPr="0078260A">
        <w:rPr>
          <w:rFonts w:cs="Times New Roman"/>
          <w:szCs w:val="24"/>
        </w:rPr>
        <w:t xml:space="preserve">, gender, sexuality, disability. </w:t>
      </w:r>
      <w:r w:rsidR="00905A08">
        <w:rPr>
          <w:rFonts w:cs="Times New Roman"/>
          <w:szCs w:val="24"/>
        </w:rPr>
        <w:t>This is reflected in work in relation to age</w:t>
      </w:r>
      <w:r w:rsidRPr="0078260A">
        <w:rPr>
          <w:rFonts w:cs="Times New Roman"/>
          <w:szCs w:val="24"/>
        </w:rPr>
        <w:t xml:space="preserve"> unpacking the g</w:t>
      </w:r>
      <w:r w:rsidR="006250B1" w:rsidRPr="0078260A">
        <w:rPr>
          <w:rFonts w:cs="Times New Roman"/>
          <w:szCs w:val="24"/>
        </w:rPr>
        <w:t xml:space="preserve">endered nature of old age </w:t>
      </w:r>
      <w:r w:rsidR="00D857C3" w:rsidRPr="0078260A">
        <w:rPr>
          <w:rFonts w:cs="Times New Roman"/>
          <w:szCs w:val="24"/>
        </w:rPr>
        <w:t xml:space="preserve">and </w:t>
      </w:r>
      <w:r w:rsidR="00E24267" w:rsidRPr="0078260A">
        <w:rPr>
          <w:rFonts w:cs="Times New Roman"/>
          <w:szCs w:val="24"/>
        </w:rPr>
        <w:t>it</w:t>
      </w:r>
      <w:r w:rsidR="00873E71" w:rsidRPr="0078260A">
        <w:rPr>
          <w:rFonts w:cs="Times New Roman"/>
          <w:szCs w:val="24"/>
        </w:rPr>
        <w:t>s cultural and ethnic diversity</w:t>
      </w:r>
      <w:r w:rsidR="00CF0BDB">
        <w:rPr>
          <w:rFonts w:cs="Times New Roman"/>
          <w:szCs w:val="24"/>
        </w:rPr>
        <w:t xml:space="preserve"> </w:t>
      </w:r>
      <w:r w:rsidR="00CF0BDB" w:rsidRPr="0078260A">
        <w:rPr>
          <w:rFonts w:cs="Times New Roman"/>
          <w:szCs w:val="24"/>
        </w:rPr>
        <w:t xml:space="preserve">(Arber and </w:t>
      </w:r>
      <w:proofErr w:type="spellStart"/>
      <w:r w:rsidR="00CF0BDB" w:rsidRPr="0078260A">
        <w:rPr>
          <w:rFonts w:cs="Times New Roman"/>
          <w:szCs w:val="24"/>
        </w:rPr>
        <w:t>Ginn</w:t>
      </w:r>
      <w:proofErr w:type="spellEnd"/>
      <w:r w:rsidR="00682BE8">
        <w:rPr>
          <w:rFonts w:cs="Times New Roman"/>
          <w:szCs w:val="24"/>
        </w:rPr>
        <w:t>,</w:t>
      </w:r>
      <w:r w:rsidR="00CF0BDB" w:rsidRPr="0078260A">
        <w:rPr>
          <w:rFonts w:cs="Times New Roman"/>
          <w:szCs w:val="24"/>
        </w:rPr>
        <w:t xml:space="preserve"> 1991</w:t>
      </w:r>
      <w:r w:rsidR="00682BE8">
        <w:rPr>
          <w:rFonts w:cs="Times New Roman"/>
          <w:szCs w:val="24"/>
        </w:rPr>
        <w:t>;</w:t>
      </w:r>
      <w:r w:rsidR="00CF0BDB" w:rsidRPr="0078260A">
        <w:rPr>
          <w:rFonts w:cs="Times New Roman"/>
          <w:szCs w:val="24"/>
        </w:rPr>
        <w:t xml:space="preserve"> E. </w:t>
      </w:r>
      <w:proofErr w:type="spellStart"/>
      <w:r w:rsidR="00CF0BDB" w:rsidRPr="0078260A">
        <w:rPr>
          <w:rFonts w:cs="Times New Roman"/>
          <w:szCs w:val="24"/>
        </w:rPr>
        <w:t>H.Thompson</w:t>
      </w:r>
      <w:proofErr w:type="spellEnd"/>
      <w:r w:rsidR="00682BE8">
        <w:rPr>
          <w:rFonts w:cs="Times New Roman"/>
          <w:szCs w:val="24"/>
        </w:rPr>
        <w:t>,</w:t>
      </w:r>
      <w:r w:rsidR="00CF0BDB" w:rsidRPr="0078260A">
        <w:rPr>
          <w:rFonts w:cs="Times New Roman"/>
          <w:szCs w:val="24"/>
        </w:rPr>
        <w:t xml:space="preserve"> 1994, 2006</w:t>
      </w:r>
      <w:r w:rsidR="00682BE8">
        <w:rPr>
          <w:rFonts w:cs="Times New Roman"/>
          <w:szCs w:val="24"/>
        </w:rPr>
        <w:t>;</w:t>
      </w:r>
      <w:r w:rsidR="00CF0BDB" w:rsidRPr="0078260A">
        <w:rPr>
          <w:rFonts w:cs="Times New Roman"/>
          <w:szCs w:val="24"/>
        </w:rPr>
        <w:t xml:space="preserve"> </w:t>
      </w:r>
      <w:proofErr w:type="spellStart"/>
      <w:r w:rsidR="00CF0BDB" w:rsidRPr="0078260A">
        <w:rPr>
          <w:rFonts w:cs="Times New Roman"/>
          <w:szCs w:val="24"/>
        </w:rPr>
        <w:t>Krekula</w:t>
      </w:r>
      <w:proofErr w:type="spellEnd"/>
      <w:r w:rsidR="00682BE8">
        <w:rPr>
          <w:rFonts w:cs="Times New Roman"/>
          <w:szCs w:val="24"/>
        </w:rPr>
        <w:t>,</w:t>
      </w:r>
      <w:r w:rsidR="00CF0BDB" w:rsidRPr="0078260A">
        <w:rPr>
          <w:rFonts w:cs="Times New Roman"/>
          <w:szCs w:val="24"/>
        </w:rPr>
        <w:t xml:space="preserve"> 2007</w:t>
      </w:r>
      <w:r w:rsidR="00682BE8">
        <w:rPr>
          <w:rFonts w:cs="Times New Roman"/>
          <w:szCs w:val="24"/>
        </w:rPr>
        <w:t>;</w:t>
      </w:r>
      <w:r w:rsidR="00CF0BDB" w:rsidRPr="0078260A">
        <w:rPr>
          <w:rFonts w:cs="Times New Roman"/>
          <w:szCs w:val="24"/>
        </w:rPr>
        <w:t xml:space="preserve"> </w:t>
      </w:r>
      <w:proofErr w:type="spellStart"/>
      <w:r w:rsidR="00CF0BDB" w:rsidRPr="0078260A">
        <w:rPr>
          <w:rFonts w:cs="Times New Roman"/>
          <w:szCs w:val="24"/>
        </w:rPr>
        <w:t>Calasanti</w:t>
      </w:r>
      <w:proofErr w:type="spellEnd"/>
      <w:r w:rsidR="00CF0BDB" w:rsidRPr="0078260A">
        <w:rPr>
          <w:rFonts w:cs="Times New Roman"/>
          <w:szCs w:val="24"/>
        </w:rPr>
        <w:t xml:space="preserve"> and </w:t>
      </w:r>
      <w:proofErr w:type="spellStart"/>
      <w:r w:rsidR="00CF0BDB" w:rsidRPr="0078260A">
        <w:rPr>
          <w:rFonts w:cs="Times New Roman"/>
          <w:szCs w:val="24"/>
        </w:rPr>
        <w:t>Slevin</w:t>
      </w:r>
      <w:proofErr w:type="spellEnd"/>
      <w:r w:rsidR="00682BE8">
        <w:rPr>
          <w:rFonts w:cs="Times New Roman"/>
          <w:szCs w:val="24"/>
        </w:rPr>
        <w:t>,</w:t>
      </w:r>
      <w:r w:rsidR="00CF0BDB" w:rsidRPr="0078260A">
        <w:rPr>
          <w:rFonts w:cs="Times New Roman"/>
          <w:szCs w:val="24"/>
        </w:rPr>
        <w:t xml:space="preserve"> 2001</w:t>
      </w:r>
      <w:r w:rsidR="00CF0BDB">
        <w:rPr>
          <w:rFonts w:cs="Times New Roman"/>
          <w:szCs w:val="24"/>
        </w:rPr>
        <w:t>)</w:t>
      </w:r>
      <w:r w:rsidR="006250B1" w:rsidRPr="0078260A">
        <w:rPr>
          <w:rFonts w:cs="Times New Roman"/>
          <w:szCs w:val="24"/>
        </w:rPr>
        <w:t xml:space="preserve">. </w:t>
      </w:r>
      <w:r w:rsidR="007D54BD" w:rsidRPr="0078260A">
        <w:rPr>
          <w:rFonts w:cs="Times New Roman"/>
          <w:szCs w:val="24"/>
        </w:rPr>
        <w:t xml:space="preserve">Work around sexualities </w:t>
      </w:r>
      <w:r w:rsidR="00E24267" w:rsidRPr="0078260A">
        <w:rPr>
          <w:rFonts w:cs="Times New Roman"/>
          <w:szCs w:val="24"/>
        </w:rPr>
        <w:t xml:space="preserve">has similarly challenged the implicit </w:t>
      </w:r>
      <w:proofErr w:type="spellStart"/>
      <w:r w:rsidR="00E24267" w:rsidRPr="0078260A">
        <w:rPr>
          <w:rFonts w:cs="Times New Roman"/>
          <w:szCs w:val="24"/>
        </w:rPr>
        <w:t>normativities</w:t>
      </w:r>
      <w:proofErr w:type="spellEnd"/>
      <w:r w:rsidR="00E24267" w:rsidRPr="0078260A">
        <w:rPr>
          <w:rFonts w:cs="Times New Roman"/>
          <w:szCs w:val="24"/>
        </w:rPr>
        <w:t xml:space="preserve"> of earlier accounts (</w:t>
      </w:r>
      <w:r w:rsidR="008C50E7" w:rsidRPr="0078260A">
        <w:rPr>
          <w:rFonts w:cs="Times New Roman"/>
          <w:szCs w:val="24"/>
        </w:rPr>
        <w:t>Hearn</w:t>
      </w:r>
      <w:r w:rsidR="00682BE8">
        <w:rPr>
          <w:rFonts w:cs="Times New Roman"/>
          <w:szCs w:val="24"/>
        </w:rPr>
        <w:t>,</w:t>
      </w:r>
      <w:r w:rsidR="007B27C7" w:rsidRPr="0078260A">
        <w:rPr>
          <w:rFonts w:cs="Times New Roman"/>
          <w:szCs w:val="24"/>
        </w:rPr>
        <w:t xml:space="preserve"> 1995</w:t>
      </w:r>
      <w:r w:rsidR="00682BE8">
        <w:rPr>
          <w:rFonts w:cs="Times New Roman"/>
          <w:szCs w:val="24"/>
        </w:rPr>
        <w:t>;</w:t>
      </w:r>
      <w:r w:rsidR="008C50E7" w:rsidRPr="0078260A">
        <w:rPr>
          <w:rFonts w:cs="Times New Roman"/>
          <w:szCs w:val="24"/>
        </w:rPr>
        <w:t xml:space="preserve"> </w:t>
      </w:r>
      <w:proofErr w:type="spellStart"/>
      <w:r w:rsidR="007B27C7" w:rsidRPr="0078260A">
        <w:rPr>
          <w:rFonts w:cs="Times New Roman"/>
          <w:szCs w:val="24"/>
        </w:rPr>
        <w:t>Gott</w:t>
      </w:r>
      <w:proofErr w:type="spellEnd"/>
      <w:r w:rsidR="007B27C7" w:rsidRPr="0078260A">
        <w:rPr>
          <w:rFonts w:cs="Times New Roman"/>
          <w:szCs w:val="24"/>
        </w:rPr>
        <w:t xml:space="preserve"> 2005</w:t>
      </w:r>
      <w:r w:rsidR="00E24267" w:rsidRPr="0078260A">
        <w:rPr>
          <w:rFonts w:cs="Times New Roman"/>
          <w:szCs w:val="24"/>
        </w:rPr>
        <w:t xml:space="preserve">). </w:t>
      </w:r>
      <w:r w:rsidR="00BF56F9" w:rsidRPr="0078260A">
        <w:rPr>
          <w:rFonts w:cs="Times New Roman"/>
          <w:szCs w:val="24"/>
        </w:rPr>
        <w:t>Diversity is also addressed through work on sub groups such as alternative women (Holland</w:t>
      </w:r>
      <w:r w:rsidR="00682BE8">
        <w:rPr>
          <w:rFonts w:cs="Times New Roman"/>
          <w:szCs w:val="24"/>
        </w:rPr>
        <w:t>,</w:t>
      </w:r>
      <w:r w:rsidR="00BF56F9" w:rsidRPr="0078260A">
        <w:rPr>
          <w:rFonts w:cs="Times New Roman"/>
          <w:szCs w:val="24"/>
        </w:rPr>
        <w:t xml:space="preserve"> 2004) or aging punks (</w:t>
      </w:r>
      <w:r w:rsidR="009054BB">
        <w:rPr>
          <w:rFonts w:cs="Times New Roman"/>
          <w:szCs w:val="24"/>
        </w:rPr>
        <w:t xml:space="preserve">Bennett and </w:t>
      </w:r>
      <w:proofErr w:type="spellStart"/>
      <w:r w:rsidR="009054BB">
        <w:rPr>
          <w:rFonts w:cs="Times New Roman"/>
          <w:szCs w:val="24"/>
        </w:rPr>
        <w:t>Hodkinson</w:t>
      </w:r>
      <w:proofErr w:type="spellEnd"/>
      <w:r w:rsidR="009054BB">
        <w:rPr>
          <w:rFonts w:cs="Times New Roman"/>
          <w:szCs w:val="24"/>
        </w:rPr>
        <w:t xml:space="preserve">, 2012; </w:t>
      </w:r>
      <w:r w:rsidR="00BF56F9" w:rsidRPr="0078260A">
        <w:rPr>
          <w:rFonts w:cs="Times New Roman"/>
          <w:szCs w:val="24"/>
        </w:rPr>
        <w:t>Bennett</w:t>
      </w:r>
      <w:r w:rsidR="00682BE8">
        <w:rPr>
          <w:rFonts w:cs="Times New Roman"/>
          <w:szCs w:val="24"/>
        </w:rPr>
        <w:t>,</w:t>
      </w:r>
      <w:r w:rsidR="008312A1" w:rsidRPr="0078260A">
        <w:rPr>
          <w:rFonts w:cs="Times New Roman"/>
          <w:szCs w:val="24"/>
        </w:rPr>
        <w:t xml:space="preserve"> 2013</w:t>
      </w:r>
      <w:r w:rsidR="00BF56F9" w:rsidRPr="0078260A">
        <w:rPr>
          <w:rFonts w:cs="Times New Roman"/>
          <w:szCs w:val="24"/>
        </w:rPr>
        <w:t>).</w:t>
      </w:r>
    </w:p>
    <w:p w:rsidR="00497767" w:rsidRPr="0078260A" w:rsidRDefault="00497767" w:rsidP="0078260A">
      <w:pPr>
        <w:rPr>
          <w:rFonts w:cs="Times New Roman"/>
          <w:szCs w:val="24"/>
        </w:rPr>
      </w:pPr>
    </w:p>
    <w:p w:rsidR="00A22C3D" w:rsidRPr="0078260A" w:rsidRDefault="00E114FC" w:rsidP="0078260A">
      <w:pPr>
        <w:rPr>
          <w:rFonts w:cs="Times New Roman"/>
          <w:szCs w:val="24"/>
        </w:rPr>
      </w:pPr>
      <w:r w:rsidRPr="0078260A">
        <w:rPr>
          <w:rFonts w:cs="Times New Roman"/>
          <w:szCs w:val="24"/>
        </w:rPr>
        <w:t xml:space="preserve">Integrating age into debates around identity also provokes an understanding of ageing as a process rather than a state, </w:t>
      </w:r>
      <w:r w:rsidR="00A22C3D" w:rsidRPr="0078260A">
        <w:rPr>
          <w:rFonts w:cs="Times New Roman"/>
          <w:szCs w:val="24"/>
        </w:rPr>
        <w:t>a structuring principle that operates throughout the</w:t>
      </w:r>
      <w:r w:rsidRPr="0078260A">
        <w:rPr>
          <w:rFonts w:cs="Times New Roman"/>
          <w:szCs w:val="24"/>
        </w:rPr>
        <w:t xml:space="preserve"> life course. </w:t>
      </w:r>
      <w:r w:rsidR="009F453A" w:rsidRPr="0078260A">
        <w:rPr>
          <w:rFonts w:cs="Times New Roman"/>
          <w:szCs w:val="24"/>
        </w:rPr>
        <w:t xml:space="preserve">This in turn </w:t>
      </w:r>
      <w:r w:rsidR="000E2A65" w:rsidRPr="0078260A">
        <w:rPr>
          <w:rFonts w:cs="Times New Roman"/>
          <w:szCs w:val="24"/>
        </w:rPr>
        <w:t xml:space="preserve">has </w:t>
      </w:r>
      <w:r w:rsidR="009F453A" w:rsidRPr="0078260A">
        <w:rPr>
          <w:rFonts w:cs="Times New Roman"/>
          <w:szCs w:val="24"/>
        </w:rPr>
        <w:t>freed age</w:t>
      </w:r>
      <w:r w:rsidR="00A22C3D" w:rsidRPr="0078260A">
        <w:rPr>
          <w:rFonts w:cs="Times New Roman"/>
          <w:szCs w:val="24"/>
        </w:rPr>
        <w:t xml:space="preserve"> from </w:t>
      </w:r>
      <w:r w:rsidR="009F453A" w:rsidRPr="0078260A">
        <w:rPr>
          <w:rFonts w:cs="Times New Roman"/>
          <w:szCs w:val="24"/>
        </w:rPr>
        <w:t xml:space="preserve">some of </w:t>
      </w:r>
      <w:r w:rsidR="00A22C3D" w:rsidRPr="0078260A">
        <w:rPr>
          <w:rFonts w:cs="Times New Roman"/>
          <w:szCs w:val="24"/>
        </w:rPr>
        <w:t>its conceptual limitations</w:t>
      </w:r>
      <w:r w:rsidR="009F453A" w:rsidRPr="0078260A">
        <w:rPr>
          <w:rFonts w:cs="Times New Roman"/>
          <w:szCs w:val="24"/>
        </w:rPr>
        <w:t xml:space="preserve">, opening </w:t>
      </w:r>
      <w:r w:rsidRPr="0078260A">
        <w:rPr>
          <w:rFonts w:cs="Times New Roman"/>
          <w:szCs w:val="24"/>
        </w:rPr>
        <w:t xml:space="preserve">up more plural accounts of old age and its boundaries, allowing us to reflect on the ways the definitions of these vary </w:t>
      </w:r>
      <w:r w:rsidR="000E2A65" w:rsidRPr="0078260A">
        <w:rPr>
          <w:rFonts w:cs="Times New Roman"/>
          <w:szCs w:val="24"/>
        </w:rPr>
        <w:t>in</w:t>
      </w:r>
      <w:r w:rsidRPr="0078260A">
        <w:rPr>
          <w:rFonts w:cs="Times New Roman"/>
          <w:szCs w:val="24"/>
        </w:rPr>
        <w:t xml:space="preserve"> different cultural fields. </w:t>
      </w:r>
      <w:r w:rsidR="00A22C3D" w:rsidRPr="0078260A">
        <w:rPr>
          <w:rFonts w:cs="Times New Roman"/>
          <w:szCs w:val="24"/>
        </w:rPr>
        <w:t>In areas of consumption like h</w:t>
      </w:r>
      <w:r w:rsidR="000E2A65" w:rsidRPr="0078260A">
        <w:rPr>
          <w:rFonts w:cs="Times New Roman"/>
          <w:szCs w:val="24"/>
        </w:rPr>
        <w:t>igh fashion, age sets in early; f</w:t>
      </w:r>
      <w:r w:rsidR="00A22C3D" w:rsidRPr="0078260A">
        <w:rPr>
          <w:rFonts w:cs="Times New Roman"/>
          <w:szCs w:val="24"/>
        </w:rPr>
        <w:t xml:space="preserve">or certain categories of people – powerful, wealthy men – it sets in late.  </w:t>
      </w:r>
    </w:p>
    <w:p w:rsidR="00481E71" w:rsidRPr="0078260A" w:rsidRDefault="008450B9" w:rsidP="0078260A">
      <w:pPr>
        <w:rPr>
          <w:rFonts w:cs="Times New Roman"/>
          <w:szCs w:val="24"/>
        </w:rPr>
      </w:pPr>
      <w:r w:rsidRPr="0078260A">
        <w:rPr>
          <w:rFonts w:cs="Times New Roman"/>
          <w:szCs w:val="24"/>
        </w:rPr>
        <w:t xml:space="preserve">  </w:t>
      </w:r>
    </w:p>
    <w:p w:rsidR="00882682" w:rsidRPr="0078260A" w:rsidRDefault="00882682" w:rsidP="0078260A">
      <w:pPr>
        <w:rPr>
          <w:rFonts w:cs="Times New Roman"/>
          <w:b/>
          <w:szCs w:val="24"/>
        </w:rPr>
      </w:pPr>
      <w:r w:rsidRPr="0078260A">
        <w:rPr>
          <w:rFonts w:cs="Times New Roman"/>
          <w:b/>
          <w:szCs w:val="24"/>
        </w:rPr>
        <w:t>Body and Embodiment</w:t>
      </w:r>
    </w:p>
    <w:p w:rsidR="003E2EB3" w:rsidRDefault="009521FE" w:rsidP="0078260A">
      <w:pPr>
        <w:rPr>
          <w:rFonts w:cs="Times New Roman"/>
          <w:szCs w:val="24"/>
        </w:rPr>
      </w:pPr>
      <w:r w:rsidRPr="0078260A">
        <w:rPr>
          <w:rFonts w:cs="Times New Roman"/>
          <w:szCs w:val="24"/>
        </w:rPr>
        <w:t xml:space="preserve">Over the last twenty years a </w:t>
      </w:r>
      <w:r w:rsidR="000C0049" w:rsidRPr="0078260A">
        <w:rPr>
          <w:rFonts w:cs="Times New Roman"/>
          <w:szCs w:val="24"/>
        </w:rPr>
        <w:t xml:space="preserve">large literature has </w:t>
      </w:r>
      <w:r w:rsidRPr="0078260A">
        <w:rPr>
          <w:rFonts w:cs="Times New Roman"/>
          <w:szCs w:val="24"/>
        </w:rPr>
        <w:t>emerged</w:t>
      </w:r>
      <w:r w:rsidR="000C0049" w:rsidRPr="0078260A">
        <w:rPr>
          <w:rFonts w:cs="Times New Roman"/>
          <w:szCs w:val="24"/>
        </w:rPr>
        <w:t xml:space="preserve"> across the humanities and significant parts of the social sciences </w:t>
      </w:r>
      <w:r w:rsidRPr="0078260A">
        <w:rPr>
          <w:rFonts w:cs="Times New Roman"/>
          <w:szCs w:val="24"/>
        </w:rPr>
        <w:t xml:space="preserve">addressing the body and embodiment </w:t>
      </w:r>
      <w:r w:rsidR="000C0049" w:rsidRPr="0078260A">
        <w:rPr>
          <w:rFonts w:cs="Times New Roman"/>
          <w:szCs w:val="24"/>
        </w:rPr>
        <w:t>(</w:t>
      </w:r>
      <w:r w:rsidRPr="0078260A">
        <w:rPr>
          <w:rFonts w:cs="Times New Roman"/>
          <w:szCs w:val="24"/>
        </w:rPr>
        <w:t>Turner</w:t>
      </w:r>
      <w:proofErr w:type="gramStart"/>
      <w:r w:rsidR="00682BE8">
        <w:rPr>
          <w:rFonts w:cs="Times New Roman"/>
          <w:szCs w:val="24"/>
        </w:rPr>
        <w:t>,</w:t>
      </w:r>
      <w:r w:rsidR="001B1B51" w:rsidRPr="0078260A">
        <w:rPr>
          <w:rFonts w:cs="Times New Roman"/>
          <w:szCs w:val="24"/>
        </w:rPr>
        <w:t>1991</w:t>
      </w:r>
      <w:proofErr w:type="gramEnd"/>
      <w:r w:rsidR="00682BE8">
        <w:rPr>
          <w:rFonts w:cs="Times New Roman"/>
          <w:szCs w:val="24"/>
        </w:rPr>
        <w:t xml:space="preserve">; </w:t>
      </w:r>
      <w:r w:rsidR="000C0049" w:rsidRPr="0078260A">
        <w:rPr>
          <w:rFonts w:cs="Times New Roman"/>
          <w:szCs w:val="24"/>
        </w:rPr>
        <w:t>Shilling</w:t>
      </w:r>
      <w:r w:rsidR="00682BE8">
        <w:rPr>
          <w:rFonts w:cs="Times New Roman"/>
          <w:szCs w:val="24"/>
        </w:rPr>
        <w:t>,</w:t>
      </w:r>
      <w:r w:rsidR="000E2A65" w:rsidRPr="0078260A">
        <w:rPr>
          <w:rFonts w:cs="Times New Roman"/>
          <w:szCs w:val="24"/>
        </w:rPr>
        <w:t xml:space="preserve"> </w:t>
      </w:r>
      <w:r w:rsidR="000E2A65" w:rsidRPr="0078260A">
        <w:rPr>
          <w:rFonts w:cs="Times New Roman"/>
          <w:szCs w:val="24"/>
        </w:rPr>
        <w:lastRenderedPageBreak/>
        <w:t>2012</w:t>
      </w:r>
      <w:r w:rsidR="000C0049" w:rsidRPr="0078260A">
        <w:rPr>
          <w:rFonts w:cs="Times New Roman"/>
          <w:szCs w:val="24"/>
        </w:rPr>
        <w:t xml:space="preserve">). </w:t>
      </w:r>
      <w:r w:rsidRPr="0078260A">
        <w:rPr>
          <w:rFonts w:cs="Times New Roman"/>
          <w:szCs w:val="24"/>
        </w:rPr>
        <w:t>Initially s</w:t>
      </w:r>
      <w:r w:rsidR="000C0049" w:rsidRPr="0078260A">
        <w:rPr>
          <w:rFonts w:cs="Times New Roman"/>
          <w:szCs w:val="24"/>
        </w:rPr>
        <w:t xml:space="preserve">ocial gerontology was reluctant to engage with this, regarding the body as a potentially retrogressive subject that threatened to undermine the gains of the Political Economy or Critical Gerontology schools that had emphasised the ways in which old age </w:t>
      </w:r>
      <w:r w:rsidR="006D4CBA" w:rsidRPr="0078260A">
        <w:rPr>
          <w:rFonts w:cs="Times New Roman"/>
          <w:szCs w:val="24"/>
        </w:rPr>
        <w:t>was</w:t>
      </w:r>
      <w:r w:rsidR="000C0049" w:rsidRPr="0078260A">
        <w:rPr>
          <w:rFonts w:cs="Times New Roman"/>
          <w:szCs w:val="24"/>
        </w:rPr>
        <w:t xml:space="preserve"> socially rather than physiologically constituted. </w:t>
      </w:r>
      <w:r w:rsidRPr="0078260A">
        <w:rPr>
          <w:rFonts w:cs="Times New Roman"/>
          <w:szCs w:val="24"/>
        </w:rPr>
        <w:t>More recently,</w:t>
      </w:r>
      <w:r w:rsidR="000C0049" w:rsidRPr="0078260A">
        <w:rPr>
          <w:rFonts w:cs="Times New Roman"/>
          <w:szCs w:val="24"/>
        </w:rPr>
        <w:t xml:space="preserve"> however, </w:t>
      </w:r>
      <w:r w:rsidRPr="0078260A">
        <w:rPr>
          <w:rFonts w:cs="Times New Roman"/>
          <w:szCs w:val="24"/>
        </w:rPr>
        <w:t>the complex interplay between the body and its social and cultural constitution in age has come to be recognised as one of the central themes of cultural gerontology</w:t>
      </w:r>
      <w:r w:rsidR="00905A08">
        <w:rPr>
          <w:rFonts w:cs="Times New Roman"/>
          <w:szCs w:val="24"/>
        </w:rPr>
        <w:t xml:space="preserve"> (</w:t>
      </w:r>
      <w:proofErr w:type="spellStart"/>
      <w:r w:rsidR="003E2EB3" w:rsidRPr="0078260A">
        <w:rPr>
          <w:rFonts w:cs="Times New Roman"/>
          <w:szCs w:val="24"/>
        </w:rPr>
        <w:t>Gilleard</w:t>
      </w:r>
      <w:proofErr w:type="spellEnd"/>
      <w:r w:rsidR="003E2EB3" w:rsidRPr="0078260A">
        <w:rPr>
          <w:rFonts w:cs="Times New Roman"/>
          <w:szCs w:val="24"/>
        </w:rPr>
        <w:t xml:space="preserve"> and Higgs</w:t>
      </w:r>
      <w:r w:rsidR="00682BE8">
        <w:rPr>
          <w:rFonts w:cs="Times New Roman"/>
          <w:szCs w:val="24"/>
        </w:rPr>
        <w:t>,</w:t>
      </w:r>
      <w:r w:rsidR="003E2EB3" w:rsidRPr="0078260A">
        <w:rPr>
          <w:rFonts w:cs="Times New Roman"/>
          <w:szCs w:val="24"/>
        </w:rPr>
        <w:t xml:space="preserve"> 2013</w:t>
      </w:r>
      <w:r w:rsidR="00905A08">
        <w:rPr>
          <w:rFonts w:cs="Times New Roman"/>
          <w:szCs w:val="24"/>
        </w:rPr>
        <w:t>)</w:t>
      </w:r>
      <w:r w:rsidR="003E2EB3" w:rsidRPr="0078260A">
        <w:rPr>
          <w:rFonts w:cs="Times New Roman"/>
          <w:szCs w:val="24"/>
        </w:rPr>
        <w:t xml:space="preserve"> </w:t>
      </w:r>
    </w:p>
    <w:p w:rsidR="00905A08" w:rsidRPr="0078260A" w:rsidRDefault="00905A08" w:rsidP="0078260A">
      <w:pPr>
        <w:rPr>
          <w:rFonts w:cs="Times New Roman"/>
          <w:szCs w:val="24"/>
        </w:rPr>
      </w:pPr>
    </w:p>
    <w:p w:rsidR="001B1B51" w:rsidRPr="0078260A" w:rsidRDefault="009521FE" w:rsidP="0078260A">
      <w:pPr>
        <w:rPr>
          <w:rFonts w:cs="Times New Roman"/>
          <w:szCs w:val="24"/>
        </w:rPr>
      </w:pPr>
      <w:r w:rsidRPr="0078260A">
        <w:rPr>
          <w:rFonts w:cs="Times New Roman"/>
          <w:szCs w:val="24"/>
        </w:rPr>
        <w:t>This has opened up ne</w:t>
      </w:r>
      <w:r w:rsidR="00341D64" w:rsidRPr="0078260A">
        <w:rPr>
          <w:rFonts w:cs="Times New Roman"/>
          <w:szCs w:val="24"/>
        </w:rPr>
        <w:t xml:space="preserve">w territory for empirical investigation </w:t>
      </w:r>
      <w:r w:rsidRPr="0078260A">
        <w:rPr>
          <w:rFonts w:cs="Times New Roman"/>
          <w:szCs w:val="24"/>
        </w:rPr>
        <w:t xml:space="preserve">in which the body is understood as a key site for the operation of new forms of </w:t>
      </w:r>
      <w:proofErr w:type="spellStart"/>
      <w:r w:rsidRPr="0078260A">
        <w:rPr>
          <w:rFonts w:cs="Times New Roman"/>
          <w:szCs w:val="24"/>
        </w:rPr>
        <w:t>governmentality</w:t>
      </w:r>
      <w:proofErr w:type="spellEnd"/>
      <w:r w:rsidR="002001E9" w:rsidRPr="0078260A">
        <w:rPr>
          <w:rFonts w:cs="Times New Roman"/>
          <w:szCs w:val="24"/>
        </w:rPr>
        <w:t>. Increasingly older people are drawn into what Foucault (</w:t>
      </w:r>
      <w:r w:rsidR="00165967" w:rsidRPr="0078260A">
        <w:rPr>
          <w:rFonts w:cs="Times New Roman"/>
          <w:szCs w:val="24"/>
        </w:rPr>
        <w:t>1988</w:t>
      </w:r>
      <w:r w:rsidR="002001E9" w:rsidRPr="0078260A">
        <w:rPr>
          <w:rFonts w:cs="Times New Roman"/>
          <w:szCs w:val="24"/>
        </w:rPr>
        <w:t xml:space="preserve">) in his late work termed Technologies of the Self. </w:t>
      </w:r>
      <w:r w:rsidRPr="0078260A">
        <w:rPr>
          <w:rFonts w:cs="Times New Roman"/>
          <w:szCs w:val="24"/>
        </w:rPr>
        <w:t xml:space="preserve"> </w:t>
      </w:r>
      <w:r w:rsidR="00817299" w:rsidRPr="0078260A">
        <w:rPr>
          <w:rFonts w:cs="Times New Roman"/>
          <w:szCs w:val="24"/>
        </w:rPr>
        <w:t>Through</w:t>
      </w:r>
      <w:r w:rsidR="00290BDF" w:rsidRPr="0078260A">
        <w:rPr>
          <w:rFonts w:cs="Times New Roman"/>
          <w:szCs w:val="24"/>
        </w:rPr>
        <w:t xml:space="preserve"> this the</w:t>
      </w:r>
      <w:r w:rsidRPr="0078260A">
        <w:rPr>
          <w:rFonts w:cs="Times New Roman"/>
          <w:szCs w:val="24"/>
        </w:rPr>
        <w:t xml:space="preserve"> bodies of older people are disciplined</w:t>
      </w:r>
      <w:r w:rsidR="002001E9" w:rsidRPr="0078260A">
        <w:rPr>
          <w:rFonts w:cs="Times New Roman"/>
          <w:szCs w:val="24"/>
        </w:rPr>
        <w:t xml:space="preserve">, made subject to </w:t>
      </w:r>
      <w:r w:rsidR="00290BDF" w:rsidRPr="0078260A">
        <w:rPr>
          <w:rFonts w:cs="Times New Roman"/>
          <w:szCs w:val="24"/>
        </w:rPr>
        <w:t>regimes</w:t>
      </w:r>
      <w:r w:rsidR="002001E9" w:rsidRPr="0078260A">
        <w:rPr>
          <w:rFonts w:cs="Times New Roman"/>
          <w:szCs w:val="24"/>
        </w:rPr>
        <w:t xml:space="preserve"> of fitness and health</w:t>
      </w:r>
      <w:r w:rsidR="007A5EA1" w:rsidRPr="0078260A">
        <w:rPr>
          <w:rFonts w:cs="Times New Roman"/>
          <w:szCs w:val="24"/>
        </w:rPr>
        <w:t xml:space="preserve"> </w:t>
      </w:r>
      <w:r w:rsidR="003C513A" w:rsidRPr="0078260A">
        <w:rPr>
          <w:rFonts w:cs="Times New Roman"/>
          <w:szCs w:val="24"/>
        </w:rPr>
        <w:t>in which responsibility for ageing well becomes a moral imperative</w:t>
      </w:r>
      <w:r w:rsidR="00A808A5">
        <w:rPr>
          <w:rFonts w:cs="Times New Roman"/>
          <w:szCs w:val="24"/>
        </w:rPr>
        <w:t xml:space="preserve"> (Katz, 2001)</w:t>
      </w:r>
      <w:r w:rsidR="003C513A" w:rsidRPr="0078260A">
        <w:rPr>
          <w:rFonts w:cs="Times New Roman"/>
          <w:szCs w:val="24"/>
        </w:rPr>
        <w:t>. Such pressures are illustrated</w:t>
      </w:r>
      <w:r w:rsidR="00341D64" w:rsidRPr="0078260A">
        <w:rPr>
          <w:rFonts w:cs="Times New Roman"/>
          <w:szCs w:val="24"/>
        </w:rPr>
        <w:t xml:space="preserve"> </w:t>
      </w:r>
      <w:r w:rsidR="003C513A" w:rsidRPr="0078260A">
        <w:rPr>
          <w:rFonts w:cs="Times New Roman"/>
          <w:szCs w:val="24"/>
        </w:rPr>
        <w:t>in work on</w:t>
      </w:r>
      <w:r w:rsidR="00341D64" w:rsidRPr="0078260A">
        <w:rPr>
          <w:rFonts w:cs="Times New Roman"/>
          <w:szCs w:val="24"/>
        </w:rPr>
        <w:t xml:space="preserve"> </w:t>
      </w:r>
      <w:r w:rsidR="002144B7" w:rsidRPr="0078260A">
        <w:rPr>
          <w:rFonts w:cs="Times New Roman"/>
          <w:szCs w:val="24"/>
        </w:rPr>
        <w:t>cosmetics and an</w:t>
      </w:r>
      <w:r w:rsidR="005F1FFD" w:rsidRPr="0078260A">
        <w:rPr>
          <w:rFonts w:cs="Times New Roman"/>
          <w:szCs w:val="24"/>
        </w:rPr>
        <w:t>ti</w:t>
      </w:r>
      <w:r w:rsidR="003C513A" w:rsidRPr="0078260A">
        <w:rPr>
          <w:rFonts w:cs="Times New Roman"/>
          <w:szCs w:val="24"/>
        </w:rPr>
        <w:t>-</w:t>
      </w:r>
      <w:r w:rsidR="002144B7" w:rsidRPr="0078260A">
        <w:rPr>
          <w:rFonts w:cs="Times New Roman"/>
          <w:szCs w:val="24"/>
        </w:rPr>
        <w:t>ageing (</w:t>
      </w:r>
      <w:proofErr w:type="spellStart"/>
      <w:r w:rsidR="003C513A" w:rsidRPr="0078260A">
        <w:rPr>
          <w:rFonts w:cs="Times New Roman"/>
          <w:szCs w:val="24"/>
        </w:rPr>
        <w:t>Calasanti</w:t>
      </w:r>
      <w:proofErr w:type="spellEnd"/>
      <w:r w:rsidR="00682BE8">
        <w:rPr>
          <w:rFonts w:cs="Times New Roman"/>
          <w:szCs w:val="24"/>
        </w:rPr>
        <w:t>,</w:t>
      </w:r>
      <w:r w:rsidR="00D356D7" w:rsidRPr="0078260A">
        <w:rPr>
          <w:rFonts w:cs="Times New Roman"/>
          <w:szCs w:val="24"/>
        </w:rPr>
        <w:t xml:space="preserve"> 2007</w:t>
      </w:r>
      <w:r w:rsidR="00682BE8">
        <w:rPr>
          <w:rFonts w:cs="Times New Roman"/>
          <w:szCs w:val="24"/>
        </w:rPr>
        <w:t>;</w:t>
      </w:r>
      <w:r w:rsidR="00F81316" w:rsidRPr="0078260A">
        <w:rPr>
          <w:rFonts w:cs="Times New Roman"/>
          <w:szCs w:val="24"/>
        </w:rPr>
        <w:t xml:space="preserve"> </w:t>
      </w:r>
      <w:proofErr w:type="spellStart"/>
      <w:r w:rsidR="002144B7" w:rsidRPr="0078260A">
        <w:rPr>
          <w:rFonts w:cs="Times New Roman"/>
          <w:szCs w:val="24"/>
        </w:rPr>
        <w:t>Coupland</w:t>
      </w:r>
      <w:proofErr w:type="spellEnd"/>
      <w:r w:rsidR="00682BE8">
        <w:rPr>
          <w:rFonts w:cs="Times New Roman"/>
          <w:szCs w:val="24"/>
        </w:rPr>
        <w:t>,</w:t>
      </w:r>
      <w:r w:rsidR="00F81316" w:rsidRPr="0078260A">
        <w:rPr>
          <w:rFonts w:cs="Times New Roman"/>
          <w:szCs w:val="24"/>
        </w:rPr>
        <w:t xml:space="preserve"> 2003</w:t>
      </w:r>
      <w:r w:rsidR="002144B7" w:rsidRPr="0078260A">
        <w:rPr>
          <w:rFonts w:cs="Times New Roman"/>
          <w:szCs w:val="24"/>
        </w:rPr>
        <w:t>),</w:t>
      </w:r>
      <w:r w:rsidR="003C513A" w:rsidRPr="0078260A">
        <w:rPr>
          <w:rFonts w:cs="Times New Roman"/>
          <w:szCs w:val="24"/>
        </w:rPr>
        <w:t xml:space="preserve"> facial appearance (</w:t>
      </w:r>
      <w:proofErr w:type="spellStart"/>
      <w:r w:rsidR="003C513A" w:rsidRPr="0078260A">
        <w:rPr>
          <w:rFonts w:cs="Times New Roman"/>
          <w:szCs w:val="24"/>
        </w:rPr>
        <w:t>Hurd</w:t>
      </w:r>
      <w:proofErr w:type="spellEnd"/>
      <w:r w:rsidR="003C513A" w:rsidRPr="0078260A">
        <w:rPr>
          <w:rFonts w:cs="Times New Roman"/>
          <w:szCs w:val="24"/>
        </w:rPr>
        <w:t xml:space="preserve"> Clarke</w:t>
      </w:r>
      <w:r w:rsidR="00682BE8">
        <w:rPr>
          <w:rFonts w:cs="Times New Roman"/>
          <w:szCs w:val="24"/>
        </w:rPr>
        <w:t>,</w:t>
      </w:r>
      <w:r w:rsidR="003C513A" w:rsidRPr="0078260A">
        <w:rPr>
          <w:rFonts w:cs="Times New Roman"/>
          <w:szCs w:val="24"/>
        </w:rPr>
        <w:t xml:space="preserve"> 2011</w:t>
      </w:r>
      <w:r w:rsidR="00682BE8">
        <w:rPr>
          <w:rFonts w:cs="Times New Roman"/>
          <w:szCs w:val="24"/>
        </w:rPr>
        <w:t>;</w:t>
      </w:r>
      <w:r w:rsidR="00CF0BDB">
        <w:rPr>
          <w:rFonts w:cs="Times New Roman"/>
          <w:szCs w:val="24"/>
        </w:rPr>
        <w:t xml:space="preserve"> Ellison</w:t>
      </w:r>
      <w:r w:rsidR="00682BE8">
        <w:rPr>
          <w:rFonts w:cs="Times New Roman"/>
          <w:szCs w:val="24"/>
        </w:rPr>
        <w:t>,</w:t>
      </w:r>
      <w:r w:rsidR="00CF0BDB">
        <w:rPr>
          <w:rFonts w:cs="Times New Roman"/>
          <w:szCs w:val="24"/>
        </w:rPr>
        <w:t xml:space="preserve"> 2014</w:t>
      </w:r>
      <w:r w:rsidR="003C513A" w:rsidRPr="0078260A">
        <w:rPr>
          <w:rFonts w:cs="Times New Roman"/>
          <w:szCs w:val="24"/>
        </w:rPr>
        <w:t xml:space="preserve">) and </w:t>
      </w:r>
      <w:r w:rsidR="002144B7" w:rsidRPr="0078260A">
        <w:rPr>
          <w:rFonts w:cs="Times New Roman"/>
          <w:szCs w:val="24"/>
        </w:rPr>
        <w:t>hair (Furman</w:t>
      </w:r>
      <w:r w:rsidR="00682BE8">
        <w:rPr>
          <w:rFonts w:cs="Times New Roman"/>
          <w:szCs w:val="24"/>
        </w:rPr>
        <w:t>,</w:t>
      </w:r>
      <w:r w:rsidR="001B1B51" w:rsidRPr="0078260A">
        <w:rPr>
          <w:rFonts w:cs="Times New Roman"/>
          <w:szCs w:val="24"/>
        </w:rPr>
        <w:t xml:space="preserve"> 1997</w:t>
      </w:r>
      <w:r w:rsidR="00682BE8">
        <w:rPr>
          <w:rFonts w:cs="Times New Roman"/>
          <w:szCs w:val="24"/>
        </w:rPr>
        <w:t>;</w:t>
      </w:r>
      <w:r w:rsidR="002144B7" w:rsidRPr="0078260A">
        <w:rPr>
          <w:rFonts w:cs="Times New Roman"/>
          <w:szCs w:val="24"/>
        </w:rPr>
        <w:t xml:space="preserve"> Ward and </w:t>
      </w:r>
      <w:r w:rsidR="001B1B51" w:rsidRPr="0078260A">
        <w:rPr>
          <w:rFonts w:cs="Times New Roman"/>
          <w:szCs w:val="24"/>
        </w:rPr>
        <w:t>Holland</w:t>
      </w:r>
      <w:r w:rsidR="00682BE8">
        <w:rPr>
          <w:rFonts w:cs="Times New Roman"/>
          <w:szCs w:val="24"/>
        </w:rPr>
        <w:t>,</w:t>
      </w:r>
      <w:r w:rsidR="001B1B51" w:rsidRPr="0078260A">
        <w:rPr>
          <w:rFonts w:cs="Times New Roman"/>
          <w:szCs w:val="24"/>
        </w:rPr>
        <w:t xml:space="preserve"> 2011</w:t>
      </w:r>
      <w:r w:rsidR="002144B7" w:rsidRPr="0078260A">
        <w:rPr>
          <w:rFonts w:cs="Times New Roman"/>
          <w:szCs w:val="24"/>
        </w:rPr>
        <w:t>)</w:t>
      </w:r>
      <w:r w:rsidR="003C513A" w:rsidRPr="0078260A">
        <w:rPr>
          <w:rFonts w:cs="Times New Roman"/>
          <w:szCs w:val="24"/>
        </w:rPr>
        <w:t xml:space="preserve">. </w:t>
      </w:r>
    </w:p>
    <w:p w:rsidR="003C513A" w:rsidRPr="0078260A" w:rsidRDefault="003C513A" w:rsidP="0078260A">
      <w:pPr>
        <w:rPr>
          <w:rFonts w:cs="Times New Roman"/>
          <w:szCs w:val="24"/>
        </w:rPr>
      </w:pPr>
    </w:p>
    <w:p w:rsidR="000C0049" w:rsidRPr="0078260A" w:rsidRDefault="002144B7" w:rsidP="0078260A">
      <w:pPr>
        <w:rPr>
          <w:rFonts w:cs="Times New Roman"/>
          <w:szCs w:val="24"/>
        </w:rPr>
      </w:pPr>
      <w:r w:rsidRPr="0078260A">
        <w:rPr>
          <w:rFonts w:cs="Times New Roman"/>
          <w:szCs w:val="24"/>
        </w:rPr>
        <w:t>There is also new emphasis on sexuality in later years, not only as a form of identity as not</w:t>
      </w:r>
      <w:r w:rsidR="00C84171" w:rsidRPr="0078260A">
        <w:rPr>
          <w:rFonts w:cs="Times New Roman"/>
          <w:szCs w:val="24"/>
        </w:rPr>
        <w:t xml:space="preserve">ed earlier, but as an embodied </w:t>
      </w:r>
      <w:r w:rsidR="00F33764" w:rsidRPr="0078260A">
        <w:rPr>
          <w:rFonts w:cs="Times New Roman"/>
          <w:szCs w:val="24"/>
        </w:rPr>
        <w:t xml:space="preserve">practice and experience. </w:t>
      </w:r>
      <w:r w:rsidR="009521FE" w:rsidRPr="0078260A">
        <w:rPr>
          <w:rFonts w:cs="Times New Roman"/>
          <w:szCs w:val="24"/>
        </w:rPr>
        <w:t xml:space="preserve">The complex interplay between gender and sexuality, influenced by among others, the work of Judith Butler, has </w:t>
      </w:r>
      <w:r w:rsidR="00F81316" w:rsidRPr="0078260A">
        <w:rPr>
          <w:rFonts w:cs="Times New Roman"/>
          <w:szCs w:val="24"/>
        </w:rPr>
        <w:t xml:space="preserve">been explored by, for example, </w:t>
      </w:r>
      <w:proofErr w:type="spellStart"/>
      <w:r w:rsidR="009521FE" w:rsidRPr="0078260A">
        <w:rPr>
          <w:rFonts w:cs="Times New Roman"/>
          <w:szCs w:val="24"/>
        </w:rPr>
        <w:t>Krekula</w:t>
      </w:r>
      <w:proofErr w:type="spellEnd"/>
      <w:r w:rsidR="007D54BD" w:rsidRPr="0078260A">
        <w:rPr>
          <w:rFonts w:cs="Times New Roman"/>
          <w:szCs w:val="24"/>
        </w:rPr>
        <w:t xml:space="preserve"> (2007)</w:t>
      </w:r>
      <w:r w:rsidR="009521FE" w:rsidRPr="0078260A">
        <w:rPr>
          <w:rFonts w:cs="Times New Roman"/>
          <w:szCs w:val="24"/>
        </w:rPr>
        <w:t xml:space="preserve">, Sandberg </w:t>
      </w:r>
      <w:r w:rsidR="00B946D5">
        <w:rPr>
          <w:rFonts w:cs="Times New Roman"/>
          <w:szCs w:val="24"/>
        </w:rPr>
        <w:t xml:space="preserve">(2011) </w:t>
      </w:r>
      <w:r w:rsidR="009521FE" w:rsidRPr="0078260A">
        <w:rPr>
          <w:rFonts w:cs="Times New Roman"/>
          <w:szCs w:val="24"/>
        </w:rPr>
        <w:t xml:space="preserve">and others. </w:t>
      </w:r>
      <w:r w:rsidRPr="0078260A">
        <w:rPr>
          <w:rFonts w:cs="Times New Roman"/>
          <w:szCs w:val="24"/>
        </w:rPr>
        <w:t xml:space="preserve">Katz and </w:t>
      </w:r>
      <w:r w:rsidR="00C84171" w:rsidRPr="0078260A">
        <w:rPr>
          <w:rFonts w:cs="Times New Roman"/>
          <w:szCs w:val="24"/>
        </w:rPr>
        <w:t xml:space="preserve">Marshall (2003) have explored </w:t>
      </w:r>
      <w:r w:rsidR="00F33764" w:rsidRPr="0078260A">
        <w:rPr>
          <w:rFonts w:cs="Times New Roman"/>
          <w:szCs w:val="24"/>
        </w:rPr>
        <w:t xml:space="preserve">the </w:t>
      </w:r>
      <w:r w:rsidR="003542A3" w:rsidRPr="0078260A">
        <w:rPr>
          <w:rFonts w:cs="Times New Roman"/>
          <w:szCs w:val="24"/>
        </w:rPr>
        <w:t>commercially</w:t>
      </w:r>
      <w:r w:rsidR="00F33764" w:rsidRPr="0078260A">
        <w:rPr>
          <w:rFonts w:cs="Times New Roman"/>
          <w:szCs w:val="24"/>
        </w:rPr>
        <w:t xml:space="preserve"> </w:t>
      </w:r>
      <w:r w:rsidR="003542A3" w:rsidRPr="0078260A">
        <w:rPr>
          <w:rFonts w:cs="Times New Roman"/>
          <w:szCs w:val="24"/>
        </w:rPr>
        <w:t>driven</w:t>
      </w:r>
      <w:r w:rsidR="00F33764" w:rsidRPr="0078260A">
        <w:rPr>
          <w:rFonts w:cs="Times New Roman"/>
          <w:szCs w:val="24"/>
        </w:rPr>
        <w:t xml:space="preserve"> </w:t>
      </w:r>
      <w:r w:rsidR="003542A3" w:rsidRPr="0078260A">
        <w:rPr>
          <w:rFonts w:cs="Times New Roman"/>
          <w:szCs w:val="24"/>
        </w:rPr>
        <w:t>interests</w:t>
      </w:r>
      <w:r w:rsidR="00F33764" w:rsidRPr="0078260A">
        <w:rPr>
          <w:rFonts w:cs="Times New Roman"/>
          <w:szCs w:val="24"/>
        </w:rPr>
        <w:t xml:space="preserve"> of consumer culture with its new requirements that </w:t>
      </w:r>
      <w:r w:rsidR="006D4CBA" w:rsidRPr="0078260A">
        <w:rPr>
          <w:rFonts w:cs="Times New Roman"/>
          <w:szCs w:val="24"/>
        </w:rPr>
        <w:t>men</w:t>
      </w:r>
      <w:r w:rsidR="00F33764" w:rsidRPr="0078260A">
        <w:rPr>
          <w:rFonts w:cs="Times New Roman"/>
          <w:szCs w:val="24"/>
        </w:rPr>
        <w:t xml:space="preserve"> remain ‘forever </w:t>
      </w:r>
      <w:r w:rsidR="003542A3" w:rsidRPr="0078260A">
        <w:rPr>
          <w:rFonts w:cs="Times New Roman"/>
          <w:szCs w:val="24"/>
        </w:rPr>
        <w:t>functional</w:t>
      </w:r>
      <w:r w:rsidR="00F33764" w:rsidRPr="0078260A">
        <w:rPr>
          <w:rFonts w:cs="Times New Roman"/>
          <w:szCs w:val="24"/>
        </w:rPr>
        <w:t xml:space="preserve">’. </w:t>
      </w:r>
    </w:p>
    <w:p w:rsidR="00727656" w:rsidRPr="0078260A" w:rsidRDefault="00727656" w:rsidP="0078260A">
      <w:pPr>
        <w:rPr>
          <w:rFonts w:cs="Times New Roman"/>
          <w:b/>
          <w:szCs w:val="24"/>
        </w:rPr>
      </w:pPr>
    </w:p>
    <w:p w:rsidR="00882682" w:rsidRPr="0078260A" w:rsidRDefault="00460A11" w:rsidP="0078260A">
      <w:pPr>
        <w:rPr>
          <w:rFonts w:cs="Times New Roman"/>
          <w:b/>
          <w:szCs w:val="24"/>
        </w:rPr>
      </w:pPr>
      <w:r w:rsidRPr="0078260A">
        <w:rPr>
          <w:rFonts w:cs="Times New Roman"/>
          <w:b/>
          <w:szCs w:val="24"/>
        </w:rPr>
        <w:t>T</w:t>
      </w:r>
      <w:r w:rsidR="00882682" w:rsidRPr="0078260A">
        <w:rPr>
          <w:rFonts w:cs="Times New Roman"/>
          <w:b/>
          <w:szCs w:val="24"/>
        </w:rPr>
        <w:t>he Visual</w:t>
      </w:r>
      <w:r w:rsidR="00A565D2" w:rsidRPr="0078260A">
        <w:rPr>
          <w:rFonts w:cs="Times New Roman"/>
          <w:b/>
          <w:szCs w:val="24"/>
        </w:rPr>
        <w:t xml:space="preserve"> </w:t>
      </w:r>
    </w:p>
    <w:p w:rsidR="00C631F0" w:rsidRDefault="00114904" w:rsidP="0078260A">
      <w:pPr>
        <w:rPr>
          <w:rFonts w:cs="Times New Roman"/>
          <w:szCs w:val="24"/>
        </w:rPr>
      </w:pPr>
      <w:r w:rsidRPr="0078260A">
        <w:rPr>
          <w:rFonts w:cs="Times New Roman"/>
          <w:szCs w:val="24"/>
        </w:rPr>
        <w:t xml:space="preserve">One of the </w:t>
      </w:r>
      <w:r w:rsidR="002F674D" w:rsidRPr="0078260A">
        <w:rPr>
          <w:rFonts w:cs="Times New Roman"/>
          <w:szCs w:val="24"/>
        </w:rPr>
        <w:t>significant</w:t>
      </w:r>
      <w:r w:rsidR="00D857C3" w:rsidRPr="0078260A">
        <w:rPr>
          <w:rFonts w:cs="Times New Roman"/>
          <w:szCs w:val="24"/>
        </w:rPr>
        <w:t xml:space="preserve"> features of post- or late-</w:t>
      </w:r>
      <w:r w:rsidRPr="0078260A">
        <w:rPr>
          <w:rFonts w:cs="Times New Roman"/>
          <w:szCs w:val="24"/>
        </w:rPr>
        <w:t xml:space="preserve">modernity has been the rise of the Visual, which has to some degree replaced the dominance of the </w:t>
      </w:r>
      <w:r w:rsidR="00C631F0">
        <w:rPr>
          <w:rFonts w:cs="Times New Roman"/>
          <w:szCs w:val="24"/>
        </w:rPr>
        <w:t>W</w:t>
      </w:r>
      <w:r w:rsidRPr="0078260A">
        <w:rPr>
          <w:rFonts w:cs="Times New Roman"/>
          <w:szCs w:val="24"/>
        </w:rPr>
        <w:t xml:space="preserve">ord that was central to the </w:t>
      </w:r>
      <w:r w:rsidR="002F674D" w:rsidRPr="0078260A">
        <w:rPr>
          <w:rFonts w:cs="Times New Roman"/>
          <w:szCs w:val="24"/>
        </w:rPr>
        <w:t xml:space="preserve">earlier </w:t>
      </w:r>
      <w:r w:rsidRPr="0078260A">
        <w:rPr>
          <w:rFonts w:cs="Times New Roman"/>
          <w:szCs w:val="24"/>
        </w:rPr>
        <w:t xml:space="preserve">emergence of modernity. Through technological advances visual culture is now omnipresent in our lives, </w:t>
      </w:r>
      <w:r w:rsidR="002F674D" w:rsidRPr="0078260A">
        <w:rPr>
          <w:rFonts w:cs="Times New Roman"/>
          <w:szCs w:val="24"/>
        </w:rPr>
        <w:t xml:space="preserve">and its </w:t>
      </w:r>
      <w:r w:rsidR="00EA14C2" w:rsidRPr="0078260A">
        <w:rPr>
          <w:rFonts w:cs="Times New Roman"/>
          <w:szCs w:val="24"/>
        </w:rPr>
        <w:t>representations ar</w:t>
      </w:r>
      <w:r w:rsidR="00D857C3" w:rsidRPr="0078260A">
        <w:rPr>
          <w:rFonts w:cs="Times New Roman"/>
          <w:szCs w:val="24"/>
        </w:rPr>
        <w:t>e a potent force shaping and re-</w:t>
      </w:r>
      <w:r w:rsidR="00EA14C2" w:rsidRPr="0078260A">
        <w:rPr>
          <w:rFonts w:cs="Times New Roman"/>
          <w:szCs w:val="24"/>
        </w:rPr>
        <w:t xml:space="preserve">shaping how </w:t>
      </w:r>
      <w:r w:rsidR="00525BB3" w:rsidRPr="0078260A">
        <w:rPr>
          <w:rFonts w:cs="Times New Roman"/>
          <w:szCs w:val="24"/>
        </w:rPr>
        <w:t>they</w:t>
      </w:r>
      <w:r w:rsidR="00EA14C2" w:rsidRPr="0078260A">
        <w:rPr>
          <w:rFonts w:cs="Times New Roman"/>
          <w:szCs w:val="24"/>
        </w:rPr>
        <w:t xml:space="preserve"> are experienced, valued and understood. A particularly </w:t>
      </w:r>
      <w:r w:rsidR="00D857C3" w:rsidRPr="0078260A">
        <w:rPr>
          <w:rFonts w:cs="Times New Roman"/>
          <w:szCs w:val="24"/>
        </w:rPr>
        <w:t>significant</w:t>
      </w:r>
      <w:r w:rsidR="00EA14C2" w:rsidRPr="0078260A">
        <w:rPr>
          <w:rFonts w:cs="Times New Roman"/>
          <w:szCs w:val="24"/>
        </w:rPr>
        <w:t xml:space="preserve"> element in this has been the rise of consumption culture with its presentation of an idealised visual realm of aspiration and desire</w:t>
      </w:r>
      <w:r w:rsidR="00525BB3" w:rsidRPr="0078260A">
        <w:rPr>
          <w:rFonts w:cs="Times New Roman"/>
          <w:szCs w:val="24"/>
        </w:rPr>
        <w:t xml:space="preserve"> which has in</w:t>
      </w:r>
      <w:r w:rsidR="002F674D" w:rsidRPr="0078260A">
        <w:rPr>
          <w:rFonts w:cs="Times New Roman"/>
          <w:szCs w:val="24"/>
        </w:rPr>
        <w:t xml:space="preserve"> turn supported</w:t>
      </w:r>
      <w:r w:rsidR="00EA14C2" w:rsidRPr="0078260A">
        <w:rPr>
          <w:rFonts w:cs="Times New Roman"/>
          <w:szCs w:val="24"/>
        </w:rPr>
        <w:t xml:space="preserve"> the new culture of body perfectionism</w:t>
      </w:r>
      <w:r w:rsidR="002F674D" w:rsidRPr="0078260A">
        <w:rPr>
          <w:rFonts w:cs="Times New Roman"/>
          <w:szCs w:val="24"/>
        </w:rPr>
        <w:t>.</w:t>
      </w:r>
      <w:r w:rsidR="00525BB3" w:rsidRPr="0078260A">
        <w:rPr>
          <w:rFonts w:cs="Times New Roman"/>
          <w:szCs w:val="24"/>
        </w:rPr>
        <w:t xml:space="preserve"> Both these impulses have affected older people, who are </w:t>
      </w:r>
      <w:r w:rsidR="002F674D" w:rsidRPr="0078260A">
        <w:rPr>
          <w:rFonts w:cs="Times New Roman"/>
          <w:szCs w:val="24"/>
        </w:rPr>
        <w:t xml:space="preserve">increasingly </w:t>
      </w:r>
      <w:r w:rsidR="00525BB3" w:rsidRPr="0078260A">
        <w:rPr>
          <w:rFonts w:cs="Times New Roman"/>
          <w:szCs w:val="24"/>
        </w:rPr>
        <w:t>enjoined</w:t>
      </w:r>
      <w:r w:rsidR="002F674D" w:rsidRPr="0078260A">
        <w:rPr>
          <w:rFonts w:cs="Times New Roman"/>
          <w:szCs w:val="24"/>
        </w:rPr>
        <w:t xml:space="preserve"> to age without appearing to do so (Katz</w:t>
      </w:r>
      <w:r w:rsidR="00682BE8">
        <w:rPr>
          <w:rFonts w:cs="Times New Roman"/>
          <w:szCs w:val="24"/>
        </w:rPr>
        <w:t>,</w:t>
      </w:r>
      <w:r w:rsidR="00F81316" w:rsidRPr="0078260A">
        <w:rPr>
          <w:rFonts w:cs="Times New Roman"/>
          <w:szCs w:val="24"/>
        </w:rPr>
        <w:t xml:space="preserve"> 2001</w:t>
      </w:r>
      <w:r w:rsidR="002F674D" w:rsidRPr="0078260A">
        <w:rPr>
          <w:rFonts w:cs="Times New Roman"/>
          <w:szCs w:val="24"/>
        </w:rPr>
        <w:t>)</w:t>
      </w:r>
      <w:r w:rsidR="00DB2B15" w:rsidRPr="0078260A">
        <w:rPr>
          <w:rFonts w:cs="Times New Roman"/>
          <w:szCs w:val="24"/>
        </w:rPr>
        <w:t xml:space="preserve">. </w:t>
      </w:r>
    </w:p>
    <w:p w:rsidR="00B65C8C" w:rsidRPr="0078260A" w:rsidRDefault="00B65C8C" w:rsidP="0078260A">
      <w:pPr>
        <w:rPr>
          <w:rFonts w:cs="Times New Roman"/>
          <w:szCs w:val="24"/>
        </w:rPr>
      </w:pPr>
    </w:p>
    <w:p w:rsidR="0020267D" w:rsidRPr="0078260A" w:rsidRDefault="00FE38D4" w:rsidP="0078260A">
      <w:pPr>
        <w:rPr>
          <w:rFonts w:eastAsia="Times New Roman" w:cs="Times New Roman"/>
          <w:szCs w:val="24"/>
          <w:lang w:eastAsia="en-GB"/>
        </w:rPr>
      </w:pPr>
      <w:r w:rsidRPr="0078260A">
        <w:rPr>
          <w:rFonts w:cs="Times New Roman"/>
          <w:szCs w:val="24"/>
        </w:rPr>
        <w:lastRenderedPageBreak/>
        <w:t>Social g</w:t>
      </w:r>
      <w:r w:rsidR="00525BB3" w:rsidRPr="0078260A">
        <w:rPr>
          <w:rFonts w:cs="Times New Roman"/>
          <w:szCs w:val="24"/>
        </w:rPr>
        <w:t xml:space="preserve">erontology has itself been </w:t>
      </w:r>
      <w:r w:rsidRPr="0078260A">
        <w:rPr>
          <w:rFonts w:cs="Times New Roman"/>
          <w:szCs w:val="24"/>
        </w:rPr>
        <w:t>influenced</w:t>
      </w:r>
      <w:r w:rsidR="00525BB3" w:rsidRPr="0078260A">
        <w:rPr>
          <w:rFonts w:cs="Times New Roman"/>
          <w:szCs w:val="24"/>
        </w:rPr>
        <w:t xml:space="preserve"> by these developments, with </w:t>
      </w:r>
      <w:r w:rsidR="005B6DB8" w:rsidRPr="0078260A">
        <w:rPr>
          <w:rFonts w:cs="Times New Roman"/>
          <w:szCs w:val="24"/>
        </w:rPr>
        <w:t>an increasing in</w:t>
      </w:r>
      <w:r w:rsidR="00525BB3" w:rsidRPr="0078260A">
        <w:rPr>
          <w:rFonts w:cs="Times New Roman"/>
          <w:szCs w:val="24"/>
        </w:rPr>
        <w:t>terest in visual representation</w:t>
      </w:r>
      <w:r w:rsidR="005B6DB8" w:rsidRPr="0078260A">
        <w:rPr>
          <w:rFonts w:cs="Times New Roman"/>
          <w:szCs w:val="24"/>
        </w:rPr>
        <w:t xml:space="preserve"> and the use</w:t>
      </w:r>
      <w:r w:rsidR="006D1FF1" w:rsidRPr="0078260A">
        <w:rPr>
          <w:rFonts w:cs="Times New Roman"/>
          <w:szCs w:val="24"/>
        </w:rPr>
        <w:t xml:space="preserve"> of visual methodologies to elicit insights into age and ageing</w:t>
      </w:r>
      <w:r w:rsidR="00C631F0">
        <w:rPr>
          <w:rFonts w:cs="Times New Roman"/>
          <w:szCs w:val="24"/>
        </w:rPr>
        <w:t xml:space="preserve">, </w:t>
      </w:r>
      <w:r w:rsidR="00525BB3" w:rsidRPr="0078260A">
        <w:rPr>
          <w:rFonts w:eastAsia="Times New Roman" w:cs="Times New Roman"/>
          <w:szCs w:val="24"/>
          <w:lang w:eastAsia="en-GB"/>
        </w:rPr>
        <w:t xml:space="preserve">uncovering </w:t>
      </w:r>
      <w:r w:rsidR="00114904" w:rsidRPr="0078260A">
        <w:rPr>
          <w:rFonts w:eastAsia="Times New Roman" w:cs="Times New Roman"/>
          <w:szCs w:val="24"/>
          <w:lang w:eastAsia="en-GB"/>
        </w:rPr>
        <w:t>insights into how micro processes of daily life are linked to wider socio-cultural discourses</w:t>
      </w:r>
      <w:r w:rsidR="00C631F0">
        <w:rPr>
          <w:rFonts w:eastAsia="Times New Roman" w:cs="Times New Roman"/>
          <w:szCs w:val="24"/>
          <w:lang w:eastAsia="en-GB"/>
        </w:rPr>
        <w:t xml:space="preserve">. </w:t>
      </w:r>
      <w:r w:rsidRPr="0078260A">
        <w:rPr>
          <w:rFonts w:cs="Times New Roman"/>
          <w:szCs w:val="24"/>
        </w:rPr>
        <w:t>The</w:t>
      </w:r>
      <w:r w:rsidRPr="0078260A">
        <w:rPr>
          <w:rFonts w:eastAsia="Times New Roman" w:cs="Times New Roman"/>
          <w:szCs w:val="24"/>
          <w:lang w:eastAsia="en-GB"/>
        </w:rPr>
        <w:t xml:space="preserve"> new emphasis has </w:t>
      </w:r>
      <w:r w:rsidR="000B7849" w:rsidRPr="0078260A">
        <w:rPr>
          <w:rFonts w:eastAsia="Times New Roman" w:cs="Times New Roman"/>
          <w:szCs w:val="24"/>
          <w:lang w:eastAsia="en-GB"/>
        </w:rPr>
        <w:t>also</w:t>
      </w:r>
      <w:r w:rsidRPr="0078260A">
        <w:rPr>
          <w:rFonts w:eastAsia="Times New Roman" w:cs="Times New Roman"/>
          <w:szCs w:val="24"/>
          <w:lang w:eastAsia="en-GB"/>
        </w:rPr>
        <w:t xml:space="preserve"> highlighted the role of alternate positive and negative images of ageing (</w:t>
      </w:r>
      <w:r w:rsidR="00F81316" w:rsidRPr="0078260A">
        <w:rPr>
          <w:rFonts w:eastAsia="Times New Roman" w:cs="Times New Roman"/>
          <w:szCs w:val="24"/>
          <w:lang w:eastAsia="en-GB"/>
        </w:rPr>
        <w:t xml:space="preserve">Martin, 2012) and of </w:t>
      </w:r>
      <w:r w:rsidRPr="0078260A">
        <w:rPr>
          <w:rFonts w:eastAsia="Times New Roman" w:cs="Times New Roman"/>
          <w:szCs w:val="24"/>
          <w:lang w:eastAsia="en-GB"/>
        </w:rPr>
        <w:t xml:space="preserve">gendered images of ageing. </w:t>
      </w:r>
      <w:r w:rsidR="00B65C8C" w:rsidRPr="0078260A">
        <w:rPr>
          <w:rFonts w:cs="Times New Roman"/>
          <w:szCs w:val="24"/>
        </w:rPr>
        <w:t>The gaze of youth, impacts strongly, though not exclusively, on women. As a result, as Woodward (</w:t>
      </w:r>
      <w:r w:rsidR="00CF0BDB">
        <w:rPr>
          <w:rFonts w:cs="Times New Roman"/>
          <w:szCs w:val="24"/>
        </w:rPr>
        <w:t xml:space="preserve">1991, </w:t>
      </w:r>
      <w:r w:rsidR="00B65C8C" w:rsidRPr="0078260A">
        <w:rPr>
          <w:rFonts w:cs="Times New Roman"/>
          <w:szCs w:val="24"/>
        </w:rPr>
        <w:t xml:space="preserve">1999) noted the older female body is both invisible – in that it is not seen – and </w:t>
      </w:r>
      <w:proofErr w:type="spellStart"/>
      <w:r w:rsidR="00B65C8C" w:rsidRPr="0078260A">
        <w:rPr>
          <w:rFonts w:cs="Times New Roman"/>
          <w:szCs w:val="24"/>
        </w:rPr>
        <w:t>hypervisible</w:t>
      </w:r>
      <w:proofErr w:type="spellEnd"/>
      <w:r w:rsidR="00B65C8C" w:rsidRPr="0078260A">
        <w:rPr>
          <w:rFonts w:cs="Times New Roman"/>
          <w:szCs w:val="24"/>
        </w:rPr>
        <w:t xml:space="preserve"> – in that it is all that is seen. </w:t>
      </w:r>
      <w:r w:rsidRPr="0078260A">
        <w:rPr>
          <w:rFonts w:eastAsia="Times New Roman" w:cs="Times New Roman"/>
          <w:szCs w:val="24"/>
          <w:lang w:eastAsia="en-GB"/>
        </w:rPr>
        <w:t>Sources of imagery have been explored in relation for example to soap opera stars (Harrington and Brothers, 2010), advertisements (Williams et al</w:t>
      </w:r>
      <w:r w:rsidR="00682BE8">
        <w:rPr>
          <w:rFonts w:eastAsia="Times New Roman" w:cs="Times New Roman"/>
          <w:szCs w:val="24"/>
          <w:lang w:eastAsia="en-GB"/>
        </w:rPr>
        <w:t>,</w:t>
      </w:r>
      <w:r w:rsidRPr="0078260A">
        <w:rPr>
          <w:rFonts w:eastAsia="Times New Roman" w:cs="Times New Roman"/>
          <w:szCs w:val="24"/>
          <w:lang w:eastAsia="en-GB"/>
        </w:rPr>
        <w:t xml:space="preserve"> 2007; Lee et al, 2007</w:t>
      </w:r>
      <w:r w:rsidR="00F81316" w:rsidRPr="0078260A">
        <w:rPr>
          <w:rFonts w:eastAsia="Times New Roman" w:cs="Times New Roman"/>
          <w:szCs w:val="24"/>
          <w:lang w:eastAsia="en-GB"/>
        </w:rPr>
        <w:t xml:space="preserve">, </w:t>
      </w:r>
      <w:proofErr w:type="spellStart"/>
      <w:r w:rsidR="00F81316" w:rsidRPr="0078260A">
        <w:rPr>
          <w:rFonts w:eastAsia="Times New Roman" w:cs="Times New Roman"/>
          <w:szCs w:val="24"/>
          <w:lang w:eastAsia="en-GB"/>
        </w:rPr>
        <w:t>Yl</w:t>
      </w:r>
      <w:r w:rsidR="00295262" w:rsidRPr="0078260A">
        <w:rPr>
          <w:rFonts w:eastAsia="Times New Roman" w:cs="Times New Roman"/>
          <w:szCs w:val="24"/>
          <w:lang w:eastAsia="en-GB"/>
        </w:rPr>
        <w:t>änne</w:t>
      </w:r>
      <w:proofErr w:type="spellEnd"/>
      <w:r w:rsidR="00682BE8">
        <w:rPr>
          <w:rFonts w:eastAsia="Times New Roman" w:cs="Times New Roman"/>
          <w:szCs w:val="24"/>
          <w:lang w:eastAsia="en-GB"/>
        </w:rPr>
        <w:t>,</w:t>
      </w:r>
      <w:r w:rsidR="00295262" w:rsidRPr="0078260A">
        <w:rPr>
          <w:rFonts w:eastAsia="Times New Roman" w:cs="Times New Roman"/>
          <w:szCs w:val="24"/>
          <w:lang w:eastAsia="en-GB"/>
        </w:rPr>
        <w:t xml:space="preserve"> 2012</w:t>
      </w:r>
      <w:r w:rsidRPr="0078260A">
        <w:rPr>
          <w:rFonts w:eastAsia="Times New Roman" w:cs="Times New Roman"/>
          <w:szCs w:val="24"/>
          <w:lang w:eastAsia="en-GB"/>
        </w:rPr>
        <w:t>), magazines (Lewis et al, 2011</w:t>
      </w:r>
      <w:r w:rsidR="00DE4AD3">
        <w:rPr>
          <w:rFonts w:eastAsia="Times New Roman" w:cs="Times New Roman"/>
          <w:szCs w:val="24"/>
          <w:lang w:eastAsia="en-GB"/>
        </w:rPr>
        <w:t>).</w:t>
      </w:r>
      <w:r w:rsidR="00114904" w:rsidRPr="0078260A">
        <w:rPr>
          <w:rFonts w:eastAsia="Times New Roman" w:cs="Times New Roman"/>
          <w:szCs w:val="24"/>
          <w:lang w:eastAsia="en-GB"/>
        </w:rPr>
        <w:t xml:space="preserve">The new emphasis on the visual has </w:t>
      </w:r>
      <w:r w:rsidR="00961903" w:rsidRPr="0078260A">
        <w:rPr>
          <w:rFonts w:eastAsia="Times New Roman" w:cs="Times New Roman"/>
          <w:szCs w:val="24"/>
          <w:lang w:eastAsia="en-GB"/>
        </w:rPr>
        <w:t xml:space="preserve">also </w:t>
      </w:r>
      <w:r w:rsidR="00114904" w:rsidRPr="0078260A">
        <w:rPr>
          <w:rFonts w:eastAsia="Times New Roman" w:cs="Times New Roman"/>
          <w:szCs w:val="24"/>
          <w:lang w:eastAsia="en-GB"/>
        </w:rPr>
        <w:t>refreshed and extended the methods used in gerontology</w:t>
      </w:r>
      <w:r w:rsidR="002F674D" w:rsidRPr="0078260A">
        <w:rPr>
          <w:rFonts w:eastAsia="Times New Roman" w:cs="Times New Roman"/>
          <w:szCs w:val="24"/>
          <w:lang w:eastAsia="en-GB"/>
        </w:rPr>
        <w:t xml:space="preserve"> </w:t>
      </w:r>
      <w:r w:rsidR="00D96299">
        <w:rPr>
          <w:rFonts w:eastAsia="Times New Roman" w:cs="Times New Roman"/>
          <w:szCs w:val="24"/>
          <w:lang w:eastAsia="en-GB"/>
        </w:rPr>
        <w:t>(</w:t>
      </w:r>
      <w:r w:rsidR="00C631F0" w:rsidRPr="0078260A">
        <w:rPr>
          <w:rFonts w:eastAsia="Times New Roman" w:cs="Times New Roman"/>
          <w:szCs w:val="24"/>
          <w:lang w:eastAsia="en-GB"/>
        </w:rPr>
        <w:t>Black, 2009</w:t>
      </w:r>
      <w:r w:rsidR="00682BE8">
        <w:rPr>
          <w:rFonts w:eastAsia="Times New Roman" w:cs="Times New Roman"/>
          <w:szCs w:val="24"/>
          <w:lang w:eastAsia="en-GB"/>
        </w:rPr>
        <w:t xml:space="preserve">; </w:t>
      </w:r>
      <w:r w:rsidR="00C631F0" w:rsidRPr="0078260A">
        <w:rPr>
          <w:rFonts w:eastAsia="Times New Roman" w:cs="Times New Roman"/>
          <w:szCs w:val="24"/>
          <w:lang w:eastAsia="en-GB"/>
        </w:rPr>
        <w:t>Reynolds</w:t>
      </w:r>
      <w:r w:rsidR="00682BE8">
        <w:rPr>
          <w:rFonts w:eastAsia="Times New Roman" w:cs="Times New Roman"/>
          <w:szCs w:val="24"/>
          <w:lang w:eastAsia="en-GB"/>
        </w:rPr>
        <w:t>,</w:t>
      </w:r>
      <w:r w:rsidR="00C631F0" w:rsidRPr="0078260A">
        <w:rPr>
          <w:rFonts w:eastAsia="Times New Roman" w:cs="Times New Roman"/>
          <w:szCs w:val="24"/>
          <w:lang w:eastAsia="en-GB"/>
        </w:rPr>
        <w:t xml:space="preserve"> </w:t>
      </w:r>
      <w:r w:rsidR="00911146">
        <w:rPr>
          <w:rFonts w:eastAsia="Times New Roman" w:cs="Times New Roman"/>
          <w:szCs w:val="24"/>
          <w:lang w:eastAsia="en-GB"/>
        </w:rPr>
        <w:t>2010</w:t>
      </w:r>
      <w:r w:rsidR="00682BE8">
        <w:rPr>
          <w:rFonts w:eastAsia="Times New Roman" w:cs="Times New Roman"/>
          <w:szCs w:val="24"/>
          <w:lang w:eastAsia="en-GB"/>
        </w:rPr>
        <w:t>;</w:t>
      </w:r>
      <w:r w:rsidR="00BC1C9D">
        <w:rPr>
          <w:rFonts w:eastAsia="Times New Roman" w:cs="Times New Roman"/>
          <w:szCs w:val="24"/>
          <w:lang w:eastAsia="en-GB"/>
        </w:rPr>
        <w:t xml:space="preserve"> </w:t>
      </w:r>
      <w:r w:rsidR="0020267D" w:rsidRPr="0078260A">
        <w:rPr>
          <w:rFonts w:eastAsia="Times New Roman" w:cs="Times New Roman"/>
          <w:szCs w:val="24"/>
          <w:lang w:eastAsia="en-GB"/>
        </w:rPr>
        <w:t>Martin</w:t>
      </w:r>
      <w:r w:rsidR="00682BE8">
        <w:rPr>
          <w:rFonts w:eastAsia="Times New Roman" w:cs="Times New Roman"/>
          <w:szCs w:val="24"/>
          <w:lang w:eastAsia="en-GB"/>
        </w:rPr>
        <w:t>,</w:t>
      </w:r>
      <w:r w:rsidR="0020267D" w:rsidRPr="0078260A">
        <w:rPr>
          <w:rFonts w:eastAsia="Times New Roman" w:cs="Times New Roman"/>
          <w:szCs w:val="24"/>
          <w:lang w:eastAsia="en-GB"/>
        </w:rPr>
        <w:t xml:space="preserve"> 2012</w:t>
      </w:r>
      <w:r w:rsidR="00682BE8">
        <w:rPr>
          <w:rFonts w:eastAsia="Times New Roman" w:cs="Times New Roman"/>
          <w:szCs w:val="24"/>
          <w:lang w:eastAsia="en-GB"/>
        </w:rPr>
        <w:t>;</w:t>
      </w:r>
      <w:r w:rsidR="00C631F0">
        <w:rPr>
          <w:rFonts w:eastAsia="Times New Roman" w:cs="Times New Roman"/>
          <w:szCs w:val="24"/>
          <w:lang w:eastAsia="en-GB"/>
        </w:rPr>
        <w:t xml:space="preserve"> </w:t>
      </w:r>
      <w:r w:rsidR="00D96299">
        <w:rPr>
          <w:rFonts w:eastAsia="Times New Roman" w:cs="Times New Roman"/>
          <w:szCs w:val="24"/>
          <w:lang w:eastAsia="en-GB"/>
        </w:rPr>
        <w:t>Richards et al</w:t>
      </w:r>
      <w:r w:rsidR="00682BE8">
        <w:rPr>
          <w:rFonts w:eastAsia="Times New Roman" w:cs="Times New Roman"/>
          <w:szCs w:val="24"/>
          <w:lang w:eastAsia="en-GB"/>
        </w:rPr>
        <w:t>,</w:t>
      </w:r>
      <w:r w:rsidR="00D96299">
        <w:rPr>
          <w:rFonts w:eastAsia="Times New Roman" w:cs="Times New Roman"/>
          <w:szCs w:val="24"/>
          <w:lang w:eastAsia="en-GB"/>
        </w:rPr>
        <w:t xml:space="preserve"> </w:t>
      </w:r>
      <w:r w:rsidR="00CF0BDB">
        <w:rPr>
          <w:rFonts w:eastAsia="Times New Roman" w:cs="Times New Roman"/>
          <w:szCs w:val="24"/>
          <w:lang w:eastAsia="en-GB"/>
        </w:rPr>
        <w:t>2012</w:t>
      </w:r>
      <w:r w:rsidR="00682BE8">
        <w:rPr>
          <w:rFonts w:eastAsia="Times New Roman" w:cs="Times New Roman"/>
          <w:szCs w:val="24"/>
          <w:lang w:eastAsia="en-GB"/>
        </w:rPr>
        <w:t>;</w:t>
      </w:r>
      <w:r w:rsidR="005B6DB8" w:rsidRPr="0078260A">
        <w:rPr>
          <w:rFonts w:eastAsia="Times New Roman" w:cs="Times New Roman"/>
          <w:szCs w:val="24"/>
          <w:lang w:eastAsia="en-GB"/>
        </w:rPr>
        <w:t xml:space="preserve"> </w:t>
      </w:r>
      <w:r w:rsidR="005876A2" w:rsidRPr="0078260A">
        <w:rPr>
          <w:rFonts w:eastAsia="Times New Roman" w:cs="Times New Roman"/>
          <w:szCs w:val="24"/>
          <w:lang w:eastAsia="en-GB"/>
        </w:rPr>
        <w:t>Phoenix, 2012</w:t>
      </w:r>
      <w:r w:rsidR="00C631F0">
        <w:rPr>
          <w:rFonts w:eastAsia="Times New Roman" w:cs="Times New Roman"/>
          <w:szCs w:val="24"/>
          <w:lang w:eastAsia="en-GB"/>
        </w:rPr>
        <w:t>)</w:t>
      </w:r>
      <w:r w:rsidR="00114904" w:rsidRPr="0078260A">
        <w:rPr>
          <w:rFonts w:eastAsia="Times New Roman" w:cs="Times New Roman"/>
          <w:szCs w:val="24"/>
          <w:lang w:eastAsia="en-GB"/>
        </w:rPr>
        <w:t>.</w:t>
      </w:r>
      <w:r w:rsidR="00165F28" w:rsidRPr="0078260A">
        <w:rPr>
          <w:rFonts w:eastAsia="Times New Roman" w:cs="Times New Roman"/>
          <w:szCs w:val="24"/>
          <w:lang w:eastAsia="en-GB"/>
        </w:rPr>
        <w:t xml:space="preserve"> </w:t>
      </w:r>
    </w:p>
    <w:p w:rsidR="00882682" w:rsidRPr="0078260A" w:rsidRDefault="00882682" w:rsidP="0078260A">
      <w:pPr>
        <w:rPr>
          <w:rFonts w:cs="Times New Roman"/>
          <w:b/>
          <w:szCs w:val="24"/>
        </w:rPr>
      </w:pPr>
    </w:p>
    <w:p w:rsidR="00882682" w:rsidRPr="0078260A" w:rsidRDefault="00882682" w:rsidP="0078260A">
      <w:pPr>
        <w:rPr>
          <w:rFonts w:cs="Times New Roman"/>
          <w:b/>
          <w:szCs w:val="24"/>
        </w:rPr>
      </w:pPr>
      <w:r w:rsidRPr="0078260A">
        <w:rPr>
          <w:rFonts w:cs="Times New Roman"/>
          <w:b/>
          <w:szCs w:val="24"/>
        </w:rPr>
        <w:t>Time and Space</w:t>
      </w:r>
    </w:p>
    <w:p w:rsidR="00A44DB3" w:rsidRPr="0078260A" w:rsidRDefault="00C23A95" w:rsidP="0078260A">
      <w:pPr>
        <w:rPr>
          <w:rFonts w:cs="Times New Roman"/>
          <w:b/>
          <w:szCs w:val="24"/>
        </w:rPr>
      </w:pPr>
      <w:r w:rsidRPr="0078260A">
        <w:rPr>
          <w:rFonts w:cs="Times New Roman"/>
          <w:szCs w:val="24"/>
        </w:rPr>
        <w:t xml:space="preserve">Although </w:t>
      </w:r>
      <w:r w:rsidR="00E54035" w:rsidRPr="0078260A">
        <w:rPr>
          <w:rFonts w:cs="Times New Roman"/>
          <w:szCs w:val="24"/>
        </w:rPr>
        <w:t>time and space have</w:t>
      </w:r>
      <w:r w:rsidRPr="0078260A">
        <w:rPr>
          <w:rFonts w:cs="Times New Roman"/>
          <w:szCs w:val="24"/>
        </w:rPr>
        <w:t xml:space="preserve"> always been central </w:t>
      </w:r>
      <w:r w:rsidR="00E54035" w:rsidRPr="0078260A">
        <w:rPr>
          <w:rFonts w:cs="Times New Roman"/>
          <w:szCs w:val="24"/>
        </w:rPr>
        <w:t xml:space="preserve">themes of </w:t>
      </w:r>
      <w:r w:rsidRPr="0078260A">
        <w:rPr>
          <w:rFonts w:cs="Times New Roman"/>
          <w:szCs w:val="24"/>
        </w:rPr>
        <w:t>analysis, they have assumed new prominence in the wake of</w:t>
      </w:r>
      <w:r w:rsidR="002E4C06" w:rsidRPr="0078260A">
        <w:rPr>
          <w:rFonts w:cs="Times New Roman"/>
          <w:szCs w:val="24"/>
        </w:rPr>
        <w:t xml:space="preserve"> the</w:t>
      </w:r>
      <w:r w:rsidRPr="0078260A">
        <w:rPr>
          <w:rFonts w:cs="Times New Roman"/>
          <w:szCs w:val="24"/>
        </w:rPr>
        <w:t xml:space="preserve"> social and </w:t>
      </w:r>
      <w:r w:rsidR="00E54035" w:rsidRPr="0078260A">
        <w:rPr>
          <w:rFonts w:cs="Times New Roman"/>
          <w:szCs w:val="24"/>
        </w:rPr>
        <w:t>technological</w:t>
      </w:r>
      <w:r w:rsidRPr="0078260A">
        <w:rPr>
          <w:rFonts w:cs="Times New Roman"/>
          <w:szCs w:val="24"/>
        </w:rPr>
        <w:t xml:space="preserve"> developments</w:t>
      </w:r>
      <w:r w:rsidR="002E4C06" w:rsidRPr="0078260A">
        <w:rPr>
          <w:rFonts w:cs="Times New Roman"/>
          <w:szCs w:val="24"/>
        </w:rPr>
        <w:t xml:space="preserve"> associated with Late Modernity</w:t>
      </w:r>
      <w:r w:rsidRPr="0078260A">
        <w:rPr>
          <w:rFonts w:cs="Times New Roman"/>
          <w:szCs w:val="24"/>
        </w:rPr>
        <w:t>.</w:t>
      </w:r>
      <w:r w:rsidRPr="0078260A">
        <w:rPr>
          <w:rFonts w:cs="Times New Roman"/>
          <w:b/>
          <w:szCs w:val="24"/>
        </w:rPr>
        <w:t xml:space="preserve">  </w:t>
      </w:r>
      <w:r w:rsidR="005D47F4" w:rsidRPr="0078260A">
        <w:rPr>
          <w:rFonts w:cs="Times New Roman"/>
          <w:color w:val="000000"/>
          <w:szCs w:val="24"/>
        </w:rPr>
        <w:t>In contemporary societies, there has been a move f</w:t>
      </w:r>
      <w:r w:rsidR="00D857C3" w:rsidRPr="0078260A">
        <w:rPr>
          <w:rFonts w:cs="Times New Roman"/>
          <w:color w:val="000000"/>
          <w:szCs w:val="24"/>
        </w:rPr>
        <w:t>rom the predominance of face-to-</w:t>
      </w:r>
      <w:r w:rsidR="005D47F4" w:rsidRPr="0078260A">
        <w:rPr>
          <w:rFonts w:cs="Times New Roman"/>
          <w:color w:val="000000"/>
          <w:szCs w:val="24"/>
        </w:rPr>
        <w:t>face relationships in which time and space are in</w:t>
      </w:r>
      <w:r w:rsidR="00A51C53" w:rsidRPr="0078260A">
        <w:rPr>
          <w:rFonts w:cs="Times New Roman"/>
          <w:color w:val="000000"/>
          <w:szCs w:val="24"/>
        </w:rPr>
        <w:t xml:space="preserve">trinsically </w:t>
      </w:r>
      <w:r w:rsidR="005D47F4" w:rsidRPr="0078260A">
        <w:rPr>
          <w:rFonts w:cs="Times New Roman"/>
          <w:color w:val="000000"/>
          <w:szCs w:val="24"/>
        </w:rPr>
        <w:t>linked, to</w:t>
      </w:r>
      <w:r w:rsidR="00A51C53" w:rsidRPr="0078260A">
        <w:rPr>
          <w:rFonts w:cs="Times New Roman"/>
          <w:color w:val="000000"/>
          <w:szCs w:val="24"/>
        </w:rPr>
        <w:t>wards an</w:t>
      </w:r>
      <w:r w:rsidR="005D47F4" w:rsidRPr="0078260A">
        <w:rPr>
          <w:rFonts w:cs="Times New Roman"/>
          <w:color w:val="000000"/>
          <w:szCs w:val="24"/>
        </w:rPr>
        <w:t xml:space="preserve"> increasing separation of </w:t>
      </w:r>
      <w:r w:rsidR="002E4C06" w:rsidRPr="0078260A">
        <w:rPr>
          <w:rFonts w:cs="Times New Roman"/>
          <w:color w:val="000000"/>
          <w:szCs w:val="24"/>
        </w:rPr>
        <w:t>the two</w:t>
      </w:r>
      <w:r w:rsidR="005D47F4" w:rsidRPr="0078260A">
        <w:rPr>
          <w:rFonts w:cs="Times New Roman"/>
          <w:color w:val="000000"/>
          <w:szCs w:val="24"/>
        </w:rPr>
        <w:t xml:space="preserve">, in which social relationships </w:t>
      </w:r>
      <w:r w:rsidR="002E4C06" w:rsidRPr="0078260A">
        <w:rPr>
          <w:rFonts w:cs="Times New Roman"/>
          <w:color w:val="000000"/>
          <w:szCs w:val="24"/>
        </w:rPr>
        <w:t>become</w:t>
      </w:r>
      <w:r w:rsidR="005D47F4" w:rsidRPr="0078260A">
        <w:rPr>
          <w:rFonts w:cs="Times New Roman"/>
          <w:color w:val="000000"/>
          <w:szCs w:val="24"/>
        </w:rPr>
        <w:t xml:space="preserve"> </w:t>
      </w:r>
      <w:proofErr w:type="spellStart"/>
      <w:r w:rsidR="005D47F4" w:rsidRPr="0078260A">
        <w:rPr>
          <w:rFonts w:cs="Times New Roman"/>
          <w:color w:val="000000"/>
          <w:szCs w:val="24"/>
        </w:rPr>
        <w:t>disembed</w:t>
      </w:r>
      <w:r w:rsidR="00A51C53" w:rsidRPr="0078260A">
        <w:rPr>
          <w:rFonts w:cs="Times New Roman"/>
          <w:color w:val="000000"/>
          <w:szCs w:val="24"/>
        </w:rPr>
        <w:t>d</w:t>
      </w:r>
      <w:r w:rsidR="005D47F4" w:rsidRPr="0078260A">
        <w:rPr>
          <w:rFonts w:cs="Times New Roman"/>
          <w:color w:val="000000"/>
          <w:szCs w:val="24"/>
        </w:rPr>
        <w:t>ed</w:t>
      </w:r>
      <w:proofErr w:type="spellEnd"/>
      <w:r w:rsidR="005D47F4" w:rsidRPr="0078260A">
        <w:rPr>
          <w:rFonts w:cs="Times New Roman"/>
          <w:color w:val="000000"/>
          <w:szCs w:val="24"/>
        </w:rPr>
        <w:t>,</w:t>
      </w:r>
      <w:r w:rsidR="00D96299">
        <w:rPr>
          <w:rFonts w:cs="Times New Roman"/>
          <w:color w:val="000000"/>
          <w:szCs w:val="24"/>
        </w:rPr>
        <w:t xml:space="preserve"> and </w:t>
      </w:r>
      <w:proofErr w:type="spellStart"/>
      <w:r w:rsidR="00D96299">
        <w:rPr>
          <w:rFonts w:cs="Times New Roman"/>
          <w:color w:val="000000"/>
          <w:szCs w:val="24"/>
        </w:rPr>
        <w:t>distanciated</w:t>
      </w:r>
      <w:proofErr w:type="spellEnd"/>
      <w:r w:rsidR="00D96299">
        <w:rPr>
          <w:rFonts w:cs="Times New Roman"/>
          <w:color w:val="000000"/>
          <w:szCs w:val="24"/>
        </w:rPr>
        <w:t xml:space="preserve"> (</w:t>
      </w:r>
      <w:proofErr w:type="spellStart"/>
      <w:r w:rsidR="00D96299">
        <w:rPr>
          <w:rFonts w:cs="Times New Roman"/>
          <w:color w:val="000000"/>
          <w:szCs w:val="24"/>
        </w:rPr>
        <w:t>Giddens</w:t>
      </w:r>
      <w:proofErr w:type="spellEnd"/>
      <w:r w:rsidR="00682BE8">
        <w:rPr>
          <w:rFonts w:cs="Times New Roman"/>
          <w:color w:val="000000"/>
          <w:szCs w:val="24"/>
        </w:rPr>
        <w:t>,</w:t>
      </w:r>
      <w:r w:rsidR="00A51C53" w:rsidRPr="0078260A">
        <w:rPr>
          <w:rFonts w:cs="Times New Roman"/>
          <w:color w:val="000000"/>
          <w:szCs w:val="24"/>
        </w:rPr>
        <w:t xml:space="preserve"> 1991).  </w:t>
      </w:r>
      <w:r w:rsidR="002E4C06" w:rsidRPr="0078260A">
        <w:rPr>
          <w:rFonts w:cs="Times New Roman"/>
          <w:szCs w:val="24"/>
        </w:rPr>
        <w:t>C</w:t>
      </w:r>
      <w:r w:rsidR="002E4C06" w:rsidRPr="0078260A">
        <w:rPr>
          <w:rFonts w:cs="Times New Roman"/>
          <w:color w:val="000000"/>
          <w:szCs w:val="24"/>
        </w:rPr>
        <w:t xml:space="preserve">ritical changes to social relationships, social identities and experiences of time and space have resulted from processes of globalisation, migration and </w:t>
      </w:r>
      <w:proofErr w:type="spellStart"/>
      <w:r w:rsidR="002E4C06" w:rsidRPr="0078260A">
        <w:rPr>
          <w:rFonts w:cs="Times New Roman"/>
          <w:color w:val="000000"/>
          <w:szCs w:val="24"/>
        </w:rPr>
        <w:t>mobilities</w:t>
      </w:r>
      <w:proofErr w:type="spellEnd"/>
      <w:r w:rsidR="002E4C06" w:rsidRPr="0078260A">
        <w:rPr>
          <w:rFonts w:cs="Times New Roman"/>
          <w:color w:val="000000"/>
          <w:szCs w:val="24"/>
        </w:rPr>
        <w:t xml:space="preserve">. </w:t>
      </w:r>
      <w:r w:rsidR="001A281D" w:rsidRPr="0078260A">
        <w:rPr>
          <w:rFonts w:cs="Times New Roman"/>
          <w:color w:val="000000"/>
          <w:szCs w:val="24"/>
        </w:rPr>
        <w:t>T</w:t>
      </w:r>
      <w:r w:rsidR="00A51C53" w:rsidRPr="0078260A">
        <w:rPr>
          <w:rFonts w:cs="Times New Roman"/>
          <w:color w:val="000000"/>
          <w:szCs w:val="24"/>
        </w:rPr>
        <w:t xml:space="preserve">hese changes have been deepened and extended by the </w:t>
      </w:r>
      <w:r w:rsidR="002E4C06" w:rsidRPr="0078260A">
        <w:rPr>
          <w:rFonts w:cs="Times New Roman"/>
          <w:color w:val="000000"/>
          <w:szCs w:val="24"/>
        </w:rPr>
        <w:t>rise</w:t>
      </w:r>
      <w:r w:rsidR="00A51C53" w:rsidRPr="0078260A">
        <w:rPr>
          <w:rFonts w:cs="Times New Roman"/>
          <w:color w:val="000000"/>
          <w:szCs w:val="24"/>
        </w:rPr>
        <w:t xml:space="preserve"> of the internet</w:t>
      </w:r>
      <w:r w:rsidR="00DB2B15" w:rsidRPr="0078260A">
        <w:rPr>
          <w:rFonts w:cs="Times New Roman"/>
          <w:color w:val="000000"/>
          <w:szCs w:val="24"/>
        </w:rPr>
        <w:t xml:space="preserve"> and</w:t>
      </w:r>
      <w:r w:rsidR="00ED0738" w:rsidRPr="0078260A">
        <w:rPr>
          <w:rFonts w:cs="Times New Roman"/>
          <w:color w:val="000000"/>
          <w:szCs w:val="24"/>
        </w:rPr>
        <w:t xml:space="preserve"> the </w:t>
      </w:r>
      <w:r w:rsidR="002E4C06" w:rsidRPr="0078260A">
        <w:rPr>
          <w:rFonts w:cs="Times New Roman"/>
          <w:color w:val="000000"/>
          <w:szCs w:val="24"/>
        </w:rPr>
        <w:t xml:space="preserve">use of </w:t>
      </w:r>
      <w:r w:rsidR="00A51C53" w:rsidRPr="0078260A">
        <w:rPr>
          <w:rFonts w:cs="Times New Roman"/>
          <w:color w:val="000000"/>
          <w:szCs w:val="24"/>
        </w:rPr>
        <w:t>digital</w:t>
      </w:r>
      <w:r w:rsidR="00ED0738" w:rsidRPr="0078260A">
        <w:rPr>
          <w:rFonts w:cs="Times New Roman"/>
          <w:color w:val="000000"/>
          <w:szCs w:val="24"/>
        </w:rPr>
        <w:t xml:space="preserve"> </w:t>
      </w:r>
      <w:r w:rsidR="00A51C53" w:rsidRPr="0078260A">
        <w:rPr>
          <w:rFonts w:cs="Times New Roman"/>
          <w:color w:val="000000"/>
          <w:szCs w:val="24"/>
        </w:rPr>
        <w:t>technologies in</w:t>
      </w:r>
      <w:r w:rsidR="00D96299">
        <w:rPr>
          <w:rFonts w:cs="Times New Roman"/>
          <w:color w:val="000000"/>
          <w:szCs w:val="24"/>
        </w:rPr>
        <w:t xml:space="preserve"> a networked society (</w:t>
      </w:r>
      <w:proofErr w:type="spellStart"/>
      <w:r w:rsidR="00D96299">
        <w:rPr>
          <w:rFonts w:cs="Times New Roman"/>
          <w:color w:val="000000"/>
          <w:szCs w:val="24"/>
        </w:rPr>
        <w:t>Castells</w:t>
      </w:r>
      <w:proofErr w:type="spellEnd"/>
      <w:r w:rsidR="00682BE8">
        <w:rPr>
          <w:rFonts w:cs="Times New Roman"/>
          <w:color w:val="000000"/>
          <w:szCs w:val="24"/>
        </w:rPr>
        <w:t>,</w:t>
      </w:r>
      <w:r w:rsidR="00D96299">
        <w:rPr>
          <w:rFonts w:cs="Times New Roman"/>
          <w:color w:val="000000"/>
          <w:szCs w:val="24"/>
        </w:rPr>
        <w:t xml:space="preserve"> </w:t>
      </w:r>
      <w:r w:rsidR="00911146">
        <w:rPr>
          <w:rFonts w:cs="Times New Roman"/>
          <w:color w:val="000000"/>
          <w:szCs w:val="24"/>
        </w:rPr>
        <w:t>1996, 2009</w:t>
      </w:r>
      <w:r w:rsidR="00A51C53" w:rsidRPr="0078260A">
        <w:rPr>
          <w:rFonts w:cs="Times New Roman"/>
          <w:color w:val="000000"/>
          <w:szCs w:val="24"/>
        </w:rPr>
        <w:t>)</w:t>
      </w:r>
      <w:r w:rsidR="001722E8" w:rsidRPr="0078260A">
        <w:rPr>
          <w:rFonts w:cs="Times New Roman"/>
          <w:color w:val="000000"/>
          <w:szCs w:val="24"/>
        </w:rPr>
        <w:t xml:space="preserve">. </w:t>
      </w:r>
      <w:r w:rsidR="00AF3C35" w:rsidRPr="0078260A">
        <w:rPr>
          <w:rFonts w:cs="Times New Roman"/>
          <w:color w:val="000000"/>
          <w:szCs w:val="24"/>
        </w:rPr>
        <w:t xml:space="preserve"> </w:t>
      </w:r>
    </w:p>
    <w:p w:rsidR="00A44DB3" w:rsidRPr="0078260A" w:rsidRDefault="00A44DB3" w:rsidP="0078260A">
      <w:pPr>
        <w:rPr>
          <w:rFonts w:cs="Times New Roman"/>
          <w:color w:val="000000"/>
          <w:szCs w:val="24"/>
        </w:rPr>
      </w:pPr>
    </w:p>
    <w:p w:rsidR="00BF56F9" w:rsidRDefault="005A0A39" w:rsidP="0078260A">
      <w:pPr>
        <w:rPr>
          <w:rFonts w:cs="Times New Roman"/>
          <w:szCs w:val="24"/>
        </w:rPr>
      </w:pPr>
      <w:r w:rsidRPr="0078260A">
        <w:rPr>
          <w:rFonts w:cs="Times New Roman"/>
          <w:color w:val="000000"/>
          <w:szCs w:val="24"/>
        </w:rPr>
        <w:t xml:space="preserve">As a result </w:t>
      </w:r>
      <w:r w:rsidR="00ED0738" w:rsidRPr="0078260A">
        <w:rPr>
          <w:rFonts w:cs="Times New Roman"/>
          <w:color w:val="000000"/>
          <w:szCs w:val="24"/>
        </w:rPr>
        <w:t xml:space="preserve">diverse </w:t>
      </w:r>
      <w:r w:rsidR="00F32EF5" w:rsidRPr="0078260A">
        <w:rPr>
          <w:rFonts w:cs="Times New Roman"/>
          <w:color w:val="000000"/>
          <w:szCs w:val="24"/>
        </w:rPr>
        <w:t xml:space="preserve">cultural </w:t>
      </w:r>
      <w:r w:rsidR="00ED0738" w:rsidRPr="0078260A">
        <w:rPr>
          <w:rFonts w:cs="Times New Roman"/>
          <w:color w:val="000000"/>
          <w:szCs w:val="24"/>
        </w:rPr>
        <w:t>possibilities</w:t>
      </w:r>
      <w:r w:rsidRPr="0078260A">
        <w:rPr>
          <w:rFonts w:cs="Times New Roman"/>
          <w:color w:val="000000"/>
          <w:szCs w:val="24"/>
        </w:rPr>
        <w:t xml:space="preserve"> and</w:t>
      </w:r>
      <w:r w:rsidR="00AF3C35" w:rsidRPr="0078260A">
        <w:rPr>
          <w:rFonts w:cs="Times New Roman"/>
          <w:color w:val="000000"/>
          <w:szCs w:val="24"/>
        </w:rPr>
        <w:t xml:space="preserve"> </w:t>
      </w:r>
      <w:r w:rsidR="00ED0738" w:rsidRPr="0078260A">
        <w:rPr>
          <w:rFonts w:cs="Times New Roman"/>
          <w:color w:val="000000"/>
          <w:szCs w:val="24"/>
        </w:rPr>
        <w:t>opportunities</w:t>
      </w:r>
      <w:r w:rsidR="00F32EF5" w:rsidRPr="0078260A">
        <w:rPr>
          <w:rFonts w:cs="Times New Roman"/>
          <w:color w:val="000000"/>
          <w:szCs w:val="24"/>
        </w:rPr>
        <w:t xml:space="preserve"> </w:t>
      </w:r>
      <w:r w:rsidR="00A44DB3" w:rsidRPr="0078260A">
        <w:rPr>
          <w:rFonts w:cs="Times New Roman"/>
          <w:color w:val="000000"/>
          <w:szCs w:val="24"/>
        </w:rPr>
        <w:t>have</w:t>
      </w:r>
      <w:r w:rsidR="00AF3C35" w:rsidRPr="0078260A">
        <w:rPr>
          <w:rFonts w:cs="Times New Roman"/>
          <w:color w:val="000000"/>
          <w:szCs w:val="24"/>
        </w:rPr>
        <w:t xml:space="preserve"> </w:t>
      </w:r>
      <w:r w:rsidR="00A44DB3" w:rsidRPr="0078260A">
        <w:rPr>
          <w:rFonts w:cs="Times New Roman"/>
          <w:color w:val="000000"/>
          <w:szCs w:val="24"/>
        </w:rPr>
        <w:t xml:space="preserve">opened up </w:t>
      </w:r>
      <w:r w:rsidR="00F32EF5" w:rsidRPr="0078260A">
        <w:rPr>
          <w:rFonts w:cs="Times New Roman"/>
          <w:color w:val="000000"/>
          <w:szCs w:val="24"/>
        </w:rPr>
        <w:t xml:space="preserve">for </w:t>
      </w:r>
      <w:r w:rsidR="00AF3C35" w:rsidRPr="0078260A">
        <w:rPr>
          <w:rFonts w:cs="Times New Roman"/>
          <w:color w:val="000000"/>
          <w:szCs w:val="24"/>
        </w:rPr>
        <w:t>people</w:t>
      </w:r>
      <w:r w:rsidR="00F32EF5" w:rsidRPr="0078260A">
        <w:rPr>
          <w:rFonts w:cs="Times New Roman"/>
          <w:color w:val="000000"/>
          <w:szCs w:val="24"/>
        </w:rPr>
        <w:t xml:space="preserve"> as they </w:t>
      </w:r>
      <w:r w:rsidR="00AF3C35" w:rsidRPr="0078260A">
        <w:rPr>
          <w:rFonts w:cs="Times New Roman"/>
          <w:color w:val="000000"/>
          <w:szCs w:val="24"/>
        </w:rPr>
        <w:t xml:space="preserve"> grow </w:t>
      </w:r>
      <w:r w:rsidR="00ED0738" w:rsidRPr="0078260A">
        <w:rPr>
          <w:rFonts w:cs="Times New Roman"/>
          <w:color w:val="000000"/>
          <w:szCs w:val="24"/>
        </w:rPr>
        <w:t>older</w:t>
      </w:r>
      <w:r w:rsidR="00BF56F9" w:rsidRPr="0078260A">
        <w:rPr>
          <w:rFonts w:cs="Times New Roman"/>
          <w:color w:val="000000"/>
          <w:szCs w:val="24"/>
        </w:rPr>
        <w:t>,</w:t>
      </w:r>
      <w:r w:rsidR="00F32EF5" w:rsidRPr="0078260A">
        <w:rPr>
          <w:rFonts w:cs="Times New Roman"/>
          <w:color w:val="000000"/>
          <w:szCs w:val="24"/>
        </w:rPr>
        <w:t xml:space="preserve"> including wider social networks and new forms of consumption (</w:t>
      </w:r>
      <w:proofErr w:type="spellStart"/>
      <w:r w:rsidR="00F32EF5" w:rsidRPr="0078260A">
        <w:rPr>
          <w:rFonts w:cs="Times New Roman"/>
          <w:color w:val="000000"/>
          <w:szCs w:val="24"/>
        </w:rPr>
        <w:t>Phi</w:t>
      </w:r>
      <w:r w:rsidR="00951088">
        <w:rPr>
          <w:rFonts w:cs="Times New Roman"/>
          <w:color w:val="000000"/>
          <w:szCs w:val="24"/>
        </w:rPr>
        <w:t>l</w:t>
      </w:r>
      <w:r w:rsidR="00F32EF5" w:rsidRPr="0078260A">
        <w:rPr>
          <w:rFonts w:cs="Times New Roman"/>
          <w:color w:val="000000"/>
          <w:szCs w:val="24"/>
        </w:rPr>
        <w:t>lipson</w:t>
      </w:r>
      <w:proofErr w:type="spellEnd"/>
      <w:r w:rsidR="00682BE8">
        <w:rPr>
          <w:rFonts w:cs="Times New Roman"/>
          <w:color w:val="000000"/>
          <w:szCs w:val="24"/>
        </w:rPr>
        <w:t>,</w:t>
      </w:r>
      <w:r w:rsidR="00CF0BDB">
        <w:rPr>
          <w:rFonts w:cs="Times New Roman"/>
          <w:color w:val="000000"/>
          <w:szCs w:val="24"/>
        </w:rPr>
        <w:t xml:space="preserve"> 2013</w:t>
      </w:r>
      <w:r w:rsidR="00F32EF5" w:rsidRPr="0078260A">
        <w:rPr>
          <w:rFonts w:cs="Times New Roman"/>
          <w:color w:val="000000"/>
          <w:szCs w:val="24"/>
        </w:rPr>
        <w:t xml:space="preserve">) </w:t>
      </w:r>
      <w:r w:rsidR="00BF56F9" w:rsidRPr="0078260A">
        <w:rPr>
          <w:rFonts w:cs="Times New Roman"/>
          <w:color w:val="000000"/>
          <w:szCs w:val="24"/>
        </w:rPr>
        <w:t xml:space="preserve">such </w:t>
      </w:r>
      <w:r w:rsidR="00F32EF5" w:rsidRPr="0078260A">
        <w:rPr>
          <w:rFonts w:cs="Times New Roman"/>
          <w:color w:val="000000"/>
          <w:szCs w:val="24"/>
        </w:rPr>
        <w:t>as late and lifestyle migrations</w:t>
      </w:r>
      <w:r w:rsidR="00BF56F9" w:rsidRPr="0078260A">
        <w:rPr>
          <w:rFonts w:cs="Times New Roman"/>
          <w:color w:val="000000"/>
          <w:szCs w:val="24"/>
        </w:rPr>
        <w:t xml:space="preserve"> (</w:t>
      </w:r>
      <w:r w:rsidR="00826513">
        <w:rPr>
          <w:rFonts w:cs="Times New Roman"/>
          <w:color w:val="000000"/>
          <w:szCs w:val="24"/>
        </w:rPr>
        <w:t>O’Reilly</w:t>
      </w:r>
      <w:r w:rsidR="00682BE8">
        <w:rPr>
          <w:rFonts w:cs="Times New Roman"/>
          <w:color w:val="000000"/>
          <w:szCs w:val="24"/>
        </w:rPr>
        <w:t>,</w:t>
      </w:r>
      <w:r w:rsidR="00826513">
        <w:rPr>
          <w:rFonts w:cs="Times New Roman"/>
          <w:color w:val="000000"/>
          <w:szCs w:val="24"/>
        </w:rPr>
        <w:t xml:space="preserve"> 2000</w:t>
      </w:r>
      <w:r w:rsidR="00682BE8">
        <w:rPr>
          <w:rFonts w:cs="Times New Roman"/>
          <w:color w:val="000000"/>
          <w:szCs w:val="24"/>
        </w:rPr>
        <w:t>;</w:t>
      </w:r>
      <w:r w:rsidR="00826513">
        <w:rPr>
          <w:rFonts w:cs="Times New Roman"/>
          <w:color w:val="000000"/>
          <w:szCs w:val="24"/>
        </w:rPr>
        <w:t xml:space="preserve"> Katz 2005</w:t>
      </w:r>
      <w:r w:rsidR="00BF56F9" w:rsidRPr="0078260A">
        <w:rPr>
          <w:rFonts w:cs="Times New Roman"/>
          <w:color w:val="000000"/>
          <w:szCs w:val="24"/>
        </w:rPr>
        <w:t>)</w:t>
      </w:r>
      <w:r w:rsidR="00CF0BDB">
        <w:rPr>
          <w:rFonts w:cs="Times New Roman"/>
          <w:color w:val="000000"/>
          <w:szCs w:val="24"/>
        </w:rPr>
        <w:t xml:space="preserve">, </w:t>
      </w:r>
      <w:r w:rsidR="00F32EF5" w:rsidRPr="0078260A">
        <w:rPr>
          <w:rFonts w:cs="Times New Roman"/>
          <w:color w:val="000000"/>
          <w:szCs w:val="24"/>
        </w:rPr>
        <w:t>and the use of social media and digital technologies (</w:t>
      </w:r>
      <w:proofErr w:type="spellStart"/>
      <w:r w:rsidR="00DB2B15" w:rsidRPr="0078260A">
        <w:rPr>
          <w:rFonts w:cs="Times New Roman"/>
          <w:color w:val="000000"/>
          <w:szCs w:val="24"/>
        </w:rPr>
        <w:t>Buse</w:t>
      </w:r>
      <w:proofErr w:type="spellEnd"/>
      <w:r w:rsidR="00682BE8">
        <w:rPr>
          <w:rFonts w:cs="Times New Roman"/>
          <w:color w:val="000000"/>
          <w:szCs w:val="24"/>
        </w:rPr>
        <w:t>,</w:t>
      </w:r>
      <w:r w:rsidR="00DB2B15" w:rsidRPr="0078260A">
        <w:rPr>
          <w:rFonts w:cs="Times New Roman"/>
          <w:color w:val="000000"/>
          <w:szCs w:val="24"/>
        </w:rPr>
        <w:t xml:space="preserve"> </w:t>
      </w:r>
      <w:r w:rsidR="00C231BA" w:rsidRPr="0078260A">
        <w:rPr>
          <w:rFonts w:cs="Times New Roman"/>
          <w:color w:val="000000"/>
          <w:szCs w:val="24"/>
        </w:rPr>
        <w:t>2010</w:t>
      </w:r>
      <w:r w:rsidR="00F32EF5" w:rsidRPr="0078260A">
        <w:rPr>
          <w:rFonts w:cs="Times New Roman"/>
          <w:color w:val="000000"/>
          <w:szCs w:val="24"/>
        </w:rPr>
        <w:t xml:space="preserve">).   </w:t>
      </w:r>
      <w:r w:rsidR="00BF56F9" w:rsidRPr="0078260A">
        <w:rPr>
          <w:rFonts w:cs="Times New Roman"/>
          <w:color w:val="000000"/>
          <w:szCs w:val="24"/>
        </w:rPr>
        <w:t xml:space="preserve">With this </w:t>
      </w:r>
      <w:proofErr w:type="gramStart"/>
      <w:r w:rsidR="00BF56F9" w:rsidRPr="0078260A">
        <w:rPr>
          <w:rFonts w:cs="Times New Roman"/>
          <w:color w:val="000000"/>
          <w:szCs w:val="24"/>
        </w:rPr>
        <w:t>has come new forms</w:t>
      </w:r>
      <w:proofErr w:type="gramEnd"/>
      <w:r w:rsidR="00BF56F9" w:rsidRPr="0078260A">
        <w:rPr>
          <w:rFonts w:cs="Times New Roman"/>
          <w:color w:val="000000"/>
          <w:szCs w:val="24"/>
        </w:rPr>
        <w:t xml:space="preserve"> of uncertain</w:t>
      </w:r>
      <w:r w:rsidR="00BC1C9D">
        <w:rPr>
          <w:rFonts w:cs="Times New Roman"/>
          <w:color w:val="000000"/>
          <w:szCs w:val="24"/>
        </w:rPr>
        <w:t>t</w:t>
      </w:r>
      <w:r w:rsidR="00BF56F9" w:rsidRPr="0078260A">
        <w:rPr>
          <w:rFonts w:cs="Times New Roman"/>
          <w:color w:val="000000"/>
          <w:szCs w:val="24"/>
        </w:rPr>
        <w:t xml:space="preserve">y and risk </w:t>
      </w:r>
      <w:r w:rsidR="00BF56F9" w:rsidRPr="0078260A">
        <w:rPr>
          <w:rFonts w:cs="Times New Roman"/>
          <w:szCs w:val="24"/>
        </w:rPr>
        <w:t>(</w:t>
      </w:r>
      <w:proofErr w:type="spellStart"/>
      <w:r w:rsidR="000E1845">
        <w:rPr>
          <w:rFonts w:cs="Times New Roman"/>
          <w:szCs w:val="24"/>
        </w:rPr>
        <w:t>Giddens</w:t>
      </w:r>
      <w:proofErr w:type="spellEnd"/>
      <w:r w:rsidR="000E1845">
        <w:rPr>
          <w:rFonts w:cs="Times New Roman"/>
          <w:szCs w:val="24"/>
        </w:rPr>
        <w:t>, 1991</w:t>
      </w:r>
      <w:r w:rsidR="00682BE8">
        <w:rPr>
          <w:rFonts w:cs="Times New Roman"/>
          <w:szCs w:val="24"/>
        </w:rPr>
        <w:t>;</w:t>
      </w:r>
      <w:r w:rsidR="00BC1C9D">
        <w:rPr>
          <w:rFonts w:cs="Times New Roman"/>
          <w:szCs w:val="24"/>
        </w:rPr>
        <w:t xml:space="preserve"> </w:t>
      </w:r>
      <w:proofErr w:type="spellStart"/>
      <w:r w:rsidR="00BF56F9" w:rsidRPr="0078260A">
        <w:rPr>
          <w:rFonts w:cs="Times New Roman"/>
          <w:szCs w:val="24"/>
        </w:rPr>
        <w:t>Kaldor</w:t>
      </w:r>
      <w:proofErr w:type="spellEnd"/>
      <w:r w:rsidR="00BF56F9" w:rsidRPr="0078260A">
        <w:rPr>
          <w:rFonts w:cs="Times New Roman"/>
          <w:szCs w:val="24"/>
        </w:rPr>
        <w:t xml:space="preserve"> and </w:t>
      </w:r>
      <w:proofErr w:type="spellStart"/>
      <w:r w:rsidR="00BF56F9" w:rsidRPr="0078260A">
        <w:rPr>
          <w:rFonts w:cs="Times New Roman"/>
          <w:szCs w:val="24"/>
        </w:rPr>
        <w:t>Stiglitz</w:t>
      </w:r>
      <w:proofErr w:type="spellEnd"/>
      <w:r w:rsidR="00BF56F9" w:rsidRPr="0078260A">
        <w:rPr>
          <w:rFonts w:cs="Times New Roman"/>
          <w:szCs w:val="24"/>
        </w:rPr>
        <w:t>, 2013)</w:t>
      </w:r>
      <w:r w:rsidR="0049110C" w:rsidRPr="0078260A">
        <w:rPr>
          <w:rFonts w:cs="Times New Roman"/>
          <w:szCs w:val="24"/>
        </w:rPr>
        <w:t>.</w:t>
      </w:r>
      <w:r w:rsidR="00BF56F9" w:rsidRPr="0078260A">
        <w:rPr>
          <w:rFonts w:cs="Times New Roman"/>
          <w:szCs w:val="24"/>
        </w:rPr>
        <w:t xml:space="preserve">  G</w:t>
      </w:r>
      <w:r w:rsidR="00F32EF5" w:rsidRPr="0078260A">
        <w:rPr>
          <w:rFonts w:cs="Times New Roman"/>
          <w:szCs w:val="24"/>
        </w:rPr>
        <w:t xml:space="preserve">lobal </w:t>
      </w:r>
      <w:r w:rsidR="00AF3C35" w:rsidRPr="0078260A">
        <w:rPr>
          <w:rFonts w:cs="Times New Roman"/>
          <w:color w:val="000000"/>
          <w:szCs w:val="24"/>
        </w:rPr>
        <w:t xml:space="preserve">events </w:t>
      </w:r>
      <w:r w:rsidR="00F32EF5" w:rsidRPr="0078260A">
        <w:rPr>
          <w:rFonts w:cs="Times New Roman"/>
          <w:color w:val="000000"/>
          <w:szCs w:val="24"/>
        </w:rPr>
        <w:t xml:space="preserve">at </w:t>
      </w:r>
      <w:r w:rsidR="00AF3C35" w:rsidRPr="0078260A">
        <w:rPr>
          <w:rFonts w:cs="Times New Roman"/>
          <w:color w:val="000000"/>
          <w:szCs w:val="24"/>
        </w:rPr>
        <w:t>a distance</w:t>
      </w:r>
      <w:r w:rsidR="00BF56F9" w:rsidRPr="0078260A">
        <w:rPr>
          <w:rFonts w:cs="Times New Roman"/>
          <w:color w:val="000000"/>
          <w:szCs w:val="24"/>
        </w:rPr>
        <w:t xml:space="preserve"> now rapidly impact</w:t>
      </w:r>
      <w:r w:rsidR="00AF3C35" w:rsidRPr="0078260A">
        <w:rPr>
          <w:rFonts w:cs="Times New Roman"/>
          <w:color w:val="000000"/>
          <w:szCs w:val="24"/>
        </w:rPr>
        <w:t xml:space="preserve"> on the localities of </w:t>
      </w:r>
      <w:r w:rsidR="00F32EF5" w:rsidRPr="0078260A">
        <w:rPr>
          <w:rFonts w:cs="Times New Roman"/>
          <w:color w:val="000000"/>
          <w:szCs w:val="24"/>
        </w:rPr>
        <w:t xml:space="preserve">older people, </w:t>
      </w:r>
      <w:r w:rsidR="00BF56F9" w:rsidRPr="0078260A">
        <w:rPr>
          <w:rFonts w:cs="Times New Roman"/>
          <w:color w:val="000000"/>
          <w:szCs w:val="24"/>
        </w:rPr>
        <w:t>drawing them into</w:t>
      </w:r>
      <w:r w:rsidR="00A07A50" w:rsidRPr="0078260A">
        <w:rPr>
          <w:rFonts w:cs="Times New Roman"/>
          <w:color w:val="000000"/>
          <w:szCs w:val="24"/>
        </w:rPr>
        <w:t xml:space="preserve"> </w:t>
      </w:r>
      <w:r w:rsidR="00F32EF5" w:rsidRPr="0078260A">
        <w:rPr>
          <w:rFonts w:cs="Times New Roman"/>
          <w:color w:val="000000"/>
          <w:szCs w:val="24"/>
        </w:rPr>
        <w:t xml:space="preserve">global </w:t>
      </w:r>
      <w:r w:rsidR="00A07A50" w:rsidRPr="0078260A">
        <w:rPr>
          <w:rFonts w:cs="Times New Roman"/>
          <w:color w:val="000000"/>
          <w:szCs w:val="24"/>
        </w:rPr>
        <w:t xml:space="preserve">financial and welfare </w:t>
      </w:r>
      <w:r w:rsidR="0080103F" w:rsidRPr="0078260A">
        <w:rPr>
          <w:rFonts w:cs="Times New Roman"/>
          <w:color w:val="000000"/>
          <w:szCs w:val="24"/>
        </w:rPr>
        <w:t xml:space="preserve">structures </w:t>
      </w:r>
      <w:r w:rsidR="00A07A50" w:rsidRPr="0078260A">
        <w:rPr>
          <w:rFonts w:cs="Times New Roman"/>
          <w:color w:val="000000"/>
          <w:szCs w:val="24"/>
        </w:rPr>
        <w:t>(</w:t>
      </w:r>
      <w:proofErr w:type="spellStart"/>
      <w:r w:rsidR="00A07A50" w:rsidRPr="0078260A">
        <w:rPr>
          <w:rFonts w:cs="Times New Roman"/>
          <w:color w:val="000000"/>
          <w:szCs w:val="24"/>
        </w:rPr>
        <w:t>Phillipson</w:t>
      </w:r>
      <w:proofErr w:type="spellEnd"/>
      <w:r w:rsidR="00D738A1">
        <w:rPr>
          <w:rFonts w:cs="Times New Roman"/>
          <w:color w:val="000000"/>
          <w:szCs w:val="24"/>
        </w:rPr>
        <w:t>, 2013</w:t>
      </w:r>
      <w:r w:rsidR="00682BE8">
        <w:rPr>
          <w:rFonts w:cs="Times New Roman"/>
          <w:color w:val="000000"/>
          <w:szCs w:val="24"/>
        </w:rPr>
        <w:t>;</w:t>
      </w:r>
      <w:r w:rsidR="00D738A1">
        <w:rPr>
          <w:rFonts w:cs="Times New Roman"/>
          <w:color w:val="000000"/>
          <w:szCs w:val="24"/>
        </w:rPr>
        <w:t xml:space="preserve"> forthcoming 2015</w:t>
      </w:r>
      <w:r w:rsidR="00A07A50" w:rsidRPr="0078260A">
        <w:rPr>
          <w:rFonts w:cs="Times New Roman"/>
          <w:color w:val="000000"/>
          <w:szCs w:val="24"/>
        </w:rPr>
        <w:t xml:space="preserve">). </w:t>
      </w:r>
      <w:r w:rsidR="00BF56F9" w:rsidRPr="0078260A">
        <w:rPr>
          <w:rFonts w:cs="Times New Roman"/>
          <w:szCs w:val="24"/>
        </w:rPr>
        <w:t>Within cultural gerontology there is renewed interest in the analysis of space and place, especially through work on the cultu</w:t>
      </w:r>
      <w:r w:rsidR="0080103F" w:rsidRPr="0078260A">
        <w:rPr>
          <w:rFonts w:cs="Times New Roman"/>
          <w:szCs w:val="24"/>
        </w:rPr>
        <w:t xml:space="preserve">ral and meaning of home </w:t>
      </w:r>
      <w:r w:rsidR="00BF56F9" w:rsidRPr="0078260A">
        <w:rPr>
          <w:rFonts w:cs="Times New Roman"/>
          <w:szCs w:val="24"/>
        </w:rPr>
        <w:t>and on the changing significances of pu</w:t>
      </w:r>
      <w:r w:rsidR="0049110C" w:rsidRPr="0078260A">
        <w:rPr>
          <w:rFonts w:cs="Times New Roman"/>
          <w:szCs w:val="24"/>
        </w:rPr>
        <w:t>blic space (</w:t>
      </w:r>
      <w:proofErr w:type="spellStart"/>
      <w:r w:rsidR="007E4C41">
        <w:rPr>
          <w:rFonts w:cs="Times New Roman"/>
          <w:szCs w:val="24"/>
        </w:rPr>
        <w:t>Twigg</w:t>
      </w:r>
      <w:proofErr w:type="spellEnd"/>
      <w:r w:rsidR="007E4C41">
        <w:rPr>
          <w:rFonts w:cs="Times New Roman"/>
          <w:szCs w:val="24"/>
        </w:rPr>
        <w:t xml:space="preserve">, 2000; </w:t>
      </w:r>
      <w:r w:rsidR="00A808A5">
        <w:rPr>
          <w:rFonts w:cs="Times New Roman"/>
          <w:szCs w:val="24"/>
        </w:rPr>
        <w:t>Angus</w:t>
      </w:r>
      <w:r w:rsidR="007E4C41">
        <w:rPr>
          <w:rFonts w:cs="Times New Roman"/>
          <w:szCs w:val="24"/>
        </w:rPr>
        <w:t xml:space="preserve"> et al, 2005; </w:t>
      </w:r>
      <w:proofErr w:type="spellStart"/>
      <w:r w:rsidR="0080103F" w:rsidRPr="0078260A">
        <w:rPr>
          <w:rFonts w:cs="Times New Roman"/>
          <w:szCs w:val="24"/>
        </w:rPr>
        <w:t>Rowles</w:t>
      </w:r>
      <w:proofErr w:type="spellEnd"/>
      <w:r w:rsidR="0080103F" w:rsidRPr="0078260A">
        <w:rPr>
          <w:rFonts w:cs="Times New Roman"/>
          <w:szCs w:val="24"/>
        </w:rPr>
        <w:t xml:space="preserve"> and Bernard</w:t>
      </w:r>
      <w:r w:rsidR="00682BE8">
        <w:rPr>
          <w:rFonts w:cs="Times New Roman"/>
          <w:szCs w:val="24"/>
        </w:rPr>
        <w:t>,</w:t>
      </w:r>
      <w:r w:rsidR="0080103F" w:rsidRPr="0078260A">
        <w:rPr>
          <w:rFonts w:cs="Times New Roman"/>
          <w:szCs w:val="24"/>
        </w:rPr>
        <w:t xml:space="preserve"> 2013</w:t>
      </w:r>
      <w:r w:rsidR="0049110C" w:rsidRPr="0078260A">
        <w:rPr>
          <w:rFonts w:cs="Times New Roman"/>
          <w:szCs w:val="24"/>
        </w:rPr>
        <w:t>).</w:t>
      </w:r>
      <w:r w:rsidR="00892F9F">
        <w:rPr>
          <w:rFonts w:cs="Times New Roman"/>
          <w:szCs w:val="24"/>
        </w:rPr>
        <w:t xml:space="preserve">   </w:t>
      </w:r>
    </w:p>
    <w:p w:rsidR="00911146" w:rsidRPr="0078260A" w:rsidRDefault="00911146" w:rsidP="0078260A">
      <w:pPr>
        <w:rPr>
          <w:rFonts w:cs="Times New Roman"/>
          <w:szCs w:val="24"/>
        </w:rPr>
      </w:pPr>
    </w:p>
    <w:p w:rsidR="001343E5" w:rsidRPr="0078260A" w:rsidRDefault="00BF56F9" w:rsidP="0078260A">
      <w:pPr>
        <w:rPr>
          <w:rFonts w:cs="Times New Roman"/>
          <w:b/>
          <w:szCs w:val="24"/>
        </w:rPr>
      </w:pPr>
      <w:proofErr w:type="gramStart"/>
      <w:r w:rsidRPr="0078260A">
        <w:rPr>
          <w:rFonts w:cs="Times New Roman"/>
          <w:b/>
          <w:szCs w:val="24"/>
        </w:rPr>
        <w:t>L</w:t>
      </w:r>
      <w:r w:rsidR="001343E5" w:rsidRPr="0078260A">
        <w:rPr>
          <w:rFonts w:cs="Times New Roman"/>
          <w:b/>
          <w:szCs w:val="24"/>
        </w:rPr>
        <w:t xml:space="preserve">imitations or </w:t>
      </w:r>
      <w:r w:rsidR="00AA5688" w:rsidRPr="0078260A">
        <w:rPr>
          <w:rFonts w:cs="Times New Roman"/>
          <w:b/>
          <w:szCs w:val="24"/>
        </w:rPr>
        <w:t>problems</w:t>
      </w:r>
      <w:r w:rsidR="004D3CDF" w:rsidRPr="0078260A">
        <w:rPr>
          <w:rFonts w:cs="Times New Roman"/>
          <w:b/>
          <w:szCs w:val="24"/>
        </w:rPr>
        <w:t>?</w:t>
      </w:r>
      <w:proofErr w:type="gramEnd"/>
    </w:p>
    <w:p w:rsidR="000B1D75" w:rsidRDefault="000B1D75" w:rsidP="0078260A">
      <w:pPr>
        <w:rPr>
          <w:rFonts w:cs="Times New Roman"/>
          <w:szCs w:val="24"/>
        </w:rPr>
      </w:pPr>
      <w:r w:rsidRPr="0078260A">
        <w:rPr>
          <w:rFonts w:cs="Times New Roman"/>
          <w:szCs w:val="24"/>
        </w:rPr>
        <w:t>Are there</w:t>
      </w:r>
      <w:r w:rsidR="00D857C3" w:rsidRPr="0078260A">
        <w:rPr>
          <w:rFonts w:cs="Times New Roman"/>
          <w:szCs w:val="24"/>
        </w:rPr>
        <w:t>, however,</w:t>
      </w:r>
      <w:r w:rsidRPr="0078260A">
        <w:rPr>
          <w:rFonts w:cs="Times New Roman"/>
          <w:szCs w:val="24"/>
        </w:rPr>
        <w:t xml:space="preserve"> difficulties or limitation</w:t>
      </w:r>
      <w:r w:rsidR="006D4CBA" w:rsidRPr="0078260A">
        <w:rPr>
          <w:rFonts w:cs="Times New Roman"/>
          <w:szCs w:val="24"/>
        </w:rPr>
        <w:t>s</w:t>
      </w:r>
      <w:r w:rsidRPr="0078260A">
        <w:rPr>
          <w:rFonts w:cs="Times New Roman"/>
          <w:szCs w:val="24"/>
        </w:rPr>
        <w:t xml:space="preserve"> in the approach? </w:t>
      </w:r>
      <w:r w:rsidR="00AA5688" w:rsidRPr="0078260A">
        <w:rPr>
          <w:rFonts w:cs="Times New Roman"/>
          <w:szCs w:val="24"/>
        </w:rPr>
        <w:t>There are a general set of intellectua</w:t>
      </w:r>
      <w:r w:rsidR="00CE1C07" w:rsidRPr="0078260A">
        <w:rPr>
          <w:rFonts w:cs="Times New Roman"/>
          <w:szCs w:val="24"/>
        </w:rPr>
        <w:t xml:space="preserve">l problems associated with the </w:t>
      </w:r>
      <w:r w:rsidR="00C02BC7" w:rsidRPr="0078260A">
        <w:rPr>
          <w:rFonts w:cs="Times New Roman"/>
          <w:szCs w:val="24"/>
        </w:rPr>
        <w:t xml:space="preserve">wider </w:t>
      </w:r>
      <w:r w:rsidR="00CE1C07" w:rsidRPr="0078260A">
        <w:rPr>
          <w:rFonts w:cs="Times New Roman"/>
          <w:szCs w:val="24"/>
        </w:rPr>
        <w:t>cultural turn</w:t>
      </w:r>
      <w:r w:rsidR="00D857C3" w:rsidRPr="0078260A">
        <w:rPr>
          <w:rFonts w:cs="Times New Roman"/>
          <w:szCs w:val="24"/>
        </w:rPr>
        <w:t>.</w:t>
      </w:r>
      <w:r w:rsidR="00C02BC7" w:rsidRPr="0078260A">
        <w:rPr>
          <w:rFonts w:cs="Times New Roman"/>
          <w:szCs w:val="24"/>
        </w:rPr>
        <w:t xml:space="preserve"> These focus most strongly on the radical e</w:t>
      </w:r>
      <w:r w:rsidR="00D944D7" w:rsidRPr="0078260A">
        <w:rPr>
          <w:rFonts w:cs="Times New Roman"/>
          <w:szCs w:val="24"/>
        </w:rPr>
        <w:t>pistemology that underlies post</w:t>
      </w:r>
      <w:r w:rsidR="00C02BC7" w:rsidRPr="0078260A">
        <w:rPr>
          <w:rFonts w:cs="Times New Roman"/>
          <w:szCs w:val="24"/>
        </w:rPr>
        <w:t>structuralist theorising in particular, though they extend also to the sense that the cultural turn threatens to dissolve everything into discourse, with a consequent loss of a sense of the social and its underly</w:t>
      </w:r>
      <w:r w:rsidR="00D944D7" w:rsidRPr="0078260A">
        <w:rPr>
          <w:rFonts w:cs="Times New Roman"/>
          <w:szCs w:val="24"/>
        </w:rPr>
        <w:t>ing reality (</w:t>
      </w:r>
      <w:proofErr w:type="spellStart"/>
      <w:r w:rsidR="00D944D7" w:rsidRPr="0078260A">
        <w:rPr>
          <w:rFonts w:cs="Times New Roman"/>
          <w:szCs w:val="24"/>
        </w:rPr>
        <w:t>Rojek</w:t>
      </w:r>
      <w:proofErr w:type="spellEnd"/>
      <w:r w:rsidR="00D944D7" w:rsidRPr="0078260A">
        <w:rPr>
          <w:rFonts w:cs="Times New Roman"/>
          <w:szCs w:val="24"/>
        </w:rPr>
        <w:t xml:space="preserve"> and Turner</w:t>
      </w:r>
      <w:r w:rsidR="00682BE8">
        <w:rPr>
          <w:rFonts w:cs="Times New Roman"/>
          <w:szCs w:val="24"/>
        </w:rPr>
        <w:t>,</w:t>
      </w:r>
      <w:r w:rsidR="00D944D7" w:rsidRPr="0078260A">
        <w:rPr>
          <w:rFonts w:cs="Times New Roman"/>
          <w:szCs w:val="24"/>
        </w:rPr>
        <w:t xml:space="preserve"> 2000</w:t>
      </w:r>
      <w:r w:rsidR="00C02BC7" w:rsidRPr="0078260A">
        <w:rPr>
          <w:rFonts w:cs="Times New Roman"/>
          <w:szCs w:val="24"/>
        </w:rPr>
        <w:t xml:space="preserve">). </w:t>
      </w:r>
    </w:p>
    <w:p w:rsidR="00D835A9" w:rsidRPr="0078260A" w:rsidRDefault="00D835A9" w:rsidP="0078260A">
      <w:pPr>
        <w:rPr>
          <w:rFonts w:cs="Times New Roman"/>
          <w:szCs w:val="24"/>
        </w:rPr>
      </w:pPr>
    </w:p>
    <w:p w:rsidR="00AA5688" w:rsidRPr="0078260A" w:rsidRDefault="002C28FA" w:rsidP="0078260A">
      <w:pPr>
        <w:rPr>
          <w:rFonts w:cs="Times New Roman"/>
          <w:szCs w:val="24"/>
        </w:rPr>
      </w:pPr>
      <w:r w:rsidRPr="0078260A">
        <w:rPr>
          <w:rFonts w:cs="Times New Roman"/>
          <w:szCs w:val="24"/>
        </w:rPr>
        <w:t>There are</w:t>
      </w:r>
      <w:r w:rsidR="003745A5" w:rsidRPr="0078260A">
        <w:rPr>
          <w:rFonts w:cs="Times New Roman"/>
          <w:szCs w:val="24"/>
        </w:rPr>
        <w:t xml:space="preserve"> also</w:t>
      </w:r>
      <w:r w:rsidR="00E4148A" w:rsidRPr="0078260A">
        <w:rPr>
          <w:rFonts w:cs="Times New Roman"/>
          <w:szCs w:val="24"/>
        </w:rPr>
        <w:t>,</w:t>
      </w:r>
      <w:r w:rsidRPr="0078260A">
        <w:rPr>
          <w:rFonts w:cs="Times New Roman"/>
          <w:szCs w:val="24"/>
        </w:rPr>
        <w:t xml:space="preserve"> however</w:t>
      </w:r>
      <w:r w:rsidR="00E4148A" w:rsidRPr="0078260A">
        <w:rPr>
          <w:rFonts w:cs="Times New Roman"/>
          <w:szCs w:val="24"/>
        </w:rPr>
        <w:t>,</w:t>
      </w:r>
      <w:r w:rsidRPr="0078260A">
        <w:rPr>
          <w:rFonts w:cs="Times New Roman"/>
          <w:szCs w:val="24"/>
        </w:rPr>
        <w:t xml:space="preserve"> </w:t>
      </w:r>
      <w:r w:rsidR="006D4CBA" w:rsidRPr="0078260A">
        <w:rPr>
          <w:rFonts w:cs="Times New Roman"/>
          <w:szCs w:val="24"/>
        </w:rPr>
        <w:t>criticisms</w:t>
      </w:r>
      <w:r w:rsidRPr="0078260A">
        <w:rPr>
          <w:rFonts w:cs="Times New Roman"/>
          <w:szCs w:val="24"/>
        </w:rPr>
        <w:t xml:space="preserve"> distinctive to the field of gerontology. The shift to</w:t>
      </w:r>
      <w:r w:rsidR="00140533" w:rsidRPr="0078260A">
        <w:rPr>
          <w:rFonts w:cs="Times New Roman"/>
          <w:szCs w:val="24"/>
        </w:rPr>
        <w:t>wards</w:t>
      </w:r>
      <w:r w:rsidRPr="0078260A">
        <w:rPr>
          <w:rFonts w:cs="Times New Roman"/>
          <w:szCs w:val="24"/>
        </w:rPr>
        <w:t xml:space="preserve"> culture, with its emph</w:t>
      </w:r>
      <w:r w:rsidR="00BA3E14" w:rsidRPr="0078260A">
        <w:rPr>
          <w:rFonts w:cs="Times New Roman"/>
          <w:szCs w:val="24"/>
        </w:rPr>
        <w:t>asis</w:t>
      </w:r>
      <w:r w:rsidRPr="0078260A">
        <w:rPr>
          <w:rFonts w:cs="Times New Roman"/>
          <w:szCs w:val="24"/>
        </w:rPr>
        <w:t xml:space="preserve"> on </w:t>
      </w:r>
      <w:r w:rsidR="00140533" w:rsidRPr="0078260A">
        <w:rPr>
          <w:rFonts w:cs="Times New Roman"/>
          <w:szCs w:val="24"/>
        </w:rPr>
        <w:t>subjects</w:t>
      </w:r>
      <w:r w:rsidRPr="0078260A">
        <w:rPr>
          <w:rFonts w:cs="Times New Roman"/>
          <w:szCs w:val="24"/>
        </w:rPr>
        <w:t xml:space="preserve"> like appearance, consumption</w:t>
      </w:r>
      <w:r w:rsidR="00140533" w:rsidRPr="0078260A">
        <w:rPr>
          <w:rFonts w:cs="Times New Roman"/>
          <w:szCs w:val="24"/>
        </w:rPr>
        <w:t>, identity</w:t>
      </w:r>
      <w:r w:rsidR="000B1D75" w:rsidRPr="0078260A">
        <w:rPr>
          <w:rFonts w:cs="Times New Roman"/>
          <w:szCs w:val="24"/>
        </w:rPr>
        <w:t>,</w:t>
      </w:r>
      <w:r w:rsidRPr="0078260A">
        <w:rPr>
          <w:rFonts w:cs="Times New Roman"/>
          <w:szCs w:val="24"/>
        </w:rPr>
        <w:t xml:space="preserve"> can seem to </w:t>
      </w:r>
      <w:r w:rsidR="00E4148A" w:rsidRPr="0078260A">
        <w:rPr>
          <w:rFonts w:cs="Times New Roman"/>
          <w:szCs w:val="24"/>
        </w:rPr>
        <w:t>present</w:t>
      </w:r>
      <w:r w:rsidRPr="0078260A">
        <w:rPr>
          <w:rFonts w:cs="Times New Roman"/>
          <w:szCs w:val="24"/>
        </w:rPr>
        <w:t xml:space="preserve"> a de</w:t>
      </w:r>
      <w:r w:rsidR="00D857C3" w:rsidRPr="0078260A">
        <w:rPr>
          <w:rFonts w:cs="Times New Roman"/>
          <w:szCs w:val="24"/>
        </w:rPr>
        <w:t>-</w:t>
      </w:r>
      <w:r w:rsidRPr="0078260A">
        <w:rPr>
          <w:rFonts w:cs="Times New Roman"/>
          <w:szCs w:val="24"/>
        </w:rPr>
        <w:t xml:space="preserve">politicised account that takes us away </w:t>
      </w:r>
      <w:r w:rsidR="00C43DDB" w:rsidRPr="0078260A">
        <w:rPr>
          <w:rFonts w:cs="Times New Roman"/>
          <w:szCs w:val="24"/>
        </w:rPr>
        <w:t>from</w:t>
      </w:r>
      <w:r w:rsidR="00F63F3C" w:rsidRPr="0078260A">
        <w:rPr>
          <w:rFonts w:cs="Times New Roman"/>
          <w:szCs w:val="24"/>
        </w:rPr>
        <w:t xml:space="preserve"> the </w:t>
      </w:r>
      <w:proofErr w:type="spellStart"/>
      <w:r w:rsidR="00F63F3C" w:rsidRPr="0078260A">
        <w:rPr>
          <w:rFonts w:cs="Times New Roman"/>
          <w:szCs w:val="24"/>
        </w:rPr>
        <w:t>knitty</w:t>
      </w:r>
      <w:proofErr w:type="spellEnd"/>
      <w:r w:rsidR="00F63F3C" w:rsidRPr="0078260A">
        <w:rPr>
          <w:rFonts w:cs="Times New Roman"/>
          <w:szCs w:val="24"/>
        </w:rPr>
        <w:t>-</w:t>
      </w:r>
      <w:r w:rsidRPr="0078260A">
        <w:rPr>
          <w:rFonts w:cs="Times New Roman"/>
          <w:szCs w:val="24"/>
        </w:rPr>
        <w:t>gritty world of gerontology with its traditional concerns wi</w:t>
      </w:r>
      <w:r w:rsidR="00F63F3C" w:rsidRPr="0078260A">
        <w:rPr>
          <w:rFonts w:cs="Times New Roman"/>
          <w:szCs w:val="24"/>
        </w:rPr>
        <w:t xml:space="preserve">th frailty, poverty and social </w:t>
      </w:r>
      <w:r w:rsidRPr="0078260A">
        <w:rPr>
          <w:rFonts w:cs="Times New Roman"/>
          <w:szCs w:val="24"/>
        </w:rPr>
        <w:t>exclusion</w:t>
      </w:r>
      <w:r w:rsidR="00C43DDB" w:rsidRPr="0078260A">
        <w:rPr>
          <w:rFonts w:cs="Times New Roman"/>
          <w:szCs w:val="24"/>
        </w:rPr>
        <w:t xml:space="preserve">. </w:t>
      </w:r>
      <w:r w:rsidR="00E76E02" w:rsidRPr="0078260A">
        <w:rPr>
          <w:rFonts w:cs="Times New Roman"/>
          <w:szCs w:val="24"/>
        </w:rPr>
        <w:t>The</w:t>
      </w:r>
      <w:r w:rsidRPr="0078260A">
        <w:rPr>
          <w:rFonts w:cs="Times New Roman"/>
          <w:szCs w:val="24"/>
        </w:rPr>
        <w:t xml:space="preserve"> emphasis on discourse </w:t>
      </w:r>
      <w:r w:rsidR="00140533" w:rsidRPr="0078260A">
        <w:rPr>
          <w:rFonts w:cs="Times New Roman"/>
          <w:szCs w:val="24"/>
        </w:rPr>
        <w:t xml:space="preserve">can </w:t>
      </w:r>
      <w:r w:rsidRPr="0078260A">
        <w:rPr>
          <w:rFonts w:cs="Times New Roman"/>
          <w:szCs w:val="24"/>
        </w:rPr>
        <w:t xml:space="preserve">threaten to </w:t>
      </w:r>
      <w:r w:rsidR="00E4148A" w:rsidRPr="0078260A">
        <w:rPr>
          <w:rFonts w:cs="Times New Roman"/>
          <w:szCs w:val="24"/>
        </w:rPr>
        <w:t>obscure</w:t>
      </w:r>
      <w:r w:rsidRPr="0078260A">
        <w:rPr>
          <w:rFonts w:cs="Times New Roman"/>
          <w:szCs w:val="24"/>
        </w:rPr>
        <w:t xml:space="preserve"> </w:t>
      </w:r>
      <w:r w:rsidR="00140533" w:rsidRPr="0078260A">
        <w:rPr>
          <w:rFonts w:cs="Times New Roman"/>
          <w:szCs w:val="24"/>
        </w:rPr>
        <w:t xml:space="preserve">the </w:t>
      </w:r>
      <w:r w:rsidRPr="0078260A">
        <w:rPr>
          <w:rFonts w:cs="Times New Roman"/>
          <w:szCs w:val="24"/>
        </w:rPr>
        <w:t xml:space="preserve">economic and social factors that </w:t>
      </w:r>
      <w:r w:rsidR="00140533" w:rsidRPr="0078260A">
        <w:rPr>
          <w:rFonts w:cs="Times New Roman"/>
          <w:szCs w:val="24"/>
        </w:rPr>
        <w:t xml:space="preserve">materially </w:t>
      </w:r>
      <w:r w:rsidRPr="0078260A">
        <w:rPr>
          <w:rFonts w:cs="Times New Roman"/>
          <w:szCs w:val="24"/>
        </w:rPr>
        <w:t>shape the experiences an</w:t>
      </w:r>
      <w:r w:rsidR="00140533" w:rsidRPr="0078260A">
        <w:rPr>
          <w:rFonts w:cs="Times New Roman"/>
          <w:szCs w:val="24"/>
        </w:rPr>
        <w:t xml:space="preserve">d situations of old people. </w:t>
      </w:r>
      <w:r w:rsidR="00E4148A" w:rsidRPr="0078260A">
        <w:rPr>
          <w:rFonts w:cs="Times New Roman"/>
          <w:szCs w:val="24"/>
        </w:rPr>
        <w:t>A</w:t>
      </w:r>
      <w:r w:rsidRPr="0078260A">
        <w:rPr>
          <w:rFonts w:cs="Times New Roman"/>
          <w:szCs w:val="24"/>
        </w:rPr>
        <w:t xml:space="preserve">s the </w:t>
      </w:r>
      <w:r w:rsidR="00F63F3C" w:rsidRPr="0078260A">
        <w:rPr>
          <w:rFonts w:cs="Times New Roman"/>
          <w:szCs w:val="24"/>
        </w:rPr>
        <w:t>Political Economy School in the UK and Critical G</w:t>
      </w:r>
      <w:r w:rsidRPr="0078260A">
        <w:rPr>
          <w:rFonts w:cs="Times New Roman"/>
          <w:szCs w:val="24"/>
        </w:rPr>
        <w:t>erontology in US showed</w:t>
      </w:r>
      <w:r w:rsidR="00F63F3C" w:rsidRPr="0078260A">
        <w:rPr>
          <w:rFonts w:cs="Times New Roman"/>
          <w:szCs w:val="24"/>
        </w:rPr>
        <w:t xml:space="preserve"> (Townsend</w:t>
      </w:r>
      <w:r w:rsidR="00682BE8">
        <w:rPr>
          <w:rFonts w:cs="Times New Roman"/>
          <w:szCs w:val="24"/>
        </w:rPr>
        <w:t>,</w:t>
      </w:r>
      <w:r w:rsidR="00D944D7" w:rsidRPr="0078260A">
        <w:rPr>
          <w:rFonts w:cs="Times New Roman"/>
          <w:szCs w:val="24"/>
        </w:rPr>
        <w:t xml:space="preserve"> 1986</w:t>
      </w:r>
      <w:r w:rsidR="00682BE8">
        <w:rPr>
          <w:rFonts w:cs="Times New Roman"/>
          <w:szCs w:val="24"/>
        </w:rPr>
        <w:t>;</w:t>
      </w:r>
      <w:r w:rsidR="00D944D7" w:rsidRPr="0078260A">
        <w:rPr>
          <w:rFonts w:cs="Times New Roman"/>
          <w:szCs w:val="24"/>
        </w:rPr>
        <w:t xml:space="preserve"> Estes</w:t>
      </w:r>
      <w:r w:rsidR="009845CE" w:rsidRPr="0078260A">
        <w:rPr>
          <w:rFonts w:cs="Times New Roman"/>
          <w:szCs w:val="24"/>
        </w:rPr>
        <w:t xml:space="preserve"> and Binney</w:t>
      </w:r>
      <w:proofErr w:type="gramStart"/>
      <w:r w:rsidR="00682BE8">
        <w:rPr>
          <w:rFonts w:cs="Times New Roman"/>
          <w:szCs w:val="24"/>
        </w:rPr>
        <w:t>,</w:t>
      </w:r>
      <w:r w:rsidR="00B27CC9" w:rsidRPr="0078260A">
        <w:rPr>
          <w:rFonts w:cs="Times New Roman"/>
          <w:szCs w:val="24"/>
        </w:rPr>
        <w:t>1989</w:t>
      </w:r>
      <w:proofErr w:type="gramEnd"/>
      <w:r w:rsidR="00682BE8">
        <w:rPr>
          <w:rFonts w:cs="Times New Roman"/>
          <w:szCs w:val="24"/>
        </w:rPr>
        <w:t>;</w:t>
      </w:r>
      <w:r w:rsidR="00D944D7" w:rsidRPr="0078260A">
        <w:rPr>
          <w:rFonts w:cs="Times New Roman"/>
          <w:szCs w:val="24"/>
        </w:rPr>
        <w:t xml:space="preserve"> Arber and </w:t>
      </w:r>
      <w:proofErr w:type="spellStart"/>
      <w:r w:rsidR="00F63F3C" w:rsidRPr="0078260A">
        <w:rPr>
          <w:rFonts w:cs="Times New Roman"/>
          <w:szCs w:val="24"/>
        </w:rPr>
        <w:t>Ginn</w:t>
      </w:r>
      <w:proofErr w:type="spellEnd"/>
      <w:r w:rsidR="00682BE8">
        <w:rPr>
          <w:rFonts w:cs="Times New Roman"/>
          <w:szCs w:val="24"/>
        </w:rPr>
        <w:t>,</w:t>
      </w:r>
      <w:r w:rsidR="00D944D7" w:rsidRPr="0078260A">
        <w:rPr>
          <w:rFonts w:cs="Times New Roman"/>
          <w:szCs w:val="24"/>
        </w:rPr>
        <w:t xml:space="preserve"> 1991</w:t>
      </w:r>
      <w:r w:rsidR="00F63F3C" w:rsidRPr="0078260A">
        <w:rPr>
          <w:rFonts w:cs="Times New Roman"/>
          <w:szCs w:val="24"/>
        </w:rPr>
        <w:t>)</w:t>
      </w:r>
      <w:r w:rsidR="00E4148A" w:rsidRPr="0078260A">
        <w:rPr>
          <w:rFonts w:cs="Times New Roman"/>
          <w:szCs w:val="24"/>
        </w:rPr>
        <w:t xml:space="preserve"> such </w:t>
      </w:r>
      <w:r w:rsidR="00BF4950" w:rsidRPr="0078260A">
        <w:rPr>
          <w:rFonts w:cs="Times New Roman"/>
          <w:szCs w:val="24"/>
        </w:rPr>
        <w:t>realities need to be analysed;</w:t>
      </w:r>
      <w:r w:rsidR="00E4148A" w:rsidRPr="0078260A">
        <w:rPr>
          <w:rFonts w:cs="Times New Roman"/>
          <w:szCs w:val="24"/>
        </w:rPr>
        <w:t xml:space="preserve"> for the</w:t>
      </w:r>
      <w:r w:rsidRPr="0078260A">
        <w:rPr>
          <w:rFonts w:cs="Times New Roman"/>
          <w:szCs w:val="24"/>
        </w:rPr>
        <w:t xml:space="preserve"> lives of many older people contain suffering</w:t>
      </w:r>
      <w:r w:rsidR="001D1C5F" w:rsidRPr="0078260A">
        <w:rPr>
          <w:rFonts w:cs="Times New Roman"/>
          <w:szCs w:val="24"/>
        </w:rPr>
        <w:t xml:space="preserve"> and constraint</w:t>
      </w:r>
      <w:r w:rsidRPr="0078260A">
        <w:rPr>
          <w:rFonts w:cs="Times New Roman"/>
          <w:szCs w:val="24"/>
        </w:rPr>
        <w:t xml:space="preserve">, and this is </w:t>
      </w:r>
      <w:r w:rsidR="007D54BD" w:rsidRPr="0078260A">
        <w:rPr>
          <w:rFonts w:cs="Times New Roman"/>
          <w:szCs w:val="24"/>
        </w:rPr>
        <w:t>to significant degree</w:t>
      </w:r>
      <w:r w:rsidRPr="0078260A">
        <w:rPr>
          <w:rFonts w:cs="Times New Roman"/>
          <w:szCs w:val="24"/>
        </w:rPr>
        <w:t xml:space="preserve"> social and economic in origin. </w:t>
      </w:r>
    </w:p>
    <w:p w:rsidR="00C43DDB" w:rsidRPr="0078260A" w:rsidRDefault="00C43DDB" w:rsidP="0078260A">
      <w:pPr>
        <w:rPr>
          <w:rFonts w:cs="Times New Roman"/>
          <w:szCs w:val="24"/>
        </w:rPr>
      </w:pPr>
    </w:p>
    <w:p w:rsidR="002F3715" w:rsidRPr="0078260A" w:rsidRDefault="00C43DDB" w:rsidP="0078260A">
      <w:pPr>
        <w:rPr>
          <w:rFonts w:cs="Times New Roman"/>
          <w:szCs w:val="24"/>
        </w:rPr>
      </w:pPr>
      <w:r w:rsidRPr="0078260A">
        <w:rPr>
          <w:rFonts w:cs="Times New Roman"/>
          <w:szCs w:val="24"/>
        </w:rPr>
        <w:t>But this perception</w:t>
      </w:r>
      <w:r w:rsidR="00E4148A" w:rsidRPr="0078260A">
        <w:rPr>
          <w:rFonts w:cs="Times New Roman"/>
          <w:szCs w:val="24"/>
        </w:rPr>
        <w:t xml:space="preserve"> of a</w:t>
      </w:r>
      <w:r w:rsidR="00CD00CC" w:rsidRPr="0078260A">
        <w:rPr>
          <w:rFonts w:cs="Times New Roman"/>
          <w:szCs w:val="24"/>
        </w:rPr>
        <w:t xml:space="preserve"> depoliticised account</w:t>
      </w:r>
      <w:r w:rsidRPr="0078260A">
        <w:rPr>
          <w:rFonts w:cs="Times New Roman"/>
          <w:szCs w:val="24"/>
        </w:rPr>
        <w:t xml:space="preserve"> is</w:t>
      </w:r>
      <w:r w:rsidR="00E4148A" w:rsidRPr="0078260A">
        <w:rPr>
          <w:rFonts w:cs="Times New Roman"/>
          <w:szCs w:val="24"/>
        </w:rPr>
        <w:t>, we suggest,</w:t>
      </w:r>
      <w:r w:rsidRPr="0078260A">
        <w:rPr>
          <w:rFonts w:cs="Times New Roman"/>
          <w:szCs w:val="24"/>
        </w:rPr>
        <w:t xml:space="preserve"> a mistake. The Cultural Turn </w:t>
      </w:r>
      <w:r w:rsidR="00F63F3C" w:rsidRPr="0078260A">
        <w:rPr>
          <w:rFonts w:cs="Times New Roman"/>
          <w:szCs w:val="24"/>
        </w:rPr>
        <w:t>in fact allows</w:t>
      </w:r>
      <w:r w:rsidRPr="0078260A">
        <w:rPr>
          <w:rFonts w:cs="Times New Roman"/>
          <w:szCs w:val="24"/>
        </w:rPr>
        <w:t xml:space="preserve"> us to deepen our engagement with the politics of age. </w:t>
      </w:r>
      <w:r w:rsidR="00173402" w:rsidRPr="0078260A">
        <w:rPr>
          <w:rFonts w:cs="Times New Roman"/>
          <w:szCs w:val="24"/>
        </w:rPr>
        <w:t xml:space="preserve">Increasingly we understand the nature </w:t>
      </w:r>
      <w:r w:rsidR="00B717B4" w:rsidRPr="0078260A">
        <w:rPr>
          <w:rFonts w:cs="Times New Roman"/>
          <w:szCs w:val="24"/>
        </w:rPr>
        <w:t>of</w:t>
      </w:r>
      <w:r w:rsidR="00173402" w:rsidRPr="0078260A">
        <w:rPr>
          <w:rFonts w:cs="Times New Roman"/>
          <w:szCs w:val="24"/>
        </w:rPr>
        <w:t xml:space="preserve"> </w:t>
      </w:r>
      <w:r w:rsidR="00B717B4" w:rsidRPr="0078260A">
        <w:rPr>
          <w:rFonts w:cs="Times New Roman"/>
          <w:szCs w:val="24"/>
        </w:rPr>
        <w:t>political</w:t>
      </w:r>
      <w:r w:rsidR="00173402" w:rsidRPr="0078260A">
        <w:rPr>
          <w:rFonts w:cs="Times New Roman"/>
          <w:szCs w:val="24"/>
        </w:rPr>
        <w:t xml:space="preserve"> struggle as extending beyond the familiar territory of access to economic</w:t>
      </w:r>
      <w:r w:rsidR="00B717B4" w:rsidRPr="0078260A">
        <w:rPr>
          <w:rFonts w:cs="Times New Roman"/>
          <w:szCs w:val="24"/>
        </w:rPr>
        <w:t xml:space="preserve"> goods or structural</w:t>
      </w:r>
      <w:r w:rsidR="00173402" w:rsidRPr="0078260A">
        <w:rPr>
          <w:rFonts w:cs="Times New Roman"/>
          <w:szCs w:val="24"/>
        </w:rPr>
        <w:t xml:space="preserve"> positions, expressed in the conventional field of party politics, towards a wider focus on the politics of everyday life. The shift towards </w:t>
      </w:r>
      <w:r w:rsidR="00B717B4" w:rsidRPr="0078260A">
        <w:rPr>
          <w:rFonts w:cs="Times New Roman"/>
          <w:szCs w:val="24"/>
        </w:rPr>
        <w:t>identity</w:t>
      </w:r>
      <w:r w:rsidR="00173402" w:rsidRPr="0078260A">
        <w:rPr>
          <w:rFonts w:cs="Times New Roman"/>
          <w:szCs w:val="24"/>
        </w:rPr>
        <w:t xml:space="preserve"> </w:t>
      </w:r>
      <w:r w:rsidR="00B717B4" w:rsidRPr="0078260A">
        <w:rPr>
          <w:rFonts w:cs="Times New Roman"/>
          <w:szCs w:val="24"/>
        </w:rPr>
        <w:t>politics</w:t>
      </w:r>
      <w:r w:rsidR="00173402" w:rsidRPr="0078260A">
        <w:rPr>
          <w:rFonts w:cs="Times New Roman"/>
          <w:szCs w:val="24"/>
        </w:rPr>
        <w:t xml:space="preserve"> </w:t>
      </w:r>
      <w:r w:rsidR="007E625A" w:rsidRPr="0078260A">
        <w:rPr>
          <w:rFonts w:cs="Times New Roman"/>
          <w:szCs w:val="24"/>
        </w:rPr>
        <w:t xml:space="preserve">in the late twentieth </w:t>
      </w:r>
      <w:proofErr w:type="gramStart"/>
      <w:r w:rsidR="007E625A" w:rsidRPr="0078260A">
        <w:rPr>
          <w:rFonts w:cs="Times New Roman"/>
          <w:szCs w:val="24"/>
        </w:rPr>
        <w:t>century</w:t>
      </w:r>
      <w:r w:rsidR="008C16E8" w:rsidRPr="0078260A">
        <w:rPr>
          <w:rFonts w:cs="Times New Roman"/>
          <w:szCs w:val="24"/>
        </w:rPr>
        <w:t>,</w:t>
      </w:r>
      <w:r w:rsidR="007E625A" w:rsidRPr="0078260A">
        <w:rPr>
          <w:rFonts w:cs="Times New Roman"/>
          <w:szCs w:val="24"/>
        </w:rPr>
        <w:t xml:space="preserve"> </w:t>
      </w:r>
      <w:r w:rsidR="008C16E8" w:rsidRPr="0078260A">
        <w:rPr>
          <w:rFonts w:cs="Times New Roman"/>
          <w:szCs w:val="24"/>
        </w:rPr>
        <w:t xml:space="preserve">that is closely linked </w:t>
      </w:r>
      <w:r w:rsidR="000B1D75" w:rsidRPr="0078260A">
        <w:rPr>
          <w:rFonts w:cs="Times New Roman"/>
          <w:szCs w:val="24"/>
        </w:rPr>
        <w:t>with</w:t>
      </w:r>
      <w:r w:rsidR="008C16E8" w:rsidRPr="0078260A">
        <w:rPr>
          <w:rFonts w:cs="Times New Roman"/>
          <w:szCs w:val="24"/>
        </w:rPr>
        <w:t xml:space="preserve"> the Cultural Turn,</w:t>
      </w:r>
      <w:proofErr w:type="gramEnd"/>
      <w:r w:rsidR="008C16E8" w:rsidRPr="0078260A">
        <w:rPr>
          <w:rFonts w:cs="Times New Roman"/>
          <w:szCs w:val="24"/>
        </w:rPr>
        <w:t xml:space="preserve"> </w:t>
      </w:r>
      <w:r w:rsidR="00173402" w:rsidRPr="0078260A">
        <w:rPr>
          <w:rFonts w:cs="Times New Roman"/>
          <w:szCs w:val="24"/>
        </w:rPr>
        <w:t xml:space="preserve">has shown how </w:t>
      </w:r>
      <w:r w:rsidR="00B717B4" w:rsidRPr="0078260A">
        <w:rPr>
          <w:rFonts w:cs="Times New Roman"/>
          <w:szCs w:val="24"/>
        </w:rPr>
        <w:t>politics</w:t>
      </w:r>
      <w:r w:rsidR="00173402" w:rsidRPr="0078260A">
        <w:rPr>
          <w:rFonts w:cs="Times New Roman"/>
          <w:szCs w:val="24"/>
        </w:rPr>
        <w:t xml:space="preserve"> are </w:t>
      </w:r>
      <w:r w:rsidR="00B717B4" w:rsidRPr="0078260A">
        <w:rPr>
          <w:rFonts w:cs="Times New Roman"/>
          <w:szCs w:val="24"/>
        </w:rPr>
        <w:t>potentially</w:t>
      </w:r>
      <w:r w:rsidR="00173402" w:rsidRPr="0078260A">
        <w:rPr>
          <w:rFonts w:cs="Times New Roman"/>
          <w:szCs w:val="24"/>
        </w:rPr>
        <w:t xml:space="preserve"> present in every </w:t>
      </w:r>
      <w:r w:rsidR="00B717B4" w:rsidRPr="0078260A">
        <w:rPr>
          <w:rFonts w:cs="Times New Roman"/>
          <w:szCs w:val="24"/>
        </w:rPr>
        <w:t>context</w:t>
      </w:r>
      <w:r w:rsidR="00173402" w:rsidRPr="0078260A">
        <w:rPr>
          <w:rFonts w:cs="Times New Roman"/>
          <w:szCs w:val="24"/>
        </w:rPr>
        <w:t>, involving the con</w:t>
      </w:r>
      <w:r w:rsidR="00B717B4" w:rsidRPr="0078260A">
        <w:rPr>
          <w:rFonts w:cs="Times New Roman"/>
          <w:szCs w:val="24"/>
        </w:rPr>
        <w:t>testation</w:t>
      </w:r>
      <w:r w:rsidR="00173402" w:rsidRPr="0078260A">
        <w:rPr>
          <w:rFonts w:cs="Times New Roman"/>
          <w:szCs w:val="24"/>
        </w:rPr>
        <w:t xml:space="preserve"> of </w:t>
      </w:r>
      <w:r w:rsidR="00B717B4" w:rsidRPr="0078260A">
        <w:rPr>
          <w:rFonts w:cs="Times New Roman"/>
          <w:szCs w:val="24"/>
        </w:rPr>
        <w:t>normalised identities</w:t>
      </w:r>
      <w:r w:rsidR="00173402" w:rsidRPr="0078260A">
        <w:rPr>
          <w:rFonts w:cs="Times New Roman"/>
          <w:szCs w:val="24"/>
        </w:rPr>
        <w:t xml:space="preserve"> and </w:t>
      </w:r>
      <w:r w:rsidR="00B717B4" w:rsidRPr="0078260A">
        <w:rPr>
          <w:rFonts w:cs="Times New Roman"/>
          <w:szCs w:val="24"/>
        </w:rPr>
        <w:t>social</w:t>
      </w:r>
      <w:r w:rsidR="00173402" w:rsidRPr="0078260A">
        <w:rPr>
          <w:rFonts w:cs="Times New Roman"/>
          <w:szCs w:val="24"/>
        </w:rPr>
        <w:t xml:space="preserve"> </w:t>
      </w:r>
      <w:r w:rsidR="00B717B4" w:rsidRPr="0078260A">
        <w:rPr>
          <w:rFonts w:cs="Times New Roman"/>
          <w:szCs w:val="24"/>
        </w:rPr>
        <w:t>relations</w:t>
      </w:r>
      <w:r w:rsidR="00173402" w:rsidRPr="0078260A">
        <w:rPr>
          <w:rFonts w:cs="Times New Roman"/>
          <w:szCs w:val="24"/>
        </w:rPr>
        <w:t xml:space="preserve"> in </w:t>
      </w:r>
      <w:r w:rsidR="00B717B4" w:rsidRPr="0078260A">
        <w:rPr>
          <w:rFonts w:cs="Times New Roman"/>
          <w:szCs w:val="24"/>
        </w:rPr>
        <w:t>which</w:t>
      </w:r>
      <w:r w:rsidR="00173402" w:rsidRPr="0078260A">
        <w:rPr>
          <w:rFonts w:cs="Times New Roman"/>
          <w:szCs w:val="24"/>
        </w:rPr>
        <w:t xml:space="preserve"> </w:t>
      </w:r>
      <w:r w:rsidR="003A7E3E" w:rsidRPr="0078260A">
        <w:rPr>
          <w:rFonts w:cs="Times New Roman"/>
          <w:szCs w:val="24"/>
        </w:rPr>
        <w:t>one</w:t>
      </w:r>
      <w:r w:rsidR="00173402" w:rsidRPr="0078260A">
        <w:rPr>
          <w:rFonts w:cs="Times New Roman"/>
          <w:szCs w:val="24"/>
        </w:rPr>
        <w:t xml:space="preserve"> </w:t>
      </w:r>
      <w:r w:rsidR="00B717B4" w:rsidRPr="0078260A">
        <w:rPr>
          <w:rFonts w:cs="Times New Roman"/>
          <w:szCs w:val="24"/>
        </w:rPr>
        <w:t>individual</w:t>
      </w:r>
      <w:r w:rsidR="00173402" w:rsidRPr="0078260A">
        <w:rPr>
          <w:rFonts w:cs="Times New Roman"/>
          <w:szCs w:val="24"/>
        </w:rPr>
        <w:t xml:space="preserve"> or group is subordinated to another</w:t>
      </w:r>
      <w:r w:rsidR="007E625A" w:rsidRPr="0078260A">
        <w:rPr>
          <w:rFonts w:cs="Times New Roman"/>
          <w:szCs w:val="24"/>
        </w:rPr>
        <w:t>,</w:t>
      </w:r>
      <w:r w:rsidR="00173402" w:rsidRPr="0078260A">
        <w:rPr>
          <w:rFonts w:cs="Times New Roman"/>
          <w:szCs w:val="24"/>
        </w:rPr>
        <w:t xml:space="preserve"> wherever these </w:t>
      </w:r>
      <w:r w:rsidR="000B1D75" w:rsidRPr="0078260A">
        <w:rPr>
          <w:rFonts w:cs="Times New Roman"/>
          <w:szCs w:val="24"/>
        </w:rPr>
        <w:t>occur</w:t>
      </w:r>
      <w:r w:rsidR="00173402" w:rsidRPr="0078260A">
        <w:rPr>
          <w:rFonts w:cs="Times New Roman"/>
          <w:szCs w:val="24"/>
        </w:rPr>
        <w:t xml:space="preserve"> in the </w:t>
      </w:r>
      <w:r w:rsidR="00B717B4" w:rsidRPr="0078260A">
        <w:rPr>
          <w:rFonts w:cs="Times New Roman"/>
          <w:szCs w:val="24"/>
        </w:rPr>
        <w:t>social</w:t>
      </w:r>
      <w:r w:rsidR="007D54BD" w:rsidRPr="0078260A">
        <w:rPr>
          <w:rFonts w:cs="Times New Roman"/>
          <w:szCs w:val="24"/>
        </w:rPr>
        <w:t xml:space="preserve"> field </w:t>
      </w:r>
      <w:r w:rsidR="00173402" w:rsidRPr="0078260A">
        <w:rPr>
          <w:rFonts w:cs="Times New Roman"/>
          <w:szCs w:val="24"/>
        </w:rPr>
        <w:t>(Nash</w:t>
      </w:r>
      <w:r w:rsidR="00682BE8">
        <w:rPr>
          <w:rFonts w:cs="Times New Roman"/>
          <w:szCs w:val="24"/>
        </w:rPr>
        <w:t>,</w:t>
      </w:r>
      <w:r w:rsidR="00137B0C" w:rsidRPr="0078260A">
        <w:rPr>
          <w:rFonts w:cs="Times New Roman"/>
          <w:szCs w:val="24"/>
        </w:rPr>
        <w:t xml:space="preserve"> 2001</w:t>
      </w:r>
      <w:r w:rsidR="00173402" w:rsidRPr="0078260A">
        <w:rPr>
          <w:rFonts w:cs="Times New Roman"/>
          <w:szCs w:val="24"/>
        </w:rPr>
        <w:t>). Such unders</w:t>
      </w:r>
      <w:r w:rsidR="00B717B4" w:rsidRPr="0078260A">
        <w:rPr>
          <w:rFonts w:cs="Times New Roman"/>
          <w:szCs w:val="24"/>
        </w:rPr>
        <w:t>tandings</w:t>
      </w:r>
      <w:r w:rsidR="00173402" w:rsidRPr="0078260A">
        <w:rPr>
          <w:rFonts w:cs="Times New Roman"/>
          <w:szCs w:val="24"/>
        </w:rPr>
        <w:t xml:space="preserve"> developed in </w:t>
      </w:r>
      <w:r w:rsidR="00C23A95" w:rsidRPr="0078260A">
        <w:rPr>
          <w:rFonts w:cs="Times New Roman"/>
          <w:szCs w:val="24"/>
        </w:rPr>
        <w:t xml:space="preserve">particular </w:t>
      </w:r>
      <w:r w:rsidR="00B717B4" w:rsidRPr="0078260A">
        <w:rPr>
          <w:rFonts w:cs="Times New Roman"/>
          <w:szCs w:val="24"/>
        </w:rPr>
        <w:t xml:space="preserve">relation </w:t>
      </w:r>
      <w:r w:rsidR="00173402" w:rsidRPr="0078260A">
        <w:rPr>
          <w:rFonts w:cs="Times New Roman"/>
          <w:szCs w:val="24"/>
        </w:rPr>
        <w:t xml:space="preserve">to new </w:t>
      </w:r>
      <w:r w:rsidR="00B717B4" w:rsidRPr="0078260A">
        <w:rPr>
          <w:rFonts w:cs="Times New Roman"/>
          <w:szCs w:val="24"/>
        </w:rPr>
        <w:t>social</w:t>
      </w:r>
      <w:r w:rsidR="00173402" w:rsidRPr="0078260A">
        <w:rPr>
          <w:rFonts w:cs="Times New Roman"/>
          <w:szCs w:val="24"/>
        </w:rPr>
        <w:t xml:space="preserve"> </w:t>
      </w:r>
      <w:r w:rsidR="00B717B4" w:rsidRPr="0078260A">
        <w:rPr>
          <w:rFonts w:cs="Times New Roman"/>
          <w:szCs w:val="24"/>
        </w:rPr>
        <w:t>movements</w:t>
      </w:r>
      <w:r w:rsidR="00173402" w:rsidRPr="0078260A">
        <w:rPr>
          <w:rFonts w:cs="Times New Roman"/>
          <w:szCs w:val="24"/>
        </w:rPr>
        <w:t xml:space="preserve">, </w:t>
      </w:r>
      <w:r w:rsidR="00B717B4" w:rsidRPr="0078260A">
        <w:rPr>
          <w:rFonts w:cs="Times New Roman"/>
          <w:szCs w:val="24"/>
        </w:rPr>
        <w:t>apply</w:t>
      </w:r>
      <w:r w:rsidR="00173402" w:rsidRPr="0078260A">
        <w:rPr>
          <w:rFonts w:cs="Times New Roman"/>
          <w:szCs w:val="24"/>
        </w:rPr>
        <w:t xml:space="preserve"> also to age</w:t>
      </w:r>
      <w:r w:rsidR="00554A8F">
        <w:rPr>
          <w:rFonts w:cs="Times New Roman"/>
          <w:szCs w:val="24"/>
        </w:rPr>
        <w:t xml:space="preserve">. </w:t>
      </w:r>
      <w:r w:rsidR="00173402" w:rsidRPr="0078260A">
        <w:rPr>
          <w:rFonts w:cs="Times New Roman"/>
          <w:szCs w:val="24"/>
        </w:rPr>
        <w:t xml:space="preserve">The </w:t>
      </w:r>
      <w:r w:rsidR="00B65C8C" w:rsidRPr="0078260A">
        <w:rPr>
          <w:rFonts w:cs="Times New Roman"/>
          <w:szCs w:val="24"/>
        </w:rPr>
        <w:t>turn to</w:t>
      </w:r>
      <w:r w:rsidR="005E7113" w:rsidRPr="0078260A">
        <w:rPr>
          <w:rFonts w:cs="Times New Roman"/>
          <w:szCs w:val="24"/>
        </w:rPr>
        <w:t xml:space="preserve"> </w:t>
      </w:r>
      <w:r w:rsidR="00B65C8C" w:rsidRPr="0078260A">
        <w:rPr>
          <w:rFonts w:cs="Times New Roman"/>
          <w:szCs w:val="24"/>
        </w:rPr>
        <w:t>culture</w:t>
      </w:r>
      <w:r w:rsidR="005E7113" w:rsidRPr="0078260A">
        <w:rPr>
          <w:rFonts w:cs="Times New Roman"/>
          <w:szCs w:val="24"/>
        </w:rPr>
        <w:t xml:space="preserve"> allow</w:t>
      </w:r>
      <w:r w:rsidR="00C23A95" w:rsidRPr="0078260A">
        <w:rPr>
          <w:rFonts w:cs="Times New Roman"/>
          <w:szCs w:val="24"/>
        </w:rPr>
        <w:t>s</w:t>
      </w:r>
      <w:r w:rsidR="005E7113" w:rsidRPr="0078260A">
        <w:rPr>
          <w:rFonts w:cs="Times New Roman"/>
          <w:szCs w:val="24"/>
        </w:rPr>
        <w:t xml:space="preserve"> us to understand and </w:t>
      </w:r>
      <w:r w:rsidR="00137B0C" w:rsidRPr="0078260A">
        <w:rPr>
          <w:rFonts w:cs="Times New Roman"/>
          <w:szCs w:val="24"/>
        </w:rPr>
        <w:t>contextualise</w:t>
      </w:r>
      <w:r w:rsidR="005E7113" w:rsidRPr="0078260A">
        <w:rPr>
          <w:rFonts w:cs="Times New Roman"/>
          <w:szCs w:val="24"/>
        </w:rPr>
        <w:t xml:space="preserve"> </w:t>
      </w:r>
      <w:r w:rsidR="007E625A" w:rsidRPr="0078260A">
        <w:rPr>
          <w:rFonts w:cs="Times New Roman"/>
          <w:szCs w:val="24"/>
        </w:rPr>
        <w:t xml:space="preserve">how such </w:t>
      </w:r>
      <w:r w:rsidR="005E7113" w:rsidRPr="0078260A">
        <w:rPr>
          <w:rFonts w:cs="Times New Roman"/>
          <w:szCs w:val="24"/>
        </w:rPr>
        <w:t xml:space="preserve">norms </w:t>
      </w:r>
      <w:r w:rsidR="00137B0C" w:rsidRPr="0078260A">
        <w:rPr>
          <w:rFonts w:cs="Times New Roman"/>
          <w:szCs w:val="24"/>
        </w:rPr>
        <w:t xml:space="preserve">implicitly </w:t>
      </w:r>
      <w:r w:rsidR="00B717B4" w:rsidRPr="0078260A">
        <w:rPr>
          <w:rFonts w:cs="Times New Roman"/>
          <w:szCs w:val="24"/>
        </w:rPr>
        <w:t>marginalise</w:t>
      </w:r>
      <w:r w:rsidR="005E7113" w:rsidRPr="0078260A">
        <w:rPr>
          <w:rFonts w:cs="Times New Roman"/>
          <w:szCs w:val="24"/>
        </w:rPr>
        <w:t xml:space="preserve"> and </w:t>
      </w:r>
      <w:r w:rsidR="00B717B4" w:rsidRPr="0078260A">
        <w:rPr>
          <w:rFonts w:cs="Times New Roman"/>
          <w:szCs w:val="24"/>
        </w:rPr>
        <w:t>render</w:t>
      </w:r>
      <w:r w:rsidR="005E7113" w:rsidRPr="0078260A">
        <w:rPr>
          <w:rFonts w:cs="Times New Roman"/>
          <w:szCs w:val="24"/>
        </w:rPr>
        <w:t xml:space="preserve"> less </w:t>
      </w:r>
      <w:r w:rsidR="00B717B4" w:rsidRPr="0078260A">
        <w:rPr>
          <w:rFonts w:cs="Times New Roman"/>
          <w:szCs w:val="24"/>
        </w:rPr>
        <w:t xml:space="preserve">visible </w:t>
      </w:r>
      <w:r w:rsidR="00137B0C" w:rsidRPr="0078260A">
        <w:rPr>
          <w:rFonts w:cs="Times New Roman"/>
          <w:szCs w:val="24"/>
        </w:rPr>
        <w:t xml:space="preserve">the </w:t>
      </w:r>
      <w:r w:rsidR="005E7113" w:rsidRPr="0078260A">
        <w:rPr>
          <w:rFonts w:cs="Times New Roman"/>
          <w:szCs w:val="24"/>
        </w:rPr>
        <w:t>exp</w:t>
      </w:r>
      <w:r w:rsidR="00B717B4" w:rsidRPr="0078260A">
        <w:rPr>
          <w:rFonts w:cs="Times New Roman"/>
          <w:szCs w:val="24"/>
        </w:rPr>
        <w:t xml:space="preserve">erience of </w:t>
      </w:r>
      <w:r w:rsidR="005E7113" w:rsidRPr="0078260A">
        <w:rPr>
          <w:rFonts w:cs="Times New Roman"/>
          <w:szCs w:val="24"/>
        </w:rPr>
        <w:t>age</w:t>
      </w:r>
      <w:r w:rsidR="00137B0C" w:rsidRPr="0078260A">
        <w:rPr>
          <w:rFonts w:cs="Times New Roman"/>
          <w:szCs w:val="24"/>
        </w:rPr>
        <w:t xml:space="preserve"> (</w:t>
      </w:r>
      <w:r w:rsidR="007D54BD" w:rsidRPr="0078260A">
        <w:rPr>
          <w:rFonts w:cs="Times New Roman"/>
          <w:szCs w:val="24"/>
        </w:rPr>
        <w:t>Laws</w:t>
      </w:r>
      <w:r w:rsidR="00682BE8">
        <w:rPr>
          <w:rFonts w:cs="Times New Roman"/>
          <w:szCs w:val="24"/>
        </w:rPr>
        <w:t>,</w:t>
      </w:r>
      <w:r w:rsidR="00CD00CC" w:rsidRPr="0078260A">
        <w:rPr>
          <w:rFonts w:cs="Times New Roman"/>
          <w:szCs w:val="24"/>
        </w:rPr>
        <w:t xml:space="preserve"> 19</w:t>
      </w:r>
      <w:r w:rsidR="007D52CF" w:rsidRPr="0078260A">
        <w:rPr>
          <w:rFonts w:cs="Times New Roman"/>
          <w:szCs w:val="24"/>
        </w:rPr>
        <w:t>95</w:t>
      </w:r>
      <w:r w:rsidR="00682BE8">
        <w:rPr>
          <w:rFonts w:cs="Times New Roman"/>
          <w:szCs w:val="24"/>
        </w:rPr>
        <w:t>;</w:t>
      </w:r>
      <w:r w:rsidR="00137B0C" w:rsidRPr="0078260A">
        <w:rPr>
          <w:rFonts w:cs="Times New Roman"/>
          <w:szCs w:val="24"/>
        </w:rPr>
        <w:t xml:space="preserve"> </w:t>
      </w:r>
      <w:proofErr w:type="spellStart"/>
      <w:r w:rsidR="007D54BD" w:rsidRPr="0078260A">
        <w:rPr>
          <w:rFonts w:cs="Times New Roman"/>
          <w:szCs w:val="24"/>
        </w:rPr>
        <w:t>Laz</w:t>
      </w:r>
      <w:proofErr w:type="spellEnd"/>
      <w:r w:rsidR="00682BE8">
        <w:rPr>
          <w:rFonts w:cs="Times New Roman"/>
          <w:szCs w:val="24"/>
        </w:rPr>
        <w:t>,</w:t>
      </w:r>
      <w:r w:rsidR="00E4148A" w:rsidRPr="0078260A">
        <w:rPr>
          <w:rFonts w:cs="Times New Roman"/>
          <w:szCs w:val="24"/>
        </w:rPr>
        <w:t xml:space="preserve"> 19</w:t>
      </w:r>
      <w:r w:rsidR="007D52CF" w:rsidRPr="0078260A">
        <w:rPr>
          <w:rFonts w:cs="Times New Roman"/>
          <w:szCs w:val="24"/>
        </w:rPr>
        <w:t>98, 2003</w:t>
      </w:r>
      <w:r w:rsidR="00137B0C" w:rsidRPr="0078260A">
        <w:rPr>
          <w:rFonts w:cs="Times New Roman"/>
          <w:szCs w:val="24"/>
        </w:rPr>
        <w:t>)</w:t>
      </w:r>
      <w:r w:rsidR="005E7113" w:rsidRPr="0078260A">
        <w:rPr>
          <w:rFonts w:cs="Times New Roman"/>
          <w:szCs w:val="24"/>
        </w:rPr>
        <w:t>.</w:t>
      </w:r>
      <w:r w:rsidR="00A03EFE" w:rsidRPr="0078260A">
        <w:rPr>
          <w:rFonts w:cs="Times New Roman"/>
          <w:szCs w:val="24"/>
        </w:rPr>
        <w:t xml:space="preserve"> </w:t>
      </w:r>
      <w:r w:rsidR="00E4148A" w:rsidRPr="0078260A">
        <w:rPr>
          <w:rFonts w:cs="Times New Roman"/>
          <w:szCs w:val="24"/>
        </w:rPr>
        <w:t xml:space="preserve">Many of the most deeply felt assaults of ageism operate at the level of culture, as </w:t>
      </w:r>
      <w:proofErr w:type="spellStart"/>
      <w:r w:rsidR="00E4148A" w:rsidRPr="0078260A">
        <w:rPr>
          <w:rFonts w:cs="Times New Roman"/>
          <w:szCs w:val="24"/>
        </w:rPr>
        <w:t>Gullette</w:t>
      </w:r>
      <w:proofErr w:type="spellEnd"/>
      <w:r w:rsidR="000B1D75" w:rsidRPr="0078260A">
        <w:rPr>
          <w:rFonts w:cs="Times New Roman"/>
          <w:szCs w:val="24"/>
        </w:rPr>
        <w:t xml:space="preserve"> (</w:t>
      </w:r>
      <w:r w:rsidR="007D52CF" w:rsidRPr="0078260A">
        <w:rPr>
          <w:rFonts w:cs="Times New Roman"/>
          <w:szCs w:val="24"/>
        </w:rPr>
        <w:t>1997, 2011</w:t>
      </w:r>
      <w:r w:rsidR="000B1D75" w:rsidRPr="0078260A">
        <w:rPr>
          <w:rFonts w:cs="Times New Roman"/>
          <w:szCs w:val="24"/>
        </w:rPr>
        <w:t>)</w:t>
      </w:r>
      <w:r w:rsidR="00E4148A" w:rsidRPr="0078260A">
        <w:rPr>
          <w:rFonts w:cs="Times New Roman"/>
          <w:szCs w:val="24"/>
        </w:rPr>
        <w:t>, Woodward</w:t>
      </w:r>
      <w:r w:rsidR="000B1D75" w:rsidRPr="0078260A">
        <w:rPr>
          <w:rFonts w:cs="Times New Roman"/>
          <w:szCs w:val="24"/>
        </w:rPr>
        <w:t xml:space="preserve"> (</w:t>
      </w:r>
      <w:r w:rsidR="007D52CF" w:rsidRPr="0078260A">
        <w:rPr>
          <w:rFonts w:cs="Times New Roman"/>
          <w:szCs w:val="24"/>
        </w:rPr>
        <w:t>1991</w:t>
      </w:r>
      <w:r w:rsidR="007D54BD" w:rsidRPr="0078260A">
        <w:rPr>
          <w:rFonts w:cs="Times New Roman"/>
          <w:szCs w:val="24"/>
        </w:rPr>
        <w:t>, 1999</w:t>
      </w:r>
      <w:r w:rsidR="000B1D75" w:rsidRPr="0078260A">
        <w:rPr>
          <w:rFonts w:cs="Times New Roman"/>
          <w:szCs w:val="24"/>
        </w:rPr>
        <w:t xml:space="preserve">), </w:t>
      </w:r>
      <w:proofErr w:type="spellStart"/>
      <w:r w:rsidR="000B1D75" w:rsidRPr="0078260A">
        <w:rPr>
          <w:rFonts w:cs="Times New Roman"/>
          <w:szCs w:val="24"/>
        </w:rPr>
        <w:t>Bytheway</w:t>
      </w:r>
      <w:proofErr w:type="spellEnd"/>
      <w:r w:rsidR="000B1D75" w:rsidRPr="0078260A">
        <w:rPr>
          <w:rFonts w:cs="Times New Roman"/>
          <w:szCs w:val="24"/>
        </w:rPr>
        <w:t xml:space="preserve"> (</w:t>
      </w:r>
      <w:r w:rsidR="00B27CC9" w:rsidRPr="0078260A">
        <w:rPr>
          <w:rFonts w:cs="Times New Roman"/>
          <w:szCs w:val="24"/>
        </w:rPr>
        <w:t>1995</w:t>
      </w:r>
      <w:r w:rsidR="000B1D75" w:rsidRPr="0078260A">
        <w:rPr>
          <w:rFonts w:cs="Times New Roman"/>
          <w:szCs w:val="24"/>
        </w:rPr>
        <w:t>)</w:t>
      </w:r>
      <w:r w:rsidR="00E4148A" w:rsidRPr="0078260A">
        <w:rPr>
          <w:rFonts w:cs="Times New Roman"/>
          <w:szCs w:val="24"/>
        </w:rPr>
        <w:t xml:space="preserve"> and others have shown, </w:t>
      </w:r>
      <w:r w:rsidR="001D1C5F" w:rsidRPr="0078260A">
        <w:rPr>
          <w:rFonts w:cs="Times New Roman"/>
          <w:szCs w:val="24"/>
        </w:rPr>
        <w:t>through</w:t>
      </w:r>
      <w:r w:rsidR="00E4148A" w:rsidRPr="0078260A">
        <w:rPr>
          <w:rFonts w:cs="Times New Roman"/>
          <w:szCs w:val="24"/>
        </w:rPr>
        <w:t xml:space="preserve"> the pervasive culture of birthday cards, jokes, adverts, fictional or media representations that teach people to fear ageing, to </w:t>
      </w:r>
      <w:r w:rsidR="00E4148A" w:rsidRPr="0078260A">
        <w:rPr>
          <w:rFonts w:cs="Times New Roman"/>
          <w:szCs w:val="24"/>
        </w:rPr>
        <w:lastRenderedPageBreak/>
        <w:t xml:space="preserve">lose confidence and to retreat from cultural visibility. </w:t>
      </w:r>
      <w:r w:rsidR="00A03EFE" w:rsidRPr="0078260A">
        <w:rPr>
          <w:rFonts w:cs="Times New Roman"/>
          <w:szCs w:val="24"/>
        </w:rPr>
        <w:t>Here the body becomes a key site for the politics of age. As</w:t>
      </w:r>
      <w:r w:rsidR="00B65C8C" w:rsidRPr="0078260A">
        <w:rPr>
          <w:rFonts w:cs="Times New Roman"/>
          <w:szCs w:val="24"/>
        </w:rPr>
        <w:t xml:space="preserve"> disability theorists</w:t>
      </w:r>
      <w:r w:rsidR="00A03EFE" w:rsidRPr="0078260A">
        <w:rPr>
          <w:rFonts w:cs="Times New Roman"/>
          <w:szCs w:val="24"/>
        </w:rPr>
        <w:t xml:space="preserve"> have shown, some of the most profound forms of exclusion and assaults on self worth are expressed at the level of the body (Morris</w:t>
      </w:r>
      <w:r w:rsidR="00682BE8">
        <w:rPr>
          <w:rFonts w:cs="Times New Roman"/>
          <w:szCs w:val="24"/>
        </w:rPr>
        <w:t>,</w:t>
      </w:r>
      <w:r w:rsidR="007D52CF" w:rsidRPr="0078260A">
        <w:rPr>
          <w:rFonts w:cs="Times New Roman"/>
          <w:szCs w:val="24"/>
        </w:rPr>
        <w:t xml:space="preserve"> 1992</w:t>
      </w:r>
      <w:r w:rsidR="00682BE8">
        <w:rPr>
          <w:rFonts w:cs="Times New Roman"/>
          <w:szCs w:val="24"/>
        </w:rPr>
        <w:t>;</w:t>
      </w:r>
      <w:r w:rsidR="00A03EFE" w:rsidRPr="0078260A">
        <w:rPr>
          <w:rFonts w:cs="Times New Roman"/>
          <w:szCs w:val="24"/>
        </w:rPr>
        <w:t xml:space="preserve"> Hughes</w:t>
      </w:r>
      <w:r w:rsidR="00682BE8">
        <w:rPr>
          <w:rFonts w:cs="Times New Roman"/>
          <w:szCs w:val="24"/>
        </w:rPr>
        <w:t>,</w:t>
      </w:r>
      <w:r w:rsidR="00A03EFE" w:rsidRPr="0078260A">
        <w:rPr>
          <w:rFonts w:cs="Times New Roman"/>
          <w:szCs w:val="24"/>
        </w:rPr>
        <w:t xml:space="preserve"> </w:t>
      </w:r>
      <w:r w:rsidR="007D52CF" w:rsidRPr="0078260A">
        <w:rPr>
          <w:rFonts w:cs="Times New Roman"/>
          <w:szCs w:val="24"/>
        </w:rPr>
        <w:t>2000</w:t>
      </w:r>
      <w:r w:rsidR="00A03EFE" w:rsidRPr="0078260A">
        <w:rPr>
          <w:rFonts w:cs="Times New Roman"/>
          <w:szCs w:val="24"/>
        </w:rPr>
        <w:t>)</w:t>
      </w:r>
      <w:r w:rsidR="00E4148A" w:rsidRPr="0078260A">
        <w:rPr>
          <w:rFonts w:cs="Times New Roman"/>
          <w:szCs w:val="24"/>
        </w:rPr>
        <w:t xml:space="preserve">, and this </w:t>
      </w:r>
      <w:r w:rsidR="00A03EFE" w:rsidRPr="0078260A">
        <w:rPr>
          <w:rFonts w:cs="Times New Roman"/>
          <w:szCs w:val="24"/>
        </w:rPr>
        <w:t xml:space="preserve">is true also of age. To exclude </w:t>
      </w:r>
      <w:r w:rsidR="00E4148A" w:rsidRPr="0078260A">
        <w:rPr>
          <w:rFonts w:cs="Times New Roman"/>
          <w:szCs w:val="24"/>
        </w:rPr>
        <w:t xml:space="preserve">these aspects is to miss a central part of the </w:t>
      </w:r>
      <w:r w:rsidR="000B1D75" w:rsidRPr="0078260A">
        <w:rPr>
          <w:rFonts w:cs="Times New Roman"/>
          <w:szCs w:val="24"/>
        </w:rPr>
        <w:t>operation</w:t>
      </w:r>
      <w:r w:rsidR="007D52CF" w:rsidRPr="0078260A">
        <w:rPr>
          <w:rFonts w:cs="Times New Roman"/>
          <w:szCs w:val="24"/>
        </w:rPr>
        <w:t xml:space="preserve"> of</w:t>
      </w:r>
      <w:r w:rsidR="00E4148A" w:rsidRPr="0078260A">
        <w:rPr>
          <w:rFonts w:cs="Times New Roman"/>
          <w:szCs w:val="24"/>
        </w:rPr>
        <w:t xml:space="preserve"> ageism. </w:t>
      </w:r>
      <w:r w:rsidR="00922B80">
        <w:rPr>
          <w:rFonts w:cs="Times New Roman"/>
          <w:szCs w:val="24"/>
        </w:rPr>
        <w:t xml:space="preserve">This is not, of course, to deny the significance of more material or structural factors, or the need to engage politically with these. </w:t>
      </w:r>
    </w:p>
    <w:p w:rsidR="00922B80" w:rsidRDefault="00922B80" w:rsidP="0078260A">
      <w:pPr>
        <w:rPr>
          <w:rFonts w:cs="Times New Roman"/>
          <w:b/>
          <w:szCs w:val="24"/>
        </w:rPr>
      </w:pPr>
    </w:p>
    <w:p w:rsidR="004D3CDF" w:rsidRPr="0078260A" w:rsidRDefault="004D3CDF" w:rsidP="0078260A">
      <w:pPr>
        <w:rPr>
          <w:rFonts w:cs="Times New Roman"/>
          <w:b/>
          <w:szCs w:val="24"/>
        </w:rPr>
      </w:pPr>
      <w:r w:rsidRPr="0078260A">
        <w:rPr>
          <w:rFonts w:cs="Times New Roman"/>
          <w:b/>
          <w:szCs w:val="24"/>
        </w:rPr>
        <w:t>Conclusion</w:t>
      </w:r>
    </w:p>
    <w:p w:rsidR="00BA51B5" w:rsidRPr="0078260A" w:rsidRDefault="00BA51B5" w:rsidP="00810D35">
      <w:pPr>
        <w:tabs>
          <w:tab w:val="left" w:pos="2475"/>
        </w:tabs>
        <w:rPr>
          <w:rFonts w:cs="Times New Roman"/>
          <w:szCs w:val="24"/>
        </w:rPr>
      </w:pPr>
      <w:r w:rsidRPr="0078260A">
        <w:rPr>
          <w:rFonts w:cs="Times New Roman"/>
          <w:szCs w:val="24"/>
        </w:rPr>
        <w:t xml:space="preserve">As we have seen, the Cultural Turn </w:t>
      </w:r>
      <w:r w:rsidR="00922B80">
        <w:rPr>
          <w:rFonts w:cs="Times New Roman"/>
          <w:szCs w:val="24"/>
        </w:rPr>
        <w:t>came</w:t>
      </w:r>
      <w:r w:rsidR="00922B80" w:rsidRPr="0078260A">
        <w:rPr>
          <w:rFonts w:cs="Times New Roman"/>
          <w:szCs w:val="24"/>
        </w:rPr>
        <w:t xml:space="preserve"> </w:t>
      </w:r>
      <w:r w:rsidRPr="0078260A">
        <w:rPr>
          <w:rFonts w:cs="Times New Roman"/>
          <w:szCs w:val="24"/>
        </w:rPr>
        <w:t>relatively late to gerontology, and it is only in the last decade that its influence has been felt.</w:t>
      </w:r>
      <w:r w:rsidR="00CE2B0C" w:rsidRPr="0078260A">
        <w:rPr>
          <w:rFonts w:cs="Times New Roman"/>
          <w:szCs w:val="24"/>
        </w:rPr>
        <w:t xml:space="preserve"> </w:t>
      </w:r>
      <w:r w:rsidR="00922B80">
        <w:rPr>
          <w:rFonts w:cs="Times New Roman"/>
          <w:szCs w:val="24"/>
        </w:rPr>
        <w:t>In this brief review t</w:t>
      </w:r>
      <w:r w:rsidR="00CE2B0C" w:rsidRPr="0078260A">
        <w:rPr>
          <w:rFonts w:cs="Times New Roman"/>
          <w:szCs w:val="24"/>
        </w:rPr>
        <w:t xml:space="preserve">here has not been space to reflect fully </w:t>
      </w:r>
      <w:r w:rsidR="00922B80">
        <w:rPr>
          <w:rFonts w:cs="Times New Roman"/>
          <w:szCs w:val="24"/>
        </w:rPr>
        <w:t xml:space="preserve">on </w:t>
      </w:r>
      <w:r w:rsidR="00CE2B0C" w:rsidRPr="0078260A">
        <w:rPr>
          <w:rFonts w:cs="Times New Roman"/>
          <w:szCs w:val="24"/>
        </w:rPr>
        <w:t>the range</w:t>
      </w:r>
      <w:r w:rsidR="00DB2B15" w:rsidRPr="0078260A">
        <w:rPr>
          <w:rFonts w:cs="Times New Roman"/>
          <w:szCs w:val="24"/>
        </w:rPr>
        <w:t xml:space="preserve"> and richness of </w:t>
      </w:r>
      <w:r w:rsidR="007A5EA1" w:rsidRPr="0078260A">
        <w:rPr>
          <w:rFonts w:cs="Times New Roman"/>
          <w:szCs w:val="24"/>
        </w:rPr>
        <w:t xml:space="preserve">current </w:t>
      </w:r>
      <w:r w:rsidR="00DB2B15" w:rsidRPr="0078260A">
        <w:rPr>
          <w:rFonts w:cs="Times New Roman"/>
          <w:szCs w:val="24"/>
        </w:rPr>
        <w:t>work</w:t>
      </w:r>
      <w:r w:rsidR="00DD16A8">
        <w:rPr>
          <w:rFonts w:cs="Times New Roman"/>
          <w:szCs w:val="24"/>
        </w:rPr>
        <w:t>;</w:t>
      </w:r>
      <w:r w:rsidR="00922B80">
        <w:rPr>
          <w:rFonts w:cs="Times New Roman"/>
          <w:szCs w:val="24"/>
        </w:rPr>
        <w:t xml:space="preserve"> nor has there been room to map out future directions for such work, as new themes present themselves, new ideas enter the field.  </w:t>
      </w:r>
      <w:r w:rsidR="00810D35">
        <w:rPr>
          <w:rFonts w:cs="Times New Roman"/>
          <w:szCs w:val="24"/>
        </w:rPr>
        <w:t xml:space="preserve">What is clear however is that Cultural Gerontology as a broad approach has brought perspectives to the study of age that have </w:t>
      </w:r>
      <w:r w:rsidR="00CE2B0C" w:rsidRPr="0078260A">
        <w:rPr>
          <w:rFonts w:cs="Times New Roman"/>
          <w:szCs w:val="24"/>
        </w:rPr>
        <w:t xml:space="preserve"> wide</w:t>
      </w:r>
      <w:r w:rsidR="00892F9F">
        <w:rPr>
          <w:rFonts w:cs="Times New Roman"/>
          <w:szCs w:val="24"/>
        </w:rPr>
        <w:t>ned</w:t>
      </w:r>
      <w:r w:rsidR="00CE2B0C" w:rsidRPr="0078260A">
        <w:rPr>
          <w:rFonts w:cs="Times New Roman"/>
          <w:szCs w:val="24"/>
        </w:rPr>
        <w:t xml:space="preserve"> </w:t>
      </w:r>
      <w:r w:rsidR="00810D35">
        <w:rPr>
          <w:rFonts w:cs="Times New Roman"/>
          <w:szCs w:val="24"/>
        </w:rPr>
        <w:t xml:space="preserve">and enriched </w:t>
      </w:r>
      <w:r w:rsidR="00CE2B0C" w:rsidRPr="0078260A">
        <w:rPr>
          <w:rFonts w:cs="Times New Roman"/>
          <w:szCs w:val="24"/>
        </w:rPr>
        <w:t>the contexts within which we consider the lives of older people</w:t>
      </w:r>
      <w:r w:rsidR="00FC4068">
        <w:rPr>
          <w:rFonts w:cs="Times New Roman"/>
          <w:szCs w:val="24"/>
        </w:rPr>
        <w:t xml:space="preserve">, refreshing </w:t>
      </w:r>
      <w:r w:rsidR="00DD16A8">
        <w:rPr>
          <w:rFonts w:cs="Times New Roman"/>
          <w:szCs w:val="24"/>
        </w:rPr>
        <w:t xml:space="preserve">the </w:t>
      </w:r>
      <w:proofErr w:type="spellStart"/>
      <w:r w:rsidR="00FC4068">
        <w:rPr>
          <w:rFonts w:cs="Times New Roman"/>
          <w:szCs w:val="24"/>
        </w:rPr>
        <w:t>gerontological</w:t>
      </w:r>
      <w:proofErr w:type="spellEnd"/>
      <w:r w:rsidR="00FC4068">
        <w:rPr>
          <w:rFonts w:cs="Times New Roman"/>
          <w:szCs w:val="24"/>
        </w:rPr>
        <w:t xml:space="preserve"> imaginary</w:t>
      </w:r>
      <w:r w:rsidR="00892F9F">
        <w:rPr>
          <w:rFonts w:cs="Times New Roman"/>
          <w:szCs w:val="24"/>
        </w:rPr>
        <w:t xml:space="preserve"> (</w:t>
      </w:r>
      <w:proofErr w:type="spellStart"/>
      <w:r w:rsidR="00892F9F">
        <w:rPr>
          <w:rFonts w:cs="Times New Roman"/>
          <w:szCs w:val="24"/>
        </w:rPr>
        <w:t>Twigg</w:t>
      </w:r>
      <w:proofErr w:type="spellEnd"/>
      <w:r w:rsidR="00892F9F">
        <w:rPr>
          <w:rFonts w:cs="Times New Roman"/>
          <w:szCs w:val="24"/>
        </w:rPr>
        <w:t xml:space="preserve"> and Martin, forthcoming 2015)</w:t>
      </w:r>
      <w:bookmarkStart w:id="0" w:name="_GoBack"/>
      <w:bookmarkEnd w:id="0"/>
      <w:r w:rsidR="00FC4068">
        <w:rPr>
          <w:rFonts w:cs="Times New Roman"/>
          <w:szCs w:val="24"/>
        </w:rPr>
        <w:t>.</w:t>
      </w:r>
      <w:r w:rsidR="00CE2B0C" w:rsidRPr="0078260A">
        <w:rPr>
          <w:rFonts w:cs="Times New Roman"/>
          <w:szCs w:val="24"/>
        </w:rPr>
        <w:t xml:space="preserve"> </w:t>
      </w:r>
    </w:p>
    <w:p w:rsidR="00BA51B5" w:rsidRPr="0078260A" w:rsidRDefault="00BA51B5" w:rsidP="0078260A">
      <w:pPr>
        <w:tabs>
          <w:tab w:val="left" w:pos="2475"/>
        </w:tabs>
        <w:rPr>
          <w:rFonts w:cs="Times New Roman"/>
          <w:szCs w:val="24"/>
        </w:rPr>
      </w:pPr>
    </w:p>
    <w:p w:rsidR="007D54BD" w:rsidRPr="0078260A" w:rsidRDefault="002F3715" w:rsidP="0078260A">
      <w:pPr>
        <w:rPr>
          <w:rFonts w:cs="Times New Roman"/>
          <w:b/>
          <w:szCs w:val="24"/>
        </w:rPr>
      </w:pPr>
      <w:r w:rsidRPr="0078260A">
        <w:rPr>
          <w:rFonts w:cs="Times New Roman"/>
          <w:b/>
          <w:szCs w:val="24"/>
        </w:rPr>
        <w:t>References</w:t>
      </w:r>
    </w:p>
    <w:p w:rsidR="005A27C6" w:rsidRDefault="005A27C6" w:rsidP="006C583E">
      <w:pPr>
        <w:ind w:left="567" w:hanging="567"/>
        <w:rPr>
          <w:rFonts w:cs="Times New Roman"/>
          <w:szCs w:val="24"/>
        </w:rPr>
      </w:pPr>
      <w:proofErr w:type="spellStart"/>
      <w:r>
        <w:rPr>
          <w:rFonts w:cs="Times New Roman"/>
          <w:szCs w:val="24"/>
        </w:rPr>
        <w:t>Andersson</w:t>
      </w:r>
      <w:proofErr w:type="spellEnd"/>
      <w:r>
        <w:rPr>
          <w:rFonts w:cs="Times New Roman"/>
          <w:szCs w:val="24"/>
        </w:rPr>
        <w:t>, L. (</w:t>
      </w:r>
      <w:proofErr w:type="spellStart"/>
      <w:proofErr w:type="gramStart"/>
      <w:r>
        <w:rPr>
          <w:rFonts w:cs="Times New Roman"/>
          <w:szCs w:val="24"/>
        </w:rPr>
        <w:t>ed</w:t>
      </w:r>
      <w:proofErr w:type="spellEnd"/>
      <w:proofErr w:type="gramEnd"/>
      <w:r>
        <w:rPr>
          <w:rFonts w:cs="Times New Roman"/>
          <w:szCs w:val="24"/>
        </w:rPr>
        <w:t xml:space="preserve">) (2002) </w:t>
      </w:r>
      <w:r w:rsidR="00050A4C" w:rsidRPr="00050A4C">
        <w:rPr>
          <w:rFonts w:cs="Times New Roman"/>
          <w:i/>
          <w:szCs w:val="24"/>
        </w:rPr>
        <w:t>Cultural gerontology</w:t>
      </w:r>
      <w:r>
        <w:rPr>
          <w:rFonts w:cs="Times New Roman"/>
          <w:szCs w:val="24"/>
        </w:rPr>
        <w:t>. Westport:</w:t>
      </w:r>
      <w:r w:rsidR="00682BE8">
        <w:rPr>
          <w:rFonts w:cs="Times New Roman"/>
          <w:szCs w:val="24"/>
        </w:rPr>
        <w:t xml:space="preserve"> </w:t>
      </w:r>
      <w:r>
        <w:rPr>
          <w:rFonts w:cs="Times New Roman"/>
          <w:szCs w:val="24"/>
        </w:rPr>
        <w:t xml:space="preserve">Auburn House. </w:t>
      </w:r>
    </w:p>
    <w:p w:rsidR="00A808A5" w:rsidRPr="00A808A5" w:rsidRDefault="00A808A5" w:rsidP="00A808A5">
      <w:pPr>
        <w:ind w:left="567" w:hanging="567"/>
        <w:rPr>
          <w:rFonts w:cs="Times New Roman"/>
          <w:szCs w:val="24"/>
        </w:rPr>
      </w:pPr>
      <w:proofErr w:type="gramStart"/>
      <w:r w:rsidRPr="006C583E">
        <w:rPr>
          <w:rFonts w:cs="Times New Roman"/>
          <w:szCs w:val="24"/>
        </w:rPr>
        <w:t xml:space="preserve">Angus, J.E., </w:t>
      </w:r>
      <w:proofErr w:type="spellStart"/>
      <w:r w:rsidRPr="006C583E">
        <w:rPr>
          <w:rFonts w:cs="Times New Roman"/>
          <w:szCs w:val="24"/>
        </w:rPr>
        <w:t>Kontos</w:t>
      </w:r>
      <w:proofErr w:type="spellEnd"/>
      <w:r w:rsidRPr="006C583E">
        <w:rPr>
          <w:rFonts w:cs="Times New Roman"/>
          <w:szCs w:val="24"/>
        </w:rPr>
        <w:t xml:space="preserve">, P. </w:t>
      </w:r>
      <w:proofErr w:type="spellStart"/>
      <w:r w:rsidRPr="006C583E">
        <w:rPr>
          <w:rFonts w:cs="Times New Roman"/>
          <w:szCs w:val="24"/>
        </w:rPr>
        <w:t>Dyck</w:t>
      </w:r>
      <w:proofErr w:type="spellEnd"/>
      <w:r w:rsidRPr="006C583E">
        <w:rPr>
          <w:rFonts w:cs="Times New Roman"/>
          <w:szCs w:val="24"/>
        </w:rPr>
        <w:t xml:space="preserve">, I. </w:t>
      </w:r>
      <w:proofErr w:type="spellStart"/>
      <w:r w:rsidRPr="006C583E">
        <w:rPr>
          <w:rFonts w:cs="Times New Roman"/>
          <w:szCs w:val="24"/>
        </w:rPr>
        <w:t>McK</w:t>
      </w:r>
      <w:r>
        <w:rPr>
          <w:rFonts w:cs="Times New Roman"/>
          <w:szCs w:val="24"/>
        </w:rPr>
        <w:t>eever</w:t>
      </w:r>
      <w:proofErr w:type="spellEnd"/>
      <w:r>
        <w:rPr>
          <w:rFonts w:cs="Times New Roman"/>
          <w:szCs w:val="24"/>
        </w:rPr>
        <w:t>, P. and Poland, B. (2005).</w:t>
      </w:r>
      <w:proofErr w:type="gramEnd"/>
      <w:r>
        <w:rPr>
          <w:rFonts w:cs="Times New Roman"/>
          <w:szCs w:val="24"/>
        </w:rPr>
        <w:t xml:space="preserve"> </w:t>
      </w:r>
      <w:r w:rsidRPr="006C583E">
        <w:rPr>
          <w:rFonts w:cs="Times New Roman"/>
          <w:szCs w:val="24"/>
        </w:rPr>
        <w:t xml:space="preserve"> The physical significance of home: </w:t>
      </w:r>
      <w:proofErr w:type="spellStart"/>
      <w:r w:rsidRPr="006C583E">
        <w:rPr>
          <w:rFonts w:cs="Times New Roman"/>
          <w:szCs w:val="24"/>
        </w:rPr>
        <w:t>habitus</w:t>
      </w:r>
      <w:proofErr w:type="spellEnd"/>
      <w:r w:rsidRPr="006C583E">
        <w:rPr>
          <w:rFonts w:cs="Times New Roman"/>
          <w:szCs w:val="24"/>
        </w:rPr>
        <w:t xml:space="preserve"> and the experience of</w:t>
      </w:r>
      <w:r>
        <w:rPr>
          <w:rFonts w:cs="Times New Roman"/>
          <w:szCs w:val="24"/>
        </w:rPr>
        <w:t xml:space="preserve"> receiving long term home care.</w:t>
      </w:r>
      <w:r w:rsidRPr="006C583E">
        <w:rPr>
          <w:rFonts w:cs="Times New Roman"/>
          <w:szCs w:val="24"/>
        </w:rPr>
        <w:t xml:space="preserve">  </w:t>
      </w:r>
      <w:r>
        <w:rPr>
          <w:rFonts w:cs="Times New Roman"/>
          <w:i/>
          <w:szCs w:val="24"/>
        </w:rPr>
        <w:t>Sociology of health and m</w:t>
      </w:r>
      <w:r w:rsidRPr="006C583E">
        <w:rPr>
          <w:rFonts w:cs="Times New Roman"/>
          <w:i/>
          <w:szCs w:val="24"/>
        </w:rPr>
        <w:t>edicine</w:t>
      </w:r>
      <w:r w:rsidRPr="006C583E">
        <w:rPr>
          <w:rFonts w:cs="Times New Roman"/>
          <w:szCs w:val="24"/>
        </w:rPr>
        <w:t>, 27, 2, 161-87.</w:t>
      </w:r>
    </w:p>
    <w:p w:rsidR="006B29B7" w:rsidRDefault="006B29B7" w:rsidP="006C583E">
      <w:pPr>
        <w:ind w:left="567" w:hanging="567"/>
        <w:rPr>
          <w:rFonts w:eastAsia="Calibri" w:cs="Times New Roman"/>
          <w:szCs w:val="24"/>
        </w:rPr>
      </w:pPr>
      <w:proofErr w:type="gramStart"/>
      <w:r w:rsidRPr="006C583E">
        <w:rPr>
          <w:rFonts w:eastAsia="Calibri" w:cs="Times New Roman"/>
          <w:szCs w:val="24"/>
        </w:rPr>
        <w:t xml:space="preserve">Arber, S. and </w:t>
      </w:r>
      <w:proofErr w:type="spellStart"/>
      <w:r w:rsidRPr="006C583E">
        <w:rPr>
          <w:rFonts w:eastAsia="Calibri" w:cs="Times New Roman"/>
          <w:szCs w:val="24"/>
        </w:rPr>
        <w:t>Ginn</w:t>
      </w:r>
      <w:proofErr w:type="spellEnd"/>
      <w:r w:rsidRPr="006C583E">
        <w:rPr>
          <w:rFonts w:eastAsia="Calibri" w:cs="Times New Roman"/>
          <w:szCs w:val="24"/>
        </w:rPr>
        <w:t>, J. (1991)</w:t>
      </w:r>
      <w:r w:rsidR="00922B80">
        <w:rPr>
          <w:rFonts w:eastAsia="Calibri" w:cs="Times New Roman"/>
          <w:szCs w:val="24"/>
        </w:rPr>
        <w:t>.</w:t>
      </w:r>
      <w:proofErr w:type="gramEnd"/>
      <w:r w:rsidRPr="006C583E">
        <w:rPr>
          <w:rFonts w:eastAsia="Calibri" w:cs="Times New Roman"/>
          <w:szCs w:val="24"/>
        </w:rPr>
        <w:t xml:space="preserve"> </w:t>
      </w:r>
      <w:r w:rsidRPr="006C583E">
        <w:rPr>
          <w:rFonts w:eastAsia="Calibri" w:cs="Times New Roman"/>
          <w:i/>
          <w:szCs w:val="24"/>
        </w:rPr>
        <w:t xml:space="preserve">Gender and </w:t>
      </w:r>
      <w:r w:rsidR="005F39EA">
        <w:rPr>
          <w:rFonts w:eastAsia="Calibri" w:cs="Times New Roman"/>
          <w:i/>
          <w:szCs w:val="24"/>
        </w:rPr>
        <w:t>l</w:t>
      </w:r>
      <w:r w:rsidRPr="006C583E">
        <w:rPr>
          <w:rFonts w:eastAsia="Calibri" w:cs="Times New Roman"/>
          <w:i/>
          <w:szCs w:val="24"/>
        </w:rPr>
        <w:t xml:space="preserve">ater </w:t>
      </w:r>
      <w:r w:rsidR="005F39EA">
        <w:rPr>
          <w:rFonts w:eastAsia="Calibri" w:cs="Times New Roman"/>
          <w:i/>
          <w:szCs w:val="24"/>
        </w:rPr>
        <w:t>l</w:t>
      </w:r>
      <w:r w:rsidRPr="006C583E">
        <w:rPr>
          <w:rFonts w:eastAsia="Calibri" w:cs="Times New Roman"/>
          <w:i/>
          <w:szCs w:val="24"/>
        </w:rPr>
        <w:t xml:space="preserve">ife: </w:t>
      </w:r>
      <w:r w:rsidR="005F39EA">
        <w:rPr>
          <w:rFonts w:eastAsia="Calibri" w:cs="Times New Roman"/>
          <w:i/>
          <w:szCs w:val="24"/>
        </w:rPr>
        <w:t>a</w:t>
      </w:r>
      <w:r w:rsidRPr="006C583E">
        <w:rPr>
          <w:rFonts w:eastAsia="Calibri" w:cs="Times New Roman"/>
          <w:i/>
          <w:szCs w:val="24"/>
        </w:rPr>
        <w:t xml:space="preserve"> </w:t>
      </w:r>
      <w:r w:rsidR="005F39EA">
        <w:rPr>
          <w:rFonts w:eastAsia="Calibri" w:cs="Times New Roman"/>
          <w:i/>
          <w:szCs w:val="24"/>
        </w:rPr>
        <w:t>s</w:t>
      </w:r>
      <w:r w:rsidRPr="006C583E">
        <w:rPr>
          <w:rFonts w:eastAsia="Calibri" w:cs="Times New Roman"/>
          <w:i/>
          <w:szCs w:val="24"/>
        </w:rPr>
        <w:t xml:space="preserve">ociological </w:t>
      </w:r>
      <w:r w:rsidR="005F39EA">
        <w:rPr>
          <w:rFonts w:eastAsia="Calibri" w:cs="Times New Roman"/>
          <w:i/>
          <w:szCs w:val="24"/>
        </w:rPr>
        <w:t>a</w:t>
      </w:r>
      <w:r w:rsidRPr="006C583E">
        <w:rPr>
          <w:rFonts w:eastAsia="Calibri" w:cs="Times New Roman"/>
          <w:i/>
          <w:szCs w:val="24"/>
        </w:rPr>
        <w:t xml:space="preserve">nalysis of </w:t>
      </w:r>
      <w:r w:rsidR="005F39EA">
        <w:rPr>
          <w:rFonts w:eastAsia="Calibri" w:cs="Times New Roman"/>
          <w:i/>
          <w:szCs w:val="24"/>
        </w:rPr>
        <w:t>r</w:t>
      </w:r>
      <w:r w:rsidRPr="006C583E">
        <w:rPr>
          <w:rFonts w:eastAsia="Calibri" w:cs="Times New Roman"/>
          <w:i/>
          <w:szCs w:val="24"/>
        </w:rPr>
        <w:t xml:space="preserve">esources and </w:t>
      </w:r>
      <w:proofErr w:type="gramStart"/>
      <w:r w:rsidR="005F39EA">
        <w:rPr>
          <w:rFonts w:eastAsia="Calibri" w:cs="Times New Roman"/>
          <w:i/>
          <w:szCs w:val="24"/>
        </w:rPr>
        <w:t>c</w:t>
      </w:r>
      <w:r w:rsidRPr="006C583E">
        <w:rPr>
          <w:rFonts w:eastAsia="Calibri" w:cs="Times New Roman"/>
          <w:i/>
          <w:szCs w:val="24"/>
        </w:rPr>
        <w:t>onstraint</w:t>
      </w:r>
      <w:r w:rsidR="00EA5CE6">
        <w:rPr>
          <w:rFonts w:eastAsia="Calibri" w:cs="Times New Roman"/>
          <w:i/>
          <w:szCs w:val="24"/>
        </w:rPr>
        <w:t>.</w:t>
      </w:r>
      <w:r w:rsidRPr="006C583E">
        <w:rPr>
          <w:rFonts w:eastAsia="Calibri" w:cs="Times New Roman"/>
          <w:i/>
          <w:szCs w:val="24"/>
        </w:rPr>
        <w:t>,</w:t>
      </w:r>
      <w:proofErr w:type="gramEnd"/>
      <w:r w:rsidRPr="006C583E">
        <w:rPr>
          <w:rFonts w:eastAsia="Calibri" w:cs="Times New Roman"/>
          <w:szCs w:val="24"/>
        </w:rPr>
        <w:t xml:space="preserve"> London: Sage.</w:t>
      </w:r>
    </w:p>
    <w:p w:rsidR="00451EAD" w:rsidRPr="006C583E" w:rsidRDefault="00451EAD" w:rsidP="006C583E">
      <w:pPr>
        <w:ind w:left="567" w:hanging="567"/>
        <w:rPr>
          <w:rFonts w:eastAsia="Calibri" w:cs="Times New Roman"/>
          <w:szCs w:val="24"/>
        </w:rPr>
      </w:pPr>
      <w:proofErr w:type="spellStart"/>
      <w:r>
        <w:rPr>
          <w:rFonts w:eastAsia="Calibri" w:cs="Times New Roman"/>
          <w:szCs w:val="24"/>
        </w:rPr>
        <w:t>Baars</w:t>
      </w:r>
      <w:proofErr w:type="spellEnd"/>
      <w:r>
        <w:rPr>
          <w:rFonts w:eastAsia="Calibri" w:cs="Times New Roman"/>
          <w:szCs w:val="24"/>
        </w:rPr>
        <w:t>, J. (2012</w:t>
      </w:r>
      <w:r w:rsidR="005F39EA">
        <w:rPr>
          <w:rFonts w:eastAsia="Calibri" w:cs="Times New Roman"/>
          <w:szCs w:val="24"/>
        </w:rPr>
        <w:t xml:space="preserve">). </w:t>
      </w:r>
      <w:proofErr w:type="gramStart"/>
      <w:r w:rsidR="005F39EA" w:rsidRPr="00EA5CE6">
        <w:rPr>
          <w:rFonts w:eastAsia="Calibri" w:cs="Times New Roman"/>
          <w:i/>
          <w:szCs w:val="24"/>
        </w:rPr>
        <w:t>Aging and the art of l</w:t>
      </w:r>
      <w:r w:rsidRPr="00EA5CE6">
        <w:rPr>
          <w:rFonts w:eastAsia="Calibri" w:cs="Times New Roman"/>
          <w:i/>
          <w:szCs w:val="24"/>
        </w:rPr>
        <w:t>iving</w:t>
      </w:r>
      <w:r>
        <w:rPr>
          <w:rFonts w:eastAsia="Calibri" w:cs="Times New Roman"/>
          <w:szCs w:val="24"/>
        </w:rPr>
        <w:t>.</w:t>
      </w:r>
      <w:proofErr w:type="gramEnd"/>
      <w:r>
        <w:rPr>
          <w:rFonts w:eastAsia="Calibri" w:cs="Times New Roman"/>
          <w:szCs w:val="24"/>
        </w:rPr>
        <w:t xml:space="preserve"> Baltimore: John Hopkins Press.</w:t>
      </w:r>
    </w:p>
    <w:p w:rsidR="007D54BD" w:rsidRPr="006C583E" w:rsidRDefault="007D54BD" w:rsidP="006C583E">
      <w:pPr>
        <w:ind w:left="567" w:hanging="567"/>
        <w:rPr>
          <w:rFonts w:eastAsia="Calibri" w:cs="Times New Roman"/>
          <w:szCs w:val="24"/>
        </w:rPr>
      </w:pPr>
      <w:r w:rsidRPr="006C583E">
        <w:rPr>
          <w:rFonts w:eastAsia="Calibri" w:cs="Times New Roman"/>
          <w:szCs w:val="24"/>
        </w:rPr>
        <w:t>Basting</w:t>
      </w:r>
      <w:r w:rsidR="00B40C72" w:rsidRPr="006C583E">
        <w:rPr>
          <w:rFonts w:eastAsia="Calibri" w:cs="Times New Roman"/>
          <w:szCs w:val="24"/>
        </w:rPr>
        <w:t xml:space="preserve">, </w:t>
      </w:r>
      <w:proofErr w:type="gramStart"/>
      <w:r w:rsidR="00B40C72" w:rsidRPr="006C583E">
        <w:rPr>
          <w:rFonts w:eastAsia="Calibri" w:cs="Times New Roman"/>
          <w:szCs w:val="24"/>
        </w:rPr>
        <w:t>A</w:t>
      </w:r>
      <w:proofErr w:type="gramEnd"/>
      <w:r w:rsidR="00B40C72" w:rsidRPr="006C583E">
        <w:rPr>
          <w:rFonts w:eastAsia="Calibri" w:cs="Times New Roman"/>
          <w:szCs w:val="24"/>
        </w:rPr>
        <w:t xml:space="preserve"> (2009)</w:t>
      </w:r>
      <w:r w:rsidR="00922B80">
        <w:rPr>
          <w:rFonts w:eastAsia="Calibri" w:cs="Times New Roman"/>
          <w:szCs w:val="24"/>
        </w:rPr>
        <w:t>.</w:t>
      </w:r>
      <w:r w:rsidR="00B40C72" w:rsidRPr="006C583E">
        <w:rPr>
          <w:rFonts w:eastAsia="Calibri" w:cs="Times New Roman"/>
          <w:szCs w:val="24"/>
        </w:rPr>
        <w:t xml:space="preserve"> </w:t>
      </w:r>
      <w:r w:rsidR="00B40C72" w:rsidRPr="006C583E">
        <w:rPr>
          <w:rFonts w:eastAsia="Calibri" w:cs="Times New Roman"/>
          <w:i/>
          <w:szCs w:val="24"/>
        </w:rPr>
        <w:t xml:space="preserve">Forget </w:t>
      </w:r>
      <w:r w:rsidR="005F39EA">
        <w:rPr>
          <w:rFonts w:eastAsia="Calibri" w:cs="Times New Roman"/>
          <w:i/>
          <w:szCs w:val="24"/>
        </w:rPr>
        <w:t>m</w:t>
      </w:r>
      <w:r w:rsidR="00B40C72" w:rsidRPr="006C583E">
        <w:rPr>
          <w:rFonts w:eastAsia="Calibri" w:cs="Times New Roman"/>
          <w:i/>
          <w:szCs w:val="24"/>
        </w:rPr>
        <w:t xml:space="preserve">emory: </w:t>
      </w:r>
      <w:r w:rsidR="005F39EA">
        <w:rPr>
          <w:rFonts w:eastAsia="Calibri" w:cs="Times New Roman"/>
          <w:i/>
          <w:szCs w:val="24"/>
        </w:rPr>
        <w:t>c</w:t>
      </w:r>
      <w:r w:rsidR="00B40C72" w:rsidRPr="006C583E">
        <w:rPr>
          <w:rFonts w:eastAsia="Calibri" w:cs="Times New Roman"/>
          <w:i/>
          <w:szCs w:val="24"/>
        </w:rPr>
        <w:t xml:space="preserve">reating </w:t>
      </w:r>
      <w:r w:rsidR="005F39EA">
        <w:rPr>
          <w:rFonts w:eastAsia="Calibri" w:cs="Times New Roman"/>
          <w:i/>
          <w:szCs w:val="24"/>
        </w:rPr>
        <w:t>b</w:t>
      </w:r>
      <w:r w:rsidR="00B40C72" w:rsidRPr="006C583E">
        <w:rPr>
          <w:rFonts w:eastAsia="Calibri" w:cs="Times New Roman"/>
          <w:i/>
          <w:szCs w:val="24"/>
        </w:rPr>
        <w:t xml:space="preserve">etter </w:t>
      </w:r>
      <w:r w:rsidR="005F39EA">
        <w:rPr>
          <w:rFonts w:eastAsia="Calibri" w:cs="Times New Roman"/>
          <w:i/>
          <w:szCs w:val="24"/>
        </w:rPr>
        <w:t>l</w:t>
      </w:r>
      <w:r w:rsidR="00B40C72" w:rsidRPr="006C583E">
        <w:rPr>
          <w:rFonts w:eastAsia="Calibri" w:cs="Times New Roman"/>
          <w:i/>
          <w:szCs w:val="24"/>
        </w:rPr>
        <w:t xml:space="preserve">ives for </w:t>
      </w:r>
      <w:r w:rsidR="005F39EA">
        <w:rPr>
          <w:rFonts w:eastAsia="Calibri" w:cs="Times New Roman"/>
          <w:i/>
          <w:szCs w:val="24"/>
        </w:rPr>
        <w:t>p</w:t>
      </w:r>
      <w:r w:rsidR="00B40C72" w:rsidRPr="006C583E">
        <w:rPr>
          <w:rFonts w:eastAsia="Calibri" w:cs="Times New Roman"/>
          <w:i/>
          <w:szCs w:val="24"/>
        </w:rPr>
        <w:t xml:space="preserve">eople with </w:t>
      </w:r>
      <w:r w:rsidR="005F39EA">
        <w:rPr>
          <w:rFonts w:eastAsia="Calibri" w:cs="Times New Roman"/>
          <w:i/>
          <w:szCs w:val="24"/>
        </w:rPr>
        <w:t>d</w:t>
      </w:r>
      <w:r w:rsidR="00B40C72" w:rsidRPr="006C583E">
        <w:rPr>
          <w:rFonts w:eastAsia="Calibri" w:cs="Times New Roman"/>
          <w:i/>
          <w:szCs w:val="24"/>
        </w:rPr>
        <w:t>ementia</w:t>
      </w:r>
      <w:r w:rsidR="00EA5CE6">
        <w:rPr>
          <w:rFonts w:eastAsia="Calibri" w:cs="Times New Roman"/>
          <w:szCs w:val="24"/>
        </w:rPr>
        <w:t>.</w:t>
      </w:r>
      <w:r w:rsidR="00B40C72" w:rsidRPr="006C583E">
        <w:rPr>
          <w:rFonts w:eastAsia="Calibri" w:cs="Times New Roman"/>
          <w:szCs w:val="24"/>
        </w:rPr>
        <w:t xml:space="preserve"> Baltimore: John Hopkins Press</w:t>
      </w:r>
      <w:r w:rsidR="00DE4AD3">
        <w:rPr>
          <w:rFonts w:eastAsia="Calibri" w:cs="Times New Roman"/>
          <w:szCs w:val="24"/>
        </w:rPr>
        <w:t>.</w:t>
      </w:r>
    </w:p>
    <w:p w:rsidR="0009790C" w:rsidRPr="006C583E" w:rsidRDefault="0009790C" w:rsidP="006C583E">
      <w:pPr>
        <w:ind w:left="567" w:hanging="567"/>
        <w:rPr>
          <w:rFonts w:eastAsia="Calibri" w:cs="Times New Roman"/>
          <w:szCs w:val="24"/>
        </w:rPr>
      </w:pPr>
      <w:r w:rsidRPr="006C583E">
        <w:rPr>
          <w:rFonts w:eastAsia="Calibri" w:cs="Times New Roman"/>
          <w:szCs w:val="24"/>
        </w:rPr>
        <w:t>Bennett, A. (2013)</w:t>
      </w:r>
      <w:r w:rsidR="00922B80">
        <w:rPr>
          <w:rFonts w:eastAsia="Calibri" w:cs="Times New Roman"/>
          <w:szCs w:val="24"/>
        </w:rPr>
        <w:t>.</w:t>
      </w:r>
      <w:r w:rsidRPr="006C583E">
        <w:rPr>
          <w:rFonts w:eastAsia="Calibri" w:cs="Times New Roman"/>
          <w:szCs w:val="24"/>
        </w:rPr>
        <w:t xml:space="preserve"> </w:t>
      </w:r>
      <w:proofErr w:type="gramStart"/>
      <w:r w:rsidRPr="006C583E">
        <w:rPr>
          <w:rFonts w:eastAsia="Calibri" w:cs="Times New Roman"/>
          <w:i/>
          <w:szCs w:val="24"/>
        </w:rPr>
        <w:t xml:space="preserve">Music, </w:t>
      </w:r>
      <w:r w:rsidR="005F39EA">
        <w:rPr>
          <w:rFonts w:eastAsia="Calibri" w:cs="Times New Roman"/>
          <w:i/>
          <w:szCs w:val="24"/>
        </w:rPr>
        <w:t>s</w:t>
      </w:r>
      <w:r w:rsidRPr="006C583E">
        <w:rPr>
          <w:rFonts w:eastAsia="Calibri" w:cs="Times New Roman"/>
          <w:i/>
          <w:szCs w:val="24"/>
        </w:rPr>
        <w:t xml:space="preserve">tyle and </w:t>
      </w:r>
      <w:r w:rsidR="005F39EA">
        <w:rPr>
          <w:rFonts w:eastAsia="Calibri" w:cs="Times New Roman"/>
          <w:i/>
          <w:szCs w:val="24"/>
        </w:rPr>
        <w:t>a</w:t>
      </w:r>
      <w:r w:rsidRPr="006C583E">
        <w:rPr>
          <w:rFonts w:eastAsia="Calibri" w:cs="Times New Roman"/>
          <w:i/>
          <w:szCs w:val="24"/>
        </w:rPr>
        <w:t>ging</w:t>
      </w:r>
      <w:r w:rsidR="005F39EA">
        <w:rPr>
          <w:rFonts w:eastAsia="Calibri" w:cs="Times New Roman"/>
          <w:szCs w:val="24"/>
        </w:rPr>
        <w:t>.</w:t>
      </w:r>
      <w:proofErr w:type="gramEnd"/>
      <w:r w:rsidR="005F39EA">
        <w:rPr>
          <w:rFonts w:eastAsia="Calibri" w:cs="Times New Roman"/>
          <w:szCs w:val="24"/>
        </w:rPr>
        <w:t xml:space="preserve"> </w:t>
      </w:r>
      <w:r w:rsidRPr="006C583E">
        <w:rPr>
          <w:rFonts w:eastAsia="Calibri" w:cs="Times New Roman"/>
          <w:szCs w:val="24"/>
        </w:rPr>
        <w:t xml:space="preserve"> Philadelphia: Temple University Press</w:t>
      </w:r>
    </w:p>
    <w:p w:rsidR="0009790C" w:rsidRPr="006C583E" w:rsidRDefault="0009790C" w:rsidP="006C583E">
      <w:pPr>
        <w:ind w:left="567" w:hanging="567"/>
        <w:rPr>
          <w:rFonts w:eastAsia="Calibri" w:cs="Times New Roman"/>
          <w:szCs w:val="24"/>
        </w:rPr>
      </w:pPr>
      <w:r w:rsidRPr="006C583E">
        <w:rPr>
          <w:rFonts w:eastAsia="Calibri" w:cs="Times New Roman"/>
          <w:szCs w:val="24"/>
        </w:rPr>
        <w:t xml:space="preserve">Bennett, A. </w:t>
      </w:r>
      <w:r w:rsidR="00EA5CE6">
        <w:rPr>
          <w:rFonts w:eastAsia="Calibri" w:cs="Times New Roman"/>
          <w:szCs w:val="24"/>
        </w:rPr>
        <w:t>a</w:t>
      </w:r>
      <w:r w:rsidRPr="006C583E">
        <w:rPr>
          <w:rFonts w:eastAsia="Calibri" w:cs="Times New Roman"/>
          <w:szCs w:val="24"/>
        </w:rPr>
        <w:t xml:space="preserve">nd </w:t>
      </w:r>
      <w:proofErr w:type="spellStart"/>
      <w:r w:rsidRPr="006C583E">
        <w:rPr>
          <w:rFonts w:eastAsia="Calibri" w:cs="Times New Roman"/>
          <w:szCs w:val="24"/>
        </w:rPr>
        <w:t>Hodkinson</w:t>
      </w:r>
      <w:proofErr w:type="spellEnd"/>
      <w:r w:rsidRPr="006C583E">
        <w:rPr>
          <w:rFonts w:eastAsia="Calibri" w:cs="Times New Roman"/>
          <w:szCs w:val="24"/>
        </w:rPr>
        <w:t>, P. (</w:t>
      </w:r>
      <w:proofErr w:type="spellStart"/>
      <w:proofErr w:type="gramStart"/>
      <w:r w:rsidRPr="006C583E">
        <w:rPr>
          <w:rFonts w:eastAsia="Calibri" w:cs="Times New Roman"/>
          <w:szCs w:val="24"/>
        </w:rPr>
        <w:t>eds</w:t>
      </w:r>
      <w:proofErr w:type="spellEnd"/>
      <w:proofErr w:type="gramEnd"/>
      <w:r w:rsidRPr="006C583E">
        <w:rPr>
          <w:rFonts w:eastAsia="Calibri" w:cs="Times New Roman"/>
          <w:szCs w:val="24"/>
        </w:rPr>
        <w:t>) (2012)</w:t>
      </w:r>
      <w:r w:rsidR="00922B80">
        <w:rPr>
          <w:rFonts w:eastAsia="Calibri" w:cs="Times New Roman"/>
          <w:szCs w:val="24"/>
        </w:rPr>
        <w:t>.</w:t>
      </w:r>
      <w:r w:rsidRPr="006C583E">
        <w:rPr>
          <w:rFonts w:eastAsia="Calibri" w:cs="Times New Roman"/>
          <w:szCs w:val="24"/>
        </w:rPr>
        <w:t xml:space="preserve"> </w:t>
      </w:r>
      <w:proofErr w:type="gramStart"/>
      <w:r w:rsidRPr="006C583E">
        <w:rPr>
          <w:rFonts w:eastAsia="Calibri" w:cs="Times New Roman"/>
          <w:i/>
          <w:szCs w:val="24"/>
        </w:rPr>
        <w:t xml:space="preserve">Ageing and </w:t>
      </w:r>
      <w:r w:rsidR="005F39EA">
        <w:rPr>
          <w:rFonts w:eastAsia="Calibri" w:cs="Times New Roman"/>
          <w:i/>
          <w:szCs w:val="24"/>
        </w:rPr>
        <w:t>y</w:t>
      </w:r>
      <w:r w:rsidRPr="006C583E">
        <w:rPr>
          <w:rFonts w:eastAsia="Calibri" w:cs="Times New Roman"/>
          <w:i/>
          <w:szCs w:val="24"/>
        </w:rPr>
        <w:t xml:space="preserve">outh </w:t>
      </w:r>
      <w:r w:rsidR="005F39EA">
        <w:rPr>
          <w:rFonts w:eastAsia="Calibri" w:cs="Times New Roman"/>
          <w:i/>
          <w:szCs w:val="24"/>
        </w:rPr>
        <w:t>c</w:t>
      </w:r>
      <w:r w:rsidRPr="006C583E">
        <w:rPr>
          <w:rFonts w:eastAsia="Calibri" w:cs="Times New Roman"/>
          <w:i/>
          <w:szCs w:val="24"/>
        </w:rPr>
        <w:t>ultures</w:t>
      </w:r>
      <w:r w:rsidR="005F39EA">
        <w:rPr>
          <w:rFonts w:eastAsia="Calibri" w:cs="Times New Roman"/>
          <w:szCs w:val="24"/>
        </w:rPr>
        <w:t>.</w:t>
      </w:r>
      <w:proofErr w:type="gramEnd"/>
      <w:r w:rsidR="005F39EA">
        <w:rPr>
          <w:rFonts w:eastAsia="Calibri" w:cs="Times New Roman"/>
          <w:szCs w:val="24"/>
        </w:rPr>
        <w:t xml:space="preserve"> </w:t>
      </w:r>
      <w:r w:rsidRPr="006C583E">
        <w:rPr>
          <w:rFonts w:eastAsia="Calibri" w:cs="Times New Roman"/>
          <w:szCs w:val="24"/>
        </w:rPr>
        <w:t>London: Berg.</w:t>
      </w:r>
    </w:p>
    <w:p w:rsidR="006C4B48" w:rsidRPr="006C583E" w:rsidRDefault="006C4B48" w:rsidP="006C583E">
      <w:pPr>
        <w:spacing w:before="100" w:beforeAutospacing="1" w:after="100" w:afterAutospacing="1" w:line="240" w:lineRule="auto"/>
        <w:ind w:left="567" w:hanging="567"/>
        <w:rPr>
          <w:rFonts w:eastAsia="Times New Roman" w:cs="Times New Roman"/>
          <w:szCs w:val="24"/>
          <w:lang w:eastAsia="en-GB"/>
        </w:rPr>
      </w:pPr>
      <w:proofErr w:type="gramStart"/>
      <w:r w:rsidRPr="006C583E">
        <w:rPr>
          <w:rFonts w:eastAsia="Times New Roman" w:cs="Times New Roman"/>
          <w:szCs w:val="24"/>
          <w:lang w:eastAsia="en-GB"/>
        </w:rPr>
        <w:t>Black, H.</w:t>
      </w:r>
      <w:proofErr w:type="gramEnd"/>
      <w:r w:rsidRPr="006C583E">
        <w:rPr>
          <w:rFonts w:eastAsia="Times New Roman" w:cs="Times New Roman"/>
          <w:szCs w:val="24"/>
          <w:lang w:eastAsia="en-GB"/>
        </w:rPr>
        <w:t xml:space="preserve">  </w:t>
      </w:r>
      <w:proofErr w:type="gramStart"/>
      <w:r w:rsidRPr="006C583E">
        <w:rPr>
          <w:rFonts w:eastAsia="Times New Roman" w:cs="Times New Roman"/>
          <w:szCs w:val="24"/>
          <w:lang w:eastAsia="en-GB"/>
        </w:rPr>
        <w:t>(2009)</w:t>
      </w:r>
      <w:r w:rsidR="00922B80">
        <w:rPr>
          <w:rFonts w:eastAsia="Times New Roman" w:cs="Times New Roman"/>
          <w:szCs w:val="24"/>
          <w:lang w:eastAsia="en-GB"/>
        </w:rPr>
        <w:t>.</w:t>
      </w:r>
      <w:r w:rsidRPr="006C583E">
        <w:rPr>
          <w:rFonts w:eastAsia="Times New Roman" w:cs="Times New Roman"/>
          <w:szCs w:val="24"/>
          <w:lang w:eastAsia="en-GB"/>
        </w:rPr>
        <w:t xml:space="preserve"> Pictures of suffering in elders' narratives</w:t>
      </w:r>
      <w:r w:rsidR="00ED08C8">
        <w:rPr>
          <w:rFonts w:eastAsia="Times New Roman" w:cs="Times New Roman"/>
          <w:szCs w:val="24"/>
          <w:lang w:eastAsia="en-GB"/>
        </w:rPr>
        <w:t>.</w:t>
      </w:r>
      <w:proofErr w:type="gramEnd"/>
      <w:r w:rsidR="00ED08C8">
        <w:rPr>
          <w:rFonts w:eastAsia="Times New Roman" w:cs="Times New Roman"/>
          <w:szCs w:val="24"/>
          <w:lang w:eastAsia="en-GB"/>
        </w:rPr>
        <w:t xml:space="preserve"> </w:t>
      </w:r>
      <w:r w:rsidRPr="00DE4AD3">
        <w:rPr>
          <w:rFonts w:eastAsia="Times New Roman" w:cs="Times New Roman"/>
          <w:i/>
          <w:szCs w:val="24"/>
          <w:lang w:eastAsia="en-GB"/>
        </w:rPr>
        <w:t>Journal of Aging Studies</w:t>
      </w:r>
      <w:r w:rsidRPr="006C583E">
        <w:rPr>
          <w:rFonts w:eastAsia="Times New Roman" w:cs="Times New Roman"/>
          <w:szCs w:val="24"/>
          <w:lang w:eastAsia="en-GB"/>
        </w:rPr>
        <w:t xml:space="preserve"> 23: 82–89</w:t>
      </w:r>
      <w:r w:rsidR="00DE4AD3">
        <w:rPr>
          <w:rFonts w:eastAsia="Times New Roman" w:cs="Times New Roman"/>
          <w:szCs w:val="24"/>
          <w:lang w:eastAsia="en-GB"/>
        </w:rPr>
        <w:t>.</w:t>
      </w:r>
    </w:p>
    <w:p w:rsidR="006B29B7" w:rsidRPr="006C583E" w:rsidRDefault="003A7E3E" w:rsidP="006C583E">
      <w:pPr>
        <w:ind w:left="567" w:hanging="567"/>
        <w:rPr>
          <w:rFonts w:cs="Times New Roman"/>
          <w:szCs w:val="24"/>
        </w:rPr>
      </w:pPr>
      <w:proofErr w:type="spellStart"/>
      <w:proofErr w:type="gramStart"/>
      <w:r w:rsidRPr="006C583E">
        <w:rPr>
          <w:rFonts w:cs="Times New Roman"/>
          <w:szCs w:val="24"/>
        </w:rPr>
        <w:t>Bonnell</w:t>
      </w:r>
      <w:proofErr w:type="spellEnd"/>
      <w:r w:rsidRPr="006C583E">
        <w:rPr>
          <w:rFonts w:cs="Times New Roman"/>
          <w:szCs w:val="24"/>
        </w:rPr>
        <w:t>, V.E. and Hunt, L. (1999)</w:t>
      </w:r>
      <w:r w:rsidR="00922B80">
        <w:rPr>
          <w:rFonts w:cs="Times New Roman"/>
          <w:szCs w:val="24"/>
        </w:rPr>
        <w:t>.</w:t>
      </w:r>
      <w:proofErr w:type="gramEnd"/>
      <w:r w:rsidRPr="006C583E">
        <w:rPr>
          <w:rFonts w:cs="Times New Roman"/>
          <w:szCs w:val="24"/>
        </w:rPr>
        <w:t xml:space="preserve"> </w:t>
      </w:r>
      <w:proofErr w:type="gramStart"/>
      <w:r w:rsidRPr="006C583E">
        <w:rPr>
          <w:rFonts w:cs="Times New Roman"/>
          <w:szCs w:val="24"/>
        </w:rPr>
        <w:t>Introduction</w:t>
      </w:r>
      <w:r w:rsidR="00ED08C8">
        <w:rPr>
          <w:rFonts w:cs="Times New Roman"/>
          <w:szCs w:val="24"/>
        </w:rPr>
        <w:t>.</w:t>
      </w:r>
      <w:proofErr w:type="gramEnd"/>
      <w:r w:rsidRPr="006C583E">
        <w:rPr>
          <w:rFonts w:cs="Times New Roman"/>
          <w:szCs w:val="24"/>
        </w:rPr>
        <w:t xml:space="preserve"> </w:t>
      </w:r>
      <w:proofErr w:type="gramStart"/>
      <w:r w:rsidR="00ED08C8">
        <w:rPr>
          <w:rFonts w:cs="Times New Roman"/>
          <w:szCs w:val="24"/>
        </w:rPr>
        <w:t>I</w:t>
      </w:r>
      <w:r w:rsidRPr="006C583E">
        <w:rPr>
          <w:rFonts w:cs="Times New Roman"/>
          <w:szCs w:val="24"/>
        </w:rPr>
        <w:t xml:space="preserve">n </w:t>
      </w:r>
      <w:r w:rsidRPr="006C583E">
        <w:rPr>
          <w:rFonts w:cs="Times New Roman"/>
          <w:i/>
          <w:szCs w:val="24"/>
        </w:rPr>
        <w:t xml:space="preserve">Beyond the </w:t>
      </w:r>
      <w:r w:rsidR="005F39EA">
        <w:rPr>
          <w:rFonts w:cs="Times New Roman"/>
          <w:i/>
          <w:szCs w:val="24"/>
        </w:rPr>
        <w:t>c</w:t>
      </w:r>
      <w:r w:rsidRPr="006C583E">
        <w:rPr>
          <w:rFonts w:cs="Times New Roman"/>
          <w:i/>
          <w:szCs w:val="24"/>
        </w:rPr>
        <w:t xml:space="preserve">ultural </w:t>
      </w:r>
      <w:r w:rsidR="005F39EA">
        <w:rPr>
          <w:rFonts w:cs="Times New Roman"/>
          <w:i/>
          <w:szCs w:val="24"/>
        </w:rPr>
        <w:t>t</w:t>
      </w:r>
      <w:r w:rsidRPr="006C583E">
        <w:rPr>
          <w:rFonts w:cs="Times New Roman"/>
          <w:i/>
          <w:szCs w:val="24"/>
        </w:rPr>
        <w:t>urn</w:t>
      </w:r>
      <w:r w:rsidR="005F39EA">
        <w:rPr>
          <w:rFonts w:cs="Times New Roman"/>
          <w:i/>
          <w:szCs w:val="24"/>
        </w:rPr>
        <w:t>:</w:t>
      </w:r>
      <w:r w:rsidRPr="006C583E">
        <w:rPr>
          <w:rFonts w:cs="Times New Roman"/>
          <w:i/>
          <w:szCs w:val="24"/>
        </w:rPr>
        <w:t xml:space="preserve"> </w:t>
      </w:r>
      <w:r w:rsidR="005F39EA">
        <w:rPr>
          <w:rFonts w:cs="Times New Roman"/>
          <w:i/>
          <w:szCs w:val="24"/>
        </w:rPr>
        <w:t>n</w:t>
      </w:r>
      <w:r w:rsidRPr="006C583E">
        <w:rPr>
          <w:rFonts w:cs="Times New Roman"/>
          <w:i/>
          <w:szCs w:val="24"/>
        </w:rPr>
        <w:t xml:space="preserve">ew </w:t>
      </w:r>
      <w:r w:rsidR="005F39EA">
        <w:rPr>
          <w:rFonts w:cs="Times New Roman"/>
          <w:i/>
          <w:szCs w:val="24"/>
        </w:rPr>
        <w:t>d</w:t>
      </w:r>
      <w:r w:rsidRPr="006C583E">
        <w:rPr>
          <w:rFonts w:cs="Times New Roman"/>
          <w:i/>
          <w:szCs w:val="24"/>
        </w:rPr>
        <w:t xml:space="preserve">irections in the </w:t>
      </w:r>
      <w:r w:rsidR="005F39EA">
        <w:rPr>
          <w:rFonts w:cs="Times New Roman"/>
          <w:i/>
          <w:szCs w:val="24"/>
        </w:rPr>
        <w:t>s</w:t>
      </w:r>
      <w:r w:rsidRPr="006C583E">
        <w:rPr>
          <w:rFonts w:cs="Times New Roman"/>
          <w:i/>
          <w:szCs w:val="24"/>
        </w:rPr>
        <w:t xml:space="preserve">tudy of </w:t>
      </w:r>
      <w:r w:rsidR="005F39EA">
        <w:rPr>
          <w:rFonts w:cs="Times New Roman"/>
          <w:i/>
          <w:szCs w:val="24"/>
        </w:rPr>
        <w:t>s</w:t>
      </w:r>
      <w:r w:rsidRPr="006C583E">
        <w:rPr>
          <w:rFonts w:cs="Times New Roman"/>
          <w:i/>
          <w:szCs w:val="24"/>
        </w:rPr>
        <w:t>ociety and</w:t>
      </w:r>
      <w:r w:rsidR="00902923">
        <w:rPr>
          <w:rFonts w:cs="Times New Roman"/>
          <w:i/>
          <w:szCs w:val="24"/>
        </w:rPr>
        <w:t xml:space="preserve"> </w:t>
      </w:r>
      <w:r w:rsidR="005F39EA">
        <w:rPr>
          <w:rFonts w:cs="Times New Roman"/>
          <w:i/>
          <w:szCs w:val="24"/>
        </w:rPr>
        <w:t>c</w:t>
      </w:r>
      <w:r w:rsidRPr="006C583E">
        <w:rPr>
          <w:rFonts w:cs="Times New Roman"/>
          <w:i/>
          <w:szCs w:val="24"/>
        </w:rPr>
        <w:t>ulture</w:t>
      </w:r>
      <w:r w:rsidR="005F39EA">
        <w:rPr>
          <w:rFonts w:cs="Times New Roman"/>
          <w:szCs w:val="24"/>
        </w:rPr>
        <w:t>.</w:t>
      </w:r>
      <w:proofErr w:type="gramEnd"/>
      <w:r w:rsidRPr="006C583E">
        <w:rPr>
          <w:rFonts w:cs="Times New Roman"/>
          <w:szCs w:val="24"/>
        </w:rPr>
        <w:t xml:space="preserve"> Berkeley: University of California Press.</w:t>
      </w:r>
      <w:r w:rsidR="006B29B7" w:rsidRPr="006C583E">
        <w:rPr>
          <w:rFonts w:cs="Times New Roman"/>
          <w:szCs w:val="24"/>
        </w:rPr>
        <w:t xml:space="preserve"> </w:t>
      </w:r>
    </w:p>
    <w:p w:rsidR="00C8097D" w:rsidRPr="006C583E" w:rsidRDefault="00C8097D" w:rsidP="006C583E">
      <w:pPr>
        <w:ind w:left="567" w:hanging="567"/>
        <w:rPr>
          <w:rFonts w:cs="Times New Roman"/>
          <w:szCs w:val="24"/>
        </w:rPr>
      </w:pPr>
      <w:proofErr w:type="spellStart"/>
      <w:r w:rsidRPr="006C583E">
        <w:rPr>
          <w:rFonts w:cs="Times New Roman"/>
          <w:szCs w:val="24"/>
        </w:rPr>
        <w:lastRenderedPageBreak/>
        <w:t>Bornat</w:t>
      </w:r>
      <w:proofErr w:type="spellEnd"/>
      <w:r w:rsidRPr="006C583E">
        <w:rPr>
          <w:rFonts w:cs="Times New Roman"/>
          <w:szCs w:val="24"/>
        </w:rPr>
        <w:t>, J. (2011)</w:t>
      </w:r>
      <w:r w:rsidR="00922B80">
        <w:rPr>
          <w:rFonts w:cs="Times New Roman"/>
          <w:szCs w:val="24"/>
        </w:rPr>
        <w:t>.</w:t>
      </w:r>
      <w:r w:rsidRPr="006C583E">
        <w:rPr>
          <w:rFonts w:cs="Times New Roman"/>
          <w:szCs w:val="24"/>
        </w:rPr>
        <w:t xml:space="preserve"> </w:t>
      </w:r>
      <w:proofErr w:type="gramStart"/>
      <w:r w:rsidRPr="006C583E">
        <w:rPr>
          <w:rFonts w:cs="Times New Roman"/>
          <w:szCs w:val="24"/>
        </w:rPr>
        <w:t xml:space="preserve">Remembering in </w:t>
      </w:r>
      <w:r w:rsidR="00902923">
        <w:rPr>
          <w:rFonts w:cs="Times New Roman"/>
          <w:szCs w:val="24"/>
        </w:rPr>
        <w:t>l</w:t>
      </w:r>
      <w:r w:rsidRPr="006C583E">
        <w:rPr>
          <w:rFonts w:cs="Times New Roman"/>
          <w:szCs w:val="24"/>
        </w:rPr>
        <w:t xml:space="preserve">ater </w:t>
      </w:r>
      <w:r w:rsidR="00902923">
        <w:rPr>
          <w:rFonts w:cs="Times New Roman"/>
          <w:szCs w:val="24"/>
        </w:rPr>
        <w:t>l</w:t>
      </w:r>
      <w:r w:rsidRPr="006C583E">
        <w:rPr>
          <w:rFonts w:cs="Times New Roman"/>
          <w:szCs w:val="24"/>
        </w:rPr>
        <w:t xml:space="preserve">ife: </w:t>
      </w:r>
      <w:r w:rsidR="00902923">
        <w:rPr>
          <w:rFonts w:cs="Times New Roman"/>
          <w:szCs w:val="24"/>
        </w:rPr>
        <w:t>g</w:t>
      </w:r>
      <w:r w:rsidRPr="006C583E">
        <w:rPr>
          <w:rFonts w:cs="Times New Roman"/>
          <w:szCs w:val="24"/>
        </w:rPr>
        <w:t xml:space="preserve">enerating </w:t>
      </w:r>
      <w:r w:rsidR="00902923">
        <w:rPr>
          <w:rFonts w:cs="Times New Roman"/>
          <w:szCs w:val="24"/>
        </w:rPr>
        <w:t>i</w:t>
      </w:r>
      <w:r w:rsidRPr="006C583E">
        <w:rPr>
          <w:rFonts w:cs="Times New Roman"/>
          <w:szCs w:val="24"/>
        </w:rPr>
        <w:t xml:space="preserve">ndividual and </w:t>
      </w:r>
      <w:r w:rsidR="00902923">
        <w:rPr>
          <w:rFonts w:cs="Times New Roman"/>
          <w:szCs w:val="24"/>
        </w:rPr>
        <w:t>s</w:t>
      </w:r>
      <w:r w:rsidRPr="006C583E">
        <w:rPr>
          <w:rFonts w:cs="Times New Roman"/>
          <w:szCs w:val="24"/>
        </w:rPr>
        <w:t xml:space="preserve">ocial </w:t>
      </w:r>
      <w:r w:rsidR="00902923">
        <w:rPr>
          <w:rFonts w:cs="Times New Roman"/>
          <w:szCs w:val="24"/>
        </w:rPr>
        <w:t>c</w:t>
      </w:r>
      <w:r w:rsidRPr="006C583E">
        <w:rPr>
          <w:rFonts w:cs="Times New Roman"/>
          <w:szCs w:val="24"/>
        </w:rPr>
        <w:t>hange</w:t>
      </w:r>
      <w:r w:rsidR="00ED08C8">
        <w:rPr>
          <w:rFonts w:cs="Times New Roman"/>
          <w:szCs w:val="24"/>
        </w:rPr>
        <w:t>.</w:t>
      </w:r>
      <w:proofErr w:type="gramEnd"/>
      <w:r w:rsidR="00ED08C8">
        <w:rPr>
          <w:rFonts w:cs="Times New Roman"/>
          <w:szCs w:val="24"/>
        </w:rPr>
        <w:t xml:space="preserve"> </w:t>
      </w:r>
      <w:r w:rsidRPr="006C583E">
        <w:rPr>
          <w:rFonts w:cs="Times New Roman"/>
          <w:szCs w:val="24"/>
        </w:rPr>
        <w:t xml:space="preserve"> </w:t>
      </w:r>
      <w:r w:rsidR="00ED08C8">
        <w:rPr>
          <w:rFonts w:cs="Times New Roman"/>
          <w:szCs w:val="24"/>
        </w:rPr>
        <w:t>I</w:t>
      </w:r>
      <w:r w:rsidRPr="006C583E">
        <w:rPr>
          <w:rFonts w:cs="Times New Roman"/>
          <w:szCs w:val="24"/>
        </w:rPr>
        <w:t xml:space="preserve">n D. Ritchie (ed.) </w:t>
      </w:r>
      <w:r w:rsidRPr="006C583E">
        <w:rPr>
          <w:rFonts w:cs="Times New Roman"/>
          <w:i/>
          <w:szCs w:val="24"/>
        </w:rPr>
        <w:t xml:space="preserve">The </w:t>
      </w:r>
      <w:r w:rsidR="005F39EA">
        <w:rPr>
          <w:rFonts w:cs="Times New Roman"/>
          <w:i/>
          <w:szCs w:val="24"/>
        </w:rPr>
        <w:t>O</w:t>
      </w:r>
      <w:r w:rsidRPr="006C583E">
        <w:rPr>
          <w:rFonts w:cs="Times New Roman"/>
          <w:i/>
          <w:szCs w:val="24"/>
        </w:rPr>
        <w:t xml:space="preserve">xford </w:t>
      </w:r>
      <w:r w:rsidR="005F39EA">
        <w:rPr>
          <w:rFonts w:cs="Times New Roman"/>
          <w:i/>
          <w:szCs w:val="24"/>
        </w:rPr>
        <w:t>h</w:t>
      </w:r>
      <w:r w:rsidRPr="006C583E">
        <w:rPr>
          <w:rFonts w:cs="Times New Roman"/>
          <w:i/>
          <w:szCs w:val="24"/>
        </w:rPr>
        <w:t xml:space="preserve">andbook of </w:t>
      </w:r>
      <w:r w:rsidR="005F39EA">
        <w:rPr>
          <w:rFonts w:cs="Times New Roman"/>
          <w:i/>
          <w:szCs w:val="24"/>
        </w:rPr>
        <w:t>o</w:t>
      </w:r>
      <w:r w:rsidRPr="006C583E">
        <w:rPr>
          <w:rFonts w:cs="Times New Roman"/>
          <w:i/>
          <w:szCs w:val="24"/>
        </w:rPr>
        <w:t xml:space="preserve">ral </w:t>
      </w:r>
      <w:r w:rsidR="005F39EA">
        <w:rPr>
          <w:rFonts w:cs="Times New Roman"/>
          <w:i/>
          <w:szCs w:val="24"/>
        </w:rPr>
        <w:t>h</w:t>
      </w:r>
      <w:r w:rsidRPr="006C583E">
        <w:rPr>
          <w:rFonts w:cs="Times New Roman"/>
          <w:i/>
          <w:szCs w:val="24"/>
        </w:rPr>
        <w:t>istory</w:t>
      </w:r>
      <w:r w:rsidR="005F39EA">
        <w:rPr>
          <w:rFonts w:cs="Times New Roman"/>
          <w:szCs w:val="24"/>
        </w:rPr>
        <w:t>.</w:t>
      </w:r>
      <w:r w:rsidRPr="006C583E">
        <w:rPr>
          <w:rFonts w:cs="Times New Roman"/>
          <w:szCs w:val="24"/>
        </w:rPr>
        <w:t xml:space="preserve"> New York: Oxford University Press: 202-218.</w:t>
      </w:r>
    </w:p>
    <w:p w:rsidR="00C8097D" w:rsidRPr="006C583E" w:rsidRDefault="00705B30" w:rsidP="006C583E">
      <w:pPr>
        <w:ind w:left="567" w:hanging="567"/>
        <w:rPr>
          <w:rFonts w:cs="Times New Roman"/>
          <w:szCs w:val="24"/>
        </w:rPr>
      </w:pPr>
      <w:proofErr w:type="spellStart"/>
      <w:r w:rsidRPr="006C583E">
        <w:rPr>
          <w:rFonts w:cs="Times New Roman"/>
          <w:szCs w:val="24"/>
        </w:rPr>
        <w:t>Botelho</w:t>
      </w:r>
      <w:proofErr w:type="spellEnd"/>
      <w:r w:rsidRPr="006C583E">
        <w:rPr>
          <w:rFonts w:cs="Times New Roman"/>
          <w:szCs w:val="24"/>
        </w:rPr>
        <w:t>, L. and Thane, P. (</w:t>
      </w:r>
      <w:proofErr w:type="spellStart"/>
      <w:proofErr w:type="gramStart"/>
      <w:r w:rsidRPr="006C583E">
        <w:rPr>
          <w:rFonts w:cs="Times New Roman"/>
          <w:szCs w:val="24"/>
        </w:rPr>
        <w:t>eds</w:t>
      </w:r>
      <w:proofErr w:type="spellEnd"/>
      <w:proofErr w:type="gramEnd"/>
      <w:r w:rsidRPr="006C583E">
        <w:rPr>
          <w:rFonts w:cs="Times New Roman"/>
          <w:szCs w:val="24"/>
        </w:rPr>
        <w:t>) (2001)</w:t>
      </w:r>
      <w:r w:rsidR="00922B80">
        <w:rPr>
          <w:rFonts w:cs="Times New Roman"/>
          <w:szCs w:val="24"/>
        </w:rPr>
        <w:t>.</w:t>
      </w:r>
      <w:r w:rsidRPr="006C583E">
        <w:rPr>
          <w:rFonts w:cs="Times New Roman"/>
          <w:szCs w:val="24"/>
        </w:rPr>
        <w:t xml:space="preserve"> </w:t>
      </w:r>
      <w:r w:rsidRPr="006C583E">
        <w:rPr>
          <w:rFonts w:cs="Times New Roman"/>
          <w:i/>
          <w:szCs w:val="24"/>
        </w:rPr>
        <w:t xml:space="preserve">Women and </w:t>
      </w:r>
      <w:r w:rsidR="005F39EA">
        <w:rPr>
          <w:rFonts w:cs="Times New Roman"/>
          <w:i/>
          <w:szCs w:val="24"/>
        </w:rPr>
        <w:t>a</w:t>
      </w:r>
      <w:r w:rsidRPr="006C583E">
        <w:rPr>
          <w:rFonts w:cs="Times New Roman"/>
          <w:i/>
          <w:szCs w:val="24"/>
        </w:rPr>
        <w:t xml:space="preserve">geing in British </w:t>
      </w:r>
      <w:r w:rsidR="005F39EA">
        <w:rPr>
          <w:rFonts w:cs="Times New Roman"/>
          <w:i/>
          <w:szCs w:val="24"/>
        </w:rPr>
        <w:t>s</w:t>
      </w:r>
      <w:r w:rsidRPr="006C583E">
        <w:rPr>
          <w:rFonts w:cs="Times New Roman"/>
          <w:i/>
          <w:szCs w:val="24"/>
        </w:rPr>
        <w:t>ociety since 1500</w:t>
      </w:r>
      <w:r w:rsidR="005F39EA">
        <w:rPr>
          <w:rFonts w:cs="Times New Roman"/>
          <w:szCs w:val="24"/>
        </w:rPr>
        <w:t>.</w:t>
      </w:r>
      <w:r w:rsidRPr="006C583E">
        <w:rPr>
          <w:rFonts w:cs="Times New Roman"/>
          <w:szCs w:val="24"/>
        </w:rPr>
        <w:t xml:space="preserve"> Harlow: Longmans.</w:t>
      </w:r>
    </w:p>
    <w:p w:rsidR="00AD4919" w:rsidRPr="006C583E" w:rsidRDefault="00B40C72" w:rsidP="006C583E">
      <w:pPr>
        <w:ind w:left="567" w:hanging="567"/>
        <w:rPr>
          <w:rFonts w:cs="Times New Roman"/>
          <w:szCs w:val="24"/>
        </w:rPr>
      </w:pPr>
      <w:proofErr w:type="spellStart"/>
      <w:r w:rsidRPr="006C583E">
        <w:rPr>
          <w:rFonts w:cs="Times New Roman"/>
          <w:szCs w:val="24"/>
        </w:rPr>
        <w:t>Buse</w:t>
      </w:r>
      <w:proofErr w:type="spellEnd"/>
      <w:r w:rsidRPr="006C583E">
        <w:rPr>
          <w:rFonts w:cs="Times New Roman"/>
          <w:szCs w:val="24"/>
        </w:rPr>
        <w:t>, C. E. (2010)</w:t>
      </w:r>
      <w:r w:rsidR="00AD4919" w:rsidRPr="006C583E">
        <w:rPr>
          <w:rFonts w:cs="Times New Roman"/>
          <w:szCs w:val="24"/>
        </w:rPr>
        <w:t xml:space="preserve"> E-</w:t>
      </w:r>
      <w:proofErr w:type="spellStart"/>
      <w:r w:rsidR="00AD4919" w:rsidRPr="006C583E">
        <w:rPr>
          <w:rFonts w:cs="Times New Roman"/>
          <w:szCs w:val="24"/>
        </w:rPr>
        <w:t>scapi</w:t>
      </w:r>
      <w:r w:rsidR="00C231BA" w:rsidRPr="006C583E">
        <w:rPr>
          <w:rFonts w:cs="Times New Roman"/>
          <w:szCs w:val="24"/>
        </w:rPr>
        <w:t>ng</w:t>
      </w:r>
      <w:proofErr w:type="spellEnd"/>
      <w:r w:rsidR="00AD4919" w:rsidRPr="006C583E">
        <w:rPr>
          <w:rFonts w:cs="Times New Roman"/>
          <w:szCs w:val="24"/>
        </w:rPr>
        <w:t xml:space="preserve"> the ageing body: </w:t>
      </w:r>
      <w:r w:rsidR="00C231BA" w:rsidRPr="006C583E">
        <w:rPr>
          <w:rFonts w:cs="Times New Roman"/>
          <w:szCs w:val="24"/>
        </w:rPr>
        <w:t>computer technologies and embodiment in later life</w:t>
      </w:r>
      <w:r w:rsidR="00ED08C8">
        <w:rPr>
          <w:rFonts w:cs="Times New Roman"/>
          <w:szCs w:val="24"/>
        </w:rPr>
        <w:t>.</w:t>
      </w:r>
      <w:r w:rsidR="00C231BA" w:rsidRPr="006C583E">
        <w:rPr>
          <w:rFonts w:cs="Times New Roman"/>
          <w:szCs w:val="24"/>
        </w:rPr>
        <w:t xml:space="preserve"> </w:t>
      </w:r>
      <w:r w:rsidR="00C231BA" w:rsidRPr="006C583E">
        <w:rPr>
          <w:rFonts w:cs="Times New Roman"/>
          <w:i/>
          <w:szCs w:val="24"/>
        </w:rPr>
        <w:t xml:space="preserve">Ageing &amp; </w:t>
      </w:r>
      <w:r w:rsidR="00902923">
        <w:rPr>
          <w:rFonts w:cs="Times New Roman"/>
          <w:i/>
          <w:szCs w:val="24"/>
        </w:rPr>
        <w:t>s</w:t>
      </w:r>
      <w:r w:rsidR="00C231BA" w:rsidRPr="006C583E">
        <w:rPr>
          <w:rFonts w:cs="Times New Roman"/>
          <w:i/>
          <w:szCs w:val="24"/>
        </w:rPr>
        <w:t>ociety</w:t>
      </w:r>
      <w:r w:rsidR="00C231BA" w:rsidRPr="006C583E">
        <w:rPr>
          <w:rFonts w:cs="Times New Roman"/>
          <w:szCs w:val="24"/>
        </w:rPr>
        <w:t>, 30, 6, 987-1009.</w:t>
      </w:r>
    </w:p>
    <w:p w:rsidR="007D52CF" w:rsidRPr="006C583E" w:rsidRDefault="007D52CF" w:rsidP="006C583E">
      <w:pPr>
        <w:ind w:left="567" w:hanging="567"/>
        <w:rPr>
          <w:rFonts w:cs="Times New Roman"/>
          <w:szCs w:val="24"/>
        </w:rPr>
      </w:pPr>
      <w:proofErr w:type="spellStart"/>
      <w:r w:rsidRPr="006C583E">
        <w:rPr>
          <w:rFonts w:cs="Times New Roman"/>
          <w:szCs w:val="24"/>
        </w:rPr>
        <w:t>Bytheway</w:t>
      </w:r>
      <w:proofErr w:type="spellEnd"/>
      <w:r w:rsidRPr="006C583E">
        <w:rPr>
          <w:rFonts w:cs="Times New Roman"/>
          <w:szCs w:val="24"/>
        </w:rPr>
        <w:t xml:space="preserve">, B. </w:t>
      </w:r>
      <w:r w:rsidR="00B27CC9" w:rsidRPr="006C583E">
        <w:rPr>
          <w:rFonts w:cs="Times New Roman"/>
          <w:szCs w:val="24"/>
        </w:rPr>
        <w:t>(1995)</w:t>
      </w:r>
      <w:r w:rsidR="00922B80">
        <w:rPr>
          <w:rFonts w:cs="Times New Roman"/>
          <w:szCs w:val="24"/>
        </w:rPr>
        <w:t>.</w:t>
      </w:r>
      <w:r w:rsidR="00B27CC9" w:rsidRPr="006C583E">
        <w:rPr>
          <w:rFonts w:cs="Times New Roman"/>
          <w:szCs w:val="24"/>
        </w:rPr>
        <w:t xml:space="preserve"> </w:t>
      </w:r>
      <w:proofErr w:type="gramStart"/>
      <w:r w:rsidR="00B27CC9" w:rsidRPr="006C583E">
        <w:rPr>
          <w:rFonts w:cs="Times New Roman"/>
          <w:i/>
          <w:szCs w:val="24"/>
        </w:rPr>
        <w:t>Ageism</w:t>
      </w:r>
      <w:r w:rsidR="005F39EA">
        <w:rPr>
          <w:rFonts w:cs="Times New Roman"/>
          <w:szCs w:val="24"/>
        </w:rPr>
        <w:t>.</w:t>
      </w:r>
      <w:proofErr w:type="gramEnd"/>
      <w:r w:rsidR="00B27CC9" w:rsidRPr="006C583E">
        <w:rPr>
          <w:rFonts w:cs="Times New Roman"/>
          <w:szCs w:val="24"/>
        </w:rPr>
        <w:t xml:space="preserve"> Buckingham: Open University Press</w:t>
      </w:r>
      <w:r w:rsidR="002020EA" w:rsidRPr="006C583E">
        <w:rPr>
          <w:rFonts w:cs="Times New Roman"/>
          <w:szCs w:val="24"/>
        </w:rPr>
        <w:t>.</w:t>
      </w:r>
    </w:p>
    <w:p w:rsidR="002020EA" w:rsidRPr="006C583E" w:rsidRDefault="00DE4AD3" w:rsidP="006C583E">
      <w:pPr>
        <w:ind w:left="567" w:hanging="567"/>
        <w:rPr>
          <w:rFonts w:cs="Times New Roman"/>
          <w:szCs w:val="24"/>
        </w:rPr>
      </w:pPr>
      <w:proofErr w:type="spellStart"/>
      <w:r>
        <w:rPr>
          <w:rFonts w:cs="Times New Roman"/>
          <w:szCs w:val="24"/>
        </w:rPr>
        <w:t>Calasanti</w:t>
      </w:r>
      <w:proofErr w:type="spellEnd"/>
      <w:r>
        <w:rPr>
          <w:rFonts w:cs="Times New Roman"/>
          <w:szCs w:val="24"/>
        </w:rPr>
        <w:t>, T.M. (2007)</w:t>
      </w:r>
      <w:r w:rsidR="00922B80">
        <w:rPr>
          <w:rFonts w:cs="Times New Roman"/>
          <w:szCs w:val="24"/>
        </w:rPr>
        <w:t>.</w:t>
      </w:r>
      <w:r>
        <w:rPr>
          <w:rFonts w:cs="Times New Roman"/>
          <w:szCs w:val="24"/>
        </w:rPr>
        <w:t xml:space="preserve"> </w:t>
      </w:r>
      <w:r w:rsidR="002020EA" w:rsidRPr="006C583E">
        <w:rPr>
          <w:rFonts w:cs="Times New Roman"/>
          <w:szCs w:val="24"/>
        </w:rPr>
        <w:t>Bodac</w:t>
      </w:r>
      <w:r w:rsidR="00D356D7" w:rsidRPr="006C583E">
        <w:rPr>
          <w:rFonts w:cs="Times New Roman"/>
          <w:szCs w:val="24"/>
        </w:rPr>
        <w:t>ious berries, potency wood and the aging monster: gender and age relations in anti-aging ads</w:t>
      </w:r>
      <w:r w:rsidR="00ED08C8">
        <w:rPr>
          <w:rFonts w:cs="Times New Roman"/>
          <w:szCs w:val="24"/>
        </w:rPr>
        <w:t>.</w:t>
      </w:r>
      <w:r w:rsidR="00D356D7" w:rsidRPr="006C583E">
        <w:rPr>
          <w:rFonts w:cs="Times New Roman"/>
          <w:szCs w:val="24"/>
        </w:rPr>
        <w:t xml:space="preserve"> </w:t>
      </w:r>
      <w:r w:rsidR="00D356D7" w:rsidRPr="006C583E">
        <w:rPr>
          <w:rFonts w:cs="Times New Roman"/>
          <w:i/>
          <w:szCs w:val="24"/>
        </w:rPr>
        <w:t xml:space="preserve">Social </w:t>
      </w:r>
      <w:r w:rsidR="00902923">
        <w:rPr>
          <w:rFonts w:cs="Times New Roman"/>
          <w:i/>
          <w:szCs w:val="24"/>
        </w:rPr>
        <w:t>f</w:t>
      </w:r>
      <w:r w:rsidR="00D356D7" w:rsidRPr="006C583E">
        <w:rPr>
          <w:rFonts w:cs="Times New Roman"/>
          <w:i/>
          <w:szCs w:val="24"/>
        </w:rPr>
        <w:t>orces</w:t>
      </w:r>
      <w:r w:rsidR="00D356D7" w:rsidRPr="006C583E">
        <w:rPr>
          <w:rFonts w:cs="Times New Roman"/>
          <w:szCs w:val="24"/>
        </w:rPr>
        <w:t>, 86, 1, 335-355.</w:t>
      </w:r>
    </w:p>
    <w:p w:rsidR="006B29B7" w:rsidRPr="006C583E" w:rsidRDefault="006B29B7" w:rsidP="006C583E">
      <w:pPr>
        <w:ind w:left="567" w:hanging="567"/>
        <w:rPr>
          <w:rFonts w:eastAsia="Calibri" w:cs="Times New Roman"/>
          <w:szCs w:val="24"/>
        </w:rPr>
      </w:pPr>
      <w:proofErr w:type="spellStart"/>
      <w:proofErr w:type="gramStart"/>
      <w:r w:rsidRPr="006C583E">
        <w:rPr>
          <w:rFonts w:eastAsia="Calibri" w:cs="Times New Roman"/>
          <w:szCs w:val="24"/>
        </w:rPr>
        <w:t>Calasanti</w:t>
      </w:r>
      <w:proofErr w:type="spellEnd"/>
      <w:r w:rsidRPr="006C583E">
        <w:rPr>
          <w:rFonts w:eastAsia="Calibri" w:cs="Times New Roman"/>
          <w:szCs w:val="24"/>
        </w:rPr>
        <w:t xml:space="preserve">, T. M., and </w:t>
      </w:r>
      <w:proofErr w:type="spellStart"/>
      <w:r w:rsidRPr="006C583E">
        <w:rPr>
          <w:rFonts w:eastAsia="Calibri" w:cs="Times New Roman"/>
          <w:szCs w:val="24"/>
        </w:rPr>
        <w:t>Slevin</w:t>
      </w:r>
      <w:proofErr w:type="spellEnd"/>
      <w:r w:rsidRPr="006C583E">
        <w:rPr>
          <w:rFonts w:eastAsia="Calibri" w:cs="Times New Roman"/>
          <w:szCs w:val="24"/>
        </w:rPr>
        <w:t>, K. F. (2001)</w:t>
      </w:r>
      <w:r w:rsidR="00922B80">
        <w:rPr>
          <w:rFonts w:eastAsia="Calibri" w:cs="Times New Roman"/>
          <w:szCs w:val="24"/>
        </w:rPr>
        <w:t>.</w:t>
      </w:r>
      <w:proofErr w:type="gramEnd"/>
      <w:r w:rsidRPr="006C583E">
        <w:rPr>
          <w:rFonts w:eastAsia="Calibri" w:cs="Times New Roman"/>
          <w:szCs w:val="24"/>
        </w:rPr>
        <w:t xml:space="preserve"> </w:t>
      </w:r>
      <w:proofErr w:type="gramStart"/>
      <w:r w:rsidRPr="006C583E">
        <w:rPr>
          <w:rFonts w:eastAsia="Calibri" w:cs="Times New Roman"/>
          <w:i/>
          <w:szCs w:val="24"/>
        </w:rPr>
        <w:t xml:space="preserve">Gender, </w:t>
      </w:r>
      <w:r w:rsidR="005F39EA">
        <w:rPr>
          <w:rFonts w:eastAsia="Calibri" w:cs="Times New Roman"/>
          <w:i/>
          <w:szCs w:val="24"/>
        </w:rPr>
        <w:t>s</w:t>
      </w:r>
      <w:r w:rsidRPr="006C583E">
        <w:rPr>
          <w:rFonts w:eastAsia="Calibri" w:cs="Times New Roman"/>
          <w:i/>
          <w:szCs w:val="24"/>
        </w:rPr>
        <w:t xml:space="preserve">ocial </w:t>
      </w:r>
      <w:r w:rsidR="005F39EA">
        <w:rPr>
          <w:rFonts w:eastAsia="Calibri" w:cs="Times New Roman"/>
          <w:i/>
          <w:szCs w:val="24"/>
        </w:rPr>
        <w:t>i</w:t>
      </w:r>
      <w:r w:rsidRPr="006C583E">
        <w:rPr>
          <w:rFonts w:eastAsia="Calibri" w:cs="Times New Roman"/>
          <w:i/>
          <w:szCs w:val="24"/>
        </w:rPr>
        <w:t xml:space="preserve">nequalities, and </w:t>
      </w:r>
      <w:r w:rsidR="005F39EA">
        <w:rPr>
          <w:rFonts w:eastAsia="Calibri" w:cs="Times New Roman"/>
          <w:i/>
          <w:szCs w:val="24"/>
        </w:rPr>
        <w:t>a</w:t>
      </w:r>
      <w:r w:rsidRPr="006C583E">
        <w:rPr>
          <w:rFonts w:eastAsia="Calibri" w:cs="Times New Roman"/>
          <w:i/>
          <w:szCs w:val="24"/>
        </w:rPr>
        <w:t>ging</w:t>
      </w:r>
      <w:r w:rsidR="005F39EA">
        <w:rPr>
          <w:rFonts w:eastAsia="Calibri" w:cs="Times New Roman"/>
          <w:szCs w:val="24"/>
        </w:rPr>
        <w:t>.</w:t>
      </w:r>
      <w:proofErr w:type="gramEnd"/>
      <w:r w:rsidRPr="006C583E">
        <w:rPr>
          <w:rFonts w:eastAsia="Calibri" w:cs="Times New Roman"/>
          <w:szCs w:val="24"/>
        </w:rPr>
        <w:t xml:space="preserve"> New York: Alta Mira Press.</w:t>
      </w:r>
    </w:p>
    <w:p w:rsidR="005618BE" w:rsidRPr="006C583E" w:rsidRDefault="006B29B7" w:rsidP="006C583E">
      <w:pPr>
        <w:ind w:left="567" w:hanging="567"/>
        <w:rPr>
          <w:rFonts w:eastAsia="Calibri" w:cs="Times New Roman"/>
          <w:szCs w:val="24"/>
        </w:rPr>
      </w:pPr>
      <w:proofErr w:type="spellStart"/>
      <w:proofErr w:type="gramStart"/>
      <w:r w:rsidRPr="006C583E">
        <w:rPr>
          <w:rFonts w:eastAsia="Calibri" w:cs="Times New Roman"/>
          <w:szCs w:val="24"/>
        </w:rPr>
        <w:t>Calasanti</w:t>
      </w:r>
      <w:proofErr w:type="spellEnd"/>
      <w:r w:rsidRPr="006C583E">
        <w:rPr>
          <w:rFonts w:eastAsia="Calibri" w:cs="Times New Roman"/>
          <w:szCs w:val="24"/>
        </w:rPr>
        <w:t xml:space="preserve">, T. M and </w:t>
      </w:r>
      <w:proofErr w:type="spellStart"/>
      <w:r w:rsidRPr="006C583E">
        <w:rPr>
          <w:rFonts w:eastAsia="Calibri" w:cs="Times New Roman"/>
          <w:szCs w:val="24"/>
        </w:rPr>
        <w:t>Slevin</w:t>
      </w:r>
      <w:proofErr w:type="spellEnd"/>
      <w:r w:rsidRPr="006C583E">
        <w:rPr>
          <w:rFonts w:eastAsia="Calibri" w:cs="Times New Roman"/>
          <w:szCs w:val="24"/>
        </w:rPr>
        <w:t>, K.F. (2006)</w:t>
      </w:r>
      <w:r w:rsidR="00922B80">
        <w:rPr>
          <w:rFonts w:eastAsia="Calibri" w:cs="Times New Roman"/>
          <w:szCs w:val="24"/>
        </w:rPr>
        <w:t>.</w:t>
      </w:r>
      <w:proofErr w:type="gramEnd"/>
      <w:r w:rsidRPr="006C583E">
        <w:rPr>
          <w:rFonts w:eastAsia="Calibri" w:cs="Times New Roman"/>
          <w:szCs w:val="24"/>
        </w:rPr>
        <w:t xml:space="preserve"> </w:t>
      </w:r>
      <w:proofErr w:type="gramStart"/>
      <w:r w:rsidRPr="006C583E">
        <w:rPr>
          <w:rFonts w:eastAsia="Calibri" w:cs="Times New Roman"/>
          <w:szCs w:val="24"/>
        </w:rPr>
        <w:t>Introduction</w:t>
      </w:r>
      <w:r w:rsidR="00ED08C8">
        <w:rPr>
          <w:rFonts w:eastAsia="Calibri" w:cs="Times New Roman"/>
          <w:szCs w:val="24"/>
        </w:rPr>
        <w:t>.</w:t>
      </w:r>
      <w:proofErr w:type="gramEnd"/>
      <w:r w:rsidR="00ED08C8">
        <w:rPr>
          <w:rFonts w:eastAsia="Calibri" w:cs="Times New Roman"/>
          <w:szCs w:val="24"/>
        </w:rPr>
        <w:t xml:space="preserve"> I</w:t>
      </w:r>
      <w:r w:rsidRPr="006C583E">
        <w:rPr>
          <w:rFonts w:eastAsia="Calibri" w:cs="Times New Roman"/>
          <w:szCs w:val="24"/>
        </w:rPr>
        <w:t xml:space="preserve">n T.M. </w:t>
      </w:r>
      <w:proofErr w:type="spellStart"/>
      <w:r w:rsidRPr="006C583E">
        <w:rPr>
          <w:rFonts w:eastAsia="Calibri" w:cs="Times New Roman"/>
          <w:szCs w:val="24"/>
        </w:rPr>
        <w:t>Calasanti</w:t>
      </w:r>
      <w:proofErr w:type="spellEnd"/>
      <w:r w:rsidRPr="006C583E">
        <w:rPr>
          <w:rFonts w:eastAsia="Calibri" w:cs="Times New Roman"/>
          <w:szCs w:val="24"/>
        </w:rPr>
        <w:t xml:space="preserve"> and K.F. </w:t>
      </w:r>
      <w:proofErr w:type="spellStart"/>
      <w:r w:rsidRPr="006C583E">
        <w:rPr>
          <w:rFonts w:eastAsia="Calibri" w:cs="Times New Roman"/>
          <w:szCs w:val="24"/>
        </w:rPr>
        <w:t>Slevin</w:t>
      </w:r>
      <w:proofErr w:type="spellEnd"/>
      <w:r w:rsidRPr="006C583E">
        <w:rPr>
          <w:rFonts w:eastAsia="Calibri" w:cs="Times New Roman"/>
          <w:szCs w:val="24"/>
        </w:rPr>
        <w:t xml:space="preserve"> (</w:t>
      </w:r>
      <w:proofErr w:type="spellStart"/>
      <w:proofErr w:type="gramStart"/>
      <w:r w:rsidRPr="006C583E">
        <w:rPr>
          <w:rFonts w:eastAsia="Calibri" w:cs="Times New Roman"/>
          <w:szCs w:val="24"/>
        </w:rPr>
        <w:t>eds</w:t>
      </w:r>
      <w:proofErr w:type="spellEnd"/>
      <w:proofErr w:type="gramEnd"/>
      <w:r w:rsidRPr="006C583E">
        <w:rPr>
          <w:rFonts w:eastAsia="Calibri" w:cs="Times New Roman"/>
          <w:szCs w:val="24"/>
        </w:rPr>
        <w:t xml:space="preserve">) </w:t>
      </w:r>
      <w:r w:rsidRPr="006C583E">
        <w:rPr>
          <w:rFonts w:eastAsia="Calibri" w:cs="Times New Roman"/>
          <w:i/>
          <w:szCs w:val="24"/>
        </w:rPr>
        <w:t xml:space="preserve">Age </w:t>
      </w:r>
      <w:r w:rsidR="005F39EA">
        <w:rPr>
          <w:rFonts w:eastAsia="Calibri" w:cs="Times New Roman"/>
          <w:i/>
          <w:szCs w:val="24"/>
        </w:rPr>
        <w:t>m</w:t>
      </w:r>
      <w:r w:rsidRPr="006C583E">
        <w:rPr>
          <w:rFonts w:eastAsia="Calibri" w:cs="Times New Roman"/>
          <w:i/>
          <w:szCs w:val="24"/>
        </w:rPr>
        <w:t xml:space="preserve">atters: </w:t>
      </w:r>
      <w:r w:rsidR="005F39EA">
        <w:rPr>
          <w:rFonts w:eastAsia="Calibri" w:cs="Times New Roman"/>
          <w:i/>
          <w:szCs w:val="24"/>
        </w:rPr>
        <w:t>r</w:t>
      </w:r>
      <w:r w:rsidRPr="006C583E">
        <w:rPr>
          <w:rFonts w:eastAsia="Calibri" w:cs="Times New Roman"/>
          <w:i/>
          <w:szCs w:val="24"/>
        </w:rPr>
        <w:t>ealigning</w:t>
      </w:r>
      <w:r w:rsidR="005F39EA">
        <w:rPr>
          <w:rFonts w:eastAsia="Calibri" w:cs="Times New Roman"/>
          <w:i/>
          <w:szCs w:val="24"/>
        </w:rPr>
        <w:t xml:space="preserve"> f</w:t>
      </w:r>
      <w:r w:rsidRPr="006C583E">
        <w:rPr>
          <w:rFonts w:eastAsia="Calibri" w:cs="Times New Roman"/>
          <w:i/>
          <w:szCs w:val="24"/>
        </w:rPr>
        <w:t xml:space="preserve">eminist </w:t>
      </w:r>
      <w:r w:rsidR="005F39EA">
        <w:rPr>
          <w:rFonts w:eastAsia="Calibri" w:cs="Times New Roman"/>
          <w:i/>
          <w:szCs w:val="24"/>
        </w:rPr>
        <w:t>t</w:t>
      </w:r>
      <w:r w:rsidRPr="006C583E">
        <w:rPr>
          <w:rFonts w:eastAsia="Calibri" w:cs="Times New Roman"/>
          <w:i/>
          <w:szCs w:val="24"/>
        </w:rPr>
        <w:t>hinking</w:t>
      </w:r>
      <w:r w:rsidR="005F39EA">
        <w:rPr>
          <w:rFonts w:eastAsia="Calibri" w:cs="Times New Roman"/>
          <w:szCs w:val="24"/>
        </w:rPr>
        <w:t>.</w:t>
      </w:r>
      <w:r w:rsidRPr="006C583E">
        <w:rPr>
          <w:rFonts w:eastAsia="Calibri" w:cs="Times New Roman"/>
          <w:szCs w:val="24"/>
        </w:rPr>
        <w:t xml:space="preserve"> New York: </w:t>
      </w:r>
      <w:proofErr w:type="spellStart"/>
      <w:r w:rsidRPr="006C583E">
        <w:rPr>
          <w:rFonts w:eastAsia="Calibri" w:cs="Times New Roman"/>
          <w:szCs w:val="24"/>
        </w:rPr>
        <w:t>Routledge</w:t>
      </w:r>
      <w:proofErr w:type="spellEnd"/>
      <w:r w:rsidRPr="006C583E">
        <w:rPr>
          <w:rFonts w:eastAsia="Calibri" w:cs="Times New Roman"/>
          <w:szCs w:val="24"/>
        </w:rPr>
        <w:t>, p1-17.</w:t>
      </w:r>
    </w:p>
    <w:p w:rsidR="005618BE" w:rsidRPr="006C583E" w:rsidRDefault="005618BE" w:rsidP="006C583E">
      <w:pPr>
        <w:ind w:left="567" w:hanging="567"/>
        <w:rPr>
          <w:rFonts w:eastAsia="Times New Roman" w:cs="Times New Roman"/>
          <w:bCs/>
          <w:szCs w:val="24"/>
          <w:lang w:eastAsia="en-GB"/>
        </w:rPr>
      </w:pPr>
      <w:proofErr w:type="spellStart"/>
      <w:proofErr w:type="gramStart"/>
      <w:r w:rsidRPr="006C583E">
        <w:rPr>
          <w:rFonts w:eastAsia="Times New Roman" w:cs="Times New Roman"/>
          <w:bCs/>
          <w:szCs w:val="24"/>
          <w:lang w:eastAsia="en-GB"/>
        </w:rPr>
        <w:t>Castells</w:t>
      </w:r>
      <w:proofErr w:type="spellEnd"/>
      <w:r w:rsidRPr="006C583E">
        <w:rPr>
          <w:rFonts w:eastAsia="Times New Roman" w:cs="Times New Roman"/>
          <w:bCs/>
          <w:szCs w:val="24"/>
          <w:lang w:eastAsia="en-GB"/>
        </w:rPr>
        <w:t>, M. (1996)</w:t>
      </w:r>
      <w:r w:rsidR="00922B80">
        <w:rPr>
          <w:rFonts w:eastAsia="Times New Roman" w:cs="Times New Roman"/>
          <w:bCs/>
          <w:szCs w:val="24"/>
          <w:lang w:eastAsia="en-GB"/>
        </w:rPr>
        <w:t>.</w:t>
      </w:r>
      <w:proofErr w:type="gramEnd"/>
      <w:r w:rsidRPr="006C583E">
        <w:rPr>
          <w:rFonts w:eastAsia="Times New Roman" w:cs="Times New Roman"/>
          <w:bCs/>
          <w:szCs w:val="24"/>
          <w:lang w:eastAsia="en-GB"/>
        </w:rPr>
        <w:t xml:space="preserve"> </w:t>
      </w:r>
      <w:proofErr w:type="gramStart"/>
      <w:r w:rsidRPr="006C583E">
        <w:rPr>
          <w:rFonts w:eastAsia="Times New Roman" w:cs="Times New Roman"/>
          <w:bCs/>
          <w:i/>
          <w:szCs w:val="24"/>
          <w:lang w:eastAsia="en-GB"/>
        </w:rPr>
        <w:t xml:space="preserve">The </w:t>
      </w:r>
      <w:r w:rsidR="005F39EA">
        <w:rPr>
          <w:rFonts w:eastAsia="Times New Roman" w:cs="Times New Roman"/>
          <w:bCs/>
          <w:i/>
          <w:szCs w:val="24"/>
          <w:lang w:eastAsia="en-GB"/>
        </w:rPr>
        <w:t>r</w:t>
      </w:r>
      <w:r w:rsidRPr="006C583E">
        <w:rPr>
          <w:rFonts w:eastAsia="Times New Roman" w:cs="Times New Roman"/>
          <w:bCs/>
          <w:i/>
          <w:szCs w:val="24"/>
          <w:lang w:eastAsia="en-GB"/>
        </w:rPr>
        <w:t xml:space="preserve">ise of </w:t>
      </w:r>
      <w:r w:rsidR="005F39EA">
        <w:rPr>
          <w:rFonts w:eastAsia="Times New Roman" w:cs="Times New Roman"/>
          <w:bCs/>
          <w:i/>
          <w:szCs w:val="24"/>
          <w:lang w:eastAsia="en-GB"/>
        </w:rPr>
        <w:t>n</w:t>
      </w:r>
      <w:r w:rsidR="00902923">
        <w:rPr>
          <w:rFonts w:eastAsia="Times New Roman" w:cs="Times New Roman"/>
          <w:bCs/>
          <w:i/>
          <w:szCs w:val="24"/>
          <w:lang w:eastAsia="en-GB"/>
        </w:rPr>
        <w:t>e</w:t>
      </w:r>
      <w:r w:rsidRPr="006C583E">
        <w:rPr>
          <w:rFonts w:eastAsia="Times New Roman" w:cs="Times New Roman"/>
          <w:bCs/>
          <w:i/>
          <w:szCs w:val="24"/>
          <w:lang w:eastAsia="en-GB"/>
        </w:rPr>
        <w:t xml:space="preserve">twork </w:t>
      </w:r>
      <w:r w:rsidR="005F39EA">
        <w:rPr>
          <w:rFonts w:eastAsia="Times New Roman" w:cs="Times New Roman"/>
          <w:bCs/>
          <w:i/>
          <w:szCs w:val="24"/>
          <w:lang w:eastAsia="en-GB"/>
        </w:rPr>
        <w:t>s</w:t>
      </w:r>
      <w:r w:rsidRPr="006C583E">
        <w:rPr>
          <w:rFonts w:eastAsia="Times New Roman" w:cs="Times New Roman"/>
          <w:bCs/>
          <w:i/>
          <w:szCs w:val="24"/>
          <w:lang w:eastAsia="en-GB"/>
        </w:rPr>
        <w:t>ociety</w:t>
      </w:r>
      <w:r w:rsidR="005F39EA">
        <w:rPr>
          <w:rFonts w:eastAsia="Times New Roman" w:cs="Times New Roman"/>
          <w:bCs/>
          <w:i/>
          <w:szCs w:val="24"/>
          <w:lang w:eastAsia="en-GB"/>
        </w:rPr>
        <w:t>.</w:t>
      </w:r>
      <w:proofErr w:type="gramEnd"/>
      <w:r w:rsidR="005F39EA">
        <w:rPr>
          <w:rFonts w:eastAsia="Times New Roman" w:cs="Times New Roman"/>
          <w:bCs/>
          <w:i/>
          <w:szCs w:val="24"/>
          <w:lang w:eastAsia="en-GB"/>
        </w:rPr>
        <w:t xml:space="preserve"> </w:t>
      </w:r>
      <w:r w:rsidRPr="006C583E">
        <w:rPr>
          <w:rFonts w:eastAsia="Times New Roman" w:cs="Times New Roman"/>
          <w:bCs/>
          <w:i/>
          <w:szCs w:val="24"/>
          <w:lang w:eastAsia="en-GB"/>
        </w:rPr>
        <w:t xml:space="preserve"> </w:t>
      </w:r>
      <w:r w:rsidRPr="006C583E">
        <w:rPr>
          <w:rFonts w:eastAsia="Times New Roman" w:cs="Times New Roman"/>
          <w:bCs/>
          <w:szCs w:val="24"/>
          <w:lang w:eastAsia="en-GB"/>
        </w:rPr>
        <w:t xml:space="preserve">Oxford: Blackwell. </w:t>
      </w:r>
    </w:p>
    <w:p w:rsidR="005618BE" w:rsidRPr="006C583E" w:rsidRDefault="005618BE" w:rsidP="006C583E">
      <w:pPr>
        <w:ind w:left="567" w:hanging="567"/>
        <w:rPr>
          <w:rFonts w:eastAsia="Times New Roman" w:cs="Times New Roman"/>
          <w:bCs/>
          <w:szCs w:val="24"/>
          <w:lang w:eastAsia="en-GB"/>
        </w:rPr>
      </w:pPr>
      <w:proofErr w:type="spellStart"/>
      <w:proofErr w:type="gramStart"/>
      <w:r w:rsidRPr="006C583E">
        <w:rPr>
          <w:rFonts w:eastAsia="Times New Roman" w:cs="Times New Roman"/>
          <w:bCs/>
          <w:szCs w:val="24"/>
          <w:lang w:eastAsia="en-GB"/>
        </w:rPr>
        <w:t>Castells</w:t>
      </w:r>
      <w:proofErr w:type="spellEnd"/>
      <w:r w:rsidRPr="006C583E">
        <w:rPr>
          <w:rFonts w:eastAsia="Times New Roman" w:cs="Times New Roman"/>
          <w:bCs/>
          <w:szCs w:val="24"/>
          <w:lang w:eastAsia="en-GB"/>
        </w:rPr>
        <w:t>, M. (2009)</w:t>
      </w:r>
      <w:r w:rsidR="00922B80">
        <w:rPr>
          <w:rFonts w:eastAsia="Times New Roman" w:cs="Times New Roman"/>
          <w:bCs/>
          <w:szCs w:val="24"/>
          <w:lang w:eastAsia="en-GB"/>
        </w:rPr>
        <w:t>.</w:t>
      </w:r>
      <w:proofErr w:type="gramEnd"/>
      <w:r w:rsidRPr="006C583E">
        <w:rPr>
          <w:rFonts w:eastAsia="Times New Roman" w:cs="Times New Roman"/>
          <w:bCs/>
          <w:szCs w:val="24"/>
          <w:lang w:eastAsia="en-GB"/>
        </w:rPr>
        <w:t xml:space="preserve"> </w:t>
      </w:r>
      <w:proofErr w:type="gramStart"/>
      <w:r w:rsidRPr="006C583E">
        <w:rPr>
          <w:rFonts w:eastAsia="Times New Roman" w:cs="Times New Roman"/>
          <w:bCs/>
          <w:i/>
          <w:szCs w:val="24"/>
          <w:lang w:eastAsia="en-GB"/>
        </w:rPr>
        <w:t xml:space="preserve">Communication </w:t>
      </w:r>
      <w:r w:rsidR="005F39EA">
        <w:rPr>
          <w:rFonts w:eastAsia="Times New Roman" w:cs="Times New Roman"/>
          <w:bCs/>
          <w:i/>
          <w:szCs w:val="24"/>
          <w:lang w:eastAsia="en-GB"/>
        </w:rPr>
        <w:t>p</w:t>
      </w:r>
      <w:r w:rsidRPr="006C583E">
        <w:rPr>
          <w:rFonts w:eastAsia="Times New Roman" w:cs="Times New Roman"/>
          <w:bCs/>
          <w:i/>
          <w:szCs w:val="24"/>
          <w:lang w:eastAsia="en-GB"/>
        </w:rPr>
        <w:t>ower</w:t>
      </w:r>
      <w:r w:rsidR="00902923">
        <w:rPr>
          <w:rFonts w:eastAsia="Times New Roman" w:cs="Times New Roman"/>
          <w:bCs/>
          <w:szCs w:val="24"/>
          <w:lang w:eastAsia="en-GB"/>
        </w:rPr>
        <w:t>.</w:t>
      </w:r>
      <w:proofErr w:type="gramEnd"/>
      <w:r w:rsidRPr="006C583E">
        <w:rPr>
          <w:rFonts w:eastAsia="Times New Roman" w:cs="Times New Roman"/>
          <w:bCs/>
          <w:szCs w:val="24"/>
          <w:lang w:eastAsia="en-GB"/>
        </w:rPr>
        <w:t xml:space="preserve"> Oxford: Oxford University Press. </w:t>
      </w:r>
    </w:p>
    <w:p w:rsidR="000209BE" w:rsidRPr="006C583E" w:rsidRDefault="000209BE" w:rsidP="006C583E">
      <w:pPr>
        <w:autoSpaceDE w:val="0"/>
        <w:autoSpaceDN w:val="0"/>
        <w:adjustRightInd w:val="0"/>
        <w:ind w:left="567" w:hanging="567"/>
        <w:rPr>
          <w:rFonts w:cs="Times New Roman"/>
          <w:i/>
          <w:szCs w:val="24"/>
        </w:rPr>
      </w:pPr>
      <w:proofErr w:type="spellStart"/>
      <w:r w:rsidRPr="006C583E">
        <w:rPr>
          <w:rFonts w:cs="Times New Roman"/>
          <w:szCs w:val="24"/>
        </w:rPr>
        <w:t>Chivers</w:t>
      </w:r>
      <w:proofErr w:type="spellEnd"/>
      <w:r w:rsidRPr="006C583E">
        <w:rPr>
          <w:rFonts w:cs="Times New Roman"/>
          <w:szCs w:val="24"/>
        </w:rPr>
        <w:t>, S. (2003)</w:t>
      </w:r>
      <w:r w:rsidR="00922B80">
        <w:rPr>
          <w:rFonts w:cs="Times New Roman"/>
          <w:szCs w:val="24"/>
        </w:rPr>
        <w:t>.</w:t>
      </w:r>
      <w:r w:rsidRPr="006C583E">
        <w:rPr>
          <w:rFonts w:cs="Times New Roman"/>
          <w:szCs w:val="24"/>
        </w:rPr>
        <w:t xml:space="preserve"> </w:t>
      </w:r>
      <w:r w:rsidRPr="006C583E">
        <w:rPr>
          <w:rFonts w:cs="Times New Roman"/>
          <w:i/>
          <w:szCs w:val="24"/>
        </w:rPr>
        <w:t xml:space="preserve">From </w:t>
      </w:r>
      <w:r w:rsidR="005F39EA">
        <w:rPr>
          <w:rFonts w:cs="Times New Roman"/>
          <w:i/>
          <w:szCs w:val="24"/>
        </w:rPr>
        <w:t>o</w:t>
      </w:r>
      <w:r w:rsidRPr="006C583E">
        <w:rPr>
          <w:rFonts w:cs="Times New Roman"/>
          <w:i/>
          <w:szCs w:val="24"/>
        </w:rPr>
        <w:t xml:space="preserve">ld </w:t>
      </w:r>
      <w:r w:rsidR="005F39EA">
        <w:rPr>
          <w:rFonts w:cs="Times New Roman"/>
          <w:i/>
          <w:szCs w:val="24"/>
        </w:rPr>
        <w:t>w</w:t>
      </w:r>
      <w:r w:rsidRPr="006C583E">
        <w:rPr>
          <w:rFonts w:cs="Times New Roman"/>
          <w:i/>
          <w:szCs w:val="24"/>
        </w:rPr>
        <w:t xml:space="preserve">oman to </w:t>
      </w:r>
      <w:r w:rsidR="005F39EA">
        <w:rPr>
          <w:rFonts w:cs="Times New Roman"/>
          <w:i/>
          <w:szCs w:val="24"/>
        </w:rPr>
        <w:t>o</w:t>
      </w:r>
      <w:r w:rsidRPr="006C583E">
        <w:rPr>
          <w:rFonts w:cs="Times New Roman"/>
          <w:i/>
          <w:szCs w:val="24"/>
        </w:rPr>
        <w:t xml:space="preserve">lder </w:t>
      </w:r>
      <w:r w:rsidR="005F39EA">
        <w:rPr>
          <w:rFonts w:cs="Times New Roman"/>
          <w:i/>
          <w:szCs w:val="24"/>
        </w:rPr>
        <w:t>w</w:t>
      </w:r>
      <w:r w:rsidRPr="006C583E">
        <w:rPr>
          <w:rFonts w:cs="Times New Roman"/>
          <w:i/>
          <w:szCs w:val="24"/>
        </w:rPr>
        <w:t xml:space="preserve">omen: </w:t>
      </w:r>
      <w:r w:rsidR="005F39EA">
        <w:rPr>
          <w:rFonts w:cs="Times New Roman"/>
          <w:i/>
          <w:szCs w:val="24"/>
        </w:rPr>
        <w:t>c</w:t>
      </w:r>
      <w:r w:rsidRPr="006C583E">
        <w:rPr>
          <w:rFonts w:cs="Times New Roman"/>
          <w:i/>
          <w:szCs w:val="24"/>
        </w:rPr>
        <w:t xml:space="preserve">ontemporary </w:t>
      </w:r>
      <w:r w:rsidR="005F39EA">
        <w:rPr>
          <w:rFonts w:cs="Times New Roman"/>
          <w:i/>
          <w:szCs w:val="24"/>
        </w:rPr>
        <w:t>c</w:t>
      </w:r>
      <w:r w:rsidRPr="006C583E">
        <w:rPr>
          <w:rFonts w:cs="Times New Roman"/>
          <w:i/>
          <w:szCs w:val="24"/>
        </w:rPr>
        <w:t xml:space="preserve">ulture and </w:t>
      </w:r>
      <w:r w:rsidR="005F39EA">
        <w:rPr>
          <w:rFonts w:cs="Times New Roman"/>
          <w:i/>
          <w:szCs w:val="24"/>
        </w:rPr>
        <w:t>w</w:t>
      </w:r>
      <w:r w:rsidRPr="006C583E">
        <w:rPr>
          <w:rFonts w:cs="Times New Roman"/>
          <w:i/>
          <w:szCs w:val="24"/>
        </w:rPr>
        <w:t>omen’s</w:t>
      </w:r>
    </w:p>
    <w:p w:rsidR="000209BE" w:rsidRPr="006C583E" w:rsidRDefault="005F39EA" w:rsidP="006C583E">
      <w:pPr>
        <w:autoSpaceDE w:val="0"/>
        <w:autoSpaceDN w:val="0"/>
        <w:adjustRightInd w:val="0"/>
        <w:ind w:left="567" w:hanging="567"/>
        <w:rPr>
          <w:rFonts w:cs="Times New Roman"/>
          <w:szCs w:val="24"/>
        </w:rPr>
      </w:pPr>
      <w:proofErr w:type="gramStart"/>
      <w:r>
        <w:rPr>
          <w:rFonts w:cs="Times New Roman"/>
          <w:i/>
          <w:szCs w:val="24"/>
        </w:rPr>
        <w:t>n</w:t>
      </w:r>
      <w:r w:rsidR="000209BE" w:rsidRPr="006C583E">
        <w:rPr>
          <w:rFonts w:cs="Times New Roman"/>
          <w:i/>
          <w:szCs w:val="24"/>
        </w:rPr>
        <w:t>arratives</w:t>
      </w:r>
      <w:proofErr w:type="gramEnd"/>
      <w:r>
        <w:rPr>
          <w:rFonts w:cs="Times New Roman"/>
          <w:szCs w:val="24"/>
        </w:rPr>
        <w:t xml:space="preserve">. </w:t>
      </w:r>
      <w:r w:rsidR="000209BE" w:rsidRPr="006C583E">
        <w:rPr>
          <w:rFonts w:cs="Times New Roman"/>
          <w:szCs w:val="24"/>
        </w:rPr>
        <w:t>Columbus: Ohio University Press.</w:t>
      </w:r>
    </w:p>
    <w:p w:rsidR="0052755E" w:rsidRPr="006C583E" w:rsidRDefault="0052755E" w:rsidP="006C583E">
      <w:pPr>
        <w:pStyle w:val="NoSpacing"/>
        <w:spacing w:line="360" w:lineRule="auto"/>
        <w:ind w:left="567" w:hanging="567"/>
        <w:rPr>
          <w:rFonts w:ascii="Times New Roman" w:hAnsi="Times New Roman" w:cs="Times New Roman"/>
        </w:rPr>
      </w:pPr>
      <w:proofErr w:type="spellStart"/>
      <w:r w:rsidRPr="006C583E">
        <w:rPr>
          <w:rFonts w:ascii="Times New Roman" w:hAnsi="Times New Roman" w:cs="Times New Roman"/>
        </w:rPr>
        <w:t>Chivers</w:t>
      </w:r>
      <w:proofErr w:type="spellEnd"/>
      <w:r w:rsidRPr="006C583E">
        <w:rPr>
          <w:rFonts w:ascii="Times New Roman" w:hAnsi="Times New Roman" w:cs="Times New Roman"/>
        </w:rPr>
        <w:t>, S. (2011)</w:t>
      </w:r>
      <w:r w:rsidR="00922B80">
        <w:rPr>
          <w:rFonts w:ascii="Times New Roman" w:hAnsi="Times New Roman" w:cs="Times New Roman"/>
        </w:rPr>
        <w:t>.</w:t>
      </w:r>
      <w:r w:rsidRPr="006C583E">
        <w:rPr>
          <w:rFonts w:ascii="Times New Roman" w:hAnsi="Times New Roman" w:cs="Times New Roman"/>
        </w:rPr>
        <w:t xml:space="preserve"> </w:t>
      </w:r>
      <w:r w:rsidRPr="006C583E">
        <w:rPr>
          <w:rFonts w:ascii="Times New Roman" w:hAnsi="Times New Roman" w:cs="Times New Roman"/>
          <w:i/>
        </w:rPr>
        <w:t xml:space="preserve">The </w:t>
      </w:r>
      <w:r w:rsidR="005F39EA">
        <w:rPr>
          <w:rFonts w:ascii="Times New Roman" w:hAnsi="Times New Roman" w:cs="Times New Roman"/>
          <w:i/>
        </w:rPr>
        <w:t>s</w:t>
      </w:r>
      <w:r w:rsidRPr="006C583E">
        <w:rPr>
          <w:rFonts w:ascii="Times New Roman" w:hAnsi="Times New Roman" w:cs="Times New Roman"/>
          <w:i/>
        </w:rPr>
        <w:t xml:space="preserve">ilvering </w:t>
      </w:r>
      <w:r w:rsidR="005F39EA">
        <w:rPr>
          <w:rFonts w:ascii="Times New Roman" w:hAnsi="Times New Roman" w:cs="Times New Roman"/>
          <w:i/>
        </w:rPr>
        <w:t>s</w:t>
      </w:r>
      <w:r w:rsidRPr="006C583E">
        <w:rPr>
          <w:rFonts w:ascii="Times New Roman" w:hAnsi="Times New Roman" w:cs="Times New Roman"/>
          <w:i/>
        </w:rPr>
        <w:t xml:space="preserve">creen: </w:t>
      </w:r>
      <w:r w:rsidR="005F39EA">
        <w:rPr>
          <w:rFonts w:ascii="Times New Roman" w:hAnsi="Times New Roman" w:cs="Times New Roman"/>
          <w:i/>
        </w:rPr>
        <w:t>o</w:t>
      </w:r>
      <w:r w:rsidRPr="006C583E">
        <w:rPr>
          <w:rFonts w:ascii="Times New Roman" w:hAnsi="Times New Roman" w:cs="Times New Roman"/>
          <w:i/>
        </w:rPr>
        <w:t xml:space="preserve">ld </w:t>
      </w:r>
      <w:r w:rsidR="005F39EA">
        <w:rPr>
          <w:rFonts w:ascii="Times New Roman" w:hAnsi="Times New Roman" w:cs="Times New Roman"/>
          <w:i/>
        </w:rPr>
        <w:t>a</w:t>
      </w:r>
      <w:r w:rsidRPr="006C583E">
        <w:rPr>
          <w:rFonts w:ascii="Times New Roman" w:hAnsi="Times New Roman" w:cs="Times New Roman"/>
          <w:i/>
        </w:rPr>
        <w:t xml:space="preserve">ge and </w:t>
      </w:r>
      <w:r w:rsidR="005F39EA">
        <w:rPr>
          <w:rFonts w:ascii="Times New Roman" w:hAnsi="Times New Roman" w:cs="Times New Roman"/>
          <w:i/>
        </w:rPr>
        <w:t>d</w:t>
      </w:r>
      <w:r w:rsidRPr="006C583E">
        <w:rPr>
          <w:rFonts w:ascii="Times New Roman" w:hAnsi="Times New Roman" w:cs="Times New Roman"/>
          <w:i/>
        </w:rPr>
        <w:t xml:space="preserve">isability in </w:t>
      </w:r>
      <w:r w:rsidR="005F39EA">
        <w:rPr>
          <w:rFonts w:ascii="Times New Roman" w:hAnsi="Times New Roman" w:cs="Times New Roman"/>
          <w:i/>
        </w:rPr>
        <w:t>c</w:t>
      </w:r>
      <w:r w:rsidRPr="006C583E">
        <w:rPr>
          <w:rFonts w:ascii="Times New Roman" w:hAnsi="Times New Roman" w:cs="Times New Roman"/>
          <w:i/>
        </w:rPr>
        <w:t>inema</w:t>
      </w:r>
      <w:r w:rsidR="00902923">
        <w:rPr>
          <w:rFonts w:ascii="Times New Roman" w:hAnsi="Times New Roman" w:cs="Times New Roman"/>
        </w:rPr>
        <w:t>.</w:t>
      </w:r>
      <w:r w:rsidRPr="006C583E">
        <w:rPr>
          <w:rFonts w:ascii="Times New Roman" w:hAnsi="Times New Roman" w:cs="Times New Roman"/>
        </w:rPr>
        <w:t xml:space="preserve"> Toronto: University of Toronto Press.</w:t>
      </w:r>
    </w:p>
    <w:p w:rsidR="000209BE" w:rsidRPr="006C583E" w:rsidRDefault="0052755E" w:rsidP="006C583E">
      <w:pPr>
        <w:pStyle w:val="NoSpacing"/>
        <w:spacing w:line="360" w:lineRule="auto"/>
        <w:ind w:left="567" w:hanging="567"/>
        <w:rPr>
          <w:rFonts w:ascii="Times New Roman" w:hAnsi="Times New Roman" w:cs="Times New Roman"/>
        </w:rPr>
      </w:pPr>
      <w:r w:rsidRPr="006C583E">
        <w:rPr>
          <w:rFonts w:ascii="Times New Roman" w:hAnsi="Times New Roman" w:cs="Times New Roman"/>
        </w:rPr>
        <w:t>Cohen-</w:t>
      </w:r>
      <w:proofErr w:type="spellStart"/>
      <w:r w:rsidRPr="006C583E">
        <w:rPr>
          <w:rFonts w:ascii="Times New Roman" w:hAnsi="Times New Roman" w:cs="Times New Roman"/>
        </w:rPr>
        <w:t>Shalev</w:t>
      </w:r>
      <w:proofErr w:type="spellEnd"/>
      <w:r w:rsidRPr="006C583E">
        <w:rPr>
          <w:rFonts w:ascii="Times New Roman" w:hAnsi="Times New Roman" w:cs="Times New Roman"/>
        </w:rPr>
        <w:t>, A.M. (2012)</w:t>
      </w:r>
      <w:r w:rsidR="00922B80">
        <w:rPr>
          <w:rFonts w:ascii="Times New Roman" w:hAnsi="Times New Roman" w:cs="Times New Roman"/>
        </w:rPr>
        <w:t>.</w:t>
      </w:r>
      <w:r w:rsidRPr="006C583E">
        <w:rPr>
          <w:rFonts w:ascii="Times New Roman" w:hAnsi="Times New Roman" w:cs="Times New Roman"/>
        </w:rPr>
        <w:t xml:space="preserve"> </w:t>
      </w:r>
      <w:r w:rsidRPr="006C583E">
        <w:rPr>
          <w:rFonts w:ascii="Times New Roman" w:hAnsi="Times New Roman" w:cs="Times New Roman"/>
          <w:i/>
        </w:rPr>
        <w:t xml:space="preserve">Visions of </w:t>
      </w:r>
      <w:r w:rsidR="005F39EA">
        <w:rPr>
          <w:rFonts w:ascii="Times New Roman" w:hAnsi="Times New Roman" w:cs="Times New Roman"/>
          <w:i/>
        </w:rPr>
        <w:t>a</w:t>
      </w:r>
      <w:r w:rsidRPr="006C583E">
        <w:rPr>
          <w:rFonts w:ascii="Times New Roman" w:hAnsi="Times New Roman" w:cs="Times New Roman"/>
          <w:i/>
        </w:rPr>
        <w:t xml:space="preserve">ging: </w:t>
      </w:r>
      <w:r w:rsidR="005F39EA">
        <w:rPr>
          <w:rFonts w:ascii="Times New Roman" w:hAnsi="Times New Roman" w:cs="Times New Roman"/>
          <w:i/>
        </w:rPr>
        <w:t>i</w:t>
      </w:r>
      <w:r w:rsidRPr="006C583E">
        <w:rPr>
          <w:rFonts w:ascii="Times New Roman" w:hAnsi="Times New Roman" w:cs="Times New Roman"/>
          <w:i/>
        </w:rPr>
        <w:t xml:space="preserve">mages of the </w:t>
      </w:r>
      <w:r w:rsidR="005F39EA">
        <w:rPr>
          <w:rFonts w:ascii="Times New Roman" w:hAnsi="Times New Roman" w:cs="Times New Roman"/>
          <w:i/>
        </w:rPr>
        <w:t>e</w:t>
      </w:r>
      <w:r w:rsidRPr="006C583E">
        <w:rPr>
          <w:rFonts w:ascii="Times New Roman" w:hAnsi="Times New Roman" w:cs="Times New Roman"/>
          <w:i/>
        </w:rPr>
        <w:t>lderly in</w:t>
      </w:r>
      <w:r w:rsidR="005F39EA">
        <w:rPr>
          <w:rFonts w:ascii="Times New Roman" w:hAnsi="Times New Roman" w:cs="Times New Roman"/>
          <w:i/>
        </w:rPr>
        <w:t xml:space="preserve"> f</w:t>
      </w:r>
      <w:r w:rsidRPr="006C583E">
        <w:rPr>
          <w:rFonts w:ascii="Times New Roman" w:hAnsi="Times New Roman" w:cs="Times New Roman"/>
          <w:i/>
        </w:rPr>
        <w:t>ilm</w:t>
      </w:r>
      <w:r w:rsidR="005F39EA">
        <w:rPr>
          <w:rFonts w:ascii="Times New Roman" w:hAnsi="Times New Roman" w:cs="Times New Roman"/>
          <w:i/>
        </w:rPr>
        <w:t xml:space="preserve">. </w:t>
      </w:r>
      <w:r w:rsidRPr="006C583E">
        <w:rPr>
          <w:rFonts w:ascii="Times New Roman" w:hAnsi="Times New Roman" w:cs="Times New Roman"/>
        </w:rPr>
        <w:t xml:space="preserve">Brighton: Sussex Academic Press. </w:t>
      </w:r>
    </w:p>
    <w:p w:rsidR="006B29B7" w:rsidRPr="006C583E" w:rsidRDefault="006B29B7" w:rsidP="006C583E">
      <w:pPr>
        <w:ind w:left="567" w:hanging="567"/>
        <w:rPr>
          <w:rFonts w:cs="Times New Roman"/>
          <w:szCs w:val="24"/>
        </w:rPr>
      </w:pPr>
      <w:r w:rsidRPr="006C583E">
        <w:rPr>
          <w:rFonts w:eastAsia="Calibri" w:cs="Times New Roman"/>
          <w:szCs w:val="24"/>
        </w:rPr>
        <w:t xml:space="preserve">Cole, T. C. (1992), </w:t>
      </w:r>
      <w:r w:rsidRPr="006C583E">
        <w:rPr>
          <w:rFonts w:eastAsia="Calibri" w:cs="Times New Roman"/>
          <w:i/>
          <w:szCs w:val="24"/>
        </w:rPr>
        <w:t xml:space="preserve">The </w:t>
      </w:r>
      <w:r w:rsidR="005F39EA">
        <w:rPr>
          <w:rFonts w:eastAsia="Calibri" w:cs="Times New Roman"/>
          <w:i/>
          <w:szCs w:val="24"/>
        </w:rPr>
        <w:t>j</w:t>
      </w:r>
      <w:r w:rsidRPr="006C583E">
        <w:rPr>
          <w:rFonts w:eastAsia="Calibri" w:cs="Times New Roman"/>
          <w:i/>
          <w:szCs w:val="24"/>
        </w:rPr>
        <w:t xml:space="preserve">ourney of </w:t>
      </w:r>
      <w:r w:rsidR="005F39EA">
        <w:rPr>
          <w:rFonts w:eastAsia="Calibri" w:cs="Times New Roman"/>
          <w:i/>
          <w:szCs w:val="24"/>
        </w:rPr>
        <w:t>l</w:t>
      </w:r>
      <w:r w:rsidRPr="006C583E">
        <w:rPr>
          <w:rFonts w:eastAsia="Calibri" w:cs="Times New Roman"/>
          <w:i/>
          <w:szCs w:val="24"/>
        </w:rPr>
        <w:t xml:space="preserve">ife: </w:t>
      </w:r>
      <w:proofErr w:type="gramStart"/>
      <w:r w:rsidR="005F39EA">
        <w:rPr>
          <w:rFonts w:eastAsia="Calibri" w:cs="Times New Roman"/>
          <w:i/>
          <w:szCs w:val="24"/>
        </w:rPr>
        <w:t>a</w:t>
      </w:r>
      <w:r w:rsidRPr="006C583E">
        <w:rPr>
          <w:rFonts w:eastAsia="Calibri" w:cs="Times New Roman"/>
          <w:i/>
          <w:szCs w:val="24"/>
        </w:rPr>
        <w:t xml:space="preserve"> </w:t>
      </w:r>
      <w:r w:rsidR="005F39EA">
        <w:rPr>
          <w:rFonts w:eastAsia="Calibri" w:cs="Times New Roman"/>
          <w:i/>
          <w:szCs w:val="24"/>
        </w:rPr>
        <w:t xml:space="preserve"> c</w:t>
      </w:r>
      <w:r w:rsidR="006250B1" w:rsidRPr="006C583E">
        <w:rPr>
          <w:rFonts w:eastAsia="Calibri" w:cs="Times New Roman"/>
          <w:i/>
          <w:szCs w:val="24"/>
        </w:rPr>
        <w:t>ultural</w:t>
      </w:r>
      <w:proofErr w:type="gramEnd"/>
      <w:r w:rsidR="006250B1" w:rsidRPr="006C583E">
        <w:rPr>
          <w:rFonts w:eastAsia="Calibri" w:cs="Times New Roman"/>
          <w:i/>
          <w:szCs w:val="24"/>
        </w:rPr>
        <w:t xml:space="preserve"> </w:t>
      </w:r>
      <w:r w:rsidR="005F39EA">
        <w:rPr>
          <w:rFonts w:eastAsia="Calibri" w:cs="Times New Roman"/>
          <w:i/>
          <w:szCs w:val="24"/>
        </w:rPr>
        <w:t>h</w:t>
      </w:r>
      <w:r w:rsidRPr="006C583E">
        <w:rPr>
          <w:rFonts w:eastAsia="Calibri" w:cs="Times New Roman"/>
          <w:i/>
          <w:szCs w:val="24"/>
        </w:rPr>
        <w:t xml:space="preserve">istory of </w:t>
      </w:r>
      <w:r w:rsidR="005F39EA">
        <w:rPr>
          <w:rFonts w:eastAsia="Calibri" w:cs="Times New Roman"/>
          <w:i/>
          <w:szCs w:val="24"/>
        </w:rPr>
        <w:t>a</w:t>
      </w:r>
      <w:r w:rsidRPr="006C583E">
        <w:rPr>
          <w:rFonts w:eastAsia="Calibri" w:cs="Times New Roman"/>
          <w:i/>
          <w:szCs w:val="24"/>
        </w:rPr>
        <w:t>ging in America</w:t>
      </w:r>
      <w:r w:rsidR="005F39EA">
        <w:rPr>
          <w:rFonts w:eastAsia="Calibri" w:cs="Times New Roman"/>
          <w:i/>
          <w:szCs w:val="24"/>
        </w:rPr>
        <w:t>.</w:t>
      </w:r>
      <w:r w:rsidRPr="006C583E">
        <w:rPr>
          <w:rFonts w:eastAsia="Calibri" w:cs="Times New Roman"/>
          <w:szCs w:val="24"/>
        </w:rPr>
        <w:t xml:space="preserve"> Cambridge: Cambridge University Press</w:t>
      </w:r>
    </w:p>
    <w:p w:rsidR="002F3715" w:rsidRPr="006C583E" w:rsidRDefault="002F3715" w:rsidP="006C583E">
      <w:pPr>
        <w:ind w:left="567" w:hanging="567"/>
        <w:rPr>
          <w:rFonts w:cs="Times New Roman"/>
          <w:szCs w:val="24"/>
        </w:rPr>
      </w:pPr>
      <w:proofErr w:type="gramStart"/>
      <w:r w:rsidRPr="006C583E">
        <w:rPr>
          <w:rFonts w:cs="Times New Roman"/>
          <w:szCs w:val="24"/>
        </w:rPr>
        <w:t xml:space="preserve">Cole, T.R. </w:t>
      </w:r>
      <w:r w:rsidR="00B40C72" w:rsidRPr="006C583E">
        <w:rPr>
          <w:rFonts w:cs="Times New Roman"/>
          <w:szCs w:val="24"/>
        </w:rPr>
        <w:t xml:space="preserve">and Ray, R. </w:t>
      </w:r>
      <w:r w:rsidRPr="006C583E">
        <w:rPr>
          <w:rFonts w:cs="Times New Roman"/>
          <w:szCs w:val="24"/>
        </w:rPr>
        <w:t>(2010)</w:t>
      </w:r>
      <w:r w:rsidR="00922B80">
        <w:rPr>
          <w:rFonts w:cs="Times New Roman"/>
          <w:szCs w:val="24"/>
        </w:rPr>
        <w:t>.</w:t>
      </w:r>
      <w:proofErr w:type="gramEnd"/>
      <w:r w:rsidRPr="006C583E">
        <w:rPr>
          <w:rFonts w:cs="Times New Roman"/>
          <w:szCs w:val="24"/>
        </w:rPr>
        <w:t xml:space="preserve"> Introduction: the humanistic study of aging past and present, or why gerontology still needs interpretive inquiry</w:t>
      </w:r>
      <w:r w:rsidR="00ED08C8">
        <w:rPr>
          <w:rFonts w:cs="Times New Roman"/>
          <w:szCs w:val="24"/>
        </w:rPr>
        <w:t xml:space="preserve">. </w:t>
      </w:r>
      <w:r w:rsidRPr="006C583E">
        <w:rPr>
          <w:rFonts w:cs="Times New Roman"/>
          <w:szCs w:val="24"/>
        </w:rPr>
        <w:t xml:space="preserve"> </w:t>
      </w:r>
      <w:r w:rsidR="00ED08C8">
        <w:rPr>
          <w:rFonts w:cs="Times New Roman"/>
          <w:szCs w:val="24"/>
        </w:rPr>
        <w:t>I</w:t>
      </w:r>
      <w:r w:rsidRPr="006C583E">
        <w:rPr>
          <w:rFonts w:cs="Times New Roman"/>
          <w:szCs w:val="24"/>
        </w:rPr>
        <w:t xml:space="preserve">n T.R. Cole, R.E. Ray and R. </w:t>
      </w:r>
      <w:proofErr w:type="spellStart"/>
      <w:r w:rsidRPr="006C583E">
        <w:rPr>
          <w:rFonts w:cs="Times New Roman"/>
          <w:szCs w:val="24"/>
        </w:rPr>
        <w:t>Kasterbaum</w:t>
      </w:r>
      <w:proofErr w:type="spellEnd"/>
      <w:r w:rsidRPr="006C583E">
        <w:rPr>
          <w:rFonts w:cs="Times New Roman"/>
          <w:szCs w:val="24"/>
        </w:rPr>
        <w:t xml:space="preserve"> (</w:t>
      </w:r>
      <w:proofErr w:type="spellStart"/>
      <w:r w:rsidRPr="006C583E">
        <w:rPr>
          <w:rFonts w:cs="Times New Roman"/>
          <w:szCs w:val="24"/>
        </w:rPr>
        <w:t>eds</w:t>
      </w:r>
      <w:proofErr w:type="spellEnd"/>
      <w:r w:rsidRPr="006C583E">
        <w:rPr>
          <w:rFonts w:cs="Times New Roman"/>
          <w:szCs w:val="24"/>
        </w:rPr>
        <w:t xml:space="preserve">) </w:t>
      </w:r>
      <w:r w:rsidRPr="006C583E">
        <w:rPr>
          <w:rFonts w:cs="Times New Roman"/>
          <w:i/>
          <w:szCs w:val="24"/>
        </w:rPr>
        <w:t xml:space="preserve">Guide to </w:t>
      </w:r>
      <w:r w:rsidR="005F39EA">
        <w:rPr>
          <w:rFonts w:cs="Times New Roman"/>
          <w:i/>
          <w:szCs w:val="24"/>
        </w:rPr>
        <w:t>h</w:t>
      </w:r>
      <w:r w:rsidRPr="006C583E">
        <w:rPr>
          <w:rFonts w:cs="Times New Roman"/>
          <w:i/>
          <w:szCs w:val="24"/>
        </w:rPr>
        <w:t xml:space="preserve">umanistic </w:t>
      </w:r>
      <w:r w:rsidR="005F39EA">
        <w:rPr>
          <w:rFonts w:cs="Times New Roman"/>
          <w:i/>
          <w:szCs w:val="24"/>
        </w:rPr>
        <w:t>s</w:t>
      </w:r>
      <w:r w:rsidRPr="006C583E">
        <w:rPr>
          <w:rFonts w:cs="Times New Roman"/>
          <w:i/>
          <w:szCs w:val="24"/>
        </w:rPr>
        <w:t xml:space="preserve">tudies of </w:t>
      </w:r>
      <w:r w:rsidR="005F39EA">
        <w:rPr>
          <w:rFonts w:cs="Times New Roman"/>
          <w:i/>
          <w:szCs w:val="24"/>
        </w:rPr>
        <w:t>a</w:t>
      </w:r>
      <w:r w:rsidRPr="006C583E">
        <w:rPr>
          <w:rFonts w:cs="Times New Roman"/>
          <w:i/>
          <w:szCs w:val="24"/>
        </w:rPr>
        <w:t xml:space="preserve">ging: </w:t>
      </w:r>
      <w:r w:rsidR="005F39EA">
        <w:rPr>
          <w:rFonts w:cs="Times New Roman"/>
          <w:i/>
          <w:szCs w:val="24"/>
        </w:rPr>
        <w:t>w</w:t>
      </w:r>
      <w:r w:rsidRPr="006C583E">
        <w:rPr>
          <w:rFonts w:cs="Times New Roman"/>
          <w:i/>
          <w:szCs w:val="24"/>
        </w:rPr>
        <w:t xml:space="preserve">hat </w:t>
      </w:r>
      <w:r w:rsidR="005F39EA">
        <w:rPr>
          <w:rFonts w:cs="Times New Roman"/>
          <w:i/>
          <w:szCs w:val="24"/>
        </w:rPr>
        <w:t>d</w:t>
      </w:r>
      <w:r w:rsidRPr="006C583E">
        <w:rPr>
          <w:rFonts w:cs="Times New Roman"/>
          <w:i/>
          <w:szCs w:val="24"/>
        </w:rPr>
        <w:t xml:space="preserve">oes it </w:t>
      </w:r>
      <w:r w:rsidR="005F39EA">
        <w:rPr>
          <w:rFonts w:cs="Times New Roman"/>
          <w:i/>
          <w:szCs w:val="24"/>
        </w:rPr>
        <w:t>m</w:t>
      </w:r>
      <w:r w:rsidRPr="006C583E">
        <w:rPr>
          <w:rFonts w:cs="Times New Roman"/>
          <w:i/>
          <w:szCs w:val="24"/>
        </w:rPr>
        <w:t xml:space="preserve">ean to </w:t>
      </w:r>
      <w:r w:rsidR="005F39EA">
        <w:rPr>
          <w:rFonts w:cs="Times New Roman"/>
          <w:i/>
          <w:szCs w:val="24"/>
        </w:rPr>
        <w:t>g</w:t>
      </w:r>
      <w:r w:rsidRPr="006C583E">
        <w:rPr>
          <w:rFonts w:cs="Times New Roman"/>
          <w:i/>
          <w:szCs w:val="24"/>
        </w:rPr>
        <w:t xml:space="preserve">row </w:t>
      </w:r>
      <w:r w:rsidR="005F39EA">
        <w:rPr>
          <w:rFonts w:cs="Times New Roman"/>
          <w:i/>
          <w:szCs w:val="24"/>
        </w:rPr>
        <w:t>o</w:t>
      </w:r>
      <w:r w:rsidRPr="006C583E">
        <w:rPr>
          <w:rFonts w:cs="Times New Roman"/>
          <w:i/>
          <w:szCs w:val="24"/>
        </w:rPr>
        <w:t>ld</w:t>
      </w:r>
      <w:proofErr w:type="gramStart"/>
      <w:r w:rsidRPr="006C583E">
        <w:rPr>
          <w:rFonts w:cs="Times New Roman"/>
          <w:i/>
          <w:szCs w:val="24"/>
        </w:rPr>
        <w:t>?</w:t>
      </w:r>
      <w:r w:rsidR="005F39EA">
        <w:rPr>
          <w:rFonts w:cs="Times New Roman"/>
          <w:szCs w:val="24"/>
        </w:rPr>
        <w:t>.</w:t>
      </w:r>
      <w:proofErr w:type="gramEnd"/>
      <w:r w:rsidR="005F39EA">
        <w:rPr>
          <w:rFonts w:cs="Times New Roman"/>
          <w:szCs w:val="24"/>
        </w:rPr>
        <w:t xml:space="preserve"> </w:t>
      </w:r>
      <w:r w:rsidR="00902923">
        <w:rPr>
          <w:rFonts w:cs="Times New Roman"/>
          <w:szCs w:val="24"/>
        </w:rPr>
        <w:t xml:space="preserve">Baltimore: </w:t>
      </w:r>
      <w:r w:rsidRPr="006C583E">
        <w:rPr>
          <w:rFonts w:cs="Times New Roman"/>
          <w:szCs w:val="24"/>
        </w:rPr>
        <w:t>John Hopkins Press.</w:t>
      </w:r>
      <w:r w:rsidR="006B29B7" w:rsidRPr="006C583E">
        <w:rPr>
          <w:rFonts w:cs="Times New Roman"/>
          <w:szCs w:val="24"/>
        </w:rPr>
        <w:t xml:space="preserve"> </w:t>
      </w:r>
    </w:p>
    <w:p w:rsidR="00F81316" w:rsidRPr="006C583E" w:rsidRDefault="00F81316" w:rsidP="006C583E">
      <w:pPr>
        <w:ind w:left="567" w:hanging="567"/>
        <w:rPr>
          <w:rFonts w:eastAsia="Calibri" w:cs="Times New Roman"/>
          <w:szCs w:val="24"/>
        </w:rPr>
      </w:pPr>
      <w:proofErr w:type="spellStart"/>
      <w:r w:rsidRPr="006C583E">
        <w:rPr>
          <w:rFonts w:eastAsia="Calibri" w:cs="Times New Roman"/>
          <w:szCs w:val="24"/>
        </w:rPr>
        <w:t>Coupland</w:t>
      </w:r>
      <w:proofErr w:type="spellEnd"/>
      <w:r w:rsidRPr="006C583E">
        <w:rPr>
          <w:rFonts w:eastAsia="Calibri" w:cs="Times New Roman"/>
          <w:szCs w:val="24"/>
        </w:rPr>
        <w:t>, J. (2003)</w:t>
      </w:r>
      <w:r w:rsidR="00922B80">
        <w:rPr>
          <w:rFonts w:eastAsia="Calibri" w:cs="Times New Roman"/>
          <w:szCs w:val="24"/>
        </w:rPr>
        <w:t>.</w:t>
      </w:r>
      <w:r w:rsidRPr="006C583E">
        <w:rPr>
          <w:rFonts w:eastAsia="Calibri" w:cs="Times New Roman"/>
          <w:szCs w:val="24"/>
        </w:rPr>
        <w:t xml:space="preserve"> Ageist ideology and discourses of controlling skin care product marketing</w:t>
      </w:r>
      <w:r w:rsidR="00ED08C8">
        <w:rPr>
          <w:rFonts w:eastAsia="Calibri" w:cs="Times New Roman"/>
          <w:szCs w:val="24"/>
        </w:rPr>
        <w:t xml:space="preserve">. </w:t>
      </w:r>
      <w:r w:rsidRPr="006C583E">
        <w:rPr>
          <w:rFonts w:eastAsia="Calibri" w:cs="Times New Roman"/>
          <w:szCs w:val="24"/>
        </w:rPr>
        <w:t xml:space="preserve"> </w:t>
      </w:r>
      <w:r w:rsidR="00ED08C8">
        <w:rPr>
          <w:rFonts w:eastAsia="Calibri" w:cs="Times New Roman"/>
          <w:szCs w:val="24"/>
        </w:rPr>
        <w:t>I</w:t>
      </w:r>
      <w:r w:rsidRPr="006C583E">
        <w:rPr>
          <w:rFonts w:eastAsia="Calibri" w:cs="Times New Roman"/>
          <w:szCs w:val="24"/>
        </w:rPr>
        <w:t xml:space="preserve">n </w:t>
      </w:r>
      <w:proofErr w:type="spellStart"/>
      <w:r w:rsidRPr="006C583E">
        <w:rPr>
          <w:rFonts w:eastAsia="Calibri" w:cs="Times New Roman"/>
          <w:szCs w:val="24"/>
        </w:rPr>
        <w:t>J.Coupland</w:t>
      </w:r>
      <w:proofErr w:type="spellEnd"/>
      <w:r w:rsidRPr="006C583E">
        <w:rPr>
          <w:rFonts w:eastAsia="Calibri" w:cs="Times New Roman"/>
          <w:szCs w:val="24"/>
        </w:rPr>
        <w:t xml:space="preserve"> and </w:t>
      </w:r>
      <w:proofErr w:type="spellStart"/>
      <w:r w:rsidRPr="006C583E">
        <w:rPr>
          <w:rFonts w:eastAsia="Calibri" w:cs="Times New Roman"/>
          <w:szCs w:val="24"/>
        </w:rPr>
        <w:t>R.Gwyn</w:t>
      </w:r>
      <w:proofErr w:type="spellEnd"/>
      <w:r w:rsidRPr="006C583E">
        <w:rPr>
          <w:rFonts w:eastAsia="Calibri" w:cs="Times New Roman"/>
          <w:szCs w:val="24"/>
        </w:rPr>
        <w:t xml:space="preserve"> (</w:t>
      </w:r>
      <w:proofErr w:type="spellStart"/>
      <w:proofErr w:type="gramStart"/>
      <w:r w:rsidRPr="006C583E">
        <w:rPr>
          <w:rFonts w:eastAsia="Calibri" w:cs="Times New Roman"/>
          <w:szCs w:val="24"/>
        </w:rPr>
        <w:t>eds</w:t>
      </w:r>
      <w:proofErr w:type="spellEnd"/>
      <w:proofErr w:type="gramEnd"/>
      <w:r w:rsidRPr="006C583E">
        <w:rPr>
          <w:rFonts w:eastAsia="Calibri" w:cs="Times New Roman"/>
          <w:szCs w:val="24"/>
        </w:rPr>
        <w:t xml:space="preserve">), </w:t>
      </w:r>
      <w:r w:rsidRPr="006C583E">
        <w:rPr>
          <w:rFonts w:eastAsia="Calibri" w:cs="Times New Roman"/>
          <w:i/>
          <w:szCs w:val="24"/>
        </w:rPr>
        <w:t xml:space="preserve">Discourse, the </w:t>
      </w:r>
      <w:r w:rsidR="005F39EA">
        <w:rPr>
          <w:rFonts w:eastAsia="Calibri" w:cs="Times New Roman"/>
          <w:i/>
          <w:szCs w:val="24"/>
        </w:rPr>
        <w:t>b</w:t>
      </w:r>
      <w:r w:rsidRPr="006C583E">
        <w:rPr>
          <w:rFonts w:eastAsia="Calibri" w:cs="Times New Roman"/>
          <w:i/>
          <w:szCs w:val="24"/>
        </w:rPr>
        <w:t xml:space="preserve">ody and </w:t>
      </w:r>
      <w:r w:rsidR="005F39EA">
        <w:rPr>
          <w:rFonts w:eastAsia="Calibri" w:cs="Times New Roman"/>
          <w:i/>
          <w:szCs w:val="24"/>
        </w:rPr>
        <w:t>i</w:t>
      </w:r>
      <w:r w:rsidRPr="006C583E">
        <w:rPr>
          <w:rFonts w:eastAsia="Calibri" w:cs="Times New Roman"/>
          <w:i/>
          <w:szCs w:val="24"/>
        </w:rPr>
        <w:t>dentity</w:t>
      </w:r>
      <w:r w:rsidR="005F39EA">
        <w:rPr>
          <w:rFonts w:eastAsia="Calibri" w:cs="Times New Roman"/>
          <w:szCs w:val="24"/>
        </w:rPr>
        <w:t>.</w:t>
      </w:r>
      <w:r w:rsidRPr="006C583E">
        <w:rPr>
          <w:rFonts w:eastAsia="Calibri" w:cs="Times New Roman"/>
          <w:szCs w:val="24"/>
        </w:rPr>
        <w:t xml:space="preserve"> London: Palgrave, 127-50.</w:t>
      </w:r>
    </w:p>
    <w:p w:rsidR="007B27C7" w:rsidRPr="006C583E" w:rsidRDefault="007B27C7" w:rsidP="006C583E">
      <w:pPr>
        <w:autoSpaceDE w:val="0"/>
        <w:autoSpaceDN w:val="0"/>
        <w:adjustRightInd w:val="0"/>
        <w:ind w:left="567" w:hanging="567"/>
        <w:rPr>
          <w:rFonts w:cs="Times New Roman"/>
          <w:szCs w:val="24"/>
        </w:rPr>
      </w:pPr>
      <w:proofErr w:type="spellStart"/>
      <w:proofErr w:type="gramStart"/>
      <w:r w:rsidRPr="006C583E">
        <w:rPr>
          <w:rFonts w:cs="Times New Roman"/>
          <w:szCs w:val="24"/>
        </w:rPr>
        <w:t>Ekerdt</w:t>
      </w:r>
      <w:proofErr w:type="spellEnd"/>
      <w:r w:rsidRPr="006C583E">
        <w:rPr>
          <w:rFonts w:cs="Times New Roman"/>
          <w:szCs w:val="24"/>
        </w:rPr>
        <w:t>, D. J. (2009)</w:t>
      </w:r>
      <w:r w:rsidR="00922B80">
        <w:rPr>
          <w:rFonts w:cs="Times New Roman"/>
          <w:szCs w:val="24"/>
        </w:rPr>
        <w:t>.</w:t>
      </w:r>
      <w:proofErr w:type="gramEnd"/>
      <w:r w:rsidRPr="006C583E">
        <w:rPr>
          <w:rFonts w:cs="Times New Roman"/>
          <w:szCs w:val="24"/>
        </w:rPr>
        <w:t xml:space="preserve">  Dispossession: </w:t>
      </w:r>
      <w:r w:rsidR="00902923">
        <w:rPr>
          <w:rFonts w:cs="Times New Roman"/>
          <w:szCs w:val="24"/>
        </w:rPr>
        <w:t>t</w:t>
      </w:r>
      <w:r w:rsidRPr="006C583E">
        <w:rPr>
          <w:rFonts w:cs="Times New Roman"/>
          <w:szCs w:val="24"/>
        </w:rPr>
        <w:t>he tenacity of things</w:t>
      </w:r>
      <w:r w:rsidR="00ED08C8">
        <w:rPr>
          <w:rFonts w:cs="Times New Roman"/>
          <w:szCs w:val="24"/>
        </w:rPr>
        <w:t>. I</w:t>
      </w:r>
      <w:r w:rsidRPr="006C583E">
        <w:rPr>
          <w:rFonts w:cs="Times New Roman"/>
          <w:szCs w:val="24"/>
        </w:rPr>
        <w:t xml:space="preserve">n I.R. Jones, P. Higgs and D.J. </w:t>
      </w:r>
      <w:proofErr w:type="spellStart"/>
      <w:r w:rsidRPr="006C583E">
        <w:rPr>
          <w:rFonts w:cs="Times New Roman"/>
          <w:szCs w:val="24"/>
        </w:rPr>
        <w:t>E</w:t>
      </w:r>
      <w:r w:rsidR="00E0788A" w:rsidRPr="006C583E">
        <w:rPr>
          <w:rFonts w:cs="Times New Roman"/>
          <w:szCs w:val="24"/>
        </w:rPr>
        <w:t>kerdt</w:t>
      </w:r>
      <w:proofErr w:type="spellEnd"/>
      <w:r w:rsidR="00E0788A" w:rsidRPr="006C583E">
        <w:rPr>
          <w:rFonts w:cs="Times New Roman"/>
          <w:szCs w:val="24"/>
        </w:rPr>
        <w:t xml:space="preserve"> (</w:t>
      </w:r>
      <w:proofErr w:type="spellStart"/>
      <w:proofErr w:type="gramStart"/>
      <w:r w:rsidR="00E0788A" w:rsidRPr="006C583E">
        <w:rPr>
          <w:rFonts w:cs="Times New Roman"/>
          <w:szCs w:val="24"/>
        </w:rPr>
        <w:t>eds</w:t>
      </w:r>
      <w:proofErr w:type="spellEnd"/>
      <w:proofErr w:type="gramEnd"/>
      <w:r w:rsidRPr="006C583E">
        <w:rPr>
          <w:rFonts w:cs="Times New Roman"/>
          <w:szCs w:val="24"/>
        </w:rPr>
        <w:t>)</w:t>
      </w:r>
      <w:r w:rsidR="00E0788A" w:rsidRPr="006C583E">
        <w:rPr>
          <w:rFonts w:cs="Times New Roman"/>
          <w:szCs w:val="24"/>
        </w:rPr>
        <w:t xml:space="preserve"> </w:t>
      </w:r>
      <w:r w:rsidR="00E0788A" w:rsidRPr="006C583E">
        <w:rPr>
          <w:rFonts w:cs="Times New Roman"/>
          <w:i/>
          <w:szCs w:val="24"/>
        </w:rPr>
        <w:t>C</w:t>
      </w:r>
      <w:r w:rsidRPr="006C583E">
        <w:rPr>
          <w:rFonts w:cs="Times New Roman"/>
          <w:i/>
          <w:iCs/>
          <w:szCs w:val="24"/>
        </w:rPr>
        <w:t xml:space="preserve">onsumption and </w:t>
      </w:r>
      <w:r w:rsidR="005F39EA">
        <w:rPr>
          <w:rFonts w:cs="Times New Roman"/>
          <w:i/>
          <w:iCs/>
          <w:szCs w:val="24"/>
        </w:rPr>
        <w:t>g</w:t>
      </w:r>
      <w:r w:rsidRPr="006C583E">
        <w:rPr>
          <w:rFonts w:cs="Times New Roman"/>
          <w:i/>
          <w:iCs/>
          <w:szCs w:val="24"/>
        </w:rPr>
        <w:t>enerational</w:t>
      </w:r>
      <w:r w:rsidR="005F39EA">
        <w:rPr>
          <w:rFonts w:cs="Times New Roman"/>
          <w:i/>
          <w:iCs/>
          <w:szCs w:val="24"/>
        </w:rPr>
        <w:t xml:space="preserve"> c</w:t>
      </w:r>
      <w:r w:rsidRPr="006C583E">
        <w:rPr>
          <w:rFonts w:cs="Times New Roman"/>
          <w:i/>
          <w:iCs/>
          <w:szCs w:val="24"/>
        </w:rPr>
        <w:t xml:space="preserve">hange: </w:t>
      </w:r>
      <w:r w:rsidR="005F39EA">
        <w:rPr>
          <w:rFonts w:cs="Times New Roman"/>
          <w:i/>
          <w:iCs/>
          <w:szCs w:val="24"/>
        </w:rPr>
        <w:t>t</w:t>
      </w:r>
      <w:r w:rsidRPr="006C583E">
        <w:rPr>
          <w:rFonts w:cs="Times New Roman"/>
          <w:i/>
          <w:iCs/>
          <w:szCs w:val="24"/>
        </w:rPr>
        <w:t xml:space="preserve">he </w:t>
      </w:r>
      <w:r w:rsidR="005F39EA">
        <w:rPr>
          <w:rFonts w:cs="Times New Roman"/>
          <w:i/>
          <w:iCs/>
          <w:szCs w:val="24"/>
        </w:rPr>
        <w:t>r</w:t>
      </w:r>
      <w:r w:rsidRPr="006C583E">
        <w:rPr>
          <w:rFonts w:cs="Times New Roman"/>
          <w:i/>
          <w:iCs/>
          <w:szCs w:val="24"/>
        </w:rPr>
        <w:t xml:space="preserve">ise of </w:t>
      </w:r>
      <w:r w:rsidR="005F39EA">
        <w:rPr>
          <w:rFonts w:cs="Times New Roman"/>
          <w:i/>
          <w:iCs/>
          <w:szCs w:val="24"/>
        </w:rPr>
        <w:t>c</w:t>
      </w:r>
      <w:r w:rsidRPr="006C583E">
        <w:rPr>
          <w:rFonts w:cs="Times New Roman"/>
          <w:i/>
          <w:iCs/>
          <w:szCs w:val="24"/>
        </w:rPr>
        <w:t xml:space="preserve">onsumer </w:t>
      </w:r>
      <w:r w:rsidR="005F39EA">
        <w:rPr>
          <w:rFonts w:cs="Times New Roman"/>
          <w:i/>
          <w:iCs/>
          <w:szCs w:val="24"/>
        </w:rPr>
        <w:t>l</w:t>
      </w:r>
      <w:r w:rsidRPr="006C583E">
        <w:rPr>
          <w:rFonts w:cs="Times New Roman"/>
          <w:i/>
          <w:iCs/>
          <w:szCs w:val="24"/>
        </w:rPr>
        <w:t xml:space="preserve">ifestyles and the </w:t>
      </w:r>
      <w:r w:rsidR="005F39EA">
        <w:rPr>
          <w:rFonts w:cs="Times New Roman"/>
          <w:i/>
          <w:iCs/>
          <w:szCs w:val="24"/>
        </w:rPr>
        <w:t>t</w:t>
      </w:r>
      <w:r w:rsidRPr="006C583E">
        <w:rPr>
          <w:rFonts w:cs="Times New Roman"/>
          <w:i/>
          <w:iCs/>
          <w:szCs w:val="24"/>
        </w:rPr>
        <w:t xml:space="preserve">ransformation of </w:t>
      </w:r>
      <w:r w:rsidR="005F39EA">
        <w:rPr>
          <w:rFonts w:cs="Times New Roman"/>
          <w:i/>
          <w:iCs/>
          <w:szCs w:val="24"/>
        </w:rPr>
        <w:t>l</w:t>
      </w:r>
      <w:r w:rsidRPr="006C583E">
        <w:rPr>
          <w:rFonts w:cs="Times New Roman"/>
          <w:i/>
          <w:iCs/>
          <w:szCs w:val="24"/>
        </w:rPr>
        <w:t xml:space="preserve">ater </w:t>
      </w:r>
      <w:r w:rsidR="005F39EA">
        <w:rPr>
          <w:rFonts w:cs="Times New Roman"/>
          <w:i/>
          <w:iCs/>
          <w:szCs w:val="24"/>
        </w:rPr>
        <w:t>l</w:t>
      </w:r>
      <w:r w:rsidRPr="006C583E">
        <w:rPr>
          <w:rFonts w:cs="Times New Roman"/>
          <w:i/>
          <w:iCs/>
          <w:szCs w:val="24"/>
        </w:rPr>
        <w:t>ife</w:t>
      </w:r>
      <w:r w:rsidR="00902923">
        <w:rPr>
          <w:rFonts w:cs="Times New Roman"/>
          <w:i/>
          <w:iCs/>
          <w:szCs w:val="24"/>
        </w:rPr>
        <w:t>.</w:t>
      </w:r>
      <w:r w:rsidRPr="006C583E">
        <w:rPr>
          <w:rFonts w:cs="Times New Roman"/>
          <w:szCs w:val="24"/>
        </w:rPr>
        <w:t xml:space="preserve"> New Brunswick, NJ: Transaction Books.</w:t>
      </w:r>
    </w:p>
    <w:p w:rsidR="005618BE" w:rsidRPr="006C583E" w:rsidRDefault="005618BE" w:rsidP="006C583E">
      <w:pPr>
        <w:shd w:val="clear" w:color="auto" w:fill="FFFFFF"/>
        <w:spacing w:before="100" w:beforeAutospacing="1" w:after="135"/>
        <w:ind w:left="567" w:hanging="567"/>
        <w:rPr>
          <w:rFonts w:eastAsia="Arial Unicode MS" w:cs="Times New Roman"/>
          <w:szCs w:val="24"/>
          <w:lang w:eastAsia="en-GB"/>
        </w:rPr>
      </w:pPr>
      <w:r w:rsidRPr="006C583E">
        <w:rPr>
          <w:rFonts w:eastAsia="Arial Unicode MS" w:cs="Times New Roman"/>
          <w:bCs/>
          <w:kern w:val="36"/>
          <w:szCs w:val="24"/>
          <w:lang w:eastAsia="en-GB"/>
        </w:rPr>
        <w:lastRenderedPageBreak/>
        <w:t>Ellison, J. (2014)</w:t>
      </w:r>
      <w:r w:rsidR="00922B80">
        <w:rPr>
          <w:rFonts w:eastAsia="Arial Unicode MS" w:cs="Times New Roman"/>
          <w:bCs/>
          <w:kern w:val="36"/>
          <w:szCs w:val="24"/>
          <w:lang w:eastAsia="en-GB"/>
        </w:rPr>
        <w:t>.</w:t>
      </w:r>
      <w:r w:rsidRPr="006C583E">
        <w:rPr>
          <w:rFonts w:eastAsia="Arial Unicode MS" w:cs="Times New Roman"/>
          <w:bCs/>
          <w:kern w:val="36"/>
          <w:szCs w:val="24"/>
          <w:lang w:eastAsia="en-GB"/>
        </w:rPr>
        <w:t xml:space="preserve"> Age transcended: A semiotic and rhetorical analysis of the discourse of agelessness in North American anti-aging skin care advertisements</w:t>
      </w:r>
      <w:r w:rsidR="00ED08C8">
        <w:rPr>
          <w:rFonts w:eastAsia="Arial Unicode MS" w:cs="Times New Roman"/>
          <w:bCs/>
          <w:kern w:val="36"/>
          <w:szCs w:val="24"/>
          <w:lang w:eastAsia="en-GB"/>
        </w:rPr>
        <w:t>.</w:t>
      </w:r>
      <w:r w:rsidRPr="006C583E">
        <w:rPr>
          <w:rFonts w:eastAsia="Arial Unicode MS" w:cs="Times New Roman"/>
          <w:bCs/>
          <w:i/>
          <w:kern w:val="36"/>
          <w:szCs w:val="24"/>
          <w:lang w:eastAsia="en-GB"/>
        </w:rPr>
        <w:t xml:space="preserve"> Journal of </w:t>
      </w:r>
      <w:r w:rsidR="00902923">
        <w:rPr>
          <w:rFonts w:eastAsia="Arial Unicode MS" w:cs="Times New Roman"/>
          <w:bCs/>
          <w:i/>
          <w:kern w:val="36"/>
          <w:szCs w:val="24"/>
          <w:lang w:eastAsia="en-GB"/>
        </w:rPr>
        <w:t>a</w:t>
      </w:r>
      <w:r w:rsidRPr="006C583E">
        <w:rPr>
          <w:rFonts w:eastAsia="Arial Unicode MS" w:cs="Times New Roman"/>
          <w:bCs/>
          <w:i/>
          <w:kern w:val="36"/>
          <w:szCs w:val="24"/>
          <w:lang w:eastAsia="en-GB"/>
        </w:rPr>
        <w:t xml:space="preserve">ging Studies.29 </w:t>
      </w:r>
      <w:r w:rsidRPr="006C583E">
        <w:rPr>
          <w:rFonts w:eastAsia="Arial Unicode MS" w:cs="Times New Roman"/>
          <w:szCs w:val="24"/>
          <w:lang w:eastAsia="en-GB"/>
        </w:rPr>
        <w:t>20–31</w:t>
      </w:r>
    </w:p>
    <w:p w:rsidR="006B29B7" w:rsidRPr="006C583E" w:rsidRDefault="006B29B7" w:rsidP="006C583E">
      <w:pPr>
        <w:ind w:left="567" w:hanging="567"/>
        <w:rPr>
          <w:rFonts w:eastAsia="Calibri" w:cs="Times New Roman"/>
          <w:szCs w:val="24"/>
        </w:rPr>
      </w:pPr>
      <w:proofErr w:type="gramStart"/>
      <w:r w:rsidRPr="006C583E">
        <w:rPr>
          <w:rFonts w:eastAsia="Calibri" w:cs="Times New Roman"/>
          <w:szCs w:val="24"/>
        </w:rPr>
        <w:t xml:space="preserve">Estes, C. L. and </w:t>
      </w:r>
      <w:proofErr w:type="spellStart"/>
      <w:r w:rsidRPr="006C583E">
        <w:rPr>
          <w:rFonts w:eastAsia="Calibri" w:cs="Times New Roman"/>
          <w:szCs w:val="24"/>
        </w:rPr>
        <w:t>Binney</w:t>
      </w:r>
      <w:proofErr w:type="spellEnd"/>
      <w:r w:rsidRPr="006C583E">
        <w:rPr>
          <w:rFonts w:eastAsia="Calibri" w:cs="Times New Roman"/>
          <w:szCs w:val="24"/>
        </w:rPr>
        <w:t>, E. A. (1989)</w:t>
      </w:r>
      <w:r w:rsidR="00922B80">
        <w:rPr>
          <w:rFonts w:eastAsia="Calibri" w:cs="Times New Roman"/>
          <w:szCs w:val="24"/>
        </w:rPr>
        <w:t>.</w:t>
      </w:r>
      <w:proofErr w:type="gramEnd"/>
      <w:r w:rsidRPr="006C583E">
        <w:rPr>
          <w:rFonts w:eastAsia="Calibri" w:cs="Times New Roman"/>
          <w:szCs w:val="24"/>
        </w:rPr>
        <w:t xml:space="preserve"> </w:t>
      </w:r>
      <w:proofErr w:type="gramStart"/>
      <w:r w:rsidRPr="006C583E">
        <w:rPr>
          <w:rFonts w:eastAsia="Calibri" w:cs="Times New Roman"/>
          <w:szCs w:val="24"/>
        </w:rPr>
        <w:t xml:space="preserve">The </w:t>
      </w:r>
      <w:proofErr w:type="spellStart"/>
      <w:r w:rsidRPr="006C583E">
        <w:rPr>
          <w:rFonts w:eastAsia="Calibri" w:cs="Times New Roman"/>
          <w:szCs w:val="24"/>
        </w:rPr>
        <w:t>biomedicalization</w:t>
      </w:r>
      <w:proofErr w:type="spellEnd"/>
      <w:r w:rsidRPr="006C583E">
        <w:rPr>
          <w:rFonts w:eastAsia="Calibri" w:cs="Times New Roman"/>
          <w:szCs w:val="24"/>
        </w:rPr>
        <w:t xml:space="preserve"> of aging</w:t>
      </w:r>
      <w:r w:rsidR="00ED08C8">
        <w:rPr>
          <w:rFonts w:eastAsia="Calibri" w:cs="Times New Roman"/>
          <w:szCs w:val="24"/>
        </w:rPr>
        <w:t>.</w:t>
      </w:r>
      <w:proofErr w:type="gramEnd"/>
      <w:r w:rsidRPr="006C583E">
        <w:rPr>
          <w:rFonts w:eastAsia="Calibri" w:cs="Times New Roman"/>
          <w:i/>
          <w:szCs w:val="24"/>
        </w:rPr>
        <w:t xml:space="preserve"> The Gerontologist, </w:t>
      </w:r>
      <w:r w:rsidRPr="006C583E">
        <w:rPr>
          <w:rFonts w:eastAsia="Calibri" w:cs="Times New Roman"/>
          <w:szCs w:val="24"/>
        </w:rPr>
        <w:t>29, 5: 587-96.</w:t>
      </w:r>
    </w:p>
    <w:p w:rsidR="006C583E" w:rsidRPr="006C583E" w:rsidRDefault="00B40C72" w:rsidP="006C583E">
      <w:pPr>
        <w:autoSpaceDE w:val="0"/>
        <w:autoSpaceDN w:val="0"/>
        <w:adjustRightInd w:val="0"/>
        <w:ind w:left="567" w:hanging="567"/>
        <w:rPr>
          <w:rFonts w:cs="Times New Roman"/>
          <w:szCs w:val="24"/>
        </w:rPr>
      </w:pPr>
      <w:proofErr w:type="gramStart"/>
      <w:r w:rsidRPr="006C583E">
        <w:rPr>
          <w:rFonts w:eastAsia="Calibri" w:cs="Times New Roman"/>
          <w:szCs w:val="24"/>
        </w:rPr>
        <w:t>Foucault, M. (1988)</w:t>
      </w:r>
      <w:r w:rsidR="002F62F6">
        <w:rPr>
          <w:rFonts w:eastAsia="Calibri" w:cs="Times New Roman"/>
          <w:szCs w:val="24"/>
        </w:rPr>
        <w:t>.</w:t>
      </w:r>
      <w:proofErr w:type="gramEnd"/>
      <w:r w:rsidRPr="006C583E">
        <w:rPr>
          <w:rFonts w:eastAsia="Calibri" w:cs="Times New Roman"/>
          <w:szCs w:val="24"/>
        </w:rPr>
        <w:t xml:space="preserve"> </w:t>
      </w:r>
      <w:r w:rsidR="005821EE" w:rsidRPr="006C583E">
        <w:rPr>
          <w:rFonts w:cs="Times New Roman"/>
          <w:szCs w:val="24"/>
        </w:rPr>
        <w:t>‘Technologies of the Self ’</w:t>
      </w:r>
      <w:proofErr w:type="gramStart"/>
      <w:r w:rsidR="005821EE" w:rsidRPr="006C583E">
        <w:rPr>
          <w:rFonts w:cs="Times New Roman"/>
          <w:szCs w:val="24"/>
        </w:rPr>
        <w:t xml:space="preserve">, </w:t>
      </w:r>
      <w:r w:rsidR="001F7D0A" w:rsidRPr="006C583E">
        <w:rPr>
          <w:rFonts w:cs="Times New Roman"/>
          <w:szCs w:val="24"/>
        </w:rPr>
        <w:t xml:space="preserve"> </w:t>
      </w:r>
      <w:r w:rsidR="005821EE" w:rsidRPr="006C583E">
        <w:rPr>
          <w:rFonts w:cs="Times New Roman"/>
          <w:szCs w:val="24"/>
        </w:rPr>
        <w:t>in</w:t>
      </w:r>
      <w:proofErr w:type="gramEnd"/>
      <w:r w:rsidR="005821EE" w:rsidRPr="006C583E">
        <w:rPr>
          <w:rFonts w:cs="Times New Roman"/>
          <w:szCs w:val="24"/>
        </w:rPr>
        <w:t xml:space="preserve"> L.M. Martin, H. </w:t>
      </w:r>
      <w:proofErr w:type="spellStart"/>
      <w:r w:rsidR="005821EE" w:rsidRPr="006C583E">
        <w:rPr>
          <w:rFonts w:cs="Times New Roman"/>
          <w:szCs w:val="24"/>
        </w:rPr>
        <w:t>Gutman</w:t>
      </w:r>
      <w:proofErr w:type="spellEnd"/>
      <w:r w:rsidR="005821EE" w:rsidRPr="006C583E">
        <w:rPr>
          <w:rFonts w:cs="Times New Roman"/>
          <w:szCs w:val="24"/>
        </w:rPr>
        <w:t xml:space="preserve"> and</w:t>
      </w:r>
      <w:r w:rsidR="006C583E">
        <w:rPr>
          <w:rFonts w:cs="Times New Roman"/>
          <w:szCs w:val="24"/>
        </w:rPr>
        <w:t xml:space="preserve"> </w:t>
      </w:r>
      <w:r w:rsidR="005821EE" w:rsidRPr="006C583E">
        <w:rPr>
          <w:rFonts w:cs="Times New Roman"/>
          <w:szCs w:val="24"/>
        </w:rPr>
        <w:t>P.H. Hutton (</w:t>
      </w:r>
      <w:proofErr w:type="spellStart"/>
      <w:r w:rsidR="005821EE" w:rsidRPr="006C583E">
        <w:rPr>
          <w:rFonts w:cs="Times New Roman"/>
          <w:szCs w:val="24"/>
        </w:rPr>
        <w:t>eds</w:t>
      </w:r>
      <w:proofErr w:type="spellEnd"/>
      <w:r w:rsidR="005821EE" w:rsidRPr="006C583E">
        <w:rPr>
          <w:rFonts w:cs="Times New Roman"/>
          <w:szCs w:val="24"/>
        </w:rPr>
        <w:t xml:space="preserve">), </w:t>
      </w:r>
      <w:r w:rsidR="005821EE" w:rsidRPr="006C583E">
        <w:rPr>
          <w:rFonts w:cs="Times New Roman"/>
          <w:i/>
          <w:iCs/>
          <w:szCs w:val="24"/>
        </w:rPr>
        <w:t xml:space="preserve">Technologies of the </w:t>
      </w:r>
      <w:r w:rsidR="005F39EA">
        <w:rPr>
          <w:rFonts w:cs="Times New Roman"/>
          <w:i/>
          <w:iCs/>
          <w:szCs w:val="24"/>
        </w:rPr>
        <w:t>s</w:t>
      </w:r>
      <w:r w:rsidR="005821EE" w:rsidRPr="006C583E">
        <w:rPr>
          <w:rFonts w:cs="Times New Roman"/>
          <w:i/>
          <w:iCs/>
          <w:szCs w:val="24"/>
        </w:rPr>
        <w:t xml:space="preserve">elf: </w:t>
      </w:r>
      <w:r w:rsidR="005F39EA">
        <w:rPr>
          <w:rFonts w:cs="Times New Roman"/>
          <w:i/>
          <w:iCs/>
          <w:szCs w:val="24"/>
        </w:rPr>
        <w:t>a s</w:t>
      </w:r>
      <w:r w:rsidR="005821EE" w:rsidRPr="006C583E">
        <w:rPr>
          <w:rFonts w:cs="Times New Roman"/>
          <w:i/>
          <w:iCs/>
          <w:szCs w:val="24"/>
        </w:rPr>
        <w:t>eminar with Michel Foucault</w:t>
      </w:r>
      <w:r w:rsidR="005F39EA">
        <w:rPr>
          <w:rFonts w:cs="Times New Roman"/>
          <w:szCs w:val="24"/>
        </w:rPr>
        <w:t xml:space="preserve">. </w:t>
      </w:r>
      <w:proofErr w:type="gramStart"/>
      <w:r w:rsidR="005821EE" w:rsidRPr="006C583E">
        <w:rPr>
          <w:rFonts w:cs="Times New Roman"/>
          <w:szCs w:val="24"/>
        </w:rPr>
        <w:t>London, pp.16–49.</w:t>
      </w:r>
      <w:proofErr w:type="gramEnd"/>
      <w:r w:rsidR="005821EE" w:rsidRPr="006C583E">
        <w:rPr>
          <w:rFonts w:eastAsia="Calibri" w:cs="Times New Roman"/>
          <w:szCs w:val="24"/>
        </w:rPr>
        <w:t xml:space="preserve"> </w:t>
      </w:r>
    </w:p>
    <w:p w:rsidR="006B29B7" w:rsidRPr="006C583E" w:rsidRDefault="002F3715" w:rsidP="006C583E">
      <w:pPr>
        <w:ind w:left="567" w:hanging="567"/>
        <w:rPr>
          <w:rFonts w:cs="Times New Roman"/>
          <w:szCs w:val="24"/>
        </w:rPr>
      </w:pPr>
      <w:proofErr w:type="spellStart"/>
      <w:proofErr w:type="gramStart"/>
      <w:r w:rsidRPr="006C583E">
        <w:rPr>
          <w:rFonts w:cs="Times New Roman"/>
          <w:szCs w:val="24"/>
        </w:rPr>
        <w:t>Friedland</w:t>
      </w:r>
      <w:proofErr w:type="spellEnd"/>
      <w:r w:rsidRPr="006C583E">
        <w:rPr>
          <w:rFonts w:cs="Times New Roman"/>
          <w:szCs w:val="24"/>
        </w:rPr>
        <w:t>, R. and Mohr, J. (</w:t>
      </w:r>
      <w:r w:rsidR="000E22B1" w:rsidRPr="006C583E">
        <w:rPr>
          <w:rFonts w:cs="Times New Roman"/>
          <w:szCs w:val="24"/>
        </w:rPr>
        <w:t>2004</w:t>
      </w:r>
      <w:r w:rsidRPr="006C583E">
        <w:rPr>
          <w:rFonts w:cs="Times New Roman"/>
          <w:szCs w:val="24"/>
        </w:rPr>
        <w:t>)</w:t>
      </w:r>
      <w:r w:rsidR="002F62F6">
        <w:rPr>
          <w:rFonts w:cs="Times New Roman"/>
          <w:szCs w:val="24"/>
        </w:rPr>
        <w:t>.</w:t>
      </w:r>
      <w:proofErr w:type="gramEnd"/>
      <w:r w:rsidRPr="006C583E">
        <w:rPr>
          <w:rFonts w:cs="Times New Roman"/>
          <w:szCs w:val="24"/>
        </w:rPr>
        <w:t xml:space="preserve"> </w:t>
      </w:r>
      <w:proofErr w:type="gramStart"/>
      <w:r w:rsidRPr="006C583E">
        <w:rPr>
          <w:rFonts w:cs="Times New Roman"/>
          <w:szCs w:val="24"/>
        </w:rPr>
        <w:t>The cultural turn in American sociology</w:t>
      </w:r>
      <w:r w:rsidR="00ED08C8">
        <w:rPr>
          <w:rFonts w:cs="Times New Roman"/>
          <w:szCs w:val="24"/>
        </w:rPr>
        <w:t>.</w:t>
      </w:r>
      <w:proofErr w:type="gramEnd"/>
      <w:r w:rsidR="00ED08C8">
        <w:rPr>
          <w:rFonts w:cs="Times New Roman"/>
          <w:szCs w:val="24"/>
        </w:rPr>
        <w:t xml:space="preserve"> I</w:t>
      </w:r>
      <w:r w:rsidR="00B36BFD" w:rsidRPr="006C583E">
        <w:rPr>
          <w:rFonts w:cs="Times New Roman"/>
          <w:szCs w:val="24"/>
        </w:rPr>
        <w:t xml:space="preserve">n R. </w:t>
      </w:r>
      <w:proofErr w:type="spellStart"/>
      <w:r w:rsidR="00B36BFD" w:rsidRPr="006C583E">
        <w:rPr>
          <w:rFonts w:cs="Times New Roman"/>
          <w:szCs w:val="24"/>
        </w:rPr>
        <w:t>Friedland</w:t>
      </w:r>
      <w:proofErr w:type="spellEnd"/>
      <w:r w:rsidR="00B36BFD" w:rsidRPr="006C583E">
        <w:rPr>
          <w:rFonts w:cs="Times New Roman"/>
          <w:szCs w:val="24"/>
        </w:rPr>
        <w:t xml:space="preserve"> and J. Mohr (</w:t>
      </w:r>
      <w:proofErr w:type="spellStart"/>
      <w:proofErr w:type="gramStart"/>
      <w:r w:rsidR="00B36BFD" w:rsidRPr="006C583E">
        <w:rPr>
          <w:rFonts w:cs="Times New Roman"/>
          <w:szCs w:val="24"/>
        </w:rPr>
        <w:t>eds</w:t>
      </w:r>
      <w:proofErr w:type="spellEnd"/>
      <w:proofErr w:type="gramEnd"/>
      <w:r w:rsidR="00B36BFD" w:rsidRPr="006C583E">
        <w:rPr>
          <w:rFonts w:cs="Times New Roman"/>
          <w:szCs w:val="24"/>
        </w:rPr>
        <w:t xml:space="preserve">) </w:t>
      </w:r>
      <w:r w:rsidR="00B36BFD" w:rsidRPr="006C583E">
        <w:rPr>
          <w:rFonts w:cs="Times New Roman"/>
          <w:i/>
          <w:szCs w:val="24"/>
        </w:rPr>
        <w:t xml:space="preserve">Matters of </w:t>
      </w:r>
      <w:r w:rsidR="005F39EA">
        <w:rPr>
          <w:rFonts w:cs="Times New Roman"/>
          <w:i/>
          <w:szCs w:val="24"/>
        </w:rPr>
        <w:t>c</w:t>
      </w:r>
      <w:r w:rsidR="00B36BFD" w:rsidRPr="006C583E">
        <w:rPr>
          <w:rFonts w:cs="Times New Roman"/>
          <w:i/>
          <w:szCs w:val="24"/>
        </w:rPr>
        <w:t xml:space="preserve">ulture: </w:t>
      </w:r>
      <w:r w:rsidR="005F39EA">
        <w:rPr>
          <w:rFonts w:cs="Times New Roman"/>
          <w:i/>
          <w:szCs w:val="24"/>
        </w:rPr>
        <w:t>c</w:t>
      </w:r>
      <w:r w:rsidR="00B36BFD" w:rsidRPr="006C583E">
        <w:rPr>
          <w:rFonts w:cs="Times New Roman"/>
          <w:i/>
          <w:szCs w:val="24"/>
        </w:rPr>
        <w:t xml:space="preserve">ultural </w:t>
      </w:r>
      <w:r w:rsidR="005F39EA">
        <w:rPr>
          <w:rFonts w:cs="Times New Roman"/>
          <w:i/>
          <w:szCs w:val="24"/>
        </w:rPr>
        <w:t>s</w:t>
      </w:r>
      <w:r w:rsidR="00B36BFD" w:rsidRPr="006C583E">
        <w:rPr>
          <w:rFonts w:cs="Times New Roman"/>
          <w:i/>
          <w:szCs w:val="24"/>
        </w:rPr>
        <w:t xml:space="preserve">ociology in </w:t>
      </w:r>
      <w:r w:rsidR="005F39EA">
        <w:rPr>
          <w:rFonts w:cs="Times New Roman"/>
          <w:i/>
          <w:szCs w:val="24"/>
        </w:rPr>
        <w:t>p</w:t>
      </w:r>
      <w:r w:rsidR="00B36BFD" w:rsidRPr="006C583E">
        <w:rPr>
          <w:rFonts w:cs="Times New Roman"/>
          <w:i/>
          <w:szCs w:val="24"/>
        </w:rPr>
        <w:t>ractice</w:t>
      </w:r>
      <w:r w:rsidR="00902923">
        <w:rPr>
          <w:rFonts w:cs="Times New Roman"/>
          <w:szCs w:val="24"/>
        </w:rPr>
        <w:t>.</w:t>
      </w:r>
      <w:r w:rsidR="00B36BFD" w:rsidRPr="006C583E">
        <w:rPr>
          <w:rFonts w:cs="Times New Roman"/>
          <w:szCs w:val="24"/>
        </w:rPr>
        <w:t xml:space="preserve"> Cambridge:</w:t>
      </w:r>
      <w:r w:rsidR="000E22B1" w:rsidRPr="006C583E">
        <w:rPr>
          <w:rFonts w:cs="Times New Roman"/>
          <w:szCs w:val="24"/>
        </w:rPr>
        <w:t xml:space="preserve"> Cambridge University Press, 1-68.</w:t>
      </w:r>
      <w:r w:rsidR="00B36BFD" w:rsidRPr="006C583E">
        <w:rPr>
          <w:rFonts w:cs="Times New Roman"/>
          <w:szCs w:val="24"/>
        </w:rPr>
        <w:t xml:space="preserve"> </w:t>
      </w:r>
    </w:p>
    <w:p w:rsidR="00C5176A" w:rsidRPr="006C583E" w:rsidRDefault="00C5176A" w:rsidP="006C583E">
      <w:pPr>
        <w:ind w:left="567" w:hanging="567"/>
        <w:rPr>
          <w:rFonts w:cs="Times New Roman"/>
          <w:szCs w:val="24"/>
        </w:rPr>
      </w:pPr>
      <w:r w:rsidRPr="006C583E">
        <w:rPr>
          <w:rFonts w:cs="Times New Roman"/>
          <w:szCs w:val="24"/>
        </w:rPr>
        <w:t>Furman, F.K. (1997)</w:t>
      </w:r>
      <w:r w:rsidR="002F62F6">
        <w:rPr>
          <w:rFonts w:cs="Times New Roman"/>
          <w:szCs w:val="24"/>
        </w:rPr>
        <w:t>.</w:t>
      </w:r>
      <w:r w:rsidRPr="006C583E">
        <w:rPr>
          <w:rFonts w:cs="Times New Roman"/>
          <w:szCs w:val="24"/>
        </w:rPr>
        <w:t xml:space="preserve"> </w:t>
      </w:r>
      <w:proofErr w:type="gramStart"/>
      <w:r w:rsidRPr="006C583E">
        <w:rPr>
          <w:rFonts w:cs="Times New Roman"/>
          <w:i/>
          <w:szCs w:val="24"/>
        </w:rPr>
        <w:t xml:space="preserve">Facing the </w:t>
      </w:r>
      <w:r w:rsidR="005F39EA">
        <w:rPr>
          <w:rFonts w:cs="Times New Roman"/>
          <w:i/>
          <w:szCs w:val="24"/>
        </w:rPr>
        <w:t>m</w:t>
      </w:r>
      <w:r w:rsidRPr="006C583E">
        <w:rPr>
          <w:rFonts w:cs="Times New Roman"/>
          <w:i/>
          <w:szCs w:val="24"/>
        </w:rPr>
        <w:t xml:space="preserve">irror: </w:t>
      </w:r>
      <w:r w:rsidR="005F39EA">
        <w:rPr>
          <w:rFonts w:cs="Times New Roman"/>
          <w:i/>
          <w:szCs w:val="24"/>
        </w:rPr>
        <w:t>o</w:t>
      </w:r>
      <w:r w:rsidRPr="006C583E">
        <w:rPr>
          <w:rFonts w:cs="Times New Roman"/>
          <w:i/>
          <w:szCs w:val="24"/>
        </w:rPr>
        <w:t xml:space="preserve">lder </w:t>
      </w:r>
      <w:r w:rsidR="005F39EA">
        <w:rPr>
          <w:rFonts w:cs="Times New Roman"/>
          <w:i/>
          <w:szCs w:val="24"/>
        </w:rPr>
        <w:t>w</w:t>
      </w:r>
      <w:r w:rsidRPr="006C583E">
        <w:rPr>
          <w:rFonts w:cs="Times New Roman"/>
          <w:i/>
          <w:szCs w:val="24"/>
        </w:rPr>
        <w:t xml:space="preserve">omen and </w:t>
      </w:r>
      <w:r w:rsidR="005F39EA">
        <w:rPr>
          <w:rFonts w:cs="Times New Roman"/>
          <w:i/>
          <w:szCs w:val="24"/>
        </w:rPr>
        <w:t>b</w:t>
      </w:r>
      <w:r w:rsidRPr="006C583E">
        <w:rPr>
          <w:rFonts w:cs="Times New Roman"/>
          <w:i/>
          <w:szCs w:val="24"/>
        </w:rPr>
        <w:t xml:space="preserve">eauty </w:t>
      </w:r>
      <w:r w:rsidR="005F39EA">
        <w:rPr>
          <w:rFonts w:cs="Times New Roman"/>
          <w:i/>
          <w:szCs w:val="24"/>
        </w:rPr>
        <w:t>s</w:t>
      </w:r>
      <w:r w:rsidRPr="006C583E">
        <w:rPr>
          <w:rFonts w:cs="Times New Roman"/>
          <w:i/>
          <w:szCs w:val="24"/>
        </w:rPr>
        <w:t xml:space="preserve">hop </w:t>
      </w:r>
      <w:r w:rsidR="005F39EA">
        <w:rPr>
          <w:rFonts w:cs="Times New Roman"/>
          <w:i/>
          <w:szCs w:val="24"/>
        </w:rPr>
        <w:t>c</w:t>
      </w:r>
      <w:r w:rsidRPr="006C583E">
        <w:rPr>
          <w:rFonts w:cs="Times New Roman"/>
          <w:i/>
          <w:szCs w:val="24"/>
        </w:rPr>
        <w:t>ulture</w:t>
      </w:r>
      <w:r w:rsidR="00902923">
        <w:rPr>
          <w:rFonts w:cs="Times New Roman"/>
          <w:szCs w:val="24"/>
        </w:rPr>
        <w:t>.</w:t>
      </w:r>
      <w:proofErr w:type="gramEnd"/>
      <w:r w:rsidRPr="006C583E">
        <w:rPr>
          <w:rFonts w:cs="Times New Roman"/>
          <w:szCs w:val="24"/>
        </w:rPr>
        <w:t xml:space="preserve"> New York: </w:t>
      </w:r>
      <w:proofErr w:type="spellStart"/>
      <w:r w:rsidRPr="006C583E">
        <w:rPr>
          <w:rFonts w:cs="Times New Roman"/>
          <w:szCs w:val="24"/>
        </w:rPr>
        <w:t>Routledge</w:t>
      </w:r>
      <w:proofErr w:type="spellEnd"/>
      <w:r w:rsidR="00DE4AD3">
        <w:rPr>
          <w:rFonts w:cs="Times New Roman"/>
          <w:szCs w:val="24"/>
        </w:rPr>
        <w:t>.</w:t>
      </w:r>
    </w:p>
    <w:p w:rsidR="00C5176A" w:rsidRPr="006C583E" w:rsidRDefault="00EA5235" w:rsidP="006C583E">
      <w:pPr>
        <w:ind w:left="567" w:hanging="567"/>
        <w:rPr>
          <w:rFonts w:cs="Times New Roman"/>
          <w:szCs w:val="24"/>
        </w:rPr>
      </w:pPr>
      <w:proofErr w:type="spellStart"/>
      <w:r w:rsidRPr="006C583E">
        <w:rPr>
          <w:rFonts w:cs="Times New Roman"/>
          <w:szCs w:val="24"/>
        </w:rPr>
        <w:t>Giddens</w:t>
      </w:r>
      <w:proofErr w:type="spellEnd"/>
      <w:r w:rsidRPr="006C583E">
        <w:rPr>
          <w:rFonts w:cs="Times New Roman"/>
          <w:szCs w:val="24"/>
        </w:rPr>
        <w:t xml:space="preserve">, A. </w:t>
      </w:r>
      <w:proofErr w:type="gramStart"/>
      <w:r w:rsidRPr="006C583E">
        <w:rPr>
          <w:rFonts w:cs="Times New Roman"/>
          <w:szCs w:val="24"/>
        </w:rPr>
        <w:t>( 1991</w:t>
      </w:r>
      <w:proofErr w:type="gramEnd"/>
      <w:r w:rsidRPr="006C583E">
        <w:rPr>
          <w:rFonts w:cs="Times New Roman"/>
          <w:szCs w:val="24"/>
        </w:rPr>
        <w:t>)</w:t>
      </w:r>
      <w:r w:rsidR="002F62F6">
        <w:rPr>
          <w:rFonts w:cs="Times New Roman"/>
          <w:szCs w:val="24"/>
        </w:rPr>
        <w:t>.</w:t>
      </w:r>
      <w:r w:rsidRPr="006C583E">
        <w:rPr>
          <w:rFonts w:eastAsia="Calibri" w:cs="Times New Roman"/>
          <w:szCs w:val="24"/>
        </w:rPr>
        <w:t xml:space="preserve"> </w:t>
      </w:r>
      <w:proofErr w:type="gramStart"/>
      <w:r w:rsidRPr="006C583E">
        <w:rPr>
          <w:rFonts w:eastAsia="Calibri" w:cs="Times New Roman"/>
          <w:i/>
          <w:iCs/>
          <w:szCs w:val="24"/>
        </w:rPr>
        <w:t xml:space="preserve">Modernity and </w:t>
      </w:r>
      <w:r w:rsidR="005F39EA">
        <w:rPr>
          <w:rFonts w:eastAsia="Calibri" w:cs="Times New Roman"/>
          <w:i/>
          <w:iCs/>
          <w:szCs w:val="24"/>
        </w:rPr>
        <w:t>s</w:t>
      </w:r>
      <w:r w:rsidRPr="006C583E">
        <w:rPr>
          <w:rFonts w:eastAsia="Calibri" w:cs="Times New Roman"/>
          <w:i/>
          <w:iCs/>
          <w:szCs w:val="24"/>
        </w:rPr>
        <w:t>elf-</w:t>
      </w:r>
      <w:r w:rsidR="005F39EA">
        <w:rPr>
          <w:rFonts w:eastAsia="Calibri" w:cs="Times New Roman"/>
          <w:i/>
          <w:iCs/>
          <w:szCs w:val="24"/>
        </w:rPr>
        <w:t>i</w:t>
      </w:r>
      <w:r w:rsidRPr="006C583E">
        <w:rPr>
          <w:rFonts w:eastAsia="Calibri" w:cs="Times New Roman"/>
          <w:i/>
          <w:iCs/>
          <w:szCs w:val="24"/>
        </w:rPr>
        <w:t>dentity</w:t>
      </w:r>
      <w:r w:rsidR="00902923">
        <w:rPr>
          <w:rFonts w:cs="Times New Roman"/>
          <w:szCs w:val="24"/>
        </w:rPr>
        <w:t>.</w:t>
      </w:r>
      <w:proofErr w:type="gramEnd"/>
      <w:r w:rsidRPr="006C583E">
        <w:rPr>
          <w:rFonts w:cs="Times New Roman"/>
          <w:szCs w:val="24"/>
        </w:rPr>
        <w:t xml:space="preserve"> Polity Press:</w:t>
      </w:r>
      <w:r w:rsidRPr="006C583E">
        <w:rPr>
          <w:rFonts w:eastAsia="Calibri" w:cs="Times New Roman"/>
          <w:szCs w:val="24"/>
        </w:rPr>
        <w:t xml:space="preserve"> Cambridge.</w:t>
      </w:r>
    </w:p>
    <w:p w:rsidR="006B29B7" w:rsidRPr="006C583E" w:rsidRDefault="006B29B7" w:rsidP="006C583E">
      <w:pPr>
        <w:ind w:left="567" w:hanging="567"/>
        <w:rPr>
          <w:rFonts w:eastAsia="Calibri" w:cs="Times New Roman"/>
          <w:szCs w:val="24"/>
        </w:rPr>
      </w:pPr>
      <w:proofErr w:type="spellStart"/>
      <w:proofErr w:type="gramStart"/>
      <w:r w:rsidRPr="006C583E">
        <w:rPr>
          <w:rFonts w:eastAsia="Calibri" w:cs="Times New Roman"/>
          <w:szCs w:val="24"/>
        </w:rPr>
        <w:t>Gilleard</w:t>
      </w:r>
      <w:proofErr w:type="spellEnd"/>
      <w:r w:rsidRPr="006C583E">
        <w:rPr>
          <w:rFonts w:eastAsia="Calibri" w:cs="Times New Roman"/>
          <w:szCs w:val="24"/>
        </w:rPr>
        <w:t>, C. and Higgs, P</w:t>
      </w:r>
      <w:r w:rsidR="002710E9" w:rsidRPr="006C583E">
        <w:rPr>
          <w:rFonts w:eastAsia="Calibri" w:cs="Times New Roman"/>
          <w:szCs w:val="24"/>
        </w:rPr>
        <w:t>.</w:t>
      </w:r>
      <w:r w:rsidRPr="006C583E">
        <w:rPr>
          <w:rFonts w:eastAsia="Calibri" w:cs="Times New Roman"/>
          <w:szCs w:val="24"/>
        </w:rPr>
        <w:t xml:space="preserve"> (2000)</w:t>
      </w:r>
      <w:r w:rsidR="002F62F6">
        <w:rPr>
          <w:rFonts w:eastAsia="Calibri" w:cs="Times New Roman"/>
          <w:szCs w:val="24"/>
        </w:rPr>
        <w:t>.</w:t>
      </w:r>
      <w:proofErr w:type="gramEnd"/>
      <w:r w:rsidRPr="006C583E">
        <w:rPr>
          <w:rFonts w:eastAsia="Calibri" w:cs="Times New Roman"/>
          <w:szCs w:val="24"/>
        </w:rPr>
        <w:t xml:space="preserve"> </w:t>
      </w:r>
      <w:r w:rsidRPr="006C583E">
        <w:rPr>
          <w:rFonts w:eastAsia="Calibri" w:cs="Times New Roman"/>
          <w:i/>
          <w:szCs w:val="24"/>
        </w:rPr>
        <w:t xml:space="preserve">Culture of </w:t>
      </w:r>
      <w:r w:rsidR="005F39EA">
        <w:rPr>
          <w:rFonts w:eastAsia="Calibri" w:cs="Times New Roman"/>
          <w:i/>
          <w:szCs w:val="24"/>
        </w:rPr>
        <w:t>a</w:t>
      </w:r>
      <w:r w:rsidRPr="006C583E">
        <w:rPr>
          <w:rFonts w:eastAsia="Calibri" w:cs="Times New Roman"/>
          <w:i/>
          <w:szCs w:val="24"/>
        </w:rPr>
        <w:t xml:space="preserve">geing: </w:t>
      </w:r>
      <w:r w:rsidR="005F39EA">
        <w:rPr>
          <w:rFonts w:eastAsia="Calibri" w:cs="Times New Roman"/>
          <w:i/>
          <w:szCs w:val="24"/>
        </w:rPr>
        <w:t>s</w:t>
      </w:r>
      <w:r w:rsidRPr="006C583E">
        <w:rPr>
          <w:rFonts w:eastAsia="Calibri" w:cs="Times New Roman"/>
          <w:i/>
          <w:szCs w:val="24"/>
        </w:rPr>
        <w:t xml:space="preserve">elf, </w:t>
      </w:r>
      <w:r w:rsidR="005F39EA">
        <w:rPr>
          <w:rFonts w:eastAsia="Calibri" w:cs="Times New Roman"/>
          <w:i/>
          <w:szCs w:val="24"/>
        </w:rPr>
        <w:t>c</w:t>
      </w:r>
      <w:r w:rsidRPr="006C583E">
        <w:rPr>
          <w:rFonts w:eastAsia="Calibri" w:cs="Times New Roman"/>
          <w:i/>
          <w:szCs w:val="24"/>
        </w:rPr>
        <w:t xml:space="preserve">itizen and the </w:t>
      </w:r>
      <w:r w:rsidR="005F39EA">
        <w:rPr>
          <w:rFonts w:eastAsia="Calibri" w:cs="Times New Roman"/>
          <w:i/>
          <w:szCs w:val="24"/>
        </w:rPr>
        <w:t>b</w:t>
      </w:r>
      <w:r w:rsidRPr="006C583E">
        <w:rPr>
          <w:rFonts w:eastAsia="Calibri" w:cs="Times New Roman"/>
          <w:i/>
          <w:szCs w:val="24"/>
        </w:rPr>
        <w:t>ody</w:t>
      </w:r>
      <w:r w:rsidR="005F39EA">
        <w:rPr>
          <w:rFonts w:eastAsia="Calibri" w:cs="Times New Roman"/>
          <w:i/>
          <w:szCs w:val="24"/>
        </w:rPr>
        <w:t>.</w:t>
      </w:r>
      <w:r w:rsidRPr="006C583E">
        <w:rPr>
          <w:rFonts w:eastAsia="Calibri" w:cs="Times New Roman"/>
          <w:szCs w:val="24"/>
        </w:rPr>
        <w:t xml:space="preserve"> London: Prentice Hall. </w:t>
      </w:r>
    </w:p>
    <w:p w:rsidR="002710E9" w:rsidRPr="006C583E" w:rsidRDefault="002710E9" w:rsidP="006C583E">
      <w:pPr>
        <w:ind w:left="567" w:hanging="567"/>
        <w:rPr>
          <w:rFonts w:eastAsia="Calibri" w:cs="Times New Roman"/>
          <w:szCs w:val="24"/>
        </w:rPr>
      </w:pPr>
      <w:proofErr w:type="spellStart"/>
      <w:proofErr w:type="gramStart"/>
      <w:r w:rsidRPr="006C583E">
        <w:rPr>
          <w:rFonts w:eastAsia="Calibri" w:cs="Times New Roman"/>
          <w:szCs w:val="24"/>
        </w:rPr>
        <w:t>Gilleard</w:t>
      </w:r>
      <w:proofErr w:type="spellEnd"/>
      <w:r w:rsidRPr="006C583E">
        <w:rPr>
          <w:rFonts w:eastAsia="Calibri" w:cs="Times New Roman"/>
          <w:szCs w:val="24"/>
        </w:rPr>
        <w:t>, C. and Higgs, P. (2013)</w:t>
      </w:r>
      <w:r w:rsidR="002F62F6">
        <w:rPr>
          <w:rFonts w:eastAsia="Calibri" w:cs="Times New Roman"/>
          <w:szCs w:val="24"/>
        </w:rPr>
        <w:t>.</w:t>
      </w:r>
      <w:proofErr w:type="gramEnd"/>
      <w:r w:rsidRPr="006C583E">
        <w:rPr>
          <w:rFonts w:eastAsia="Calibri" w:cs="Times New Roman"/>
          <w:szCs w:val="24"/>
        </w:rPr>
        <w:t xml:space="preserve"> </w:t>
      </w:r>
      <w:proofErr w:type="gramStart"/>
      <w:r w:rsidRPr="006C583E">
        <w:rPr>
          <w:rFonts w:eastAsia="Calibri" w:cs="Times New Roman"/>
          <w:i/>
          <w:szCs w:val="24"/>
        </w:rPr>
        <w:t xml:space="preserve">Ageing, </w:t>
      </w:r>
      <w:r w:rsidR="005F39EA">
        <w:rPr>
          <w:rFonts w:eastAsia="Calibri" w:cs="Times New Roman"/>
          <w:i/>
          <w:szCs w:val="24"/>
        </w:rPr>
        <w:t>c</w:t>
      </w:r>
      <w:r w:rsidRPr="006C583E">
        <w:rPr>
          <w:rFonts w:eastAsia="Calibri" w:cs="Times New Roman"/>
          <w:i/>
          <w:szCs w:val="24"/>
        </w:rPr>
        <w:t xml:space="preserve">orporeality and </w:t>
      </w:r>
      <w:r w:rsidR="005F39EA">
        <w:rPr>
          <w:rFonts w:eastAsia="Calibri" w:cs="Times New Roman"/>
          <w:i/>
          <w:szCs w:val="24"/>
        </w:rPr>
        <w:t>e</w:t>
      </w:r>
      <w:r w:rsidRPr="006C583E">
        <w:rPr>
          <w:rFonts w:eastAsia="Calibri" w:cs="Times New Roman"/>
          <w:i/>
          <w:szCs w:val="24"/>
        </w:rPr>
        <w:t>mbodiment</w:t>
      </w:r>
      <w:r w:rsidR="005F39EA">
        <w:rPr>
          <w:rFonts w:eastAsia="Calibri" w:cs="Times New Roman"/>
          <w:szCs w:val="24"/>
        </w:rPr>
        <w:t>.</w:t>
      </w:r>
      <w:proofErr w:type="gramEnd"/>
      <w:r w:rsidRPr="006C583E">
        <w:rPr>
          <w:rFonts w:eastAsia="Calibri" w:cs="Times New Roman"/>
          <w:szCs w:val="24"/>
        </w:rPr>
        <w:t xml:space="preserve"> London: Anthem Press.</w:t>
      </w:r>
    </w:p>
    <w:p w:rsidR="0009790C" w:rsidRPr="006C583E" w:rsidRDefault="0009790C" w:rsidP="006C583E">
      <w:pPr>
        <w:ind w:left="567" w:hanging="567"/>
        <w:rPr>
          <w:rFonts w:eastAsia="Calibri" w:cs="Times New Roman"/>
          <w:szCs w:val="24"/>
        </w:rPr>
      </w:pPr>
      <w:proofErr w:type="spellStart"/>
      <w:r w:rsidRPr="006C583E">
        <w:rPr>
          <w:rFonts w:eastAsia="Calibri" w:cs="Times New Roman"/>
          <w:szCs w:val="24"/>
        </w:rPr>
        <w:t>Gott</w:t>
      </w:r>
      <w:proofErr w:type="spellEnd"/>
      <w:r w:rsidRPr="006C583E">
        <w:rPr>
          <w:rFonts w:eastAsia="Calibri" w:cs="Times New Roman"/>
          <w:szCs w:val="24"/>
        </w:rPr>
        <w:t>, M (2005)</w:t>
      </w:r>
      <w:r w:rsidR="002F62F6">
        <w:rPr>
          <w:rFonts w:eastAsia="Calibri" w:cs="Times New Roman"/>
          <w:szCs w:val="24"/>
        </w:rPr>
        <w:t>.</w:t>
      </w:r>
      <w:r w:rsidRPr="006C583E">
        <w:rPr>
          <w:rFonts w:eastAsia="Calibri" w:cs="Times New Roman"/>
          <w:szCs w:val="24"/>
        </w:rPr>
        <w:t xml:space="preserve"> </w:t>
      </w:r>
      <w:r w:rsidRPr="006C583E">
        <w:rPr>
          <w:rFonts w:eastAsia="Calibri" w:cs="Times New Roman"/>
          <w:i/>
          <w:szCs w:val="24"/>
        </w:rPr>
        <w:t xml:space="preserve">Sexuality, </w:t>
      </w:r>
      <w:r w:rsidR="005F39EA">
        <w:rPr>
          <w:rFonts w:eastAsia="Calibri" w:cs="Times New Roman"/>
          <w:i/>
          <w:szCs w:val="24"/>
        </w:rPr>
        <w:t>s</w:t>
      </w:r>
      <w:r w:rsidRPr="006C583E">
        <w:rPr>
          <w:rFonts w:eastAsia="Calibri" w:cs="Times New Roman"/>
          <w:i/>
          <w:szCs w:val="24"/>
        </w:rPr>
        <w:t xml:space="preserve">exual </w:t>
      </w:r>
      <w:r w:rsidR="005F39EA">
        <w:rPr>
          <w:rFonts w:eastAsia="Calibri" w:cs="Times New Roman"/>
          <w:i/>
          <w:szCs w:val="24"/>
        </w:rPr>
        <w:t>h</w:t>
      </w:r>
      <w:r w:rsidRPr="006C583E">
        <w:rPr>
          <w:rFonts w:eastAsia="Calibri" w:cs="Times New Roman"/>
          <w:i/>
          <w:szCs w:val="24"/>
        </w:rPr>
        <w:t xml:space="preserve">ealth and </w:t>
      </w:r>
      <w:r w:rsidR="005F39EA">
        <w:rPr>
          <w:rFonts w:eastAsia="Calibri" w:cs="Times New Roman"/>
          <w:i/>
          <w:szCs w:val="24"/>
        </w:rPr>
        <w:t>a</w:t>
      </w:r>
      <w:r w:rsidRPr="006C583E">
        <w:rPr>
          <w:rFonts w:eastAsia="Calibri" w:cs="Times New Roman"/>
          <w:i/>
          <w:szCs w:val="24"/>
        </w:rPr>
        <w:t>gein</w:t>
      </w:r>
      <w:r w:rsidR="00902923">
        <w:rPr>
          <w:rFonts w:eastAsia="Calibri" w:cs="Times New Roman"/>
          <w:i/>
          <w:szCs w:val="24"/>
        </w:rPr>
        <w:t>g.</w:t>
      </w:r>
      <w:r w:rsidRPr="006C583E">
        <w:rPr>
          <w:rFonts w:eastAsia="Calibri" w:cs="Times New Roman"/>
          <w:szCs w:val="24"/>
        </w:rPr>
        <w:t>, Buckingham: Open University.</w:t>
      </w:r>
    </w:p>
    <w:p w:rsidR="001329B7" w:rsidRPr="006C583E" w:rsidRDefault="001329B7" w:rsidP="006C583E">
      <w:pPr>
        <w:ind w:left="567" w:hanging="567"/>
        <w:rPr>
          <w:rFonts w:cs="Times New Roman"/>
          <w:szCs w:val="24"/>
        </w:rPr>
      </w:pPr>
      <w:proofErr w:type="spellStart"/>
      <w:r w:rsidRPr="006C583E">
        <w:rPr>
          <w:rFonts w:cs="Times New Roman"/>
          <w:szCs w:val="24"/>
        </w:rPr>
        <w:t>Gullette</w:t>
      </w:r>
      <w:proofErr w:type="spellEnd"/>
      <w:r w:rsidRPr="006C583E">
        <w:rPr>
          <w:rFonts w:cs="Times New Roman"/>
          <w:szCs w:val="24"/>
        </w:rPr>
        <w:t>, M.M. (1988)</w:t>
      </w:r>
      <w:r w:rsidR="002F62F6">
        <w:rPr>
          <w:rFonts w:cs="Times New Roman"/>
          <w:szCs w:val="24"/>
        </w:rPr>
        <w:t>.</w:t>
      </w:r>
      <w:r w:rsidRPr="006C583E">
        <w:rPr>
          <w:rFonts w:cs="Times New Roman"/>
          <w:szCs w:val="24"/>
        </w:rPr>
        <w:t xml:space="preserve"> </w:t>
      </w:r>
      <w:r w:rsidRPr="006C583E">
        <w:rPr>
          <w:rFonts w:cs="Times New Roman"/>
          <w:i/>
          <w:szCs w:val="24"/>
        </w:rPr>
        <w:t xml:space="preserve">Safe at </w:t>
      </w:r>
      <w:r w:rsidR="005F39EA">
        <w:rPr>
          <w:rFonts w:cs="Times New Roman"/>
          <w:i/>
          <w:szCs w:val="24"/>
        </w:rPr>
        <w:t>l</w:t>
      </w:r>
      <w:r w:rsidRPr="006C583E">
        <w:rPr>
          <w:rFonts w:cs="Times New Roman"/>
          <w:i/>
          <w:szCs w:val="24"/>
        </w:rPr>
        <w:t xml:space="preserve">ast in the </w:t>
      </w:r>
      <w:r w:rsidR="005F39EA">
        <w:rPr>
          <w:rFonts w:cs="Times New Roman"/>
          <w:i/>
          <w:szCs w:val="24"/>
        </w:rPr>
        <w:t>m</w:t>
      </w:r>
      <w:r w:rsidRPr="006C583E">
        <w:rPr>
          <w:rFonts w:cs="Times New Roman"/>
          <w:i/>
          <w:szCs w:val="24"/>
        </w:rPr>
        <w:t xml:space="preserve">iddle </w:t>
      </w:r>
      <w:r w:rsidR="005F39EA">
        <w:rPr>
          <w:rFonts w:cs="Times New Roman"/>
          <w:i/>
          <w:szCs w:val="24"/>
        </w:rPr>
        <w:t>y</w:t>
      </w:r>
      <w:r w:rsidRPr="006C583E">
        <w:rPr>
          <w:rFonts w:cs="Times New Roman"/>
          <w:i/>
          <w:szCs w:val="24"/>
        </w:rPr>
        <w:t xml:space="preserve">ears: </w:t>
      </w:r>
      <w:r w:rsidR="005F39EA">
        <w:rPr>
          <w:rFonts w:cs="Times New Roman"/>
          <w:i/>
          <w:szCs w:val="24"/>
        </w:rPr>
        <w:t>t</w:t>
      </w:r>
      <w:r w:rsidRPr="006C583E">
        <w:rPr>
          <w:rFonts w:cs="Times New Roman"/>
          <w:i/>
          <w:szCs w:val="24"/>
        </w:rPr>
        <w:t xml:space="preserve">he </w:t>
      </w:r>
      <w:r w:rsidR="005F39EA">
        <w:rPr>
          <w:rFonts w:cs="Times New Roman"/>
          <w:i/>
          <w:szCs w:val="24"/>
        </w:rPr>
        <w:t>i</w:t>
      </w:r>
      <w:r w:rsidRPr="006C583E">
        <w:rPr>
          <w:rFonts w:cs="Times New Roman"/>
          <w:i/>
          <w:szCs w:val="24"/>
        </w:rPr>
        <w:t xml:space="preserve">nvention of the </w:t>
      </w:r>
      <w:r w:rsidR="005F39EA">
        <w:rPr>
          <w:rFonts w:cs="Times New Roman"/>
          <w:i/>
          <w:szCs w:val="24"/>
        </w:rPr>
        <w:t>m</w:t>
      </w:r>
      <w:r w:rsidRPr="006C583E">
        <w:rPr>
          <w:rFonts w:cs="Times New Roman"/>
          <w:i/>
          <w:szCs w:val="24"/>
        </w:rPr>
        <w:t xml:space="preserve">idlife </w:t>
      </w:r>
      <w:r w:rsidR="005F39EA">
        <w:rPr>
          <w:rFonts w:cs="Times New Roman"/>
          <w:i/>
          <w:szCs w:val="24"/>
        </w:rPr>
        <w:t>p</w:t>
      </w:r>
      <w:r w:rsidRPr="006C583E">
        <w:rPr>
          <w:rFonts w:cs="Times New Roman"/>
          <w:i/>
          <w:szCs w:val="24"/>
        </w:rPr>
        <w:t xml:space="preserve">rogress </w:t>
      </w:r>
      <w:r w:rsidR="005F39EA">
        <w:rPr>
          <w:rFonts w:cs="Times New Roman"/>
          <w:i/>
          <w:szCs w:val="24"/>
        </w:rPr>
        <w:t>n</w:t>
      </w:r>
      <w:r w:rsidRPr="006C583E">
        <w:rPr>
          <w:rFonts w:cs="Times New Roman"/>
          <w:i/>
          <w:szCs w:val="24"/>
        </w:rPr>
        <w:t>ovel</w:t>
      </w:r>
      <w:r w:rsidR="005F39EA">
        <w:rPr>
          <w:rFonts w:cs="Times New Roman"/>
          <w:i/>
          <w:szCs w:val="24"/>
        </w:rPr>
        <w:t>.</w:t>
      </w:r>
      <w:r w:rsidRPr="006C583E">
        <w:rPr>
          <w:rFonts w:cs="Times New Roman"/>
          <w:szCs w:val="24"/>
        </w:rPr>
        <w:t xml:space="preserve"> Berkeley: University of California Press.</w:t>
      </w:r>
    </w:p>
    <w:p w:rsidR="001329B7" w:rsidRPr="006C583E" w:rsidRDefault="001329B7" w:rsidP="006C583E">
      <w:pPr>
        <w:ind w:left="567" w:hanging="567"/>
        <w:rPr>
          <w:rFonts w:cs="Times New Roman"/>
          <w:szCs w:val="24"/>
        </w:rPr>
      </w:pPr>
      <w:proofErr w:type="spellStart"/>
      <w:r w:rsidRPr="006C583E">
        <w:rPr>
          <w:rFonts w:cs="Times New Roman"/>
          <w:szCs w:val="24"/>
        </w:rPr>
        <w:t>Gullette</w:t>
      </w:r>
      <w:proofErr w:type="spellEnd"/>
      <w:r w:rsidRPr="006C583E">
        <w:rPr>
          <w:rFonts w:cs="Times New Roman"/>
          <w:szCs w:val="24"/>
        </w:rPr>
        <w:t>, M. M. (1997)</w:t>
      </w:r>
      <w:r w:rsidR="002F62F6">
        <w:rPr>
          <w:rFonts w:cs="Times New Roman"/>
          <w:szCs w:val="24"/>
        </w:rPr>
        <w:t>.</w:t>
      </w:r>
      <w:r w:rsidRPr="006C583E">
        <w:rPr>
          <w:rFonts w:cs="Times New Roman"/>
          <w:szCs w:val="24"/>
        </w:rPr>
        <w:t xml:space="preserve"> </w:t>
      </w:r>
      <w:r w:rsidRPr="006C583E">
        <w:rPr>
          <w:rFonts w:cs="Times New Roman"/>
          <w:i/>
          <w:szCs w:val="24"/>
        </w:rPr>
        <w:t xml:space="preserve">Declining to </w:t>
      </w:r>
      <w:proofErr w:type="spellStart"/>
      <w:r w:rsidR="00A81E91">
        <w:rPr>
          <w:rFonts w:cs="Times New Roman"/>
          <w:i/>
          <w:szCs w:val="24"/>
        </w:rPr>
        <w:t>d</w:t>
      </w:r>
      <w:r w:rsidRPr="006C583E">
        <w:rPr>
          <w:rFonts w:cs="Times New Roman"/>
          <w:i/>
          <w:szCs w:val="24"/>
        </w:rPr>
        <w:t>ecline</w:t>
      </w:r>
      <w:proofErr w:type="gramStart"/>
      <w:r w:rsidRPr="006C583E">
        <w:rPr>
          <w:rFonts w:cs="Times New Roman"/>
          <w:i/>
          <w:szCs w:val="24"/>
        </w:rPr>
        <w:t>:</w:t>
      </w:r>
      <w:r w:rsidR="00A81E91">
        <w:rPr>
          <w:rFonts w:cs="Times New Roman"/>
          <w:i/>
          <w:szCs w:val="24"/>
        </w:rPr>
        <w:t>c</w:t>
      </w:r>
      <w:r w:rsidRPr="006C583E">
        <w:rPr>
          <w:rFonts w:cs="Times New Roman"/>
          <w:i/>
          <w:szCs w:val="24"/>
        </w:rPr>
        <w:t>ultural</w:t>
      </w:r>
      <w:proofErr w:type="spellEnd"/>
      <w:proofErr w:type="gramEnd"/>
      <w:r w:rsidRPr="006C583E">
        <w:rPr>
          <w:rFonts w:cs="Times New Roman"/>
          <w:i/>
          <w:szCs w:val="24"/>
        </w:rPr>
        <w:t xml:space="preserve"> </w:t>
      </w:r>
      <w:r w:rsidR="00A81E91">
        <w:rPr>
          <w:rFonts w:cs="Times New Roman"/>
          <w:i/>
          <w:szCs w:val="24"/>
        </w:rPr>
        <w:t>c</w:t>
      </w:r>
      <w:r w:rsidRPr="006C583E">
        <w:rPr>
          <w:rFonts w:cs="Times New Roman"/>
          <w:i/>
          <w:szCs w:val="24"/>
        </w:rPr>
        <w:t xml:space="preserve">ombat and the </w:t>
      </w:r>
      <w:r w:rsidR="00A81E91">
        <w:rPr>
          <w:rFonts w:cs="Times New Roman"/>
          <w:i/>
          <w:szCs w:val="24"/>
        </w:rPr>
        <w:t>p</w:t>
      </w:r>
      <w:r w:rsidRPr="006C583E">
        <w:rPr>
          <w:rFonts w:cs="Times New Roman"/>
          <w:i/>
          <w:szCs w:val="24"/>
        </w:rPr>
        <w:t xml:space="preserve">olitics of </w:t>
      </w:r>
      <w:r w:rsidR="00A81E91">
        <w:rPr>
          <w:rFonts w:cs="Times New Roman"/>
          <w:i/>
          <w:szCs w:val="24"/>
        </w:rPr>
        <w:t>m</w:t>
      </w:r>
      <w:r w:rsidRPr="006C583E">
        <w:rPr>
          <w:rFonts w:cs="Times New Roman"/>
          <w:i/>
          <w:szCs w:val="24"/>
        </w:rPr>
        <w:t>idlife</w:t>
      </w:r>
      <w:r w:rsidR="00A81E91">
        <w:rPr>
          <w:rFonts w:cs="Times New Roman"/>
          <w:i/>
          <w:szCs w:val="24"/>
        </w:rPr>
        <w:t>.</w:t>
      </w:r>
      <w:r w:rsidRPr="006C583E">
        <w:rPr>
          <w:rFonts w:cs="Times New Roman"/>
          <w:i/>
          <w:szCs w:val="24"/>
        </w:rPr>
        <w:t xml:space="preserve"> </w:t>
      </w:r>
      <w:r w:rsidRPr="006C583E">
        <w:rPr>
          <w:rFonts w:cs="Times New Roman"/>
          <w:szCs w:val="24"/>
        </w:rPr>
        <w:t>Charlottesville: University Press of Virginia.</w:t>
      </w:r>
    </w:p>
    <w:p w:rsidR="007B27C7" w:rsidRPr="006C583E" w:rsidRDefault="001329B7" w:rsidP="006C583E">
      <w:pPr>
        <w:pStyle w:val="Footer"/>
        <w:spacing w:line="360" w:lineRule="auto"/>
        <w:ind w:left="567" w:hanging="567"/>
        <w:rPr>
          <w:rFonts w:cs="Times New Roman"/>
          <w:szCs w:val="24"/>
        </w:rPr>
      </w:pPr>
      <w:proofErr w:type="spellStart"/>
      <w:r w:rsidRPr="006C583E">
        <w:rPr>
          <w:rFonts w:cs="Times New Roman"/>
          <w:szCs w:val="24"/>
        </w:rPr>
        <w:t>Gullette</w:t>
      </w:r>
      <w:proofErr w:type="spellEnd"/>
      <w:r w:rsidRPr="006C583E">
        <w:rPr>
          <w:rFonts w:cs="Times New Roman"/>
          <w:szCs w:val="24"/>
        </w:rPr>
        <w:t>, M.M. (2011)</w:t>
      </w:r>
      <w:r w:rsidR="002F62F6">
        <w:rPr>
          <w:rFonts w:cs="Times New Roman"/>
          <w:szCs w:val="24"/>
        </w:rPr>
        <w:t>.</w:t>
      </w:r>
      <w:r w:rsidRPr="006C583E">
        <w:rPr>
          <w:rFonts w:cs="Times New Roman"/>
          <w:szCs w:val="24"/>
        </w:rPr>
        <w:t xml:space="preserve"> </w:t>
      </w:r>
      <w:proofErr w:type="spellStart"/>
      <w:r w:rsidRPr="006C583E">
        <w:rPr>
          <w:rFonts w:cs="Times New Roman"/>
          <w:i/>
          <w:szCs w:val="24"/>
        </w:rPr>
        <w:t>Agewise</w:t>
      </w:r>
      <w:proofErr w:type="spellEnd"/>
      <w:r w:rsidRPr="006C583E">
        <w:rPr>
          <w:rFonts w:cs="Times New Roman"/>
          <w:i/>
          <w:szCs w:val="24"/>
        </w:rPr>
        <w:t xml:space="preserve">: </w:t>
      </w:r>
      <w:r w:rsidR="00A81E91">
        <w:rPr>
          <w:rFonts w:cs="Times New Roman"/>
          <w:i/>
          <w:szCs w:val="24"/>
        </w:rPr>
        <w:t>f</w:t>
      </w:r>
      <w:r w:rsidRPr="006C583E">
        <w:rPr>
          <w:rFonts w:cs="Times New Roman"/>
          <w:i/>
          <w:szCs w:val="24"/>
        </w:rPr>
        <w:t xml:space="preserve">ighting the </w:t>
      </w:r>
      <w:r w:rsidR="00A81E91">
        <w:rPr>
          <w:rFonts w:cs="Times New Roman"/>
          <w:i/>
          <w:szCs w:val="24"/>
        </w:rPr>
        <w:t>n</w:t>
      </w:r>
      <w:r w:rsidRPr="006C583E">
        <w:rPr>
          <w:rFonts w:cs="Times New Roman"/>
          <w:i/>
          <w:szCs w:val="24"/>
        </w:rPr>
        <w:t xml:space="preserve">ew </w:t>
      </w:r>
      <w:r w:rsidR="00A81E91">
        <w:rPr>
          <w:rFonts w:cs="Times New Roman"/>
          <w:i/>
          <w:szCs w:val="24"/>
        </w:rPr>
        <w:t>a</w:t>
      </w:r>
      <w:r w:rsidRPr="006C583E">
        <w:rPr>
          <w:rFonts w:cs="Times New Roman"/>
          <w:i/>
          <w:szCs w:val="24"/>
        </w:rPr>
        <w:t>geism in America</w:t>
      </w:r>
      <w:r w:rsidR="00902923">
        <w:rPr>
          <w:rFonts w:cs="Times New Roman"/>
          <w:i/>
          <w:szCs w:val="24"/>
        </w:rPr>
        <w:t>.</w:t>
      </w:r>
      <w:r w:rsidRPr="006C583E">
        <w:rPr>
          <w:rFonts w:cs="Times New Roman"/>
          <w:szCs w:val="24"/>
        </w:rPr>
        <w:t xml:space="preserve"> Chicago: University of Chicago Press. </w:t>
      </w:r>
    </w:p>
    <w:p w:rsidR="00BF56F9" w:rsidRPr="006C583E" w:rsidRDefault="007B27C7" w:rsidP="006C583E">
      <w:pPr>
        <w:pStyle w:val="Footer"/>
        <w:spacing w:line="360" w:lineRule="auto"/>
        <w:ind w:left="567" w:hanging="567"/>
        <w:rPr>
          <w:rFonts w:cs="Times New Roman"/>
          <w:szCs w:val="24"/>
        </w:rPr>
      </w:pPr>
      <w:r w:rsidRPr="006C583E">
        <w:rPr>
          <w:rFonts w:cs="Times New Roman"/>
          <w:szCs w:val="24"/>
        </w:rPr>
        <w:t>Hearn, J. (1995)</w:t>
      </w:r>
      <w:r w:rsidR="002F62F6">
        <w:rPr>
          <w:rFonts w:cs="Times New Roman"/>
          <w:szCs w:val="24"/>
        </w:rPr>
        <w:t>.</w:t>
      </w:r>
      <w:r w:rsidRPr="006C583E">
        <w:rPr>
          <w:rFonts w:cs="Times New Roman"/>
          <w:szCs w:val="24"/>
        </w:rPr>
        <w:t xml:space="preserve"> </w:t>
      </w:r>
      <w:proofErr w:type="gramStart"/>
      <w:r w:rsidRPr="006C583E">
        <w:rPr>
          <w:rFonts w:cs="Times New Roman"/>
          <w:szCs w:val="24"/>
        </w:rPr>
        <w:t>Imaging the aging of men</w:t>
      </w:r>
      <w:r w:rsidR="00ED08C8">
        <w:rPr>
          <w:rFonts w:cs="Times New Roman"/>
          <w:szCs w:val="24"/>
        </w:rPr>
        <w:t>.</w:t>
      </w:r>
      <w:proofErr w:type="gramEnd"/>
      <w:r w:rsidR="00ED08C8">
        <w:rPr>
          <w:rFonts w:cs="Times New Roman"/>
          <w:szCs w:val="24"/>
        </w:rPr>
        <w:t xml:space="preserve"> </w:t>
      </w:r>
      <w:r w:rsidRPr="006C583E">
        <w:rPr>
          <w:rFonts w:cs="Times New Roman"/>
          <w:szCs w:val="24"/>
        </w:rPr>
        <w:t xml:space="preserve"> In M. Featherstone and A. </w:t>
      </w:r>
      <w:proofErr w:type="spellStart"/>
      <w:r w:rsidRPr="006C583E">
        <w:rPr>
          <w:rFonts w:cs="Times New Roman"/>
          <w:szCs w:val="24"/>
        </w:rPr>
        <w:t>Wernick</w:t>
      </w:r>
      <w:proofErr w:type="spellEnd"/>
      <w:r w:rsidRPr="006C583E">
        <w:rPr>
          <w:rFonts w:cs="Times New Roman"/>
          <w:szCs w:val="24"/>
        </w:rPr>
        <w:t>, (</w:t>
      </w:r>
      <w:proofErr w:type="spellStart"/>
      <w:proofErr w:type="gramStart"/>
      <w:r w:rsidRPr="006C583E">
        <w:rPr>
          <w:rFonts w:cs="Times New Roman"/>
          <w:szCs w:val="24"/>
        </w:rPr>
        <w:t>eds</w:t>
      </w:r>
      <w:proofErr w:type="spellEnd"/>
      <w:proofErr w:type="gramEnd"/>
      <w:r w:rsidRPr="006C583E">
        <w:rPr>
          <w:rFonts w:cs="Times New Roman"/>
          <w:szCs w:val="24"/>
        </w:rPr>
        <w:t xml:space="preserve">) </w:t>
      </w:r>
      <w:r w:rsidRPr="006C583E">
        <w:rPr>
          <w:rFonts w:cs="Times New Roman"/>
          <w:i/>
          <w:szCs w:val="24"/>
        </w:rPr>
        <w:t xml:space="preserve">Images of </w:t>
      </w:r>
      <w:r w:rsidR="00A81E91">
        <w:rPr>
          <w:rFonts w:cs="Times New Roman"/>
          <w:i/>
          <w:szCs w:val="24"/>
        </w:rPr>
        <w:t>a</w:t>
      </w:r>
      <w:r w:rsidRPr="006C583E">
        <w:rPr>
          <w:rFonts w:cs="Times New Roman"/>
          <w:i/>
          <w:szCs w:val="24"/>
        </w:rPr>
        <w:t xml:space="preserve">ging: </w:t>
      </w:r>
      <w:r w:rsidR="00A81E91">
        <w:rPr>
          <w:rFonts w:cs="Times New Roman"/>
          <w:i/>
          <w:szCs w:val="24"/>
        </w:rPr>
        <w:t>c</w:t>
      </w:r>
      <w:r w:rsidRPr="006C583E">
        <w:rPr>
          <w:rFonts w:cs="Times New Roman"/>
          <w:i/>
          <w:szCs w:val="24"/>
        </w:rPr>
        <w:t xml:space="preserve">ultural </w:t>
      </w:r>
      <w:r w:rsidR="00A81E91">
        <w:rPr>
          <w:rFonts w:cs="Times New Roman"/>
          <w:i/>
          <w:szCs w:val="24"/>
        </w:rPr>
        <w:t>r</w:t>
      </w:r>
      <w:r w:rsidRPr="006C583E">
        <w:rPr>
          <w:rFonts w:cs="Times New Roman"/>
          <w:i/>
          <w:szCs w:val="24"/>
        </w:rPr>
        <w:t xml:space="preserve">epresentations of </w:t>
      </w:r>
      <w:r w:rsidR="00A81E91">
        <w:rPr>
          <w:rFonts w:cs="Times New Roman"/>
          <w:i/>
          <w:szCs w:val="24"/>
        </w:rPr>
        <w:t>l</w:t>
      </w:r>
      <w:r w:rsidRPr="006C583E">
        <w:rPr>
          <w:rFonts w:cs="Times New Roman"/>
          <w:i/>
          <w:szCs w:val="24"/>
        </w:rPr>
        <w:t xml:space="preserve">ater </w:t>
      </w:r>
      <w:r w:rsidR="00A81E91">
        <w:rPr>
          <w:rFonts w:cs="Times New Roman"/>
          <w:i/>
          <w:szCs w:val="24"/>
        </w:rPr>
        <w:t>l</w:t>
      </w:r>
      <w:r w:rsidRPr="006C583E">
        <w:rPr>
          <w:rFonts w:cs="Times New Roman"/>
          <w:i/>
          <w:szCs w:val="24"/>
        </w:rPr>
        <w:t>ife</w:t>
      </w:r>
      <w:r w:rsidR="00A81E91">
        <w:rPr>
          <w:rFonts w:cs="Times New Roman"/>
          <w:szCs w:val="24"/>
        </w:rPr>
        <w:t>.</w:t>
      </w:r>
      <w:r w:rsidRPr="006C583E">
        <w:rPr>
          <w:rFonts w:cs="Times New Roman"/>
          <w:szCs w:val="24"/>
        </w:rPr>
        <w:t xml:space="preserve"> London: </w:t>
      </w:r>
      <w:proofErr w:type="spellStart"/>
      <w:r w:rsidRPr="006C583E">
        <w:rPr>
          <w:rFonts w:cs="Times New Roman"/>
          <w:szCs w:val="24"/>
        </w:rPr>
        <w:t>Routledge</w:t>
      </w:r>
      <w:proofErr w:type="spellEnd"/>
      <w:r w:rsidRPr="006C583E">
        <w:rPr>
          <w:rFonts w:cs="Times New Roman"/>
          <w:szCs w:val="24"/>
        </w:rPr>
        <w:t>.</w:t>
      </w:r>
      <w:r w:rsidR="00902923">
        <w:rPr>
          <w:rFonts w:cs="Times New Roman"/>
          <w:szCs w:val="24"/>
        </w:rPr>
        <w:t xml:space="preserve"> </w:t>
      </w:r>
      <w:proofErr w:type="gramStart"/>
      <w:r w:rsidR="00902923" w:rsidRPr="006C583E">
        <w:rPr>
          <w:rFonts w:cs="Times New Roman"/>
          <w:szCs w:val="24"/>
        </w:rPr>
        <w:t>97-115.</w:t>
      </w:r>
      <w:proofErr w:type="gramEnd"/>
    </w:p>
    <w:p w:rsidR="00BF56F9" w:rsidRPr="006C583E" w:rsidRDefault="00BF56F9" w:rsidP="006C583E">
      <w:pPr>
        <w:ind w:left="567" w:hanging="567"/>
        <w:rPr>
          <w:rFonts w:eastAsia="Calibri" w:cs="Times New Roman"/>
          <w:szCs w:val="24"/>
        </w:rPr>
      </w:pPr>
      <w:proofErr w:type="gramStart"/>
      <w:r w:rsidRPr="006C583E">
        <w:rPr>
          <w:rFonts w:eastAsia="Calibri" w:cs="Times New Roman"/>
          <w:szCs w:val="24"/>
        </w:rPr>
        <w:t>Holland, S. (2004)</w:t>
      </w:r>
      <w:r w:rsidR="002F62F6">
        <w:rPr>
          <w:rFonts w:eastAsia="Calibri" w:cs="Times New Roman"/>
          <w:szCs w:val="24"/>
        </w:rPr>
        <w:t>.</w:t>
      </w:r>
      <w:proofErr w:type="gramEnd"/>
      <w:r w:rsidRPr="006C583E">
        <w:rPr>
          <w:rFonts w:eastAsia="Calibri" w:cs="Times New Roman"/>
          <w:szCs w:val="24"/>
        </w:rPr>
        <w:t xml:space="preserve"> </w:t>
      </w:r>
      <w:r w:rsidRPr="006C583E">
        <w:rPr>
          <w:rFonts w:eastAsia="Calibri" w:cs="Times New Roman"/>
          <w:i/>
          <w:szCs w:val="24"/>
        </w:rPr>
        <w:t xml:space="preserve">Alternative </w:t>
      </w:r>
      <w:r w:rsidR="00A81E91">
        <w:rPr>
          <w:rFonts w:eastAsia="Calibri" w:cs="Times New Roman"/>
          <w:i/>
          <w:szCs w:val="24"/>
        </w:rPr>
        <w:t>f</w:t>
      </w:r>
      <w:r w:rsidRPr="006C583E">
        <w:rPr>
          <w:rFonts w:eastAsia="Calibri" w:cs="Times New Roman"/>
          <w:i/>
          <w:szCs w:val="24"/>
        </w:rPr>
        <w:t xml:space="preserve">emininities: </w:t>
      </w:r>
      <w:r w:rsidR="00A81E91">
        <w:rPr>
          <w:rFonts w:eastAsia="Calibri" w:cs="Times New Roman"/>
          <w:i/>
          <w:szCs w:val="24"/>
        </w:rPr>
        <w:t>b</w:t>
      </w:r>
      <w:r w:rsidRPr="006C583E">
        <w:rPr>
          <w:rFonts w:eastAsia="Calibri" w:cs="Times New Roman"/>
          <w:i/>
          <w:szCs w:val="24"/>
        </w:rPr>
        <w:t xml:space="preserve">ody, </w:t>
      </w:r>
      <w:r w:rsidR="00A81E91">
        <w:rPr>
          <w:rFonts w:eastAsia="Calibri" w:cs="Times New Roman"/>
          <w:i/>
          <w:szCs w:val="24"/>
        </w:rPr>
        <w:t>a</w:t>
      </w:r>
      <w:r w:rsidRPr="006C583E">
        <w:rPr>
          <w:rFonts w:eastAsia="Calibri" w:cs="Times New Roman"/>
          <w:i/>
          <w:szCs w:val="24"/>
        </w:rPr>
        <w:t xml:space="preserve">ge and </w:t>
      </w:r>
      <w:r w:rsidR="00A81E91">
        <w:rPr>
          <w:rFonts w:eastAsia="Calibri" w:cs="Times New Roman"/>
          <w:i/>
          <w:szCs w:val="24"/>
        </w:rPr>
        <w:t>i</w:t>
      </w:r>
      <w:r w:rsidRPr="006C583E">
        <w:rPr>
          <w:rFonts w:eastAsia="Calibri" w:cs="Times New Roman"/>
          <w:i/>
          <w:szCs w:val="24"/>
        </w:rPr>
        <w:t>dentity</w:t>
      </w:r>
      <w:r w:rsidR="00A81E91">
        <w:rPr>
          <w:rFonts w:eastAsia="Calibri" w:cs="Times New Roman"/>
          <w:szCs w:val="24"/>
        </w:rPr>
        <w:t>.</w:t>
      </w:r>
      <w:r w:rsidRPr="006C583E">
        <w:rPr>
          <w:rFonts w:eastAsia="Calibri" w:cs="Times New Roman"/>
          <w:szCs w:val="24"/>
        </w:rPr>
        <w:t xml:space="preserve"> Oxford: Berg.</w:t>
      </w:r>
    </w:p>
    <w:p w:rsidR="001329B7" w:rsidRPr="006C583E" w:rsidRDefault="007D52CF" w:rsidP="006C583E">
      <w:pPr>
        <w:ind w:left="567" w:hanging="567"/>
        <w:rPr>
          <w:rFonts w:eastAsia="Calibri" w:cs="Times New Roman"/>
          <w:szCs w:val="24"/>
        </w:rPr>
      </w:pPr>
      <w:r w:rsidRPr="006C583E">
        <w:rPr>
          <w:rFonts w:eastAsia="Calibri" w:cs="Times New Roman"/>
          <w:szCs w:val="24"/>
        </w:rPr>
        <w:t>Hughes, B. (2000)</w:t>
      </w:r>
      <w:r w:rsidR="002F62F6">
        <w:rPr>
          <w:rFonts w:eastAsia="Calibri" w:cs="Times New Roman"/>
          <w:szCs w:val="24"/>
        </w:rPr>
        <w:t>.</w:t>
      </w:r>
      <w:r w:rsidRPr="006C583E">
        <w:rPr>
          <w:rFonts w:eastAsia="Calibri" w:cs="Times New Roman"/>
          <w:szCs w:val="24"/>
        </w:rPr>
        <w:t xml:space="preserve"> </w:t>
      </w:r>
      <w:proofErr w:type="gramStart"/>
      <w:r w:rsidRPr="006C583E">
        <w:rPr>
          <w:rFonts w:eastAsia="Calibri" w:cs="Times New Roman"/>
          <w:szCs w:val="24"/>
        </w:rPr>
        <w:t>Medicine and the aesthetic invalidation of disabled people</w:t>
      </w:r>
      <w:r w:rsidR="00ED08C8">
        <w:rPr>
          <w:rFonts w:eastAsia="Calibri" w:cs="Times New Roman"/>
          <w:szCs w:val="24"/>
        </w:rPr>
        <w:t>.</w:t>
      </w:r>
      <w:proofErr w:type="gramEnd"/>
      <w:r w:rsidR="00ED08C8">
        <w:rPr>
          <w:rFonts w:eastAsia="Calibri" w:cs="Times New Roman"/>
          <w:szCs w:val="24"/>
        </w:rPr>
        <w:t xml:space="preserve"> </w:t>
      </w:r>
      <w:r w:rsidRPr="006C583E">
        <w:rPr>
          <w:rFonts w:eastAsia="Calibri" w:cs="Times New Roman"/>
          <w:szCs w:val="24"/>
        </w:rPr>
        <w:t xml:space="preserve"> </w:t>
      </w:r>
      <w:proofErr w:type="gramStart"/>
      <w:r w:rsidRPr="006C583E">
        <w:rPr>
          <w:rFonts w:eastAsia="Calibri" w:cs="Times New Roman"/>
          <w:i/>
          <w:szCs w:val="24"/>
        </w:rPr>
        <w:t xml:space="preserve">Disability and </w:t>
      </w:r>
      <w:r w:rsidR="00A81E91">
        <w:rPr>
          <w:rFonts w:eastAsia="Calibri" w:cs="Times New Roman"/>
          <w:i/>
          <w:szCs w:val="24"/>
        </w:rPr>
        <w:t>s</w:t>
      </w:r>
      <w:r w:rsidRPr="006C583E">
        <w:rPr>
          <w:rFonts w:eastAsia="Calibri" w:cs="Times New Roman"/>
          <w:i/>
          <w:szCs w:val="24"/>
        </w:rPr>
        <w:t>ociety</w:t>
      </w:r>
      <w:r w:rsidR="00902923">
        <w:rPr>
          <w:rFonts w:eastAsia="Calibri" w:cs="Times New Roman"/>
          <w:szCs w:val="24"/>
        </w:rPr>
        <w:t>.</w:t>
      </w:r>
      <w:proofErr w:type="gramEnd"/>
      <w:r w:rsidRPr="006C583E">
        <w:rPr>
          <w:rFonts w:eastAsia="Calibri" w:cs="Times New Roman"/>
          <w:szCs w:val="24"/>
        </w:rPr>
        <w:t xml:space="preserve"> 15, 4, 555-68</w:t>
      </w:r>
    </w:p>
    <w:p w:rsidR="001329B7" w:rsidRPr="006C583E" w:rsidRDefault="001329B7" w:rsidP="006C583E">
      <w:pPr>
        <w:ind w:left="567" w:hanging="567"/>
        <w:rPr>
          <w:rFonts w:cs="Times New Roman"/>
          <w:szCs w:val="24"/>
        </w:rPr>
      </w:pPr>
      <w:proofErr w:type="spellStart"/>
      <w:r w:rsidRPr="006C583E">
        <w:rPr>
          <w:rFonts w:cs="Times New Roman"/>
          <w:szCs w:val="24"/>
        </w:rPr>
        <w:t>Hurd</w:t>
      </w:r>
      <w:proofErr w:type="spellEnd"/>
      <w:r w:rsidRPr="006C583E">
        <w:rPr>
          <w:rFonts w:cs="Times New Roman"/>
          <w:szCs w:val="24"/>
        </w:rPr>
        <w:t xml:space="preserve"> Clarke, L. (2011)</w:t>
      </w:r>
      <w:r w:rsidR="002F62F6">
        <w:rPr>
          <w:rFonts w:cs="Times New Roman"/>
          <w:szCs w:val="24"/>
        </w:rPr>
        <w:t>.</w:t>
      </w:r>
      <w:r w:rsidRPr="006C583E">
        <w:rPr>
          <w:rFonts w:cs="Times New Roman"/>
          <w:szCs w:val="24"/>
        </w:rPr>
        <w:t xml:space="preserve"> </w:t>
      </w:r>
      <w:proofErr w:type="gramStart"/>
      <w:r w:rsidRPr="006C583E">
        <w:rPr>
          <w:rFonts w:cs="Times New Roman"/>
          <w:i/>
          <w:szCs w:val="24"/>
        </w:rPr>
        <w:t xml:space="preserve">Facing </w:t>
      </w:r>
      <w:r w:rsidR="00A81E91">
        <w:rPr>
          <w:rFonts w:cs="Times New Roman"/>
          <w:i/>
          <w:szCs w:val="24"/>
        </w:rPr>
        <w:t>a</w:t>
      </w:r>
      <w:r w:rsidRPr="006C583E">
        <w:rPr>
          <w:rFonts w:cs="Times New Roman"/>
          <w:i/>
          <w:szCs w:val="24"/>
        </w:rPr>
        <w:t xml:space="preserve">ge: </w:t>
      </w:r>
      <w:r w:rsidR="00A81E91">
        <w:rPr>
          <w:rFonts w:cs="Times New Roman"/>
          <w:i/>
          <w:szCs w:val="24"/>
        </w:rPr>
        <w:t>w</w:t>
      </w:r>
      <w:r w:rsidRPr="006C583E">
        <w:rPr>
          <w:rFonts w:cs="Times New Roman"/>
          <w:i/>
          <w:szCs w:val="24"/>
        </w:rPr>
        <w:t xml:space="preserve">omen </w:t>
      </w:r>
      <w:r w:rsidR="00A81E91">
        <w:rPr>
          <w:rFonts w:cs="Times New Roman"/>
          <w:i/>
          <w:szCs w:val="24"/>
        </w:rPr>
        <w:t>g</w:t>
      </w:r>
      <w:r w:rsidRPr="006C583E">
        <w:rPr>
          <w:rFonts w:cs="Times New Roman"/>
          <w:i/>
          <w:szCs w:val="24"/>
        </w:rPr>
        <w:t>rowi</w:t>
      </w:r>
      <w:r w:rsidR="006F32F2" w:rsidRPr="006C583E">
        <w:rPr>
          <w:rFonts w:cs="Times New Roman"/>
          <w:i/>
          <w:szCs w:val="24"/>
        </w:rPr>
        <w:t xml:space="preserve">ng </w:t>
      </w:r>
      <w:r w:rsidR="00A81E91">
        <w:rPr>
          <w:rFonts w:cs="Times New Roman"/>
          <w:i/>
          <w:szCs w:val="24"/>
        </w:rPr>
        <w:t>o</w:t>
      </w:r>
      <w:r w:rsidR="006F32F2" w:rsidRPr="006C583E">
        <w:rPr>
          <w:rFonts w:cs="Times New Roman"/>
          <w:i/>
          <w:szCs w:val="24"/>
        </w:rPr>
        <w:t xml:space="preserve">lder in </w:t>
      </w:r>
      <w:r w:rsidR="00A81E91">
        <w:rPr>
          <w:rFonts w:cs="Times New Roman"/>
          <w:i/>
          <w:szCs w:val="24"/>
        </w:rPr>
        <w:t>a</w:t>
      </w:r>
      <w:r w:rsidR="006F32F2" w:rsidRPr="006C583E">
        <w:rPr>
          <w:rFonts w:cs="Times New Roman"/>
          <w:i/>
          <w:szCs w:val="24"/>
        </w:rPr>
        <w:t>nti-</w:t>
      </w:r>
      <w:r w:rsidR="00A81E91">
        <w:rPr>
          <w:rFonts w:cs="Times New Roman"/>
          <w:i/>
          <w:szCs w:val="24"/>
        </w:rPr>
        <w:t>a</w:t>
      </w:r>
      <w:r w:rsidR="006F32F2" w:rsidRPr="006C583E">
        <w:rPr>
          <w:rFonts w:cs="Times New Roman"/>
          <w:i/>
          <w:szCs w:val="24"/>
        </w:rPr>
        <w:t xml:space="preserve">ging </w:t>
      </w:r>
      <w:r w:rsidR="00A81E91">
        <w:rPr>
          <w:rFonts w:cs="Times New Roman"/>
          <w:i/>
          <w:szCs w:val="24"/>
        </w:rPr>
        <w:t>c</w:t>
      </w:r>
      <w:r w:rsidR="006F32F2" w:rsidRPr="006C583E">
        <w:rPr>
          <w:rFonts w:cs="Times New Roman"/>
          <w:i/>
          <w:szCs w:val="24"/>
        </w:rPr>
        <w:t>ulture</w:t>
      </w:r>
      <w:r w:rsidR="00A81E91">
        <w:rPr>
          <w:rFonts w:cs="Times New Roman"/>
          <w:szCs w:val="24"/>
        </w:rPr>
        <w:t>.</w:t>
      </w:r>
      <w:proofErr w:type="gramEnd"/>
      <w:r w:rsidR="006F32F2" w:rsidRPr="006C583E">
        <w:rPr>
          <w:rFonts w:cs="Times New Roman"/>
          <w:szCs w:val="24"/>
        </w:rPr>
        <w:t xml:space="preserve"> Lanham: </w:t>
      </w:r>
      <w:proofErr w:type="spellStart"/>
      <w:r w:rsidR="006F32F2" w:rsidRPr="006C583E">
        <w:rPr>
          <w:rFonts w:cs="Times New Roman"/>
          <w:szCs w:val="24"/>
        </w:rPr>
        <w:t>Rowman</w:t>
      </w:r>
      <w:proofErr w:type="spellEnd"/>
      <w:r w:rsidR="006F32F2" w:rsidRPr="006C583E">
        <w:rPr>
          <w:rFonts w:cs="Times New Roman"/>
          <w:szCs w:val="24"/>
        </w:rPr>
        <w:t xml:space="preserve"> &amp; </w:t>
      </w:r>
      <w:proofErr w:type="spellStart"/>
      <w:r w:rsidR="006F32F2" w:rsidRPr="006C583E">
        <w:rPr>
          <w:rFonts w:cs="Times New Roman"/>
          <w:szCs w:val="24"/>
        </w:rPr>
        <w:t>Littefield</w:t>
      </w:r>
      <w:proofErr w:type="spellEnd"/>
      <w:r w:rsidR="006F32F2" w:rsidRPr="006C583E">
        <w:rPr>
          <w:rFonts w:cs="Times New Roman"/>
          <w:szCs w:val="24"/>
        </w:rPr>
        <w:t>.</w:t>
      </w:r>
    </w:p>
    <w:p w:rsidR="007D54BD" w:rsidRPr="006C583E" w:rsidRDefault="007D54BD" w:rsidP="006C583E">
      <w:pPr>
        <w:ind w:left="567" w:hanging="567"/>
        <w:rPr>
          <w:rFonts w:cs="Times New Roman"/>
          <w:szCs w:val="24"/>
        </w:rPr>
      </w:pPr>
      <w:proofErr w:type="gramStart"/>
      <w:r w:rsidRPr="006C583E">
        <w:rPr>
          <w:rFonts w:cs="Times New Roman"/>
          <w:szCs w:val="24"/>
        </w:rPr>
        <w:lastRenderedPageBreak/>
        <w:t>Hyde</w:t>
      </w:r>
      <w:r w:rsidR="002020EA" w:rsidRPr="006C583E">
        <w:rPr>
          <w:rFonts w:cs="Times New Roman"/>
          <w:szCs w:val="24"/>
        </w:rPr>
        <w:t>, M. (2014 forthcoming)</w:t>
      </w:r>
      <w:r w:rsidR="002F62F6">
        <w:rPr>
          <w:rFonts w:cs="Times New Roman"/>
          <w:szCs w:val="24"/>
        </w:rPr>
        <w:t>.</w:t>
      </w:r>
      <w:proofErr w:type="gramEnd"/>
      <w:r w:rsidR="002020EA" w:rsidRPr="006C583E">
        <w:rPr>
          <w:rFonts w:cs="Times New Roman"/>
          <w:szCs w:val="24"/>
        </w:rPr>
        <w:t xml:space="preserve"> </w:t>
      </w:r>
      <w:proofErr w:type="gramStart"/>
      <w:r w:rsidR="002020EA" w:rsidRPr="006C583E">
        <w:rPr>
          <w:rFonts w:cs="Times New Roman"/>
          <w:szCs w:val="24"/>
        </w:rPr>
        <w:t>Tourism</w:t>
      </w:r>
      <w:r w:rsidR="00A81E91">
        <w:rPr>
          <w:rFonts w:cs="Times New Roman"/>
          <w:szCs w:val="24"/>
        </w:rPr>
        <w:t>.</w:t>
      </w:r>
      <w:proofErr w:type="gramEnd"/>
      <w:r w:rsidR="00A81E91">
        <w:rPr>
          <w:rFonts w:cs="Times New Roman"/>
          <w:szCs w:val="24"/>
        </w:rPr>
        <w:t xml:space="preserve"> I</w:t>
      </w:r>
      <w:r w:rsidR="002020EA" w:rsidRPr="006C583E">
        <w:rPr>
          <w:rFonts w:cs="Times New Roman"/>
          <w:szCs w:val="24"/>
        </w:rPr>
        <w:t xml:space="preserve">n J. </w:t>
      </w:r>
      <w:proofErr w:type="spellStart"/>
      <w:r w:rsidR="002020EA" w:rsidRPr="006C583E">
        <w:rPr>
          <w:rFonts w:cs="Times New Roman"/>
          <w:szCs w:val="24"/>
        </w:rPr>
        <w:t>Twigg</w:t>
      </w:r>
      <w:proofErr w:type="spellEnd"/>
      <w:r w:rsidR="002020EA" w:rsidRPr="006C583E">
        <w:rPr>
          <w:rFonts w:cs="Times New Roman"/>
          <w:szCs w:val="24"/>
        </w:rPr>
        <w:t xml:space="preserve"> and W. Martin (</w:t>
      </w:r>
      <w:proofErr w:type="spellStart"/>
      <w:proofErr w:type="gramStart"/>
      <w:r w:rsidR="002020EA" w:rsidRPr="006C583E">
        <w:rPr>
          <w:rFonts w:cs="Times New Roman"/>
          <w:szCs w:val="24"/>
        </w:rPr>
        <w:t>eds</w:t>
      </w:r>
      <w:proofErr w:type="spellEnd"/>
      <w:proofErr w:type="gramEnd"/>
      <w:r w:rsidR="002020EA" w:rsidRPr="006C583E">
        <w:rPr>
          <w:rFonts w:cs="Times New Roman"/>
          <w:szCs w:val="24"/>
        </w:rPr>
        <w:t xml:space="preserve">) </w:t>
      </w:r>
      <w:r w:rsidR="002020EA" w:rsidRPr="006C583E">
        <w:rPr>
          <w:rFonts w:cs="Times New Roman"/>
          <w:i/>
          <w:szCs w:val="24"/>
        </w:rPr>
        <w:t xml:space="preserve">The </w:t>
      </w:r>
      <w:proofErr w:type="spellStart"/>
      <w:r w:rsidR="002020EA" w:rsidRPr="006C583E">
        <w:rPr>
          <w:rFonts w:cs="Times New Roman"/>
          <w:i/>
          <w:szCs w:val="24"/>
        </w:rPr>
        <w:t>Routledge</w:t>
      </w:r>
      <w:proofErr w:type="spellEnd"/>
      <w:r w:rsidR="002020EA" w:rsidRPr="006C583E">
        <w:rPr>
          <w:rFonts w:cs="Times New Roman"/>
          <w:i/>
          <w:szCs w:val="24"/>
        </w:rPr>
        <w:t xml:space="preserve"> </w:t>
      </w:r>
      <w:r w:rsidR="00A81E91">
        <w:rPr>
          <w:rFonts w:cs="Times New Roman"/>
          <w:i/>
          <w:szCs w:val="24"/>
        </w:rPr>
        <w:t>h</w:t>
      </w:r>
      <w:r w:rsidR="002020EA" w:rsidRPr="006C583E">
        <w:rPr>
          <w:rFonts w:cs="Times New Roman"/>
          <w:i/>
          <w:szCs w:val="24"/>
        </w:rPr>
        <w:t xml:space="preserve">andbook of </w:t>
      </w:r>
      <w:r w:rsidR="00A81E91">
        <w:rPr>
          <w:rFonts w:cs="Times New Roman"/>
          <w:i/>
          <w:szCs w:val="24"/>
        </w:rPr>
        <w:t>c</w:t>
      </w:r>
      <w:r w:rsidR="002020EA" w:rsidRPr="006C583E">
        <w:rPr>
          <w:rFonts w:cs="Times New Roman"/>
          <w:i/>
          <w:szCs w:val="24"/>
        </w:rPr>
        <w:t xml:space="preserve">ultural </w:t>
      </w:r>
      <w:r w:rsidR="00A81E91">
        <w:rPr>
          <w:rFonts w:cs="Times New Roman"/>
          <w:i/>
          <w:szCs w:val="24"/>
        </w:rPr>
        <w:t>g</w:t>
      </w:r>
      <w:r w:rsidR="002020EA" w:rsidRPr="006C583E">
        <w:rPr>
          <w:rFonts w:cs="Times New Roman"/>
          <w:i/>
          <w:szCs w:val="24"/>
        </w:rPr>
        <w:t>erontology</w:t>
      </w:r>
      <w:r w:rsidR="00A81E91">
        <w:rPr>
          <w:rFonts w:cs="Times New Roman"/>
          <w:szCs w:val="24"/>
        </w:rPr>
        <w:t>.</w:t>
      </w:r>
      <w:r w:rsidR="002020EA" w:rsidRPr="006C583E">
        <w:rPr>
          <w:rFonts w:cs="Times New Roman"/>
          <w:szCs w:val="24"/>
        </w:rPr>
        <w:t xml:space="preserve"> London: </w:t>
      </w:r>
      <w:proofErr w:type="spellStart"/>
      <w:r w:rsidR="002020EA" w:rsidRPr="006C583E">
        <w:rPr>
          <w:rFonts w:cs="Times New Roman"/>
          <w:szCs w:val="24"/>
        </w:rPr>
        <w:t>Routledge</w:t>
      </w:r>
      <w:proofErr w:type="spellEnd"/>
      <w:r w:rsidR="002020EA" w:rsidRPr="006C583E">
        <w:rPr>
          <w:rFonts w:cs="Times New Roman"/>
          <w:szCs w:val="24"/>
        </w:rPr>
        <w:t>.</w:t>
      </w:r>
    </w:p>
    <w:p w:rsidR="005618BE" w:rsidRPr="006C583E" w:rsidRDefault="00F37A0C" w:rsidP="006C583E">
      <w:pPr>
        <w:ind w:left="567" w:hanging="567"/>
        <w:rPr>
          <w:rFonts w:eastAsiaTheme="minorEastAsia" w:cs="Times New Roman"/>
          <w:szCs w:val="24"/>
          <w:lang w:eastAsia="en-GB"/>
        </w:rPr>
      </w:pPr>
      <w:r w:rsidRPr="006C583E">
        <w:rPr>
          <w:rFonts w:eastAsia="Times New Roman" w:cs="Times New Roman"/>
          <w:szCs w:val="24"/>
          <w:lang w:eastAsia="en-GB"/>
        </w:rPr>
        <w:t>Jennings, R. and Gardner, A. (</w:t>
      </w:r>
      <w:proofErr w:type="spellStart"/>
      <w:proofErr w:type="gramStart"/>
      <w:r w:rsidRPr="006C583E">
        <w:rPr>
          <w:rFonts w:eastAsia="Times New Roman" w:cs="Times New Roman"/>
          <w:szCs w:val="24"/>
          <w:lang w:eastAsia="en-GB"/>
        </w:rPr>
        <w:t>eds</w:t>
      </w:r>
      <w:proofErr w:type="spellEnd"/>
      <w:proofErr w:type="gramEnd"/>
      <w:r w:rsidRPr="006C583E">
        <w:rPr>
          <w:rFonts w:eastAsia="Times New Roman" w:cs="Times New Roman"/>
          <w:szCs w:val="24"/>
          <w:lang w:eastAsia="en-GB"/>
        </w:rPr>
        <w:t>) (2012)</w:t>
      </w:r>
      <w:r w:rsidR="002F62F6">
        <w:rPr>
          <w:rFonts w:eastAsia="Times New Roman" w:cs="Times New Roman"/>
          <w:szCs w:val="24"/>
          <w:lang w:eastAsia="en-GB"/>
        </w:rPr>
        <w:t>.</w:t>
      </w:r>
      <w:r w:rsidRPr="006C583E">
        <w:rPr>
          <w:rFonts w:eastAsia="Times New Roman" w:cs="Times New Roman"/>
          <w:szCs w:val="24"/>
          <w:lang w:eastAsia="en-GB"/>
        </w:rPr>
        <w:t> </w:t>
      </w:r>
      <w:r w:rsidR="00295262" w:rsidRPr="006C583E">
        <w:rPr>
          <w:rFonts w:eastAsia="Times New Roman" w:cs="Times New Roman"/>
          <w:i/>
          <w:iCs/>
          <w:szCs w:val="24"/>
          <w:lang w:eastAsia="en-GB"/>
        </w:rPr>
        <w:t xml:space="preserve">Rock </w:t>
      </w:r>
      <w:r w:rsidR="00A81E91">
        <w:rPr>
          <w:rFonts w:eastAsia="Times New Roman" w:cs="Times New Roman"/>
          <w:i/>
          <w:iCs/>
          <w:szCs w:val="24"/>
          <w:lang w:eastAsia="en-GB"/>
        </w:rPr>
        <w:t>o</w:t>
      </w:r>
      <w:r w:rsidR="00295262" w:rsidRPr="006C583E">
        <w:rPr>
          <w:rFonts w:eastAsia="Times New Roman" w:cs="Times New Roman"/>
          <w:i/>
          <w:iCs/>
          <w:szCs w:val="24"/>
          <w:lang w:eastAsia="en-GB"/>
        </w:rPr>
        <w:t xml:space="preserve">n: </w:t>
      </w:r>
      <w:r w:rsidR="00A81E91">
        <w:rPr>
          <w:rFonts w:eastAsia="Times New Roman" w:cs="Times New Roman"/>
          <w:i/>
          <w:iCs/>
          <w:szCs w:val="24"/>
          <w:lang w:eastAsia="en-GB"/>
        </w:rPr>
        <w:t>w</w:t>
      </w:r>
      <w:r w:rsidR="00295262" w:rsidRPr="006C583E">
        <w:rPr>
          <w:rFonts w:eastAsia="Times New Roman" w:cs="Times New Roman"/>
          <w:i/>
          <w:iCs/>
          <w:szCs w:val="24"/>
          <w:lang w:eastAsia="en-GB"/>
        </w:rPr>
        <w:t xml:space="preserve">omen, </w:t>
      </w:r>
      <w:r w:rsidR="00A81E91">
        <w:rPr>
          <w:rFonts w:eastAsia="Times New Roman" w:cs="Times New Roman"/>
          <w:i/>
          <w:iCs/>
          <w:szCs w:val="24"/>
          <w:lang w:eastAsia="en-GB"/>
        </w:rPr>
        <w:t>a</w:t>
      </w:r>
      <w:r w:rsidR="00295262" w:rsidRPr="006C583E">
        <w:rPr>
          <w:rFonts w:eastAsia="Times New Roman" w:cs="Times New Roman"/>
          <w:i/>
          <w:iCs/>
          <w:szCs w:val="24"/>
          <w:lang w:eastAsia="en-GB"/>
        </w:rPr>
        <w:t xml:space="preserve">geing and </w:t>
      </w:r>
      <w:r w:rsidR="00A81E91">
        <w:rPr>
          <w:rFonts w:eastAsia="Times New Roman" w:cs="Times New Roman"/>
          <w:i/>
          <w:iCs/>
          <w:szCs w:val="24"/>
          <w:lang w:eastAsia="en-GB"/>
        </w:rPr>
        <w:t>p</w:t>
      </w:r>
      <w:r w:rsidR="00295262" w:rsidRPr="006C583E">
        <w:rPr>
          <w:rFonts w:eastAsia="Times New Roman" w:cs="Times New Roman"/>
          <w:i/>
          <w:iCs/>
          <w:szCs w:val="24"/>
          <w:lang w:eastAsia="en-GB"/>
        </w:rPr>
        <w:t xml:space="preserve">opular </w:t>
      </w:r>
      <w:r w:rsidR="00A81E91">
        <w:rPr>
          <w:rFonts w:eastAsia="Times New Roman" w:cs="Times New Roman"/>
          <w:i/>
          <w:iCs/>
          <w:szCs w:val="24"/>
          <w:lang w:eastAsia="en-GB"/>
        </w:rPr>
        <w:t>m</w:t>
      </w:r>
      <w:r w:rsidRPr="006C583E">
        <w:rPr>
          <w:rFonts w:eastAsia="Times New Roman" w:cs="Times New Roman"/>
          <w:i/>
          <w:iCs/>
          <w:szCs w:val="24"/>
          <w:lang w:eastAsia="en-GB"/>
        </w:rPr>
        <w:t>usic</w:t>
      </w:r>
      <w:r w:rsidRPr="006C583E">
        <w:rPr>
          <w:rFonts w:eastAsia="Times New Roman" w:cs="Times New Roman"/>
          <w:szCs w:val="24"/>
          <w:lang w:eastAsia="en-GB"/>
        </w:rPr>
        <w:t xml:space="preserve">. Farnham: </w:t>
      </w:r>
      <w:proofErr w:type="spellStart"/>
      <w:r w:rsidRPr="006C583E">
        <w:rPr>
          <w:rFonts w:eastAsia="Times New Roman" w:cs="Times New Roman"/>
          <w:szCs w:val="24"/>
          <w:lang w:eastAsia="en-GB"/>
        </w:rPr>
        <w:t>Ashgate</w:t>
      </w:r>
      <w:proofErr w:type="spellEnd"/>
      <w:r w:rsidR="00DE4AD3">
        <w:rPr>
          <w:rFonts w:eastAsia="Times New Roman" w:cs="Times New Roman"/>
          <w:szCs w:val="24"/>
          <w:lang w:eastAsia="en-GB"/>
        </w:rPr>
        <w:t>.</w:t>
      </w:r>
      <w:r w:rsidR="005618BE" w:rsidRPr="006C583E">
        <w:rPr>
          <w:rFonts w:eastAsiaTheme="minorEastAsia" w:cs="Times New Roman"/>
          <w:szCs w:val="24"/>
          <w:lang w:eastAsia="en-GB"/>
        </w:rPr>
        <w:t xml:space="preserve"> </w:t>
      </w:r>
    </w:p>
    <w:p w:rsidR="005618BE" w:rsidRPr="006C583E" w:rsidRDefault="005618BE" w:rsidP="006C583E">
      <w:pPr>
        <w:ind w:left="567" w:hanging="567"/>
        <w:rPr>
          <w:rFonts w:eastAsiaTheme="minorEastAsia" w:cs="Times New Roman"/>
          <w:szCs w:val="24"/>
          <w:lang w:eastAsia="en-GB"/>
        </w:rPr>
      </w:pPr>
      <w:proofErr w:type="spellStart"/>
      <w:proofErr w:type="gramStart"/>
      <w:r w:rsidRPr="006C583E">
        <w:rPr>
          <w:rFonts w:eastAsiaTheme="minorEastAsia" w:cs="Times New Roman"/>
          <w:szCs w:val="24"/>
          <w:lang w:eastAsia="en-GB"/>
        </w:rPr>
        <w:t>Kaldor</w:t>
      </w:r>
      <w:proofErr w:type="spellEnd"/>
      <w:r w:rsidRPr="006C583E">
        <w:rPr>
          <w:rFonts w:eastAsiaTheme="minorEastAsia" w:cs="Times New Roman"/>
          <w:szCs w:val="24"/>
          <w:lang w:eastAsia="en-GB"/>
        </w:rPr>
        <w:t xml:space="preserve">, M. and </w:t>
      </w:r>
      <w:proofErr w:type="spellStart"/>
      <w:r w:rsidRPr="006C583E">
        <w:rPr>
          <w:rFonts w:eastAsiaTheme="minorEastAsia" w:cs="Times New Roman"/>
          <w:szCs w:val="24"/>
          <w:lang w:eastAsia="en-GB"/>
        </w:rPr>
        <w:t>Stiglitz</w:t>
      </w:r>
      <w:proofErr w:type="spellEnd"/>
      <w:r w:rsidRPr="006C583E">
        <w:rPr>
          <w:rFonts w:eastAsiaTheme="minorEastAsia" w:cs="Times New Roman"/>
          <w:szCs w:val="24"/>
          <w:lang w:eastAsia="en-GB"/>
        </w:rPr>
        <w:t>, J. (2013)</w:t>
      </w:r>
      <w:r w:rsidR="002F62F6">
        <w:rPr>
          <w:rFonts w:eastAsiaTheme="minorEastAsia" w:cs="Times New Roman"/>
          <w:szCs w:val="24"/>
          <w:lang w:eastAsia="en-GB"/>
        </w:rPr>
        <w:t>.</w:t>
      </w:r>
      <w:proofErr w:type="gramEnd"/>
      <w:r w:rsidRPr="006C583E">
        <w:rPr>
          <w:rFonts w:eastAsiaTheme="minorEastAsia" w:cs="Times New Roman"/>
          <w:szCs w:val="24"/>
          <w:lang w:eastAsia="en-GB"/>
        </w:rPr>
        <w:t xml:space="preserve"> </w:t>
      </w:r>
      <w:proofErr w:type="gramStart"/>
      <w:r w:rsidRPr="006C583E">
        <w:rPr>
          <w:rFonts w:eastAsiaTheme="minorEastAsia" w:cs="Times New Roman"/>
          <w:szCs w:val="24"/>
          <w:lang w:eastAsia="en-GB"/>
        </w:rPr>
        <w:t>Introduction.</w:t>
      </w:r>
      <w:proofErr w:type="gramEnd"/>
      <w:r w:rsidRPr="006C583E">
        <w:rPr>
          <w:rFonts w:eastAsiaTheme="minorEastAsia" w:cs="Times New Roman"/>
          <w:szCs w:val="24"/>
          <w:lang w:eastAsia="en-GB"/>
        </w:rPr>
        <w:t xml:space="preserve"> In </w:t>
      </w:r>
      <w:proofErr w:type="spellStart"/>
      <w:r w:rsidRPr="006C583E">
        <w:rPr>
          <w:rFonts w:eastAsiaTheme="minorEastAsia" w:cs="Times New Roman"/>
          <w:szCs w:val="24"/>
          <w:lang w:eastAsia="en-GB"/>
        </w:rPr>
        <w:t>Stiglitz</w:t>
      </w:r>
      <w:proofErr w:type="spellEnd"/>
      <w:r w:rsidRPr="006C583E">
        <w:rPr>
          <w:rFonts w:eastAsiaTheme="minorEastAsia" w:cs="Times New Roman"/>
          <w:szCs w:val="24"/>
          <w:lang w:eastAsia="en-GB"/>
        </w:rPr>
        <w:t xml:space="preserve">, J. and </w:t>
      </w:r>
      <w:proofErr w:type="spellStart"/>
      <w:r w:rsidRPr="006C583E">
        <w:rPr>
          <w:rFonts w:eastAsiaTheme="minorEastAsia" w:cs="Times New Roman"/>
          <w:szCs w:val="24"/>
          <w:lang w:eastAsia="en-GB"/>
        </w:rPr>
        <w:t>Kaldor</w:t>
      </w:r>
      <w:proofErr w:type="spellEnd"/>
      <w:r w:rsidRPr="006C583E">
        <w:rPr>
          <w:rFonts w:eastAsiaTheme="minorEastAsia" w:cs="Times New Roman"/>
          <w:szCs w:val="24"/>
          <w:lang w:eastAsia="en-GB"/>
        </w:rPr>
        <w:t>, M. (</w:t>
      </w:r>
      <w:proofErr w:type="spellStart"/>
      <w:proofErr w:type="gramStart"/>
      <w:r w:rsidRPr="006C583E">
        <w:rPr>
          <w:rFonts w:eastAsiaTheme="minorEastAsia" w:cs="Times New Roman"/>
          <w:szCs w:val="24"/>
          <w:lang w:eastAsia="en-GB"/>
        </w:rPr>
        <w:t>eds</w:t>
      </w:r>
      <w:proofErr w:type="spellEnd"/>
      <w:proofErr w:type="gramEnd"/>
      <w:r w:rsidRPr="006C583E">
        <w:rPr>
          <w:rFonts w:eastAsiaTheme="minorEastAsia" w:cs="Times New Roman"/>
          <w:szCs w:val="24"/>
          <w:lang w:eastAsia="en-GB"/>
        </w:rPr>
        <w:t xml:space="preserve">) </w:t>
      </w:r>
      <w:r w:rsidRPr="006C583E">
        <w:rPr>
          <w:rFonts w:eastAsiaTheme="minorEastAsia" w:cs="Times New Roman"/>
          <w:i/>
          <w:szCs w:val="24"/>
          <w:lang w:eastAsia="en-GB"/>
        </w:rPr>
        <w:t xml:space="preserve">The </w:t>
      </w:r>
      <w:r w:rsidR="00A81E91">
        <w:rPr>
          <w:rFonts w:eastAsiaTheme="minorEastAsia" w:cs="Times New Roman"/>
          <w:i/>
          <w:szCs w:val="24"/>
          <w:lang w:eastAsia="en-GB"/>
        </w:rPr>
        <w:t>q</w:t>
      </w:r>
      <w:r w:rsidRPr="006C583E">
        <w:rPr>
          <w:rFonts w:eastAsiaTheme="minorEastAsia" w:cs="Times New Roman"/>
          <w:i/>
          <w:szCs w:val="24"/>
          <w:lang w:eastAsia="en-GB"/>
        </w:rPr>
        <w:t xml:space="preserve">uest for </w:t>
      </w:r>
      <w:r w:rsidR="00A81E91">
        <w:rPr>
          <w:rFonts w:eastAsiaTheme="minorEastAsia" w:cs="Times New Roman"/>
          <w:i/>
          <w:szCs w:val="24"/>
          <w:lang w:eastAsia="en-GB"/>
        </w:rPr>
        <w:t>s</w:t>
      </w:r>
      <w:r w:rsidRPr="006C583E">
        <w:rPr>
          <w:rFonts w:eastAsiaTheme="minorEastAsia" w:cs="Times New Roman"/>
          <w:i/>
          <w:szCs w:val="24"/>
          <w:lang w:eastAsia="en-GB"/>
        </w:rPr>
        <w:t xml:space="preserve">ecurity: </w:t>
      </w:r>
      <w:r w:rsidR="00A81E91">
        <w:rPr>
          <w:rFonts w:eastAsiaTheme="minorEastAsia" w:cs="Times New Roman"/>
          <w:i/>
          <w:szCs w:val="24"/>
          <w:lang w:eastAsia="en-GB"/>
        </w:rPr>
        <w:t>p</w:t>
      </w:r>
      <w:r w:rsidRPr="006C583E">
        <w:rPr>
          <w:rFonts w:eastAsiaTheme="minorEastAsia" w:cs="Times New Roman"/>
          <w:i/>
          <w:szCs w:val="24"/>
          <w:lang w:eastAsia="en-GB"/>
        </w:rPr>
        <w:t xml:space="preserve">rotection </w:t>
      </w:r>
      <w:r w:rsidR="00A81E91">
        <w:rPr>
          <w:rFonts w:eastAsiaTheme="minorEastAsia" w:cs="Times New Roman"/>
          <w:i/>
          <w:szCs w:val="24"/>
          <w:lang w:eastAsia="en-GB"/>
        </w:rPr>
        <w:t>w</w:t>
      </w:r>
      <w:r w:rsidRPr="006C583E">
        <w:rPr>
          <w:rFonts w:eastAsiaTheme="minorEastAsia" w:cs="Times New Roman"/>
          <w:i/>
          <w:szCs w:val="24"/>
          <w:lang w:eastAsia="en-GB"/>
        </w:rPr>
        <w:t xml:space="preserve">ithout </w:t>
      </w:r>
      <w:r w:rsidR="00A81E91">
        <w:rPr>
          <w:rFonts w:eastAsiaTheme="minorEastAsia" w:cs="Times New Roman"/>
          <w:i/>
          <w:szCs w:val="24"/>
          <w:lang w:eastAsia="en-GB"/>
        </w:rPr>
        <w:t>p</w:t>
      </w:r>
      <w:r w:rsidRPr="006C583E">
        <w:rPr>
          <w:rFonts w:eastAsiaTheme="minorEastAsia" w:cs="Times New Roman"/>
          <w:i/>
          <w:szCs w:val="24"/>
          <w:lang w:eastAsia="en-GB"/>
        </w:rPr>
        <w:t xml:space="preserve">rotectionism and the </w:t>
      </w:r>
      <w:r w:rsidR="00A81E91">
        <w:rPr>
          <w:rFonts w:eastAsiaTheme="minorEastAsia" w:cs="Times New Roman"/>
          <w:i/>
          <w:szCs w:val="24"/>
          <w:lang w:eastAsia="en-GB"/>
        </w:rPr>
        <w:t>c</w:t>
      </w:r>
      <w:r w:rsidRPr="006C583E">
        <w:rPr>
          <w:rFonts w:eastAsiaTheme="minorEastAsia" w:cs="Times New Roman"/>
          <w:i/>
          <w:szCs w:val="24"/>
          <w:lang w:eastAsia="en-GB"/>
        </w:rPr>
        <w:t xml:space="preserve">hallenge of </w:t>
      </w:r>
      <w:r w:rsidR="00A81E91">
        <w:rPr>
          <w:rFonts w:eastAsiaTheme="minorEastAsia" w:cs="Times New Roman"/>
          <w:i/>
          <w:szCs w:val="24"/>
          <w:lang w:eastAsia="en-GB"/>
        </w:rPr>
        <w:t>g</w:t>
      </w:r>
      <w:r w:rsidRPr="006C583E">
        <w:rPr>
          <w:rFonts w:eastAsiaTheme="minorEastAsia" w:cs="Times New Roman"/>
          <w:i/>
          <w:szCs w:val="24"/>
          <w:lang w:eastAsia="en-GB"/>
        </w:rPr>
        <w:t xml:space="preserve">lobal </w:t>
      </w:r>
      <w:r w:rsidR="00A81E91">
        <w:rPr>
          <w:rFonts w:eastAsiaTheme="minorEastAsia" w:cs="Times New Roman"/>
          <w:i/>
          <w:szCs w:val="24"/>
          <w:lang w:eastAsia="en-GB"/>
        </w:rPr>
        <w:t>g</w:t>
      </w:r>
      <w:r w:rsidRPr="006C583E">
        <w:rPr>
          <w:rFonts w:eastAsiaTheme="minorEastAsia" w:cs="Times New Roman"/>
          <w:i/>
          <w:szCs w:val="24"/>
          <w:lang w:eastAsia="en-GB"/>
        </w:rPr>
        <w:t>overnance.</w:t>
      </w:r>
      <w:r w:rsidRPr="006C583E">
        <w:rPr>
          <w:rFonts w:eastAsiaTheme="minorEastAsia" w:cs="Times New Roman"/>
          <w:szCs w:val="24"/>
          <w:lang w:eastAsia="en-GB"/>
        </w:rPr>
        <w:t xml:space="preserve"> Columbia: Columbia University Press.</w:t>
      </w:r>
    </w:p>
    <w:p w:rsidR="005610AD" w:rsidRPr="006C583E" w:rsidRDefault="005610AD" w:rsidP="006C583E">
      <w:pPr>
        <w:ind w:left="567" w:hanging="567"/>
        <w:jc w:val="both"/>
        <w:rPr>
          <w:rFonts w:cs="Times New Roman"/>
          <w:szCs w:val="24"/>
        </w:rPr>
      </w:pPr>
      <w:proofErr w:type="spellStart"/>
      <w:r w:rsidRPr="006C583E">
        <w:rPr>
          <w:rFonts w:cs="Times New Roman"/>
          <w:szCs w:val="24"/>
        </w:rPr>
        <w:t>Kampf</w:t>
      </w:r>
      <w:proofErr w:type="spellEnd"/>
      <w:r w:rsidRPr="006C583E">
        <w:rPr>
          <w:rFonts w:cs="Times New Roman"/>
          <w:szCs w:val="24"/>
        </w:rPr>
        <w:t>, A., Marshall, B., Petersen, A. (</w:t>
      </w:r>
      <w:proofErr w:type="spellStart"/>
      <w:proofErr w:type="gramStart"/>
      <w:r w:rsidRPr="006C583E">
        <w:rPr>
          <w:rFonts w:cs="Times New Roman"/>
          <w:szCs w:val="24"/>
        </w:rPr>
        <w:t>eds</w:t>
      </w:r>
      <w:proofErr w:type="spellEnd"/>
      <w:proofErr w:type="gramEnd"/>
      <w:r w:rsidRPr="006C583E">
        <w:rPr>
          <w:rFonts w:cs="Times New Roman"/>
          <w:szCs w:val="24"/>
        </w:rPr>
        <w:t>) (2012)</w:t>
      </w:r>
      <w:r w:rsidR="002F62F6">
        <w:rPr>
          <w:rFonts w:cs="Times New Roman"/>
          <w:szCs w:val="24"/>
        </w:rPr>
        <w:t>.</w:t>
      </w:r>
      <w:r w:rsidRPr="006C583E">
        <w:rPr>
          <w:rFonts w:cs="Times New Roman"/>
          <w:szCs w:val="24"/>
        </w:rPr>
        <w:t xml:space="preserve"> </w:t>
      </w:r>
      <w:proofErr w:type="gramStart"/>
      <w:r w:rsidRPr="006C583E">
        <w:rPr>
          <w:rFonts w:cs="Times New Roman"/>
          <w:i/>
          <w:szCs w:val="24"/>
        </w:rPr>
        <w:t xml:space="preserve">Aging </w:t>
      </w:r>
      <w:r w:rsidR="00902923">
        <w:rPr>
          <w:rFonts w:cs="Times New Roman"/>
          <w:i/>
          <w:szCs w:val="24"/>
        </w:rPr>
        <w:t>m</w:t>
      </w:r>
      <w:r w:rsidRPr="006C583E">
        <w:rPr>
          <w:rFonts w:cs="Times New Roman"/>
          <w:i/>
          <w:szCs w:val="24"/>
        </w:rPr>
        <w:t xml:space="preserve">en, </w:t>
      </w:r>
      <w:r w:rsidR="00902923">
        <w:rPr>
          <w:rFonts w:cs="Times New Roman"/>
          <w:i/>
          <w:szCs w:val="24"/>
        </w:rPr>
        <w:t>m</w:t>
      </w:r>
      <w:r w:rsidRPr="006C583E">
        <w:rPr>
          <w:rFonts w:cs="Times New Roman"/>
          <w:i/>
          <w:szCs w:val="24"/>
        </w:rPr>
        <w:t xml:space="preserve">asculinities and </w:t>
      </w:r>
      <w:r w:rsidR="00902923">
        <w:rPr>
          <w:rFonts w:cs="Times New Roman"/>
          <w:i/>
          <w:szCs w:val="24"/>
        </w:rPr>
        <w:t>m</w:t>
      </w:r>
      <w:r w:rsidRPr="006C583E">
        <w:rPr>
          <w:rFonts w:cs="Times New Roman"/>
          <w:i/>
          <w:szCs w:val="24"/>
        </w:rPr>
        <w:t xml:space="preserve">odern </w:t>
      </w:r>
      <w:r w:rsidR="00902923">
        <w:rPr>
          <w:rFonts w:cs="Times New Roman"/>
          <w:i/>
          <w:szCs w:val="24"/>
        </w:rPr>
        <w:t>m</w:t>
      </w:r>
      <w:r w:rsidRPr="006C583E">
        <w:rPr>
          <w:rFonts w:cs="Times New Roman"/>
          <w:i/>
          <w:szCs w:val="24"/>
        </w:rPr>
        <w:t>edicine.</w:t>
      </w:r>
      <w:proofErr w:type="gramEnd"/>
      <w:r w:rsidRPr="006C583E">
        <w:rPr>
          <w:rFonts w:cs="Times New Roman"/>
          <w:i/>
          <w:szCs w:val="24"/>
        </w:rPr>
        <w:t xml:space="preserve"> </w:t>
      </w:r>
      <w:r w:rsidRPr="006C583E">
        <w:rPr>
          <w:rFonts w:cs="Times New Roman"/>
          <w:szCs w:val="24"/>
        </w:rPr>
        <w:t xml:space="preserve">New York: </w:t>
      </w:r>
      <w:proofErr w:type="spellStart"/>
      <w:r w:rsidRPr="006C583E">
        <w:rPr>
          <w:rFonts w:cs="Times New Roman"/>
          <w:szCs w:val="24"/>
        </w:rPr>
        <w:t>Routledge</w:t>
      </w:r>
      <w:proofErr w:type="spellEnd"/>
      <w:r w:rsidRPr="006C583E">
        <w:rPr>
          <w:rFonts w:cs="Times New Roman"/>
          <w:szCs w:val="24"/>
        </w:rPr>
        <w:t>.</w:t>
      </w:r>
    </w:p>
    <w:p w:rsidR="001329B7" w:rsidRPr="006C583E" w:rsidRDefault="001329B7" w:rsidP="006C583E">
      <w:pPr>
        <w:ind w:left="567" w:hanging="567"/>
        <w:rPr>
          <w:rFonts w:cs="Times New Roman"/>
          <w:szCs w:val="24"/>
        </w:rPr>
      </w:pPr>
      <w:r w:rsidRPr="006C583E">
        <w:rPr>
          <w:rFonts w:cs="Times New Roman"/>
          <w:szCs w:val="24"/>
        </w:rPr>
        <w:t>Katz, S. (1996)</w:t>
      </w:r>
      <w:r w:rsidR="002F62F6">
        <w:rPr>
          <w:rFonts w:cs="Times New Roman"/>
          <w:szCs w:val="24"/>
        </w:rPr>
        <w:t>.</w:t>
      </w:r>
      <w:r w:rsidRPr="006C583E">
        <w:rPr>
          <w:rFonts w:cs="Times New Roman"/>
          <w:szCs w:val="24"/>
        </w:rPr>
        <w:t xml:space="preserve"> </w:t>
      </w:r>
      <w:proofErr w:type="gramStart"/>
      <w:r w:rsidRPr="006C583E">
        <w:rPr>
          <w:rFonts w:cs="Times New Roman"/>
          <w:i/>
          <w:szCs w:val="24"/>
        </w:rPr>
        <w:t xml:space="preserve">Disciplining </w:t>
      </w:r>
      <w:r w:rsidR="00902923">
        <w:rPr>
          <w:rFonts w:cs="Times New Roman"/>
          <w:i/>
          <w:szCs w:val="24"/>
        </w:rPr>
        <w:t>o</w:t>
      </w:r>
      <w:r w:rsidRPr="006C583E">
        <w:rPr>
          <w:rFonts w:cs="Times New Roman"/>
          <w:i/>
          <w:szCs w:val="24"/>
        </w:rPr>
        <w:t xml:space="preserve">ld </w:t>
      </w:r>
      <w:r w:rsidR="00902923">
        <w:rPr>
          <w:rFonts w:cs="Times New Roman"/>
          <w:i/>
          <w:szCs w:val="24"/>
        </w:rPr>
        <w:t>a</w:t>
      </w:r>
      <w:r w:rsidRPr="006C583E">
        <w:rPr>
          <w:rFonts w:cs="Times New Roman"/>
          <w:i/>
          <w:szCs w:val="24"/>
        </w:rPr>
        <w:t xml:space="preserve">ge: </w:t>
      </w:r>
      <w:r w:rsidR="00902923">
        <w:rPr>
          <w:rFonts w:cs="Times New Roman"/>
          <w:i/>
          <w:szCs w:val="24"/>
        </w:rPr>
        <w:t>t</w:t>
      </w:r>
      <w:r w:rsidRPr="006C583E">
        <w:rPr>
          <w:rFonts w:cs="Times New Roman"/>
          <w:i/>
          <w:szCs w:val="24"/>
        </w:rPr>
        <w:t xml:space="preserve">he </w:t>
      </w:r>
      <w:r w:rsidR="00902923">
        <w:rPr>
          <w:rFonts w:cs="Times New Roman"/>
          <w:i/>
          <w:szCs w:val="24"/>
        </w:rPr>
        <w:t>f</w:t>
      </w:r>
      <w:r w:rsidRPr="006C583E">
        <w:rPr>
          <w:rFonts w:cs="Times New Roman"/>
          <w:i/>
          <w:szCs w:val="24"/>
        </w:rPr>
        <w:t xml:space="preserve">ormation of </w:t>
      </w:r>
      <w:proofErr w:type="spellStart"/>
      <w:r w:rsidR="00902923">
        <w:rPr>
          <w:rFonts w:cs="Times New Roman"/>
          <w:i/>
          <w:szCs w:val="24"/>
        </w:rPr>
        <w:t>g</w:t>
      </w:r>
      <w:r w:rsidRPr="006C583E">
        <w:rPr>
          <w:rFonts w:cs="Times New Roman"/>
          <w:i/>
          <w:szCs w:val="24"/>
        </w:rPr>
        <w:t>erontological</w:t>
      </w:r>
      <w:proofErr w:type="spellEnd"/>
      <w:r w:rsidRPr="006C583E">
        <w:rPr>
          <w:rFonts w:cs="Times New Roman"/>
          <w:i/>
          <w:szCs w:val="24"/>
        </w:rPr>
        <w:t xml:space="preserve"> </w:t>
      </w:r>
      <w:r w:rsidR="00902923">
        <w:rPr>
          <w:rFonts w:cs="Times New Roman"/>
          <w:i/>
          <w:szCs w:val="24"/>
        </w:rPr>
        <w:t>k</w:t>
      </w:r>
      <w:r w:rsidRPr="006C583E">
        <w:rPr>
          <w:rFonts w:cs="Times New Roman"/>
          <w:i/>
          <w:szCs w:val="24"/>
        </w:rPr>
        <w:t>nowledge</w:t>
      </w:r>
      <w:r w:rsidRPr="006C583E">
        <w:rPr>
          <w:rFonts w:cs="Times New Roman"/>
          <w:szCs w:val="24"/>
        </w:rPr>
        <w:t>.</w:t>
      </w:r>
      <w:proofErr w:type="gramEnd"/>
      <w:r w:rsidRPr="006C583E">
        <w:rPr>
          <w:rFonts w:cs="Times New Roman"/>
          <w:szCs w:val="24"/>
        </w:rPr>
        <w:t xml:space="preserve"> Charlottesville, University Press of Virginia.</w:t>
      </w:r>
    </w:p>
    <w:p w:rsidR="00620C94" w:rsidRPr="006C583E" w:rsidRDefault="00620C94" w:rsidP="006C583E">
      <w:pPr>
        <w:ind w:left="567" w:hanging="567"/>
        <w:rPr>
          <w:rFonts w:eastAsia="Calibri" w:cs="Times New Roman"/>
          <w:szCs w:val="24"/>
        </w:rPr>
      </w:pPr>
      <w:r w:rsidRPr="006C583E">
        <w:rPr>
          <w:rFonts w:eastAsia="Calibri" w:cs="Times New Roman"/>
          <w:szCs w:val="24"/>
        </w:rPr>
        <w:t>Katz, S. (2001)</w:t>
      </w:r>
      <w:r w:rsidR="002F62F6">
        <w:rPr>
          <w:rFonts w:eastAsia="Calibri" w:cs="Times New Roman"/>
          <w:szCs w:val="24"/>
        </w:rPr>
        <w:t>.</w:t>
      </w:r>
      <w:r w:rsidRPr="006C583E">
        <w:rPr>
          <w:rFonts w:eastAsia="Calibri" w:cs="Times New Roman"/>
          <w:szCs w:val="24"/>
        </w:rPr>
        <w:t xml:space="preserve"> Growing older without aging</w:t>
      </w:r>
      <w:proofErr w:type="gramStart"/>
      <w:r w:rsidRPr="006C583E">
        <w:rPr>
          <w:rFonts w:eastAsia="Calibri" w:cs="Times New Roman"/>
          <w:szCs w:val="24"/>
        </w:rPr>
        <w:t>?:</w:t>
      </w:r>
      <w:proofErr w:type="gramEnd"/>
      <w:r w:rsidRPr="006C583E">
        <w:rPr>
          <w:rFonts w:eastAsia="Calibri" w:cs="Times New Roman"/>
          <w:szCs w:val="24"/>
        </w:rPr>
        <w:t xml:space="preserve"> positive aging, anti-ageism, and anti-aging</w:t>
      </w:r>
      <w:r w:rsidR="00ED08C8">
        <w:rPr>
          <w:rFonts w:eastAsia="Calibri" w:cs="Times New Roman"/>
          <w:szCs w:val="24"/>
        </w:rPr>
        <w:t>.</w:t>
      </w:r>
      <w:r w:rsidRPr="006C583E">
        <w:rPr>
          <w:rFonts w:eastAsia="Calibri" w:cs="Times New Roman"/>
          <w:szCs w:val="24"/>
        </w:rPr>
        <w:t xml:space="preserve"> </w:t>
      </w:r>
      <w:r w:rsidRPr="006C583E">
        <w:rPr>
          <w:rFonts w:eastAsia="Calibri" w:cs="Times New Roman"/>
          <w:i/>
          <w:szCs w:val="24"/>
        </w:rPr>
        <w:t>Generations</w:t>
      </w:r>
      <w:r w:rsidRPr="006C583E">
        <w:rPr>
          <w:rFonts w:eastAsia="Calibri" w:cs="Times New Roman"/>
          <w:szCs w:val="24"/>
        </w:rPr>
        <w:t>, 2001: 27-32.</w:t>
      </w:r>
    </w:p>
    <w:p w:rsidR="00620C94" w:rsidRPr="006C583E" w:rsidRDefault="00620C94" w:rsidP="006C583E">
      <w:pPr>
        <w:ind w:left="567" w:hanging="567"/>
        <w:rPr>
          <w:rFonts w:eastAsia="Calibri" w:cs="Times New Roman"/>
          <w:szCs w:val="24"/>
        </w:rPr>
      </w:pPr>
      <w:r w:rsidRPr="006C583E">
        <w:rPr>
          <w:rFonts w:eastAsia="Calibri" w:cs="Times New Roman"/>
          <w:szCs w:val="24"/>
        </w:rPr>
        <w:t>Katz, S. (2005)</w:t>
      </w:r>
      <w:r w:rsidR="002F62F6">
        <w:rPr>
          <w:rFonts w:eastAsia="Calibri" w:cs="Times New Roman"/>
          <w:szCs w:val="24"/>
        </w:rPr>
        <w:t>.</w:t>
      </w:r>
      <w:r w:rsidRPr="006C583E">
        <w:rPr>
          <w:rFonts w:eastAsia="Calibri" w:cs="Times New Roman"/>
          <w:szCs w:val="24"/>
        </w:rPr>
        <w:t xml:space="preserve"> </w:t>
      </w:r>
      <w:r w:rsidRPr="006C583E">
        <w:rPr>
          <w:rFonts w:eastAsia="Calibri" w:cs="Times New Roman"/>
          <w:i/>
          <w:szCs w:val="24"/>
        </w:rPr>
        <w:t xml:space="preserve">Cultural </w:t>
      </w:r>
      <w:r w:rsidR="00340601">
        <w:rPr>
          <w:rFonts w:eastAsia="Calibri" w:cs="Times New Roman"/>
          <w:i/>
          <w:szCs w:val="24"/>
        </w:rPr>
        <w:t>a</w:t>
      </w:r>
      <w:r w:rsidRPr="006C583E">
        <w:rPr>
          <w:rFonts w:eastAsia="Calibri" w:cs="Times New Roman"/>
          <w:i/>
          <w:szCs w:val="24"/>
        </w:rPr>
        <w:t xml:space="preserve">geing: </w:t>
      </w:r>
      <w:r w:rsidR="00340601">
        <w:rPr>
          <w:rFonts w:eastAsia="Calibri" w:cs="Times New Roman"/>
          <w:i/>
          <w:szCs w:val="24"/>
        </w:rPr>
        <w:t>l</w:t>
      </w:r>
      <w:r w:rsidRPr="006C583E">
        <w:rPr>
          <w:rFonts w:eastAsia="Calibri" w:cs="Times New Roman"/>
          <w:i/>
          <w:szCs w:val="24"/>
        </w:rPr>
        <w:t xml:space="preserve">ife </w:t>
      </w:r>
      <w:r w:rsidR="00340601">
        <w:rPr>
          <w:rFonts w:eastAsia="Calibri" w:cs="Times New Roman"/>
          <w:i/>
          <w:szCs w:val="24"/>
        </w:rPr>
        <w:t>c</w:t>
      </w:r>
      <w:r w:rsidRPr="006C583E">
        <w:rPr>
          <w:rFonts w:eastAsia="Calibri" w:cs="Times New Roman"/>
          <w:i/>
          <w:szCs w:val="24"/>
        </w:rPr>
        <w:t xml:space="preserve">ourse, </w:t>
      </w:r>
      <w:r w:rsidR="00340601">
        <w:rPr>
          <w:rFonts w:eastAsia="Calibri" w:cs="Times New Roman"/>
          <w:i/>
          <w:szCs w:val="24"/>
        </w:rPr>
        <w:t>l</w:t>
      </w:r>
      <w:r w:rsidRPr="006C583E">
        <w:rPr>
          <w:rFonts w:eastAsia="Calibri" w:cs="Times New Roman"/>
          <w:i/>
          <w:szCs w:val="24"/>
        </w:rPr>
        <w:t xml:space="preserve">ifestyle and </w:t>
      </w:r>
      <w:r w:rsidR="00340601">
        <w:rPr>
          <w:rFonts w:eastAsia="Calibri" w:cs="Times New Roman"/>
          <w:i/>
          <w:szCs w:val="24"/>
        </w:rPr>
        <w:t>s</w:t>
      </w:r>
      <w:r w:rsidRPr="006C583E">
        <w:rPr>
          <w:rFonts w:eastAsia="Calibri" w:cs="Times New Roman"/>
          <w:i/>
          <w:szCs w:val="24"/>
        </w:rPr>
        <w:t xml:space="preserve">enior </w:t>
      </w:r>
      <w:r w:rsidR="00340601">
        <w:rPr>
          <w:rFonts w:eastAsia="Calibri" w:cs="Times New Roman"/>
          <w:i/>
          <w:szCs w:val="24"/>
        </w:rPr>
        <w:t>w</w:t>
      </w:r>
      <w:r w:rsidRPr="006C583E">
        <w:rPr>
          <w:rFonts w:eastAsia="Calibri" w:cs="Times New Roman"/>
          <w:i/>
          <w:szCs w:val="24"/>
        </w:rPr>
        <w:t>orlds</w:t>
      </w:r>
      <w:r w:rsidR="00340601">
        <w:rPr>
          <w:rFonts w:eastAsia="Calibri" w:cs="Times New Roman"/>
          <w:i/>
          <w:szCs w:val="24"/>
        </w:rPr>
        <w:t xml:space="preserve">. </w:t>
      </w:r>
      <w:r w:rsidRPr="006C583E">
        <w:rPr>
          <w:rFonts w:eastAsia="Calibri" w:cs="Times New Roman"/>
          <w:szCs w:val="24"/>
        </w:rPr>
        <w:t xml:space="preserve"> Peterborough, Ontario: </w:t>
      </w:r>
      <w:proofErr w:type="spellStart"/>
      <w:r w:rsidRPr="006C583E">
        <w:rPr>
          <w:rFonts w:eastAsia="Calibri" w:cs="Times New Roman"/>
          <w:szCs w:val="24"/>
        </w:rPr>
        <w:t>Broadwood</w:t>
      </w:r>
      <w:proofErr w:type="spellEnd"/>
      <w:r w:rsidRPr="006C583E">
        <w:rPr>
          <w:rFonts w:eastAsia="Calibri" w:cs="Times New Roman"/>
          <w:szCs w:val="24"/>
        </w:rPr>
        <w:t>.</w:t>
      </w:r>
    </w:p>
    <w:p w:rsidR="007B27C7" w:rsidRPr="006C583E" w:rsidRDefault="00620C94" w:rsidP="006C583E">
      <w:pPr>
        <w:ind w:left="567" w:hanging="567"/>
        <w:rPr>
          <w:rFonts w:eastAsia="SimSun" w:cs="Times New Roman"/>
          <w:szCs w:val="24"/>
          <w:lang w:eastAsia="zh-CN"/>
        </w:rPr>
      </w:pPr>
      <w:proofErr w:type="gramStart"/>
      <w:r w:rsidRPr="006C583E">
        <w:rPr>
          <w:rFonts w:eastAsia="Calibri" w:cs="Times New Roman"/>
          <w:szCs w:val="24"/>
        </w:rPr>
        <w:t>Katz, S. and Marshall, B. (2003)</w:t>
      </w:r>
      <w:r w:rsidR="002F62F6">
        <w:rPr>
          <w:rFonts w:eastAsia="Calibri" w:cs="Times New Roman"/>
          <w:szCs w:val="24"/>
        </w:rPr>
        <w:t>.</w:t>
      </w:r>
      <w:proofErr w:type="gramEnd"/>
      <w:r w:rsidRPr="006C583E">
        <w:rPr>
          <w:rFonts w:eastAsia="Calibri" w:cs="Times New Roman"/>
          <w:szCs w:val="24"/>
        </w:rPr>
        <w:t xml:space="preserve"> New sex for old: lifestyle, consumerism and the ethics of aging well</w:t>
      </w:r>
      <w:r w:rsidR="00ED08C8">
        <w:rPr>
          <w:rFonts w:eastAsia="Calibri" w:cs="Times New Roman"/>
          <w:szCs w:val="24"/>
        </w:rPr>
        <w:t>.</w:t>
      </w:r>
      <w:r w:rsidR="00340601">
        <w:rPr>
          <w:rFonts w:eastAsia="Calibri" w:cs="Times New Roman"/>
          <w:szCs w:val="24"/>
        </w:rPr>
        <w:t xml:space="preserve"> </w:t>
      </w:r>
      <w:r w:rsidRPr="006C583E">
        <w:rPr>
          <w:rFonts w:eastAsia="Calibri" w:cs="Times New Roman"/>
          <w:i/>
          <w:szCs w:val="24"/>
        </w:rPr>
        <w:t xml:space="preserve">Journal of </w:t>
      </w:r>
      <w:r w:rsidR="00340601">
        <w:rPr>
          <w:rFonts w:eastAsia="Calibri" w:cs="Times New Roman"/>
          <w:i/>
          <w:szCs w:val="24"/>
        </w:rPr>
        <w:t>a</w:t>
      </w:r>
      <w:r w:rsidRPr="006C583E">
        <w:rPr>
          <w:rFonts w:eastAsia="Calibri" w:cs="Times New Roman"/>
          <w:i/>
          <w:szCs w:val="24"/>
        </w:rPr>
        <w:t xml:space="preserve">ging </w:t>
      </w:r>
      <w:r w:rsidR="00340601">
        <w:rPr>
          <w:rFonts w:eastAsia="Calibri" w:cs="Times New Roman"/>
          <w:i/>
          <w:szCs w:val="24"/>
        </w:rPr>
        <w:t>s</w:t>
      </w:r>
      <w:r w:rsidRPr="006C583E">
        <w:rPr>
          <w:rFonts w:eastAsia="Calibri" w:cs="Times New Roman"/>
          <w:i/>
          <w:szCs w:val="24"/>
        </w:rPr>
        <w:t>tudies</w:t>
      </w:r>
      <w:r w:rsidRPr="006C583E">
        <w:rPr>
          <w:rFonts w:eastAsia="Calibri" w:cs="Times New Roman"/>
          <w:szCs w:val="24"/>
        </w:rPr>
        <w:t>, 17, 1, 3-16.</w:t>
      </w:r>
      <w:r w:rsidR="007B27C7" w:rsidRPr="006C583E">
        <w:rPr>
          <w:rFonts w:eastAsia="SimSun" w:cs="Times New Roman"/>
          <w:szCs w:val="24"/>
          <w:lang w:eastAsia="zh-CN"/>
        </w:rPr>
        <w:t xml:space="preserve"> </w:t>
      </w:r>
    </w:p>
    <w:p w:rsidR="007B27C7" w:rsidRPr="006C583E" w:rsidRDefault="007B27C7" w:rsidP="006C583E">
      <w:pPr>
        <w:ind w:left="567" w:hanging="567"/>
        <w:rPr>
          <w:rFonts w:eastAsia="Calibri" w:cs="Times New Roman"/>
          <w:szCs w:val="24"/>
        </w:rPr>
      </w:pPr>
      <w:proofErr w:type="spellStart"/>
      <w:r w:rsidRPr="006C583E">
        <w:rPr>
          <w:rFonts w:eastAsia="SimSun" w:cs="Times New Roman"/>
          <w:szCs w:val="24"/>
          <w:lang w:eastAsia="zh-CN"/>
        </w:rPr>
        <w:t>Krekula</w:t>
      </w:r>
      <w:proofErr w:type="spellEnd"/>
      <w:r w:rsidRPr="006C583E">
        <w:rPr>
          <w:rFonts w:eastAsia="SimSun" w:cs="Times New Roman"/>
          <w:szCs w:val="24"/>
          <w:lang w:eastAsia="zh-CN"/>
        </w:rPr>
        <w:t>, C. (2007)</w:t>
      </w:r>
      <w:r w:rsidR="002F62F6">
        <w:rPr>
          <w:rFonts w:eastAsia="SimSun" w:cs="Times New Roman"/>
          <w:szCs w:val="24"/>
          <w:lang w:eastAsia="zh-CN"/>
        </w:rPr>
        <w:t>.</w:t>
      </w:r>
      <w:r w:rsidRPr="006C583E">
        <w:rPr>
          <w:rFonts w:eastAsia="SimSun" w:cs="Times New Roman"/>
          <w:szCs w:val="24"/>
          <w:lang w:eastAsia="zh-CN"/>
        </w:rPr>
        <w:t xml:space="preserve"> </w:t>
      </w:r>
      <w:proofErr w:type="gramStart"/>
      <w:r w:rsidRPr="006C583E">
        <w:rPr>
          <w:rFonts w:eastAsia="SimSun" w:cs="Times New Roman"/>
          <w:szCs w:val="24"/>
          <w:lang w:eastAsia="zh-CN"/>
        </w:rPr>
        <w:t>Reworking gender theory and social gerontology.</w:t>
      </w:r>
      <w:proofErr w:type="gramEnd"/>
      <w:r w:rsidRPr="006C583E">
        <w:rPr>
          <w:rFonts w:eastAsia="SimSun" w:cs="Times New Roman"/>
          <w:szCs w:val="24"/>
          <w:lang w:eastAsia="zh-CN"/>
        </w:rPr>
        <w:t xml:space="preserve"> </w:t>
      </w:r>
      <w:r w:rsidRPr="006C583E">
        <w:rPr>
          <w:rFonts w:eastAsia="SimSun" w:cs="Times New Roman"/>
          <w:i/>
          <w:szCs w:val="24"/>
          <w:lang w:eastAsia="zh-CN"/>
        </w:rPr>
        <w:t xml:space="preserve">Current </w:t>
      </w:r>
      <w:r w:rsidR="00340601">
        <w:rPr>
          <w:rFonts w:eastAsia="SimSun" w:cs="Times New Roman"/>
          <w:i/>
          <w:szCs w:val="24"/>
          <w:lang w:eastAsia="zh-CN"/>
        </w:rPr>
        <w:t>s</w:t>
      </w:r>
      <w:r w:rsidRPr="006C583E">
        <w:rPr>
          <w:rFonts w:eastAsia="SimSun" w:cs="Times New Roman"/>
          <w:i/>
          <w:szCs w:val="24"/>
          <w:lang w:eastAsia="zh-CN"/>
        </w:rPr>
        <w:t>ociology</w:t>
      </w:r>
      <w:r w:rsidRPr="006C583E">
        <w:rPr>
          <w:rFonts w:eastAsia="SimSun" w:cs="Times New Roman"/>
          <w:szCs w:val="24"/>
          <w:lang w:eastAsia="zh-CN"/>
        </w:rPr>
        <w:t xml:space="preserve"> 55: 155-171.</w:t>
      </w:r>
    </w:p>
    <w:p w:rsidR="001329B7" w:rsidRPr="006C583E" w:rsidRDefault="001329B7" w:rsidP="006C583E">
      <w:pPr>
        <w:ind w:left="567" w:hanging="567"/>
        <w:rPr>
          <w:rFonts w:cs="Times New Roman"/>
          <w:szCs w:val="24"/>
        </w:rPr>
      </w:pPr>
      <w:proofErr w:type="gramStart"/>
      <w:r w:rsidRPr="006C583E">
        <w:rPr>
          <w:rFonts w:cs="Times New Roman"/>
          <w:szCs w:val="24"/>
        </w:rPr>
        <w:t>Laws, G. (1995)</w:t>
      </w:r>
      <w:r w:rsidR="002F62F6">
        <w:rPr>
          <w:rFonts w:cs="Times New Roman"/>
          <w:szCs w:val="24"/>
        </w:rPr>
        <w:t>.</w:t>
      </w:r>
      <w:proofErr w:type="gramEnd"/>
      <w:r w:rsidRPr="006C583E">
        <w:rPr>
          <w:rFonts w:cs="Times New Roman"/>
          <w:szCs w:val="24"/>
        </w:rPr>
        <w:t xml:space="preserve"> Understanding ageism: lessons from feminism and postmodernism</w:t>
      </w:r>
      <w:r w:rsidR="00ED08C8">
        <w:rPr>
          <w:rFonts w:cs="Times New Roman"/>
          <w:szCs w:val="24"/>
        </w:rPr>
        <w:t xml:space="preserve">. </w:t>
      </w:r>
      <w:r w:rsidRPr="006C583E">
        <w:rPr>
          <w:rFonts w:cs="Times New Roman"/>
          <w:i/>
          <w:szCs w:val="24"/>
        </w:rPr>
        <w:t>The Gerontologist,</w:t>
      </w:r>
      <w:r w:rsidRPr="006C583E">
        <w:rPr>
          <w:rFonts w:cs="Times New Roman"/>
          <w:szCs w:val="24"/>
        </w:rPr>
        <w:t xml:space="preserve"> 35, 1: 112-18.</w:t>
      </w:r>
    </w:p>
    <w:p w:rsidR="001329B7" w:rsidRPr="006C583E" w:rsidRDefault="001329B7" w:rsidP="006C583E">
      <w:pPr>
        <w:ind w:left="567" w:hanging="567"/>
        <w:rPr>
          <w:rFonts w:cs="Times New Roman"/>
          <w:szCs w:val="24"/>
        </w:rPr>
      </w:pPr>
      <w:proofErr w:type="spellStart"/>
      <w:r w:rsidRPr="006C583E">
        <w:rPr>
          <w:rFonts w:cs="Times New Roman"/>
          <w:szCs w:val="24"/>
        </w:rPr>
        <w:t>Laz</w:t>
      </w:r>
      <w:proofErr w:type="spellEnd"/>
      <w:r w:rsidRPr="006C583E">
        <w:rPr>
          <w:rFonts w:cs="Times New Roman"/>
          <w:szCs w:val="24"/>
        </w:rPr>
        <w:t>, C. (1998)</w:t>
      </w:r>
      <w:r w:rsidR="002F62F6">
        <w:rPr>
          <w:rFonts w:cs="Times New Roman"/>
          <w:szCs w:val="24"/>
        </w:rPr>
        <w:t>.</w:t>
      </w:r>
      <w:r w:rsidRPr="006C583E">
        <w:rPr>
          <w:rFonts w:cs="Times New Roman"/>
          <w:szCs w:val="24"/>
        </w:rPr>
        <w:t xml:space="preserve"> Act your age</w:t>
      </w:r>
      <w:r w:rsidR="00ED08C8">
        <w:rPr>
          <w:rFonts w:cs="Times New Roman"/>
          <w:szCs w:val="24"/>
        </w:rPr>
        <w:t xml:space="preserve">. </w:t>
      </w:r>
      <w:proofErr w:type="gramStart"/>
      <w:r w:rsidRPr="006C583E">
        <w:rPr>
          <w:rFonts w:cs="Times New Roman"/>
          <w:i/>
          <w:szCs w:val="24"/>
        </w:rPr>
        <w:t xml:space="preserve">Sociological </w:t>
      </w:r>
      <w:r w:rsidR="00340601">
        <w:rPr>
          <w:rFonts w:cs="Times New Roman"/>
          <w:i/>
          <w:szCs w:val="24"/>
        </w:rPr>
        <w:t>f</w:t>
      </w:r>
      <w:r w:rsidRPr="006C583E">
        <w:rPr>
          <w:rFonts w:cs="Times New Roman"/>
          <w:i/>
          <w:szCs w:val="24"/>
        </w:rPr>
        <w:t>orum</w:t>
      </w:r>
      <w:r w:rsidR="00340601">
        <w:rPr>
          <w:rFonts w:cs="Times New Roman"/>
          <w:szCs w:val="24"/>
        </w:rPr>
        <w:t>.</w:t>
      </w:r>
      <w:proofErr w:type="gramEnd"/>
      <w:r w:rsidRPr="006C583E">
        <w:rPr>
          <w:rFonts w:cs="Times New Roman"/>
          <w:szCs w:val="24"/>
        </w:rPr>
        <w:t xml:space="preserve"> 13, 1: 85-113.</w:t>
      </w:r>
    </w:p>
    <w:p w:rsidR="001329B7" w:rsidRPr="006C583E" w:rsidRDefault="001329B7" w:rsidP="006C583E">
      <w:pPr>
        <w:ind w:left="567" w:hanging="567"/>
        <w:rPr>
          <w:rFonts w:cs="Times New Roman"/>
          <w:szCs w:val="24"/>
        </w:rPr>
      </w:pPr>
      <w:proofErr w:type="spellStart"/>
      <w:r w:rsidRPr="006C583E">
        <w:rPr>
          <w:rFonts w:cs="Times New Roman"/>
          <w:szCs w:val="24"/>
        </w:rPr>
        <w:t>Laz</w:t>
      </w:r>
      <w:proofErr w:type="spellEnd"/>
      <w:r w:rsidRPr="006C583E">
        <w:rPr>
          <w:rFonts w:cs="Times New Roman"/>
          <w:szCs w:val="24"/>
        </w:rPr>
        <w:t>, C. (2003)</w:t>
      </w:r>
      <w:r w:rsidR="002F62F6">
        <w:rPr>
          <w:rFonts w:cs="Times New Roman"/>
          <w:szCs w:val="24"/>
        </w:rPr>
        <w:t>.</w:t>
      </w:r>
      <w:r w:rsidRPr="006C583E">
        <w:rPr>
          <w:rFonts w:cs="Times New Roman"/>
          <w:szCs w:val="24"/>
        </w:rPr>
        <w:t xml:space="preserve"> Age embodied</w:t>
      </w:r>
      <w:r w:rsidR="00ED08C8">
        <w:rPr>
          <w:rFonts w:cs="Times New Roman"/>
          <w:szCs w:val="24"/>
        </w:rPr>
        <w:t xml:space="preserve">. </w:t>
      </w:r>
      <w:r w:rsidRPr="006C583E">
        <w:rPr>
          <w:rFonts w:cs="Times New Roman"/>
          <w:i/>
          <w:szCs w:val="24"/>
        </w:rPr>
        <w:t xml:space="preserve">Journal of </w:t>
      </w:r>
      <w:r w:rsidR="00340601">
        <w:rPr>
          <w:rFonts w:cs="Times New Roman"/>
          <w:i/>
          <w:szCs w:val="24"/>
        </w:rPr>
        <w:t>a</w:t>
      </w:r>
      <w:r w:rsidRPr="006C583E">
        <w:rPr>
          <w:rFonts w:cs="Times New Roman"/>
          <w:i/>
          <w:szCs w:val="24"/>
        </w:rPr>
        <w:t xml:space="preserve">ging </w:t>
      </w:r>
      <w:r w:rsidR="00340601">
        <w:rPr>
          <w:rFonts w:cs="Times New Roman"/>
          <w:i/>
          <w:szCs w:val="24"/>
        </w:rPr>
        <w:t>s</w:t>
      </w:r>
      <w:r w:rsidRPr="006C583E">
        <w:rPr>
          <w:rFonts w:cs="Times New Roman"/>
          <w:i/>
          <w:szCs w:val="24"/>
        </w:rPr>
        <w:t>tudies</w:t>
      </w:r>
      <w:r w:rsidRPr="006C583E">
        <w:rPr>
          <w:rFonts w:cs="Times New Roman"/>
          <w:szCs w:val="24"/>
        </w:rPr>
        <w:t xml:space="preserve">, 17: 503-19. </w:t>
      </w:r>
    </w:p>
    <w:p w:rsidR="006C4B48" w:rsidRPr="006C583E" w:rsidRDefault="006C4B48" w:rsidP="006C583E">
      <w:pPr>
        <w:spacing w:before="100" w:beforeAutospacing="1" w:after="100" w:afterAutospacing="1" w:line="240" w:lineRule="auto"/>
        <w:ind w:left="567" w:hanging="567"/>
        <w:rPr>
          <w:rFonts w:eastAsia="Times New Roman" w:cs="Times New Roman"/>
          <w:szCs w:val="24"/>
          <w:lang w:eastAsia="en-GB"/>
        </w:rPr>
      </w:pPr>
      <w:proofErr w:type="gramStart"/>
      <w:r w:rsidRPr="006C583E">
        <w:rPr>
          <w:rFonts w:eastAsia="Times New Roman" w:cs="Times New Roman"/>
          <w:szCs w:val="24"/>
          <w:lang w:eastAsia="en-GB"/>
        </w:rPr>
        <w:t>Lee, M., Carpenter, B. and Meyers, L. (2007)</w:t>
      </w:r>
      <w:r w:rsidR="002F62F6">
        <w:rPr>
          <w:rFonts w:eastAsia="Times New Roman" w:cs="Times New Roman"/>
          <w:szCs w:val="24"/>
          <w:lang w:eastAsia="en-GB"/>
        </w:rPr>
        <w:t>.</w:t>
      </w:r>
      <w:proofErr w:type="gramEnd"/>
      <w:r w:rsidRPr="006C583E">
        <w:rPr>
          <w:rFonts w:eastAsia="Times New Roman" w:cs="Times New Roman"/>
          <w:szCs w:val="24"/>
          <w:lang w:eastAsia="en-GB"/>
        </w:rPr>
        <w:t xml:space="preserve"> </w:t>
      </w:r>
      <w:proofErr w:type="gramStart"/>
      <w:r w:rsidRPr="006C583E">
        <w:rPr>
          <w:rFonts w:eastAsia="Times New Roman" w:cs="Times New Roman"/>
          <w:szCs w:val="24"/>
          <w:lang w:eastAsia="en-GB"/>
        </w:rPr>
        <w:t>Representations of older adults in television advertisements</w:t>
      </w:r>
      <w:r w:rsidR="00ED08C8">
        <w:rPr>
          <w:rFonts w:eastAsia="Times New Roman" w:cs="Times New Roman"/>
          <w:szCs w:val="24"/>
          <w:lang w:eastAsia="en-GB"/>
        </w:rPr>
        <w:t>.</w:t>
      </w:r>
      <w:proofErr w:type="gramEnd"/>
      <w:r w:rsidRPr="006C583E">
        <w:rPr>
          <w:rFonts w:eastAsia="Times New Roman" w:cs="Times New Roman"/>
          <w:szCs w:val="24"/>
          <w:lang w:eastAsia="en-GB"/>
        </w:rPr>
        <w:t xml:space="preserve"> </w:t>
      </w:r>
      <w:r w:rsidRPr="00DE4AD3">
        <w:rPr>
          <w:rFonts w:eastAsia="Times New Roman" w:cs="Times New Roman"/>
          <w:i/>
          <w:szCs w:val="24"/>
          <w:lang w:eastAsia="en-GB"/>
        </w:rPr>
        <w:t xml:space="preserve">Journal of </w:t>
      </w:r>
      <w:r w:rsidR="00340601">
        <w:rPr>
          <w:rFonts w:eastAsia="Times New Roman" w:cs="Times New Roman"/>
          <w:i/>
          <w:szCs w:val="24"/>
          <w:lang w:eastAsia="en-GB"/>
        </w:rPr>
        <w:t>a</w:t>
      </w:r>
      <w:r w:rsidRPr="00DE4AD3">
        <w:rPr>
          <w:rFonts w:eastAsia="Times New Roman" w:cs="Times New Roman"/>
          <w:i/>
          <w:szCs w:val="24"/>
          <w:lang w:eastAsia="en-GB"/>
        </w:rPr>
        <w:t xml:space="preserve">ging </w:t>
      </w:r>
      <w:r w:rsidR="00340601">
        <w:rPr>
          <w:rFonts w:eastAsia="Times New Roman" w:cs="Times New Roman"/>
          <w:i/>
          <w:szCs w:val="24"/>
          <w:lang w:eastAsia="en-GB"/>
        </w:rPr>
        <w:t>s</w:t>
      </w:r>
      <w:r w:rsidRPr="00DE4AD3">
        <w:rPr>
          <w:rFonts w:eastAsia="Times New Roman" w:cs="Times New Roman"/>
          <w:i/>
          <w:szCs w:val="24"/>
          <w:lang w:eastAsia="en-GB"/>
        </w:rPr>
        <w:t xml:space="preserve">tudies </w:t>
      </w:r>
      <w:r w:rsidRPr="006C583E">
        <w:rPr>
          <w:rFonts w:eastAsia="Times New Roman" w:cs="Times New Roman"/>
          <w:szCs w:val="24"/>
          <w:lang w:eastAsia="en-GB"/>
        </w:rPr>
        <w:t>21: 23–30</w:t>
      </w:r>
      <w:r w:rsidR="00340601">
        <w:rPr>
          <w:rFonts w:eastAsia="Times New Roman" w:cs="Times New Roman"/>
          <w:szCs w:val="24"/>
          <w:lang w:eastAsia="en-GB"/>
        </w:rPr>
        <w:t>.</w:t>
      </w:r>
    </w:p>
    <w:p w:rsidR="006C4B48" w:rsidRPr="006C583E" w:rsidRDefault="006C4B48" w:rsidP="006C583E">
      <w:pPr>
        <w:spacing w:before="100" w:beforeAutospacing="1" w:after="100" w:afterAutospacing="1" w:line="240" w:lineRule="auto"/>
        <w:ind w:left="567" w:hanging="567"/>
        <w:rPr>
          <w:rFonts w:eastAsia="Times New Roman" w:cs="Times New Roman"/>
          <w:szCs w:val="24"/>
          <w:lang w:eastAsia="en-GB"/>
        </w:rPr>
      </w:pPr>
      <w:proofErr w:type="gramStart"/>
      <w:r w:rsidRPr="006C583E">
        <w:rPr>
          <w:rFonts w:eastAsia="Times New Roman" w:cs="Times New Roman"/>
          <w:szCs w:val="24"/>
          <w:lang w:eastAsia="en-GB"/>
        </w:rPr>
        <w:t xml:space="preserve">Lewis, D., Medvedev, K. and </w:t>
      </w:r>
      <w:proofErr w:type="spellStart"/>
      <w:r w:rsidRPr="006C583E">
        <w:rPr>
          <w:rFonts w:eastAsia="Times New Roman" w:cs="Times New Roman"/>
          <w:szCs w:val="24"/>
          <w:lang w:eastAsia="en-GB"/>
        </w:rPr>
        <w:t>Seponski</w:t>
      </w:r>
      <w:proofErr w:type="spellEnd"/>
      <w:r w:rsidRPr="006C583E">
        <w:rPr>
          <w:rFonts w:eastAsia="Times New Roman" w:cs="Times New Roman"/>
          <w:szCs w:val="24"/>
          <w:lang w:eastAsia="en-GB"/>
        </w:rPr>
        <w:t>, D. (2011)</w:t>
      </w:r>
      <w:r w:rsidR="002F62F6">
        <w:rPr>
          <w:rFonts w:eastAsia="Times New Roman" w:cs="Times New Roman"/>
          <w:szCs w:val="24"/>
          <w:lang w:eastAsia="en-GB"/>
        </w:rPr>
        <w:t>.</w:t>
      </w:r>
      <w:proofErr w:type="gramEnd"/>
      <w:r w:rsidRPr="006C583E">
        <w:rPr>
          <w:rFonts w:eastAsia="Times New Roman" w:cs="Times New Roman"/>
          <w:szCs w:val="24"/>
          <w:lang w:eastAsia="en-GB"/>
        </w:rPr>
        <w:t xml:space="preserve"> </w:t>
      </w:r>
      <w:proofErr w:type="gramStart"/>
      <w:r w:rsidRPr="006C583E">
        <w:rPr>
          <w:rFonts w:eastAsia="Times New Roman" w:cs="Times New Roman"/>
          <w:szCs w:val="24"/>
          <w:lang w:eastAsia="en-GB"/>
        </w:rPr>
        <w:t>Awakening to the desires of older women: Deconstructing ageism within fashion magazines</w:t>
      </w:r>
      <w:r w:rsidR="00ED08C8">
        <w:rPr>
          <w:rFonts w:eastAsia="Times New Roman" w:cs="Times New Roman"/>
          <w:szCs w:val="24"/>
          <w:lang w:eastAsia="en-GB"/>
        </w:rPr>
        <w:t>.</w:t>
      </w:r>
      <w:proofErr w:type="gramEnd"/>
      <w:r w:rsidRPr="006C583E">
        <w:rPr>
          <w:rFonts w:eastAsia="Times New Roman" w:cs="Times New Roman"/>
          <w:szCs w:val="24"/>
          <w:lang w:eastAsia="en-GB"/>
        </w:rPr>
        <w:t xml:space="preserve"> </w:t>
      </w:r>
      <w:r w:rsidR="00050A4C" w:rsidRPr="00050A4C">
        <w:rPr>
          <w:rFonts w:eastAsia="Times New Roman" w:cs="Times New Roman"/>
          <w:i/>
          <w:szCs w:val="24"/>
          <w:lang w:eastAsia="en-GB"/>
        </w:rPr>
        <w:t xml:space="preserve">Journal of </w:t>
      </w:r>
      <w:r w:rsidR="00340601">
        <w:rPr>
          <w:rFonts w:eastAsia="Times New Roman" w:cs="Times New Roman"/>
          <w:i/>
          <w:szCs w:val="24"/>
          <w:lang w:eastAsia="en-GB"/>
        </w:rPr>
        <w:t>a</w:t>
      </w:r>
      <w:r w:rsidR="00050A4C" w:rsidRPr="00050A4C">
        <w:rPr>
          <w:rFonts w:eastAsia="Times New Roman" w:cs="Times New Roman"/>
          <w:i/>
          <w:szCs w:val="24"/>
          <w:lang w:eastAsia="en-GB"/>
        </w:rPr>
        <w:t xml:space="preserve">ging </w:t>
      </w:r>
      <w:r w:rsidR="00340601">
        <w:rPr>
          <w:rFonts w:eastAsia="Times New Roman" w:cs="Times New Roman"/>
          <w:i/>
          <w:szCs w:val="24"/>
          <w:lang w:eastAsia="en-GB"/>
        </w:rPr>
        <w:t>s</w:t>
      </w:r>
      <w:r w:rsidR="00050A4C" w:rsidRPr="00050A4C">
        <w:rPr>
          <w:rFonts w:eastAsia="Times New Roman" w:cs="Times New Roman"/>
          <w:i/>
          <w:szCs w:val="24"/>
          <w:lang w:eastAsia="en-GB"/>
        </w:rPr>
        <w:t>tudies</w:t>
      </w:r>
      <w:r w:rsidRPr="006C583E">
        <w:rPr>
          <w:rFonts w:eastAsia="Times New Roman" w:cs="Times New Roman"/>
          <w:szCs w:val="24"/>
          <w:lang w:eastAsia="en-GB"/>
        </w:rPr>
        <w:t xml:space="preserve"> 25: 101–109</w:t>
      </w:r>
    </w:p>
    <w:p w:rsidR="005618BE" w:rsidRPr="006C583E" w:rsidRDefault="005618BE" w:rsidP="006C583E">
      <w:pPr>
        <w:spacing w:after="75"/>
        <w:ind w:left="567" w:hanging="567"/>
        <w:outlineLvl w:val="2"/>
        <w:rPr>
          <w:rFonts w:eastAsiaTheme="minorEastAsia" w:cs="Times New Roman"/>
          <w:szCs w:val="24"/>
          <w:lang w:eastAsia="en-GB"/>
        </w:rPr>
      </w:pPr>
      <w:proofErr w:type="gramStart"/>
      <w:r w:rsidRPr="006C583E">
        <w:rPr>
          <w:rFonts w:eastAsiaTheme="minorEastAsia" w:cs="Times New Roman"/>
          <w:szCs w:val="24"/>
          <w:lang w:eastAsia="en-GB"/>
        </w:rPr>
        <w:t>Martin, W. (2012)</w:t>
      </w:r>
      <w:r w:rsidR="002F62F6">
        <w:rPr>
          <w:rFonts w:eastAsiaTheme="minorEastAsia" w:cs="Times New Roman"/>
          <w:szCs w:val="24"/>
          <w:lang w:eastAsia="en-GB"/>
        </w:rPr>
        <w:t>.</w:t>
      </w:r>
      <w:proofErr w:type="gramEnd"/>
      <w:r w:rsidR="002F62F6">
        <w:rPr>
          <w:rFonts w:eastAsiaTheme="minorEastAsia" w:cs="Times New Roman"/>
          <w:szCs w:val="24"/>
          <w:lang w:eastAsia="en-GB"/>
        </w:rPr>
        <w:t xml:space="preserve"> </w:t>
      </w:r>
      <w:proofErr w:type="gramStart"/>
      <w:r w:rsidRPr="006C583E">
        <w:rPr>
          <w:rFonts w:eastAsiaTheme="minorEastAsia" w:cs="Times New Roman"/>
          <w:szCs w:val="24"/>
          <w:lang w:eastAsia="en-GB"/>
        </w:rPr>
        <w:t xml:space="preserve">Visualising risk: </w:t>
      </w:r>
      <w:r w:rsidR="00BA5CFC">
        <w:rPr>
          <w:rFonts w:eastAsiaTheme="minorEastAsia" w:cs="Times New Roman"/>
          <w:szCs w:val="24"/>
          <w:lang w:eastAsia="en-GB"/>
        </w:rPr>
        <w:t>h</w:t>
      </w:r>
      <w:r w:rsidRPr="006C583E">
        <w:rPr>
          <w:rFonts w:eastAsiaTheme="minorEastAsia" w:cs="Times New Roman"/>
          <w:szCs w:val="24"/>
          <w:lang w:eastAsia="en-GB"/>
        </w:rPr>
        <w:t>ealth, gender and the ageing body</w:t>
      </w:r>
      <w:r w:rsidR="00340601">
        <w:rPr>
          <w:rFonts w:eastAsiaTheme="minorEastAsia" w:cs="Times New Roman"/>
          <w:szCs w:val="24"/>
          <w:lang w:eastAsia="en-GB"/>
        </w:rPr>
        <w:t>.</w:t>
      </w:r>
      <w:proofErr w:type="gramEnd"/>
      <w:r w:rsidRPr="006C583E">
        <w:rPr>
          <w:rFonts w:eastAsiaTheme="minorEastAsia" w:cs="Times New Roman"/>
          <w:szCs w:val="24"/>
          <w:lang w:eastAsia="en-GB"/>
        </w:rPr>
        <w:t xml:space="preserve"> </w:t>
      </w:r>
      <w:proofErr w:type="gramStart"/>
      <w:r w:rsidRPr="006C583E">
        <w:rPr>
          <w:rFonts w:eastAsiaTheme="minorEastAsia" w:cs="Times New Roman"/>
          <w:i/>
          <w:szCs w:val="24"/>
          <w:lang w:eastAsia="en-GB"/>
        </w:rPr>
        <w:t xml:space="preserve">Critical </w:t>
      </w:r>
      <w:r w:rsidR="00340601">
        <w:rPr>
          <w:rFonts w:eastAsiaTheme="minorEastAsia" w:cs="Times New Roman"/>
          <w:i/>
          <w:szCs w:val="24"/>
          <w:lang w:eastAsia="en-GB"/>
        </w:rPr>
        <w:t>s</w:t>
      </w:r>
      <w:r w:rsidRPr="006C583E">
        <w:rPr>
          <w:rFonts w:eastAsiaTheme="minorEastAsia" w:cs="Times New Roman"/>
          <w:i/>
          <w:szCs w:val="24"/>
          <w:lang w:eastAsia="en-GB"/>
        </w:rPr>
        <w:t xml:space="preserve">ocial </w:t>
      </w:r>
      <w:r w:rsidR="00340601">
        <w:rPr>
          <w:rFonts w:eastAsiaTheme="minorEastAsia" w:cs="Times New Roman"/>
          <w:i/>
          <w:szCs w:val="24"/>
          <w:lang w:eastAsia="en-GB"/>
        </w:rPr>
        <w:t>p</w:t>
      </w:r>
      <w:r w:rsidRPr="006C583E">
        <w:rPr>
          <w:rFonts w:eastAsiaTheme="minorEastAsia" w:cs="Times New Roman"/>
          <w:i/>
          <w:szCs w:val="24"/>
          <w:lang w:eastAsia="en-GB"/>
        </w:rPr>
        <w:t>olicy</w:t>
      </w:r>
      <w:r w:rsidR="00902923">
        <w:rPr>
          <w:rFonts w:eastAsiaTheme="minorEastAsia" w:cs="Times New Roman"/>
          <w:i/>
          <w:szCs w:val="24"/>
          <w:lang w:eastAsia="en-GB"/>
        </w:rPr>
        <w:t>.</w:t>
      </w:r>
      <w:proofErr w:type="gramEnd"/>
      <w:r w:rsidRPr="006C583E">
        <w:rPr>
          <w:rFonts w:eastAsiaTheme="minorEastAsia" w:cs="Times New Roman"/>
          <w:i/>
          <w:szCs w:val="24"/>
          <w:lang w:eastAsia="en-GB"/>
        </w:rPr>
        <w:t xml:space="preserve"> </w:t>
      </w:r>
      <w:r w:rsidRPr="006C583E">
        <w:rPr>
          <w:rFonts w:eastAsiaTheme="minorEastAsia" w:cs="Times New Roman"/>
          <w:szCs w:val="24"/>
          <w:lang w:eastAsia="en-GB"/>
        </w:rPr>
        <w:t>32 (1</w:t>
      </w:r>
      <w:proofErr w:type="gramStart"/>
      <w:r w:rsidRPr="006C583E">
        <w:rPr>
          <w:rFonts w:eastAsiaTheme="minorEastAsia" w:cs="Times New Roman"/>
          <w:szCs w:val="24"/>
          <w:lang w:eastAsia="en-GB"/>
        </w:rPr>
        <w:t>) :</w:t>
      </w:r>
      <w:proofErr w:type="gramEnd"/>
      <w:r w:rsidRPr="006C583E">
        <w:rPr>
          <w:rFonts w:eastAsiaTheme="minorEastAsia" w:cs="Times New Roman"/>
          <w:szCs w:val="24"/>
          <w:lang w:eastAsia="en-GB"/>
        </w:rPr>
        <w:t xml:space="preserve"> 51- 68</w:t>
      </w:r>
    </w:p>
    <w:p w:rsidR="000209BE" w:rsidRPr="006C583E" w:rsidRDefault="006250B1" w:rsidP="006C583E">
      <w:pPr>
        <w:ind w:left="567" w:hanging="567"/>
        <w:rPr>
          <w:rFonts w:cs="Times New Roman"/>
          <w:szCs w:val="24"/>
        </w:rPr>
      </w:pPr>
      <w:proofErr w:type="gramStart"/>
      <w:r w:rsidRPr="006C583E">
        <w:rPr>
          <w:rFonts w:cs="Times New Roman"/>
          <w:szCs w:val="24"/>
        </w:rPr>
        <w:t>Meagher, M.</w:t>
      </w:r>
      <w:r w:rsidR="000209BE" w:rsidRPr="006C583E">
        <w:rPr>
          <w:rFonts w:cs="Times New Roman"/>
          <w:szCs w:val="24"/>
        </w:rPr>
        <w:t xml:space="preserve"> </w:t>
      </w:r>
      <w:r w:rsidRPr="006C583E">
        <w:rPr>
          <w:rFonts w:cs="Times New Roman"/>
          <w:szCs w:val="24"/>
        </w:rPr>
        <w:t>(</w:t>
      </w:r>
      <w:r w:rsidR="000209BE" w:rsidRPr="006C583E">
        <w:rPr>
          <w:rFonts w:cs="Times New Roman"/>
          <w:szCs w:val="24"/>
        </w:rPr>
        <w:t>2014</w:t>
      </w:r>
      <w:r w:rsidRPr="006C583E">
        <w:rPr>
          <w:rFonts w:cs="Times New Roman"/>
          <w:szCs w:val="24"/>
        </w:rPr>
        <w:t>)</w:t>
      </w:r>
      <w:r w:rsidR="002F62F6">
        <w:rPr>
          <w:rFonts w:cs="Times New Roman"/>
          <w:szCs w:val="24"/>
        </w:rPr>
        <w:t>.</w:t>
      </w:r>
      <w:proofErr w:type="gramEnd"/>
      <w:r w:rsidR="000209BE" w:rsidRPr="006C583E">
        <w:rPr>
          <w:rFonts w:cs="Times New Roman"/>
          <w:szCs w:val="24"/>
        </w:rPr>
        <w:t xml:space="preserve"> Against the </w:t>
      </w:r>
      <w:r w:rsidR="00340601">
        <w:rPr>
          <w:rFonts w:cs="Times New Roman"/>
          <w:szCs w:val="24"/>
        </w:rPr>
        <w:t>i</w:t>
      </w:r>
      <w:r w:rsidR="000209BE" w:rsidRPr="006C583E">
        <w:rPr>
          <w:rFonts w:cs="Times New Roman"/>
          <w:szCs w:val="24"/>
        </w:rPr>
        <w:t xml:space="preserve">nvisibility of </w:t>
      </w:r>
      <w:r w:rsidR="00340601">
        <w:rPr>
          <w:rFonts w:cs="Times New Roman"/>
          <w:szCs w:val="24"/>
        </w:rPr>
        <w:t>o</w:t>
      </w:r>
      <w:r w:rsidR="000209BE" w:rsidRPr="006C583E">
        <w:rPr>
          <w:rFonts w:cs="Times New Roman"/>
          <w:szCs w:val="24"/>
        </w:rPr>
        <w:t xml:space="preserve">ld </w:t>
      </w:r>
      <w:r w:rsidR="00340601">
        <w:rPr>
          <w:rFonts w:cs="Times New Roman"/>
          <w:szCs w:val="24"/>
        </w:rPr>
        <w:t>a</w:t>
      </w:r>
      <w:r w:rsidR="000209BE" w:rsidRPr="006C583E">
        <w:rPr>
          <w:rFonts w:cs="Times New Roman"/>
          <w:szCs w:val="24"/>
        </w:rPr>
        <w:t xml:space="preserve">ge: Cindy Sherman, Suzy Lake, </w:t>
      </w:r>
      <w:proofErr w:type="gramStart"/>
      <w:r w:rsidR="000209BE" w:rsidRPr="006C583E">
        <w:rPr>
          <w:rFonts w:cs="Times New Roman"/>
          <w:szCs w:val="24"/>
        </w:rPr>
        <w:t>Martha</w:t>
      </w:r>
      <w:proofErr w:type="gramEnd"/>
      <w:r w:rsidR="000209BE" w:rsidRPr="006C583E">
        <w:rPr>
          <w:rFonts w:cs="Times New Roman"/>
          <w:szCs w:val="24"/>
        </w:rPr>
        <w:t xml:space="preserve"> Wilson</w:t>
      </w:r>
      <w:r w:rsidR="00BA5CFC">
        <w:rPr>
          <w:rFonts w:cs="Times New Roman"/>
          <w:szCs w:val="24"/>
        </w:rPr>
        <w:t>.</w:t>
      </w:r>
      <w:r w:rsidR="000209BE" w:rsidRPr="006C583E">
        <w:rPr>
          <w:rFonts w:cs="Times New Roman"/>
          <w:szCs w:val="24"/>
        </w:rPr>
        <w:t xml:space="preserve"> </w:t>
      </w:r>
      <w:r w:rsidR="000209BE" w:rsidRPr="006C583E">
        <w:rPr>
          <w:rFonts w:cs="Times New Roman"/>
          <w:i/>
          <w:szCs w:val="24"/>
        </w:rPr>
        <w:t xml:space="preserve">Feminist </w:t>
      </w:r>
      <w:r w:rsidR="00340601">
        <w:rPr>
          <w:rFonts w:cs="Times New Roman"/>
          <w:i/>
          <w:szCs w:val="24"/>
        </w:rPr>
        <w:t>s</w:t>
      </w:r>
      <w:r w:rsidR="000209BE" w:rsidRPr="006C583E">
        <w:rPr>
          <w:rFonts w:cs="Times New Roman"/>
          <w:i/>
          <w:szCs w:val="24"/>
        </w:rPr>
        <w:t>tudies</w:t>
      </w:r>
      <w:r w:rsidR="00340601">
        <w:rPr>
          <w:rFonts w:cs="Times New Roman"/>
          <w:i/>
          <w:szCs w:val="24"/>
        </w:rPr>
        <w:t>,</w:t>
      </w:r>
      <w:r w:rsidR="000209BE" w:rsidRPr="006C583E">
        <w:rPr>
          <w:rFonts w:cs="Times New Roman"/>
          <w:szCs w:val="24"/>
        </w:rPr>
        <w:t xml:space="preserve"> 40</w:t>
      </w:r>
      <w:proofErr w:type="gramStart"/>
      <w:r w:rsidR="008D6E58">
        <w:rPr>
          <w:rFonts w:cs="Times New Roman"/>
          <w:szCs w:val="24"/>
        </w:rPr>
        <w:t>,</w:t>
      </w:r>
      <w:r w:rsidR="000209BE" w:rsidRPr="006C583E">
        <w:rPr>
          <w:rFonts w:cs="Times New Roman"/>
          <w:szCs w:val="24"/>
        </w:rPr>
        <w:t>1</w:t>
      </w:r>
      <w:proofErr w:type="gramEnd"/>
    </w:p>
    <w:p w:rsidR="000B7849" w:rsidRPr="006C583E" w:rsidRDefault="000B7849" w:rsidP="006C583E">
      <w:pPr>
        <w:ind w:left="567" w:hanging="567"/>
        <w:rPr>
          <w:rFonts w:eastAsia="Calibri" w:cs="Times New Roman"/>
          <w:szCs w:val="24"/>
        </w:rPr>
      </w:pPr>
      <w:r w:rsidRPr="006C583E">
        <w:rPr>
          <w:rFonts w:eastAsia="Calibri" w:cs="Times New Roman"/>
          <w:szCs w:val="24"/>
        </w:rPr>
        <w:lastRenderedPageBreak/>
        <w:t xml:space="preserve">Moody, H.R. and </w:t>
      </w:r>
      <w:proofErr w:type="spellStart"/>
      <w:r w:rsidRPr="006C583E">
        <w:rPr>
          <w:rFonts w:eastAsia="Calibri" w:cs="Times New Roman"/>
          <w:szCs w:val="24"/>
        </w:rPr>
        <w:t>S</w:t>
      </w:r>
      <w:r w:rsidR="00DE4AD3">
        <w:rPr>
          <w:rFonts w:eastAsia="Calibri" w:cs="Times New Roman"/>
          <w:szCs w:val="24"/>
        </w:rPr>
        <w:t>ood</w:t>
      </w:r>
      <w:proofErr w:type="spellEnd"/>
      <w:r w:rsidR="00DE4AD3">
        <w:rPr>
          <w:rFonts w:eastAsia="Calibri" w:cs="Times New Roman"/>
          <w:szCs w:val="24"/>
        </w:rPr>
        <w:t>, S. (2010)</w:t>
      </w:r>
      <w:r w:rsidR="002F62F6">
        <w:rPr>
          <w:rFonts w:eastAsia="Calibri" w:cs="Times New Roman"/>
          <w:szCs w:val="24"/>
        </w:rPr>
        <w:t>.</w:t>
      </w:r>
      <w:r w:rsidR="00DE4AD3">
        <w:rPr>
          <w:rFonts w:eastAsia="Calibri" w:cs="Times New Roman"/>
          <w:szCs w:val="24"/>
        </w:rPr>
        <w:t xml:space="preserve"> </w:t>
      </w:r>
      <w:proofErr w:type="gramStart"/>
      <w:r w:rsidR="00DE4AD3">
        <w:rPr>
          <w:rFonts w:eastAsia="Calibri" w:cs="Times New Roman"/>
          <w:szCs w:val="24"/>
        </w:rPr>
        <w:t>Age branding</w:t>
      </w:r>
      <w:r w:rsidR="00BA5CFC">
        <w:rPr>
          <w:rFonts w:eastAsia="Calibri" w:cs="Times New Roman"/>
          <w:szCs w:val="24"/>
        </w:rPr>
        <w:t>.</w:t>
      </w:r>
      <w:proofErr w:type="gramEnd"/>
      <w:r w:rsidR="00902923">
        <w:rPr>
          <w:rFonts w:eastAsia="Calibri" w:cs="Times New Roman"/>
          <w:szCs w:val="24"/>
        </w:rPr>
        <w:t xml:space="preserve"> </w:t>
      </w:r>
      <w:r w:rsidR="00BA5CFC">
        <w:rPr>
          <w:rFonts w:eastAsia="Calibri" w:cs="Times New Roman"/>
          <w:szCs w:val="24"/>
        </w:rPr>
        <w:t>I</w:t>
      </w:r>
      <w:r w:rsidRPr="006C583E">
        <w:rPr>
          <w:rFonts w:eastAsia="Calibri" w:cs="Times New Roman"/>
          <w:szCs w:val="24"/>
        </w:rPr>
        <w:t xml:space="preserve">n </w:t>
      </w:r>
      <w:proofErr w:type="spellStart"/>
      <w:r w:rsidRPr="006C583E">
        <w:rPr>
          <w:rFonts w:eastAsia="Calibri" w:cs="Times New Roman"/>
          <w:szCs w:val="24"/>
        </w:rPr>
        <w:t>A.Drolet</w:t>
      </w:r>
      <w:proofErr w:type="spellEnd"/>
      <w:r w:rsidRPr="006C583E">
        <w:rPr>
          <w:rFonts w:eastAsia="Calibri" w:cs="Times New Roman"/>
          <w:szCs w:val="24"/>
        </w:rPr>
        <w:t>, N. Schwarz, and C. Yoon (</w:t>
      </w:r>
      <w:proofErr w:type="spellStart"/>
      <w:proofErr w:type="gramStart"/>
      <w:r w:rsidRPr="006C583E">
        <w:rPr>
          <w:rFonts w:eastAsia="Calibri" w:cs="Times New Roman"/>
          <w:szCs w:val="24"/>
        </w:rPr>
        <w:t>eds</w:t>
      </w:r>
      <w:proofErr w:type="spellEnd"/>
      <w:proofErr w:type="gramEnd"/>
      <w:r w:rsidRPr="006C583E">
        <w:rPr>
          <w:rFonts w:eastAsia="Calibri" w:cs="Times New Roman"/>
          <w:szCs w:val="24"/>
        </w:rPr>
        <w:t xml:space="preserve">), </w:t>
      </w:r>
      <w:r w:rsidRPr="006C583E">
        <w:rPr>
          <w:rFonts w:eastAsia="Calibri" w:cs="Times New Roman"/>
          <w:i/>
          <w:szCs w:val="24"/>
        </w:rPr>
        <w:t xml:space="preserve">The </w:t>
      </w:r>
      <w:r w:rsidR="00340601">
        <w:rPr>
          <w:rFonts w:eastAsia="Calibri" w:cs="Times New Roman"/>
          <w:i/>
          <w:szCs w:val="24"/>
        </w:rPr>
        <w:t>a</w:t>
      </w:r>
      <w:r w:rsidRPr="006C583E">
        <w:rPr>
          <w:rFonts w:eastAsia="Calibri" w:cs="Times New Roman"/>
          <w:i/>
          <w:szCs w:val="24"/>
        </w:rPr>
        <w:t xml:space="preserve">ging </w:t>
      </w:r>
      <w:r w:rsidR="00340601">
        <w:rPr>
          <w:rFonts w:eastAsia="Calibri" w:cs="Times New Roman"/>
          <w:i/>
          <w:szCs w:val="24"/>
        </w:rPr>
        <w:t>c</w:t>
      </w:r>
      <w:r w:rsidRPr="006C583E">
        <w:rPr>
          <w:rFonts w:eastAsia="Calibri" w:cs="Times New Roman"/>
          <w:i/>
          <w:szCs w:val="24"/>
        </w:rPr>
        <w:t xml:space="preserve">onsumer: </w:t>
      </w:r>
      <w:r w:rsidR="00340601">
        <w:rPr>
          <w:rFonts w:eastAsia="Calibri" w:cs="Times New Roman"/>
          <w:i/>
          <w:szCs w:val="24"/>
        </w:rPr>
        <w:t>p</w:t>
      </w:r>
      <w:r w:rsidRPr="006C583E">
        <w:rPr>
          <w:rFonts w:eastAsia="Calibri" w:cs="Times New Roman"/>
          <w:i/>
          <w:szCs w:val="24"/>
        </w:rPr>
        <w:t xml:space="preserve">erspectives from </w:t>
      </w:r>
      <w:r w:rsidR="00340601">
        <w:rPr>
          <w:rFonts w:eastAsia="Calibri" w:cs="Times New Roman"/>
          <w:i/>
          <w:szCs w:val="24"/>
        </w:rPr>
        <w:t>p</w:t>
      </w:r>
      <w:r w:rsidRPr="006C583E">
        <w:rPr>
          <w:rFonts w:eastAsia="Calibri" w:cs="Times New Roman"/>
          <w:i/>
          <w:szCs w:val="24"/>
        </w:rPr>
        <w:t xml:space="preserve">sychology and </w:t>
      </w:r>
      <w:r w:rsidR="00340601">
        <w:rPr>
          <w:rFonts w:eastAsia="Calibri" w:cs="Times New Roman"/>
          <w:i/>
          <w:szCs w:val="24"/>
        </w:rPr>
        <w:t>e</w:t>
      </w:r>
      <w:r w:rsidRPr="006C583E">
        <w:rPr>
          <w:rFonts w:eastAsia="Calibri" w:cs="Times New Roman"/>
          <w:i/>
          <w:szCs w:val="24"/>
        </w:rPr>
        <w:t>conomics</w:t>
      </w:r>
      <w:r w:rsidR="00340601">
        <w:rPr>
          <w:rFonts w:eastAsia="Calibri" w:cs="Times New Roman"/>
          <w:szCs w:val="24"/>
        </w:rPr>
        <w:t>.</w:t>
      </w:r>
      <w:r w:rsidRPr="006C583E">
        <w:rPr>
          <w:rFonts w:eastAsia="Calibri" w:cs="Times New Roman"/>
          <w:szCs w:val="24"/>
        </w:rPr>
        <w:t xml:space="preserve"> New York: </w:t>
      </w:r>
      <w:proofErr w:type="spellStart"/>
      <w:r w:rsidRPr="006C583E">
        <w:rPr>
          <w:rFonts w:eastAsia="Calibri" w:cs="Times New Roman"/>
          <w:szCs w:val="24"/>
        </w:rPr>
        <w:t>Routledge</w:t>
      </w:r>
      <w:proofErr w:type="spellEnd"/>
      <w:r w:rsidRPr="006C583E">
        <w:rPr>
          <w:rFonts w:eastAsia="Calibri" w:cs="Times New Roman"/>
          <w:szCs w:val="24"/>
        </w:rPr>
        <w:t>, 229-45</w:t>
      </w:r>
    </w:p>
    <w:p w:rsidR="000209BE" w:rsidRPr="006C583E" w:rsidRDefault="007D52CF" w:rsidP="006C583E">
      <w:pPr>
        <w:ind w:left="567" w:hanging="567"/>
        <w:rPr>
          <w:rFonts w:eastAsia="Calibri" w:cs="Times New Roman"/>
          <w:szCs w:val="24"/>
        </w:rPr>
      </w:pPr>
      <w:r w:rsidRPr="006C583E">
        <w:rPr>
          <w:rFonts w:eastAsia="Calibri" w:cs="Times New Roman"/>
          <w:szCs w:val="24"/>
        </w:rPr>
        <w:t>Morris, J. (1992)</w:t>
      </w:r>
      <w:r w:rsidR="002F62F6">
        <w:rPr>
          <w:rFonts w:eastAsia="Calibri" w:cs="Times New Roman"/>
          <w:szCs w:val="24"/>
        </w:rPr>
        <w:t>.</w:t>
      </w:r>
      <w:r w:rsidRPr="006C583E">
        <w:rPr>
          <w:rFonts w:eastAsia="Calibri" w:cs="Times New Roman"/>
          <w:szCs w:val="24"/>
        </w:rPr>
        <w:t xml:space="preserve"> Personal and political: a feminist perspective on researching physical disability</w:t>
      </w:r>
      <w:r w:rsidR="00BA5CFC">
        <w:rPr>
          <w:rFonts w:eastAsia="Calibri" w:cs="Times New Roman"/>
          <w:szCs w:val="24"/>
        </w:rPr>
        <w:t xml:space="preserve">. </w:t>
      </w:r>
      <w:r w:rsidRPr="006C583E">
        <w:rPr>
          <w:rFonts w:eastAsia="Calibri" w:cs="Times New Roman"/>
          <w:i/>
          <w:szCs w:val="24"/>
        </w:rPr>
        <w:t xml:space="preserve">Disability and </w:t>
      </w:r>
      <w:r w:rsidR="00340601">
        <w:rPr>
          <w:rFonts w:eastAsia="Calibri" w:cs="Times New Roman"/>
          <w:i/>
          <w:szCs w:val="24"/>
        </w:rPr>
        <w:t>s</w:t>
      </w:r>
      <w:r w:rsidRPr="006C583E">
        <w:rPr>
          <w:rFonts w:eastAsia="Calibri" w:cs="Times New Roman"/>
          <w:i/>
          <w:szCs w:val="24"/>
        </w:rPr>
        <w:t>ociety</w:t>
      </w:r>
      <w:r w:rsidRPr="006C583E">
        <w:rPr>
          <w:rFonts w:eastAsia="Calibri" w:cs="Times New Roman"/>
          <w:szCs w:val="24"/>
        </w:rPr>
        <w:t>, 7, 2, 157-167</w:t>
      </w:r>
    </w:p>
    <w:p w:rsidR="001329B7" w:rsidRPr="006C583E" w:rsidRDefault="002F3715" w:rsidP="006C583E">
      <w:pPr>
        <w:ind w:left="567" w:hanging="567"/>
        <w:rPr>
          <w:rFonts w:cs="Times New Roman"/>
          <w:szCs w:val="24"/>
        </w:rPr>
      </w:pPr>
      <w:r w:rsidRPr="006C583E">
        <w:rPr>
          <w:rFonts w:cs="Times New Roman"/>
          <w:szCs w:val="24"/>
        </w:rPr>
        <w:t>Nash, K. (2001)</w:t>
      </w:r>
      <w:r w:rsidR="002F62F6">
        <w:rPr>
          <w:rFonts w:cs="Times New Roman"/>
          <w:szCs w:val="24"/>
        </w:rPr>
        <w:t>.</w:t>
      </w:r>
      <w:r w:rsidRPr="006C583E">
        <w:rPr>
          <w:rFonts w:cs="Times New Roman"/>
          <w:szCs w:val="24"/>
        </w:rPr>
        <w:t xml:space="preserve"> The </w:t>
      </w:r>
      <w:r w:rsidR="00BA5CFC">
        <w:rPr>
          <w:rFonts w:cs="Times New Roman"/>
          <w:szCs w:val="24"/>
        </w:rPr>
        <w:t>‘</w:t>
      </w:r>
      <w:r w:rsidRPr="006C583E">
        <w:rPr>
          <w:rFonts w:cs="Times New Roman"/>
          <w:szCs w:val="24"/>
        </w:rPr>
        <w:t>cultural turn</w:t>
      </w:r>
      <w:r w:rsidR="00BA5CFC">
        <w:rPr>
          <w:rFonts w:cs="Times New Roman"/>
          <w:szCs w:val="24"/>
        </w:rPr>
        <w:t>’</w:t>
      </w:r>
      <w:r w:rsidRPr="006C583E">
        <w:rPr>
          <w:rFonts w:cs="Times New Roman"/>
          <w:szCs w:val="24"/>
        </w:rPr>
        <w:t xml:space="preserve"> in social theory: towards a theory of cultural politics</w:t>
      </w:r>
      <w:r w:rsidR="00BA5CFC">
        <w:rPr>
          <w:rFonts w:cs="Times New Roman"/>
          <w:szCs w:val="24"/>
        </w:rPr>
        <w:t>.</w:t>
      </w:r>
      <w:r w:rsidRPr="006C583E">
        <w:rPr>
          <w:rFonts w:cs="Times New Roman"/>
          <w:szCs w:val="24"/>
        </w:rPr>
        <w:t xml:space="preserve"> </w:t>
      </w:r>
      <w:r w:rsidRPr="006C583E">
        <w:rPr>
          <w:rFonts w:cs="Times New Roman"/>
          <w:i/>
          <w:szCs w:val="24"/>
        </w:rPr>
        <w:t>Sociology</w:t>
      </w:r>
      <w:r w:rsidRPr="006C583E">
        <w:rPr>
          <w:rFonts w:cs="Times New Roman"/>
          <w:szCs w:val="24"/>
        </w:rPr>
        <w:t>, 35, 1, 77-92.</w:t>
      </w:r>
    </w:p>
    <w:p w:rsidR="00826513" w:rsidRPr="006C583E" w:rsidRDefault="00826513" w:rsidP="006C583E">
      <w:pPr>
        <w:ind w:left="567" w:hanging="567"/>
        <w:jc w:val="both"/>
        <w:rPr>
          <w:rFonts w:cs="Times New Roman"/>
          <w:szCs w:val="24"/>
        </w:rPr>
      </w:pPr>
      <w:r w:rsidRPr="006C583E">
        <w:rPr>
          <w:rFonts w:cs="Times New Roman"/>
          <w:szCs w:val="24"/>
          <w:lang w:val="en-US"/>
        </w:rPr>
        <w:t>O’Reilly, K.</w:t>
      </w:r>
      <w:r w:rsidR="00902923">
        <w:rPr>
          <w:rFonts w:cs="Times New Roman"/>
          <w:szCs w:val="24"/>
          <w:lang w:val="en-US"/>
        </w:rPr>
        <w:t xml:space="preserve"> </w:t>
      </w:r>
      <w:r w:rsidRPr="006C583E">
        <w:rPr>
          <w:rFonts w:cs="Times New Roman"/>
          <w:szCs w:val="24"/>
          <w:lang w:val="en-US"/>
        </w:rPr>
        <w:t>(</w:t>
      </w:r>
      <w:r w:rsidRPr="006C583E">
        <w:rPr>
          <w:rFonts w:cs="Times New Roman"/>
          <w:szCs w:val="24"/>
        </w:rPr>
        <w:t>2000)</w:t>
      </w:r>
      <w:r w:rsidR="002F62F6">
        <w:rPr>
          <w:rFonts w:cs="Times New Roman"/>
          <w:szCs w:val="24"/>
        </w:rPr>
        <w:t>.</w:t>
      </w:r>
      <w:r w:rsidRPr="006C583E">
        <w:rPr>
          <w:rFonts w:cs="Times New Roman"/>
          <w:szCs w:val="24"/>
        </w:rPr>
        <w:t xml:space="preserve"> </w:t>
      </w:r>
      <w:r w:rsidRPr="006C583E">
        <w:rPr>
          <w:rFonts w:cs="Times New Roman"/>
          <w:i/>
          <w:szCs w:val="24"/>
        </w:rPr>
        <w:t xml:space="preserve">The British on the Costa </w:t>
      </w:r>
      <w:proofErr w:type="gramStart"/>
      <w:r w:rsidRPr="006C583E">
        <w:rPr>
          <w:rFonts w:cs="Times New Roman"/>
          <w:i/>
          <w:szCs w:val="24"/>
        </w:rPr>
        <w:t>del</w:t>
      </w:r>
      <w:proofErr w:type="gramEnd"/>
      <w:r w:rsidRPr="006C583E">
        <w:rPr>
          <w:rFonts w:cs="Times New Roman"/>
          <w:i/>
          <w:szCs w:val="24"/>
        </w:rPr>
        <w:t xml:space="preserve"> Sol</w:t>
      </w:r>
      <w:r w:rsidRPr="006C583E">
        <w:rPr>
          <w:rFonts w:cs="Times New Roman"/>
          <w:szCs w:val="24"/>
        </w:rPr>
        <w:t xml:space="preserve">. London: </w:t>
      </w:r>
      <w:proofErr w:type="spellStart"/>
      <w:r w:rsidRPr="006C583E">
        <w:rPr>
          <w:rFonts w:cs="Times New Roman"/>
          <w:szCs w:val="24"/>
        </w:rPr>
        <w:t>Routledge</w:t>
      </w:r>
      <w:proofErr w:type="spellEnd"/>
      <w:r w:rsidRPr="006C583E">
        <w:rPr>
          <w:rFonts w:cs="Times New Roman"/>
          <w:szCs w:val="24"/>
        </w:rPr>
        <w:t xml:space="preserve">.  </w:t>
      </w:r>
    </w:p>
    <w:p w:rsidR="005618BE" w:rsidRPr="006C583E" w:rsidRDefault="005618BE" w:rsidP="006C583E">
      <w:pPr>
        <w:spacing w:after="200"/>
        <w:ind w:left="567" w:hanging="567"/>
        <w:rPr>
          <w:rFonts w:eastAsiaTheme="minorEastAsia" w:cs="Times New Roman"/>
          <w:szCs w:val="24"/>
          <w:lang w:eastAsia="en-GB"/>
        </w:rPr>
      </w:pPr>
      <w:proofErr w:type="spellStart"/>
      <w:r w:rsidRPr="006C583E">
        <w:rPr>
          <w:rFonts w:eastAsiaTheme="minorEastAsia" w:cs="Times New Roman"/>
          <w:szCs w:val="24"/>
          <w:lang w:eastAsia="en-GB"/>
        </w:rPr>
        <w:t>Phillipson</w:t>
      </w:r>
      <w:proofErr w:type="spellEnd"/>
      <w:r w:rsidRPr="006C583E">
        <w:rPr>
          <w:rFonts w:eastAsiaTheme="minorEastAsia" w:cs="Times New Roman"/>
          <w:szCs w:val="24"/>
          <w:lang w:eastAsia="en-GB"/>
        </w:rPr>
        <w:t>, C. (2013)</w:t>
      </w:r>
      <w:r w:rsidR="002F62F6">
        <w:rPr>
          <w:rFonts w:eastAsiaTheme="minorEastAsia" w:cs="Times New Roman"/>
          <w:szCs w:val="24"/>
          <w:lang w:eastAsia="en-GB"/>
        </w:rPr>
        <w:t>.</w:t>
      </w:r>
      <w:r w:rsidRPr="006C583E">
        <w:rPr>
          <w:rFonts w:eastAsiaTheme="minorEastAsia" w:cs="Times New Roman"/>
          <w:szCs w:val="24"/>
          <w:lang w:eastAsia="en-GB"/>
        </w:rPr>
        <w:t xml:space="preserve"> </w:t>
      </w:r>
      <w:proofErr w:type="gramStart"/>
      <w:r w:rsidRPr="006C583E">
        <w:rPr>
          <w:rFonts w:eastAsiaTheme="minorEastAsia" w:cs="Times New Roman"/>
          <w:i/>
          <w:szCs w:val="24"/>
          <w:lang w:eastAsia="en-GB"/>
        </w:rPr>
        <w:t>Ageing</w:t>
      </w:r>
      <w:r w:rsidRPr="006C583E">
        <w:rPr>
          <w:rFonts w:eastAsiaTheme="minorEastAsia" w:cs="Times New Roman"/>
          <w:szCs w:val="24"/>
          <w:lang w:eastAsia="en-GB"/>
        </w:rPr>
        <w:t>.</w:t>
      </w:r>
      <w:proofErr w:type="gramEnd"/>
      <w:r w:rsidRPr="006C583E">
        <w:rPr>
          <w:rFonts w:eastAsiaTheme="minorEastAsia" w:cs="Times New Roman"/>
          <w:szCs w:val="24"/>
          <w:lang w:eastAsia="en-GB"/>
        </w:rPr>
        <w:t xml:space="preserve"> Cambridge: Polity Press</w:t>
      </w:r>
      <w:r w:rsidR="00451EAD">
        <w:rPr>
          <w:rFonts w:eastAsiaTheme="minorEastAsia" w:cs="Times New Roman"/>
          <w:szCs w:val="24"/>
          <w:lang w:eastAsia="en-GB"/>
        </w:rPr>
        <w:t>.</w:t>
      </w:r>
    </w:p>
    <w:p w:rsidR="00D738A1" w:rsidRPr="006C583E" w:rsidRDefault="00D738A1" w:rsidP="006C583E">
      <w:pPr>
        <w:spacing w:after="200"/>
        <w:ind w:left="567" w:hanging="567"/>
        <w:rPr>
          <w:rFonts w:eastAsiaTheme="minorEastAsia" w:cs="Times New Roman"/>
          <w:szCs w:val="24"/>
          <w:lang w:eastAsia="en-GB"/>
        </w:rPr>
      </w:pPr>
      <w:proofErr w:type="spellStart"/>
      <w:proofErr w:type="gramStart"/>
      <w:r>
        <w:rPr>
          <w:rFonts w:eastAsiaTheme="minorEastAsia" w:cs="Times New Roman"/>
          <w:szCs w:val="24"/>
          <w:lang w:eastAsia="en-GB"/>
        </w:rPr>
        <w:t>Phillipson</w:t>
      </w:r>
      <w:proofErr w:type="spellEnd"/>
      <w:r>
        <w:rPr>
          <w:rFonts w:eastAsiaTheme="minorEastAsia" w:cs="Times New Roman"/>
          <w:szCs w:val="24"/>
          <w:lang w:eastAsia="en-GB"/>
        </w:rPr>
        <w:t>, C. (forthcoming 2015) Global and local ties and the reconstruction of later l</w:t>
      </w:r>
      <w:r w:rsidRPr="00D738A1">
        <w:rPr>
          <w:rFonts w:eastAsiaTheme="minorEastAsia" w:cs="Times New Roman"/>
          <w:szCs w:val="24"/>
          <w:lang w:eastAsia="en-GB"/>
        </w:rPr>
        <w:t>ife</w:t>
      </w:r>
      <w:r w:rsidR="00902923">
        <w:rPr>
          <w:rFonts w:eastAsiaTheme="minorEastAsia" w:cs="Times New Roman"/>
          <w:szCs w:val="24"/>
          <w:lang w:eastAsia="en-GB"/>
        </w:rPr>
        <w:t>.</w:t>
      </w:r>
      <w:proofErr w:type="gramEnd"/>
      <w:r w:rsidR="00902923">
        <w:rPr>
          <w:rFonts w:eastAsiaTheme="minorEastAsia" w:cs="Times New Roman"/>
          <w:szCs w:val="24"/>
          <w:lang w:eastAsia="en-GB"/>
        </w:rPr>
        <w:t xml:space="preserve"> I</w:t>
      </w:r>
      <w:r w:rsidRPr="00D738A1">
        <w:rPr>
          <w:rFonts w:eastAsiaTheme="minorEastAsia" w:cs="Times New Roman"/>
          <w:szCs w:val="24"/>
          <w:lang w:eastAsia="en-GB"/>
        </w:rPr>
        <w:t xml:space="preserve">n J. </w:t>
      </w:r>
      <w:proofErr w:type="spellStart"/>
      <w:r w:rsidRPr="00D738A1">
        <w:rPr>
          <w:rFonts w:eastAsiaTheme="minorEastAsia" w:cs="Times New Roman"/>
          <w:szCs w:val="24"/>
          <w:lang w:eastAsia="en-GB"/>
        </w:rPr>
        <w:t>Twigg</w:t>
      </w:r>
      <w:proofErr w:type="spellEnd"/>
      <w:r w:rsidRPr="00D738A1">
        <w:rPr>
          <w:rFonts w:eastAsiaTheme="minorEastAsia" w:cs="Times New Roman"/>
          <w:szCs w:val="24"/>
          <w:lang w:eastAsia="en-GB"/>
        </w:rPr>
        <w:t xml:space="preserve"> and </w:t>
      </w:r>
      <w:r>
        <w:rPr>
          <w:rFonts w:eastAsiaTheme="minorEastAsia" w:cs="Times New Roman"/>
          <w:szCs w:val="24"/>
          <w:lang w:eastAsia="en-GB"/>
        </w:rPr>
        <w:t>W. Martin (</w:t>
      </w:r>
      <w:proofErr w:type="spellStart"/>
      <w:proofErr w:type="gramStart"/>
      <w:r>
        <w:rPr>
          <w:rFonts w:eastAsiaTheme="minorEastAsia" w:cs="Times New Roman"/>
          <w:szCs w:val="24"/>
          <w:lang w:eastAsia="en-GB"/>
        </w:rPr>
        <w:t>eds</w:t>
      </w:r>
      <w:proofErr w:type="spellEnd"/>
      <w:proofErr w:type="gramEnd"/>
      <w:r>
        <w:rPr>
          <w:rFonts w:eastAsiaTheme="minorEastAsia" w:cs="Times New Roman"/>
          <w:szCs w:val="24"/>
          <w:lang w:eastAsia="en-GB"/>
        </w:rPr>
        <w:t xml:space="preserve">) </w:t>
      </w:r>
      <w:r w:rsidRPr="00902923">
        <w:rPr>
          <w:rFonts w:eastAsiaTheme="minorEastAsia" w:cs="Times New Roman"/>
          <w:i/>
          <w:szCs w:val="24"/>
          <w:lang w:eastAsia="en-GB"/>
        </w:rPr>
        <w:t xml:space="preserve">The </w:t>
      </w:r>
      <w:proofErr w:type="spellStart"/>
      <w:r w:rsidRPr="00902923">
        <w:rPr>
          <w:rFonts w:eastAsiaTheme="minorEastAsia" w:cs="Times New Roman"/>
          <w:i/>
          <w:szCs w:val="24"/>
          <w:lang w:eastAsia="en-GB"/>
        </w:rPr>
        <w:t>Routledge</w:t>
      </w:r>
      <w:proofErr w:type="spellEnd"/>
      <w:r w:rsidRPr="00902923">
        <w:rPr>
          <w:rFonts w:eastAsiaTheme="minorEastAsia" w:cs="Times New Roman"/>
          <w:i/>
          <w:szCs w:val="24"/>
          <w:lang w:eastAsia="en-GB"/>
        </w:rPr>
        <w:t xml:space="preserve"> handbook of cultural gerontology</w:t>
      </w:r>
      <w:r>
        <w:rPr>
          <w:rFonts w:eastAsiaTheme="minorEastAsia" w:cs="Times New Roman"/>
          <w:szCs w:val="24"/>
          <w:lang w:eastAsia="en-GB"/>
        </w:rPr>
        <w:t xml:space="preserve">. </w:t>
      </w:r>
      <w:r w:rsidRPr="00D738A1">
        <w:rPr>
          <w:rFonts w:eastAsiaTheme="minorEastAsia" w:cs="Times New Roman"/>
          <w:szCs w:val="24"/>
          <w:lang w:eastAsia="en-GB"/>
        </w:rPr>
        <w:t xml:space="preserve"> London: </w:t>
      </w:r>
      <w:proofErr w:type="spellStart"/>
      <w:r w:rsidRPr="00D738A1">
        <w:rPr>
          <w:rFonts w:eastAsiaTheme="minorEastAsia" w:cs="Times New Roman"/>
          <w:szCs w:val="24"/>
          <w:lang w:eastAsia="en-GB"/>
        </w:rPr>
        <w:t>Routledge</w:t>
      </w:r>
      <w:proofErr w:type="spellEnd"/>
      <w:r w:rsidRPr="00D738A1">
        <w:rPr>
          <w:rFonts w:eastAsiaTheme="minorEastAsia" w:cs="Times New Roman"/>
          <w:szCs w:val="24"/>
          <w:lang w:eastAsia="en-GB"/>
        </w:rPr>
        <w:t>.</w:t>
      </w:r>
    </w:p>
    <w:p w:rsidR="005618BE" w:rsidRPr="006C583E" w:rsidRDefault="005876A2" w:rsidP="006C583E">
      <w:pPr>
        <w:ind w:left="567" w:hanging="567"/>
        <w:rPr>
          <w:rFonts w:cs="Times New Roman"/>
          <w:szCs w:val="24"/>
        </w:rPr>
      </w:pPr>
      <w:r w:rsidRPr="006C583E">
        <w:rPr>
          <w:rStyle w:val="Strong"/>
          <w:rFonts w:cs="Times New Roman"/>
          <w:b w:val="0"/>
          <w:szCs w:val="24"/>
        </w:rPr>
        <w:t>Phoenix, C.</w:t>
      </w:r>
      <w:r w:rsidRPr="006C583E">
        <w:rPr>
          <w:rFonts w:cs="Times New Roman"/>
          <w:szCs w:val="24"/>
        </w:rPr>
        <w:t xml:space="preserve"> (2012)</w:t>
      </w:r>
      <w:r w:rsidR="002F62F6">
        <w:rPr>
          <w:rFonts w:cs="Times New Roman"/>
          <w:szCs w:val="24"/>
        </w:rPr>
        <w:t>.</w:t>
      </w:r>
      <w:r w:rsidRPr="006C583E">
        <w:rPr>
          <w:rFonts w:cs="Times New Roman"/>
          <w:szCs w:val="24"/>
        </w:rPr>
        <w:t xml:space="preserve"> </w:t>
      </w:r>
      <w:r w:rsidRPr="006C583E">
        <w:rPr>
          <w:rStyle w:val="Emphasis"/>
          <w:rFonts w:cs="Times New Roman"/>
          <w:szCs w:val="24"/>
        </w:rPr>
        <w:t xml:space="preserve">The </w:t>
      </w:r>
      <w:r w:rsidR="00340601">
        <w:rPr>
          <w:rStyle w:val="Emphasis"/>
          <w:rFonts w:cs="Times New Roman"/>
          <w:szCs w:val="24"/>
        </w:rPr>
        <w:t>w</w:t>
      </w:r>
      <w:r w:rsidRPr="006C583E">
        <w:rPr>
          <w:rStyle w:val="Emphasis"/>
          <w:rFonts w:cs="Times New Roman"/>
          <w:szCs w:val="24"/>
        </w:rPr>
        <w:t xml:space="preserve">orld of </w:t>
      </w:r>
      <w:r w:rsidR="00340601">
        <w:rPr>
          <w:rStyle w:val="Emphasis"/>
          <w:rFonts w:cs="Times New Roman"/>
          <w:szCs w:val="24"/>
        </w:rPr>
        <w:t>p</w:t>
      </w:r>
      <w:r w:rsidRPr="006C583E">
        <w:rPr>
          <w:rStyle w:val="Emphasis"/>
          <w:rFonts w:cs="Times New Roman"/>
          <w:szCs w:val="24"/>
        </w:rPr>
        <w:t xml:space="preserve">hysical </w:t>
      </w:r>
      <w:r w:rsidR="00340601">
        <w:rPr>
          <w:rStyle w:val="Emphasis"/>
          <w:rFonts w:cs="Times New Roman"/>
          <w:szCs w:val="24"/>
        </w:rPr>
        <w:t>c</w:t>
      </w:r>
      <w:r w:rsidRPr="006C583E">
        <w:rPr>
          <w:rStyle w:val="Emphasis"/>
          <w:rFonts w:cs="Times New Roman"/>
          <w:szCs w:val="24"/>
        </w:rPr>
        <w:t xml:space="preserve">ulture in </w:t>
      </w:r>
      <w:r w:rsidR="00340601">
        <w:rPr>
          <w:rStyle w:val="Emphasis"/>
          <w:rFonts w:cs="Times New Roman"/>
          <w:szCs w:val="24"/>
        </w:rPr>
        <w:t>s</w:t>
      </w:r>
      <w:r w:rsidRPr="006C583E">
        <w:rPr>
          <w:rStyle w:val="Emphasis"/>
          <w:rFonts w:cs="Times New Roman"/>
          <w:szCs w:val="24"/>
        </w:rPr>
        <w:t xml:space="preserve">port and </w:t>
      </w:r>
      <w:r w:rsidR="00340601">
        <w:rPr>
          <w:rStyle w:val="Emphasis"/>
          <w:rFonts w:cs="Times New Roman"/>
          <w:szCs w:val="24"/>
        </w:rPr>
        <w:t>e</w:t>
      </w:r>
      <w:r w:rsidRPr="006C583E">
        <w:rPr>
          <w:rStyle w:val="Emphasis"/>
          <w:rFonts w:cs="Times New Roman"/>
          <w:szCs w:val="24"/>
        </w:rPr>
        <w:t xml:space="preserve">xercise: </w:t>
      </w:r>
      <w:r w:rsidR="00340601">
        <w:rPr>
          <w:rStyle w:val="Emphasis"/>
          <w:rFonts w:cs="Times New Roman"/>
          <w:szCs w:val="24"/>
        </w:rPr>
        <w:t>v</w:t>
      </w:r>
      <w:r w:rsidRPr="006C583E">
        <w:rPr>
          <w:rStyle w:val="Emphasis"/>
          <w:rFonts w:cs="Times New Roman"/>
          <w:szCs w:val="24"/>
        </w:rPr>
        <w:t xml:space="preserve">isual </w:t>
      </w:r>
      <w:r w:rsidR="00340601">
        <w:rPr>
          <w:rStyle w:val="Emphasis"/>
          <w:rFonts w:cs="Times New Roman"/>
          <w:szCs w:val="24"/>
        </w:rPr>
        <w:t>m</w:t>
      </w:r>
      <w:r w:rsidRPr="006C583E">
        <w:rPr>
          <w:rStyle w:val="Emphasis"/>
          <w:rFonts w:cs="Times New Roman"/>
          <w:szCs w:val="24"/>
        </w:rPr>
        <w:t xml:space="preserve">ethods for </w:t>
      </w:r>
      <w:r w:rsidR="00340601">
        <w:rPr>
          <w:rStyle w:val="Emphasis"/>
          <w:rFonts w:cs="Times New Roman"/>
          <w:szCs w:val="24"/>
        </w:rPr>
        <w:t>q</w:t>
      </w:r>
      <w:r w:rsidRPr="006C583E">
        <w:rPr>
          <w:rStyle w:val="Emphasis"/>
          <w:rFonts w:cs="Times New Roman"/>
          <w:szCs w:val="24"/>
        </w:rPr>
        <w:t xml:space="preserve">ualitative </w:t>
      </w:r>
      <w:r w:rsidR="00340601">
        <w:rPr>
          <w:rStyle w:val="Emphasis"/>
          <w:rFonts w:cs="Times New Roman"/>
          <w:szCs w:val="24"/>
        </w:rPr>
        <w:t>r</w:t>
      </w:r>
      <w:r w:rsidRPr="006C583E">
        <w:rPr>
          <w:rStyle w:val="Emphasis"/>
          <w:rFonts w:cs="Times New Roman"/>
          <w:szCs w:val="24"/>
        </w:rPr>
        <w:t>esearch</w:t>
      </w:r>
      <w:r w:rsidR="00340601">
        <w:rPr>
          <w:rFonts w:cs="Times New Roman"/>
          <w:szCs w:val="24"/>
        </w:rPr>
        <w:t>.</w:t>
      </w:r>
      <w:r w:rsidRPr="006C583E">
        <w:rPr>
          <w:rFonts w:cs="Times New Roman"/>
          <w:szCs w:val="24"/>
        </w:rPr>
        <w:t xml:space="preserve"> London: </w:t>
      </w:r>
      <w:proofErr w:type="spellStart"/>
      <w:r w:rsidRPr="006C583E">
        <w:rPr>
          <w:rFonts w:cs="Times New Roman"/>
          <w:szCs w:val="24"/>
        </w:rPr>
        <w:t>Routledge</w:t>
      </w:r>
      <w:proofErr w:type="spellEnd"/>
    </w:p>
    <w:p w:rsidR="005618BE" w:rsidRPr="006C583E" w:rsidRDefault="005618BE" w:rsidP="006C583E">
      <w:pPr>
        <w:ind w:left="567" w:hanging="567"/>
        <w:rPr>
          <w:rFonts w:eastAsiaTheme="minorEastAsia" w:cs="Times New Roman"/>
          <w:szCs w:val="24"/>
          <w:lang w:eastAsia="en-GB"/>
        </w:rPr>
      </w:pPr>
      <w:r w:rsidRPr="006C583E">
        <w:rPr>
          <w:rFonts w:eastAsiaTheme="minorEastAsia" w:cs="Times New Roman"/>
          <w:szCs w:val="24"/>
          <w:lang w:eastAsia="en-GB"/>
        </w:rPr>
        <w:t xml:space="preserve"> </w:t>
      </w:r>
      <w:proofErr w:type="spellStart"/>
      <w:r w:rsidRPr="006C583E">
        <w:rPr>
          <w:rFonts w:eastAsiaTheme="minorEastAsia" w:cs="Times New Roman"/>
          <w:szCs w:val="24"/>
          <w:lang w:eastAsia="en-GB"/>
        </w:rPr>
        <w:t>Ramji</w:t>
      </w:r>
      <w:proofErr w:type="spellEnd"/>
      <w:r w:rsidRPr="006C583E">
        <w:rPr>
          <w:rFonts w:eastAsiaTheme="minorEastAsia" w:cs="Times New Roman"/>
          <w:szCs w:val="24"/>
          <w:lang w:eastAsia="en-GB"/>
        </w:rPr>
        <w:t>, H. (2006)</w:t>
      </w:r>
      <w:r w:rsidR="002F62F6">
        <w:rPr>
          <w:rFonts w:eastAsiaTheme="minorEastAsia" w:cs="Times New Roman"/>
          <w:szCs w:val="24"/>
          <w:lang w:eastAsia="en-GB"/>
        </w:rPr>
        <w:t>.</w:t>
      </w:r>
      <w:r w:rsidRPr="006C583E">
        <w:rPr>
          <w:rFonts w:eastAsiaTheme="minorEastAsia" w:cs="Times New Roman"/>
          <w:szCs w:val="24"/>
          <w:lang w:eastAsia="en-GB"/>
        </w:rPr>
        <w:t xml:space="preserve"> British Indians</w:t>
      </w:r>
      <w:r w:rsidR="00BA5CFC">
        <w:rPr>
          <w:rFonts w:eastAsiaTheme="minorEastAsia" w:cs="Times New Roman"/>
          <w:szCs w:val="24"/>
          <w:lang w:eastAsia="en-GB"/>
        </w:rPr>
        <w:t xml:space="preserve"> </w:t>
      </w:r>
      <w:r w:rsidRPr="006C583E">
        <w:rPr>
          <w:rFonts w:eastAsiaTheme="minorEastAsia" w:cs="Times New Roman"/>
          <w:szCs w:val="24"/>
          <w:lang w:eastAsia="en-GB"/>
        </w:rPr>
        <w:t>returning hom</w:t>
      </w:r>
      <w:r w:rsidR="00340601">
        <w:rPr>
          <w:rFonts w:eastAsiaTheme="minorEastAsia" w:cs="Times New Roman"/>
          <w:szCs w:val="24"/>
          <w:lang w:eastAsia="en-GB"/>
        </w:rPr>
        <w:t>e</w:t>
      </w:r>
      <w:r w:rsidRPr="006C583E">
        <w:rPr>
          <w:rFonts w:eastAsiaTheme="minorEastAsia" w:cs="Times New Roman"/>
          <w:szCs w:val="24"/>
          <w:lang w:eastAsia="en-GB"/>
        </w:rPr>
        <w:t>: an exploration of transnational belongings</w:t>
      </w:r>
      <w:r w:rsidR="00BA5CFC">
        <w:rPr>
          <w:rFonts w:eastAsiaTheme="minorEastAsia" w:cs="Times New Roman"/>
          <w:szCs w:val="24"/>
          <w:lang w:eastAsia="en-GB"/>
        </w:rPr>
        <w:t>.</w:t>
      </w:r>
      <w:r w:rsidRPr="006C583E">
        <w:rPr>
          <w:rFonts w:eastAsiaTheme="minorEastAsia" w:cs="Times New Roman"/>
          <w:szCs w:val="24"/>
          <w:lang w:eastAsia="en-GB"/>
        </w:rPr>
        <w:t xml:space="preserve"> </w:t>
      </w:r>
      <w:r w:rsidRPr="006C583E">
        <w:rPr>
          <w:rFonts w:eastAsiaTheme="minorEastAsia" w:cs="Times New Roman"/>
          <w:i/>
          <w:szCs w:val="24"/>
          <w:lang w:eastAsia="en-GB"/>
        </w:rPr>
        <w:t>Sociology</w:t>
      </w:r>
      <w:r w:rsidRPr="006C583E">
        <w:rPr>
          <w:rFonts w:eastAsiaTheme="minorEastAsia" w:cs="Times New Roman"/>
          <w:szCs w:val="24"/>
          <w:lang w:eastAsia="en-GB"/>
        </w:rPr>
        <w:t>, 40 (4) 645-662</w:t>
      </w:r>
    </w:p>
    <w:p w:rsidR="0095467B" w:rsidRPr="006C583E" w:rsidRDefault="0095467B" w:rsidP="006C583E">
      <w:pPr>
        <w:ind w:left="567" w:hanging="567"/>
        <w:rPr>
          <w:rFonts w:cs="Times New Roman"/>
          <w:szCs w:val="24"/>
        </w:rPr>
      </w:pPr>
      <w:r w:rsidRPr="006C583E">
        <w:rPr>
          <w:rFonts w:cs="Times New Roman"/>
          <w:szCs w:val="24"/>
        </w:rPr>
        <w:t>Ray, R. (2000)</w:t>
      </w:r>
      <w:r w:rsidR="002F62F6">
        <w:rPr>
          <w:rFonts w:cs="Times New Roman"/>
          <w:szCs w:val="24"/>
        </w:rPr>
        <w:t>.</w:t>
      </w:r>
      <w:r w:rsidRPr="006C583E">
        <w:rPr>
          <w:rFonts w:cs="Times New Roman"/>
          <w:szCs w:val="24"/>
        </w:rPr>
        <w:t xml:space="preserve"> </w:t>
      </w:r>
      <w:r w:rsidRPr="006C583E">
        <w:rPr>
          <w:rFonts w:cs="Times New Roman"/>
          <w:i/>
          <w:szCs w:val="24"/>
        </w:rPr>
        <w:t xml:space="preserve">Beyond </w:t>
      </w:r>
      <w:r w:rsidR="00340601">
        <w:rPr>
          <w:rFonts w:cs="Times New Roman"/>
          <w:i/>
          <w:szCs w:val="24"/>
        </w:rPr>
        <w:t>n</w:t>
      </w:r>
      <w:r w:rsidR="00893021" w:rsidRPr="006C583E">
        <w:rPr>
          <w:rFonts w:cs="Times New Roman"/>
          <w:i/>
          <w:szCs w:val="24"/>
        </w:rPr>
        <w:t>ostalgia</w:t>
      </w:r>
      <w:r w:rsidRPr="006C583E">
        <w:rPr>
          <w:rFonts w:cs="Times New Roman"/>
          <w:i/>
          <w:szCs w:val="24"/>
        </w:rPr>
        <w:t xml:space="preserve">: </w:t>
      </w:r>
      <w:r w:rsidR="00340601">
        <w:rPr>
          <w:rFonts w:cs="Times New Roman"/>
          <w:i/>
          <w:szCs w:val="24"/>
        </w:rPr>
        <w:t>a</w:t>
      </w:r>
      <w:r w:rsidRPr="006C583E">
        <w:rPr>
          <w:rFonts w:cs="Times New Roman"/>
          <w:i/>
          <w:szCs w:val="24"/>
        </w:rPr>
        <w:t xml:space="preserve">ging and </w:t>
      </w:r>
      <w:r w:rsidR="00340601">
        <w:rPr>
          <w:rFonts w:cs="Times New Roman"/>
          <w:i/>
          <w:szCs w:val="24"/>
        </w:rPr>
        <w:t>l</w:t>
      </w:r>
      <w:r w:rsidRPr="006C583E">
        <w:rPr>
          <w:rFonts w:cs="Times New Roman"/>
          <w:i/>
          <w:szCs w:val="24"/>
        </w:rPr>
        <w:t xml:space="preserve">ife </w:t>
      </w:r>
      <w:r w:rsidR="00340601">
        <w:rPr>
          <w:rFonts w:cs="Times New Roman"/>
          <w:i/>
          <w:szCs w:val="24"/>
        </w:rPr>
        <w:t>s</w:t>
      </w:r>
      <w:r w:rsidRPr="006C583E">
        <w:rPr>
          <w:rFonts w:cs="Times New Roman"/>
          <w:i/>
          <w:szCs w:val="24"/>
        </w:rPr>
        <w:t xml:space="preserve">tory </w:t>
      </w:r>
      <w:r w:rsidR="00340601">
        <w:rPr>
          <w:rFonts w:cs="Times New Roman"/>
          <w:i/>
          <w:szCs w:val="24"/>
        </w:rPr>
        <w:t>w</w:t>
      </w:r>
      <w:r w:rsidRPr="006C583E">
        <w:rPr>
          <w:rFonts w:cs="Times New Roman"/>
          <w:i/>
          <w:szCs w:val="24"/>
        </w:rPr>
        <w:t>riting</w:t>
      </w:r>
      <w:r w:rsidR="00902923">
        <w:rPr>
          <w:rFonts w:cs="Times New Roman"/>
          <w:szCs w:val="24"/>
        </w:rPr>
        <w:t>.</w:t>
      </w:r>
      <w:r w:rsidRPr="006C583E">
        <w:rPr>
          <w:rFonts w:cs="Times New Roman"/>
          <w:szCs w:val="24"/>
        </w:rPr>
        <w:t xml:space="preserve"> </w:t>
      </w:r>
      <w:r w:rsidR="00893021" w:rsidRPr="006C583E">
        <w:rPr>
          <w:rFonts w:cs="Times New Roman"/>
          <w:szCs w:val="24"/>
        </w:rPr>
        <w:t xml:space="preserve">Charlottesville: </w:t>
      </w:r>
      <w:r w:rsidRPr="006C583E">
        <w:rPr>
          <w:rFonts w:cs="Times New Roman"/>
          <w:szCs w:val="24"/>
        </w:rPr>
        <w:t>University Press of Virginia</w:t>
      </w:r>
      <w:r w:rsidR="00BA5CFC">
        <w:rPr>
          <w:rFonts w:cs="Times New Roman"/>
          <w:szCs w:val="24"/>
        </w:rPr>
        <w:t>.</w:t>
      </w:r>
    </w:p>
    <w:p w:rsidR="006C4B48" w:rsidRPr="006C583E" w:rsidRDefault="006C4B48" w:rsidP="006C583E">
      <w:pPr>
        <w:spacing w:before="100" w:beforeAutospacing="1" w:after="100" w:afterAutospacing="1" w:line="240" w:lineRule="auto"/>
        <w:ind w:left="567" w:hanging="567"/>
        <w:rPr>
          <w:rFonts w:eastAsia="Times New Roman" w:cs="Times New Roman"/>
          <w:szCs w:val="24"/>
          <w:lang w:eastAsia="en-GB"/>
        </w:rPr>
      </w:pPr>
      <w:proofErr w:type="gramStart"/>
      <w:r w:rsidRPr="006C583E">
        <w:rPr>
          <w:rFonts w:eastAsia="Times New Roman" w:cs="Times New Roman"/>
          <w:szCs w:val="24"/>
          <w:lang w:eastAsia="en-GB"/>
        </w:rPr>
        <w:t>Reynolds, F. (2010)</w:t>
      </w:r>
      <w:r w:rsidR="002F62F6">
        <w:rPr>
          <w:rFonts w:eastAsia="Times New Roman" w:cs="Times New Roman"/>
          <w:szCs w:val="24"/>
          <w:lang w:eastAsia="en-GB"/>
        </w:rPr>
        <w:t>.</w:t>
      </w:r>
      <w:proofErr w:type="gramEnd"/>
      <w:r w:rsidRPr="006C583E">
        <w:rPr>
          <w:rFonts w:eastAsia="Times New Roman" w:cs="Times New Roman"/>
          <w:szCs w:val="24"/>
          <w:lang w:eastAsia="en-GB"/>
        </w:rPr>
        <w:t xml:space="preserve"> </w:t>
      </w:r>
      <w:r w:rsidR="00BA5CFC">
        <w:rPr>
          <w:rFonts w:eastAsia="Times New Roman" w:cs="Times New Roman"/>
          <w:szCs w:val="24"/>
          <w:lang w:eastAsia="en-GB"/>
        </w:rPr>
        <w:t>‘</w:t>
      </w:r>
      <w:r w:rsidRPr="006C583E">
        <w:rPr>
          <w:rFonts w:eastAsia="Times New Roman" w:cs="Times New Roman"/>
          <w:szCs w:val="24"/>
          <w:lang w:eastAsia="en-GB"/>
        </w:rPr>
        <w:t>Colour and communion</w:t>
      </w:r>
      <w:r w:rsidR="00BA5CFC">
        <w:rPr>
          <w:rFonts w:eastAsia="Times New Roman" w:cs="Times New Roman"/>
          <w:szCs w:val="24"/>
          <w:lang w:eastAsia="en-GB"/>
        </w:rPr>
        <w:t>’</w:t>
      </w:r>
      <w:r w:rsidRPr="006C583E">
        <w:rPr>
          <w:rFonts w:eastAsia="Times New Roman" w:cs="Times New Roman"/>
          <w:szCs w:val="24"/>
          <w:lang w:eastAsia="en-GB"/>
        </w:rPr>
        <w:t>: Exploring the influences of visual art-making as a leisure activity on older women's subjective well-being</w:t>
      </w:r>
      <w:r w:rsidR="00BA5CFC">
        <w:rPr>
          <w:rFonts w:eastAsia="Times New Roman" w:cs="Times New Roman"/>
          <w:szCs w:val="24"/>
          <w:lang w:eastAsia="en-GB"/>
        </w:rPr>
        <w:t>.</w:t>
      </w:r>
      <w:r w:rsidRPr="006C583E">
        <w:rPr>
          <w:rFonts w:eastAsia="Times New Roman" w:cs="Times New Roman"/>
          <w:szCs w:val="24"/>
          <w:lang w:eastAsia="en-GB"/>
        </w:rPr>
        <w:t xml:space="preserve"> </w:t>
      </w:r>
      <w:r w:rsidRPr="00DE4AD3">
        <w:rPr>
          <w:rFonts w:eastAsia="Times New Roman" w:cs="Times New Roman"/>
          <w:i/>
          <w:szCs w:val="24"/>
          <w:lang w:eastAsia="en-GB"/>
        </w:rPr>
        <w:t xml:space="preserve">Journal of </w:t>
      </w:r>
      <w:r w:rsidR="007366E3">
        <w:rPr>
          <w:rFonts w:eastAsia="Times New Roman" w:cs="Times New Roman"/>
          <w:i/>
          <w:szCs w:val="24"/>
          <w:lang w:eastAsia="en-GB"/>
        </w:rPr>
        <w:t>a</w:t>
      </w:r>
      <w:r w:rsidRPr="00DE4AD3">
        <w:rPr>
          <w:rFonts w:eastAsia="Times New Roman" w:cs="Times New Roman"/>
          <w:i/>
          <w:szCs w:val="24"/>
          <w:lang w:eastAsia="en-GB"/>
        </w:rPr>
        <w:t xml:space="preserve">ging </w:t>
      </w:r>
      <w:r w:rsidR="007366E3">
        <w:rPr>
          <w:rFonts w:eastAsia="Times New Roman" w:cs="Times New Roman"/>
          <w:i/>
          <w:szCs w:val="24"/>
          <w:lang w:eastAsia="en-GB"/>
        </w:rPr>
        <w:t>s</w:t>
      </w:r>
      <w:r w:rsidRPr="00DE4AD3">
        <w:rPr>
          <w:rFonts w:eastAsia="Times New Roman" w:cs="Times New Roman"/>
          <w:i/>
          <w:szCs w:val="24"/>
          <w:lang w:eastAsia="en-GB"/>
        </w:rPr>
        <w:t>tudies</w:t>
      </w:r>
      <w:r w:rsidRPr="006C583E">
        <w:rPr>
          <w:rFonts w:eastAsia="Times New Roman" w:cs="Times New Roman"/>
          <w:szCs w:val="24"/>
          <w:lang w:eastAsia="en-GB"/>
        </w:rPr>
        <w:t xml:space="preserve"> 24: 135–143</w:t>
      </w:r>
    </w:p>
    <w:p w:rsidR="005618BE" w:rsidRPr="006C583E" w:rsidRDefault="005618BE" w:rsidP="006C583E">
      <w:pPr>
        <w:autoSpaceDE w:val="0"/>
        <w:autoSpaceDN w:val="0"/>
        <w:adjustRightInd w:val="0"/>
        <w:ind w:left="567" w:hanging="567"/>
        <w:rPr>
          <w:rFonts w:eastAsiaTheme="minorEastAsia" w:cs="Times New Roman"/>
          <w:szCs w:val="24"/>
          <w:lang w:eastAsia="en-GB"/>
        </w:rPr>
      </w:pPr>
      <w:r w:rsidRPr="006C583E">
        <w:rPr>
          <w:rFonts w:eastAsiaTheme="minorEastAsia" w:cs="Times New Roman"/>
          <w:szCs w:val="24"/>
          <w:lang w:eastAsia="en-GB"/>
        </w:rPr>
        <w:t xml:space="preserve">Richards, N., Warren, L. </w:t>
      </w:r>
      <w:proofErr w:type="gramStart"/>
      <w:r w:rsidR="00BA5CFC">
        <w:rPr>
          <w:rFonts w:eastAsiaTheme="minorEastAsia" w:cs="Times New Roman"/>
          <w:szCs w:val="24"/>
          <w:lang w:eastAsia="en-GB"/>
        </w:rPr>
        <w:t>a</w:t>
      </w:r>
      <w:r w:rsidRPr="006C583E">
        <w:rPr>
          <w:rFonts w:eastAsiaTheme="minorEastAsia" w:cs="Times New Roman"/>
          <w:szCs w:val="24"/>
          <w:lang w:eastAsia="en-GB"/>
        </w:rPr>
        <w:t xml:space="preserve">nd  </w:t>
      </w:r>
      <w:proofErr w:type="spellStart"/>
      <w:r w:rsidRPr="006C583E">
        <w:rPr>
          <w:rFonts w:eastAsiaTheme="minorEastAsia" w:cs="Times New Roman"/>
          <w:szCs w:val="24"/>
          <w:lang w:eastAsia="en-GB"/>
        </w:rPr>
        <w:t>Gott</w:t>
      </w:r>
      <w:proofErr w:type="spellEnd"/>
      <w:proofErr w:type="gramEnd"/>
      <w:r w:rsidRPr="006C583E">
        <w:rPr>
          <w:rFonts w:eastAsiaTheme="minorEastAsia" w:cs="Times New Roman"/>
          <w:szCs w:val="24"/>
          <w:lang w:eastAsia="en-GB"/>
        </w:rPr>
        <w:t>, M. (2012)</w:t>
      </w:r>
      <w:r w:rsidR="002F62F6">
        <w:rPr>
          <w:rFonts w:eastAsiaTheme="minorEastAsia" w:cs="Times New Roman"/>
          <w:szCs w:val="24"/>
          <w:lang w:eastAsia="en-GB"/>
        </w:rPr>
        <w:t>.</w:t>
      </w:r>
      <w:r w:rsidRPr="006C583E">
        <w:rPr>
          <w:rFonts w:eastAsiaTheme="minorEastAsia" w:cs="Times New Roman"/>
          <w:szCs w:val="24"/>
          <w:lang w:eastAsia="en-GB"/>
        </w:rPr>
        <w:t xml:space="preserve"> The challenge of creating ‘alternative’ images of ageing: Lessons from a project with older women</w:t>
      </w:r>
      <w:r w:rsidR="00BA5CFC">
        <w:rPr>
          <w:rFonts w:eastAsiaTheme="minorEastAsia" w:cs="Times New Roman"/>
          <w:szCs w:val="24"/>
          <w:lang w:eastAsia="en-GB"/>
        </w:rPr>
        <w:t>.</w:t>
      </w:r>
      <w:r w:rsidRPr="006C583E">
        <w:rPr>
          <w:rFonts w:eastAsiaTheme="minorEastAsia" w:cs="Times New Roman"/>
          <w:szCs w:val="24"/>
          <w:lang w:eastAsia="en-GB"/>
        </w:rPr>
        <w:t xml:space="preserve"> </w:t>
      </w:r>
      <w:r w:rsidRPr="006C583E">
        <w:rPr>
          <w:rFonts w:eastAsiaTheme="minorEastAsia" w:cs="Times New Roman"/>
          <w:i/>
          <w:szCs w:val="24"/>
          <w:lang w:eastAsia="en-GB"/>
        </w:rPr>
        <w:t xml:space="preserve">Journal of </w:t>
      </w:r>
      <w:r w:rsidR="007366E3">
        <w:rPr>
          <w:rFonts w:eastAsiaTheme="minorEastAsia" w:cs="Times New Roman"/>
          <w:i/>
          <w:szCs w:val="24"/>
          <w:lang w:eastAsia="en-GB"/>
        </w:rPr>
        <w:t>a</w:t>
      </w:r>
      <w:r w:rsidRPr="006C583E">
        <w:rPr>
          <w:rFonts w:eastAsiaTheme="minorEastAsia" w:cs="Times New Roman"/>
          <w:i/>
          <w:szCs w:val="24"/>
          <w:lang w:eastAsia="en-GB"/>
        </w:rPr>
        <w:t xml:space="preserve">ging </w:t>
      </w:r>
      <w:r w:rsidR="007366E3">
        <w:rPr>
          <w:rFonts w:eastAsiaTheme="minorEastAsia" w:cs="Times New Roman"/>
          <w:i/>
          <w:szCs w:val="24"/>
          <w:lang w:eastAsia="en-GB"/>
        </w:rPr>
        <w:t>s</w:t>
      </w:r>
      <w:r w:rsidRPr="006C583E">
        <w:rPr>
          <w:rFonts w:eastAsiaTheme="minorEastAsia" w:cs="Times New Roman"/>
          <w:i/>
          <w:szCs w:val="24"/>
          <w:lang w:eastAsia="en-GB"/>
        </w:rPr>
        <w:t>tudies</w:t>
      </w:r>
      <w:r w:rsidRPr="006C583E">
        <w:rPr>
          <w:rFonts w:eastAsiaTheme="minorEastAsia" w:cs="Times New Roman"/>
          <w:szCs w:val="24"/>
          <w:lang w:eastAsia="en-GB"/>
        </w:rPr>
        <w:t xml:space="preserve"> 26 </w:t>
      </w:r>
      <w:proofErr w:type="gramStart"/>
      <w:r w:rsidRPr="006C583E">
        <w:rPr>
          <w:rFonts w:eastAsiaTheme="minorEastAsia" w:cs="Times New Roman"/>
          <w:szCs w:val="24"/>
          <w:lang w:eastAsia="en-GB"/>
        </w:rPr>
        <w:t>( 65</w:t>
      </w:r>
      <w:proofErr w:type="gramEnd"/>
      <w:r w:rsidRPr="006C583E">
        <w:rPr>
          <w:rFonts w:eastAsiaTheme="minorEastAsia" w:cs="Times New Roman"/>
          <w:szCs w:val="24"/>
          <w:lang w:eastAsia="en-GB"/>
        </w:rPr>
        <w:t>–78</w:t>
      </w:r>
    </w:p>
    <w:p w:rsidR="005618BE" w:rsidRPr="006C583E" w:rsidRDefault="005618BE" w:rsidP="006C583E">
      <w:pPr>
        <w:spacing w:after="75"/>
        <w:ind w:left="567" w:hanging="567"/>
        <w:outlineLvl w:val="2"/>
        <w:rPr>
          <w:rFonts w:eastAsia="Arial Unicode MS" w:cs="Times New Roman"/>
          <w:bCs/>
          <w:kern w:val="36"/>
          <w:szCs w:val="24"/>
          <w:lang w:eastAsia="en-GB"/>
        </w:rPr>
      </w:pPr>
      <w:r w:rsidRPr="006C583E">
        <w:rPr>
          <w:rFonts w:eastAsia="Times New Roman" w:cs="Times New Roman"/>
          <w:szCs w:val="24"/>
          <w:lang w:eastAsia="en-GB"/>
        </w:rPr>
        <w:t xml:space="preserve">Robinson, T., </w:t>
      </w:r>
      <w:proofErr w:type="spellStart"/>
      <w:r w:rsidRPr="006C583E">
        <w:rPr>
          <w:rFonts w:eastAsia="Times New Roman" w:cs="Times New Roman"/>
          <w:szCs w:val="24"/>
          <w:lang w:eastAsia="en-GB"/>
        </w:rPr>
        <w:t>Callister</w:t>
      </w:r>
      <w:proofErr w:type="spellEnd"/>
      <w:r w:rsidRPr="006C583E">
        <w:rPr>
          <w:rFonts w:eastAsia="Times New Roman" w:cs="Times New Roman"/>
          <w:szCs w:val="24"/>
          <w:lang w:eastAsia="en-GB"/>
        </w:rPr>
        <w:t>, M.</w:t>
      </w:r>
      <w:r w:rsidR="00902923">
        <w:rPr>
          <w:rFonts w:eastAsia="Times New Roman" w:cs="Times New Roman"/>
          <w:szCs w:val="24"/>
          <w:lang w:eastAsia="en-GB"/>
        </w:rPr>
        <w:t>,</w:t>
      </w:r>
      <w:r w:rsidRPr="006C583E">
        <w:rPr>
          <w:rFonts w:eastAsia="Times New Roman" w:cs="Times New Roman"/>
          <w:szCs w:val="24"/>
          <w:lang w:eastAsia="en-GB"/>
        </w:rPr>
        <w:t xml:space="preserve"> </w:t>
      </w:r>
      <w:proofErr w:type="spellStart"/>
      <w:r w:rsidRPr="006C583E">
        <w:rPr>
          <w:rFonts w:eastAsia="Times New Roman" w:cs="Times New Roman"/>
          <w:szCs w:val="24"/>
          <w:lang w:eastAsia="en-GB"/>
        </w:rPr>
        <w:t>Magoffin</w:t>
      </w:r>
      <w:proofErr w:type="spellEnd"/>
      <w:r w:rsidRPr="006C583E">
        <w:rPr>
          <w:rFonts w:eastAsia="Times New Roman" w:cs="Times New Roman"/>
          <w:szCs w:val="24"/>
          <w:lang w:eastAsia="en-GB"/>
        </w:rPr>
        <w:t xml:space="preserve">, D. </w:t>
      </w:r>
      <w:proofErr w:type="gramStart"/>
      <w:r w:rsidR="00902923">
        <w:rPr>
          <w:rFonts w:eastAsia="Times New Roman" w:cs="Times New Roman"/>
          <w:szCs w:val="24"/>
          <w:lang w:eastAsia="en-GB"/>
        </w:rPr>
        <w:t>a</w:t>
      </w:r>
      <w:r w:rsidRPr="006C583E">
        <w:rPr>
          <w:rFonts w:eastAsia="Times New Roman" w:cs="Times New Roman"/>
          <w:szCs w:val="24"/>
          <w:lang w:eastAsia="en-GB"/>
        </w:rPr>
        <w:t>nd  Moore</w:t>
      </w:r>
      <w:proofErr w:type="gramEnd"/>
      <w:r w:rsidRPr="006C583E">
        <w:rPr>
          <w:rFonts w:eastAsia="Times New Roman" w:cs="Times New Roman"/>
          <w:szCs w:val="24"/>
          <w:lang w:eastAsia="en-GB"/>
        </w:rPr>
        <w:t>, J. (2007)</w:t>
      </w:r>
      <w:r w:rsidR="002F62F6">
        <w:rPr>
          <w:rFonts w:eastAsia="Times New Roman" w:cs="Times New Roman"/>
          <w:szCs w:val="24"/>
          <w:lang w:eastAsia="en-GB"/>
        </w:rPr>
        <w:t>.</w:t>
      </w:r>
      <w:r w:rsidRPr="006C583E">
        <w:rPr>
          <w:rFonts w:eastAsia="Times New Roman" w:cs="Times New Roman"/>
          <w:szCs w:val="24"/>
          <w:lang w:eastAsia="en-GB"/>
        </w:rPr>
        <w:t xml:space="preserve">  </w:t>
      </w:r>
      <w:hyperlink r:id="rId7" w:tooltip="The portrayal of older characters in Disney animated films" w:history="1">
        <w:r w:rsidRPr="006C583E">
          <w:rPr>
            <w:rFonts w:eastAsia="Times New Roman" w:cs="Times New Roman"/>
            <w:szCs w:val="24"/>
            <w:lang w:eastAsia="en-GB"/>
          </w:rPr>
          <w:t>The portrayal of older characters in Disney animated films</w:t>
        </w:r>
      </w:hyperlink>
      <w:r w:rsidR="00BA5CFC">
        <w:t>.</w:t>
      </w:r>
      <w:r w:rsidRPr="006C583E">
        <w:rPr>
          <w:rFonts w:eastAsia="Arial Unicode MS" w:cs="Times New Roman"/>
          <w:bCs/>
          <w:i/>
          <w:kern w:val="36"/>
          <w:szCs w:val="24"/>
          <w:lang w:eastAsia="en-GB"/>
        </w:rPr>
        <w:t xml:space="preserve"> </w:t>
      </w:r>
      <w:proofErr w:type="gramStart"/>
      <w:r w:rsidRPr="006C583E">
        <w:rPr>
          <w:rFonts w:eastAsia="Arial Unicode MS" w:cs="Times New Roman"/>
          <w:bCs/>
          <w:i/>
          <w:kern w:val="36"/>
          <w:szCs w:val="24"/>
          <w:lang w:eastAsia="en-GB"/>
        </w:rPr>
        <w:t xml:space="preserve">Journal of </w:t>
      </w:r>
      <w:r w:rsidR="007366E3">
        <w:rPr>
          <w:rFonts w:eastAsia="Arial Unicode MS" w:cs="Times New Roman"/>
          <w:bCs/>
          <w:i/>
          <w:kern w:val="36"/>
          <w:szCs w:val="24"/>
          <w:lang w:eastAsia="en-GB"/>
        </w:rPr>
        <w:t>a</w:t>
      </w:r>
      <w:r w:rsidRPr="006C583E">
        <w:rPr>
          <w:rFonts w:eastAsia="Arial Unicode MS" w:cs="Times New Roman"/>
          <w:bCs/>
          <w:i/>
          <w:kern w:val="36"/>
          <w:szCs w:val="24"/>
          <w:lang w:eastAsia="en-GB"/>
        </w:rPr>
        <w:t xml:space="preserve">ging </w:t>
      </w:r>
      <w:r w:rsidR="007366E3">
        <w:rPr>
          <w:rFonts w:eastAsia="Arial Unicode MS" w:cs="Times New Roman"/>
          <w:bCs/>
          <w:i/>
          <w:kern w:val="36"/>
          <w:szCs w:val="24"/>
          <w:lang w:eastAsia="en-GB"/>
        </w:rPr>
        <w:t>s</w:t>
      </w:r>
      <w:r w:rsidRPr="006C583E">
        <w:rPr>
          <w:rFonts w:eastAsia="Arial Unicode MS" w:cs="Times New Roman"/>
          <w:bCs/>
          <w:i/>
          <w:kern w:val="36"/>
          <w:szCs w:val="24"/>
          <w:lang w:eastAsia="en-GB"/>
        </w:rPr>
        <w:t>tudies</w:t>
      </w:r>
      <w:r w:rsidRPr="006C583E">
        <w:rPr>
          <w:rFonts w:eastAsia="Arial Unicode MS" w:cs="Times New Roman"/>
          <w:bCs/>
          <w:kern w:val="36"/>
          <w:szCs w:val="24"/>
          <w:lang w:eastAsia="en-GB"/>
        </w:rPr>
        <w:t xml:space="preserve"> 21 (3) 203 – 213</w:t>
      </w:r>
      <w:r w:rsidR="00902923">
        <w:rPr>
          <w:rFonts w:eastAsia="Arial Unicode MS" w:cs="Times New Roman"/>
          <w:bCs/>
          <w:kern w:val="36"/>
          <w:szCs w:val="24"/>
          <w:lang w:eastAsia="en-GB"/>
        </w:rPr>
        <w:t>.</w:t>
      </w:r>
      <w:proofErr w:type="gramEnd"/>
    </w:p>
    <w:p w:rsidR="00E70491" w:rsidRPr="006C583E" w:rsidRDefault="00E70491" w:rsidP="006C583E">
      <w:pPr>
        <w:ind w:left="567" w:hanging="567"/>
        <w:rPr>
          <w:rFonts w:cs="Times New Roman"/>
          <w:szCs w:val="24"/>
        </w:rPr>
      </w:pPr>
      <w:proofErr w:type="spellStart"/>
      <w:proofErr w:type="gramStart"/>
      <w:r w:rsidRPr="006C583E">
        <w:rPr>
          <w:rFonts w:cs="Times New Roman"/>
          <w:szCs w:val="24"/>
        </w:rPr>
        <w:t>Roseneil</w:t>
      </w:r>
      <w:proofErr w:type="spellEnd"/>
      <w:r w:rsidRPr="006C583E">
        <w:rPr>
          <w:rFonts w:cs="Times New Roman"/>
          <w:szCs w:val="24"/>
        </w:rPr>
        <w:t>, S. (2012)</w:t>
      </w:r>
      <w:r w:rsidR="002F62F6">
        <w:rPr>
          <w:rFonts w:cs="Times New Roman"/>
          <w:szCs w:val="24"/>
        </w:rPr>
        <w:t>.</w:t>
      </w:r>
      <w:proofErr w:type="gramEnd"/>
      <w:r w:rsidRPr="006C583E">
        <w:rPr>
          <w:rFonts w:cs="Times New Roman"/>
          <w:szCs w:val="24"/>
        </w:rPr>
        <w:t xml:space="preserve"> </w:t>
      </w:r>
      <w:proofErr w:type="gramStart"/>
      <w:r w:rsidRPr="006C583E">
        <w:rPr>
          <w:rFonts w:cs="Times New Roman"/>
          <w:szCs w:val="24"/>
        </w:rPr>
        <w:t>Doing feminist research after the Cultural Turn: research with practical intent</w:t>
      </w:r>
      <w:r w:rsidR="00BA5CFC">
        <w:rPr>
          <w:rFonts w:cs="Times New Roman"/>
          <w:szCs w:val="24"/>
        </w:rPr>
        <w:t>.</w:t>
      </w:r>
      <w:proofErr w:type="gramEnd"/>
      <w:r w:rsidRPr="006C583E">
        <w:rPr>
          <w:rFonts w:cs="Times New Roman"/>
          <w:szCs w:val="24"/>
        </w:rPr>
        <w:t xml:space="preserve"> </w:t>
      </w:r>
      <w:r w:rsidR="00BA5CFC">
        <w:rPr>
          <w:rFonts w:cs="Times New Roman"/>
          <w:szCs w:val="24"/>
        </w:rPr>
        <w:t>I</w:t>
      </w:r>
      <w:r w:rsidRPr="006C583E">
        <w:rPr>
          <w:rFonts w:cs="Times New Roman"/>
          <w:szCs w:val="24"/>
        </w:rPr>
        <w:t xml:space="preserve">n </w:t>
      </w:r>
      <w:proofErr w:type="spellStart"/>
      <w:r w:rsidRPr="006C583E">
        <w:rPr>
          <w:rFonts w:cs="Times New Roman"/>
          <w:szCs w:val="24"/>
        </w:rPr>
        <w:t>S.Roseneil</w:t>
      </w:r>
      <w:proofErr w:type="spellEnd"/>
      <w:r w:rsidRPr="006C583E">
        <w:rPr>
          <w:rFonts w:cs="Times New Roman"/>
          <w:szCs w:val="24"/>
        </w:rPr>
        <w:t xml:space="preserve"> and </w:t>
      </w:r>
      <w:proofErr w:type="spellStart"/>
      <w:r w:rsidRPr="006C583E">
        <w:rPr>
          <w:rFonts w:cs="Times New Roman"/>
          <w:szCs w:val="24"/>
        </w:rPr>
        <w:t>S.Frosh</w:t>
      </w:r>
      <w:proofErr w:type="spellEnd"/>
      <w:r w:rsidRPr="006C583E">
        <w:rPr>
          <w:rFonts w:cs="Times New Roman"/>
          <w:szCs w:val="24"/>
        </w:rPr>
        <w:t xml:space="preserve"> (</w:t>
      </w:r>
      <w:proofErr w:type="spellStart"/>
      <w:proofErr w:type="gramStart"/>
      <w:r w:rsidRPr="006C583E">
        <w:rPr>
          <w:rFonts w:cs="Times New Roman"/>
          <w:szCs w:val="24"/>
        </w:rPr>
        <w:t>eds</w:t>
      </w:r>
      <w:proofErr w:type="spellEnd"/>
      <w:proofErr w:type="gramEnd"/>
      <w:r w:rsidRPr="006C583E">
        <w:rPr>
          <w:rFonts w:cs="Times New Roman"/>
          <w:szCs w:val="24"/>
        </w:rPr>
        <w:t xml:space="preserve">) </w:t>
      </w:r>
      <w:r w:rsidRPr="006C583E">
        <w:rPr>
          <w:rFonts w:cs="Times New Roman"/>
          <w:i/>
          <w:szCs w:val="24"/>
        </w:rPr>
        <w:t xml:space="preserve">Social </w:t>
      </w:r>
      <w:r w:rsidR="007366E3">
        <w:rPr>
          <w:rFonts w:cs="Times New Roman"/>
          <w:i/>
          <w:szCs w:val="24"/>
        </w:rPr>
        <w:t>r</w:t>
      </w:r>
      <w:r w:rsidRPr="006C583E">
        <w:rPr>
          <w:rFonts w:cs="Times New Roman"/>
          <w:i/>
          <w:szCs w:val="24"/>
        </w:rPr>
        <w:t xml:space="preserve">esearch </w:t>
      </w:r>
      <w:r w:rsidR="007366E3">
        <w:rPr>
          <w:rFonts w:cs="Times New Roman"/>
          <w:i/>
          <w:szCs w:val="24"/>
        </w:rPr>
        <w:t>a</w:t>
      </w:r>
      <w:r w:rsidRPr="006C583E">
        <w:rPr>
          <w:rFonts w:cs="Times New Roman"/>
          <w:i/>
          <w:szCs w:val="24"/>
        </w:rPr>
        <w:t xml:space="preserve">fter the </w:t>
      </w:r>
      <w:r w:rsidR="007366E3">
        <w:rPr>
          <w:rFonts w:cs="Times New Roman"/>
          <w:i/>
          <w:szCs w:val="24"/>
        </w:rPr>
        <w:t>c</w:t>
      </w:r>
      <w:r w:rsidRPr="006C583E">
        <w:rPr>
          <w:rFonts w:cs="Times New Roman"/>
          <w:i/>
          <w:szCs w:val="24"/>
        </w:rPr>
        <w:t xml:space="preserve">ultural </w:t>
      </w:r>
      <w:r w:rsidR="007366E3">
        <w:rPr>
          <w:rFonts w:cs="Times New Roman"/>
          <w:i/>
          <w:szCs w:val="24"/>
        </w:rPr>
        <w:t>t</w:t>
      </w:r>
      <w:r w:rsidRPr="006C583E">
        <w:rPr>
          <w:rFonts w:cs="Times New Roman"/>
          <w:i/>
          <w:szCs w:val="24"/>
        </w:rPr>
        <w:t>urn</w:t>
      </w:r>
      <w:r w:rsidR="009054BB">
        <w:rPr>
          <w:rFonts w:cs="Times New Roman"/>
          <w:szCs w:val="24"/>
        </w:rPr>
        <w:t xml:space="preserve">. London: Palgrave. </w:t>
      </w:r>
      <w:proofErr w:type="gramStart"/>
      <w:r w:rsidR="009054BB">
        <w:rPr>
          <w:rFonts w:cs="Times New Roman"/>
          <w:szCs w:val="24"/>
        </w:rPr>
        <w:t>16-35.</w:t>
      </w:r>
      <w:proofErr w:type="gramEnd"/>
    </w:p>
    <w:p w:rsidR="000B7849" w:rsidRPr="006C583E" w:rsidRDefault="006E753D" w:rsidP="006C583E">
      <w:pPr>
        <w:pStyle w:val="BodyText2"/>
        <w:widowControl/>
        <w:spacing w:line="360" w:lineRule="auto"/>
        <w:ind w:left="567" w:hanging="567"/>
        <w:rPr>
          <w:szCs w:val="24"/>
        </w:rPr>
      </w:pPr>
      <w:proofErr w:type="spellStart"/>
      <w:proofErr w:type="gramStart"/>
      <w:r w:rsidRPr="006C583E">
        <w:rPr>
          <w:szCs w:val="24"/>
        </w:rPr>
        <w:t>Rojek</w:t>
      </w:r>
      <w:proofErr w:type="spellEnd"/>
      <w:r w:rsidRPr="006C583E">
        <w:rPr>
          <w:szCs w:val="24"/>
        </w:rPr>
        <w:t>, C. and Turner, B. (2000)</w:t>
      </w:r>
      <w:r w:rsidR="002F62F6">
        <w:rPr>
          <w:szCs w:val="24"/>
        </w:rPr>
        <w:t>.</w:t>
      </w:r>
      <w:proofErr w:type="gramEnd"/>
      <w:r w:rsidRPr="006C583E">
        <w:rPr>
          <w:szCs w:val="24"/>
        </w:rPr>
        <w:t xml:space="preserve"> Decorative sociology: towards a critique of the cultural turn</w:t>
      </w:r>
      <w:r w:rsidR="00BA5CFC">
        <w:rPr>
          <w:szCs w:val="24"/>
        </w:rPr>
        <w:t>.</w:t>
      </w:r>
      <w:r w:rsidRPr="006C583E">
        <w:rPr>
          <w:szCs w:val="24"/>
        </w:rPr>
        <w:t xml:space="preserve"> </w:t>
      </w:r>
      <w:r w:rsidRPr="006C583E">
        <w:rPr>
          <w:i/>
          <w:szCs w:val="24"/>
        </w:rPr>
        <w:t xml:space="preserve">Sociological </w:t>
      </w:r>
      <w:r w:rsidR="007366E3">
        <w:rPr>
          <w:i/>
          <w:szCs w:val="24"/>
        </w:rPr>
        <w:t>r</w:t>
      </w:r>
      <w:r w:rsidRPr="006C583E">
        <w:rPr>
          <w:i/>
          <w:szCs w:val="24"/>
        </w:rPr>
        <w:t>eview</w:t>
      </w:r>
      <w:r w:rsidR="007D54BD" w:rsidRPr="006C583E">
        <w:rPr>
          <w:szCs w:val="24"/>
        </w:rPr>
        <w:t>, 48, 4, 629-48.</w:t>
      </w:r>
    </w:p>
    <w:p w:rsidR="0080103F" w:rsidRPr="006C583E" w:rsidRDefault="0080103F" w:rsidP="006C583E">
      <w:pPr>
        <w:pStyle w:val="BodyText2"/>
        <w:widowControl/>
        <w:spacing w:line="360" w:lineRule="auto"/>
        <w:ind w:left="567" w:hanging="567"/>
        <w:rPr>
          <w:szCs w:val="24"/>
        </w:rPr>
      </w:pPr>
      <w:proofErr w:type="spellStart"/>
      <w:r w:rsidRPr="006C583E">
        <w:rPr>
          <w:szCs w:val="24"/>
        </w:rPr>
        <w:lastRenderedPageBreak/>
        <w:t>Rowles</w:t>
      </w:r>
      <w:proofErr w:type="spellEnd"/>
      <w:r w:rsidRPr="006C583E">
        <w:rPr>
          <w:szCs w:val="24"/>
        </w:rPr>
        <w:t xml:space="preserve"> G.D. and Bernard, M. (</w:t>
      </w:r>
      <w:proofErr w:type="spellStart"/>
      <w:proofErr w:type="gramStart"/>
      <w:r w:rsidRPr="006C583E">
        <w:rPr>
          <w:szCs w:val="24"/>
        </w:rPr>
        <w:t>eds</w:t>
      </w:r>
      <w:proofErr w:type="spellEnd"/>
      <w:proofErr w:type="gramEnd"/>
      <w:r w:rsidRPr="006C583E">
        <w:rPr>
          <w:szCs w:val="24"/>
        </w:rPr>
        <w:t>) (2013)</w:t>
      </w:r>
      <w:r w:rsidR="002F62F6">
        <w:rPr>
          <w:szCs w:val="24"/>
        </w:rPr>
        <w:t>.</w:t>
      </w:r>
      <w:r w:rsidRPr="006C583E">
        <w:rPr>
          <w:szCs w:val="24"/>
        </w:rPr>
        <w:t xml:space="preserve"> </w:t>
      </w:r>
      <w:r w:rsidRPr="006C583E">
        <w:rPr>
          <w:i/>
          <w:szCs w:val="24"/>
        </w:rPr>
        <w:t xml:space="preserve">Environmental </w:t>
      </w:r>
      <w:r w:rsidR="007366E3">
        <w:rPr>
          <w:i/>
          <w:szCs w:val="24"/>
        </w:rPr>
        <w:t>g</w:t>
      </w:r>
      <w:r w:rsidRPr="006C583E">
        <w:rPr>
          <w:i/>
          <w:szCs w:val="24"/>
        </w:rPr>
        <w:t xml:space="preserve">erontology: </w:t>
      </w:r>
      <w:r w:rsidR="007366E3">
        <w:rPr>
          <w:i/>
          <w:szCs w:val="24"/>
        </w:rPr>
        <w:t>m</w:t>
      </w:r>
      <w:r w:rsidRPr="006C583E">
        <w:rPr>
          <w:i/>
          <w:szCs w:val="24"/>
        </w:rPr>
        <w:t xml:space="preserve">aking </w:t>
      </w:r>
      <w:r w:rsidR="007366E3">
        <w:rPr>
          <w:i/>
          <w:szCs w:val="24"/>
        </w:rPr>
        <w:t>m</w:t>
      </w:r>
      <w:r w:rsidRPr="006C583E">
        <w:rPr>
          <w:i/>
          <w:szCs w:val="24"/>
        </w:rPr>
        <w:t xml:space="preserve">eaningful </w:t>
      </w:r>
      <w:r w:rsidR="007366E3">
        <w:rPr>
          <w:i/>
          <w:szCs w:val="24"/>
        </w:rPr>
        <w:t>p</w:t>
      </w:r>
      <w:r w:rsidRPr="006C583E">
        <w:rPr>
          <w:i/>
          <w:szCs w:val="24"/>
        </w:rPr>
        <w:t xml:space="preserve">laces in </w:t>
      </w:r>
      <w:r w:rsidR="007366E3">
        <w:rPr>
          <w:i/>
          <w:szCs w:val="24"/>
        </w:rPr>
        <w:t>o</w:t>
      </w:r>
      <w:r w:rsidRPr="006C583E">
        <w:rPr>
          <w:i/>
          <w:szCs w:val="24"/>
        </w:rPr>
        <w:t xml:space="preserve">ld </w:t>
      </w:r>
      <w:r w:rsidR="007366E3">
        <w:rPr>
          <w:i/>
          <w:szCs w:val="24"/>
        </w:rPr>
        <w:t>a</w:t>
      </w:r>
      <w:r w:rsidRPr="006C583E">
        <w:rPr>
          <w:i/>
          <w:szCs w:val="24"/>
        </w:rPr>
        <w:t>ge</w:t>
      </w:r>
      <w:r w:rsidR="007366E3">
        <w:rPr>
          <w:szCs w:val="24"/>
        </w:rPr>
        <w:t>.</w:t>
      </w:r>
      <w:r w:rsidRPr="006C583E">
        <w:rPr>
          <w:szCs w:val="24"/>
        </w:rPr>
        <w:t xml:space="preserve"> New York: </w:t>
      </w:r>
      <w:proofErr w:type="spellStart"/>
      <w:r w:rsidRPr="006C583E">
        <w:rPr>
          <w:szCs w:val="24"/>
        </w:rPr>
        <w:t>Spinger</w:t>
      </w:r>
      <w:proofErr w:type="spellEnd"/>
      <w:r w:rsidRPr="006C583E">
        <w:rPr>
          <w:szCs w:val="24"/>
        </w:rPr>
        <w:t>.</w:t>
      </w:r>
    </w:p>
    <w:p w:rsidR="007D54BD" w:rsidRPr="006C583E" w:rsidRDefault="00B8510B" w:rsidP="006C583E">
      <w:pPr>
        <w:spacing w:after="200"/>
        <w:ind w:left="567" w:hanging="567"/>
        <w:rPr>
          <w:rFonts w:eastAsia="Arial Unicode MS" w:cs="Times New Roman"/>
          <w:bCs/>
          <w:kern w:val="36"/>
          <w:szCs w:val="24"/>
          <w:lang w:eastAsia="en-GB"/>
        </w:rPr>
      </w:pPr>
      <w:r w:rsidRPr="006C583E">
        <w:rPr>
          <w:rFonts w:eastAsia="Calibri" w:cs="Times New Roman"/>
          <w:szCs w:val="24"/>
        </w:rPr>
        <w:t>Sandberg, L. (2011)</w:t>
      </w:r>
      <w:r w:rsidR="002F62F6">
        <w:rPr>
          <w:rFonts w:eastAsia="Calibri" w:cs="Times New Roman"/>
          <w:szCs w:val="24"/>
        </w:rPr>
        <w:t>.</w:t>
      </w:r>
      <w:r w:rsidRPr="006C583E">
        <w:rPr>
          <w:rFonts w:eastAsia="Calibri" w:cs="Times New Roman"/>
          <w:szCs w:val="24"/>
        </w:rPr>
        <w:t xml:space="preserve"> </w:t>
      </w:r>
      <w:proofErr w:type="gramStart"/>
      <w:r w:rsidRPr="006C583E">
        <w:rPr>
          <w:rFonts w:eastAsia="Calibri" w:cs="Times New Roman"/>
          <w:i/>
          <w:szCs w:val="24"/>
        </w:rPr>
        <w:t xml:space="preserve">Getting </w:t>
      </w:r>
      <w:r w:rsidR="007366E3">
        <w:rPr>
          <w:rFonts w:eastAsia="Calibri" w:cs="Times New Roman"/>
          <w:i/>
          <w:szCs w:val="24"/>
        </w:rPr>
        <w:t>i</w:t>
      </w:r>
      <w:r w:rsidRPr="006C583E">
        <w:rPr>
          <w:rFonts w:eastAsia="Calibri" w:cs="Times New Roman"/>
          <w:i/>
          <w:szCs w:val="24"/>
        </w:rPr>
        <w:t xml:space="preserve">ntimate: </w:t>
      </w:r>
      <w:r w:rsidR="007366E3">
        <w:rPr>
          <w:rFonts w:eastAsia="Calibri" w:cs="Times New Roman"/>
          <w:i/>
          <w:szCs w:val="24"/>
        </w:rPr>
        <w:t>a</w:t>
      </w:r>
      <w:r w:rsidRPr="006C583E">
        <w:rPr>
          <w:rFonts w:eastAsia="Calibri" w:cs="Times New Roman"/>
          <w:i/>
          <w:szCs w:val="24"/>
        </w:rPr>
        <w:t xml:space="preserve"> </w:t>
      </w:r>
      <w:r w:rsidR="007366E3">
        <w:rPr>
          <w:rFonts w:eastAsia="Calibri" w:cs="Times New Roman"/>
          <w:i/>
          <w:szCs w:val="24"/>
        </w:rPr>
        <w:t>f</w:t>
      </w:r>
      <w:r w:rsidRPr="006C583E">
        <w:rPr>
          <w:rFonts w:eastAsia="Calibri" w:cs="Times New Roman"/>
          <w:i/>
          <w:szCs w:val="24"/>
        </w:rPr>
        <w:t xml:space="preserve">eminist </w:t>
      </w:r>
      <w:r w:rsidR="007366E3">
        <w:rPr>
          <w:rFonts w:eastAsia="Calibri" w:cs="Times New Roman"/>
          <w:i/>
          <w:szCs w:val="24"/>
        </w:rPr>
        <w:t>a</w:t>
      </w:r>
      <w:r w:rsidRPr="006C583E">
        <w:rPr>
          <w:rFonts w:eastAsia="Calibri" w:cs="Times New Roman"/>
          <w:i/>
          <w:szCs w:val="24"/>
        </w:rPr>
        <w:t xml:space="preserve">nalysis of </w:t>
      </w:r>
      <w:r w:rsidR="007366E3">
        <w:rPr>
          <w:rFonts w:eastAsia="Calibri" w:cs="Times New Roman"/>
          <w:i/>
          <w:szCs w:val="24"/>
        </w:rPr>
        <w:t>o</w:t>
      </w:r>
      <w:r w:rsidRPr="006C583E">
        <w:rPr>
          <w:rFonts w:eastAsia="Calibri" w:cs="Times New Roman"/>
          <w:i/>
          <w:szCs w:val="24"/>
        </w:rPr>
        <w:t xml:space="preserve">ld </w:t>
      </w:r>
      <w:r w:rsidR="007366E3">
        <w:rPr>
          <w:rFonts w:eastAsia="Calibri" w:cs="Times New Roman"/>
          <w:i/>
          <w:szCs w:val="24"/>
        </w:rPr>
        <w:t>a</w:t>
      </w:r>
      <w:r w:rsidRPr="006C583E">
        <w:rPr>
          <w:rFonts w:eastAsia="Calibri" w:cs="Times New Roman"/>
          <w:i/>
          <w:szCs w:val="24"/>
        </w:rPr>
        <w:t xml:space="preserve">ge, </w:t>
      </w:r>
      <w:r w:rsidR="007366E3">
        <w:rPr>
          <w:rFonts w:eastAsia="Calibri" w:cs="Times New Roman"/>
          <w:i/>
          <w:szCs w:val="24"/>
        </w:rPr>
        <w:t>m</w:t>
      </w:r>
      <w:r w:rsidRPr="006C583E">
        <w:rPr>
          <w:rFonts w:eastAsia="Calibri" w:cs="Times New Roman"/>
          <w:i/>
          <w:szCs w:val="24"/>
        </w:rPr>
        <w:t xml:space="preserve">asculinity and </w:t>
      </w:r>
      <w:r w:rsidR="007366E3">
        <w:rPr>
          <w:rFonts w:eastAsia="Calibri" w:cs="Times New Roman"/>
          <w:i/>
          <w:szCs w:val="24"/>
        </w:rPr>
        <w:t>s</w:t>
      </w:r>
      <w:r w:rsidRPr="006C583E">
        <w:rPr>
          <w:rFonts w:eastAsia="Calibri" w:cs="Times New Roman"/>
          <w:i/>
          <w:szCs w:val="24"/>
        </w:rPr>
        <w:t>exuality</w:t>
      </w:r>
      <w:r w:rsidR="007366E3">
        <w:rPr>
          <w:rFonts w:eastAsia="Calibri" w:cs="Times New Roman"/>
          <w:szCs w:val="24"/>
        </w:rPr>
        <w:t>.</w:t>
      </w:r>
      <w:proofErr w:type="gramEnd"/>
      <w:r w:rsidRPr="006C583E">
        <w:rPr>
          <w:rFonts w:eastAsia="Calibri" w:cs="Times New Roman"/>
          <w:szCs w:val="24"/>
        </w:rPr>
        <w:t xml:space="preserve"> </w:t>
      </w:r>
      <w:proofErr w:type="spellStart"/>
      <w:r w:rsidRPr="006C583E">
        <w:rPr>
          <w:rFonts w:eastAsia="Calibri" w:cs="Times New Roman"/>
          <w:szCs w:val="24"/>
        </w:rPr>
        <w:t>Linköping</w:t>
      </w:r>
      <w:proofErr w:type="spellEnd"/>
      <w:r w:rsidRPr="006C583E">
        <w:rPr>
          <w:rFonts w:eastAsia="Calibri" w:cs="Times New Roman"/>
          <w:szCs w:val="24"/>
        </w:rPr>
        <w:t xml:space="preserve">: </w:t>
      </w:r>
      <w:proofErr w:type="spellStart"/>
      <w:r w:rsidRPr="006C583E">
        <w:rPr>
          <w:rFonts w:eastAsia="Calibri" w:cs="Times New Roman"/>
          <w:szCs w:val="24"/>
        </w:rPr>
        <w:t>Linköping</w:t>
      </w:r>
      <w:proofErr w:type="spellEnd"/>
      <w:r w:rsidRPr="006C583E">
        <w:rPr>
          <w:rFonts w:eastAsia="Calibri" w:cs="Times New Roman"/>
          <w:szCs w:val="24"/>
        </w:rPr>
        <w:t xml:space="preserve"> Studies in Arts and Sciences.</w:t>
      </w:r>
    </w:p>
    <w:p w:rsidR="000B7849" w:rsidRPr="006C583E" w:rsidRDefault="000E2A65" w:rsidP="006C583E">
      <w:pPr>
        <w:pStyle w:val="BodyText2"/>
        <w:widowControl/>
        <w:spacing w:line="360" w:lineRule="auto"/>
        <w:ind w:left="567" w:hanging="567"/>
        <w:rPr>
          <w:szCs w:val="24"/>
          <w:lang w:val="en-GB"/>
        </w:rPr>
      </w:pPr>
      <w:proofErr w:type="gramStart"/>
      <w:r w:rsidRPr="006C583E">
        <w:rPr>
          <w:szCs w:val="24"/>
          <w:lang w:val="en-GB"/>
        </w:rPr>
        <w:t>Shilling, C. (2012</w:t>
      </w:r>
      <w:r w:rsidR="000B7849" w:rsidRPr="006C583E">
        <w:rPr>
          <w:szCs w:val="24"/>
          <w:lang w:val="en-GB"/>
        </w:rPr>
        <w:t>)</w:t>
      </w:r>
      <w:r w:rsidR="002F62F6">
        <w:rPr>
          <w:szCs w:val="24"/>
          <w:lang w:val="en-GB"/>
        </w:rPr>
        <w:t>.</w:t>
      </w:r>
      <w:proofErr w:type="gramEnd"/>
      <w:r w:rsidR="000B7849" w:rsidRPr="006C583E">
        <w:rPr>
          <w:szCs w:val="24"/>
          <w:lang w:val="en-GB"/>
        </w:rPr>
        <w:t xml:space="preserve"> </w:t>
      </w:r>
      <w:proofErr w:type="gramStart"/>
      <w:r w:rsidR="000B7849" w:rsidRPr="006C583E">
        <w:rPr>
          <w:i/>
          <w:szCs w:val="24"/>
          <w:lang w:val="en-GB"/>
        </w:rPr>
        <w:t xml:space="preserve">The </w:t>
      </w:r>
      <w:r w:rsidR="007366E3">
        <w:rPr>
          <w:i/>
          <w:szCs w:val="24"/>
          <w:lang w:val="en-GB"/>
        </w:rPr>
        <w:t>b</w:t>
      </w:r>
      <w:r w:rsidR="000B7849" w:rsidRPr="006C583E">
        <w:rPr>
          <w:i/>
          <w:szCs w:val="24"/>
          <w:lang w:val="en-GB"/>
        </w:rPr>
        <w:t xml:space="preserve">ody and </w:t>
      </w:r>
      <w:r w:rsidR="007366E3">
        <w:rPr>
          <w:i/>
          <w:szCs w:val="24"/>
          <w:lang w:val="en-GB"/>
        </w:rPr>
        <w:t>s</w:t>
      </w:r>
      <w:r w:rsidR="000B7849" w:rsidRPr="006C583E">
        <w:rPr>
          <w:i/>
          <w:szCs w:val="24"/>
          <w:lang w:val="en-GB"/>
        </w:rPr>
        <w:t xml:space="preserve">ocial </w:t>
      </w:r>
      <w:r w:rsidR="007366E3">
        <w:rPr>
          <w:i/>
          <w:szCs w:val="24"/>
          <w:lang w:val="en-GB"/>
        </w:rPr>
        <w:t>t</w:t>
      </w:r>
      <w:r w:rsidR="000B7849" w:rsidRPr="006C583E">
        <w:rPr>
          <w:i/>
          <w:szCs w:val="24"/>
          <w:lang w:val="en-GB"/>
        </w:rPr>
        <w:t>heory</w:t>
      </w:r>
      <w:r w:rsidR="007366E3">
        <w:rPr>
          <w:szCs w:val="24"/>
          <w:lang w:val="en-GB"/>
        </w:rPr>
        <w:t>.</w:t>
      </w:r>
      <w:proofErr w:type="gramEnd"/>
      <w:r w:rsidR="007D54BD" w:rsidRPr="006C583E">
        <w:rPr>
          <w:szCs w:val="24"/>
          <w:lang w:val="en-GB"/>
        </w:rPr>
        <w:t xml:space="preserve"> </w:t>
      </w:r>
      <w:r w:rsidR="000B7849" w:rsidRPr="006C583E">
        <w:rPr>
          <w:szCs w:val="24"/>
          <w:lang w:val="en-GB"/>
        </w:rPr>
        <w:t>London: Sage</w:t>
      </w:r>
    </w:p>
    <w:p w:rsidR="007D54BD" w:rsidRPr="006C583E" w:rsidRDefault="007D54BD" w:rsidP="006C583E">
      <w:pPr>
        <w:pStyle w:val="BodyText2"/>
        <w:widowControl/>
        <w:spacing w:line="360" w:lineRule="auto"/>
        <w:ind w:left="567" w:hanging="567"/>
        <w:rPr>
          <w:szCs w:val="24"/>
          <w:lang w:val="en-GB"/>
        </w:rPr>
      </w:pPr>
      <w:proofErr w:type="gramStart"/>
      <w:r w:rsidRPr="006C583E">
        <w:rPr>
          <w:szCs w:val="24"/>
          <w:lang w:val="en-GB"/>
        </w:rPr>
        <w:t>Small</w:t>
      </w:r>
      <w:r w:rsidR="002020EA" w:rsidRPr="006C583E">
        <w:rPr>
          <w:szCs w:val="24"/>
          <w:lang w:val="en-GB"/>
        </w:rPr>
        <w:t>, H. (2007)</w:t>
      </w:r>
      <w:r w:rsidR="002F62F6">
        <w:rPr>
          <w:szCs w:val="24"/>
          <w:lang w:val="en-GB"/>
        </w:rPr>
        <w:t>.</w:t>
      </w:r>
      <w:proofErr w:type="gramEnd"/>
      <w:r w:rsidR="002020EA" w:rsidRPr="006C583E">
        <w:rPr>
          <w:szCs w:val="24"/>
          <w:lang w:val="en-GB"/>
        </w:rPr>
        <w:t xml:space="preserve"> </w:t>
      </w:r>
      <w:proofErr w:type="gramStart"/>
      <w:r w:rsidR="002020EA" w:rsidRPr="006C583E">
        <w:rPr>
          <w:i/>
          <w:szCs w:val="24"/>
          <w:lang w:val="en-GB"/>
        </w:rPr>
        <w:t xml:space="preserve">The </w:t>
      </w:r>
      <w:r w:rsidR="007366E3">
        <w:rPr>
          <w:i/>
          <w:szCs w:val="24"/>
          <w:lang w:val="en-GB"/>
        </w:rPr>
        <w:t>l</w:t>
      </w:r>
      <w:r w:rsidR="002020EA" w:rsidRPr="006C583E">
        <w:rPr>
          <w:i/>
          <w:szCs w:val="24"/>
          <w:lang w:val="en-GB"/>
        </w:rPr>
        <w:t xml:space="preserve">ong </w:t>
      </w:r>
      <w:r w:rsidR="007366E3">
        <w:rPr>
          <w:i/>
          <w:szCs w:val="24"/>
          <w:lang w:val="en-GB"/>
        </w:rPr>
        <w:t>l</w:t>
      </w:r>
      <w:r w:rsidR="002020EA" w:rsidRPr="006C583E">
        <w:rPr>
          <w:i/>
          <w:szCs w:val="24"/>
          <w:lang w:val="en-GB"/>
        </w:rPr>
        <w:t>ife</w:t>
      </w:r>
      <w:r w:rsidR="007366E3">
        <w:rPr>
          <w:szCs w:val="24"/>
          <w:lang w:val="en-GB"/>
        </w:rPr>
        <w:t>.</w:t>
      </w:r>
      <w:proofErr w:type="gramEnd"/>
      <w:r w:rsidR="002020EA" w:rsidRPr="006C583E">
        <w:rPr>
          <w:szCs w:val="24"/>
          <w:lang w:val="en-GB"/>
        </w:rPr>
        <w:t xml:space="preserve"> Oxford: Oxford University Press</w:t>
      </w:r>
      <w:r w:rsidR="00902923">
        <w:rPr>
          <w:szCs w:val="24"/>
          <w:lang w:val="en-GB"/>
        </w:rPr>
        <w:t>.</w:t>
      </w:r>
    </w:p>
    <w:p w:rsidR="0052755E" w:rsidRPr="006C583E" w:rsidRDefault="0052755E" w:rsidP="006C583E">
      <w:pPr>
        <w:autoSpaceDE w:val="0"/>
        <w:autoSpaceDN w:val="0"/>
        <w:adjustRightInd w:val="0"/>
        <w:ind w:left="567" w:hanging="567"/>
        <w:rPr>
          <w:rFonts w:cs="Times New Roman"/>
          <w:szCs w:val="24"/>
        </w:rPr>
      </w:pPr>
      <w:proofErr w:type="spellStart"/>
      <w:r w:rsidRPr="006C583E">
        <w:rPr>
          <w:rFonts w:cs="Times New Roman"/>
          <w:szCs w:val="24"/>
        </w:rPr>
        <w:t>Swinnen</w:t>
      </w:r>
      <w:proofErr w:type="spellEnd"/>
      <w:r w:rsidRPr="006C583E">
        <w:rPr>
          <w:rFonts w:cs="Times New Roman"/>
          <w:szCs w:val="24"/>
        </w:rPr>
        <w:t>, A. (2013)</w:t>
      </w:r>
      <w:r w:rsidR="002F62F6">
        <w:rPr>
          <w:rFonts w:cs="Times New Roman"/>
          <w:szCs w:val="24"/>
        </w:rPr>
        <w:t>.</w:t>
      </w:r>
      <w:r w:rsidRPr="006C583E">
        <w:rPr>
          <w:rFonts w:cs="Times New Roman"/>
          <w:szCs w:val="24"/>
        </w:rPr>
        <w:t xml:space="preserve"> Dementia in documentary film: </w:t>
      </w:r>
      <w:r w:rsidRPr="006C583E">
        <w:rPr>
          <w:rFonts w:cs="Times New Roman"/>
          <w:i/>
          <w:iCs/>
          <w:szCs w:val="24"/>
        </w:rPr>
        <w:t xml:space="preserve">Mum </w:t>
      </w:r>
      <w:r w:rsidRPr="006C583E">
        <w:rPr>
          <w:rFonts w:cs="Times New Roman"/>
          <w:szCs w:val="24"/>
        </w:rPr>
        <w:t xml:space="preserve">by </w:t>
      </w:r>
      <w:proofErr w:type="spellStart"/>
      <w:r w:rsidRPr="006C583E">
        <w:rPr>
          <w:rFonts w:cs="Times New Roman"/>
          <w:szCs w:val="24"/>
        </w:rPr>
        <w:t>Adelheid</w:t>
      </w:r>
      <w:proofErr w:type="spellEnd"/>
      <w:r w:rsidRPr="006C583E">
        <w:rPr>
          <w:rFonts w:cs="Times New Roman"/>
          <w:szCs w:val="24"/>
        </w:rPr>
        <w:t xml:space="preserve"> </w:t>
      </w:r>
      <w:proofErr w:type="spellStart"/>
      <w:r w:rsidRPr="006C583E">
        <w:rPr>
          <w:rFonts w:cs="Times New Roman"/>
          <w:szCs w:val="24"/>
        </w:rPr>
        <w:t>Roosen</w:t>
      </w:r>
      <w:proofErr w:type="spellEnd"/>
      <w:r w:rsidR="00BA5CFC">
        <w:rPr>
          <w:rFonts w:cs="Times New Roman"/>
          <w:szCs w:val="24"/>
        </w:rPr>
        <w:t>.</w:t>
      </w:r>
      <w:r w:rsidRPr="006C583E">
        <w:rPr>
          <w:rFonts w:cs="Times New Roman"/>
          <w:szCs w:val="24"/>
        </w:rPr>
        <w:t xml:space="preserve"> </w:t>
      </w:r>
      <w:r w:rsidRPr="006C583E">
        <w:rPr>
          <w:rFonts w:cs="Times New Roman"/>
          <w:i/>
          <w:iCs/>
          <w:szCs w:val="24"/>
        </w:rPr>
        <w:t>The Gerontologist</w:t>
      </w:r>
      <w:r w:rsidRPr="006C583E">
        <w:rPr>
          <w:rFonts w:cs="Times New Roman"/>
          <w:iCs/>
          <w:szCs w:val="24"/>
        </w:rPr>
        <w:t>, 53</w:t>
      </w:r>
      <w:r w:rsidRPr="006C583E">
        <w:rPr>
          <w:rFonts w:cs="Times New Roman"/>
          <w:szCs w:val="24"/>
        </w:rPr>
        <w:t xml:space="preserve">(1): 113–22. </w:t>
      </w:r>
    </w:p>
    <w:p w:rsidR="0052755E" w:rsidRPr="006C583E" w:rsidRDefault="0052755E" w:rsidP="006C583E">
      <w:pPr>
        <w:pStyle w:val="NoSpacing"/>
        <w:spacing w:line="360" w:lineRule="auto"/>
        <w:ind w:left="567" w:hanging="567"/>
        <w:rPr>
          <w:rFonts w:ascii="Times New Roman" w:hAnsi="Times New Roman" w:cs="Times New Roman"/>
        </w:rPr>
      </w:pPr>
      <w:proofErr w:type="spellStart"/>
      <w:proofErr w:type="gramStart"/>
      <w:r w:rsidRPr="006C583E">
        <w:rPr>
          <w:rFonts w:ascii="Times New Roman" w:hAnsi="Times New Roman" w:cs="Times New Roman"/>
        </w:rPr>
        <w:t>Swinnen</w:t>
      </w:r>
      <w:proofErr w:type="spellEnd"/>
      <w:r w:rsidRPr="006C583E">
        <w:rPr>
          <w:rFonts w:ascii="Times New Roman" w:hAnsi="Times New Roman" w:cs="Times New Roman"/>
        </w:rPr>
        <w:t xml:space="preserve">, A. and </w:t>
      </w:r>
      <w:proofErr w:type="spellStart"/>
      <w:r w:rsidRPr="006C583E">
        <w:rPr>
          <w:rFonts w:ascii="Times New Roman" w:hAnsi="Times New Roman" w:cs="Times New Roman"/>
        </w:rPr>
        <w:t>Stotesbury</w:t>
      </w:r>
      <w:proofErr w:type="spellEnd"/>
      <w:r w:rsidRPr="006C583E">
        <w:rPr>
          <w:rFonts w:ascii="Times New Roman" w:hAnsi="Times New Roman" w:cs="Times New Roman"/>
        </w:rPr>
        <w:t>, J.A (eds.) (2012)</w:t>
      </w:r>
      <w:r w:rsidR="002F62F6">
        <w:rPr>
          <w:rFonts w:ascii="Times New Roman" w:hAnsi="Times New Roman" w:cs="Times New Roman"/>
        </w:rPr>
        <w:t>.</w:t>
      </w:r>
      <w:proofErr w:type="gramEnd"/>
      <w:r w:rsidRPr="006C583E">
        <w:rPr>
          <w:rFonts w:ascii="Times New Roman" w:hAnsi="Times New Roman" w:cs="Times New Roman"/>
        </w:rPr>
        <w:t xml:space="preserve"> </w:t>
      </w:r>
      <w:r w:rsidRPr="006C583E">
        <w:rPr>
          <w:rFonts w:ascii="Times New Roman" w:hAnsi="Times New Roman" w:cs="Times New Roman"/>
          <w:i/>
        </w:rPr>
        <w:t xml:space="preserve">Aging, </w:t>
      </w:r>
      <w:r w:rsidR="007366E3">
        <w:rPr>
          <w:rFonts w:ascii="Times New Roman" w:hAnsi="Times New Roman" w:cs="Times New Roman"/>
          <w:i/>
        </w:rPr>
        <w:t>p</w:t>
      </w:r>
      <w:r w:rsidRPr="006C583E">
        <w:rPr>
          <w:rFonts w:ascii="Times New Roman" w:hAnsi="Times New Roman" w:cs="Times New Roman"/>
          <w:i/>
        </w:rPr>
        <w:t>erformance, and</w:t>
      </w:r>
      <w:r w:rsidR="007366E3">
        <w:rPr>
          <w:rFonts w:ascii="Times New Roman" w:hAnsi="Times New Roman" w:cs="Times New Roman"/>
          <w:i/>
        </w:rPr>
        <w:t xml:space="preserve"> s</w:t>
      </w:r>
      <w:r w:rsidRPr="006C583E">
        <w:rPr>
          <w:rFonts w:ascii="Times New Roman" w:hAnsi="Times New Roman" w:cs="Times New Roman"/>
          <w:i/>
        </w:rPr>
        <w:t xml:space="preserve">tardom: </w:t>
      </w:r>
      <w:r w:rsidR="007366E3">
        <w:rPr>
          <w:rFonts w:ascii="Times New Roman" w:hAnsi="Times New Roman" w:cs="Times New Roman"/>
          <w:i/>
        </w:rPr>
        <w:t>d</w:t>
      </w:r>
      <w:r w:rsidRPr="006C583E">
        <w:rPr>
          <w:rFonts w:ascii="Times New Roman" w:hAnsi="Times New Roman" w:cs="Times New Roman"/>
          <w:i/>
        </w:rPr>
        <w:t xml:space="preserve">oing </w:t>
      </w:r>
      <w:r w:rsidR="007366E3">
        <w:rPr>
          <w:rFonts w:ascii="Times New Roman" w:hAnsi="Times New Roman" w:cs="Times New Roman"/>
          <w:i/>
        </w:rPr>
        <w:t>a</w:t>
      </w:r>
      <w:r w:rsidRPr="006C583E">
        <w:rPr>
          <w:rFonts w:ascii="Times New Roman" w:hAnsi="Times New Roman" w:cs="Times New Roman"/>
          <w:i/>
        </w:rPr>
        <w:t xml:space="preserve">ge on the </w:t>
      </w:r>
      <w:r w:rsidR="007366E3">
        <w:rPr>
          <w:rFonts w:ascii="Times New Roman" w:hAnsi="Times New Roman" w:cs="Times New Roman"/>
          <w:i/>
        </w:rPr>
        <w:t>s</w:t>
      </w:r>
      <w:r w:rsidRPr="006C583E">
        <w:rPr>
          <w:rFonts w:ascii="Times New Roman" w:hAnsi="Times New Roman" w:cs="Times New Roman"/>
          <w:i/>
        </w:rPr>
        <w:t xml:space="preserve">tage of </w:t>
      </w:r>
      <w:r w:rsidR="007366E3">
        <w:rPr>
          <w:rFonts w:ascii="Times New Roman" w:hAnsi="Times New Roman" w:cs="Times New Roman"/>
          <w:i/>
        </w:rPr>
        <w:t>c</w:t>
      </w:r>
      <w:r w:rsidRPr="006C583E">
        <w:rPr>
          <w:rFonts w:ascii="Times New Roman" w:hAnsi="Times New Roman" w:cs="Times New Roman"/>
          <w:i/>
        </w:rPr>
        <w:t xml:space="preserve">onsumerist </w:t>
      </w:r>
      <w:r w:rsidR="007366E3">
        <w:rPr>
          <w:rFonts w:ascii="Times New Roman" w:hAnsi="Times New Roman" w:cs="Times New Roman"/>
          <w:i/>
        </w:rPr>
        <w:t>c</w:t>
      </w:r>
      <w:r w:rsidRPr="006C583E">
        <w:rPr>
          <w:rFonts w:ascii="Times New Roman" w:hAnsi="Times New Roman" w:cs="Times New Roman"/>
          <w:i/>
        </w:rPr>
        <w:t>ulture</w:t>
      </w:r>
      <w:r w:rsidRPr="006C583E">
        <w:rPr>
          <w:rFonts w:ascii="Times New Roman" w:hAnsi="Times New Roman" w:cs="Times New Roman"/>
        </w:rPr>
        <w:t xml:space="preserve">. Aging Studies in Europe II, Vienna: LIT </w:t>
      </w:r>
      <w:proofErr w:type="spellStart"/>
      <w:r w:rsidRPr="006C583E">
        <w:rPr>
          <w:rFonts w:ascii="Times New Roman" w:hAnsi="Times New Roman" w:cs="Times New Roman"/>
        </w:rPr>
        <w:t>Verlag</w:t>
      </w:r>
      <w:proofErr w:type="spellEnd"/>
      <w:r w:rsidRPr="006C583E">
        <w:rPr>
          <w:rFonts w:ascii="Times New Roman" w:hAnsi="Times New Roman" w:cs="Times New Roman"/>
        </w:rPr>
        <w:t>.</w:t>
      </w:r>
    </w:p>
    <w:p w:rsidR="000209BE" w:rsidRPr="006C583E" w:rsidRDefault="000209BE" w:rsidP="006C583E">
      <w:pPr>
        <w:ind w:left="567" w:hanging="567"/>
        <w:rPr>
          <w:rFonts w:cs="Times New Roman"/>
          <w:szCs w:val="24"/>
        </w:rPr>
      </w:pPr>
      <w:proofErr w:type="spellStart"/>
      <w:proofErr w:type="gramStart"/>
      <w:r w:rsidRPr="006C583E">
        <w:rPr>
          <w:rFonts w:cs="Times New Roman"/>
          <w:szCs w:val="24"/>
        </w:rPr>
        <w:t>Swinnen</w:t>
      </w:r>
      <w:proofErr w:type="spellEnd"/>
      <w:r w:rsidRPr="006C583E">
        <w:rPr>
          <w:rFonts w:cs="Times New Roman"/>
          <w:szCs w:val="24"/>
        </w:rPr>
        <w:t>, A. and Port, C. (2012</w:t>
      </w:r>
      <w:r w:rsidR="002F62F6" w:rsidRPr="006C583E">
        <w:rPr>
          <w:rFonts w:cs="Times New Roman"/>
          <w:szCs w:val="24"/>
        </w:rPr>
        <w:t>)</w:t>
      </w:r>
      <w:r w:rsidR="00D24BDB" w:rsidRPr="006C583E">
        <w:rPr>
          <w:rFonts w:cs="Times New Roman"/>
          <w:szCs w:val="24"/>
        </w:rPr>
        <w:fldChar w:fldCharType="begin"/>
      </w:r>
      <w:r w:rsidR="002F62F6" w:rsidRPr="006C583E">
        <w:rPr>
          <w:rFonts w:cs="Times New Roman"/>
          <w:szCs w:val="24"/>
        </w:rPr>
        <w:instrText xml:space="preserve"> ADDIN EN.REFLIST </w:instrText>
      </w:r>
      <w:r w:rsidR="00D24BDB" w:rsidRPr="006C583E">
        <w:rPr>
          <w:rFonts w:cs="Times New Roman"/>
          <w:szCs w:val="24"/>
        </w:rPr>
        <w:fldChar w:fldCharType="end"/>
      </w:r>
      <w:r w:rsidR="002F62F6">
        <w:rPr>
          <w:rFonts w:cs="Times New Roman"/>
          <w:szCs w:val="24"/>
        </w:rPr>
        <w:t>.</w:t>
      </w:r>
      <w:proofErr w:type="gramEnd"/>
      <w:r w:rsidR="00902923">
        <w:rPr>
          <w:rFonts w:cs="Times New Roman"/>
          <w:szCs w:val="24"/>
        </w:rPr>
        <w:t xml:space="preserve"> </w:t>
      </w:r>
      <w:r w:rsidRPr="006C583E">
        <w:rPr>
          <w:rFonts w:cs="Times New Roman"/>
          <w:szCs w:val="24"/>
        </w:rPr>
        <w:t xml:space="preserve">Aging, </w:t>
      </w:r>
      <w:r w:rsidR="007366E3">
        <w:rPr>
          <w:rFonts w:cs="Times New Roman"/>
          <w:szCs w:val="24"/>
        </w:rPr>
        <w:t>n</w:t>
      </w:r>
      <w:r w:rsidRPr="006C583E">
        <w:rPr>
          <w:rFonts w:cs="Times New Roman"/>
          <w:szCs w:val="24"/>
        </w:rPr>
        <w:t xml:space="preserve">arrative and </w:t>
      </w:r>
      <w:r w:rsidR="007366E3">
        <w:rPr>
          <w:rFonts w:cs="Times New Roman"/>
          <w:szCs w:val="24"/>
        </w:rPr>
        <w:t>p</w:t>
      </w:r>
      <w:r w:rsidRPr="006C583E">
        <w:rPr>
          <w:rFonts w:cs="Times New Roman"/>
          <w:szCs w:val="24"/>
        </w:rPr>
        <w:t xml:space="preserve">erformance: </w:t>
      </w:r>
      <w:r w:rsidR="007366E3">
        <w:rPr>
          <w:rFonts w:cs="Times New Roman"/>
          <w:szCs w:val="24"/>
        </w:rPr>
        <w:t>e</w:t>
      </w:r>
      <w:r w:rsidRPr="006C583E">
        <w:rPr>
          <w:rFonts w:cs="Times New Roman"/>
          <w:szCs w:val="24"/>
        </w:rPr>
        <w:t xml:space="preserve">ssays from the </w:t>
      </w:r>
      <w:r w:rsidR="007366E3">
        <w:rPr>
          <w:rFonts w:cs="Times New Roman"/>
          <w:szCs w:val="24"/>
        </w:rPr>
        <w:t>h</w:t>
      </w:r>
      <w:r w:rsidRPr="006C583E">
        <w:rPr>
          <w:rFonts w:cs="Times New Roman"/>
          <w:szCs w:val="24"/>
        </w:rPr>
        <w:t>umanities</w:t>
      </w:r>
      <w:r w:rsidR="00BA5CFC">
        <w:rPr>
          <w:rFonts w:cs="Times New Roman"/>
          <w:szCs w:val="24"/>
        </w:rPr>
        <w:t xml:space="preserve">. </w:t>
      </w:r>
      <w:proofErr w:type="gramStart"/>
      <w:r w:rsidRPr="006C583E">
        <w:rPr>
          <w:rFonts w:cs="Times New Roman"/>
          <w:i/>
          <w:szCs w:val="24"/>
        </w:rPr>
        <w:t xml:space="preserve">International </w:t>
      </w:r>
      <w:r w:rsidR="007366E3">
        <w:rPr>
          <w:rFonts w:cs="Times New Roman"/>
          <w:i/>
          <w:szCs w:val="24"/>
        </w:rPr>
        <w:t>j</w:t>
      </w:r>
      <w:r w:rsidRPr="006C583E">
        <w:rPr>
          <w:rFonts w:cs="Times New Roman"/>
          <w:i/>
          <w:szCs w:val="24"/>
        </w:rPr>
        <w:t xml:space="preserve">ournal of </w:t>
      </w:r>
      <w:r w:rsidR="007366E3">
        <w:rPr>
          <w:rFonts w:cs="Times New Roman"/>
          <w:i/>
          <w:szCs w:val="24"/>
        </w:rPr>
        <w:t>a</w:t>
      </w:r>
      <w:r w:rsidRPr="006C583E">
        <w:rPr>
          <w:rFonts w:cs="Times New Roman"/>
          <w:i/>
          <w:szCs w:val="24"/>
        </w:rPr>
        <w:t xml:space="preserve">geing and </w:t>
      </w:r>
      <w:r w:rsidR="007366E3">
        <w:rPr>
          <w:rFonts w:cs="Times New Roman"/>
          <w:i/>
          <w:szCs w:val="24"/>
        </w:rPr>
        <w:t>l</w:t>
      </w:r>
      <w:r w:rsidRPr="006C583E">
        <w:rPr>
          <w:rFonts w:cs="Times New Roman"/>
          <w:i/>
          <w:szCs w:val="24"/>
        </w:rPr>
        <w:t xml:space="preserve">ater </w:t>
      </w:r>
      <w:r w:rsidR="007366E3">
        <w:rPr>
          <w:rFonts w:cs="Times New Roman"/>
          <w:i/>
          <w:szCs w:val="24"/>
        </w:rPr>
        <w:t>l</w:t>
      </w:r>
      <w:r w:rsidRPr="006C583E">
        <w:rPr>
          <w:rFonts w:cs="Times New Roman"/>
          <w:i/>
          <w:szCs w:val="24"/>
        </w:rPr>
        <w:t>ife</w:t>
      </w:r>
      <w:r w:rsidR="007366E3">
        <w:rPr>
          <w:rFonts w:cs="Times New Roman"/>
          <w:szCs w:val="24"/>
        </w:rPr>
        <w:t>.</w:t>
      </w:r>
      <w:proofErr w:type="gramEnd"/>
      <w:r w:rsidRPr="006C583E">
        <w:rPr>
          <w:rFonts w:cs="Times New Roman"/>
          <w:szCs w:val="24"/>
        </w:rPr>
        <w:t xml:space="preserve"> 7(2): 9-15.</w:t>
      </w:r>
    </w:p>
    <w:p w:rsidR="00705B30" w:rsidRPr="006C583E" w:rsidRDefault="00705B30" w:rsidP="006C583E">
      <w:pPr>
        <w:ind w:left="567" w:hanging="567"/>
        <w:rPr>
          <w:rFonts w:cs="Times New Roman"/>
          <w:szCs w:val="24"/>
        </w:rPr>
      </w:pPr>
      <w:proofErr w:type="gramStart"/>
      <w:r w:rsidRPr="006C583E">
        <w:rPr>
          <w:rFonts w:cs="Times New Roman"/>
          <w:szCs w:val="24"/>
        </w:rPr>
        <w:t>Thane, P. (2000)</w:t>
      </w:r>
      <w:r w:rsidR="002F62F6">
        <w:rPr>
          <w:rFonts w:cs="Times New Roman"/>
          <w:szCs w:val="24"/>
        </w:rPr>
        <w:t>.</w:t>
      </w:r>
      <w:proofErr w:type="gramEnd"/>
      <w:r w:rsidRPr="006C583E">
        <w:rPr>
          <w:rFonts w:cs="Times New Roman"/>
          <w:szCs w:val="24"/>
        </w:rPr>
        <w:t xml:space="preserve"> </w:t>
      </w:r>
      <w:proofErr w:type="gramStart"/>
      <w:r w:rsidRPr="006C583E">
        <w:rPr>
          <w:rFonts w:cs="Times New Roman"/>
          <w:i/>
          <w:szCs w:val="24"/>
        </w:rPr>
        <w:t xml:space="preserve">Old </w:t>
      </w:r>
      <w:r w:rsidR="007366E3">
        <w:rPr>
          <w:rFonts w:cs="Times New Roman"/>
          <w:i/>
          <w:szCs w:val="24"/>
        </w:rPr>
        <w:t>a</w:t>
      </w:r>
      <w:r w:rsidRPr="006C583E">
        <w:rPr>
          <w:rFonts w:cs="Times New Roman"/>
          <w:i/>
          <w:szCs w:val="24"/>
        </w:rPr>
        <w:t xml:space="preserve">ge in </w:t>
      </w:r>
      <w:r w:rsidR="007366E3">
        <w:rPr>
          <w:rFonts w:cs="Times New Roman"/>
          <w:i/>
          <w:szCs w:val="24"/>
        </w:rPr>
        <w:t>E</w:t>
      </w:r>
      <w:r w:rsidRPr="006C583E">
        <w:rPr>
          <w:rFonts w:cs="Times New Roman"/>
          <w:i/>
          <w:szCs w:val="24"/>
        </w:rPr>
        <w:t xml:space="preserve">nglish </w:t>
      </w:r>
      <w:r w:rsidR="007366E3">
        <w:rPr>
          <w:rFonts w:cs="Times New Roman"/>
          <w:i/>
          <w:szCs w:val="24"/>
        </w:rPr>
        <w:t>h</w:t>
      </w:r>
      <w:r w:rsidRPr="006C583E">
        <w:rPr>
          <w:rFonts w:cs="Times New Roman"/>
          <w:i/>
          <w:szCs w:val="24"/>
        </w:rPr>
        <w:t>istory</w:t>
      </w:r>
      <w:r w:rsidR="007366E3">
        <w:rPr>
          <w:rFonts w:cs="Times New Roman"/>
          <w:szCs w:val="24"/>
        </w:rPr>
        <w:t>.</w:t>
      </w:r>
      <w:proofErr w:type="gramEnd"/>
      <w:r w:rsidRPr="006C583E">
        <w:rPr>
          <w:rFonts w:cs="Times New Roman"/>
          <w:szCs w:val="24"/>
        </w:rPr>
        <w:t xml:space="preserve"> Oxford: Oxford University Press.</w:t>
      </w:r>
    </w:p>
    <w:p w:rsidR="00295262" w:rsidRPr="006C583E" w:rsidRDefault="00705B30" w:rsidP="006C583E">
      <w:pPr>
        <w:ind w:left="567" w:hanging="567"/>
        <w:rPr>
          <w:rFonts w:cs="Times New Roman"/>
          <w:szCs w:val="24"/>
        </w:rPr>
      </w:pPr>
      <w:r w:rsidRPr="006C583E">
        <w:rPr>
          <w:rFonts w:eastAsia="Calibri" w:cs="Times New Roman"/>
          <w:szCs w:val="24"/>
        </w:rPr>
        <w:t>Thane, P.</w:t>
      </w:r>
      <w:r w:rsidR="00323125" w:rsidRPr="006C583E">
        <w:rPr>
          <w:rFonts w:eastAsia="Calibri" w:cs="Times New Roman"/>
          <w:szCs w:val="24"/>
        </w:rPr>
        <w:t xml:space="preserve"> </w:t>
      </w:r>
      <w:r w:rsidRPr="006C583E">
        <w:rPr>
          <w:rFonts w:eastAsia="Calibri" w:cs="Times New Roman"/>
          <w:szCs w:val="24"/>
        </w:rPr>
        <w:t>(</w:t>
      </w:r>
      <w:proofErr w:type="spellStart"/>
      <w:proofErr w:type="gramStart"/>
      <w:r w:rsidRPr="006C583E">
        <w:rPr>
          <w:rFonts w:eastAsia="Calibri" w:cs="Times New Roman"/>
          <w:szCs w:val="24"/>
        </w:rPr>
        <w:t>ed</w:t>
      </w:r>
      <w:proofErr w:type="spellEnd"/>
      <w:proofErr w:type="gramEnd"/>
      <w:r w:rsidRPr="006C583E">
        <w:rPr>
          <w:rFonts w:eastAsia="Calibri" w:cs="Times New Roman"/>
          <w:szCs w:val="24"/>
        </w:rPr>
        <w:t xml:space="preserve">) </w:t>
      </w:r>
      <w:r w:rsidR="00323125" w:rsidRPr="006C583E">
        <w:rPr>
          <w:rFonts w:eastAsia="Calibri" w:cs="Times New Roman"/>
          <w:szCs w:val="24"/>
        </w:rPr>
        <w:t>(2005)</w:t>
      </w:r>
      <w:r w:rsidR="002F62F6">
        <w:rPr>
          <w:rFonts w:eastAsia="Calibri" w:cs="Times New Roman"/>
          <w:szCs w:val="24"/>
        </w:rPr>
        <w:t>.</w:t>
      </w:r>
      <w:r w:rsidR="00323125" w:rsidRPr="006C583E">
        <w:rPr>
          <w:rFonts w:eastAsia="Calibri" w:cs="Times New Roman"/>
          <w:szCs w:val="24"/>
        </w:rPr>
        <w:t xml:space="preserve"> </w:t>
      </w:r>
      <w:proofErr w:type="gramStart"/>
      <w:r w:rsidR="00323125" w:rsidRPr="006C583E">
        <w:rPr>
          <w:rFonts w:eastAsia="Calibri" w:cs="Times New Roman"/>
          <w:i/>
          <w:szCs w:val="24"/>
        </w:rPr>
        <w:t xml:space="preserve">The </w:t>
      </w:r>
      <w:r w:rsidR="007366E3">
        <w:rPr>
          <w:rFonts w:eastAsia="Calibri" w:cs="Times New Roman"/>
          <w:i/>
          <w:szCs w:val="24"/>
        </w:rPr>
        <w:t>l</w:t>
      </w:r>
      <w:r w:rsidR="00323125" w:rsidRPr="006C583E">
        <w:rPr>
          <w:rFonts w:eastAsia="Calibri" w:cs="Times New Roman"/>
          <w:i/>
          <w:szCs w:val="24"/>
        </w:rPr>
        <w:t xml:space="preserve">ong </w:t>
      </w:r>
      <w:r w:rsidR="007366E3">
        <w:rPr>
          <w:rFonts w:eastAsia="Calibri" w:cs="Times New Roman"/>
          <w:i/>
          <w:szCs w:val="24"/>
        </w:rPr>
        <w:t>h</w:t>
      </w:r>
      <w:r w:rsidR="00323125" w:rsidRPr="006C583E">
        <w:rPr>
          <w:rFonts w:eastAsia="Calibri" w:cs="Times New Roman"/>
          <w:i/>
          <w:szCs w:val="24"/>
        </w:rPr>
        <w:t xml:space="preserve">istory of </w:t>
      </w:r>
      <w:r w:rsidR="007366E3">
        <w:rPr>
          <w:rFonts w:eastAsia="Calibri" w:cs="Times New Roman"/>
          <w:i/>
          <w:szCs w:val="24"/>
        </w:rPr>
        <w:t>o</w:t>
      </w:r>
      <w:r w:rsidR="00323125" w:rsidRPr="006C583E">
        <w:rPr>
          <w:rFonts w:eastAsia="Calibri" w:cs="Times New Roman"/>
          <w:i/>
          <w:szCs w:val="24"/>
        </w:rPr>
        <w:t xml:space="preserve">ld </w:t>
      </w:r>
      <w:r w:rsidR="007366E3">
        <w:rPr>
          <w:rFonts w:eastAsia="Calibri" w:cs="Times New Roman"/>
          <w:i/>
          <w:szCs w:val="24"/>
        </w:rPr>
        <w:t>a</w:t>
      </w:r>
      <w:r w:rsidR="00323125" w:rsidRPr="006C583E">
        <w:rPr>
          <w:rFonts w:eastAsia="Calibri" w:cs="Times New Roman"/>
          <w:i/>
          <w:szCs w:val="24"/>
        </w:rPr>
        <w:t>ge</w:t>
      </w:r>
      <w:r w:rsidR="00902923">
        <w:rPr>
          <w:rFonts w:eastAsia="Calibri" w:cs="Times New Roman"/>
          <w:i/>
          <w:szCs w:val="24"/>
        </w:rPr>
        <w:t>.</w:t>
      </w:r>
      <w:proofErr w:type="gramEnd"/>
      <w:r w:rsidR="00902923">
        <w:rPr>
          <w:rFonts w:eastAsia="Calibri" w:cs="Times New Roman"/>
          <w:i/>
          <w:szCs w:val="24"/>
        </w:rPr>
        <w:t xml:space="preserve"> </w:t>
      </w:r>
      <w:r w:rsidR="00323125" w:rsidRPr="006C583E">
        <w:rPr>
          <w:rFonts w:eastAsia="Calibri" w:cs="Times New Roman"/>
          <w:szCs w:val="24"/>
        </w:rPr>
        <w:t xml:space="preserve"> London: Thames &amp; Hudson.</w:t>
      </w:r>
      <w:r w:rsidR="001329B7" w:rsidRPr="006C583E">
        <w:rPr>
          <w:rFonts w:cs="Times New Roman"/>
          <w:szCs w:val="24"/>
        </w:rPr>
        <w:t xml:space="preserve"> </w:t>
      </w:r>
    </w:p>
    <w:p w:rsidR="002020EA" w:rsidRPr="006C583E" w:rsidRDefault="002020EA" w:rsidP="006C583E">
      <w:pPr>
        <w:ind w:left="567" w:hanging="567"/>
        <w:rPr>
          <w:rFonts w:cs="Times New Roman"/>
          <w:szCs w:val="24"/>
        </w:rPr>
      </w:pPr>
      <w:r w:rsidRPr="006C583E">
        <w:rPr>
          <w:rFonts w:cs="Times New Roman"/>
          <w:szCs w:val="24"/>
        </w:rPr>
        <w:t>Thompson, E. H. (1994)</w:t>
      </w:r>
      <w:r w:rsidR="002F62F6">
        <w:rPr>
          <w:rFonts w:cs="Times New Roman"/>
          <w:szCs w:val="24"/>
        </w:rPr>
        <w:t>.</w:t>
      </w:r>
      <w:r w:rsidRPr="006C583E">
        <w:rPr>
          <w:rFonts w:cs="Times New Roman"/>
          <w:szCs w:val="24"/>
        </w:rPr>
        <w:t xml:space="preserve"> </w:t>
      </w:r>
      <w:proofErr w:type="gramStart"/>
      <w:r w:rsidRPr="006C583E">
        <w:rPr>
          <w:rFonts w:cs="Times New Roman"/>
          <w:i/>
          <w:szCs w:val="24"/>
        </w:rPr>
        <w:t xml:space="preserve">Older </w:t>
      </w:r>
      <w:r w:rsidR="007366E3">
        <w:rPr>
          <w:rFonts w:cs="Times New Roman"/>
          <w:i/>
          <w:szCs w:val="24"/>
        </w:rPr>
        <w:t>m</w:t>
      </w:r>
      <w:r w:rsidRPr="006C583E">
        <w:rPr>
          <w:rFonts w:cs="Times New Roman"/>
          <w:i/>
          <w:szCs w:val="24"/>
        </w:rPr>
        <w:t xml:space="preserve">en’s </w:t>
      </w:r>
      <w:r w:rsidR="007366E3">
        <w:rPr>
          <w:rFonts w:cs="Times New Roman"/>
          <w:i/>
          <w:szCs w:val="24"/>
        </w:rPr>
        <w:t>l</w:t>
      </w:r>
      <w:r w:rsidRPr="006C583E">
        <w:rPr>
          <w:rFonts w:cs="Times New Roman"/>
          <w:i/>
          <w:szCs w:val="24"/>
        </w:rPr>
        <w:t>ives</w:t>
      </w:r>
      <w:r w:rsidR="007366E3">
        <w:rPr>
          <w:rFonts w:cs="Times New Roman"/>
          <w:i/>
          <w:szCs w:val="24"/>
        </w:rPr>
        <w:t>.</w:t>
      </w:r>
      <w:proofErr w:type="gramEnd"/>
      <w:r w:rsidRPr="006C583E">
        <w:rPr>
          <w:rFonts w:cs="Times New Roman"/>
          <w:szCs w:val="24"/>
        </w:rPr>
        <w:t xml:space="preserve"> Thousand Oaks, CA: Sage.</w:t>
      </w:r>
    </w:p>
    <w:p w:rsidR="007D54BD" w:rsidRPr="006C583E" w:rsidRDefault="002020EA" w:rsidP="006C583E">
      <w:pPr>
        <w:ind w:left="567" w:hanging="567"/>
        <w:rPr>
          <w:rFonts w:cs="Times New Roman"/>
          <w:szCs w:val="24"/>
        </w:rPr>
      </w:pPr>
      <w:r w:rsidRPr="006C583E">
        <w:rPr>
          <w:rFonts w:cs="Times New Roman"/>
          <w:szCs w:val="24"/>
        </w:rPr>
        <w:t>Thompson, E. H. (2006)</w:t>
      </w:r>
      <w:r w:rsidR="002F62F6">
        <w:rPr>
          <w:rFonts w:cs="Times New Roman"/>
          <w:szCs w:val="24"/>
        </w:rPr>
        <w:t>.</w:t>
      </w:r>
      <w:r w:rsidRPr="006C583E">
        <w:rPr>
          <w:rFonts w:cs="Times New Roman"/>
          <w:szCs w:val="24"/>
        </w:rPr>
        <w:t xml:space="preserve"> Images of old men’s masculinity: still a man</w:t>
      </w:r>
      <w:proofErr w:type="gramStart"/>
      <w:r w:rsidRPr="006C583E">
        <w:rPr>
          <w:rFonts w:cs="Times New Roman"/>
          <w:szCs w:val="24"/>
        </w:rPr>
        <w:t>?</w:t>
      </w:r>
      <w:r w:rsidR="00BA5CFC">
        <w:rPr>
          <w:rFonts w:cs="Times New Roman"/>
          <w:szCs w:val="24"/>
        </w:rPr>
        <w:t>.</w:t>
      </w:r>
      <w:proofErr w:type="gramEnd"/>
      <w:r w:rsidRPr="006C583E">
        <w:rPr>
          <w:rFonts w:cs="Times New Roman"/>
          <w:szCs w:val="24"/>
        </w:rPr>
        <w:t xml:space="preserve"> </w:t>
      </w:r>
      <w:r w:rsidRPr="006C583E">
        <w:rPr>
          <w:rFonts w:cs="Times New Roman"/>
          <w:i/>
          <w:szCs w:val="24"/>
        </w:rPr>
        <w:t xml:space="preserve">Sex </w:t>
      </w:r>
      <w:r w:rsidR="007366E3">
        <w:rPr>
          <w:rFonts w:cs="Times New Roman"/>
          <w:i/>
          <w:szCs w:val="24"/>
        </w:rPr>
        <w:t>r</w:t>
      </w:r>
      <w:r w:rsidRPr="006C583E">
        <w:rPr>
          <w:rFonts w:cs="Times New Roman"/>
          <w:i/>
          <w:szCs w:val="24"/>
        </w:rPr>
        <w:t>oles</w:t>
      </w:r>
      <w:r w:rsidRPr="006C583E">
        <w:rPr>
          <w:rFonts w:cs="Times New Roman"/>
          <w:szCs w:val="24"/>
        </w:rPr>
        <w:t xml:space="preserve">, 55, 633-48. </w:t>
      </w:r>
    </w:p>
    <w:p w:rsidR="00295262" w:rsidRPr="006C583E" w:rsidRDefault="00295262" w:rsidP="006C583E">
      <w:pPr>
        <w:ind w:left="567" w:hanging="567"/>
        <w:rPr>
          <w:rFonts w:cs="Times New Roman"/>
          <w:szCs w:val="24"/>
        </w:rPr>
      </w:pPr>
      <w:r w:rsidRPr="006C583E">
        <w:rPr>
          <w:rFonts w:cs="Times New Roman"/>
          <w:szCs w:val="24"/>
        </w:rPr>
        <w:t>Thompson, P. (2000)</w:t>
      </w:r>
      <w:r w:rsidR="002F62F6">
        <w:rPr>
          <w:rFonts w:cs="Times New Roman"/>
          <w:szCs w:val="24"/>
        </w:rPr>
        <w:t>.</w:t>
      </w:r>
      <w:r w:rsidRPr="006C583E">
        <w:rPr>
          <w:rFonts w:cs="Times New Roman"/>
          <w:szCs w:val="24"/>
        </w:rPr>
        <w:t xml:space="preserve"> </w:t>
      </w:r>
      <w:proofErr w:type="gramStart"/>
      <w:r w:rsidRPr="006C583E">
        <w:rPr>
          <w:rFonts w:cs="Times New Roman"/>
          <w:i/>
          <w:szCs w:val="24"/>
        </w:rPr>
        <w:t xml:space="preserve">The </w:t>
      </w:r>
      <w:r w:rsidR="007366E3">
        <w:rPr>
          <w:rFonts w:cs="Times New Roman"/>
          <w:i/>
          <w:szCs w:val="24"/>
        </w:rPr>
        <w:t>v</w:t>
      </w:r>
      <w:r w:rsidRPr="006C583E">
        <w:rPr>
          <w:rFonts w:cs="Times New Roman"/>
          <w:i/>
          <w:szCs w:val="24"/>
        </w:rPr>
        <w:t>oice of the</w:t>
      </w:r>
      <w:r w:rsidR="007366E3">
        <w:rPr>
          <w:rFonts w:cs="Times New Roman"/>
          <w:i/>
          <w:szCs w:val="24"/>
        </w:rPr>
        <w:t xml:space="preserve"> p</w:t>
      </w:r>
      <w:r w:rsidRPr="006C583E">
        <w:rPr>
          <w:rFonts w:cs="Times New Roman"/>
          <w:i/>
          <w:szCs w:val="24"/>
        </w:rPr>
        <w:t>ast</w:t>
      </w:r>
      <w:r w:rsidR="007366E3">
        <w:rPr>
          <w:rFonts w:cs="Times New Roman"/>
          <w:szCs w:val="24"/>
        </w:rPr>
        <w:t>.</w:t>
      </w:r>
      <w:proofErr w:type="gramEnd"/>
      <w:r w:rsidRPr="006C583E">
        <w:rPr>
          <w:rFonts w:cs="Times New Roman"/>
          <w:szCs w:val="24"/>
        </w:rPr>
        <w:t xml:space="preserve"> Oxford: Oxford University Press. </w:t>
      </w:r>
      <w:proofErr w:type="gramStart"/>
      <w:r w:rsidRPr="006C583E">
        <w:rPr>
          <w:rFonts w:cs="Times New Roman"/>
          <w:szCs w:val="24"/>
        </w:rPr>
        <w:t>Third edition.</w:t>
      </w:r>
      <w:proofErr w:type="gramEnd"/>
    </w:p>
    <w:p w:rsidR="000B7A45" w:rsidRPr="006C583E" w:rsidRDefault="00295262" w:rsidP="006C583E">
      <w:pPr>
        <w:ind w:left="567" w:hanging="567"/>
        <w:rPr>
          <w:rFonts w:cs="Times New Roman"/>
          <w:szCs w:val="24"/>
        </w:rPr>
      </w:pPr>
      <w:r w:rsidRPr="006C583E">
        <w:rPr>
          <w:rFonts w:cs="Times New Roman"/>
          <w:szCs w:val="24"/>
        </w:rPr>
        <w:t>Townsend, P. (1986)</w:t>
      </w:r>
      <w:r w:rsidR="002F62F6">
        <w:rPr>
          <w:rFonts w:cs="Times New Roman"/>
          <w:szCs w:val="24"/>
        </w:rPr>
        <w:t>.</w:t>
      </w:r>
      <w:r w:rsidRPr="006C583E">
        <w:rPr>
          <w:rFonts w:cs="Times New Roman"/>
          <w:szCs w:val="24"/>
        </w:rPr>
        <w:t xml:space="preserve"> </w:t>
      </w:r>
      <w:proofErr w:type="gramStart"/>
      <w:r w:rsidRPr="006C583E">
        <w:rPr>
          <w:rFonts w:cs="Times New Roman"/>
          <w:szCs w:val="24"/>
        </w:rPr>
        <w:t xml:space="preserve">Ageism and </w:t>
      </w:r>
      <w:r w:rsidR="00902923">
        <w:rPr>
          <w:rFonts w:cs="Times New Roman"/>
          <w:szCs w:val="24"/>
        </w:rPr>
        <w:t>s</w:t>
      </w:r>
      <w:r w:rsidRPr="006C583E">
        <w:rPr>
          <w:rFonts w:cs="Times New Roman"/>
          <w:szCs w:val="24"/>
        </w:rPr>
        <w:t xml:space="preserve">ocial </w:t>
      </w:r>
      <w:r w:rsidR="00902923">
        <w:rPr>
          <w:rFonts w:cs="Times New Roman"/>
          <w:szCs w:val="24"/>
        </w:rPr>
        <w:t>p</w:t>
      </w:r>
      <w:r w:rsidRPr="006C583E">
        <w:rPr>
          <w:rFonts w:cs="Times New Roman"/>
          <w:szCs w:val="24"/>
        </w:rPr>
        <w:t>olicy</w:t>
      </w:r>
      <w:r w:rsidR="00BA5CFC">
        <w:rPr>
          <w:rFonts w:cs="Times New Roman"/>
          <w:szCs w:val="24"/>
        </w:rPr>
        <w:t>.</w:t>
      </w:r>
      <w:proofErr w:type="gramEnd"/>
      <w:r w:rsidR="00BA5CFC">
        <w:rPr>
          <w:rFonts w:cs="Times New Roman"/>
          <w:szCs w:val="24"/>
        </w:rPr>
        <w:t xml:space="preserve"> I</w:t>
      </w:r>
      <w:r w:rsidRPr="006C583E">
        <w:rPr>
          <w:rFonts w:cs="Times New Roman"/>
          <w:szCs w:val="24"/>
        </w:rPr>
        <w:t xml:space="preserve">n C. </w:t>
      </w:r>
      <w:proofErr w:type="spellStart"/>
      <w:r w:rsidRPr="006C583E">
        <w:rPr>
          <w:rFonts w:cs="Times New Roman"/>
          <w:szCs w:val="24"/>
        </w:rPr>
        <w:t>Phillipson</w:t>
      </w:r>
      <w:proofErr w:type="spellEnd"/>
      <w:r w:rsidRPr="006C583E">
        <w:rPr>
          <w:rFonts w:cs="Times New Roman"/>
          <w:szCs w:val="24"/>
        </w:rPr>
        <w:t xml:space="preserve"> and A. Walker</w:t>
      </w:r>
      <w:r w:rsidRPr="006C583E">
        <w:rPr>
          <w:rFonts w:cs="Times New Roman"/>
          <w:i/>
          <w:szCs w:val="24"/>
        </w:rPr>
        <w:t xml:space="preserve"> Ageing and </w:t>
      </w:r>
      <w:r w:rsidR="007366E3">
        <w:rPr>
          <w:rFonts w:cs="Times New Roman"/>
          <w:i/>
          <w:szCs w:val="24"/>
        </w:rPr>
        <w:t>s</w:t>
      </w:r>
      <w:r w:rsidRPr="006C583E">
        <w:rPr>
          <w:rFonts w:cs="Times New Roman"/>
          <w:i/>
          <w:szCs w:val="24"/>
        </w:rPr>
        <w:t xml:space="preserve">ocial </w:t>
      </w:r>
      <w:r w:rsidR="007366E3">
        <w:rPr>
          <w:rFonts w:cs="Times New Roman"/>
          <w:i/>
          <w:szCs w:val="24"/>
        </w:rPr>
        <w:t>p</w:t>
      </w:r>
      <w:r w:rsidRPr="006C583E">
        <w:rPr>
          <w:rFonts w:cs="Times New Roman"/>
          <w:i/>
          <w:szCs w:val="24"/>
        </w:rPr>
        <w:t xml:space="preserve">olicy: </w:t>
      </w:r>
      <w:r w:rsidR="007366E3">
        <w:rPr>
          <w:rFonts w:cs="Times New Roman"/>
          <w:i/>
          <w:szCs w:val="24"/>
        </w:rPr>
        <w:t>a</w:t>
      </w:r>
      <w:r w:rsidRPr="006C583E">
        <w:rPr>
          <w:rFonts w:cs="Times New Roman"/>
          <w:i/>
          <w:szCs w:val="24"/>
        </w:rPr>
        <w:t xml:space="preserve"> </w:t>
      </w:r>
      <w:r w:rsidR="007366E3">
        <w:rPr>
          <w:rFonts w:cs="Times New Roman"/>
          <w:i/>
          <w:szCs w:val="24"/>
        </w:rPr>
        <w:t>c</w:t>
      </w:r>
      <w:r w:rsidRPr="006C583E">
        <w:rPr>
          <w:rFonts w:cs="Times New Roman"/>
          <w:i/>
          <w:szCs w:val="24"/>
        </w:rPr>
        <w:t xml:space="preserve">ritical </w:t>
      </w:r>
      <w:r w:rsidR="007366E3">
        <w:rPr>
          <w:rFonts w:cs="Times New Roman"/>
          <w:i/>
          <w:szCs w:val="24"/>
        </w:rPr>
        <w:t>a</w:t>
      </w:r>
      <w:r w:rsidRPr="006C583E">
        <w:rPr>
          <w:rFonts w:cs="Times New Roman"/>
          <w:i/>
          <w:szCs w:val="24"/>
        </w:rPr>
        <w:t>ssessment</w:t>
      </w:r>
      <w:r w:rsidR="007366E3">
        <w:rPr>
          <w:rFonts w:cs="Times New Roman"/>
          <w:szCs w:val="24"/>
        </w:rPr>
        <w:t xml:space="preserve">. </w:t>
      </w:r>
      <w:r w:rsidRPr="006C583E">
        <w:rPr>
          <w:rFonts w:cs="Times New Roman"/>
          <w:szCs w:val="24"/>
        </w:rPr>
        <w:t>Aldershot: Gower</w:t>
      </w:r>
      <w:r w:rsidR="00902923">
        <w:rPr>
          <w:rFonts w:cs="Times New Roman"/>
          <w:szCs w:val="24"/>
        </w:rPr>
        <w:t>.</w:t>
      </w:r>
    </w:p>
    <w:p w:rsidR="00A808A5" w:rsidRDefault="000B7849" w:rsidP="00A808A5">
      <w:pPr>
        <w:ind w:left="567" w:hanging="567"/>
        <w:rPr>
          <w:rFonts w:eastAsia="Calibri" w:cs="Times New Roman"/>
          <w:szCs w:val="24"/>
        </w:rPr>
      </w:pPr>
      <w:proofErr w:type="gramStart"/>
      <w:r w:rsidRPr="006C583E">
        <w:rPr>
          <w:rFonts w:eastAsia="Calibri" w:cs="Times New Roman"/>
          <w:szCs w:val="24"/>
        </w:rPr>
        <w:t>Turner, B. S (1991)</w:t>
      </w:r>
      <w:r w:rsidR="002F62F6">
        <w:rPr>
          <w:rFonts w:eastAsia="Calibri" w:cs="Times New Roman"/>
          <w:szCs w:val="24"/>
        </w:rPr>
        <w:t>.</w:t>
      </w:r>
      <w:proofErr w:type="gramEnd"/>
      <w:r w:rsidRPr="006C583E">
        <w:rPr>
          <w:rFonts w:eastAsia="Calibri" w:cs="Times New Roman"/>
          <w:szCs w:val="24"/>
        </w:rPr>
        <w:t xml:space="preserve"> </w:t>
      </w:r>
      <w:proofErr w:type="gramStart"/>
      <w:r w:rsidRPr="006C583E">
        <w:rPr>
          <w:rFonts w:eastAsia="Calibri" w:cs="Times New Roman"/>
          <w:szCs w:val="24"/>
        </w:rPr>
        <w:t>Recent developments in the theory of the body</w:t>
      </w:r>
      <w:r w:rsidR="00BA5CFC">
        <w:rPr>
          <w:rFonts w:eastAsia="Calibri" w:cs="Times New Roman"/>
          <w:szCs w:val="24"/>
        </w:rPr>
        <w:t>.</w:t>
      </w:r>
      <w:proofErr w:type="gramEnd"/>
      <w:r w:rsidR="00BA5CFC">
        <w:rPr>
          <w:rFonts w:eastAsia="Calibri" w:cs="Times New Roman"/>
          <w:szCs w:val="24"/>
        </w:rPr>
        <w:t xml:space="preserve"> I</w:t>
      </w:r>
      <w:r w:rsidRPr="006C583E">
        <w:rPr>
          <w:rFonts w:eastAsia="Calibri" w:cs="Times New Roman"/>
          <w:szCs w:val="24"/>
        </w:rPr>
        <w:t>n M. Featherstone, M. Hepworth and B.S. Turner (</w:t>
      </w:r>
      <w:proofErr w:type="spellStart"/>
      <w:proofErr w:type="gramStart"/>
      <w:r w:rsidRPr="006C583E">
        <w:rPr>
          <w:rFonts w:eastAsia="Calibri" w:cs="Times New Roman"/>
          <w:szCs w:val="24"/>
        </w:rPr>
        <w:t>eds</w:t>
      </w:r>
      <w:proofErr w:type="spellEnd"/>
      <w:proofErr w:type="gramEnd"/>
      <w:r w:rsidRPr="006C583E">
        <w:rPr>
          <w:rFonts w:eastAsia="Calibri" w:cs="Times New Roman"/>
          <w:szCs w:val="24"/>
        </w:rPr>
        <w:t xml:space="preserve">) </w:t>
      </w:r>
      <w:r w:rsidRPr="006C583E">
        <w:rPr>
          <w:rFonts w:eastAsia="Calibri" w:cs="Times New Roman"/>
          <w:i/>
          <w:szCs w:val="24"/>
        </w:rPr>
        <w:t xml:space="preserve">The </w:t>
      </w:r>
      <w:r w:rsidR="007366E3">
        <w:rPr>
          <w:rFonts w:eastAsia="Calibri" w:cs="Times New Roman"/>
          <w:i/>
          <w:szCs w:val="24"/>
        </w:rPr>
        <w:t>b</w:t>
      </w:r>
      <w:r w:rsidRPr="006C583E">
        <w:rPr>
          <w:rFonts w:eastAsia="Calibri" w:cs="Times New Roman"/>
          <w:i/>
          <w:szCs w:val="24"/>
        </w:rPr>
        <w:t xml:space="preserve">ody: </w:t>
      </w:r>
      <w:r w:rsidR="007366E3">
        <w:rPr>
          <w:rFonts w:eastAsia="Calibri" w:cs="Times New Roman"/>
          <w:i/>
          <w:szCs w:val="24"/>
        </w:rPr>
        <w:t>s</w:t>
      </w:r>
      <w:r w:rsidRPr="006C583E">
        <w:rPr>
          <w:rFonts w:eastAsia="Calibri" w:cs="Times New Roman"/>
          <w:i/>
          <w:szCs w:val="24"/>
        </w:rPr>
        <w:t xml:space="preserve">ocial </w:t>
      </w:r>
      <w:r w:rsidR="007366E3">
        <w:rPr>
          <w:rFonts w:eastAsia="Calibri" w:cs="Times New Roman"/>
          <w:i/>
          <w:szCs w:val="24"/>
        </w:rPr>
        <w:t>p</w:t>
      </w:r>
      <w:r w:rsidRPr="006C583E">
        <w:rPr>
          <w:rFonts w:eastAsia="Calibri" w:cs="Times New Roman"/>
          <w:i/>
          <w:szCs w:val="24"/>
        </w:rPr>
        <w:t>rocess and</w:t>
      </w:r>
      <w:r w:rsidR="007366E3">
        <w:rPr>
          <w:rFonts w:eastAsia="Calibri" w:cs="Times New Roman"/>
          <w:szCs w:val="24"/>
        </w:rPr>
        <w:t xml:space="preserve"> c</w:t>
      </w:r>
      <w:r w:rsidRPr="006C583E">
        <w:rPr>
          <w:rFonts w:eastAsia="Calibri" w:cs="Times New Roman"/>
          <w:i/>
          <w:szCs w:val="24"/>
        </w:rPr>
        <w:t xml:space="preserve">ultural </w:t>
      </w:r>
      <w:r w:rsidR="007366E3">
        <w:rPr>
          <w:rFonts w:eastAsia="Calibri" w:cs="Times New Roman"/>
          <w:i/>
          <w:szCs w:val="24"/>
        </w:rPr>
        <w:t>t</w:t>
      </w:r>
      <w:r w:rsidRPr="006C583E">
        <w:rPr>
          <w:rFonts w:eastAsia="Calibri" w:cs="Times New Roman"/>
          <w:i/>
          <w:szCs w:val="24"/>
        </w:rPr>
        <w:t>heory</w:t>
      </w:r>
      <w:r w:rsidR="007366E3">
        <w:rPr>
          <w:rFonts w:eastAsia="Calibri" w:cs="Times New Roman"/>
          <w:szCs w:val="24"/>
        </w:rPr>
        <w:t>.</w:t>
      </w:r>
      <w:r w:rsidRPr="006C583E">
        <w:rPr>
          <w:rFonts w:eastAsia="Calibri" w:cs="Times New Roman"/>
          <w:szCs w:val="24"/>
        </w:rPr>
        <w:t xml:space="preserve"> London: Sage pp1-35</w:t>
      </w:r>
      <w:r w:rsidR="009F453A" w:rsidRPr="006C583E">
        <w:rPr>
          <w:rFonts w:eastAsia="Calibri" w:cs="Times New Roman"/>
          <w:szCs w:val="24"/>
        </w:rPr>
        <w:t>.</w:t>
      </w:r>
      <w:r w:rsidR="00A808A5" w:rsidRPr="00A808A5">
        <w:rPr>
          <w:rFonts w:eastAsia="Calibri" w:cs="Times New Roman"/>
          <w:szCs w:val="24"/>
        </w:rPr>
        <w:t xml:space="preserve"> </w:t>
      </w:r>
    </w:p>
    <w:p w:rsidR="00A808A5" w:rsidRPr="006C583E" w:rsidRDefault="00A808A5" w:rsidP="00A808A5">
      <w:pPr>
        <w:ind w:left="567" w:hanging="567"/>
        <w:rPr>
          <w:rFonts w:eastAsia="Calibri" w:cs="Times New Roman"/>
          <w:szCs w:val="24"/>
        </w:rPr>
      </w:pPr>
      <w:proofErr w:type="spellStart"/>
      <w:r w:rsidRPr="006C583E">
        <w:rPr>
          <w:rFonts w:eastAsia="Calibri" w:cs="Times New Roman"/>
          <w:szCs w:val="24"/>
        </w:rPr>
        <w:t>Twigg</w:t>
      </w:r>
      <w:proofErr w:type="spellEnd"/>
      <w:r w:rsidRPr="006C583E">
        <w:rPr>
          <w:rFonts w:eastAsia="Calibri" w:cs="Times New Roman"/>
          <w:szCs w:val="24"/>
        </w:rPr>
        <w:t>, J (20</w:t>
      </w:r>
      <w:r w:rsidRPr="006C583E">
        <w:rPr>
          <w:rFonts w:cs="Times New Roman"/>
          <w:szCs w:val="24"/>
        </w:rPr>
        <w:t>00</w:t>
      </w:r>
      <w:r w:rsidRPr="006C583E">
        <w:rPr>
          <w:rFonts w:eastAsia="Calibri" w:cs="Times New Roman"/>
          <w:szCs w:val="24"/>
        </w:rPr>
        <w:t>)</w:t>
      </w:r>
      <w:r>
        <w:rPr>
          <w:rFonts w:eastAsia="Calibri" w:cs="Times New Roman"/>
          <w:szCs w:val="24"/>
        </w:rPr>
        <w:t>.</w:t>
      </w:r>
      <w:r w:rsidRPr="006C583E">
        <w:rPr>
          <w:rFonts w:eastAsia="Calibri" w:cs="Times New Roman"/>
          <w:szCs w:val="24"/>
        </w:rPr>
        <w:t xml:space="preserve"> </w:t>
      </w:r>
      <w:r w:rsidRPr="006C583E">
        <w:rPr>
          <w:rFonts w:eastAsia="Calibri" w:cs="Times New Roman"/>
          <w:i/>
          <w:szCs w:val="24"/>
        </w:rPr>
        <w:t xml:space="preserve">Bathing </w:t>
      </w:r>
      <w:r>
        <w:rPr>
          <w:rFonts w:eastAsia="Calibri" w:cs="Times New Roman"/>
          <w:i/>
          <w:szCs w:val="24"/>
        </w:rPr>
        <w:t>– the body and c</w:t>
      </w:r>
      <w:r w:rsidRPr="006C583E">
        <w:rPr>
          <w:rFonts w:eastAsia="Calibri" w:cs="Times New Roman"/>
          <w:i/>
          <w:szCs w:val="24"/>
        </w:rPr>
        <w:t xml:space="preserve">ommunity </w:t>
      </w:r>
      <w:r>
        <w:rPr>
          <w:rFonts w:eastAsia="Calibri" w:cs="Times New Roman"/>
          <w:i/>
          <w:szCs w:val="24"/>
        </w:rPr>
        <w:t>c</w:t>
      </w:r>
      <w:r w:rsidRPr="006C583E">
        <w:rPr>
          <w:rFonts w:eastAsia="Calibri" w:cs="Times New Roman"/>
          <w:i/>
          <w:szCs w:val="24"/>
        </w:rPr>
        <w:t>are</w:t>
      </w:r>
      <w:r>
        <w:rPr>
          <w:rFonts w:eastAsia="Calibri" w:cs="Times New Roman"/>
          <w:szCs w:val="24"/>
        </w:rPr>
        <w:t>.</w:t>
      </w:r>
      <w:r w:rsidRPr="006C583E">
        <w:rPr>
          <w:rFonts w:eastAsia="Calibri" w:cs="Times New Roman"/>
          <w:szCs w:val="24"/>
        </w:rPr>
        <w:t xml:space="preserve"> London: </w:t>
      </w:r>
      <w:proofErr w:type="spellStart"/>
      <w:r w:rsidRPr="006C583E">
        <w:rPr>
          <w:rFonts w:eastAsia="Calibri" w:cs="Times New Roman"/>
          <w:szCs w:val="24"/>
        </w:rPr>
        <w:t>Routledge</w:t>
      </w:r>
      <w:proofErr w:type="spellEnd"/>
      <w:r w:rsidRPr="006C583E">
        <w:rPr>
          <w:rFonts w:cs="Times New Roman"/>
          <w:szCs w:val="24"/>
        </w:rPr>
        <w:t>.</w:t>
      </w:r>
    </w:p>
    <w:p w:rsidR="00A808A5" w:rsidRPr="006C583E" w:rsidRDefault="00A808A5" w:rsidP="00A808A5">
      <w:pPr>
        <w:rPr>
          <w:rFonts w:eastAsia="Calibri" w:cs="Times New Roman"/>
          <w:szCs w:val="24"/>
        </w:rPr>
      </w:pPr>
    </w:p>
    <w:p w:rsidR="00295262" w:rsidRDefault="00295262" w:rsidP="006C583E">
      <w:pPr>
        <w:ind w:left="567" w:hanging="567"/>
        <w:rPr>
          <w:rFonts w:eastAsia="Calibri" w:cs="Times New Roman"/>
          <w:szCs w:val="24"/>
        </w:rPr>
      </w:pPr>
      <w:proofErr w:type="spellStart"/>
      <w:r w:rsidRPr="006C583E">
        <w:rPr>
          <w:rFonts w:eastAsia="Calibri" w:cs="Times New Roman"/>
          <w:szCs w:val="24"/>
        </w:rPr>
        <w:t>Twigg</w:t>
      </w:r>
      <w:proofErr w:type="spellEnd"/>
      <w:r w:rsidRPr="006C583E">
        <w:rPr>
          <w:rFonts w:eastAsia="Calibri" w:cs="Times New Roman"/>
          <w:szCs w:val="24"/>
        </w:rPr>
        <w:t>, J. (2013)</w:t>
      </w:r>
      <w:r w:rsidR="002F62F6">
        <w:rPr>
          <w:rFonts w:eastAsia="Calibri" w:cs="Times New Roman"/>
          <w:szCs w:val="24"/>
        </w:rPr>
        <w:t>.</w:t>
      </w:r>
      <w:r w:rsidRPr="006C583E">
        <w:rPr>
          <w:rFonts w:eastAsia="Calibri" w:cs="Times New Roman"/>
          <w:szCs w:val="24"/>
        </w:rPr>
        <w:t xml:space="preserve"> </w:t>
      </w:r>
      <w:r w:rsidRPr="006C583E">
        <w:rPr>
          <w:rFonts w:eastAsia="Calibri" w:cs="Times New Roman"/>
          <w:i/>
          <w:szCs w:val="24"/>
        </w:rPr>
        <w:t xml:space="preserve">Fashion and </w:t>
      </w:r>
      <w:r w:rsidR="007366E3">
        <w:rPr>
          <w:rFonts w:eastAsia="Calibri" w:cs="Times New Roman"/>
          <w:i/>
          <w:szCs w:val="24"/>
        </w:rPr>
        <w:t>a</w:t>
      </w:r>
      <w:r w:rsidRPr="006C583E">
        <w:rPr>
          <w:rFonts w:eastAsia="Calibri" w:cs="Times New Roman"/>
          <w:i/>
          <w:szCs w:val="24"/>
        </w:rPr>
        <w:t xml:space="preserve">ge: </w:t>
      </w:r>
      <w:r w:rsidR="007366E3">
        <w:rPr>
          <w:rFonts w:eastAsia="Calibri" w:cs="Times New Roman"/>
          <w:i/>
          <w:szCs w:val="24"/>
        </w:rPr>
        <w:t>d</w:t>
      </w:r>
      <w:r w:rsidRPr="006C583E">
        <w:rPr>
          <w:rFonts w:eastAsia="Calibri" w:cs="Times New Roman"/>
          <w:i/>
          <w:szCs w:val="24"/>
        </w:rPr>
        <w:t xml:space="preserve">ress, the </w:t>
      </w:r>
      <w:r w:rsidR="007366E3">
        <w:rPr>
          <w:rFonts w:eastAsia="Calibri" w:cs="Times New Roman"/>
          <w:i/>
          <w:szCs w:val="24"/>
        </w:rPr>
        <w:t>b</w:t>
      </w:r>
      <w:r w:rsidRPr="006C583E">
        <w:rPr>
          <w:rFonts w:eastAsia="Calibri" w:cs="Times New Roman"/>
          <w:i/>
          <w:szCs w:val="24"/>
        </w:rPr>
        <w:t xml:space="preserve">ody and </w:t>
      </w:r>
      <w:r w:rsidR="007366E3">
        <w:rPr>
          <w:rFonts w:eastAsia="Calibri" w:cs="Times New Roman"/>
          <w:i/>
          <w:szCs w:val="24"/>
        </w:rPr>
        <w:t>l</w:t>
      </w:r>
      <w:r w:rsidRPr="006C583E">
        <w:rPr>
          <w:rFonts w:eastAsia="Calibri" w:cs="Times New Roman"/>
          <w:i/>
          <w:szCs w:val="24"/>
        </w:rPr>
        <w:t xml:space="preserve">ater </w:t>
      </w:r>
      <w:r w:rsidR="007366E3">
        <w:rPr>
          <w:rFonts w:eastAsia="Calibri" w:cs="Times New Roman"/>
          <w:i/>
          <w:szCs w:val="24"/>
        </w:rPr>
        <w:t>l</w:t>
      </w:r>
      <w:r w:rsidRPr="006C583E">
        <w:rPr>
          <w:rFonts w:eastAsia="Calibri" w:cs="Times New Roman"/>
          <w:i/>
          <w:szCs w:val="24"/>
        </w:rPr>
        <w:t>ife</w:t>
      </w:r>
      <w:r w:rsidR="007366E3">
        <w:rPr>
          <w:rFonts w:eastAsia="Calibri" w:cs="Times New Roman"/>
          <w:szCs w:val="24"/>
        </w:rPr>
        <w:t xml:space="preserve">. </w:t>
      </w:r>
      <w:r w:rsidRPr="006C583E">
        <w:rPr>
          <w:rFonts w:eastAsia="Calibri" w:cs="Times New Roman"/>
          <w:szCs w:val="24"/>
        </w:rPr>
        <w:t xml:space="preserve"> London: Bloomsbury.</w:t>
      </w:r>
    </w:p>
    <w:p w:rsidR="00D738A1" w:rsidRDefault="00D738A1" w:rsidP="006C583E">
      <w:pPr>
        <w:ind w:left="567" w:hanging="567"/>
        <w:rPr>
          <w:rFonts w:eastAsia="Calibri" w:cs="Times New Roman"/>
          <w:szCs w:val="24"/>
        </w:rPr>
      </w:pPr>
    </w:p>
    <w:p w:rsidR="00D738A1" w:rsidRPr="006C583E" w:rsidRDefault="00D738A1" w:rsidP="006C583E">
      <w:pPr>
        <w:ind w:left="567" w:hanging="567"/>
        <w:rPr>
          <w:rFonts w:eastAsia="Calibri" w:cs="Times New Roman"/>
          <w:szCs w:val="24"/>
        </w:rPr>
      </w:pPr>
      <w:proofErr w:type="spellStart"/>
      <w:r w:rsidRPr="00D738A1">
        <w:rPr>
          <w:rFonts w:eastAsia="Calibri" w:cs="Times New Roman"/>
          <w:szCs w:val="24"/>
        </w:rPr>
        <w:t>Twigg</w:t>
      </w:r>
      <w:proofErr w:type="spellEnd"/>
      <w:r>
        <w:rPr>
          <w:rFonts w:eastAsia="Calibri" w:cs="Times New Roman"/>
          <w:szCs w:val="24"/>
        </w:rPr>
        <w:t>, J.</w:t>
      </w:r>
      <w:r w:rsidRPr="00D738A1">
        <w:rPr>
          <w:rFonts w:eastAsia="Calibri" w:cs="Times New Roman"/>
          <w:szCs w:val="24"/>
        </w:rPr>
        <w:t xml:space="preserve"> and Martin</w:t>
      </w:r>
      <w:r>
        <w:rPr>
          <w:rFonts w:eastAsia="Calibri" w:cs="Times New Roman"/>
          <w:szCs w:val="24"/>
        </w:rPr>
        <w:t>, W.</w:t>
      </w:r>
      <w:r w:rsidRPr="00D738A1">
        <w:rPr>
          <w:rFonts w:eastAsia="Calibri" w:cs="Times New Roman"/>
          <w:szCs w:val="24"/>
        </w:rPr>
        <w:t xml:space="preserve"> (</w:t>
      </w:r>
      <w:proofErr w:type="spellStart"/>
      <w:proofErr w:type="gramStart"/>
      <w:r w:rsidRPr="00D738A1">
        <w:rPr>
          <w:rFonts w:eastAsia="Calibri" w:cs="Times New Roman"/>
          <w:szCs w:val="24"/>
        </w:rPr>
        <w:t>eds</w:t>
      </w:r>
      <w:proofErr w:type="spellEnd"/>
      <w:proofErr w:type="gramEnd"/>
      <w:r w:rsidRPr="00D738A1">
        <w:rPr>
          <w:rFonts w:eastAsia="Calibri" w:cs="Times New Roman"/>
          <w:szCs w:val="24"/>
        </w:rPr>
        <w:t xml:space="preserve">) </w:t>
      </w:r>
      <w:r w:rsidR="00892F9F">
        <w:rPr>
          <w:rFonts w:eastAsia="Calibri" w:cs="Times New Roman"/>
          <w:szCs w:val="24"/>
        </w:rPr>
        <w:t xml:space="preserve">(forthcoming, 2015) </w:t>
      </w:r>
      <w:r w:rsidRPr="00D738A1">
        <w:rPr>
          <w:rFonts w:eastAsia="Calibri" w:cs="Times New Roman"/>
          <w:szCs w:val="24"/>
        </w:rPr>
        <w:t xml:space="preserve">The </w:t>
      </w:r>
      <w:proofErr w:type="spellStart"/>
      <w:r w:rsidRPr="00D738A1">
        <w:rPr>
          <w:rFonts w:eastAsia="Calibri" w:cs="Times New Roman"/>
          <w:szCs w:val="24"/>
        </w:rPr>
        <w:t>Routledge</w:t>
      </w:r>
      <w:proofErr w:type="spellEnd"/>
      <w:r w:rsidRPr="00D738A1">
        <w:rPr>
          <w:rFonts w:eastAsia="Calibri" w:cs="Times New Roman"/>
          <w:szCs w:val="24"/>
        </w:rPr>
        <w:t xml:space="preserve"> handbook of cultural gerontology.  London: </w:t>
      </w:r>
      <w:proofErr w:type="spellStart"/>
      <w:r w:rsidRPr="00D738A1">
        <w:rPr>
          <w:rFonts w:eastAsia="Calibri" w:cs="Times New Roman"/>
          <w:szCs w:val="24"/>
        </w:rPr>
        <w:t>Routledge</w:t>
      </w:r>
      <w:proofErr w:type="spellEnd"/>
      <w:r w:rsidRPr="00D738A1">
        <w:rPr>
          <w:rFonts w:eastAsia="Calibri" w:cs="Times New Roman"/>
          <w:szCs w:val="24"/>
        </w:rPr>
        <w:t>.</w:t>
      </w:r>
    </w:p>
    <w:p w:rsidR="00C5176A" w:rsidRPr="006C583E" w:rsidRDefault="00C5176A" w:rsidP="006C583E">
      <w:pPr>
        <w:ind w:left="567" w:hanging="567"/>
        <w:rPr>
          <w:rFonts w:eastAsia="Calibri" w:cs="Times New Roman"/>
          <w:szCs w:val="24"/>
        </w:rPr>
      </w:pPr>
      <w:proofErr w:type="gramStart"/>
      <w:r w:rsidRPr="006C583E">
        <w:rPr>
          <w:rFonts w:eastAsia="Calibri" w:cs="Times New Roman"/>
          <w:szCs w:val="24"/>
        </w:rPr>
        <w:t>Ward, R. and Holland, C. (2011)</w:t>
      </w:r>
      <w:r w:rsidR="002F62F6">
        <w:rPr>
          <w:rFonts w:eastAsia="Calibri" w:cs="Times New Roman"/>
          <w:szCs w:val="24"/>
        </w:rPr>
        <w:t>.</w:t>
      </w:r>
      <w:proofErr w:type="gramEnd"/>
      <w:r w:rsidRPr="006C583E">
        <w:rPr>
          <w:rFonts w:eastAsia="Calibri" w:cs="Times New Roman"/>
          <w:szCs w:val="24"/>
        </w:rPr>
        <w:t xml:space="preserve"> </w:t>
      </w:r>
      <w:r w:rsidR="00BA5CFC">
        <w:rPr>
          <w:rFonts w:eastAsia="Calibri" w:cs="Times New Roman"/>
          <w:szCs w:val="24"/>
        </w:rPr>
        <w:t>‘</w:t>
      </w:r>
      <w:r w:rsidRPr="006C583E">
        <w:rPr>
          <w:rFonts w:eastAsia="Calibri" w:cs="Times New Roman"/>
          <w:szCs w:val="24"/>
        </w:rPr>
        <w:t>If I look old, will I be treated old</w:t>
      </w:r>
      <w:r w:rsidR="00BA5CFC">
        <w:rPr>
          <w:rFonts w:eastAsia="Calibri" w:cs="Times New Roman"/>
          <w:szCs w:val="24"/>
        </w:rPr>
        <w:t>’</w:t>
      </w:r>
      <w:r w:rsidRPr="006C583E">
        <w:rPr>
          <w:rFonts w:eastAsia="Calibri" w:cs="Times New Roman"/>
          <w:szCs w:val="24"/>
        </w:rPr>
        <w:t>: hair and later life image dilemmas</w:t>
      </w:r>
      <w:r w:rsidR="00BA5CFC">
        <w:rPr>
          <w:rFonts w:eastAsia="Calibri" w:cs="Times New Roman"/>
          <w:szCs w:val="24"/>
        </w:rPr>
        <w:t xml:space="preserve">. </w:t>
      </w:r>
      <w:r w:rsidRPr="006C583E">
        <w:rPr>
          <w:rFonts w:eastAsia="Calibri" w:cs="Times New Roman"/>
          <w:szCs w:val="24"/>
        </w:rPr>
        <w:t xml:space="preserve"> </w:t>
      </w:r>
      <w:r w:rsidRPr="006C583E">
        <w:rPr>
          <w:rFonts w:eastAsia="Calibri" w:cs="Times New Roman"/>
          <w:i/>
          <w:szCs w:val="24"/>
        </w:rPr>
        <w:t xml:space="preserve">Ageing &amp; </w:t>
      </w:r>
      <w:r w:rsidR="007366E3">
        <w:rPr>
          <w:rFonts w:eastAsia="Calibri" w:cs="Times New Roman"/>
          <w:i/>
          <w:szCs w:val="24"/>
        </w:rPr>
        <w:t>s</w:t>
      </w:r>
      <w:r w:rsidRPr="006C583E">
        <w:rPr>
          <w:rFonts w:eastAsia="Calibri" w:cs="Times New Roman"/>
          <w:i/>
          <w:szCs w:val="24"/>
        </w:rPr>
        <w:t>ociety</w:t>
      </w:r>
      <w:r w:rsidRPr="006C583E">
        <w:rPr>
          <w:rFonts w:eastAsia="Calibri" w:cs="Times New Roman"/>
          <w:szCs w:val="24"/>
        </w:rPr>
        <w:t>, 31, 288-307.</w:t>
      </w:r>
    </w:p>
    <w:p w:rsidR="006C583E" w:rsidRDefault="00C8097D" w:rsidP="006C583E">
      <w:pPr>
        <w:pStyle w:val="NoSpacing"/>
        <w:spacing w:line="360" w:lineRule="auto"/>
        <w:ind w:left="567" w:hanging="567"/>
        <w:rPr>
          <w:rFonts w:ascii="Times New Roman" w:hAnsi="Times New Roman" w:cs="Times New Roman"/>
        </w:rPr>
      </w:pPr>
      <w:proofErr w:type="gramStart"/>
      <w:r w:rsidRPr="006C583E">
        <w:rPr>
          <w:rFonts w:ascii="Times New Roman" w:hAnsi="Times New Roman" w:cs="Times New Roman"/>
        </w:rPr>
        <w:lastRenderedPageBreak/>
        <w:t>Wearing, S. (2007)</w:t>
      </w:r>
      <w:r w:rsidR="002F62F6">
        <w:rPr>
          <w:rFonts w:ascii="Times New Roman" w:hAnsi="Times New Roman" w:cs="Times New Roman"/>
        </w:rPr>
        <w:t>.</w:t>
      </w:r>
      <w:proofErr w:type="gramEnd"/>
      <w:r w:rsidRPr="006C583E">
        <w:rPr>
          <w:rFonts w:ascii="Times New Roman" w:hAnsi="Times New Roman" w:cs="Times New Roman"/>
        </w:rPr>
        <w:t xml:space="preserve"> Subjects of rejuvenation: aging in </w:t>
      </w:r>
      <w:proofErr w:type="spellStart"/>
      <w:r w:rsidRPr="006C583E">
        <w:rPr>
          <w:rFonts w:ascii="Times New Roman" w:hAnsi="Times New Roman" w:cs="Times New Roman"/>
        </w:rPr>
        <w:t>postfeminist</w:t>
      </w:r>
      <w:proofErr w:type="spellEnd"/>
      <w:r w:rsidRPr="006C583E">
        <w:rPr>
          <w:rFonts w:ascii="Times New Roman" w:hAnsi="Times New Roman" w:cs="Times New Roman"/>
        </w:rPr>
        <w:t xml:space="preserve"> culture</w:t>
      </w:r>
      <w:r w:rsidR="00BA5CFC">
        <w:rPr>
          <w:rFonts w:ascii="Times New Roman" w:hAnsi="Times New Roman" w:cs="Times New Roman"/>
        </w:rPr>
        <w:t xml:space="preserve">. </w:t>
      </w:r>
      <w:r w:rsidRPr="006C583E">
        <w:rPr>
          <w:rFonts w:ascii="Times New Roman" w:hAnsi="Times New Roman" w:cs="Times New Roman"/>
        </w:rPr>
        <w:t xml:space="preserve"> </w:t>
      </w:r>
      <w:r w:rsidR="00BA5CFC">
        <w:rPr>
          <w:rFonts w:ascii="Times New Roman" w:hAnsi="Times New Roman" w:cs="Times New Roman"/>
        </w:rPr>
        <w:t>I</w:t>
      </w:r>
      <w:r w:rsidRPr="006C583E">
        <w:rPr>
          <w:rFonts w:ascii="Times New Roman" w:hAnsi="Times New Roman" w:cs="Times New Roman"/>
        </w:rPr>
        <w:t xml:space="preserve">n Y. </w:t>
      </w:r>
      <w:proofErr w:type="spellStart"/>
      <w:r w:rsidRPr="006C583E">
        <w:rPr>
          <w:rFonts w:ascii="Times New Roman" w:hAnsi="Times New Roman" w:cs="Times New Roman"/>
        </w:rPr>
        <w:t>Tasker</w:t>
      </w:r>
      <w:proofErr w:type="spellEnd"/>
      <w:r w:rsidRPr="006C583E">
        <w:rPr>
          <w:rFonts w:ascii="Times New Roman" w:hAnsi="Times New Roman" w:cs="Times New Roman"/>
        </w:rPr>
        <w:t xml:space="preserve"> (ed.) </w:t>
      </w:r>
      <w:r w:rsidRPr="006C583E">
        <w:rPr>
          <w:rFonts w:ascii="Times New Roman" w:hAnsi="Times New Roman" w:cs="Times New Roman"/>
          <w:i/>
        </w:rPr>
        <w:t xml:space="preserve">Interrogating </w:t>
      </w:r>
      <w:proofErr w:type="spellStart"/>
      <w:r w:rsidR="007366E3">
        <w:rPr>
          <w:rFonts w:ascii="Times New Roman" w:hAnsi="Times New Roman" w:cs="Times New Roman"/>
          <w:i/>
        </w:rPr>
        <w:t>p</w:t>
      </w:r>
      <w:r w:rsidRPr="006C583E">
        <w:rPr>
          <w:rFonts w:ascii="Times New Roman" w:hAnsi="Times New Roman" w:cs="Times New Roman"/>
          <w:i/>
        </w:rPr>
        <w:t>ostfeminism</w:t>
      </w:r>
      <w:proofErr w:type="spellEnd"/>
      <w:r w:rsidRPr="006C583E">
        <w:rPr>
          <w:rFonts w:ascii="Times New Roman" w:hAnsi="Times New Roman" w:cs="Times New Roman"/>
          <w:i/>
        </w:rPr>
        <w:t xml:space="preserve">: </w:t>
      </w:r>
      <w:r w:rsidR="007366E3">
        <w:rPr>
          <w:rFonts w:ascii="Times New Roman" w:hAnsi="Times New Roman" w:cs="Times New Roman"/>
          <w:i/>
        </w:rPr>
        <w:t>g</w:t>
      </w:r>
      <w:r w:rsidRPr="006C583E">
        <w:rPr>
          <w:rFonts w:ascii="Times New Roman" w:hAnsi="Times New Roman" w:cs="Times New Roman"/>
          <w:i/>
        </w:rPr>
        <w:t xml:space="preserve">ender and the </w:t>
      </w:r>
      <w:r w:rsidR="007366E3">
        <w:rPr>
          <w:rFonts w:ascii="Times New Roman" w:hAnsi="Times New Roman" w:cs="Times New Roman"/>
          <w:i/>
        </w:rPr>
        <w:t>p</w:t>
      </w:r>
      <w:r w:rsidRPr="006C583E">
        <w:rPr>
          <w:rFonts w:ascii="Times New Roman" w:hAnsi="Times New Roman" w:cs="Times New Roman"/>
          <w:i/>
        </w:rPr>
        <w:t xml:space="preserve">olitics of </w:t>
      </w:r>
      <w:r w:rsidR="007366E3">
        <w:rPr>
          <w:rFonts w:ascii="Times New Roman" w:hAnsi="Times New Roman" w:cs="Times New Roman"/>
          <w:i/>
        </w:rPr>
        <w:t>p</w:t>
      </w:r>
      <w:r w:rsidRPr="006C583E">
        <w:rPr>
          <w:rFonts w:ascii="Times New Roman" w:hAnsi="Times New Roman" w:cs="Times New Roman"/>
          <w:i/>
        </w:rPr>
        <w:t xml:space="preserve">opular </w:t>
      </w:r>
      <w:r w:rsidR="007366E3">
        <w:rPr>
          <w:rFonts w:ascii="Times New Roman" w:hAnsi="Times New Roman" w:cs="Times New Roman"/>
          <w:i/>
        </w:rPr>
        <w:t>c</w:t>
      </w:r>
      <w:r w:rsidRPr="006C583E">
        <w:rPr>
          <w:rFonts w:ascii="Times New Roman" w:hAnsi="Times New Roman" w:cs="Times New Roman"/>
          <w:i/>
        </w:rPr>
        <w:t>ulture</w:t>
      </w:r>
      <w:r w:rsidR="007366E3">
        <w:rPr>
          <w:rFonts w:ascii="Times New Roman" w:hAnsi="Times New Roman" w:cs="Times New Roman"/>
        </w:rPr>
        <w:t>.</w:t>
      </w:r>
      <w:r w:rsidRPr="006C583E">
        <w:rPr>
          <w:rFonts w:ascii="Times New Roman" w:hAnsi="Times New Roman" w:cs="Times New Roman"/>
        </w:rPr>
        <w:t xml:space="preserve"> Durham: Duke University Press.</w:t>
      </w:r>
    </w:p>
    <w:p w:rsidR="006C4B48" w:rsidRPr="006C583E" w:rsidRDefault="00093739" w:rsidP="006C583E">
      <w:pPr>
        <w:pStyle w:val="NoSpacing"/>
        <w:spacing w:line="360" w:lineRule="auto"/>
        <w:ind w:left="567" w:hanging="567"/>
        <w:rPr>
          <w:rFonts w:ascii="Times New Roman" w:hAnsi="Times New Roman" w:cs="Times New Roman"/>
        </w:rPr>
      </w:pPr>
      <w:proofErr w:type="gramStart"/>
      <w:r w:rsidRPr="006C583E">
        <w:rPr>
          <w:rFonts w:ascii="Times New Roman" w:hAnsi="Times New Roman" w:cs="Times New Roman"/>
        </w:rPr>
        <w:t>Wear</w:t>
      </w:r>
      <w:r w:rsidR="00295262" w:rsidRPr="006C583E">
        <w:rPr>
          <w:rFonts w:ascii="Times New Roman" w:hAnsi="Times New Roman" w:cs="Times New Roman"/>
        </w:rPr>
        <w:t>ing, S.</w:t>
      </w:r>
      <w:r w:rsidR="00C8097D" w:rsidRPr="006C583E">
        <w:rPr>
          <w:rFonts w:ascii="Times New Roman" w:hAnsi="Times New Roman" w:cs="Times New Roman"/>
        </w:rPr>
        <w:t xml:space="preserve"> (2013)</w:t>
      </w:r>
      <w:r w:rsidR="002F62F6">
        <w:rPr>
          <w:rFonts w:ascii="Times New Roman" w:hAnsi="Times New Roman" w:cs="Times New Roman"/>
        </w:rPr>
        <w:t>.</w:t>
      </w:r>
      <w:proofErr w:type="gramEnd"/>
      <w:r w:rsidR="00C8097D" w:rsidRPr="006C583E">
        <w:rPr>
          <w:rFonts w:ascii="Times New Roman" w:hAnsi="Times New Roman" w:cs="Times New Roman"/>
        </w:rPr>
        <w:t xml:space="preserve"> </w:t>
      </w:r>
      <w:r w:rsidR="00C8097D" w:rsidRPr="006C583E">
        <w:rPr>
          <w:rFonts w:ascii="Times New Roman" w:hAnsi="Times New Roman" w:cs="Times New Roman"/>
          <w:bCs/>
        </w:rPr>
        <w:t xml:space="preserve">Dementia and the </w:t>
      </w:r>
      <w:proofErr w:type="spellStart"/>
      <w:r w:rsidR="00C8097D" w:rsidRPr="006C583E">
        <w:rPr>
          <w:rFonts w:ascii="Times New Roman" w:hAnsi="Times New Roman" w:cs="Times New Roman"/>
          <w:bCs/>
        </w:rPr>
        <w:t>biopolitics</w:t>
      </w:r>
      <w:proofErr w:type="spellEnd"/>
      <w:r w:rsidR="00C8097D" w:rsidRPr="006C583E">
        <w:rPr>
          <w:rFonts w:ascii="Times New Roman" w:hAnsi="Times New Roman" w:cs="Times New Roman"/>
          <w:bCs/>
        </w:rPr>
        <w:t xml:space="preserve"> of the biopic: from </w:t>
      </w:r>
      <w:r w:rsidR="00C8097D" w:rsidRPr="006C583E">
        <w:rPr>
          <w:rFonts w:ascii="Times New Roman" w:hAnsi="Times New Roman" w:cs="Times New Roman"/>
          <w:bCs/>
          <w:i/>
        </w:rPr>
        <w:t>Iris</w:t>
      </w:r>
      <w:r w:rsidR="00C8097D" w:rsidRPr="006C583E">
        <w:rPr>
          <w:rFonts w:ascii="Times New Roman" w:hAnsi="Times New Roman" w:cs="Times New Roman"/>
          <w:bCs/>
        </w:rPr>
        <w:t xml:space="preserve"> to </w:t>
      </w:r>
      <w:r w:rsidR="00C8097D" w:rsidRPr="006C583E">
        <w:rPr>
          <w:rFonts w:ascii="Times New Roman" w:hAnsi="Times New Roman" w:cs="Times New Roman"/>
          <w:bCs/>
          <w:i/>
        </w:rPr>
        <w:t>The Iron Lady</w:t>
      </w:r>
      <w:r w:rsidR="00BA5CFC">
        <w:rPr>
          <w:rFonts w:ascii="Times New Roman" w:hAnsi="Times New Roman" w:cs="Times New Roman"/>
        </w:rPr>
        <w:t xml:space="preserve">. </w:t>
      </w:r>
      <w:proofErr w:type="gramStart"/>
      <w:r w:rsidR="00C8097D" w:rsidRPr="006C583E">
        <w:rPr>
          <w:rFonts w:ascii="Times New Roman" w:hAnsi="Times New Roman" w:cs="Times New Roman"/>
          <w:i/>
          <w:iCs/>
        </w:rPr>
        <w:t>Dementia</w:t>
      </w:r>
      <w:r w:rsidR="00C8097D" w:rsidRPr="006C583E">
        <w:rPr>
          <w:rFonts w:ascii="Times New Roman" w:hAnsi="Times New Roman" w:cs="Times New Roman"/>
        </w:rPr>
        <w:t xml:space="preserve">, </w:t>
      </w:r>
      <w:r w:rsidR="003417D8" w:rsidRPr="006C583E">
        <w:rPr>
          <w:rFonts w:ascii="Times New Roman" w:hAnsi="Times New Roman" w:cs="Times New Roman"/>
        </w:rPr>
        <w:t>12, 3, 315-25.</w:t>
      </w:r>
      <w:proofErr w:type="gramEnd"/>
      <w:r w:rsidR="006C4B48" w:rsidRPr="006C583E">
        <w:rPr>
          <w:rFonts w:ascii="Times New Roman" w:eastAsia="Times New Roman" w:hAnsi="Times New Roman" w:cs="Times New Roman"/>
          <w:lang w:eastAsia="en-GB"/>
        </w:rPr>
        <w:t xml:space="preserve"> </w:t>
      </w:r>
    </w:p>
    <w:p w:rsidR="006C4B48" w:rsidRPr="006C583E" w:rsidRDefault="006C4B48" w:rsidP="006C583E">
      <w:pPr>
        <w:spacing w:before="100" w:beforeAutospacing="1" w:after="100" w:afterAutospacing="1" w:line="240" w:lineRule="auto"/>
        <w:ind w:left="567" w:hanging="567"/>
        <w:rPr>
          <w:rFonts w:eastAsia="Times New Roman" w:cs="Times New Roman"/>
          <w:szCs w:val="24"/>
          <w:lang w:eastAsia="en-GB"/>
        </w:rPr>
      </w:pPr>
      <w:proofErr w:type="gramStart"/>
      <w:r w:rsidRPr="006C583E">
        <w:rPr>
          <w:rFonts w:eastAsia="Times New Roman" w:cs="Times New Roman"/>
          <w:szCs w:val="24"/>
          <w:lang w:eastAsia="en-GB"/>
        </w:rPr>
        <w:t xml:space="preserve">Williams, A., </w:t>
      </w:r>
      <w:proofErr w:type="spellStart"/>
      <w:r w:rsidRPr="006C583E">
        <w:rPr>
          <w:rFonts w:eastAsia="Times New Roman" w:cs="Times New Roman"/>
          <w:szCs w:val="24"/>
          <w:lang w:eastAsia="en-GB"/>
        </w:rPr>
        <w:t>Ylänne</w:t>
      </w:r>
      <w:proofErr w:type="spellEnd"/>
      <w:r w:rsidRPr="006C583E">
        <w:rPr>
          <w:rFonts w:eastAsia="Times New Roman" w:cs="Times New Roman"/>
          <w:szCs w:val="24"/>
          <w:lang w:eastAsia="en-GB"/>
        </w:rPr>
        <w:t xml:space="preserve">, V. and </w:t>
      </w:r>
      <w:proofErr w:type="spellStart"/>
      <w:r w:rsidRPr="006C583E">
        <w:rPr>
          <w:rFonts w:eastAsia="Times New Roman" w:cs="Times New Roman"/>
          <w:szCs w:val="24"/>
          <w:lang w:eastAsia="en-GB"/>
        </w:rPr>
        <w:t>Wadleigh</w:t>
      </w:r>
      <w:proofErr w:type="spellEnd"/>
      <w:r w:rsidRPr="006C583E">
        <w:rPr>
          <w:rFonts w:eastAsia="Times New Roman" w:cs="Times New Roman"/>
          <w:szCs w:val="24"/>
          <w:lang w:eastAsia="en-GB"/>
        </w:rPr>
        <w:t>, P. (2007)</w:t>
      </w:r>
      <w:r w:rsidR="002F62F6">
        <w:rPr>
          <w:rFonts w:eastAsia="Times New Roman" w:cs="Times New Roman"/>
          <w:szCs w:val="24"/>
          <w:lang w:eastAsia="en-GB"/>
        </w:rPr>
        <w:t>.</w:t>
      </w:r>
      <w:proofErr w:type="gramEnd"/>
      <w:r w:rsidRPr="006C583E">
        <w:rPr>
          <w:rFonts w:eastAsia="Times New Roman" w:cs="Times New Roman"/>
          <w:szCs w:val="24"/>
          <w:lang w:eastAsia="en-GB"/>
        </w:rPr>
        <w:t xml:space="preserve"> </w:t>
      </w:r>
      <w:proofErr w:type="gramStart"/>
      <w:r w:rsidRPr="006C583E">
        <w:rPr>
          <w:rFonts w:eastAsia="Times New Roman" w:cs="Times New Roman"/>
          <w:szCs w:val="24"/>
          <w:lang w:eastAsia="en-GB"/>
        </w:rPr>
        <w:t xml:space="preserve">Selling the ‘Elixir of Life’: </w:t>
      </w:r>
      <w:r w:rsidR="00902923">
        <w:rPr>
          <w:rFonts w:eastAsia="Times New Roman" w:cs="Times New Roman"/>
          <w:szCs w:val="24"/>
          <w:lang w:eastAsia="en-GB"/>
        </w:rPr>
        <w:t>i</w:t>
      </w:r>
      <w:r w:rsidRPr="006C583E">
        <w:rPr>
          <w:rFonts w:eastAsia="Times New Roman" w:cs="Times New Roman"/>
          <w:szCs w:val="24"/>
          <w:lang w:eastAsia="en-GB"/>
        </w:rPr>
        <w:t xml:space="preserve">mages of the elderly in an </w:t>
      </w:r>
      <w:proofErr w:type="spellStart"/>
      <w:r w:rsidRPr="006C583E">
        <w:rPr>
          <w:rFonts w:eastAsia="Times New Roman" w:cs="Times New Roman"/>
          <w:szCs w:val="24"/>
          <w:lang w:eastAsia="en-GB"/>
        </w:rPr>
        <w:t>Olivio</w:t>
      </w:r>
      <w:proofErr w:type="spellEnd"/>
      <w:r w:rsidRPr="006C583E">
        <w:rPr>
          <w:rFonts w:eastAsia="Times New Roman" w:cs="Times New Roman"/>
          <w:szCs w:val="24"/>
          <w:lang w:eastAsia="en-GB"/>
        </w:rPr>
        <w:t xml:space="preserve"> advertising campaign</w:t>
      </w:r>
      <w:r w:rsidR="00BA5CFC">
        <w:rPr>
          <w:rFonts w:eastAsia="Times New Roman" w:cs="Times New Roman"/>
          <w:szCs w:val="24"/>
          <w:lang w:eastAsia="en-GB"/>
        </w:rPr>
        <w:t>.</w:t>
      </w:r>
      <w:proofErr w:type="gramEnd"/>
      <w:r w:rsidRPr="006C583E">
        <w:rPr>
          <w:rFonts w:eastAsia="Times New Roman" w:cs="Times New Roman"/>
          <w:szCs w:val="24"/>
          <w:lang w:eastAsia="en-GB"/>
        </w:rPr>
        <w:t xml:space="preserve"> </w:t>
      </w:r>
      <w:r w:rsidR="00050A4C" w:rsidRPr="00050A4C">
        <w:rPr>
          <w:rFonts w:eastAsia="Times New Roman" w:cs="Times New Roman"/>
          <w:i/>
          <w:szCs w:val="24"/>
          <w:lang w:eastAsia="en-GB"/>
        </w:rPr>
        <w:t xml:space="preserve">Journal of </w:t>
      </w:r>
      <w:r w:rsidR="007366E3">
        <w:rPr>
          <w:rFonts w:eastAsia="Times New Roman" w:cs="Times New Roman"/>
          <w:i/>
          <w:szCs w:val="24"/>
          <w:lang w:eastAsia="en-GB"/>
        </w:rPr>
        <w:t>a</w:t>
      </w:r>
      <w:r w:rsidR="00050A4C" w:rsidRPr="00050A4C">
        <w:rPr>
          <w:rFonts w:eastAsia="Times New Roman" w:cs="Times New Roman"/>
          <w:i/>
          <w:szCs w:val="24"/>
          <w:lang w:eastAsia="en-GB"/>
        </w:rPr>
        <w:t xml:space="preserve">ging </w:t>
      </w:r>
      <w:r w:rsidR="007366E3">
        <w:rPr>
          <w:rFonts w:eastAsia="Times New Roman" w:cs="Times New Roman"/>
          <w:i/>
          <w:szCs w:val="24"/>
          <w:lang w:eastAsia="en-GB"/>
        </w:rPr>
        <w:t>s</w:t>
      </w:r>
      <w:r w:rsidR="00050A4C" w:rsidRPr="00050A4C">
        <w:rPr>
          <w:rFonts w:eastAsia="Times New Roman" w:cs="Times New Roman"/>
          <w:i/>
          <w:szCs w:val="24"/>
          <w:lang w:eastAsia="en-GB"/>
        </w:rPr>
        <w:t>tudies</w:t>
      </w:r>
      <w:r w:rsidRPr="006C583E">
        <w:rPr>
          <w:rFonts w:eastAsia="Times New Roman" w:cs="Times New Roman"/>
          <w:szCs w:val="24"/>
          <w:lang w:eastAsia="en-GB"/>
        </w:rPr>
        <w:t xml:space="preserve"> 21 1–21</w:t>
      </w:r>
    </w:p>
    <w:p w:rsidR="000209BE" w:rsidRPr="006C583E" w:rsidRDefault="000209BE" w:rsidP="006C583E">
      <w:pPr>
        <w:autoSpaceDE w:val="0"/>
        <w:autoSpaceDN w:val="0"/>
        <w:adjustRightInd w:val="0"/>
        <w:ind w:left="567" w:hanging="567"/>
        <w:rPr>
          <w:rFonts w:cs="Times New Roman"/>
          <w:szCs w:val="24"/>
        </w:rPr>
      </w:pPr>
      <w:proofErr w:type="spellStart"/>
      <w:r w:rsidRPr="006C583E">
        <w:rPr>
          <w:rFonts w:cs="Times New Roman"/>
          <w:szCs w:val="24"/>
        </w:rPr>
        <w:t>Worsfold</w:t>
      </w:r>
      <w:proofErr w:type="spellEnd"/>
      <w:r w:rsidRPr="006C583E">
        <w:rPr>
          <w:rFonts w:cs="Times New Roman"/>
          <w:szCs w:val="24"/>
        </w:rPr>
        <w:t>, B.J. (2011)</w:t>
      </w:r>
      <w:r w:rsidR="002F62F6">
        <w:rPr>
          <w:rFonts w:cs="Times New Roman"/>
          <w:szCs w:val="24"/>
        </w:rPr>
        <w:t>.</w:t>
      </w:r>
      <w:r w:rsidRPr="006C583E">
        <w:rPr>
          <w:rFonts w:cs="Times New Roman"/>
          <w:szCs w:val="24"/>
        </w:rPr>
        <w:t xml:space="preserve"> </w:t>
      </w:r>
      <w:r w:rsidRPr="006C583E">
        <w:rPr>
          <w:rFonts w:cs="Times New Roman"/>
          <w:i/>
          <w:szCs w:val="24"/>
        </w:rPr>
        <w:t xml:space="preserve">Acculturating </w:t>
      </w:r>
      <w:r w:rsidR="007366E3">
        <w:rPr>
          <w:rFonts w:cs="Times New Roman"/>
          <w:i/>
          <w:szCs w:val="24"/>
        </w:rPr>
        <w:t>a</w:t>
      </w:r>
      <w:r w:rsidRPr="006C583E">
        <w:rPr>
          <w:rFonts w:cs="Times New Roman"/>
          <w:i/>
          <w:szCs w:val="24"/>
        </w:rPr>
        <w:t xml:space="preserve">ge: </w:t>
      </w:r>
      <w:r w:rsidR="007366E3">
        <w:rPr>
          <w:rFonts w:cs="Times New Roman"/>
          <w:i/>
          <w:szCs w:val="24"/>
        </w:rPr>
        <w:t>a</w:t>
      </w:r>
      <w:r w:rsidRPr="006C583E">
        <w:rPr>
          <w:rFonts w:cs="Times New Roman"/>
          <w:i/>
          <w:szCs w:val="24"/>
        </w:rPr>
        <w:t xml:space="preserve">pproaches to </w:t>
      </w:r>
      <w:r w:rsidR="007366E3">
        <w:rPr>
          <w:rFonts w:cs="Times New Roman"/>
          <w:i/>
          <w:szCs w:val="24"/>
        </w:rPr>
        <w:t>c</w:t>
      </w:r>
      <w:r w:rsidRPr="006C583E">
        <w:rPr>
          <w:rFonts w:cs="Times New Roman"/>
          <w:i/>
          <w:szCs w:val="24"/>
        </w:rPr>
        <w:t xml:space="preserve">ultural </w:t>
      </w:r>
      <w:r w:rsidR="007366E3">
        <w:rPr>
          <w:rFonts w:cs="Times New Roman"/>
          <w:i/>
          <w:szCs w:val="24"/>
        </w:rPr>
        <w:t>g</w:t>
      </w:r>
      <w:r w:rsidRPr="006C583E">
        <w:rPr>
          <w:rFonts w:cs="Times New Roman"/>
          <w:i/>
          <w:szCs w:val="24"/>
        </w:rPr>
        <w:t>erontology</w:t>
      </w:r>
      <w:r w:rsidR="007366E3">
        <w:rPr>
          <w:rFonts w:cs="Times New Roman"/>
          <w:szCs w:val="24"/>
        </w:rPr>
        <w:t>.</w:t>
      </w:r>
      <w:r w:rsidRPr="006C583E">
        <w:rPr>
          <w:rFonts w:cs="Times New Roman"/>
          <w:szCs w:val="24"/>
        </w:rPr>
        <w:t xml:space="preserve"> </w:t>
      </w:r>
      <w:proofErr w:type="spellStart"/>
      <w:r w:rsidRPr="006C583E">
        <w:rPr>
          <w:rFonts w:cs="Times New Roman"/>
          <w:szCs w:val="24"/>
        </w:rPr>
        <w:t>Lleida</w:t>
      </w:r>
      <w:proofErr w:type="spellEnd"/>
      <w:r w:rsidRPr="006C583E">
        <w:rPr>
          <w:rFonts w:cs="Times New Roman"/>
          <w:szCs w:val="24"/>
        </w:rPr>
        <w:t xml:space="preserve">: University of </w:t>
      </w:r>
      <w:proofErr w:type="spellStart"/>
      <w:r w:rsidRPr="006C583E">
        <w:rPr>
          <w:rFonts w:cs="Times New Roman"/>
          <w:szCs w:val="24"/>
        </w:rPr>
        <w:t>Lleida</w:t>
      </w:r>
      <w:proofErr w:type="spellEnd"/>
      <w:r w:rsidRPr="006C583E">
        <w:rPr>
          <w:rFonts w:cs="Times New Roman"/>
          <w:szCs w:val="24"/>
        </w:rPr>
        <w:t xml:space="preserve"> Press.</w:t>
      </w:r>
    </w:p>
    <w:p w:rsidR="001329B7" w:rsidRPr="006C583E" w:rsidRDefault="001329B7" w:rsidP="006C583E">
      <w:pPr>
        <w:ind w:left="567" w:hanging="567"/>
        <w:rPr>
          <w:rFonts w:cs="Times New Roman"/>
          <w:szCs w:val="24"/>
        </w:rPr>
      </w:pPr>
      <w:r w:rsidRPr="006C583E">
        <w:rPr>
          <w:rFonts w:cs="Times New Roman"/>
          <w:szCs w:val="24"/>
        </w:rPr>
        <w:t>Woodward, K. (1991)</w:t>
      </w:r>
      <w:r w:rsidR="002F62F6">
        <w:rPr>
          <w:rFonts w:cs="Times New Roman"/>
          <w:szCs w:val="24"/>
        </w:rPr>
        <w:t>.</w:t>
      </w:r>
      <w:r w:rsidRPr="006C583E">
        <w:rPr>
          <w:rFonts w:cs="Times New Roman"/>
          <w:szCs w:val="24"/>
        </w:rPr>
        <w:t xml:space="preserve"> </w:t>
      </w:r>
      <w:proofErr w:type="gramStart"/>
      <w:r w:rsidRPr="006C583E">
        <w:rPr>
          <w:rFonts w:cs="Times New Roman"/>
          <w:i/>
          <w:szCs w:val="24"/>
        </w:rPr>
        <w:t xml:space="preserve">Aging and </w:t>
      </w:r>
      <w:r w:rsidR="007366E3">
        <w:rPr>
          <w:rFonts w:cs="Times New Roman"/>
          <w:i/>
          <w:szCs w:val="24"/>
        </w:rPr>
        <w:t>i</w:t>
      </w:r>
      <w:r w:rsidRPr="006C583E">
        <w:rPr>
          <w:rFonts w:cs="Times New Roman"/>
          <w:i/>
          <w:szCs w:val="24"/>
        </w:rPr>
        <w:t xml:space="preserve">ts </w:t>
      </w:r>
      <w:r w:rsidR="007366E3">
        <w:rPr>
          <w:rFonts w:cs="Times New Roman"/>
          <w:i/>
          <w:szCs w:val="24"/>
        </w:rPr>
        <w:t>d</w:t>
      </w:r>
      <w:r w:rsidRPr="006C583E">
        <w:rPr>
          <w:rFonts w:cs="Times New Roman"/>
          <w:i/>
          <w:szCs w:val="24"/>
        </w:rPr>
        <w:t xml:space="preserve">iscontents, Freud and other </w:t>
      </w:r>
      <w:r w:rsidR="007366E3">
        <w:rPr>
          <w:rFonts w:cs="Times New Roman"/>
          <w:i/>
          <w:szCs w:val="24"/>
        </w:rPr>
        <w:t>f</w:t>
      </w:r>
      <w:r w:rsidRPr="006C583E">
        <w:rPr>
          <w:rFonts w:cs="Times New Roman"/>
          <w:i/>
          <w:szCs w:val="24"/>
        </w:rPr>
        <w:t>iction</w:t>
      </w:r>
      <w:r w:rsidR="007366E3">
        <w:rPr>
          <w:rFonts w:cs="Times New Roman"/>
          <w:i/>
          <w:szCs w:val="24"/>
        </w:rPr>
        <w:t>s.</w:t>
      </w:r>
      <w:proofErr w:type="gramEnd"/>
      <w:r w:rsidRPr="006C583E">
        <w:rPr>
          <w:rFonts w:cs="Times New Roman"/>
          <w:szCs w:val="24"/>
        </w:rPr>
        <w:t xml:space="preserve"> Bloomington: Indiana University Press.</w:t>
      </w:r>
    </w:p>
    <w:p w:rsidR="00295262" w:rsidRPr="006C583E" w:rsidRDefault="001329B7" w:rsidP="006C583E">
      <w:pPr>
        <w:ind w:left="567" w:hanging="567"/>
        <w:rPr>
          <w:rFonts w:eastAsia="Calibri" w:cs="Times New Roman"/>
          <w:szCs w:val="24"/>
        </w:rPr>
      </w:pPr>
      <w:r w:rsidRPr="006C583E">
        <w:rPr>
          <w:rFonts w:cs="Times New Roman"/>
          <w:szCs w:val="24"/>
        </w:rPr>
        <w:t>Woodward, K. (</w:t>
      </w:r>
      <w:proofErr w:type="spellStart"/>
      <w:proofErr w:type="gramStart"/>
      <w:r w:rsidRPr="006C583E">
        <w:rPr>
          <w:rFonts w:cs="Times New Roman"/>
          <w:szCs w:val="24"/>
        </w:rPr>
        <w:t>ed</w:t>
      </w:r>
      <w:proofErr w:type="spellEnd"/>
      <w:proofErr w:type="gramEnd"/>
      <w:r w:rsidRPr="006C583E">
        <w:rPr>
          <w:rFonts w:cs="Times New Roman"/>
          <w:szCs w:val="24"/>
        </w:rPr>
        <w:t>) (1999)</w:t>
      </w:r>
      <w:r w:rsidR="002F62F6">
        <w:rPr>
          <w:rFonts w:cs="Times New Roman"/>
          <w:szCs w:val="24"/>
        </w:rPr>
        <w:t>.</w:t>
      </w:r>
      <w:r w:rsidRPr="006C583E">
        <w:rPr>
          <w:rFonts w:cs="Times New Roman"/>
          <w:i/>
          <w:szCs w:val="24"/>
        </w:rPr>
        <w:t xml:space="preserve"> Figuring </w:t>
      </w:r>
      <w:r w:rsidR="007366E3">
        <w:rPr>
          <w:rFonts w:cs="Times New Roman"/>
          <w:i/>
          <w:szCs w:val="24"/>
        </w:rPr>
        <w:t>a</w:t>
      </w:r>
      <w:r w:rsidRPr="006C583E">
        <w:rPr>
          <w:rFonts w:cs="Times New Roman"/>
          <w:i/>
          <w:szCs w:val="24"/>
        </w:rPr>
        <w:t xml:space="preserve">ge: </w:t>
      </w:r>
      <w:r w:rsidR="007366E3">
        <w:rPr>
          <w:rFonts w:cs="Times New Roman"/>
          <w:i/>
          <w:szCs w:val="24"/>
        </w:rPr>
        <w:t>w</w:t>
      </w:r>
      <w:r w:rsidRPr="006C583E">
        <w:rPr>
          <w:rFonts w:cs="Times New Roman"/>
          <w:i/>
          <w:szCs w:val="24"/>
        </w:rPr>
        <w:t xml:space="preserve">omen, </w:t>
      </w:r>
      <w:r w:rsidR="007366E3">
        <w:rPr>
          <w:rFonts w:cs="Times New Roman"/>
          <w:i/>
          <w:szCs w:val="24"/>
        </w:rPr>
        <w:t>b</w:t>
      </w:r>
      <w:r w:rsidRPr="006C583E">
        <w:rPr>
          <w:rFonts w:cs="Times New Roman"/>
          <w:i/>
          <w:szCs w:val="24"/>
        </w:rPr>
        <w:t xml:space="preserve">odies, </w:t>
      </w:r>
      <w:proofErr w:type="gramStart"/>
      <w:r w:rsidR="007366E3">
        <w:rPr>
          <w:rFonts w:cs="Times New Roman"/>
          <w:i/>
          <w:szCs w:val="24"/>
        </w:rPr>
        <w:t>g</w:t>
      </w:r>
      <w:r w:rsidRPr="006C583E">
        <w:rPr>
          <w:rFonts w:cs="Times New Roman"/>
          <w:i/>
          <w:szCs w:val="24"/>
        </w:rPr>
        <w:t>enerations</w:t>
      </w:r>
      <w:proofErr w:type="gramEnd"/>
      <w:r w:rsidR="007366E3">
        <w:rPr>
          <w:rFonts w:cs="Times New Roman"/>
          <w:szCs w:val="24"/>
        </w:rPr>
        <w:t>.</w:t>
      </w:r>
      <w:r w:rsidRPr="006C583E">
        <w:rPr>
          <w:rFonts w:cs="Times New Roman"/>
          <w:szCs w:val="24"/>
        </w:rPr>
        <w:t xml:space="preserve"> Bloomington: Indiana.</w:t>
      </w:r>
      <w:r w:rsidRPr="006C583E">
        <w:rPr>
          <w:rFonts w:eastAsia="Calibri" w:cs="Times New Roman"/>
          <w:szCs w:val="24"/>
        </w:rPr>
        <w:t xml:space="preserve"> </w:t>
      </w:r>
    </w:p>
    <w:p w:rsidR="00295262" w:rsidRPr="006C583E" w:rsidRDefault="00295262" w:rsidP="006C583E">
      <w:pPr>
        <w:ind w:left="567" w:hanging="567"/>
        <w:rPr>
          <w:rFonts w:eastAsia="Calibri" w:cs="Times New Roman"/>
          <w:szCs w:val="24"/>
        </w:rPr>
      </w:pPr>
      <w:proofErr w:type="spellStart"/>
      <w:proofErr w:type="gramStart"/>
      <w:r w:rsidRPr="006C583E">
        <w:rPr>
          <w:rFonts w:eastAsia="Times New Roman" w:cs="Times New Roman"/>
          <w:szCs w:val="24"/>
          <w:lang w:eastAsia="en-GB"/>
        </w:rPr>
        <w:t>Ylänne</w:t>
      </w:r>
      <w:proofErr w:type="spellEnd"/>
      <w:r w:rsidRPr="006C583E">
        <w:rPr>
          <w:rFonts w:eastAsia="Times New Roman" w:cs="Times New Roman"/>
          <w:szCs w:val="24"/>
          <w:lang w:eastAsia="en-GB"/>
        </w:rPr>
        <w:t>.</w:t>
      </w:r>
      <w:proofErr w:type="gramEnd"/>
      <w:r w:rsidRPr="006C583E">
        <w:rPr>
          <w:rFonts w:eastAsia="Times New Roman" w:cs="Times New Roman"/>
          <w:szCs w:val="24"/>
          <w:lang w:eastAsia="en-GB"/>
        </w:rPr>
        <w:t xml:space="preserve"> V. (</w:t>
      </w:r>
      <w:proofErr w:type="spellStart"/>
      <w:proofErr w:type="gramStart"/>
      <w:r w:rsidRPr="006C583E">
        <w:rPr>
          <w:rFonts w:eastAsia="Times New Roman" w:cs="Times New Roman"/>
          <w:szCs w:val="24"/>
          <w:lang w:eastAsia="en-GB"/>
        </w:rPr>
        <w:t>ed</w:t>
      </w:r>
      <w:proofErr w:type="spellEnd"/>
      <w:proofErr w:type="gramEnd"/>
      <w:r w:rsidRPr="006C583E">
        <w:rPr>
          <w:rFonts w:eastAsia="Times New Roman" w:cs="Times New Roman"/>
          <w:szCs w:val="24"/>
          <w:lang w:eastAsia="en-GB"/>
        </w:rPr>
        <w:t>) (2012)</w:t>
      </w:r>
      <w:r w:rsidR="002F62F6">
        <w:rPr>
          <w:rFonts w:eastAsia="Times New Roman" w:cs="Times New Roman"/>
          <w:szCs w:val="24"/>
          <w:lang w:eastAsia="en-GB"/>
        </w:rPr>
        <w:t>.</w:t>
      </w:r>
      <w:r w:rsidRPr="006C583E">
        <w:rPr>
          <w:rFonts w:eastAsia="Times New Roman" w:cs="Times New Roman"/>
          <w:szCs w:val="24"/>
          <w:lang w:eastAsia="en-GB"/>
        </w:rPr>
        <w:t xml:space="preserve"> </w:t>
      </w:r>
      <w:proofErr w:type="gramStart"/>
      <w:r w:rsidRPr="006C583E">
        <w:rPr>
          <w:rFonts w:eastAsia="Times New Roman" w:cs="Times New Roman"/>
          <w:i/>
          <w:szCs w:val="24"/>
          <w:lang w:eastAsia="en-GB"/>
        </w:rPr>
        <w:t xml:space="preserve">Representing </w:t>
      </w:r>
      <w:r w:rsidR="007366E3">
        <w:rPr>
          <w:rFonts w:eastAsia="Times New Roman" w:cs="Times New Roman"/>
          <w:i/>
          <w:szCs w:val="24"/>
          <w:lang w:eastAsia="en-GB"/>
        </w:rPr>
        <w:t>a</w:t>
      </w:r>
      <w:r w:rsidRPr="006C583E">
        <w:rPr>
          <w:rFonts w:eastAsia="Times New Roman" w:cs="Times New Roman"/>
          <w:i/>
          <w:szCs w:val="24"/>
          <w:lang w:eastAsia="en-GB"/>
        </w:rPr>
        <w:t xml:space="preserve">geing: </w:t>
      </w:r>
      <w:r w:rsidR="007366E3">
        <w:rPr>
          <w:rFonts w:eastAsia="Times New Roman" w:cs="Times New Roman"/>
          <w:i/>
          <w:szCs w:val="24"/>
          <w:lang w:eastAsia="en-GB"/>
        </w:rPr>
        <w:t>i</w:t>
      </w:r>
      <w:r w:rsidRPr="006C583E">
        <w:rPr>
          <w:rFonts w:eastAsia="Times New Roman" w:cs="Times New Roman"/>
          <w:i/>
          <w:szCs w:val="24"/>
          <w:lang w:eastAsia="en-GB"/>
        </w:rPr>
        <w:t xml:space="preserve">mages and </w:t>
      </w:r>
      <w:r w:rsidR="007366E3">
        <w:rPr>
          <w:rFonts w:eastAsia="Times New Roman" w:cs="Times New Roman"/>
          <w:i/>
          <w:szCs w:val="24"/>
          <w:lang w:eastAsia="en-GB"/>
        </w:rPr>
        <w:t>i</w:t>
      </w:r>
      <w:r w:rsidRPr="006C583E">
        <w:rPr>
          <w:rFonts w:eastAsia="Times New Roman" w:cs="Times New Roman"/>
          <w:i/>
          <w:szCs w:val="24"/>
          <w:lang w:eastAsia="en-GB"/>
        </w:rPr>
        <w:t>dentities</w:t>
      </w:r>
      <w:r w:rsidR="007366E3">
        <w:rPr>
          <w:rFonts w:eastAsia="Times New Roman" w:cs="Times New Roman"/>
          <w:szCs w:val="24"/>
          <w:lang w:eastAsia="en-GB"/>
        </w:rPr>
        <w:t>.</w:t>
      </w:r>
      <w:proofErr w:type="gramEnd"/>
      <w:r w:rsidRPr="006C583E">
        <w:rPr>
          <w:rFonts w:eastAsia="Times New Roman" w:cs="Times New Roman"/>
          <w:szCs w:val="24"/>
          <w:lang w:eastAsia="en-GB"/>
        </w:rPr>
        <w:t xml:space="preserve"> London: Palgrave</w:t>
      </w:r>
      <w:r w:rsidR="007366E3">
        <w:rPr>
          <w:rFonts w:eastAsia="Times New Roman" w:cs="Times New Roman"/>
          <w:szCs w:val="24"/>
          <w:lang w:eastAsia="en-GB"/>
        </w:rPr>
        <w:t>.</w:t>
      </w:r>
    </w:p>
    <w:p w:rsidR="002F3715" w:rsidRPr="006C583E" w:rsidRDefault="000209BE" w:rsidP="006C583E">
      <w:pPr>
        <w:autoSpaceDE w:val="0"/>
        <w:autoSpaceDN w:val="0"/>
        <w:adjustRightInd w:val="0"/>
        <w:ind w:left="567" w:hanging="567"/>
        <w:rPr>
          <w:rFonts w:cs="Times New Roman"/>
          <w:szCs w:val="24"/>
        </w:rPr>
      </w:pPr>
      <w:proofErr w:type="spellStart"/>
      <w:r w:rsidRPr="006C583E">
        <w:rPr>
          <w:rFonts w:cs="Times New Roman"/>
          <w:szCs w:val="24"/>
        </w:rPr>
        <w:t>Zeilig</w:t>
      </w:r>
      <w:proofErr w:type="spellEnd"/>
      <w:r w:rsidRPr="006C583E">
        <w:rPr>
          <w:rFonts w:cs="Times New Roman"/>
          <w:szCs w:val="24"/>
        </w:rPr>
        <w:t>, H. (2011)</w:t>
      </w:r>
      <w:r w:rsidR="002F62F6">
        <w:rPr>
          <w:rFonts w:cs="Times New Roman"/>
          <w:szCs w:val="24"/>
        </w:rPr>
        <w:t>.</w:t>
      </w:r>
      <w:r w:rsidRPr="006C583E">
        <w:rPr>
          <w:rFonts w:cs="Times New Roman"/>
          <w:szCs w:val="24"/>
        </w:rPr>
        <w:t xml:space="preserve"> </w:t>
      </w:r>
      <w:proofErr w:type="gramStart"/>
      <w:r w:rsidRPr="006C583E">
        <w:rPr>
          <w:rFonts w:cs="Times New Roman"/>
          <w:szCs w:val="24"/>
        </w:rPr>
        <w:t xml:space="preserve">The </w:t>
      </w:r>
      <w:r w:rsidR="007366E3">
        <w:rPr>
          <w:rFonts w:cs="Times New Roman"/>
          <w:szCs w:val="24"/>
        </w:rPr>
        <w:t>c</w:t>
      </w:r>
      <w:r w:rsidRPr="006C583E">
        <w:rPr>
          <w:rFonts w:cs="Times New Roman"/>
          <w:szCs w:val="24"/>
        </w:rPr>
        <w:t xml:space="preserve">ritical </w:t>
      </w:r>
      <w:r w:rsidR="007366E3">
        <w:rPr>
          <w:rFonts w:cs="Times New Roman"/>
          <w:szCs w:val="24"/>
        </w:rPr>
        <w:t>u</w:t>
      </w:r>
      <w:r w:rsidRPr="006C583E">
        <w:rPr>
          <w:rFonts w:cs="Times New Roman"/>
          <w:szCs w:val="24"/>
        </w:rPr>
        <w:t xml:space="preserve">se of </w:t>
      </w:r>
      <w:r w:rsidR="007366E3">
        <w:rPr>
          <w:rFonts w:cs="Times New Roman"/>
          <w:szCs w:val="24"/>
        </w:rPr>
        <w:t>n</w:t>
      </w:r>
      <w:r w:rsidRPr="006C583E">
        <w:rPr>
          <w:rFonts w:cs="Times New Roman"/>
          <w:szCs w:val="24"/>
        </w:rPr>
        <w:t xml:space="preserve">arrative and </w:t>
      </w:r>
      <w:r w:rsidR="007366E3">
        <w:rPr>
          <w:rFonts w:cs="Times New Roman"/>
          <w:szCs w:val="24"/>
        </w:rPr>
        <w:t>l</w:t>
      </w:r>
      <w:r w:rsidRPr="006C583E">
        <w:rPr>
          <w:rFonts w:cs="Times New Roman"/>
          <w:szCs w:val="24"/>
        </w:rPr>
        <w:t xml:space="preserve">iterature in </w:t>
      </w:r>
      <w:r w:rsidR="007366E3">
        <w:rPr>
          <w:rFonts w:cs="Times New Roman"/>
          <w:szCs w:val="24"/>
        </w:rPr>
        <w:t>g</w:t>
      </w:r>
      <w:r w:rsidRPr="006C583E">
        <w:rPr>
          <w:rFonts w:cs="Times New Roman"/>
          <w:szCs w:val="24"/>
        </w:rPr>
        <w:t>erontology</w:t>
      </w:r>
      <w:r w:rsidR="00BA5CFC">
        <w:rPr>
          <w:rFonts w:cs="Times New Roman"/>
          <w:szCs w:val="24"/>
        </w:rPr>
        <w:t>.</w:t>
      </w:r>
      <w:proofErr w:type="gramEnd"/>
      <w:r w:rsidR="00BA5CFC">
        <w:rPr>
          <w:rFonts w:cs="Times New Roman"/>
          <w:szCs w:val="24"/>
        </w:rPr>
        <w:t xml:space="preserve"> </w:t>
      </w:r>
      <w:r w:rsidRPr="006C583E">
        <w:rPr>
          <w:rFonts w:cs="Times New Roman"/>
          <w:szCs w:val="24"/>
        </w:rPr>
        <w:t xml:space="preserve"> </w:t>
      </w:r>
      <w:r w:rsidRPr="006C583E">
        <w:rPr>
          <w:rFonts w:cs="Times New Roman"/>
          <w:i/>
          <w:szCs w:val="24"/>
        </w:rPr>
        <w:t>International Journal of Ageing and Later Life</w:t>
      </w:r>
      <w:r w:rsidRPr="006C583E">
        <w:rPr>
          <w:rFonts w:cs="Times New Roman"/>
          <w:szCs w:val="24"/>
        </w:rPr>
        <w:t>, 6(2): 7-37.</w:t>
      </w:r>
    </w:p>
    <w:sectPr w:rsidR="002F3715" w:rsidRPr="006C583E" w:rsidSect="003B5508">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509" w:rsidRDefault="00232509" w:rsidP="00C43DDB">
      <w:pPr>
        <w:spacing w:line="240" w:lineRule="auto"/>
      </w:pPr>
      <w:r>
        <w:separator/>
      </w:r>
    </w:p>
  </w:endnote>
  <w:endnote w:type="continuationSeparator" w:id="0">
    <w:p w:rsidR="00232509" w:rsidRDefault="00232509" w:rsidP="00C43DD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05425"/>
      <w:docPartObj>
        <w:docPartGallery w:val="Page Numbers (Bottom of Page)"/>
        <w:docPartUnique/>
      </w:docPartObj>
    </w:sdtPr>
    <w:sdtContent>
      <w:p w:rsidR="00911146" w:rsidRDefault="00D24BDB">
        <w:pPr>
          <w:pStyle w:val="Footer"/>
          <w:jc w:val="center"/>
        </w:pPr>
        <w:fldSimple w:instr=" PAGE   \* MERGEFORMAT ">
          <w:r w:rsidR="00BE3A21">
            <w:rPr>
              <w:noProof/>
            </w:rPr>
            <w:t>1</w:t>
          </w:r>
        </w:fldSimple>
      </w:p>
    </w:sdtContent>
  </w:sdt>
  <w:p w:rsidR="00911146" w:rsidRDefault="009111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509" w:rsidRDefault="00232509" w:rsidP="00C43DDB">
      <w:pPr>
        <w:spacing w:line="240" w:lineRule="auto"/>
      </w:pPr>
      <w:r>
        <w:separator/>
      </w:r>
    </w:p>
  </w:footnote>
  <w:footnote w:type="continuationSeparator" w:id="0">
    <w:p w:rsidR="00232509" w:rsidRDefault="00232509" w:rsidP="00C43DD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1146" w:rsidRDefault="00911146">
    <w:pPr>
      <w:pStyle w:val="Header"/>
      <w:jc w:val="center"/>
    </w:pPr>
  </w:p>
  <w:p w:rsidR="00911146" w:rsidRDefault="009111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FF4595"/>
    <w:multiLevelType w:val="hybridMultilevel"/>
    <w:tmpl w:val="68645A16"/>
    <w:lvl w:ilvl="0" w:tplc="A336BA4C">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83B54"/>
    <w:rsid w:val="00002241"/>
    <w:rsid w:val="00002CC0"/>
    <w:rsid w:val="0000569A"/>
    <w:rsid w:val="000116CC"/>
    <w:rsid w:val="0002008E"/>
    <w:rsid w:val="000209BE"/>
    <w:rsid w:val="00026955"/>
    <w:rsid w:val="00031DC8"/>
    <w:rsid w:val="0003230C"/>
    <w:rsid w:val="00035FC6"/>
    <w:rsid w:val="00041DC0"/>
    <w:rsid w:val="00050A4C"/>
    <w:rsid w:val="00054473"/>
    <w:rsid w:val="00063A0F"/>
    <w:rsid w:val="000723E8"/>
    <w:rsid w:val="000729C5"/>
    <w:rsid w:val="00072F7C"/>
    <w:rsid w:val="0008075E"/>
    <w:rsid w:val="00093739"/>
    <w:rsid w:val="0009790C"/>
    <w:rsid w:val="000A1D4A"/>
    <w:rsid w:val="000A3DDF"/>
    <w:rsid w:val="000B1D75"/>
    <w:rsid w:val="000B7849"/>
    <w:rsid w:val="000B7A45"/>
    <w:rsid w:val="000C0049"/>
    <w:rsid w:val="000C4259"/>
    <w:rsid w:val="000C5681"/>
    <w:rsid w:val="000D208F"/>
    <w:rsid w:val="000E1845"/>
    <w:rsid w:val="000E22B1"/>
    <w:rsid w:val="000E26CF"/>
    <w:rsid w:val="000E2A65"/>
    <w:rsid w:val="000F6B75"/>
    <w:rsid w:val="00114904"/>
    <w:rsid w:val="001161A0"/>
    <w:rsid w:val="00123479"/>
    <w:rsid w:val="001243D3"/>
    <w:rsid w:val="00125ED7"/>
    <w:rsid w:val="001329B7"/>
    <w:rsid w:val="001343E5"/>
    <w:rsid w:val="00136A7F"/>
    <w:rsid w:val="00137B0C"/>
    <w:rsid w:val="00140533"/>
    <w:rsid w:val="00140BE0"/>
    <w:rsid w:val="00141414"/>
    <w:rsid w:val="001417B0"/>
    <w:rsid w:val="00151DE7"/>
    <w:rsid w:val="00165967"/>
    <w:rsid w:val="00165F28"/>
    <w:rsid w:val="00167F5E"/>
    <w:rsid w:val="001722E8"/>
    <w:rsid w:val="00172666"/>
    <w:rsid w:val="00173402"/>
    <w:rsid w:val="00180354"/>
    <w:rsid w:val="001A281D"/>
    <w:rsid w:val="001B1B51"/>
    <w:rsid w:val="001B6099"/>
    <w:rsid w:val="001B7753"/>
    <w:rsid w:val="001C22A3"/>
    <w:rsid w:val="001C2D65"/>
    <w:rsid w:val="001C3202"/>
    <w:rsid w:val="001C35D6"/>
    <w:rsid w:val="001D1C5F"/>
    <w:rsid w:val="001E3850"/>
    <w:rsid w:val="001F57EE"/>
    <w:rsid w:val="001F7D0A"/>
    <w:rsid w:val="002001E9"/>
    <w:rsid w:val="002020EA"/>
    <w:rsid w:val="0020267D"/>
    <w:rsid w:val="002144B7"/>
    <w:rsid w:val="00221193"/>
    <w:rsid w:val="0022186D"/>
    <w:rsid w:val="00232509"/>
    <w:rsid w:val="002413CC"/>
    <w:rsid w:val="0024163A"/>
    <w:rsid w:val="0025003B"/>
    <w:rsid w:val="002710E9"/>
    <w:rsid w:val="00271838"/>
    <w:rsid w:val="00271FF4"/>
    <w:rsid w:val="00272C5B"/>
    <w:rsid w:val="00274645"/>
    <w:rsid w:val="0027471D"/>
    <w:rsid w:val="002761D2"/>
    <w:rsid w:val="0028353D"/>
    <w:rsid w:val="00283FA0"/>
    <w:rsid w:val="002844E2"/>
    <w:rsid w:val="00286163"/>
    <w:rsid w:val="00290BDF"/>
    <w:rsid w:val="0029515B"/>
    <w:rsid w:val="00295262"/>
    <w:rsid w:val="00295ECE"/>
    <w:rsid w:val="002A424C"/>
    <w:rsid w:val="002A48DC"/>
    <w:rsid w:val="002C28FA"/>
    <w:rsid w:val="002C3680"/>
    <w:rsid w:val="002D7F3D"/>
    <w:rsid w:val="002E4C06"/>
    <w:rsid w:val="002F054E"/>
    <w:rsid w:val="002F3715"/>
    <w:rsid w:val="002F62F6"/>
    <w:rsid w:val="002F674D"/>
    <w:rsid w:val="00314A47"/>
    <w:rsid w:val="00317A77"/>
    <w:rsid w:val="003212D3"/>
    <w:rsid w:val="00323125"/>
    <w:rsid w:val="00340601"/>
    <w:rsid w:val="003417D8"/>
    <w:rsid w:val="00341D64"/>
    <w:rsid w:val="00342A49"/>
    <w:rsid w:val="00343589"/>
    <w:rsid w:val="00346F82"/>
    <w:rsid w:val="00350502"/>
    <w:rsid w:val="00350526"/>
    <w:rsid w:val="00352280"/>
    <w:rsid w:val="003542A3"/>
    <w:rsid w:val="00362619"/>
    <w:rsid w:val="00364EAC"/>
    <w:rsid w:val="00373656"/>
    <w:rsid w:val="003745A5"/>
    <w:rsid w:val="00377B3B"/>
    <w:rsid w:val="003A7E3E"/>
    <w:rsid w:val="003B48EF"/>
    <w:rsid w:val="003B499F"/>
    <w:rsid w:val="003B5508"/>
    <w:rsid w:val="003C24CE"/>
    <w:rsid w:val="003C50BD"/>
    <w:rsid w:val="003C513A"/>
    <w:rsid w:val="003D0999"/>
    <w:rsid w:val="003D13C2"/>
    <w:rsid w:val="003D4B90"/>
    <w:rsid w:val="003E2EB3"/>
    <w:rsid w:val="003E4146"/>
    <w:rsid w:val="004474DA"/>
    <w:rsid w:val="00451EAD"/>
    <w:rsid w:val="00460A11"/>
    <w:rsid w:val="00465233"/>
    <w:rsid w:val="00481E71"/>
    <w:rsid w:val="0049110C"/>
    <w:rsid w:val="00497767"/>
    <w:rsid w:val="004A2696"/>
    <w:rsid w:val="004C736A"/>
    <w:rsid w:val="004D3CDF"/>
    <w:rsid w:val="004E1050"/>
    <w:rsid w:val="004E1C15"/>
    <w:rsid w:val="004E6470"/>
    <w:rsid w:val="004F5552"/>
    <w:rsid w:val="00521042"/>
    <w:rsid w:val="00524819"/>
    <w:rsid w:val="00525BB3"/>
    <w:rsid w:val="00525D85"/>
    <w:rsid w:val="0052755E"/>
    <w:rsid w:val="00530782"/>
    <w:rsid w:val="00534CCF"/>
    <w:rsid w:val="005507FE"/>
    <w:rsid w:val="00554A8F"/>
    <w:rsid w:val="005610AD"/>
    <w:rsid w:val="005618BE"/>
    <w:rsid w:val="00567414"/>
    <w:rsid w:val="00567EA9"/>
    <w:rsid w:val="00571D54"/>
    <w:rsid w:val="00571F77"/>
    <w:rsid w:val="005821EE"/>
    <w:rsid w:val="005876A2"/>
    <w:rsid w:val="00590800"/>
    <w:rsid w:val="00591928"/>
    <w:rsid w:val="00597170"/>
    <w:rsid w:val="00597911"/>
    <w:rsid w:val="005A02C0"/>
    <w:rsid w:val="005A0458"/>
    <w:rsid w:val="005A0A39"/>
    <w:rsid w:val="005A27C6"/>
    <w:rsid w:val="005A74D5"/>
    <w:rsid w:val="005A7741"/>
    <w:rsid w:val="005A7EAE"/>
    <w:rsid w:val="005B103E"/>
    <w:rsid w:val="005B6C88"/>
    <w:rsid w:val="005B6DB8"/>
    <w:rsid w:val="005D474D"/>
    <w:rsid w:val="005D47F4"/>
    <w:rsid w:val="005E1132"/>
    <w:rsid w:val="005E45F1"/>
    <w:rsid w:val="005E7113"/>
    <w:rsid w:val="005F1FFD"/>
    <w:rsid w:val="005F39EA"/>
    <w:rsid w:val="00613D3B"/>
    <w:rsid w:val="0061425D"/>
    <w:rsid w:val="00620C94"/>
    <w:rsid w:val="00623BA4"/>
    <w:rsid w:val="006250B1"/>
    <w:rsid w:val="00634D25"/>
    <w:rsid w:val="00640A3B"/>
    <w:rsid w:val="00646AA4"/>
    <w:rsid w:val="00682BE8"/>
    <w:rsid w:val="00686492"/>
    <w:rsid w:val="006975ED"/>
    <w:rsid w:val="006A3EE3"/>
    <w:rsid w:val="006B29B7"/>
    <w:rsid w:val="006B5FD8"/>
    <w:rsid w:val="006C4B48"/>
    <w:rsid w:val="006C583E"/>
    <w:rsid w:val="006D1FF1"/>
    <w:rsid w:val="006D4CBA"/>
    <w:rsid w:val="006E213D"/>
    <w:rsid w:val="006E753D"/>
    <w:rsid w:val="006E7DB4"/>
    <w:rsid w:val="006F32F2"/>
    <w:rsid w:val="006F6430"/>
    <w:rsid w:val="0070311C"/>
    <w:rsid w:val="00705B30"/>
    <w:rsid w:val="00723FF6"/>
    <w:rsid w:val="00727656"/>
    <w:rsid w:val="007366E3"/>
    <w:rsid w:val="007373C2"/>
    <w:rsid w:val="00747389"/>
    <w:rsid w:val="00777BD2"/>
    <w:rsid w:val="0078260A"/>
    <w:rsid w:val="00783B54"/>
    <w:rsid w:val="00783C31"/>
    <w:rsid w:val="00785D7B"/>
    <w:rsid w:val="007A5EA1"/>
    <w:rsid w:val="007B27C7"/>
    <w:rsid w:val="007B4965"/>
    <w:rsid w:val="007B7E5D"/>
    <w:rsid w:val="007C5BC7"/>
    <w:rsid w:val="007D52CF"/>
    <w:rsid w:val="007D54BD"/>
    <w:rsid w:val="007E4C41"/>
    <w:rsid w:val="007E5A8D"/>
    <w:rsid w:val="007E625A"/>
    <w:rsid w:val="007E6A71"/>
    <w:rsid w:val="007E7CE5"/>
    <w:rsid w:val="007F0DCB"/>
    <w:rsid w:val="007F2565"/>
    <w:rsid w:val="0080103F"/>
    <w:rsid w:val="0080137E"/>
    <w:rsid w:val="00810D35"/>
    <w:rsid w:val="008132A5"/>
    <w:rsid w:val="00815648"/>
    <w:rsid w:val="00817299"/>
    <w:rsid w:val="00826513"/>
    <w:rsid w:val="008312A1"/>
    <w:rsid w:val="0084111E"/>
    <w:rsid w:val="00843C1D"/>
    <w:rsid w:val="008450B9"/>
    <w:rsid w:val="008467B1"/>
    <w:rsid w:val="008527A9"/>
    <w:rsid w:val="0085341B"/>
    <w:rsid w:val="00857F9D"/>
    <w:rsid w:val="00873335"/>
    <w:rsid w:val="00873E71"/>
    <w:rsid w:val="00882682"/>
    <w:rsid w:val="00885F41"/>
    <w:rsid w:val="00890149"/>
    <w:rsid w:val="00891DC8"/>
    <w:rsid w:val="00892F9F"/>
    <w:rsid w:val="00893021"/>
    <w:rsid w:val="008942CE"/>
    <w:rsid w:val="008A47EA"/>
    <w:rsid w:val="008A76BB"/>
    <w:rsid w:val="008B15BF"/>
    <w:rsid w:val="008B1DD7"/>
    <w:rsid w:val="008B360E"/>
    <w:rsid w:val="008B4A09"/>
    <w:rsid w:val="008C16E8"/>
    <w:rsid w:val="008C50E7"/>
    <w:rsid w:val="008D0BB0"/>
    <w:rsid w:val="008D0FC3"/>
    <w:rsid w:val="008D6E58"/>
    <w:rsid w:val="008F6748"/>
    <w:rsid w:val="008F6761"/>
    <w:rsid w:val="008F6B01"/>
    <w:rsid w:val="00902923"/>
    <w:rsid w:val="009049D4"/>
    <w:rsid w:val="009054BB"/>
    <w:rsid w:val="00905A08"/>
    <w:rsid w:val="00911146"/>
    <w:rsid w:val="00920717"/>
    <w:rsid w:val="00922861"/>
    <w:rsid w:val="00922B80"/>
    <w:rsid w:val="009244DB"/>
    <w:rsid w:val="00943A3A"/>
    <w:rsid w:val="00943CB2"/>
    <w:rsid w:val="0094402B"/>
    <w:rsid w:val="00951088"/>
    <w:rsid w:val="009521FE"/>
    <w:rsid w:val="0095467B"/>
    <w:rsid w:val="00961903"/>
    <w:rsid w:val="00964B28"/>
    <w:rsid w:val="00967DF5"/>
    <w:rsid w:val="009774C0"/>
    <w:rsid w:val="00981454"/>
    <w:rsid w:val="009818F6"/>
    <w:rsid w:val="00983F38"/>
    <w:rsid w:val="009845CE"/>
    <w:rsid w:val="009C5DF2"/>
    <w:rsid w:val="009D0B68"/>
    <w:rsid w:val="009D5791"/>
    <w:rsid w:val="009F2FCD"/>
    <w:rsid w:val="009F453A"/>
    <w:rsid w:val="00A02671"/>
    <w:rsid w:val="00A03EFE"/>
    <w:rsid w:val="00A07A50"/>
    <w:rsid w:val="00A22C3D"/>
    <w:rsid w:val="00A404C0"/>
    <w:rsid w:val="00A44DB3"/>
    <w:rsid w:val="00A51C53"/>
    <w:rsid w:val="00A565D2"/>
    <w:rsid w:val="00A76ED8"/>
    <w:rsid w:val="00A808A5"/>
    <w:rsid w:val="00A80F04"/>
    <w:rsid w:val="00A81E91"/>
    <w:rsid w:val="00A864A9"/>
    <w:rsid w:val="00AA5688"/>
    <w:rsid w:val="00AA7B14"/>
    <w:rsid w:val="00AB00ED"/>
    <w:rsid w:val="00AB30B5"/>
    <w:rsid w:val="00AC68F6"/>
    <w:rsid w:val="00AD3635"/>
    <w:rsid w:val="00AD4919"/>
    <w:rsid w:val="00AD4A23"/>
    <w:rsid w:val="00AD5C8A"/>
    <w:rsid w:val="00AF3C35"/>
    <w:rsid w:val="00AF7865"/>
    <w:rsid w:val="00B16062"/>
    <w:rsid w:val="00B23F82"/>
    <w:rsid w:val="00B27CC9"/>
    <w:rsid w:val="00B30042"/>
    <w:rsid w:val="00B30149"/>
    <w:rsid w:val="00B36BFD"/>
    <w:rsid w:val="00B40C72"/>
    <w:rsid w:val="00B47607"/>
    <w:rsid w:val="00B53553"/>
    <w:rsid w:val="00B65C8C"/>
    <w:rsid w:val="00B701B6"/>
    <w:rsid w:val="00B717B4"/>
    <w:rsid w:val="00B72219"/>
    <w:rsid w:val="00B77709"/>
    <w:rsid w:val="00B830BE"/>
    <w:rsid w:val="00B8510B"/>
    <w:rsid w:val="00B87AAA"/>
    <w:rsid w:val="00B946D5"/>
    <w:rsid w:val="00B95FDC"/>
    <w:rsid w:val="00BA3E14"/>
    <w:rsid w:val="00BA3F2F"/>
    <w:rsid w:val="00BA51B5"/>
    <w:rsid w:val="00BA5CFC"/>
    <w:rsid w:val="00BA6C99"/>
    <w:rsid w:val="00BB0557"/>
    <w:rsid w:val="00BC1C9D"/>
    <w:rsid w:val="00BC7BC7"/>
    <w:rsid w:val="00BE3A21"/>
    <w:rsid w:val="00BF4950"/>
    <w:rsid w:val="00BF56F9"/>
    <w:rsid w:val="00C02BC7"/>
    <w:rsid w:val="00C04FD4"/>
    <w:rsid w:val="00C144C7"/>
    <w:rsid w:val="00C231BA"/>
    <w:rsid w:val="00C23A95"/>
    <w:rsid w:val="00C2779E"/>
    <w:rsid w:val="00C34BF9"/>
    <w:rsid w:val="00C40DD0"/>
    <w:rsid w:val="00C43DDB"/>
    <w:rsid w:val="00C5176A"/>
    <w:rsid w:val="00C51AD0"/>
    <w:rsid w:val="00C631F0"/>
    <w:rsid w:val="00C641BB"/>
    <w:rsid w:val="00C8097D"/>
    <w:rsid w:val="00C84171"/>
    <w:rsid w:val="00C84432"/>
    <w:rsid w:val="00C91126"/>
    <w:rsid w:val="00C93A83"/>
    <w:rsid w:val="00C97823"/>
    <w:rsid w:val="00CA1EAF"/>
    <w:rsid w:val="00CA4903"/>
    <w:rsid w:val="00CB2620"/>
    <w:rsid w:val="00CB3984"/>
    <w:rsid w:val="00CC3F77"/>
    <w:rsid w:val="00CC7CA3"/>
    <w:rsid w:val="00CD00CC"/>
    <w:rsid w:val="00CE016A"/>
    <w:rsid w:val="00CE1C07"/>
    <w:rsid w:val="00CE2B0C"/>
    <w:rsid w:val="00CE4412"/>
    <w:rsid w:val="00CF0BDB"/>
    <w:rsid w:val="00D069F8"/>
    <w:rsid w:val="00D17633"/>
    <w:rsid w:val="00D23BEA"/>
    <w:rsid w:val="00D24BDB"/>
    <w:rsid w:val="00D267FE"/>
    <w:rsid w:val="00D356D7"/>
    <w:rsid w:val="00D37F9D"/>
    <w:rsid w:val="00D42FD8"/>
    <w:rsid w:val="00D52ED9"/>
    <w:rsid w:val="00D57AA8"/>
    <w:rsid w:val="00D732AD"/>
    <w:rsid w:val="00D738A1"/>
    <w:rsid w:val="00D82B68"/>
    <w:rsid w:val="00D82E85"/>
    <w:rsid w:val="00D835A9"/>
    <w:rsid w:val="00D857C3"/>
    <w:rsid w:val="00D944D7"/>
    <w:rsid w:val="00D96299"/>
    <w:rsid w:val="00DB1D82"/>
    <w:rsid w:val="00DB2B15"/>
    <w:rsid w:val="00DD16A8"/>
    <w:rsid w:val="00DD6464"/>
    <w:rsid w:val="00DE46F2"/>
    <w:rsid w:val="00DE4AD3"/>
    <w:rsid w:val="00DE7216"/>
    <w:rsid w:val="00DF374C"/>
    <w:rsid w:val="00DF5F4E"/>
    <w:rsid w:val="00E00D1F"/>
    <w:rsid w:val="00E02512"/>
    <w:rsid w:val="00E0788A"/>
    <w:rsid w:val="00E114FC"/>
    <w:rsid w:val="00E24267"/>
    <w:rsid w:val="00E373FA"/>
    <w:rsid w:val="00E4148A"/>
    <w:rsid w:val="00E51B77"/>
    <w:rsid w:val="00E54035"/>
    <w:rsid w:val="00E70491"/>
    <w:rsid w:val="00E76E02"/>
    <w:rsid w:val="00E9466B"/>
    <w:rsid w:val="00EA0588"/>
    <w:rsid w:val="00EA14C2"/>
    <w:rsid w:val="00EA1F53"/>
    <w:rsid w:val="00EA3B99"/>
    <w:rsid w:val="00EA5235"/>
    <w:rsid w:val="00EA5CE6"/>
    <w:rsid w:val="00EB1F69"/>
    <w:rsid w:val="00EB4FC0"/>
    <w:rsid w:val="00ED0738"/>
    <w:rsid w:val="00ED08C8"/>
    <w:rsid w:val="00EE3AFB"/>
    <w:rsid w:val="00EF7B00"/>
    <w:rsid w:val="00F00CAD"/>
    <w:rsid w:val="00F055F7"/>
    <w:rsid w:val="00F176B9"/>
    <w:rsid w:val="00F214A3"/>
    <w:rsid w:val="00F25755"/>
    <w:rsid w:val="00F27C00"/>
    <w:rsid w:val="00F32EF5"/>
    <w:rsid w:val="00F33764"/>
    <w:rsid w:val="00F359DB"/>
    <w:rsid w:val="00F37A0C"/>
    <w:rsid w:val="00F4574A"/>
    <w:rsid w:val="00F46EB3"/>
    <w:rsid w:val="00F51F61"/>
    <w:rsid w:val="00F5313D"/>
    <w:rsid w:val="00F5321B"/>
    <w:rsid w:val="00F63F3C"/>
    <w:rsid w:val="00F73F66"/>
    <w:rsid w:val="00F76BA3"/>
    <w:rsid w:val="00F81316"/>
    <w:rsid w:val="00F82BD1"/>
    <w:rsid w:val="00F84C26"/>
    <w:rsid w:val="00F94734"/>
    <w:rsid w:val="00FA221B"/>
    <w:rsid w:val="00FC4068"/>
    <w:rsid w:val="00FD12B2"/>
    <w:rsid w:val="00FE38D4"/>
    <w:rsid w:val="00FE3A1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F9D"/>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DDB"/>
    <w:pPr>
      <w:tabs>
        <w:tab w:val="center" w:pos="4513"/>
        <w:tab w:val="right" w:pos="9026"/>
      </w:tabs>
      <w:spacing w:line="240" w:lineRule="auto"/>
    </w:pPr>
  </w:style>
  <w:style w:type="character" w:customStyle="1" w:styleId="HeaderChar">
    <w:name w:val="Header Char"/>
    <w:basedOn w:val="DefaultParagraphFont"/>
    <w:link w:val="Header"/>
    <w:uiPriority w:val="99"/>
    <w:rsid w:val="00C43DDB"/>
    <w:rPr>
      <w:rFonts w:ascii="Times New Roman" w:hAnsi="Times New Roman"/>
      <w:sz w:val="24"/>
    </w:rPr>
  </w:style>
  <w:style w:type="paragraph" w:styleId="Footer">
    <w:name w:val="footer"/>
    <w:basedOn w:val="Normal"/>
    <w:link w:val="FooterChar"/>
    <w:uiPriority w:val="99"/>
    <w:unhideWhenUsed/>
    <w:rsid w:val="00C43DDB"/>
    <w:pPr>
      <w:tabs>
        <w:tab w:val="center" w:pos="4513"/>
        <w:tab w:val="right" w:pos="9026"/>
      </w:tabs>
      <w:spacing w:line="240" w:lineRule="auto"/>
    </w:pPr>
  </w:style>
  <w:style w:type="character" w:customStyle="1" w:styleId="FooterChar">
    <w:name w:val="Footer Char"/>
    <w:basedOn w:val="DefaultParagraphFont"/>
    <w:link w:val="Footer"/>
    <w:uiPriority w:val="99"/>
    <w:rsid w:val="00C43DDB"/>
    <w:rPr>
      <w:rFonts w:ascii="Times New Roman" w:hAnsi="Times New Roman"/>
      <w:sz w:val="24"/>
    </w:rPr>
  </w:style>
  <w:style w:type="paragraph" w:styleId="ListParagraph">
    <w:name w:val="List Paragraph"/>
    <w:basedOn w:val="Normal"/>
    <w:uiPriority w:val="34"/>
    <w:qFormat/>
    <w:rsid w:val="00140BE0"/>
    <w:pPr>
      <w:ind w:left="720"/>
      <w:contextualSpacing/>
    </w:pPr>
  </w:style>
  <w:style w:type="paragraph" w:styleId="Title">
    <w:name w:val="Title"/>
    <w:basedOn w:val="Normal"/>
    <w:next w:val="Normal"/>
    <w:link w:val="TitleChar"/>
    <w:uiPriority w:val="10"/>
    <w:qFormat/>
    <w:rsid w:val="00A026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267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E45F1"/>
    <w:rPr>
      <w:sz w:val="16"/>
      <w:szCs w:val="16"/>
    </w:rPr>
  </w:style>
  <w:style w:type="paragraph" w:styleId="CommentText">
    <w:name w:val="annotation text"/>
    <w:basedOn w:val="Normal"/>
    <w:link w:val="CommentTextChar"/>
    <w:uiPriority w:val="99"/>
    <w:semiHidden/>
    <w:unhideWhenUsed/>
    <w:rsid w:val="005E45F1"/>
    <w:pPr>
      <w:spacing w:line="240" w:lineRule="auto"/>
    </w:pPr>
    <w:rPr>
      <w:sz w:val="20"/>
      <w:szCs w:val="20"/>
    </w:rPr>
  </w:style>
  <w:style w:type="character" w:customStyle="1" w:styleId="CommentTextChar">
    <w:name w:val="Comment Text Char"/>
    <w:basedOn w:val="DefaultParagraphFont"/>
    <w:link w:val="CommentText"/>
    <w:uiPriority w:val="99"/>
    <w:semiHidden/>
    <w:rsid w:val="005E45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45F1"/>
    <w:rPr>
      <w:b/>
      <w:bCs/>
    </w:rPr>
  </w:style>
  <w:style w:type="character" w:customStyle="1" w:styleId="CommentSubjectChar">
    <w:name w:val="Comment Subject Char"/>
    <w:basedOn w:val="CommentTextChar"/>
    <w:link w:val="CommentSubject"/>
    <w:uiPriority w:val="99"/>
    <w:semiHidden/>
    <w:rsid w:val="005E45F1"/>
    <w:rPr>
      <w:rFonts w:ascii="Times New Roman" w:hAnsi="Times New Roman"/>
      <w:b/>
      <w:bCs/>
      <w:sz w:val="20"/>
      <w:szCs w:val="20"/>
    </w:rPr>
  </w:style>
  <w:style w:type="paragraph" w:styleId="BalloonText">
    <w:name w:val="Balloon Text"/>
    <w:basedOn w:val="Normal"/>
    <w:link w:val="BalloonTextChar"/>
    <w:uiPriority w:val="99"/>
    <w:semiHidden/>
    <w:unhideWhenUsed/>
    <w:rsid w:val="005E4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F1"/>
    <w:rPr>
      <w:rFonts w:ascii="Tahoma" w:hAnsi="Tahoma" w:cs="Tahoma"/>
      <w:sz w:val="16"/>
      <w:szCs w:val="16"/>
    </w:rPr>
  </w:style>
  <w:style w:type="paragraph" w:styleId="Revision">
    <w:name w:val="Revision"/>
    <w:hidden/>
    <w:uiPriority w:val="99"/>
    <w:semiHidden/>
    <w:rsid w:val="00A51C53"/>
    <w:pPr>
      <w:spacing w:after="0" w:line="240" w:lineRule="auto"/>
    </w:pPr>
    <w:rPr>
      <w:rFonts w:ascii="Times New Roman" w:hAnsi="Times New Roman"/>
      <w:sz w:val="24"/>
    </w:rPr>
  </w:style>
  <w:style w:type="paragraph" w:styleId="NoSpacing">
    <w:name w:val="No Spacing"/>
    <w:uiPriority w:val="1"/>
    <w:qFormat/>
    <w:rsid w:val="0052755E"/>
    <w:pPr>
      <w:spacing w:after="0" w:line="240" w:lineRule="auto"/>
    </w:pPr>
    <w:rPr>
      <w:rFonts w:eastAsiaTheme="minorEastAsia"/>
      <w:sz w:val="24"/>
      <w:szCs w:val="24"/>
      <w:lang w:eastAsia="nl-NL"/>
    </w:rPr>
  </w:style>
  <w:style w:type="paragraph" w:styleId="BodyText2">
    <w:name w:val="Body Text 2"/>
    <w:basedOn w:val="Normal"/>
    <w:link w:val="BodyText2Char"/>
    <w:rsid w:val="000B7849"/>
    <w:pPr>
      <w:widowControl w:val="0"/>
      <w:spacing w:line="240" w:lineRule="atLeast"/>
    </w:pPr>
    <w:rPr>
      <w:rFonts w:eastAsia="Times New Roman" w:cs="Times New Roman"/>
      <w:szCs w:val="20"/>
      <w:lang w:val="en-US"/>
    </w:rPr>
  </w:style>
  <w:style w:type="character" w:customStyle="1" w:styleId="BodyText2Char">
    <w:name w:val="Body Text 2 Char"/>
    <w:basedOn w:val="DefaultParagraphFont"/>
    <w:link w:val="BodyText2"/>
    <w:rsid w:val="000B7849"/>
    <w:rPr>
      <w:rFonts w:ascii="Times New Roman" w:eastAsia="Times New Roman" w:hAnsi="Times New Roman" w:cs="Times New Roman"/>
      <w:sz w:val="24"/>
      <w:szCs w:val="20"/>
      <w:lang w:val="en-US"/>
    </w:rPr>
  </w:style>
  <w:style w:type="character" w:customStyle="1" w:styleId="biblio-authors">
    <w:name w:val="biblio-authors"/>
    <w:basedOn w:val="DefaultParagraphFont"/>
    <w:rsid w:val="00B40C72"/>
  </w:style>
  <w:style w:type="character" w:styleId="Hyperlink">
    <w:name w:val="Hyperlink"/>
    <w:basedOn w:val="DefaultParagraphFont"/>
    <w:uiPriority w:val="99"/>
    <w:semiHidden/>
    <w:unhideWhenUsed/>
    <w:rsid w:val="00B40C72"/>
    <w:rPr>
      <w:color w:val="0000FF"/>
      <w:u w:val="single"/>
    </w:rPr>
  </w:style>
  <w:style w:type="character" w:customStyle="1" w:styleId="apple-converted-space">
    <w:name w:val="apple-converted-space"/>
    <w:basedOn w:val="DefaultParagraphFont"/>
    <w:rsid w:val="00B40C72"/>
  </w:style>
  <w:style w:type="character" w:customStyle="1" w:styleId="biblio-title-chicago">
    <w:name w:val="biblio-title-chicago"/>
    <w:basedOn w:val="DefaultParagraphFont"/>
    <w:rsid w:val="00B40C72"/>
  </w:style>
  <w:style w:type="character" w:styleId="Strong">
    <w:name w:val="Strong"/>
    <w:basedOn w:val="DefaultParagraphFont"/>
    <w:uiPriority w:val="22"/>
    <w:qFormat/>
    <w:rsid w:val="005876A2"/>
    <w:rPr>
      <w:b/>
      <w:bCs/>
    </w:rPr>
  </w:style>
  <w:style w:type="character" w:styleId="Emphasis">
    <w:name w:val="Emphasis"/>
    <w:basedOn w:val="DefaultParagraphFont"/>
    <w:uiPriority w:val="20"/>
    <w:qFormat/>
    <w:rsid w:val="005876A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F9D"/>
    <w:pPr>
      <w:spacing w:after="0"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DDB"/>
    <w:pPr>
      <w:tabs>
        <w:tab w:val="center" w:pos="4513"/>
        <w:tab w:val="right" w:pos="9026"/>
      </w:tabs>
      <w:spacing w:line="240" w:lineRule="auto"/>
    </w:pPr>
  </w:style>
  <w:style w:type="character" w:customStyle="1" w:styleId="HeaderChar">
    <w:name w:val="Header Char"/>
    <w:basedOn w:val="DefaultParagraphFont"/>
    <w:link w:val="Header"/>
    <w:uiPriority w:val="99"/>
    <w:rsid w:val="00C43DDB"/>
    <w:rPr>
      <w:rFonts w:ascii="Times New Roman" w:hAnsi="Times New Roman"/>
      <w:sz w:val="24"/>
    </w:rPr>
  </w:style>
  <w:style w:type="paragraph" w:styleId="Footer">
    <w:name w:val="footer"/>
    <w:basedOn w:val="Normal"/>
    <w:link w:val="FooterChar"/>
    <w:uiPriority w:val="99"/>
    <w:unhideWhenUsed/>
    <w:rsid w:val="00C43DDB"/>
    <w:pPr>
      <w:tabs>
        <w:tab w:val="center" w:pos="4513"/>
        <w:tab w:val="right" w:pos="9026"/>
      </w:tabs>
      <w:spacing w:line="240" w:lineRule="auto"/>
    </w:pPr>
  </w:style>
  <w:style w:type="character" w:customStyle="1" w:styleId="FooterChar">
    <w:name w:val="Footer Char"/>
    <w:basedOn w:val="DefaultParagraphFont"/>
    <w:link w:val="Footer"/>
    <w:uiPriority w:val="99"/>
    <w:rsid w:val="00C43DDB"/>
    <w:rPr>
      <w:rFonts w:ascii="Times New Roman" w:hAnsi="Times New Roman"/>
      <w:sz w:val="24"/>
    </w:rPr>
  </w:style>
  <w:style w:type="paragraph" w:styleId="ListParagraph">
    <w:name w:val="List Paragraph"/>
    <w:basedOn w:val="Normal"/>
    <w:uiPriority w:val="34"/>
    <w:qFormat/>
    <w:rsid w:val="00140BE0"/>
    <w:pPr>
      <w:ind w:left="720"/>
      <w:contextualSpacing/>
    </w:pPr>
  </w:style>
  <w:style w:type="paragraph" w:styleId="Title">
    <w:name w:val="Title"/>
    <w:basedOn w:val="Normal"/>
    <w:next w:val="Normal"/>
    <w:link w:val="TitleChar"/>
    <w:uiPriority w:val="10"/>
    <w:qFormat/>
    <w:rsid w:val="00A0267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0267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E45F1"/>
    <w:rPr>
      <w:sz w:val="16"/>
      <w:szCs w:val="16"/>
    </w:rPr>
  </w:style>
  <w:style w:type="paragraph" w:styleId="CommentText">
    <w:name w:val="annotation text"/>
    <w:basedOn w:val="Normal"/>
    <w:link w:val="CommentTextChar"/>
    <w:uiPriority w:val="99"/>
    <w:semiHidden/>
    <w:unhideWhenUsed/>
    <w:rsid w:val="005E45F1"/>
    <w:pPr>
      <w:spacing w:line="240" w:lineRule="auto"/>
    </w:pPr>
    <w:rPr>
      <w:sz w:val="20"/>
      <w:szCs w:val="20"/>
    </w:rPr>
  </w:style>
  <w:style w:type="character" w:customStyle="1" w:styleId="CommentTextChar">
    <w:name w:val="Comment Text Char"/>
    <w:basedOn w:val="DefaultParagraphFont"/>
    <w:link w:val="CommentText"/>
    <w:uiPriority w:val="99"/>
    <w:semiHidden/>
    <w:rsid w:val="005E45F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E45F1"/>
    <w:rPr>
      <w:b/>
      <w:bCs/>
    </w:rPr>
  </w:style>
  <w:style w:type="character" w:customStyle="1" w:styleId="CommentSubjectChar">
    <w:name w:val="Comment Subject Char"/>
    <w:basedOn w:val="CommentTextChar"/>
    <w:link w:val="CommentSubject"/>
    <w:uiPriority w:val="99"/>
    <w:semiHidden/>
    <w:rsid w:val="005E45F1"/>
    <w:rPr>
      <w:rFonts w:ascii="Times New Roman" w:hAnsi="Times New Roman"/>
      <w:b/>
      <w:bCs/>
      <w:sz w:val="20"/>
      <w:szCs w:val="20"/>
    </w:rPr>
  </w:style>
  <w:style w:type="paragraph" w:styleId="BalloonText">
    <w:name w:val="Balloon Text"/>
    <w:basedOn w:val="Normal"/>
    <w:link w:val="BalloonTextChar"/>
    <w:uiPriority w:val="99"/>
    <w:semiHidden/>
    <w:unhideWhenUsed/>
    <w:rsid w:val="005E45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45F1"/>
    <w:rPr>
      <w:rFonts w:ascii="Tahoma" w:hAnsi="Tahoma" w:cs="Tahoma"/>
      <w:sz w:val="16"/>
      <w:szCs w:val="16"/>
    </w:rPr>
  </w:style>
  <w:style w:type="paragraph" w:styleId="Revision">
    <w:name w:val="Revision"/>
    <w:hidden/>
    <w:uiPriority w:val="99"/>
    <w:semiHidden/>
    <w:rsid w:val="00A51C53"/>
    <w:pPr>
      <w:spacing w:after="0" w:line="240" w:lineRule="auto"/>
    </w:pPr>
    <w:rPr>
      <w:rFonts w:ascii="Times New Roman" w:hAnsi="Times New Roman"/>
      <w:sz w:val="24"/>
    </w:rPr>
  </w:style>
  <w:style w:type="paragraph" w:styleId="NoSpacing">
    <w:name w:val="No Spacing"/>
    <w:uiPriority w:val="1"/>
    <w:qFormat/>
    <w:rsid w:val="0052755E"/>
    <w:pPr>
      <w:spacing w:after="0" w:line="240" w:lineRule="auto"/>
    </w:pPr>
    <w:rPr>
      <w:rFonts w:eastAsiaTheme="minorEastAsia"/>
      <w:sz w:val="24"/>
      <w:szCs w:val="24"/>
      <w:lang w:eastAsia="nl-NL"/>
    </w:rPr>
  </w:style>
  <w:style w:type="paragraph" w:styleId="BodyText2">
    <w:name w:val="Body Text 2"/>
    <w:basedOn w:val="Normal"/>
    <w:link w:val="BodyText2Char"/>
    <w:rsid w:val="000B7849"/>
    <w:pPr>
      <w:widowControl w:val="0"/>
      <w:spacing w:line="240" w:lineRule="atLeast"/>
    </w:pPr>
    <w:rPr>
      <w:rFonts w:eastAsia="Times New Roman" w:cs="Times New Roman"/>
      <w:szCs w:val="20"/>
      <w:lang w:val="en-US"/>
    </w:rPr>
  </w:style>
  <w:style w:type="character" w:customStyle="1" w:styleId="BodyText2Char">
    <w:name w:val="Body Text 2 Char"/>
    <w:basedOn w:val="DefaultParagraphFont"/>
    <w:link w:val="BodyText2"/>
    <w:rsid w:val="000B7849"/>
    <w:rPr>
      <w:rFonts w:ascii="Times New Roman" w:eastAsia="Times New Roman" w:hAnsi="Times New Roman" w:cs="Times New Roman"/>
      <w:sz w:val="24"/>
      <w:szCs w:val="20"/>
      <w:lang w:val="en-US"/>
    </w:rPr>
  </w:style>
  <w:style w:type="character" w:customStyle="1" w:styleId="biblio-authors">
    <w:name w:val="biblio-authors"/>
    <w:basedOn w:val="DefaultParagraphFont"/>
    <w:rsid w:val="00B40C72"/>
  </w:style>
  <w:style w:type="character" w:styleId="Hyperlink">
    <w:name w:val="Hyperlink"/>
    <w:basedOn w:val="DefaultParagraphFont"/>
    <w:uiPriority w:val="99"/>
    <w:semiHidden/>
    <w:unhideWhenUsed/>
    <w:rsid w:val="00B40C72"/>
    <w:rPr>
      <w:color w:val="0000FF"/>
      <w:u w:val="single"/>
    </w:rPr>
  </w:style>
  <w:style w:type="character" w:customStyle="1" w:styleId="apple-converted-space">
    <w:name w:val="apple-converted-space"/>
    <w:basedOn w:val="DefaultParagraphFont"/>
    <w:rsid w:val="00B40C72"/>
  </w:style>
  <w:style w:type="character" w:customStyle="1" w:styleId="biblio-title-chicago">
    <w:name w:val="biblio-title-chicago"/>
    <w:basedOn w:val="DefaultParagraphFont"/>
    <w:rsid w:val="00B40C72"/>
  </w:style>
  <w:style w:type="character" w:styleId="Strong">
    <w:name w:val="Strong"/>
    <w:basedOn w:val="DefaultParagraphFont"/>
    <w:uiPriority w:val="22"/>
    <w:qFormat/>
    <w:rsid w:val="005876A2"/>
    <w:rPr>
      <w:b/>
      <w:bCs/>
    </w:rPr>
  </w:style>
  <w:style w:type="character" w:styleId="Emphasis">
    <w:name w:val="Emphasis"/>
    <w:basedOn w:val="DefaultParagraphFont"/>
    <w:uiPriority w:val="20"/>
    <w:qFormat/>
    <w:rsid w:val="005876A2"/>
    <w:rPr>
      <w:i/>
      <w:iCs/>
    </w:rPr>
  </w:style>
</w:styles>
</file>

<file path=word/webSettings.xml><?xml version="1.0" encoding="utf-8"?>
<w:webSettings xmlns:r="http://schemas.openxmlformats.org/officeDocument/2006/relationships" xmlns:w="http://schemas.openxmlformats.org/wordprocessingml/2006/main">
  <w:divs>
    <w:div w:id="50421795">
      <w:bodyDiv w:val="1"/>
      <w:marLeft w:val="0"/>
      <w:marRight w:val="0"/>
      <w:marTop w:val="0"/>
      <w:marBottom w:val="0"/>
      <w:divBdr>
        <w:top w:val="none" w:sz="0" w:space="0" w:color="auto"/>
        <w:left w:val="none" w:sz="0" w:space="0" w:color="auto"/>
        <w:bottom w:val="none" w:sz="0" w:space="0" w:color="auto"/>
        <w:right w:val="none" w:sz="0" w:space="0" w:color="auto"/>
      </w:divBdr>
    </w:div>
    <w:div w:id="682436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http://www.sciencedirect.com/science/article/pii/S089040650700004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5125</Words>
  <Characters>29218</Characters>
  <Application>Microsoft Office Word</Application>
  <DocSecurity>0</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University of Kent</Company>
  <LinksUpToDate>false</LinksUpToDate>
  <CharactersWithSpaces>34275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twigg</dc:creator>
  <cp:lastModifiedBy>twigg</cp:lastModifiedBy>
  <cp:revision>2</cp:revision>
  <cp:lastPrinted>2014-03-12T11:35:00Z</cp:lastPrinted>
  <dcterms:created xsi:type="dcterms:W3CDTF">2016-03-11T09:32:00Z</dcterms:created>
  <dcterms:modified xsi:type="dcterms:W3CDTF">2016-03-11T09:32:00Z</dcterms:modified>
</cp:coreProperties>
</file>