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F760A" w14:textId="77777777" w:rsidR="001F55A1" w:rsidRPr="00712858" w:rsidRDefault="001F4EAC" w:rsidP="00A96DD3">
      <w:pPr>
        <w:spacing w:line="480" w:lineRule="auto"/>
        <w:rPr>
          <w:b/>
        </w:rPr>
      </w:pPr>
      <w:r w:rsidRPr="00712858">
        <w:rPr>
          <w:b/>
        </w:rPr>
        <w:t>A Huge Thing</w:t>
      </w:r>
    </w:p>
    <w:p w14:paraId="31D02591" w14:textId="77777777" w:rsidR="001F4EAC" w:rsidRDefault="001F4EAC" w:rsidP="00A96DD3">
      <w:pPr>
        <w:spacing w:line="480" w:lineRule="auto"/>
      </w:pPr>
    </w:p>
    <w:p w14:paraId="5F583577" w14:textId="56080AF8" w:rsidR="00712858" w:rsidRPr="00B35EE4" w:rsidRDefault="00712858" w:rsidP="00A96DD3">
      <w:pPr>
        <w:spacing w:line="480" w:lineRule="auto"/>
      </w:pPr>
      <w:r>
        <w:t>Sarah Wood</w:t>
      </w:r>
    </w:p>
    <w:p w14:paraId="0EBD74C0" w14:textId="77777777" w:rsidR="00712858" w:rsidRDefault="00712858" w:rsidP="00A96DD3">
      <w:pPr>
        <w:spacing w:line="480" w:lineRule="auto"/>
      </w:pPr>
    </w:p>
    <w:p w14:paraId="2E175F5E" w14:textId="294364A9" w:rsidR="0014477A" w:rsidRPr="00EC6704" w:rsidRDefault="0014477A" w:rsidP="00A96DD3">
      <w:pPr>
        <w:spacing w:line="480" w:lineRule="auto"/>
        <w:rPr>
          <w:i/>
        </w:rPr>
      </w:pPr>
      <w:r w:rsidRPr="00EC6704">
        <w:rPr>
          <w:i/>
        </w:rPr>
        <w:t xml:space="preserve">This was a paper delivered at </w:t>
      </w:r>
      <w:r w:rsidR="00EC6704">
        <w:rPr>
          <w:i/>
        </w:rPr>
        <w:t>‘</w:t>
      </w:r>
      <w:r w:rsidRPr="00EC6704">
        <w:rPr>
          <w:i/>
        </w:rPr>
        <w:t>The Fiction of the World,</w:t>
      </w:r>
      <w:r w:rsidR="00EC6704">
        <w:rPr>
          <w:i/>
        </w:rPr>
        <w:t>’</w:t>
      </w:r>
      <w:r w:rsidRPr="00EC6704">
        <w:rPr>
          <w:i/>
        </w:rPr>
        <w:t xml:space="preserve"> the launch event for the Sussex Centre for Creative and Critical Thought, 11 July 2012.</w:t>
      </w:r>
    </w:p>
    <w:p w14:paraId="7E509689" w14:textId="77777777" w:rsidR="0014477A" w:rsidRDefault="0014477A" w:rsidP="00A96DD3">
      <w:pPr>
        <w:spacing w:line="480" w:lineRule="auto"/>
      </w:pPr>
    </w:p>
    <w:p w14:paraId="77CE9402" w14:textId="1ACFCF1C" w:rsidR="001F4EAC" w:rsidRPr="00B35EE4" w:rsidRDefault="00972A52" w:rsidP="00A96DD3">
      <w:pPr>
        <w:spacing w:line="480" w:lineRule="auto"/>
      </w:pPr>
      <w:r>
        <w:t xml:space="preserve">I want to talk </w:t>
      </w:r>
      <w:r w:rsidR="001F4EAC" w:rsidRPr="00B35EE4">
        <w:t>about the new Centre for Creative and Critical Thought, and I am all in a whirl, there is so much to say about that, and about the Fiction of the World, those pages</w:t>
      </w:r>
      <w:r w:rsidR="00A96DD3" w:rsidRPr="00B35EE4">
        <w:t xml:space="preserve"> of Derrida’s</w:t>
      </w:r>
      <w:r w:rsidR="001F4EAC" w:rsidRPr="00B35EE4">
        <w:t xml:space="preserve">, and what they are about.  </w:t>
      </w:r>
      <w:r w:rsidR="00636E45" w:rsidRPr="00B35EE4">
        <w:t xml:space="preserve">But </w:t>
      </w:r>
      <w:r w:rsidR="00A96DD3" w:rsidRPr="00B35EE4">
        <w:t xml:space="preserve">of course </w:t>
      </w:r>
      <w:r w:rsidR="00636E45" w:rsidRPr="00B35EE4">
        <w:t>a Centre for Creative and Critical Thought should go into things deeply, shoul</w:t>
      </w:r>
      <w:r w:rsidR="004900D6" w:rsidRPr="00B35EE4">
        <w:t>d go under and behind. And I have</w:t>
      </w:r>
      <w:r w:rsidR="00636E45" w:rsidRPr="00B35EE4">
        <w:t xml:space="preserve"> been reading a </w:t>
      </w:r>
      <w:r>
        <w:t>recent</w:t>
      </w:r>
      <w:r w:rsidR="00636E45" w:rsidRPr="00B35EE4">
        <w:t xml:space="preserve"> translation </w:t>
      </w:r>
      <w:r w:rsidR="004900D6" w:rsidRPr="00B35EE4">
        <w:t xml:space="preserve">by Suzanne Dow </w:t>
      </w:r>
      <w:r w:rsidR="00636E45" w:rsidRPr="00B35EE4">
        <w:t>of</w:t>
      </w:r>
      <w:r w:rsidR="004900D6" w:rsidRPr="00B35EE4">
        <w:t xml:space="preserve"> a fiction by</w:t>
      </w:r>
      <w:r w:rsidR="00636E45" w:rsidRPr="00B35EE4">
        <w:t xml:space="preserve"> Cixous, </w:t>
      </w:r>
      <w:r w:rsidR="00636E45" w:rsidRPr="00B35EE4">
        <w:rPr>
          <w:i/>
        </w:rPr>
        <w:t>The Double Obl</w:t>
      </w:r>
      <w:r w:rsidR="008B4A3A">
        <w:rPr>
          <w:i/>
        </w:rPr>
        <w:t>ivion of the Ourang-O</w:t>
      </w:r>
      <w:r w:rsidR="007C2DC9" w:rsidRPr="00B35EE4">
        <w:rPr>
          <w:i/>
        </w:rPr>
        <w:t>utang</w:t>
      </w:r>
      <w:r w:rsidR="007C2DC9" w:rsidRPr="00B35EE4">
        <w:t xml:space="preserve">, and, with you in mind, I </w:t>
      </w:r>
      <w:r w:rsidR="00636E45" w:rsidRPr="00B35EE4">
        <w:t xml:space="preserve">was struck </w:t>
      </w:r>
      <w:r w:rsidR="00A96DD3" w:rsidRPr="00B35EE4">
        <w:t xml:space="preserve">there </w:t>
      </w:r>
      <w:r w:rsidR="00636E45" w:rsidRPr="00B35EE4">
        <w:t>by the phrase ‘under the carpet of the world.’</w:t>
      </w:r>
      <w:r w:rsidR="00712858">
        <w:rPr>
          <w:rStyle w:val="EndnoteReference"/>
        </w:rPr>
        <w:endnoteReference w:id="1"/>
      </w:r>
      <w:r w:rsidR="00636E45" w:rsidRPr="00B35EE4">
        <w:t xml:space="preserve"> A Centre for Creative a</w:t>
      </w:r>
      <w:r w:rsidR="003B1953" w:rsidRPr="00B35EE4">
        <w:t>n</w:t>
      </w:r>
      <w:r w:rsidR="00636E45" w:rsidRPr="00B35EE4">
        <w:t>d Criti</w:t>
      </w:r>
      <w:r w:rsidR="003B1953" w:rsidRPr="00B35EE4">
        <w:t>c</w:t>
      </w:r>
      <w:r w:rsidR="00636E45" w:rsidRPr="00B35EE4">
        <w:t>al Thought should definit</w:t>
      </w:r>
      <w:r>
        <w:t>ely head</w:t>
      </w:r>
      <w:r w:rsidR="00923722">
        <w:t xml:space="preserve"> </w:t>
      </w:r>
      <w:r w:rsidR="003357F0">
        <w:t xml:space="preserve">down </w:t>
      </w:r>
      <w:r w:rsidR="00923722">
        <w:t>there, because the world’</w:t>
      </w:r>
      <w:r w:rsidR="00636E45" w:rsidRPr="00B35EE4">
        <w:t>s a huge thing and contains everything, including ignorance, and deni</w:t>
      </w:r>
      <w:r w:rsidR="003B1953" w:rsidRPr="00B35EE4">
        <w:t>al, and naivety and complacency, and it i</w:t>
      </w:r>
      <w:r w:rsidR="00AB70E9" w:rsidRPr="00B35EE4">
        <w:t>s pretty much covered in carpet of one kind or another.</w:t>
      </w:r>
    </w:p>
    <w:p w14:paraId="4B10F880" w14:textId="77777777" w:rsidR="003B1953" w:rsidRPr="00B35EE4" w:rsidRDefault="003B1953" w:rsidP="00A96DD3">
      <w:pPr>
        <w:spacing w:line="480" w:lineRule="auto"/>
      </w:pPr>
    </w:p>
    <w:p w14:paraId="651A365E" w14:textId="7AF80C25" w:rsidR="00AB70E9" w:rsidRPr="00B35EE4" w:rsidRDefault="004900D6" w:rsidP="00A96DD3">
      <w:pPr>
        <w:spacing w:line="480" w:lineRule="auto"/>
      </w:pPr>
      <w:r w:rsidRPr="00B35EE4">
        <w:t xml:space="preserve">How to get under it? </w:t>
      </w:r>
      <w:r w:rsidR="00972A52">
        <w:t>Into it? – The world may itself be the carpet. The carpet-world may be</w:t>
      </w:r>
      <w:r w:rsidR="00DB71B8" w:rsidRPr="00DB71B8">
        <w:t xml:space="preserve"> </w:t>
      </w:r>
      <w:r w:rsidR="00DB71B8">
        <w:t>a well-nigh impenetrable denial. Or</w:t>
      </w:r>
      <w:r w:rsidR="00972A52">
        <w:t xml:space="preserve"> as Timothy Clark puts it in </w:t>
      </w:r>
      <w:r w:rsidR="00DB71B8">
        <w:t>his contribution to this volume</w:t>
      </w:r>
      <w:r w:rsidR="003357F0">
        <w:t xml:space="preserve"> of OLR the world may be</w:t>
      </w:r>
      <w:r w:rsidR="00972A52">
        <w:t xml:space="preserve"> </w:t>
      </w:r>
      <w:r w:rsidR="00DB71B8">
        <w:t>‘</w:t>
      </w:r>
      <w:r w:rsidR="000E0AFE">
        <w:rPr>
          <w:vanish/>
        </w:rPr>
        <w:t>‘orl,-nigh impenetrable denial, ' ': a well-nigh impenetrable deniala "ble non-human agency.'</w:t>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0E0AFE">
        <w:rPr>
          <w:vanish/>
        </w:rPr>
        <w:pgNum/>
      </w:r>
      <w:r w:rsidR="00DB71B8">
        <w:t xml:space="preserve">a “world” ... </w:t>
      </w:r>
      <w:r w:rsidR="00972A52">
        <w:t>constituted in the denial of a realm of irreconcilable conflicts, scalar disjunctions, and imponderable non-human agency.’</w:t>
      </w:r>
      <w:r w:rsidR="00972A52">
        <w:rPr>
          <w:rStyle w:val="EndnoteReference"/>
        </w:rPr>
        <w:endnoteReference w:id="2"/>
      </w:r>
      <w:r w:rsidR="00972A52">
        <w:t xml:space="preserve"> </w:t>
      </w:r>
      <w:r w:rsidR="00702529" w:rsidRPr="00B35EE4">
        <w:t xml:space="preserve">One way would be to pierce </w:t>
      </w:r>
      <w:r w:rsidR="00F05C89" w:rsidRPr="00B35EE4">
        <w:t>the carpet</w:t>
      </w:r>
      <w:r w:rsidR="00702529" w:rsidRPr="00B35EE4">
        <w:t xml:space="preserve"> by descending into it. </w:t>
      </w:r>
      <w:r w:rsidR="003B1953" w:rsidRPr="00B35EE4">
        <w:t>Centre, the word</w:t>
      </w:r>
      <w:r w:rsidR="00702529" w:rsidRPr="00B35EE4">
        <w:t xml:space="preserve"> ‘centre’</w:t>
      </w:r>
      <w:r w:rsidR="003B1953" w:rsidRPr="00B35EE4">
        <w:t xml:space="preserve">, comes from Greek </w:t>
      </w:r>
      <w:r w:rsidR="00F64D8E" w:rsidRPr="00F64D8E">
        <w:t>κέντρον</w:t>
      </w:r>
      <w:r w:rsidR="00F64D8E">
        <w:t xml:space="preserve">, </w:t>
      </w:r>
      <w:r w:rsidR="003B1953" w:rsidRPr="00B35EE4">
        <w:rPr>
          <w:i/>
        </w:rPr>
        <w:t>kentron</w:t>
      </w:r>
      <w:r w:rsidR="00F64D8E">
        <w:t>,</w:t>
      </w:r>
      <w:r w:rsidR="003B1953" w:rsidRPr="00B35EE4">
        <w:t xml:space="preserve"> meaning a sharp </w:t>
      </w:r>
      <w:r w:rsidR="003B1953" w:rsidRPr="00B35EE4">
        <w:lastRenderedPageBreak/>
        <w:t xml:space="preserve">point, or a sting. </w:t>
      </w:r>
      <w:r w:rsidR="00AB70E9" w:rsidRPr="00B35EE4">
        <w:t xml:space="preserve">The word features in Plato, for example when Socrates addresses his followers shortly before his death in the </w:t>
      </w:r>
      <w:r w:rsidR="00AB70E9" w:rsidRPr="00712858">
        <w:rPr>
          <w:i/>
        </w:rPr>
        <w:t>Phaedo</w:t>
      </w:r>
      <w:r w:rsidR="00C121E0">
        <w:t>, warning them to</w:t>
      </w:r>
      <w:r w:rsidR="00C06F6C">
        <w:t>:</w:t>
      </w:r>
    </w:p>
    <w:p w14:paraId="39A49542" w14:textId="77777777" w:rsidR="00AB70E9" w:rsidRPr="00B35EE4" w:rsidRDefault="00AB70E9" w:rsidP="00A96DD3">
      <w:pPr>
        <w:spacing w:line="480" w:lineRule="auto"/>
      </w:pPr>
    </w:p>
    <w:p w14:paraId="79FEC809" w14:textId="265E186E" w:rsidR="00AB70E9" w:rsidRPr="00B35EE4" w:rsidRDefault="003357F0" w:rsidP="00A96DD3">
      <w:pPr>
        <w:spacing w:line="480" w:lineRule="auto"/>
      </w:pPr>
      <w:r w:rsidRPr="003357F0">
        <w:rPr>
          <w:lang w:val="en-US"/>
        </w:rPr>
        <w:t xml:space="preserve">give little thought to Socrates and much more to the truth; and if you think what I say is true, agree to it, and if not, oppose me with every argument you can muster, that I may not in my eagerness </w:t>
      </w:r>
      <w:r w:rsidR="00F64D8E">
        <w:rPr>
          <w:lang w:val="en-US"/>
        </w:rPr>
        <w:t>[</w:t>
      </w:r>
      <w:r w:rsidR="00F64D8E" w:rsidRPr="00F64D8E">
        <w:rPr>
          <w:lang w:val="en-US"/>
        </w:rPr>
        <w:t>προθυμίας</w:t>
      </w:r>
      <w:r w:rsidR="00F64D8E">
        <w:rPr>
          <w:lang w:val="en-US"/>
        </w:rPr>
        <w:t xml:space="preserve">, </w:t>
      </w:r>
      <w:r w:rsidR="00F64D8E" w:rsidRPr="00F64D8E">
        <w:rPr>
          <w:i/>
          <w:lang w:val="en-US"/>
        </w:rPr>
        <w:t>prothumia</w:t>
      </w:r>
      <w:r w:rsidR="00F64D8E">
        <w:rPr>
          <w:i/>
          <w:lang w:val="en-US"/>
        </w:rPr>
        <w:t>s</w:t>
      </w:r>
      <w:r w:rsidR="00F64D8E">
        <w:rPr>
          <w:lang w:val="en-US"/>
        </w:rPr>
        <w:t xml:space="preserve">] </w:t>
      </w:r>
      <w:r w:rsidRPr="003357F0">
        <w:rPr>
          <w:lang w:val="en-US"/>
        </w:rPr>
        <w:t xml:space="preserve">deceive myself and you alike and go away, like a bee, leaving my sting </w:t>
      </w:r>
      <w:r w:rsidR="00F64D8E">
        <w:rPr>
          <w:lang w:val="en-US"/>
        </w:rPr>
        <w:t>[</w:t>
      </w:r>
      <w:r w:rsidR="00F64D8E" w:rsidRPr="00F64D8E">
        <w:rPr>
          <w:lang w:val="en-US"/>
        </w:rPr>
        <w:t>κέντρον</w:t>
      </w:r>
      <w:r w:rsidR="00F64D8E">
        <w:rPr>
          <w:lang w:val="en-US"/>
        </w:rPr>
        <w:t xml:space="preserve">, </w:t>
      </w:r>
      <w:r w:rsidR="00F64D8E" w:rsidRPr="00F64D8E">
        <w:rPr>
          <w:i/>
          <w:lang w:val="en-US"/>
        </w:rPr>
        <w:t>kentron</w:t>
      </w:r>
      <w:r w:rsidR="00F64D8E">
        <w:rPr>
          <w:lang w:val="en-US"/>
        </w:rPr>
        <w:t xml:space="preserve">] </w:t>
      </w:r>
      <w:r w:rsidRPr="003357F0">
        <w:rPr>
          <w:lang w:val="en-US"/>
        </w:rPr>
        <w:t>sticking in you</w:t>
      </w:r>
      <w:r w:rsidR="00702529" w:rsidRPr="00B35EE4">
        <w:t>.</w:t>
      </w:r>
      <w:r w:rsidR="00712858">
        <w:rPr>
          <w:rStyle w:val="EndnoteReference"/>
        </w:rPr>
        <w:endnoteReference w:id="3"/>
      </w:r>
    </w:p>
    <w:p w14:paraId="3E4CF0EA" w14:textId="77777777" w:rsidR="00AB70E9" w:rsidRPr="00B35EE4" w:rsidRDefault="00AB70E9" w:rsidP="00A96DD3">
      <w:pPr>
        <w:spacing w:line="480" w:lineRule="auto"/>
      </w:pPr>
    </w:p>
    <w:p w14:paraId="28C30D5D" w14:textId="1F594C3B" w:rsidR="003B1953" w:rsidRPr="00B35EE4" w:rsidRDefault="00F64D8E" w:rsidP="00A96DD3">
      <w:pPr>
        <w:spacing w:line="480" w:lineRule="auto"/>
      </w:pPr>
      <w:r>
        <w:t>English t</w:t>
      </w:r>
      <w:r w:rsidR="003357F0">
        <w:t xml:space="preserve">ranslations </w:t>
      </w:r>
      <w:r>
        <w:t xml:space="preserve">of </w:t>
      </w:r>
      <w:r w:rsidRPr="00F64D8E">
        <w:rPr>
          <w:lang w:val="en-US"/>
        </w:rPr>
        <w:t>προθυμίας</w:t>
      </w:r>
      <w:r>
        <w:t xml:space="preserve"> </w:t>
      </w:r>
      <w:r w:rsidR="003357F0">
        <w:t>va</w:t>
      </w:r>
      <w:r>
        <w:t>ry: eagerness, zeal, enthusiasm, willingness</w:t>
      </w:r>
      <w:r w:rsidR="00D92474">
        <w:t>, desire</w:t>
      </w:r>
      <w:r>
        <w:t xml:space="preserve">. </w:t>
      </w:r>
      <w:r w:rsidR="00D92474">
        <w:t xml:space="preserve">Today </w:t>
      </w:r>
      <w:r>
        <w:t>I prefer ‘eagerness,’ which</w:t>
      </w:r>
      <w:r w:rsidR="00C67718" w:rsidRPr="00B35EE4">
        <w:t xml:space="preserve"> is in Latin and English a kind of </w:t>
      </w:r>
      <w:r w:rsidR="003357F0">
        <w:t xml:space="preserve">keen </w:t>
      </w:r>
      <w:r w:rsidR="00C67718" w:rsidRPr="00B35EE4">
        <w:t xml:space="preserve">sharpness, like that of an auger, an instrument for boring holes. </w:t>
      </w:r>
      <w:r w:rsidR="003B1953" w:rsidRPr="00B35EE4">
        <w:t>It makes a hole, like the standing</w:t>
      </w:r>
      <w:r w:rsidR="00AB70E9" w:rsidRPr="00B35EE4">
        <w:t xml:space="preserve"> leg</w:t>
      </w:r>
      <w:r w:rsidR="003B1953" w:rsidRPr="00B35EE4">
        <w:t xml:space="preserve"> of a pair of </w:t>
      </w:r>
      <w:r w:rsidR="00C904A2">
        <w:t>compasses. I</w:t>
      </w:r>
      <w:r w:rsidR="00AB70E9" w:rsidRPr="00B35EE4">
        <w:t>t makes a pinprick o</w:t>
      </w:r>
      <w:r w:rsidR="003B1953" w:rsidRPr="00B35EE4">
        <w:t xml:space="preserve">r a wound. </w:t>
      </w:r>
      <w:r w:rsidR="00712858">
        <w:t xml:space="preserve">Socrates </w:t>
      </w:r>
      <w:r w:rsidR="00B40034">
        <w:t xml:space="preserve">says he </w:t>
      </w:r>
      <w:r w:rsidR="00712858">
        <w:t xml:space="preserve">wants to avoid leaving his sting, his particular signature, sticking in his followers. He is more interested in truth, </w:t>
      </w:r>
      <w:r>
        <w:t xml:space="preserve">and he wants to teach those he leaves behind to care for it also, </w:t>
      </w:r>
      <w:r w:rsidR="00712858">
        <w:t xml:space="preserve">although he doesn’t </w:t>
      </w:r>
      <w:r w:rsidR="008B4A3A">
        <w:t xml:space="preserve">claim to </w:t>
      </w:r>
      <w:r w:rsidR="000B18E7">
        <w:t>know what i</w:t>
      </w:r>
      <w:r w:rsidR="00712858">
        <w:t xml:space="preserve">t is and has to ask his friends to </w:t>
      </w:r>
      <w:r w:rsidR="00FC3D9B">
        <w:t xml:space="preserve">continue to </w:t>
      </w:r>
      <w:r w:rsidR="00B40034">
        <w:t xml:space="preserve">think and </w:t>
      </w:r>
      <w:r w:rsidR="00712858">
        <w:t xml:space="preserve">judge. </w:t>
      </w:r>
      <w:r w:rsidR="008B4A3A">
        <w:t>He respects argument</w:t>
      </w:r>
      <w:r w:rsidR="004D0ED5">
        <w:t xml:space="preserve"> and the philosophical frame of mind</w:t>
      </w:r>
      <w:r w:rsidR="008B4A3A">
        <w:t xml:space="preserve">. </w:t>
      </w:r>
      <w:r w:rsidR="00FC3D9B">
        <w:t>But a</w:t>
      </w:r>
      <w:r w:rsidR="003B1953" w:rsidRPr="00B35EE4">
        <w:t xml:space="preserve"> </w:t>
      </w:r>
      <w:r w:rsidR="003B1953" w:rsidRPr="00C904A2">
        <w:t>Centre for</w:t>
      </w:r>
      <w:r w:rsidR="003B1953" w:rsidRPr="00B35EE4">
        <w:t xml:space="preserve"> Creative and Critical Thought can, its name suggests, make a way in, a</w:t>
      </w:r>
      <w:r w:rsidR="00C904A2">
        <w:t>nd a way down from the surface by other means than dialectical argument. P</w:t>
      </w:r>
      <w:r w:rsidR="00B40034">
        <w:t>erhaps surprisingly, i</w:t>
      </w:r>
      <w:r w:rsidR="00C904A2">
        <w:t>ts name tells us that the</w:t>
      </w:r>
      <w:r w:rsidR="00FC3D9B">
        <w:t xml:space="preserve"> interest </w:t>
      </w:r>
      <w:r w:rsidR="00C904A2">
        <w:t xml:space="preserve">of such a Centre </w:t>
      </w:r>
      <w:r w:rsidR="00FC3D9B">
        <w:t>would be</w:t>
      </w:r>
      <w:r w:rsidR="00B40034">
        <w:t xml:space="preserve"> </w:t>
      </w:r>
      <w:r w:rsidR="00C904A2">
        <w:t>as much</w:t>
      </w:r>
      <w:r w:rsidR="00B40034">
        <w:t xml:space="preserve"> </w:t>
      </w:r>
      <w:r w:rsidR="00FC3D9B">
        <w:t>in</w:t>
      </w:r>
      <w:r w:rsidR="00B40034">
        <w:t xml:space="preserve"> the sting</w:t>
      </w:r>
      <w:r w:rsidR="00FC3D9B">
        <w:t>, the mark,</w:t>
      </w:r>
      <w:r w:rsidR="00B40034">
        <w:t xml:space="preserve"> </w:t>
      </w:r>
      <w:r w:rsidR="00C904A2">
        <w:t>the mortal trace left by the eagerness of a desire to believe and convince, as</w:t>
      </w:r>
      <w:r w:rsidR="00B40034">
        <w:t xml:space="preserve"> </w:t>
      </w:r>
      <w:r w:rsidR="00FC3D9B">
        <w:t>in</w:t>
      </w:r>
      <w:r w:rsidR="00B40034">
        <w:t xml:space="preserve"> </w:t>
      </w:r>
      <w:r w:rsidR="0022041F">
        <w:t>the kind of</w:t>
      </w:r>
      <w:r w:rsidR="00B40034">
        <w:t xml:space="preserve"> </w:t>
      </w:r>
      <w:r w:rsidR="00C904A2">
        <w:t xml:space="preserve">philosophical or critical </w:t>
      </w:r>
      <w:r w:rsidR="00B40034">
        <w:t>truth</w:t>
      </w:r>
      <w:r w:rsidR="0059678E">
        <w:t xml:space="preserve"> </w:t>
      </w:r>
      <w:r w:rsidR="0022041F">
        <w:t>that can be</w:t>
      </w:r>
      <w:r w:rsidR="0059678E">
        <w:t xml:space="preserve"> </w:t>
      </w:r>
      <w:r w:rsidR="00DB71B8">
        <w:t xml:space="preserve">uncovered by </w:t>
      </w:r>
      <w:r w:rsidR="00C904A2">
        <w:t>argument</w:t>
      </w:r>
      <w:r w:rsidR="0059678E">
        <w:t>. S</w:t>
      </w:r>
      <w:r w:rsidR="00FC3D9B">
        <w:t>uch a Centre, with its emphasis on creative and critical writing would be</w:t>
      </w:r>
      <w:r w:rsidR="00B40034">
        <w:t xml:space="preserve"> a place </w:t>
      </w:r>
      <w:r w:rsidR="0022041F">
        <w:t xml:space="preserve">to explore the </w:t>
      </w:r>
      <w:r w:rsidR="001D5C0B">
        <w:t xml:space="preserve">troubling </w:t>
      </w:r>
      <w:r w:rsidR="0022041F">
        <w:t>thoug</w:t>
      </w:r>
      <w:r w:rsidR="00DB71B8">
        <w:t>h</w:t>
      </w:r>
      <w:r w:rsidR="0022041F">
        <w:t>t</w:t>
      </w:r>
      <w:r w:rsidR="00DB71B8">
        <w:t xml:space="preserve"> that ‘Perhaps there is an incompatibility (rather than a dialectical contradiction) between the teaching and the signature, a schoolmaster [</w:t>
      </w:r>
      <w:r w:rsidR="00DB71B8" w:rsidRPr="0022041F">
        <w:rPr>
          <w:i/>
        </w:rPr>
        <w:t>magister</w:t>
      </w:r>
      <w:r w:rsidR="00DB71B8">
        <w:t>] and a signer</w:t>
      </w:r>
      <w:r w:rsidR="00B40034">
        <w:t>.</w:t>
      </w:r>
      <w:r w:rsidR="00DB71B8">
        <w:t>’</w:t>
      </w:r>
      <w:r w:rsidR="0022041F">
        <w:rPr>
          <w:rStyle w:val="EndnoteReference"/>
        </w:rPr>
        <w:endnoteReference w:id="4"/>
      </w:r>
      <w:r w:rsidR="00B40034">
        <w:t xml:space="preserve"> </w:t>
      </w:r>
      <w:r w:rsidR="003B1953" w:rsidRPr="00B35EE4">
        <w:t>And because</w:t>
      </w:r>
      <w:r w:rsidR="00C67718" w:rsidRPr="00B35EE4">
        <w:t>, as Derrida says, following Husserl,</w:t>
      </w:r>
      <w:r w:rsidR="003B1953" w:rsidRPr="00B35EE4">
        <w:t xml:space="preserve"> </w:t>
      </w:r>
      <w:r w:rsidR="00D92474">
        <w:t>in his remarks on the fiction of the world, ‘</w:t>
      </w:r>
      <w:r w:rsidR="00D92474" w:rsidRPr="00101C6F">
        <w:t>nothing is less certain than the world itself, that there is perhaps no longer a world and no doubt there never was one as totality of anything at all, habitable and co-habitable world</w:t>
      </w:r>
      <w:r w:rsidR="00D400E0">
        <w:t>,</w:t>
      </w:r>
      <w:r w:rsidR="00D92474">
        <w:t>’</w:t>
      </w:r>
      <w:r w:rsidR="00D400E0">
        <w:rPr>
          <w:rStyle w:val="EndnoteReference"/>
        </w:rPr>
        <w:endnoteReference w:id="5"/>
      </w:r>
      <w:r w:rsidR="00C67718" w:rsidRPr="00B35EE4">
        <w:t xml:space="preserve"> </w:t>
      </w:r>
      <w:r w:rsidR="00AB70E9" w:rsidRPr="00B35EE4">
        <w:t xml:space="preserve">we </w:t>
      </w:r>
      <w:r w:rsidR="00D92474">
        <w:t>who make up this Centre, can perhaps allow ourselves to</w:t>
      </w:r>
      <w:r w:rsidR="00AB70E9" w:rsidRPr="00B35EE4">
        <w:t xml:space="preserve"> </w:t>
      </w:r>
      <w:r w:rsidR="0022041F">
        <w:t>feel the pull of what lies</w:t>
      </w:r>
      <w:r w:rsidR="00AB70E9" w:rsidRPr="00B35EE4">
        <w:t xml:space="preserve"> under the carpet, and </w:t>
      </w:r>
      <w:r w:rsidR="00D92474">
        <w:t xml:space="preserve">may even feel able to </w:t>
      </w:r>
      <w:r w:rsidR="00AB70E9" w:rsidRPr="00B35EE4">
        <w:t xml:space="preserve">continue to descend from there. This </w:t>
      </w:r>
      <w:r w:rsidR="00C67718" w:rsidRPr="00B35EE4">
        <w:t xml:space="preserve">new Centre </w:t>
      </w:r>
      <w:r w:rsidR="00AB70E9" w:rsidRPr="00B35EE4">
        <w:t>would be a Centre for</w:t>
      </w:r>
      <w:r w:rsidR="00C67718" w:rsidRPr="00B35EE4">
        <w:t xml:space="preserve"> poetic</w:t>
      </w:r>
      <w:r w:rsidR="00AB70E9" w:rsidRPr="00B35EE4">
        <w:t xml:space="preserve"> descent – even before </w:t>
      </w:r>
      <w:r w:rsidR="00C67718" w:rsidRPr="00B35EE4">
        <w:t xml:space="preserve">it would become a place for </w:t>
      </w:r>
      <w:r w:rsidR="00AB70E9" w:rsidRPr="00B35EE4">
        <w:t xml:space="preserve">dissent, which </w:t>
      </w:r>
      <w:r w:rsidR="00C67718" w:rsidRPr="00B35EE4">
        <w:t xml:space="preserve">Socrates wants his followers not to be afraid of, and which </w:t>
      </w:r>
      <w:r w:rsidR="00AB70E9" w:rsidRPr="00B35EE4">
        <w:t>usually follows when people start pokin</w:t>
      </w:r>
      <w:r w:rsidR="00C67718" w:rsidRPr="00B35EE4">
        <w:t>g about under carpets, or worse, making holes in them.</w:t>
      </w:r>
    </w:p>
    <w:p w14:paraId="5DE45FC8" w14:textId="77777777" w:rsidR="003B1953" w:rsidRPr="00B35EE4" w:rsidRDefault="003B1953" w:rsidP="00A96DD3">
      <w:pPr>
        <w:spacing w:line="480" w:lineRule="auto"/>
      </w:pPr>
    </w:p>
    <w:p w14:paraId="45002E6C" w14:textId="5D9F6968" w:rsidR="00EE4272" w:rsidRPr="00B35EE4" w:rsidRDefault="003B1953" w:rsidP="00A96DD3">
      <w:pPr>
        <w:spacing w:line="480" w:lineRule="auto"/>
      </w:pPr>
      <w:r w:rsidRPr="00B35EE4">
        <w:t>When Derrida talks about the world and the need to somehow carry you</w:t>
      </w:r>
      <w:r w:rsidR="00AB70E9" w:rsidRPr="00B35EE4">
        <w:t>,</w:t>
      </w:r>
      <w:r w:rsidRPr="00B35EE4">
        <w:t xml:space="preserve"> </w:t>
      </w:r>
      <w:r w:rsidR="00AB70E9" w:rsidRPr="00B35EE4">
        <w:t>‘</w:t>
      </w:r>
      <w:r w:rsidR="00AB70E9" w:rsidRPr="00B35EE4">
        <w:rPr>
          <w:lang w:val="en-US"/>
        </w:rPr>
        <w:t>to fly or swim not from one island to another in the world, but from a non-shore to a non-shore</w:t>
      </w:r>
      <w:r w:rsidR="00AB70E9" w:rsidRPr="00B35EE4">
        <w:t>’</w:t>
      </w:r>
      <w:r w:rsidR="00C67718" w:rsidRPr="00B35EE4">
        <w:t xml:space="preserve"> </w:t>
      </w:r>
      <w:r w:rsidR="00EC6704">
        <w:t>(</w:t>
      </w:r>
      <w:r w:rsidR="00EC6704" w:rsidRPr="00EC6704">
        <w:rPr>
          <w:i/>
        </w:rPr>
        <w:t>The Beast</w:t>
      </w:r>
      <w:r w:rsidR="00EC6704">
        <w:t>, p. 268</w:t>
      </w:r>
      <w:r w:rsidR="00D92474">
        <w:t xml:space="preserve">) </w:t>
      </w:r>
      <w:r w:rsidR="00C67718" w:rsidRPr="00B35EE4">
        <w:t xml:space="preserve">it resonates with his </w:t>
      </w:r>
      <w:r w:rsidR="0022041F">
        <w:t>description</w:t>
      </w:r>
      <w:r w:rsidR="00C67718" w:rsidRPr="00B35EE4">
        <w:t xml:space="preserve"> of experience as a voyage.</w:t>
      </w:r>
      <w:r w:rsidR="0059678E">
        <w:rPr>
          <w:rStyle w:val="EndnoteReference"/>
        </w:rPr>
        <w:endnoteReference w:id="6"/>
      </w:r>
      <w:r w:rsidR="00AB70E9" w:rsidRPr="00B35EE4">
        <w:t xml:space="preserve"> </w:t>
      </w:r>
      <w:r w:rsidR="00C67718" w:rsidRPr="00B35EE4">
        <w:t xml:space="preserve">And I find myself, as so often when I want to </w:t>
      </w:r>
      <w:r w:rsidR="00B13891" w:rsidRPr="00B35EE4">
        <w:t>set out and range in t</w:t>
      </w:r>
      <w:r w:rsidR="00C67718" w:rsidRPr="00B35EE4">
        <w:t>his huge thing the world</w:t>
      </w:r>
      <w:r w:rsidR="007C2DC9" w:rsidRPr="00B35EE4">
        <w:t>, pinging back to where I was a moment before, on a sort of insistent writing-elastic, back to the phrase fro</w:t>
      </w:r>
      <w:r w:rsidR="001D5C0B">
        <w:t xml:space="preserve">m Cixous, to the undomesticated </w:t>
      </w:r>
      <w:r w:rsidR="007C2DC9" w:rsidRPr="00B35EE4">
        <w:t>household</w:t>
      </w:r>
      <w:r w:rsidR="00D92474">
        <w:t xml:space="preserve"> of reading. I fly or swim towards this non-place she locates</w:t>
      </w:r>
      <w:r w:rsidR="007C2DC9" w:rsidRPr="00B35EE4">
        <w:t xml:space="preserve"> </w:t>
      </w:r>
      <w:r w:rsidR="00D92474">
        <w:t>under the carpet of the world. H</w:t>
      </w:r>
      <w:r w:rsidR="00D92474">
        <w:rPr>
          <w:rFonts w:cs="Times New Roman"/>
        </w:rPr>
        <w:t xml:space="preserve">élène </w:t>
      </w:r>
      <w:r w:rsidR="00D92474">
        <w:t xml:space="preserve">Cixous. </w:t>
      </w:r>
      <w:r w:rsidR="001D5C0B">
        <w:t xml:space="preserve">Visiting Professor. Deconstruction is just visiting ... </w:t>
      </w:r>
      <w:r w:rsidR="00D92474">
        <w:t>I wanted to say that i</w:t>
      </w:r>
      <w:r w:rsidR="007C2DC9" w:rsidRPr="00B35EE4">
        <w:t xml:space="preserve">n her fiction, she </w:t>
      </w:r>
      <w:r w:rsidR="0011057F" w:rsidRPr="00B35EE4">
        <w:t xml:space="preserve">... But whose is that fiction, I mean, </w:t>
      </w:r>
      <w:r w:rsidR="007C2DC9" w:rsidRPr="00B35EE4">
        <w:t xml:space="preserve">who is that ‘she’? </w:t>
      </w:r>
      <w:r w:rsidR="0011057F" w:rsidRPr="00B35EE4">
        <w:t>Does the pronoun refer to a c</w:t>
      </w:r>
      <w:r w:rsidR="00E41B1B" w:rsidRPr="00B35EE4">
        <w:t xml:space="preserve">reator, </w:t>
      </w:r>
      <w:r w:rsidR="0011057F" w:rsidRPr="00B35EE4">
        <w:t xml:space="preserve">to a </w:t>
      </w:r>
      <w:r w:rsidR="00E41B1B" w:rsidRPr="00B35EE4">
        <w:t>created</w:t>
      </w:r>
      <w:r w:rsidR="0011057F" w:rsidRPr="00B35EE4">
        <w:t xml:space="preserve"> character</w:t>
      </w:r>
      <w:r w:rsidR="00E41B1B" w:rsidRPr="00B35EE4">
        <w:t xml:space="preserve">, </w:t>
      </w:r>
      <w:r w:rsidR="0011057F" w:rsidRPr="00B35EE4">
        <w:t xml:space="preserve">to a critical </w:t>
      </w:r>
      <w:r w:rsidR="00E41B1B" w:rsidRPr="00B35EE4">
        <w:t xml:space="preserve">commentator, or is </w:t>
      </w:r>
      <w:r w:rsidR="0011057F" w:rsidRPr="00B35EE4">
        <w:t xml:space="preserve">it rather that </w:t>
      </w:r>
      <w:r w:rsidR="00E41B1B" w:rsidRPr="00B35EE4">
        <w:t xml:space="preserve">some crisis, where our daylight distinctions are shaken, </w:t>
      </w:r>
      <w:r w:rsidR="00B13891" w:rsidRPr="00B35EE4">
        <w:t xml:space="preserve">is occurring in her work? </w:t>
      </w:r>
      <w:r w:rsidR="00C9261F" w:rsidRPr="00B35EE4">
        <w:t>It is as if s</w:t>
      </w:r>
      <w:r w:rsidR="00987821" w:rsidRPr="00B35EE4">
        <w:t xml:space="preserve">he were </w:t>
      </w:r>
      <w:r w:rsidR="00EE4272" w:rsidRPr="00B35EE4">
        <w:t xml:space="preserve">a cosmonautical time-explorer uniquely </w:t>
      </w:r>
      <w:r w:rsidR="00987821" w:rsidRPr="00B35EE4">
        <w:t>attracted to becoming</w:t>
      </w:r>
      <w:r w:rsidR="00CC2372">
        <w:t xml:space="preserve"> and dying</w:t>
      </w:r>
      <w:r w:rsidR="001D5C0B">
        <w:t xml:space="preserve">. Her writing is </w:t>
      </w:r>
      <w:r w:rsidR="00EE4272" w:rsidRPr="00B35EE4">
        <w:t xml:space="preserve">capable of </w:t>
      </w:r>
      <w:r w:rsidR="00987821" w:rsidRPr="00B35EE4">
        <w:t>going towards, or back to,</w:t>
      </w:r>
      <w:r w:rsidR="00C9261F" w:rsidRPr="00B35EE4">
        <w:t xml:space="preserve"> a place </w:t>
      </w:r>
      <w:r w:rsidR="00987821" w:rsidRPr="00B35EE4">
        <w:t xml:space="preserve">before all the places and kinds of places in the world. Before the world, under it, </w:t>
      </w:r>
      <w:r w:rsidR="00C9261F" w:rsidRPr="00B35EE4">
        <w:t xml:space="preserve">where </w:t>
      </w:r>
      <w:r w:rsidR="00987821" w:rsidRPr="00B35EE4">
        <w:t xml:space="preserve">in Plato’s or Socrates’ words, </w:t>
      </w:r>
      <w:r w:rsidR="00C9261F" w:rsidRPr="00B35EE4">
        <w:t xml:space="preserve">there is ‘no homogeneity or balance in the forces,’ where ‘no part is in equilibrium’ </w:t>
      </w:r>
      <w:r w:rsidR="0022041F">
        <w:t xml:space="preserve">and </w:t>
      </w:r>
      <w:r w:rsidR="00C9261F" w:rsidRPr="00B35EE4">
        <w:t>the ‘nurse of becoming</w:t>
      </w:r>
      <w:r w:rsidR="00D27B00" w:rsidRPr="00B35EE4">
        <w:t>,</w:t>
      </w:r>
      <w:r w:rsidR="00987821" w:rsidRPr="00B35EE4">
        <w:t xml:space="preserve">’ </w:t>
      </w:r>
      <w:r w:rsidR="00C06F6C">
        <w:t>Khō</w:t>
      </w:r>
      <w:r w:rsidR="00D27B00" w:rsidRPr="00B35EE4">
        <w:t xml:space="preserve">ra, </w:t>
      </w:r>
      <w:r w:rsidR="00987821" w:rsidRPr="00B35EE4">
        <w:t>sways unevenly under the impact of the motion of forces, and in turn communicates its motion to them.</w:t>
      </w:r>
      <w:r w:rsidR="00987821" w:rsidRPr="00B35EE4">
        <w:rPr>
          <w:rStyle w:val="EndnoteReference"/>
        </w:rPr>
        <w:endnoteReference w:id="7"/>
      </w:r>
      <w:r w:rsidR="00C9261F" w:rsidRPr="00B35EE4">
        <w:t xml:space="preserve"> </w:t>
      </w:r>
      <w:r w:rsidR="00987821" w:rsidRPr="00B35EE4">
        <w:t xml:space="preserve">Her writing shakes, </w:t>
      </w:r>
      <w:r w:rsidR="006315EF" w:rsidRPr="00B35EE4">
        <w:t>it is</w:t>
      </w:r>
      <w:r w:rsidR="00E41B1B" w:rsidRPr="00B35EE4">
        <w:t xml:space="preserve"> shaken and shaking, </w:t>
      </w:r>
      <w:r w:rsidR="006315EF" w:rsidRPr="00B35EE4">
        <w:t>like</w:t>
      </w:r>
      <w:r w:rsidR="00E41B1B" w:rsidRPr="00B35EE4">
        <w:t xml:space="preserve"> the sieve</w:t>
      </w:r>
      <w:r w:rsidR="006315EF" w:rsidRPr="00B35EE4">
        <w:t xml:space="preserve"> at the beginning of the cosmos. </w:t>
      </w:r>
      <w:r w:rsidR="00CC2372">
        <w:t xml:space="preserve">But it also spaces. It is a strange crib. We </w:t>
      </w:r>
      <w:r w:rsidR="001D5C0B">
        <w:t xml:space="preserve">will continue to </w:t>
      </w:r>
      <w:r w:rsidR="00CC2372">
        <w:t>crib from it</w:t>
      </w:r>
      <w:r w:rsidR="001D5C0B">
        <w:t xml:space="preserve"> and be</w:t>
      </w:r>
      <w:r w:rsidR="002B1FBB">
        <w:t xml:space="preserve"> cradled by it</w:t>
      </w:r>
      <w:r w:rsidR="001D5C0B">
        <w:t xml:space="preserve"> for a long time,</w:t>
      </w:r>
      <w:r w:rsidR="00CC2372">
        <w:t xml:space="preserve"> I feel. </w:t>
      </w:r>
      <w:r w:rsidR="002B1FBB">
        <w:t xml:space="preserve">Perhaps this is her </w:t>
      </w:r>
      <w:r w:rsidR="000B18E7">
        <w:t xml:space="preserve">own </w:t>
      </w:r>
      <w:r w:rsidR="002B1FBB">
        <w:t xml:space="preserve">relation to writing also. </w:t>
      </w:r>
      <w:r w:rsidR="00EE4272" w:rsidRPr="00B35EE4">
        <w:t xml:space="preserve">The French word </w:t>
      </w:r>
      <w:r w:rsidR="00EE4272" w:rsidRPr="00B35EE4">
        <w:rPr>
          <w:i/>
        </w:rPr>
        <w:t>crible</w:t>
      </w:r>
      <w:r w:rsidR="00EE4272" w:rsidRPr="00B35EE4">
        <w:t xml:space="preserve">, sieve or filter, </w:t>
      </w:r>
      <w:r w:rsidR="00D27B00" w:rsidRPr="00B35EE4">
        <w:t xml:space="preserve">that translates Greek </w:t>
      </w:r>
      <w:r w:rsidR="000B18E7">
        <w:rPr>
          <w:rFonts w:cs="Times New Roman"/>
        </w:rPr>
        <w:t xml:space="preserve">σειομευα, </w:t>
      </w:r>
      <w:r w:rsidR="00D27B00" w:rsidRPr="00B35EE4">
        <w:rPr>
          <w:i/>
        </w:rPr>
        <w:t>seiomena</w:t>
      </w:r>
      <w:r w:rsidR="00D27B00" w:rsidRPr="00B35EE4">
        <w:t xml:space="preserve">, </w:t>
      </w:r>
      <w:r w:rsidR="00EE4272" w:rsidRPr="00B35EE4">
        <w:t xml:space="preserve">shows </w:t>
      </w:r>
      <w:r w:rsidR="00D27B00" w:rsidRPr="00B35EE4">
        <w:t>an</w:t>
      </w:r>
      <w:r w:rsidR="00EE4272" w:rsidRPr="00B35EE4">
        <w:t xml:space="preserve"> affinity </w:t>
      </w:r>
      <w:r w:rsidR="002B1FBB">
        <w:t>that</w:t>
      </w:r>
      <w:r w:rsidR="00D27B00" w:rsidRPr="00B35EE4">
        <w:t xml:space="preserve"> this shaking </w:t>
      </w:r>
      <w:r w:rsidR="00EE4272" w:rsidRPr="00B35EE4">
        <w:t xml:space="preserve">has with </w:t>
      </w:r>
      <w:r w:rsidR="003E1195">
        <w:t xml:space="preserve">radical dissemination, </w:t>
      </w:r>
      <w:r w:rsidR="00EE4272" w:rsidRPr="00B35EE4">
        <w:t xml:space="preserve">writing, </w:t>
      </w:r>
      <w:r w:rsidR="00D27B00" w:rsidRPr="00B35EE4">
        <w:t xml:space="preserve">scribbling, </w:t>
      </w:r>
      <w:r w:rsidR="0059678E">
        <w:rPr>
          <w:rFonts w:cs="Times New Roman"/>
          <w:i/>
        </w:rPr>
        <w:t>é</w:t>
      </w:r>
      <w:r w:rsidR="00D27B00" w:rsidRPr="00B35EE4">
        <w:rPr>
          <w:i/>
        </w:rPr>
        <w:t>criture</w:t>
      </w:r>
      <w:r w:rsidR="00D27B00" w:rsidRPr="00B35EE4">
        <w:t xml:space="preserve">. </w:t>
      </w:r>
      <w:r w:rsidR="00EE4272" w:rsidRPr="00B35EE4">
        <w:t xml:space="preserve">and indicates the inextricable closeness of the </w:t>
      </w:r>
      <w:r w:rsidR="003E1195">
        <w:t xml:space="preserve">critical </w:t>
      </w:r>
      <w:r w:rsidR="00EE4272" w:rsidRPr="00B35EE4">
        <w:t>processes of trial and selection</w:t>
      </w:r>
      <w:r w:rsidR="00D27B00" w:rsidRPr="00B35EE4">
        <w:t xml:space="preserve">, discrimination, to the most violent </w:t>
      </w:r>
      <w:r w:rsidR="003E1195">
        <w:t xml:space="preserve">and stinging </w:t>
      </w:r>
      <w:r w:rsidR="00D27B00" w:rsidRPr="00B35EE4">
        <w:t xml:space="preserve">transfer of agitations in a mixed movement combining chance and the arrival of proportion and measure. </w:t>
      </w:r>
      <w:r w:rsidR="003E1195">
        <w:t xml:space="preserve">As </w:t>
      </w:r>
      <w:r w:rsidR="00D27B00" w:rsidRPr="00B35EE4">
        <w:t>Derrida comments</w:t>
      </w:r>
      <w:r w:rsidR="00C06F6C">
        <w:t xml:space="preserve"> in his writing on khō</w:t>
      </w:r>
      <w:r w:rsidR="001D5C0B">
        <w:t>ra:</w:t>
      </w:r>
      <w:r w:rsidR="00D27B00" w:rsidRPr="00B35EE4">
        <w:t xml:space="preserve"> ‘we are perhaps already in a site [</w:t>
      </w:r>
      <w:r w:rsidR="00D27B00" w:rsidRPr="00B35EE4">
        <w:rPr>
          <w:i/>
        </w:rPr>
        <w:t>lieu</w:t>
      </w:r>
      <w:r w:rsidR="00D27B00" w:rsidRPr="00B35EE4">
        <w:t>]where the law of the proper no longer has any meaning.’</w:t>
      </w:r>
      <w:r w:rsidR="00D27B00" w:rsidRPr="00B35EE4">
        <w:rPr>
          <w:rStyle w:val="EndnoteReference"/>
        </w:rPr>
        <w:endnoteReference w:id="8"/>
      </w:r>
      <w:r w:rsidR="003744DA" w:rsidRPr="00B35EE4">
        <w:t xml:space="preserve"> </w:t>
      </w:r>
    </w:p>
    <w:p w14:paraId="64C150EF" w14:textId="77777777" w:rsidR="00EE4272" w:rsidRPr="00B35EE4" w:rsidRDefault="00EE4272" w:rsidP="00A96DD3">
      <w:pPr>
        <w:spacing w:line="480" w:lineRule="auto"/>
      </w:pPr>
    </w:p>
    <w:p w14:paraId="75228880" w14:textId="367D295D" w:rsidR="002B4375" w:rsidRPr="00B35EE4" w:rsidRDefault="002B1FBB" w:rsidP="00A96DD3">
      <w:pPr>
        <w:spacing w:line="480" w:lineRule="auto"/>
      </w:pPr>
      <w:r>
        <w:t>He carries</w:t>
      </w:r>
      <w:r w:rsidR="003744DA" w:rsidRPr="00B35EE4">
        <w:t xml:space="preserve"> her </w:t>
      </w:r>
      <w:r w:rsidR="003E1195">
        <w:t xml:space="preserve">at times </w:t>
      </w:r>
      <w:r w:rsidR="003744DA" w:rsidRPr="00B35EE4">
        <w:t xml:space="preserve">by speaking to her. </w:t>
      </w:r>
      <w:r>
        <w:t>A Centre for Creative and Critical Thought would be capable of addressing new</w:t>
      </w:r>
      <w:r w:rsidR="00957959">
        <w:t xml:space="preserve"> or hitherto unacknowledged</w:t>
      </w:r>
      <w:r>
        <w:t xml:space="preserve"> entities</w:t>
      </w:r>
      <w:r w:rsidR="003744DA" w:rsidRPr="00B35EE4">
        <w:t xml:space="preserve">. </w:t>
      </w:r>
      <w:r w:rsidR="002B4375" w:rsidRPr="00B35EE4">
        <w:t>Whoever can be a ‘s</w:t>
      </w:r>
      <w:r w:rsidR="00E41B1B" w:rsidRPr="00B35EE4">
        <w:t xml:space="preserve">he’ is </w:t>
      </w:r>
      <w:r w:rsidR="007C2DC9" w:rsidRPr="00B35EE4">
        <w:t>a</w:t>
      </w:r>
      <w:r w:rsidR="002B4375" w:rsidRPr="00B35EE4">
        <w:t>lso capable of</w:t>
      </w:r>
      <w:r w:rsidR="007C2DC9" w:rsidRPr="00B35EE4">
        <w:t xml:space="preserve"> </w:t>
      </w:r>
      <w:r w:rsidR="00957959">
        <w:t xml:space="preserve">being addressed as </w:t>
      </w:r>
      <w:r w:rsidR="007C2DC9" w:rsidRPr="00B35EE4">
        <w:t>‘you.</w:t>
      </w:r>
      <w:r w:rsidR="00E41B1B" w:rsidRPr="00B35EE4">
        <w:t>’</w:t>
      </w:r>
      <w:r w:rsidR="00957959">
        <w:t xml:space="preserve"> Like the You</w:t>
      </w:r>
      <w:r w:rsidR="007C2DC9" w:rsidRPr="00B35EE4">
        <w:t xml:space="preserve"> </w:t>
      </w:r>
      <w:r w:rsidR="003744DA" w:rsidRPr="00B35EE4">
        <w:t xml:space="preserve">conjured </w:t>
      </w:r>
      <w:r w:rsidR="007C2DC9" w:rsidRPr="00B35EE4">
        <w:t xml:space="preserve">in Celan’s line </w:t>
      </w:r>
      <w:r w:rsidR="003744DA" w:rsidRPr="00B35EE4">
        <w:t>‘</w:t>
      </w:r>
      <w:r w:rsidR="00C06F6C">
        <w:rPr>
          <w:i/>
        </w:rPr>
        <w:t>Die Welt ist fort, ich mu</w:t>
      </w:r>
      <w:r w:rsidR="00EC6704">
        <w:rPr>
          <w:i/>
        </w:rPr>
        <w:t>ss</w:t>
      </w:r>
      <w:r w:rsidR="003744DA" w:rsidRPr="00B35EE4">
        <w:rPr>
          <w:i/>
        </w:rPr>
        <w:t xml:space="preserve"> dich tragen</w:t>
      </w:r>
      <w:r w:rsidR="00C06F6C">
        <w:rPr>
          <w:i/>
        </w:rPr>
        <w:t xml:space="preserve"> </w:t>
      </w:r>
      <w:r w:rsidR="00EC6704">
        <w:t>[The world is gone</w:t>
      </w:r>
      <w:r w:rsidR="00C06F6C">
        <w:t>, I must carry you]’</w:t>
      </w:r>
      <w:r w:rsidR="00C06F6C">
        <w:rPr>
          <w:rStyle w:val="EndnoteReference"/>
        </w:rPr>
        <w:endnoteReference w:id="9"/>
      </w:r>
      <w:r w:rsidR="00C06F6C">
        <w:t xml:space="preserve"> </w:t>
      </w:r>
      <w:r w:rsidR="007C2DC9" w:rsidRPr="00B35EE4">
        <w:t xml:space="preserve">and </w:t>
      </w:r>
      <w:r w:rsidR="003744DA" w:rsidRPr="00B35EE4">
        <w:t xml:space="preserve">taken up by Derrida in various places, </w:t>
      </w:r>
      <w:r w:rsidR="003744DA" w:rsidRPr="002B1FBB">
        <w:rPr>
          <w:i/>
        </w:rPr>
        <w:t>Kh</w:t>
      </w:r>
      <w:r w:rsidR="00C06F6C">
        <w:rPr>
          <w:i/>
        </w:rPr>
        <w:t>ō</w:t>
      </w:r>
      <w:r w:rsidR="003744DA" w:rsidRPr="002B1FBB">
        <w:rPr>
          <w:i/>
        </w:rPr>
        <w:t>ra</w:t>
      </w:r>
      <w:r w:rsidR="003744DA" w:rsidRPr="00B35EE4">
        <w:t xml:space="preserve"> being one, </w:t>
      </w:r>
      <w:r w:rsidR="003744DA" w:rsidRPr="0059678E">
        <w:rPr>
          <w:i/>
        </w:rPr>
        <w:t>The Beast and the Sovereign</w:t>
      </w:r>
      <w:r w:rsidR="007C2DC9" w:rsidRPr="00B35EE4">
        <w:t xml:space="preserve"> passage on the fiction of the world</w:t>
      </w:r>
      <w:r w:rsidR="003744DA" w:rsidRPr="00B35EE4">
        <w:t xml:space="preserve"> being another. T</w:t>
      </w:r>
      <w:r w:rsidR="007C2DC9" w:rsidRPr="00B35EE4">
        <w:t xml:space="preserve">his is a </w:t>
      </w:r>
      <w:r w:rsidR="00957959">
        <w:t>strange You:</w:t>
      </w:r>
      <w:r w:rsidR="007C2DC9" w:rsidRPr="00B35EE4">
        <w:t xml:space="preserve"> </w:t>
      </w:r>
      <w:r w:rsidR="00CC6710" w:rsidRPr="00B35EE4">
        <w:t>h</w:t>
      </w:r>
      <w:r w:rsidR="003E1195">
        <w:t>uman because nowhere but where Y</w:t>
      </w:r>
      <w:r w:rsidR="00CC6710" w:rsidRPr="00B35EE4">
        <w:t xml:space="preserve">ou are, </w:t>
      </w:r>
      <w:r w:rsidR="003744DA" w:rsidRPr="00B35EE4">
        <w:t xml:space="preserve">but </w:t>
      </w:r>
      <w:r w:rsidR="00957959">
        <w:t>then again</w:t>
      </w:r>
      <w:r w:rsidR="003744DA" w:rsidRPr="00B35EE4">
        <w:t xml:space="preserve"> a </w:t>
      </w:r>
      <w:r w:rsidR="00957959">
        <w:t>Y</w:t>
      </w:r>
      <w:r w:rsidR="00CC6710" w:rsidRPr="00B35EE4">
        <w:t>ou-not-</w:t>
      </w:r>
      <w:r w:rsidR="007C2DC9" w:rsidRPr="00B35EE4">
        <w:t xml:space="preserve">identifiable, </w:t>
      </w:r>
      <w:r w:rsidR="00957959">
        <w:t>Y</w:t>
      </w:r>
      <w:r w:rsidR="00CC6710" w:rsidRPr="00B35EE4">
        <w:t xml:space="preserve">ou </w:t>
      </w:r>
      <w:r w:rsidR="00957959">
        <w:t xml:space="preserve">on </w:t>
      </w:r>
      <w:r w:rsidR="001956A6">
        <w:t>another scale, negligibly small as well as</w:t>
      </w:r>
      <w:r w:rsidR="00CC6710" w:rsidRPr="00B35EE4">
        <w:t xml:space="preserve"> huge, </w:t>
      </w:r>
      <w:r w:rsidR="00957959">
        <w:t>finite</w:t>
      </w:r>
      <w:r w:rsidR="00CC6710" w:rsidRPr="00B35EE4">
        <w:t xml:space="preserve">, </w:t>
      </w:r>
      <w:r w:rsidR="003A11FD" w:rsidRPr="00B35EE4">
        <w:t>elastic</w:t>
      </w:r>
      <w:r w:rsidR="00957959">
        <w:t xml:space="preserve"> with its own elasticity, its own breaking-point</w:t>
      </w:r>
      <w:r w:rsidR="001956A6">
        <w:t>s</w:t>
      </w:r>
      <w:r w:rsidR="00957959">
        <w:t>. A You</w:t>
      </w:r>
      <w:r w:rsidR="003A11FD" w:rsidRPr="00B35EE4">
        <w:t xml:space="preserve"> </w:t>
      </w:r>
      <w:r w:rsidR="00CC6710" w:rsidRPr="00B35EE4">
        <w:t>felt with the intim</w:t>
      </w:r>
      <w:r w:rsidR="003744DA" w:rsidRPr="00B35EE4">
        <w:t>acy of love,</w:t>
      </w:r>
      <w:r w:rsidR="007C2DC9" w:rsidRPr="00B35EE4">
        <w:t xml:space="preserve"> fear and resistance</w:t>
      </w:r>
      <w:r w:rsidR="003744DA" w:rsidRPr="00B35EE4">
        <w:t xml:space="preserve">. </w:t>
      </w:r>
      <w:r w:rsidR="00957959">
        <w:t>It’s also animal, and non-living. A You-becoming means</w:t>
      </w:r>
      <w:r w:rsidR="003E1195">
        <w:t xml:space="preserve"> a</w:t>
      </w:r>
      <w:r w:rsidR="00957959">
        <w:t xml:space="preserve"> Y</w:t>
      </w:r>
      <w:r w:rsidR="002B4375" w:rsidRPr="00B35EE4">
        <w:t>ou-going-</w:t>
      </w:r>
      <w:r w:rsidR="00E41B1B" w:rsidRPr="00B35EE4">
        <w:t>away, like Socrates</w:t>
      </w:r>
      <w:r w:rsidR="002B4375" w:rsidRPr="00B35EE4">
        <w:t xml:space="preserve"> who does not want to ‘go away, like a bee, leaving my sting sticking in you</w:t>
      </w:r>
      <w:r w:rsidR="00E41B1B" w:rsidRPr="00B35EE4">
        <w:t>,</w:t>
      </w:r>
      <w:r w:rsidR="002B4375" w:rsidRPr="00B35EE4">
        <w:t>’</w:t>
      </w:r>
      <w:r w:rsidR="00E41B1B" w:rsidRPr="00B35EE4">
        <w:t xml:space="preserve"> </w:t>
      </w:r>
      <w:r w:rsidR="00957959">
        <w:t xml:space="preserve">and </w:t>
      </w:r>
      <w:r w:rsidR="00E41B1B" w:rsidRPr="00B35EE4">
        <w:t>like the world</w:t>
      </w:r>
      <w:r w:rsidR="002B4375" w:rsidRPr="00B35EE4">
        <w:t xml:space="preserve"> that Derrida says is ‘</w:t>
      </w:r>
      <w:r w:rsidR="002B4375" w:rsidRPr="00B35EE4">
        <w:rPr>
          <w:lang w:val="en-US"/>
        </w:rPr>
        <w:t>going away, that will go away – which, before even going to go away, is going going away, leaving no trace, a world that has forever been going to leave and has just left, going away with no trace, the trace becoming trace onl</w:t>
      </w:r>
      <w:r w:rsidR="003E1195">
        <w:rPr>
          <w:lang w:val="en-US"/>
        </w:rPr>
        <w:t>y by being able to erase itself</w:t>
      </w:r>
      <w:r w:rsidR="002B4375" w:rsidRPr="00B35EE4">
        <w:t>’</w:t>
      </w:r>
      <w:r w:rsidR="003E1195">
        <w:t xml:space="preserve"> (</w:t>
      </w:r>
      <w:r w:rsidR="003E1195" w:rsidRPr="00EC6704">
        <w:rPr>
          <w:i/>
        </w:rPr>
        <w:t>The Beast</w:t>
      </w:r>
      <w:r w:rsidR="003E1195">
        <w:t xml:space="preserve"> p. </w:t>
      </w:r>
      <w:r w:rsidR="00EC6704">
        <w:t>268</w:t>
      </w:r>
      <w:r w:rsidR="00893851">
        <w:t>).</w:t>
      </w:r>
      <w:r w:rsidR="007C2DC9" w:rsidRPr="00B35EE4">
        <w:t xml:space="preserve"> </w:t>
      </w:r>
    </w:p>
    <w:p w14:paraId="275475A1" w14:textId="77777777" w:rsidR="002B4375" w:rsidRPr="00B35EE4" w:rsidRDefault="002B4375" w:rsidP="00A96DD3">
      <w:pPr>
        <w:spacing w:line="480" w:lineRule="auto"/>
      </w:pPr>
    </w:p>
    <w:p w14:paraId="1D3B61F0" w14:textId="1948A0BD" w:rsidR="003B1953" w:rsidRPr="00B35EE4" w:rsidRDefault="002B4375" w:rsidP="00A96DD3">
      <w:pPr>
        <w:spacing w:line="480" w:lineRule="auto"/>
      </w:pPr>
      <w:r w:rsidRPr="00B35EE4">
        <w:t>But to return, Cixous compares</w:t>
      </w:r>
      <w:r w:rsidR="00893851">
        <w:t xml:space="preserve"> </w:t>
      </w:r>
      <w:r w:rsidRPr="00B35EE4">
        <w:t>what she is recounting</w:t>
      </w:r>
      <w:r w:rsidR="007C2DC9" w:rsidRPr="00B35EE4">
        <w:t xml:space="preserve"> to Homer’s voyages, </w:t>
      </w:r>
      <w:r w:rsidRPr="00B35EE4">
        <w:t>saying</w:t>
      </w:r>
      <w:r w:rsidR="00CC6710" w:rsidRPr="00B35EE4">
        <w:t>:</w:t>
      </w:r>
    </w:p>
    <w:p w14:paraId="26D16CE1" w14:textId="77777777" w:rsidR="00CC6710" w:rsidRPr="00B35EE4" w:rsidRDefault="00CC6710" w:rsidP="00A96DD3">
      <w:pPr>
        <w:spacing w:line="480" w:lineRule="auto"/>
      </w:pPr>
    </w:p>
    <w:p w14:paraId="0DC965F2" w14:textId="629564C8" w:rsidR="00CC6710" w:rsidRPr="00B35EE4" w:rsidRDefault="00CC6710" w:rsidP="00A96DD3">
      <w:pPr>
        <w:spacing w:line="480" w:lineRule="auto"/>
        <w:rPr>
          <w:rFonts w:ascii="Times" w:hAnsi="Times"/>
        </w:rPr>
      </w:pPr>
      <w:r w:rsidRPr="00B35EE4">
        <w:rPr>
          <w:rFonts w:ascii="Times" w:hAnsi="Times"/>
        </w:rPr>
        <w:t xml:space="preserve">I envy the so clearly ordered structure of </w:t>
      </w:r>
      <w:r w:rsidRPr="00B35EE4">
        <w:rPr>
          <w:rFonts w:ascii="Times" w:hAnsi="Times"/>
          <w:i/>
        </w:rPr>
        <w:t>The Odyssey</w:t>
      </w:r>
      <w:r w:rsidR="00882172">
        <w:rPr>
          <w:rFonts w:ascii="Times" w:hAnsi="Times"/>
        </w:rPr>
        <w:t>: f</w:t>
      </w:r>
      <w:r w:rsidRPr="00B35EE4">
        <w:rPr>
          <w:rFonts w:ascii="Times" w:hAnsi="Times"/>
        </w:rPr>
        <w:t>or each locality an episode, and vice versa. Such a pleasant narrative navigation. A real sea voyage. That is what makes odysseys, however ferociously beaten by the elements they may be, as elegant as a whale – they follow the map. Whereas with me, I can see that what I am relating is overwhelmed by the irresistible attraction of the maelstrom that is hidden in the middle of the theatre, or thereabouts, under the carpet</w:t>
      </w:r>
      <w:r w:rsidR="00882172">
        <w:rPr>
          <w:rFonts w:ascii="Times" w:hAnsi="Times"/>
        </w:rPr>
        <w:t xml:space="preserve"> of the world ...</w:t>
      </w:r>
      <w:r w:rsidRPr="00B35EE4">
        <w:rPr>
          <w:rFonts w:ascii="Times" w:hAnsi="Times"/>
        </w:rPr>
        <w:t xml:space="preserve"> (</w:t>
      </w:r>
      <w:r w:rsidR="0059678E" w:rsidRPr="0059678E">
        <w:rPr>
          <w:rFonts w:ascii="Times" w:hAnsi="Times"/>
          <w:i/>
        </w:rPr>
        <w:t>Double Oblivion</w:t>
      </w:r>
      <w:r w:rsidRPr="00B35EE4">
        <w:rPr>
          <w:rFonts w:ascii="Times" w:hAnsi="Times"/>
        </w:rPr>
        <w:t xml:space="preserve">, </w:t>
      </w:r>
      <w:r w:rsidR="0059678E">
        <w:rPr>
          <w:rFonts w:ascii="Times" w:hAnsi="Times"/>
        </w:rPr>
        <w:t xml:space="preserve">p. </w:t>
      </w:r>
      <w:r w:rsidR="00882172">
        <w:rPr>
          <w:rFonts w:ascii="Times" w:hAnsi="Times"/>
        </w:rPr>
        <w:t>42</w:t>
      </w:r>
      <w:r w:rsidRPr="00B35EE4">
        <w:rPr>
          <w:rFonts w:ascii="Times" w:hAnsi="Times"/>
        </w:rPr>
        <w:t>)</w:t>
      </w:r>
    </w:p>
    <w:p w14:paraId="20CD58A5" w14:textId="77777777" w:rsidR="00CC6710" w:rsidRPr="00B35EE4" w:rsidRDefault="00CC6710" w:rsidP="00A96DD3">
      <w:pPr>
        <w:spacing w:line="480" w:lineRule="auto"/>
        <w:rPr>
          <w:rFonts w:ascii="Times" w:hAnsi="Times"/>
        </w:rPr>
      </w:pPr>
    </w:p>
    <w:p w14:paraId="1B0466D4" w14:textId="64E4E77D" w:rsidR="00882172" w:rsidRDefault="00882172" w:rsidP="00A96DD3">
      <w:pPr>
        <w:spacing w:line="480" w:lineRule="auto"/>
        <w:rPr>
          <w:rFonts w:ascii="Times" w:hAnsi="Times"/>
        </w:rPr>
      </w:pPr>
      <w:r>
        <w:rPr>
          <w:rFonts w:ascii="Times" w:hAnsi="Times"/>
        </w:rPr>
        <w:t>It</w:t>
      </w:r>
      <w:r w:rsidR="00893851">
        <w:rPr>
          <w:rFonts w:ascii="Times" w:hAnsi="Times"/>
        </w:rPr>
        <w:t xml:space="preserve"> become</w:t>
      </w:r>
      <w:r w:rsidR="00CC6710" w:rsidRPr="00B35EE4">
        <w:rPr>
          <w:rFonts w:ascii="Times" w:hAnsi="Times"/>
        </w:rPr>
        <w:t xml:space="preserve">s as clear as moonlight. Her writing is like the moonlight in Poe’s tale ‘A Descent into the Maelstrom.’ Can you see where we are going? She shows </w:t>
      </w:r>
      <w:r w:rsidR="00893851">
        <w:rPr>
          <w:rFonts w:ascii="Times" w:hAnsi="Times"/>
        </w:rPr>
        <w:t xml:space="preserve">us </w:t>
      </w:r>
      <w:r w:rsidR="00CC6710" w:rsidRPr="00B35EE4">
        <w:rPr>
          <w:rFonts w:ascii="Times" w:hAnsi="Times"/>
        </w:rPr>
        <w:t>the way</w:t>
      </w:r>
      <w:r w:rsidR="002B4375" w:rsidRPr="00B35EE4">
        <w:rPr>
          <w:rFonts w:ascii="Times" w:hAnsi="Times"/>
        </w:rPr>
        <w:t xml:space="preserve"> down</w:t>
      </w:r>
      <w:r w:rsidR="00CC6710" w:rsidRPr="00B35EE4">
        <w:rPr>
          <w:rFonts w:ascii="Times" w:hAnsi="Times"/>
        </w:rPr>
        <w:t>. Poe says</w:t>
      </w:r>
      <w:r>
        <w:rPr>
          <w:rFonts w:ascii="Times" w:hAnsi="Times"/>
        </w:rPr>
        <w:t xml:space="preserve"> of that moon:</w:t>
      </w:r>
      <w:r w:rsidR="00CC6710" w:rsidRPr="00B35EE4">
        <w:rPr>
          <w:rFonts w:ascii="Times" w:hAnsi="Times"/>
        </w:rPr>
        <w:t xml:space="preserve"> ‘she lit up everything about us with the greatest distinctness but what – oh God </w:t>
      </w:r>
      <w:r w:rsidR="00EF01AC" w:rsidRPr="00B35EE4">
        <w:rPr>
          <w:rFonts w:ascii="Times" w:hAnsi="Times"/>
        </w:rPr>
        <w:t>– what a scene it was to light up.’</w:t>
      </w:r>
      <w:r w:rsidR="0059678E">
        <w:rPr>
          <w:rStyle w:val="EndnoteReference"/>
          <w:rFonts w:ascii="Times" w:hAnsi="Times"/>
        </w:rPr>
        <w:endnoteReference w:id="10"/>
      </w:r>
      <w:r w:rsidR="00EF01AC" w:rsidRPr="00B35EE4">
        <w:rPr>
          <w:rFonts w:ascii="Times" w:hAnsi="Times"/>
        </w:rPr>
        <w:t xml:space="preserve"> </w:t>
      </w:r>
      <w:r w:rsidR="0059678E">
        <w:rPr>
          <w:rFonts w:ascii="Times" w:hAnsi="Times"/>
        </w:rPr>
        <w:t>Her</w:t>
      </w:r>
      <w:r w:rsidR="00EF01AC" w:rsidRPr="00B35EE4">
        <w:rPr>
          <w:rFonts w:ascii="Times" w:hAnsi="Times"/>
        </w:rPr>
        <w:t xml:space="preserve"> clarity </w:t>
      </w:r>
      <w:r w:rsidR="0059678E">
        <w:rPr>
          <w:rFonts w:ascii="Times" w:hAnsi="Times"/>
        </w:rPr>
        <w:t>can see</w:t>
      </w:r>
      <w:r w:rsidR="00A55B67">
        <w:rPr>
          <w:rFonts w:ascii="Times" w:hAnsi="Times"/>
        </w:rPr>
        <w:t xml:space="preserve">, and name, what is happening in and to her </w:t>
      </w:r>
      <w:r>
        <w:rPr>
          <w:rFonts w:ascii="Times" w:hAnsi="Times"/>
        </w:rPr>
        <w:t>story:</w:t>
      </w:r>
    </w:p>
    <w:p w14:paraId="248019F2" w14:textId="77777777" w:rsidR="00882172" w:rsidRDefault="00882172" w:rsidP="00A96DD3">
      <w:pPr>
        <w:spacing w:line="480" w:lineRule="auto"/>
        <w:rPr>
          <w:rFonts w:ascii="Times" w:hAnsi="Times"/>
        </w:rPr>
      </w:pPr>
    </w:p>
    <w:p w14:paraId="26F377D3" w14:textId="77777777" w:rsidR="00882172" w:rsidRDefault="00EF01AC" w:rsidP="00A96DD3">
      <w:pPr>
        <w:spacing w:line="480" w:lineRule="auto"/>
        <w:rPr>
          <w:rFonts w:ascii="Times" w:hAnsi="Times"/>
        </w:rPr>
      </w:pPr>
      <w:r w:rsidRPr="00B35EE4">
        <w:rPr>
          <w:rFonts w:ascii="Times" w:hAnsi="Times"/>
        </w:rPr>
        <w:t>I can see that what I am relating is overwhelmed by the irresistible attraction of the maelstrom that is hidden in the middle of the theatre, or thereabouts</w:t>
      </w:r>
      <w:r w:rsidR="00882172">
        <w:rPr>
          <w:rFonts w:ascii="Times" w:hAnsi="Times"/>
        </w:rPr>
        <w:t>, under the carpet of the world: the episodes – and there are episodes – are snatched up by a monstrous force of attraction, they are borne along towards the abyss, suddenly some escape the mouth of the storm, though no one knows why and not for long.</w:t>
      </w:r>
      <w:r w:rsidRPr="00B35EE4">
        <w:rPr>
          <w:rFonts w:ascii="Times" w:hAnsi="Times"/>
        </w:rPr>
        <w:t xml:space="preserve"> </w:t>
      </w:r>
    </w:p>
    <w:p w14:paraId="2D21283A" w14:textId="77777777" w:rsidR="00882172" w:rsidRDefault="00882172" w:rsidP="00A96DD3">
      <w:pPr>
        <w:spacing w:line="480" w:lineRule="auto"/>
        <w:rPr>
          <w:rFonts w:ascii="Times" w:hAnsi="Times"/>
        </w:rPr>
      </w:pPr>
    </w:p>
    <w:p w14:paraId="0C8DDA96" w14:textId="300A124C" w:rsidR="00CC6710" w:rsidRPr="00B35EE4" w:rsidRDefault="00893851" w:rsidP="00A96DD3">
      <w:pPr>
        <w:spacing w:line="480" w:lineRule="auto"/>
        <w:rPr>
          <w:rFonts w:ascii="Times" w:hAnsi="Times"/>
        </w:rPr>
      </w:pPr>
      <w:r>
        <w:rPr>
          <w:rFonts w:ascii="Times" w:hAnsi="Times"/>
        </w:rPr>
        <w:t>I’d like</w:t>
      </w:r>
      <w:r w:rsidR="00EF01AC" w:rsidRPr="00B35EE4">
        <w:rPr>
          <w:rFonts w:ascii="Times" w:hAnsi="Times"/>
        </w:rPr>
        <w:t xml:space="preserve"> to </w:t>
      </w:r>
      <w:r w:rsidR="00882172">
        <w:rPr>
          <w:rFonts w:ascii="Times" w:hAnsi="Times"/>
        </w:rPr>
        <w:t xml:space="preserve">cribbingly </w:t>
      </w:r>
      <w:r w:rsidR="00EF01AC" w:rsidRPr="00B35EE4">
        <w:rPr>
          <w:rFonts w:ascii="Times" w:hAnsi="Times"/>
        </w:rPr>
        <w:t>nickname</w:t>
      </w:r>
      <w:r w:rsidR="00882172">
        <w:rPr>
          <w:rFonts w:ascii="Times" w:hAnsi="Times"/>
        </w:rPr>
        <w:t xml:space="preserve"> the new Centre</w:t>
      </w:r>
      <w:r w:rsidR="00E41B1B" w:rsidRPr="00B35EE4">
        <w:rPr>
          <w:rFonts w:ascii="Times" w:hAnsi="Times"/>
        </w:rPr>
        <w:t xml:space="preserve"> ‘Maelstrom.’ It has the whirlpool</w:t>
      </w:r>
      <w:r w:rsidR="00EF01AC" w:rsidRPr="00B35EE4">
        <w:rPr>
          <w:rFonts w:ascii="Times" w:hAnsi="Times"/>
        </w:rPr>
        <w:t xml:space="preserve"> shape made by a sting withdrawn, </w:t>
      </w:r>
      <w:r w:rsidR="00E41B1B" w:rsidRPr="00B35EE4">
        <w:rPr>
          <w:rFonts w:ascii="Times" w:hAnsi="Times"/>
        </w:rPr>
        <w:t xml:space="preserve">it is </w:t>
      </w:r>
      <w:r w:rsidR="00EF01AC" w:rsidRPr="00B35EE4">
        <w:rPr>
          <w:rFonts w:ascii="Times" w:hAnsi="Times"/>
        </w:rPr>
        <w:t>a hole, a wound,</w:t>
      </w:r>
      <w:r w:rsidR="00E41B1B" w:rsidRPr="00B35EE4">
        <w:rPr>
          <w:rFonts w:ascii="Times" w:hAnsi="Times"/>
        </w:rPr>
        <w:t xml:space="preserve"> an entrance without exit</w:t>
      </w:r>
      <w:r w:rsidR="00882172">
        <w:rPr>
          <w:rFonts w:ascii="Times" w:hAnsi="Times"/>
        </w:rPr>
        <w:t>. Chambers D</w:t>
      </w:r>
      <w:r w:rsidR="00E41B1B" w:rsidRPr="00B35EE4">
        <w:rPr>
          <w:rFonts w:ascii="Times" w:hAnsi="Times"/>
        </w:rPr>
        <w:t xml:space="preserve">ictionary calls a maelstrom ‘a confused and disordered state of affairs; any resistless, overpowering influence for destruction.’ There is </w:t>
      </w:r>
      <w:r w:rsidR="002B4375" w:rsidRPr="00B35EE4">
        <w:rPr>
          <w:rFonts w:ascii="Times" w:hAnsi="Times"/>
        </w:rPr>
        <w:t xml:space="preserve">no </w:t>
      </w:r>
      <w:r w:rsidR="00E41B1B" w:rsidRPr="00B35EE4">
        <w:rPr>
          <w:rFonts w:ascii="Times" w:hAnsi="Times"/>
        </w:rPr>
        <w:t xml:space="preserve">creation, no fiction of the world, perhaps no truth without maelstrom. </w:t>
      </w:r>
      <w:r w:rsidR="002B4375" w:rsidRPr="00B35EE4">
        <w:rPr>
          <w:rFonts w:ascii="Times" w:hAnsi="Times"/>
        </w:rPr>
        <w:t>‘</w:t>
      </w:r>
      <w:r w:rsidR="00E41B1B" w:rsidRPr="00B35EE4">
        <w:rPr>
          <w:rFonts w:ascii="Times" w:hAnsi="Times"/>
        </w:rPr>
        <w:t>Maelstrom</w:t>
      </w:r>
      <w:r w:rsidR="002B4375" w:rsidRPr="00B35EE4">
        <w:rPr>
          <w:rFonts w:ascii="Times" w:hAnsi="Times"/>
        </w:rPr>
        <w:t>’</w:t>
      </w:r>
      <w:r w:rsidR="00E41B1B" w:rsidRPr="00B35EE4">
        <w:rPr>
          <w:rFonts w:ascii="Times" w:hAnsi="Times"/>
        </w:rPr>
        <w:t xml:space="preserve"> would perhaps be another name for the panic Derrida talks about in </w:t>
      </w:r>
      <w:r w:rsidR="00E41B1B" w:rsidRPr="00B35EE4">
        <w:rPr>
          <w:rFonts w:ascii="Times" w:hAnsi="Times"/>
          <w:i/>
        </w:rPr>
        <w:t>The Beast and the Sovereign</w:t>
      </w:r>
      <w:r w:rsidR="00882172">
        <w:rPr>
          <w:rFonts w:ascii="Times" w:hAnsi="Times"/>
        </w:rPr>
        <w:t xml:space="preserve"> II</w:t>
      </w:r>
      <w:r w:rsidR="00E41B1B" w:rsidRPr="00B35EE4">
        <w:rPr>
          <w:rFonts w:ascii="Times" w:hAnsi="Times"/>
        </w:rPr>
        <w:t xml:space="preserve">, the ‘panic (that of a baby who would be born without coming into the world)’ and the ‘infantile but infinite anxiety of the fact that </w:t>
      </w:r>
      <w:r w:rsidR="00E41B1B" w:rsidRPr="00B35EE4">
        <w:rPr>
          <w:rFonts w:ascii="Times" w:hAnsi="Times"/>
          <w:i/>
        </w:rPr>
        <w:t>there is not the world</w:t>
      </w:r>
      <w:r w:rsidR="002B4375" w:rsidRPr="00B35EE4">
        <w:rPr>
          <w:rFonts w:ascii="Times" w:hAnsi="Times"/>
        </w:rPr>
        <w:t>’</w:t>
      </w:r>
      <w:r w:rsidR="00E41B1B" w:rsidRPr="00B35EE4">
        <w:rPr>
          <w:rFonts w:ascii="Times" w:hAnsi="Times"/>
        </w:rPr>
        <w:t xml:space="preserve"> </w:t>
      </w:r>
      <w:r w:rsidR="00EC6704">
        <w:rPr>
          <w:rFonts w:ascii="Times" w:hAnsi="Times"/>
        </w:rPr>
        <w:t>(p.266</w:t>
      </w:r>
      <w:r w:rsidR="001956A6">
        <w:rPr>
          <w:rFonts w:ascii="Times" w:hAnsi="Times"/>
        </w:rPr>
        <w:t xml:space="preserve">). </w:t>
      </w:r>
      <w:r w:rsidR="00E41B1B" w:rsidRPr="00B35EE4">
        <w:rPr>
          <w:rFonts w:ascii="Times" w:hAnsi="Times"/>
        </w:rPr>
        <w:t>The maelstrom is also a</w:t>
      </w:r>
      <w:r w:rsidR="002B4375" w:rsidRPr="00B35EE4">
        <w:rPr>
          <w:rFonts w:ascii="Times" w:hAnsi="Times"/>
        </w:rPr>
        <w:t xml:space="preserve">n earthly phenomenon, a </w:t>
      </w:r>
      <w:r w:rsidR="00E41B1B" w:rsidRPr="00B35EE4">
        <w:rPr>
          <w:rFonts w:ascii="Times" w:hAnsi="Times"/>
        </w:rPr>
        <w:t xml:space="preserve"> kind of whirlpool</w:t>
      </w:r>
      <w:r w:rsidR="002B4375" w:rsidRPr="00B35EE4">
        <w:rPr>
          <w:rFonts w:ascii="Times" w:hAnsi="Times"/>
        </w:rPr>
        <w:t xml:space="preserve">, a turning, spinning, circling in </w:t>
      </w:r>
      <w:r>
        <w:rPr>
          <w:rFonts w:ascii="Times" w:hAnsi="Times"/>
        </w:rPr>
        <w:t>the sea that appears for a time. It is</w:t>
      </w:r>
      <w:r w:rsidR="002B4375" w:rsidRPr="00B35EE4">
        <w:rPr>
          <w:rFonts w:ascii="Times" w:hAnsi="Times"/>
        </w:rPr>
        <w:t xml:space="preserve"> itself shaped like</w:t>
      </w:r>
      <w:r w:rsidR="00A55B67">
        <w:rPr>
          <w:rFonts w:ascii="Times" w:hAnsi="Times"/>
        </w:rPr>
        <w:t xml:space="preserve"> </w:t>
      </w:r>
      <w:r w:rsidR="00E41B1B" w:rsidRPr="00B35EE4">
        <w:rPr>
          <w:rFonts w:ascii="Times" w:hAnsi="Times"/>
        </w:rPr>
        <w:t>the whi</w:t>
      </w:r>
      <w:r w:rsidR="003A11FD" w:rsidRPr="00B35EE4">
        <w:rPr>
          <w:rFonts w:ascii="Times" w:hAnsi="Times"/>
        </w:rPr>
        <w:t>r</w:t>
      </w:r>
      <w:r w:rsidR="002B4375" w:rsidRPr="00B35EE4">
        <w:rPr>
          <w:rFonts w:ascii="Times" w:hAnsi="Times"/>
        </w:rPr>
        <w:t xml:space="preserve">ligig of time. You might as well throw away your watch. </w:t>
      </w:r>
      <w:r w:rsidR="0041649A" w:rsidRPr="00B35EE4">
        <w:rPr>
          <w:rFonts w:ascii="Times" w:hAnsi="Times"/>
        </w:rPr>
        <w:t>‘I dragged my watch from its fob. It was not going. I glanced at its face in the moonlight, and then burst into tears as I f</w:t>
      </w:r>
      <w:r w:rsidR="00436358">
        <w:rPr>
          <w:rFonts w:ascii="Times" w:hAnsi="Times"/>
        </w:rPr>
        <w:t>lung it far away into the ocean</w:t>
      </w:r>
      <w:r w:rsidR="0041649A" w:rsidRPr="00B35EE4">
        <w:rPr>
          <w:rFonts w:ascii="Times" w:hAnsi="Times"/>
        </w:rPr>
        <w:t>’</w:t>
      </w:r>
      <w:r w:rsidR="00C06F6C">
        <w:rPr>
          <w:rFonts w:ascii="Times" w:hAnsi="Times"/>
        </w:rPr>
        <w:t xml:space="preserve"> (Poe, p. 466</w:t>
      </w:r>
      <w:r w:rsidR="00436358">
        <w:rPr>
          <w:rFonts w:ascii="Times" w:hAnsi="Times"/>
        </w:rPr>
        <w:t>).</w:t>
      </w:r>
      <w:r w:rsidR="0041649A" w:rsidRPr="00B35EE4">
        <w:rPr>
          <w:rFonts w:ascii="Times" w:hAnsi="Times"/>
        </w:rPr>
        <w:t xml:space="preserve"> </w:t>
      </w:r>
      <w:r w:rsidR="002B4375" w:rsidRPr="00B35EE4">
        <w:rPr>
          <w:rFonts w:ascii="Times" w:hAnsi="Times"/>
        </w:rPr>
        <w:t>The whirlpool draws everything in, all kinds of object and debris, each descending</w:t>
      </w:r>
      <w:r w:rsidR="0041649A" w:rsidRPr="00B35EE4">
        <w:rPr>
          <w:rFonts w:ascii="Times" w:hAnsi="Times"/>
        </w:rPr>
        <w:t>, going into ‘the embrace of the whirl’ (Poe</w:t>
      </w:r>
      <w:r w:rsidR="00A55B67">
        <w:rPr>
          <w:rFonts w:ascii="Times" w:hAnsi="Times"/>
        </w:rPr>
        <w:t>,</w:t>
      </w:r>
      <w:r w:rsidR="0041649A" w:rsidRPr="00B35EE4">
        <w:rPr>
          <w:rFonts w:ascii="Times" w:hAnsi="Times"/>
        </w:rPr>
        <w:t xml:space="preserve"> </w:t>
      </w:r>
      <w:r w:rsidR="00A55B67">
        <w:rPr>
          <w:rFonts w:ascii="Times" w:hAnsi="Times"/>
        </w:rPr>
        <w:t xml:space="preserve">p. </w:t>
      </w:r>
      <w:r w:rsidR="0041649A" w:rsidRPr="00B35EE4">
        <w:rPr>
          <w:rFonts w:ascii="Times" w:hAnsi="Times"/>
        </w:rPr>
        <w:t>469). It is in this promiscuous movement that a kind of delirious curiosity sets in. ‘I now began to watch, with a strange interest, the numerous things that floated in our company.’</w:t>
      </w:r>
    </w:p>
    <w:p w14:paraId="38C8B90C" w14:textId="77777777" w:rsidR="00E41B1B" w:rsidRPr="00B35EE4" w:rsidRDefault="00E41B1B" w:rsidP="00A96DD3">
      <w:pPr>
        <w:spacing w:line="480" w:lineRule="auto"/>
        <w:rPr>
          <w:rFonts w:ascii="Times" w:hAnsi="Times"/>
        </w:rPr>
      </w:pPr>
    </w:p>
    <w:p w14:paraId="3F8E5EA0" w14:textId="69F4885D" w:rsidR="00643C2F" w:rsidRPr="00B35EE4" w:rsidRDefault="00893851" w:rsidP="00A96DD3">
      <w:pPr>
        <w:spacing w:line="480" w:lineRule="auto"/>
        <w:rPr>
          <w:rFonts w:ascii="Times" w:hAnsi="Times"/>
        </w:rPr>
      </w:pPr>
      <w:r>
        <w:rPr>
          <w:rFonts w:ascii="Times" w:hAnsi="Times"/>
        </w:rPr>
        <w:t xml:space="preserve">‘The Descent into the Maelstrom’ </w:t>
      </w:r>
      <w:r w:rsidR="00882172">
        <w:rPr>
          <w:rFonts w:ascii="Times" w:hAnsi="Times"/>
        </w:rPr>
        <w:t xml:space="preserve">proceeds by way of </w:t>
      </w:r>
      <w:r w:rsidR="00643C2F" w:rsidRPr="00B35EE4">
        <w:rPr>
          <w:rFonts w:ascii="Times" w:hAnsi="Times"/>
        </w:rPr>
        <w:t>middles and horrible inner edges. ‘</w:t>
      </w:r>
      <w:r w:rsidR="00E41B1B" w:rsidRPr="00B35EE4">
        <w:rPr>
          <w:rFonts w:ascii="Times" w:hAnsi="Times"/>
        </w:rPr>
        <w:t>We careered round and round for perhaps an hour,’ says the narrator</w:t>
      </w:r>
      <w:r w:rsidR="003A11FD" w:rsidRPr="00B35EE4">
        <w:rPr>
          <w:rFonts w:ascii="Times" w:hAnsi="Times"/>
        </w:rPr>
        <w:t>, ‘flying rather than floating, getting gradually more and more into the middle of the surge, and then nearer and ne</w:t>
      </w:r>
      <w:r w:rsidR="00643C2F" w:rsidRPr="00B35EE4">
        <w:rPr>
          <w:rFonts w:ascii="Times" w:hAnsi="Times"/>
        </w:rPr>
        <w:t>arer to its horrible inner edge</w:t>
      </w:r>
      <w:r w:rsidR="003A11FD" w:rsidRPr="00B35EE4">
        <w:rPr>
          <w:rFonts w:ascii="Times" w:hAnsi="Times"/>
        </w:rPr>
        <w:t>’</w:t>
      </w:r>
      <w:r w:rsidR="00643C2F" w:rsidRPr="00B35EE4">
        <w:rPr>
          <w:rFonts w:ascii="Times" w:hAnsi="Times"/>
        </w:rPr>
        <w:t xml:space="preserve"> (Poe</w:t>
      </w:r>
      <w:r w:rsidR="00A55B67">
        <w:rPr>
          <w:rFonts w:ascii="Times" w:hAnsi="Times"/>
        </w:rPr>
        <w:t>, p.</w:t>
      </w:r>
      <w:r w:rsidR="00882172">
        <w:rPr>
          <w:rFonts w:ascii="Times" w:hAnsi="Times"/>
        </w:rPr>
        <w:t xml:space="preserve"> 467). Here in the u</w:t>
      </w:r>
      <w:r w:rsidR="00643C2F" w:rsidRPr="00B35EE4">
        <w:rPr>
          <w:rFonts w:ascii="Times" w:hAnsi="Times"/>
        </w:rPr>
        <w:t xml:space="preserve">niversity, </w:t>
      </w:r>
      <w:r w:rsidR="00882172">
        <w:rPr>
          <w:rFonts w:ascii="Times" w:hAnsi="Times"/>
        </w:rPr>
        <w:t>in the Lecture Theatre or</w:t>
      </w:r>
      <w:r>
        <w:rPr>
          <w:rFonts w:ascii="Times" w:hAnsi="Times"/>
        </w:rPr>
        <w:t xml:space="preserve"> the</w:t>
      </w:r>
      <w:r w:rsidR="00882172">
        <w:rPr>
          <w:rFonts w:ascii="Times" w:hAnsi="Times"/>
        </w:rPr>
        <w:t xml:space="preserve"> Theatre of Reading, </w:t>
      </w:r>
      <w:r w:rsidR="003A11FD" w:rsidRPr="00B35EE4">
        <w:rPr>
          <w:rFonts w:ascii="Times" w:hAnsi="Times"/>
        </w:rPr>
        <w:t xml:space="preserve">I </w:t>
      </w:r>
      <w:r w:rsidR="00882172">
        <w:rPr>
          <w:rFonts w:ascii="Times" w:hAnsi="Times"/>
        </w:rPr>
        <w:t xml:space="preserve">particularly like </w:t>
      </w:r>
      <w:r>
        <w:rPr>
          <w:rFonts w:ascii="Times" w:hAnsi="Times"/>
        </w:rPr>
        <w:t xml:space="preserve">to introduce </w:t>
      </w:r>
      <w:r w:rsidR="00882172">
        <w:rPr>
          <w:rFonts w:ascii="Times" w:hAnsi="Times"/>
        </w:rPr>
        <w:t>this notion of careering. Poe’s story supplies</w:t>
      </w:r>
      <w:r w:rsidR="003A11FD" w:rsidRPr="00B35EE4">
        <w:rPr>
          <w:rFonts w:ascii="Times" w:hAnsi="Times"/>
        </w:rPr>
        <w:t xml:space="preserve"> continuing professional development for descenders into the centre. </w:t>
      </w:r>
      <w:r w:rsidR="00882172">
        <w:rPr>
          <w:rFonts w:ascii="Times" w:hAnsi="Times"/>
        </w:rPr>
        <w:t>He</w:t>
      </w:r>
      <w:r w:rsidR="003A11FD" w:rsidRPr="00B35EE4">
        <w:rPr>
          <w:rFonts w:ascii="Times" w:hAnsi="Times"/>
        </w:rPr>
        <w:t xml:space="preserve"> offers us a new kind of </w:t>
      </w:r>
      <w:r w:rsidR="00643C2F" w:rsidRPr="00B35EE4">
        <w:rPr>
          <w:rFonts w:ascii="Times" w:hAnsi="Times"/>
        </w:rPr>
        <w:t>downward advancement</w:t>
      </w:r>
      <w:r w:rsidR="003A11FD" w:rsidRPr="00B35EE4">
        <w:rPr>
          <w:rFonts w:ascii="Times" w:hAnsi="Times"/>
        </w:rPr>
        <w:t xml:space="preserve">. One written by feminine moonlight, </w:t>
      </w:r>
      <w:r w:rsidR="00643C2F" w:rsidRPr="00B35EE4">
        <w:rPr>
          <w:rFonts w:ascii="Times" w:hAnsi="Times"/>
        </w:rPr>
        <w:t xml:space="preserve">in the grip of the whirl, </w:t>
      </w:r>
      <w:r w:rsidR="003A11FD" w:rsidRPr="00B35EE4">
        <w:rPr>
          <w:rFonts w:ascii="Times" w:hAnsi="Times"/>
        </w:rPr>
        <w:t xml:space="preserve">and </w:t>
      </w:r>
      <w:r w:rsidR="00643C2F" w:rsidRPr="00B35EE4">
        <w:rPr>
          <w:rFonts w:ascii="Times" w:hAnsi="Times"/>
        </w:rPr>
        <w:t>having</w:t>
      </w:r>
      <w:r w:rsidR="003A11FD" w:rsidRPr="00B35EE4">
        <w:rPr>
          <w:rFonts w:ascii="Times" w:hAnsi="Times"/>
        </w:rPr>
        <w:t xml:space="preserve"> </w:t>
      </w:r>
      <w:r w:rsidR="00643C2F" w:rsidRPr="00B35EE4">
        <w:rPr>
          <w:rFonts w:ascii="Times" w:hAnsi="Times"/>
        </w:rPr>
        <w:t xml:space="preserve">at times </w:t>
      </w:r>
      <w:r w:rsidR="003A11FD" w:rsidRPr="00B35EE4">
        <w:rPr>
          <w:rFonts w:ascii="Times" w:hAnsi="Times"/>
        </w:rPr>
        <w:t xml:space="preserve">the </w:t>
      </w:r>
      <w:r w:rsidR="00643C2F" w:rsidRPr="00B35EE4">
        <w:rPr>
          <w:rFonts w:ascii="Times" w:hAnsi="Times"/>
        </w:rPr>
        <w:t xml:space="preserve">action of a boat: </w:t>
      </w:r>
    </w:p>
    <w:p w14:paraId="13124A68" w14:textId="77777777" w:rsidR="00643C2F" w:rsidRPr="00B35EE4" w:rsidRDefault="00643C2F" w:rsidP="00A96DD3">
      <w:pPr>
        <w:spacing w:line="480" w:lineRule="auto"/>
        <w:rPr>
          <w:rFonts w:ascii="Times" w:hAnsi="Times"/>
        </w:rPr>
      </w:pPr>
    </w:p>
    <w:p w14:paraId="58DCB378" w14:textId="58805EB1" w:rsidR="00643C2F" w:rsidRPr="00B35EE4" w:rsidRDefault="00C33D5B" w:rsidP="00A96DD3">
      <w:pPr>
        <w:spacing w:line="480" w:lineRule="auto"/>
        <w:rPr>
          <w:rFonts w:ascii="Times" w:hAnsi="Times"/>
        </w:rPr>
      </w:pPr>
      <w:r>
        <w:rPr>
          <w:rFonts w:ascii="Times" w:hAnsi="Times"/>
        </w:rPr>
        <w:t>‘</w:t>
      </w:r>
      <w:r w:rsidR="00643C2F" w:rsidRPr="00B35EE4">
        <w:rPr>
          <w:rFonts w:ascii="Times" w:hAnsi="Times"/>
        </w:rPr>
        <w:t xml:space="preserve">When a boat is </w:t>
      </w:r>
      <w:r w:rsidR="003A11FD" w:rsidRPr="00B35EE4">
        <w:rPr>
          <w:rFonts w:ascii="Times" w:hAnsi="Times"/>
        </w:rPr>
        <w:t>well built,’ he says, properly trimmed</w:t>
      </w:r>
      <w:r w:rsidR="00643C2F" w:rsidRPr="00B35EE4">
        <w:rPr>
          <w:rFonts w:ascii="Times" w:hAnsi="Times"/>
        </w:rPr>
        <w:t>,</w:t>
      </w:r>
      <w:r w:rsidR="003A11FD" w:rsidRPr="00B35EE4">
        <w:rPr>
          <w:rFonts w:ascii="Times" w:hAnsi="Times"/>
        </w:rPr>
        <w:t xml:space="preserve"> and not deep laden, the waves in a strong gale, when she is going large, seem a</w:t>
      </w:r>
      <w:r w:rsidR="00643C2F" w:rsidRPr="00B35EE4">
        <w:rPr>
          <w:rFonts w:ascii="Times" w:hAnsi="Times"/>
        </w:rPr>
        <w:t xml:space="preserve">lways to slip from beneath her – which appears strange to a landsman – and this is what is called </w:t>
      </w:r>
      <w:r w:rsidR="00643C2F" w:rsidRPr="00B35EE4">
        <w:rPr>
          <w:rFonts w:ascii="Times" w:hAnsi="Times"/>
          <w:i/>
        </w:rPr>
        <w:t>riding</w:t>
      </w:r>
      <w:r>
        <w:rPr>
          <w:rFonts w:ascii="Times" w:hAnsi="Times"/>
        </w:rPr>
        <w:t xml:space="preserve">, in sea-phrase.’ </w:t>
      </w:r>
      <w:r w:rsidR="00643C2F" w:rsidRPr="00B35EE4">
        <w:rPr>
          <w:rFonts w:ascii="Times" w:hAnsi="Times"/>
        </w:rPr>
        <w:t xml:space="preserve">(Poe </w:t>
      </w:r>
      <w:r w:rsidR="00A55B67">
        <w:rPr>
          <w:rFonts w:ascii="Times" w:hAnsi="Times"/>
        </w:rPr>
        <w:t xml:space="preserve">p. </w:t>
      </w:r>
      <w:r w:rsidR="00643C2F" w:rsidRPr="00B35EE4">
        <w:rPr>
          <w:rFonts w:ascii="Times" w:hAnsi="Times"/>
        </w:rPr>
        <w:t>466)</w:t>
      </w:r>
    </w:p>
    <w:p w14:paraId="4D2D2B2D" w14:textId="77777777" w:rsidR="00643C2F" w:rsidRPr="00B35EE4" w:rsidRDefault="00643C2F" w:rsidP="00A96DD3">
      <w:pPr>
        <w:spacing w:line="480" w:lineRule="auto"/>
        <w:rPr>
          <w:rFonts w:ascii="Times" w:hAnsi="Times"/>
        </w:rPr>
      </w:pPr>
    </w:p>
    <w:p w14:paraId="3325FA5E" w14:textId="38D4F674" w:rsidR="00B35EE4" w:rsidRPr="00B35EE4" w:rsidRDefault="00B35EE4" w:rsidP="00A96DD3">
      <w:pPr>
        <w:spacing w:line="480" w:lineRule="auto"/>
        <w:rPr>
          <w:rFonts w:ascii="Times" w:hAnsi="Times"/>
        </w:rPr>
      </w:pPr>
      <w:r w:rsidRPr="00B35EE4">
        <w:rPr>
          <w:rFonts w:ascii="Times" w:hAnsi="Times"/>
          <w:i/>
        </w:rPr>
        <w:t>Riding</w:t>
      </w:r>
      <w:r w:rsidRPr="00B35EE4">
        <w:rPr>
          <w:rFonts w:ascii="Times" w:hAnsi="Times"/>
        </w:rPr>
        <w:t xml:space="preserve"> in American</w:t>
      </w:r>
      <w:r w:rsidR="003A11FD" w:rsidRPr="00B35EE4">
        <w:rPr>
          <w:rFonts w:ascii="Times" w:hAnsi="Times"/>
        </w:rPr>
        <w:t xml:space="preserve"> is </w:t>
      </w:r>
      <w:r w:rsidR="00643C2F" w:rsidRPr="00B35EE4">
        <w:rPr>
          <w:rFonts w:ascii="Times" w:hAnsi="Times"/>
        </w:rPr>
        <w:t xml:space="preserve">of course, </w:t>
      </w:r>
      <w:r w:rsidR="003A11FD" w:rsidRPr="00C06F6C">
        <w:rPr>
          <w:rFonts w:ascii="Times" w:hAnsi="Times"/>
        </w:rPr>
        <w:t>writing</w:t>
      </w:r>
      <w:r w:rsidR="003A11FD" w:rsidRPr="00B35EE4">
        <w:rPr>
          <w:rFonts w:ascii="Times" w:hAnsi="Times"/>
        </w:rPr>
        <w:t xml:space="preserve">. It is making as if a boat, feminine like the moon, so that the </w:t>
      </w:r>
      <w:r w:rsidR="00643C2F" w:rsidRPr="00B35EE4">
        <w:rPr>
          <w:rFonts w:ascii="Times" w:hAnsi="Times"/>
        </w:rPr>
        <w:t>gigantic seas</w:t>
      </w:r>
      <w:r w:rsidR="003A11FD" w:rsidRPr="00B35EE4">
        <w:rPr>
          <w:rFonts w:ascii="Times" w:hAnsi="Times"/>
        </w:rPr>
        <w:t xml:space="preserve"> that might engulf </w:t>
      </w:r>
      <w:r w:rsidRPr="00B35EE4">
        <w:rPr>
          <w:rFonts w:ascii="Times" w:hAnsi="Times"/>
        </w:rPr>
        <w:t xml:space="preserve">you </w:t>
      </w:r>
      <w:r w:rsidR="003A11FD" w:rsidRPr="00B35EE4">
        <w:rPr>
          <w:rFonts w:ascii="Times" w:hAnsi="Times"/>
        </w:rPr>
        <w:t xml:space="preserve">seem always to slip from beneath </w:t>
      </w:r>
      <w:r w:rsidRPr="00B35EE4">
        <w:rPr>
          <w:rFonts w:ascii="Times" w:hAnsi="Times"/>
        </w:rPr>
        <w:t>you, in ways that are incomprehensible to those who do not voyage</w:t>
      </w:r>
      <w:r w:rsidR="00C33D5B">
        <w:rPr>
          <w:rFonts w:ascii="Times" w:hAnsi="Times"/>
        </w:rPr>
        <w:t xml:space="preserve"> in this way</w:t>
      </w:r>
      <w:r w:rsidRPr="00B35EE4">
        <w:rPr>
          <w:rFonts w:ascii="Times" w:hAnsi="Times"/>
        </w:rPr>
        <w:t>.</w:t>
      </w:r>
      <w:r w:rsidR="003A11FD" w:rsidRPr="00B35EE4">
        <w:rPr>
          <w:rFonts w:ascii="Times" w:hAnsi="Times"/>
        </w:rPr>
        <w:t xml:space="preserve"> </w:t>
      </w:r>
      <w:r w:rsidRPr="00B35EE4">
        <w:rPr>
          <w:rFonts w:ascii="Times" w:hAnsi="Times"/>
        </w:rPr>
        <w:t>Riding</w:t>
      </w:r>
      <w:r w:rsidR="003A11FD" w:rsidRPr="00B35EE4">
        <w:rPr>
          <w:rFonts w:ascii="Times" w:hAnsi="Times"/>
        </w:rPr>
        <w:t xml:space="preserve"> is how we </w:t>
      </w:r>
      <w:r w:rsidR="00643C2F" w:rsidRPr="00B35EE4">
        <w:rPr>
          <w:rFonts w:ascii="Times" w:hAnsi="Times"/>
        </w:rPr>
        <w:t xml:space="preserve">are able to </w:t>
      </w:r>
      <w:r w:rsidR="003A11FD" w:rsidRPr="00B35EE4">
        <w:rPr>
          <w:rFonts w:ascii="Times" w:hAnsi="Times"/>
        </w:rPr>
        <w:t xml:space="preserve">communicate </w:t>
      </w:r>
      <w:r w:rsidR="00643C2F" w:rsidRPr="00B35EE4">
        <w:rPr>
          <w:rFonts w:ascii="Times" w:hAnsi="Times"/>
        </w:rPr>
        <w:t xml:space="preserve">untold </w:t>
      </w:r>
      <w:r w:rsidR="003A11FD" w:rsidRPr="00B35EE4">
        <w:rPr>
          <w:rFonts w:ascii="Times" w:hAnsi="Times"/>
        </w:rPr>
        <w:t>mysteries</w:t>
      </w:r>
      <w:r w:rsidR="00643C2F" w:rsidRPr="00B35EE4">
        <w:rPr>
          <w:rFonts w:ascii="Times" w:hAnsi="Times"/>
        </w:rPr>
        <w:t xml:space="preserve"> that we live</w:t>
      </w:r>
      <w:r w:rsidR="003A11FD" w:rsidRPr="00B35EE4">
        <w:rPr>
          <w:rFonts w:ascii="Times" w:hAnsi="Times"/>
        </w:rPr>
        <w:t>, while knowing very well it is impossible t</w:t>
      </w:r>
      <w:r w:rsidR="00643C2F" w:rsidRPr="00B35EE4">
        <w:rPr>
          <w:rFonts w:ascii="Times" w:hAnsi="Times"/>
        </w:rPr>
        <w:t>o</w:t>
      </w:r>
      <w:r w:rsidR="003A11FD" w:rsidRPr="00B35EE4">
        <w:rPr>
          <w:rFonts w:ascii="Times" w:hAnsi="Times"/>
        </w:rPr>
        <w:t xml:space="preserve"> survive them. Poe’s narrator </w:t>
      </w:r>
      <w:r w:rsidR="00643C2F" w:rsidRPr="00B35EE4">
        <w:rPr>
          <w:rFonts w:ascii="Times" w:hAnsi="Times"/>
        </w:rPr>
        <w:t>has a strange feeling</w:t>
      </w:r>
      <w:r w:rsidR="003A11FD" w:rsidRPr="00B35EE4">
        <w:rPr>
          <w:rFonts w:ascii="Times" w:hAnsi="Times"/>
        </w:rPr>
        <w:t xml:space="preserve"> </w:t>
      </w:r>
      <w:r w:rsidRPr="00B35EE4">
        <w:rPr>
          <w:rFonts w:ascii="Times" w:hAnsi="Times"/>
        </w:rPr>
        <w:t xml:space="preserve">as he approaches the descent: </w:t>
      </w:r>
    </w:p>
    <w:p w14:paraId="2A7188C0" w14:textId="77777777" w:rsidR="00B35EE4" w:rsidRPr="00B35EE4" w:rsidRDefault="00B35EE4" w:rsidP="00A96DD3">
      <w:pPr>
        <w:spacing w:line="480" w:lineRule="auto"/>
        <w:rPr>
          <w:rFonts w:ascii="Times" w:hAnsi="Times"/>
        </w:rPr>
      </w:pPr>
    </w:p>
    <w:p w14:paraId="7FF16DC8" w14:textId="3150C71E" w:rsidR="00B35EE4" w:rsidRPr="00B35EE4" w:rsidRDefault="00B35EE4" w:rsidP="00A96DD3">
      <w:pPr>
        <w:spacing w:line="480" w:lineRule="auto"/>
        <w:rPr>
          <w:rFonts w:ascii="Times" w:hAnsi="Times"/>
        </w:rPr>
      </w:pPr>
      <w:r w:rsidRPr="00B35EE4">
        <w:rPr>
          <w:rFonts w:ascii="Times" w:hAnsi="Times"/>
        </w:rPr>
        <w:t>After a little while I became possessed with the keenest c</w:t>
      </w:r>
      <w:r w:rsidR="00C33D5B">
        <w:rPr>
          <w:rFonts w:ascii="Times" w:hAnsi="Times"/>
        </w:rPr>
        <w:t>uriosity about the whirl itself.</w:t>
      </w:r>
      <w:r w:rsidRPr="00B35EE4">
        <w:rPr>
          <w:rFonts w:ascii="Times" w:hAnsi="Times"/>
        </w:rPr>
        <w:t xml:space="preserve"> I positively felt a </w:t>
      </w:r>
      <w:r w:rsidRPr="00C06F6C">
        <w:rPr>
          <w:rFonts w:ascii="Times" w:hAnsi="Times"/>
          <w:i/>
        </w:rPr>
        <w:t>wish</w:t>
      </w:r>
      <w:r w:rsidRPr="00B35EE4">
        <w:rPr>
          <w:rFonts w:ascii="Times" w:hAnsi="Times"/>
        </w:rPr>
        <w:t xml:space="preserve"> to explore its depths, even at the sacrifice I was going to make; and my principal grief was that </w:t>
      </w:r>
      <w:r w:rsidR="003A11FD" w:rsidRPr="00B35EE4">
        <w:rPr>
          <w:rFonts w:ascii="Times" w:hAnsi="Times"/>
        </w:rPr>
        <w:t xml:space="preserve">I should never be able to tell my </w:t>
      </w:r>
      <w:r w:rsidRPr="00B35EE4">
        <w:rPr>
          <w:rFonts w:ascii="Times" w:hAnsi="Times"/>
        </w:rPr>
        <w:t xml:space="preserve">old </w:t>
      </w:r>
      <w:r w:rsidR="003A11FD" w:rsidRPr="00B35EE4">
        <w:rPr>
          <w:rFonts w:ascii="Times" w:hAnsi="Times"/>
        </w:rPr>
        <w:t>companions o</w:t>
      </w:r>
      <w:r w:rsidRPr="00B35EE4">
        <w:rPr>
          <w:rFonts w:ascii="Times" w:hAnsi="Times"/>
        </w:rPr>
        <w:t>n</w:t>
      </w:r>
      <w:r w:rsidR="003A11FD" w:rsidRPr="00B35EE4">
        <w:rPr>
          <w:rFonts w:ascii="Times" w:hAnsi="Times"/>
        </w:rPr>
        <w:t xml:space="preserve"> shore a</w:t>
      </w:r>
      <w:r w:rsidRPr="00B35EE4">
        <w:rPr>
          <w:rFonts w:ascii="Times" w:hAnsi="Times"/>
        </w:rPr>
        <w:t>bout the mysteries I should see.</w:t>
      </w:r>
      <w:r w:rsidR="00C33D5B">
        <w:rPr>
          <w:rFonts w:ascii="Times" w:hAnsi="Times"/>
        </w:rPr>
        <w:t xml:space="preserve"> (</w:t>
      </w:r>
      <w:r w:rsidR="00436358">
        <w:rPr>
          <w:rFonts w:ascii="Times" w:hAnsi="Times"/>
        </w:rPr>
        <w:t xml:space="preserve">Poe, </w:t>
      </w:r>
      <w:r w:rsidR="00C06F6C">
        <w:rPr>
          <w:rFonts w:ascii="Times" w:hAnsi="Times"/>
        </w:rPr>
        <w:t>p. 467</w:t>
      </w:r>
      <w:r w:rsidR="00C33D5B">
        <w:rPr>
          <w:rFonts w:ascii="Times" w:hAnsi="Times"/>
        </w:rPr>
        <w:t>)</w:t>
      </w:r>
    </w:p>
    <w:p w14:paraId="5EE0DF42" w14:textId="77777777" w:rsidR="00B35EE4" w:rsidRPr="00B35EE4" w:rsidRDefault="00B35EE4" w:rsidP="00A96DD3">
      <w:pPr>
        <w:spacing w:line="480" w:lineRule="auto"/>
        <w:rPr>
          <w:rFonts w:ascii="Times" w:hAnsi="Times"/>
        </w:rPr>
      </w:pPr>
    </w:p>
    <w:p w14:paraId="268FC6E6" w14:textId="56F277F3" w:rsidR="003A11FD" w:rsidRPr="00B35EE4" w:rsidRDefault="00B35EE4" w:rsidP="00A96DD3">
      <w:pPr>
        <w:spacing w:line="480" w:lineRule="auto"/>
        <w:rPr>
          <w:rFonts w:ascii="Times" w:hAnsi="Times"/>
        </w:rPr>
      </w:pPr>
      <w:r w:rsidRPr="00B35EE4">
        <w:rPr>
          <w:rFonts w:ascii="Times" w:hAnsi="Times"/>
        </w:rPr>
        <w:t>You will have noticed</w:t>
      </w:r>
      <w:r w:rsidR="003A11FD" w:rsidRPr="00B35EE4">
        <w:rPr>
          <w:rFonts w:ascii="Times" w:hAnsi="Times"/>
        </w:rPr>
        <w:t xml:space="preserve"> he </w:t>
      </w:r>
      <w:r w:rsidRPr="00B35EE4">
        <w:rPr>
          <w:rFonts w:ascii="Times" w:hAnsi="Times"/>
        </w:rPr>
        <w:t>frequently</w:t>
      </w:r>
      <w:r w:rsidR="003A11FD" w:rsidRPr="00B35EE4">
        <w:rPr>
          <w:rFonts w:ascii="Times" w:hAnsi="Times"/>
        </w:rPr>
        <w:t xml:space="preserve"> calls</w:t>
      </w:r>
      <w:r w:rsidRPr="00B35EE4">
        <w:rPr>
          <w:rFonts w:ascii="Times" w:hAnsi="Times"/>
        </w:rPr>
        <w:t xml:space="preserve"> the place he is being drawn into</w:t>
      </w:r>
      <w:r w:rsidR="003A11FD" w:rsidRPr="00B35EE4">
        <w:rPr>
          <w:rFonts w:ascii="Times" w:hAnsi="Times"/>
        </w:rPr>
        <w:t xml:space="preserve"> ‘the whirl.’</w:t>
      </w:r>
      <w:r w:rsidR="008636C8">
        <w:rPr>
          <w:rFonts w:ascii="Times" w:hAnsi="Times"/>
        </w:rPr>
        <w:t xml:space="preserve"> The precondition of telling a story worth telling is the sense that it cannot be done, that there is no place for it, </w:t>
      </w:r>
      <w:r w:rsidR="00D14E6E">
        <w:rPr>
          <w:rFonts w:ascii="Times" w:hAnsi="Times"/>
        </w:rPr>
        <w:t>no rationale and no proof of its truth.</w:t>
      </w:r>
    </w:p>
    <w:p w14:paraId="6F60B17B" w14:textId="77777777" w:rsidR="003A11FD" w:rsidRPr="00B35EE4" w:rsidRDefault="003A11FD" w:rsidP="00A96DD3">
      <w:pPr>
        <w:spacing w:line="480" w:lineRule="auto"/>
        <w:rPr>
          <w:rFonts w:ascii="Times" w:hAnsi="Times"/>
        </w:rPr>
      </w:pPr>
    </w:p>
    <w:p w14:paraId="6B85B821" w14:textId="50877866" w:rsidR="003A11FD" w:rsidRPr="00B35EE4" w:rsidRDefault="003A11FD" w:rsidP="00A96DD3">
      <w:pPr>
        <w:spacing w:line="480" w:lineRule="auto"/>
        <w:rPr>
          <w:rFonts w:ascii="Times" w:hAnsi="Times"/>
        </w:rPr>
      </w:pPr>
      <w:r w:rsidRPr="00B35EE4">
        <w:rPr>
          <w:rFonts w:ascii="Times" w:hAnsi="Times"/>
        </w:rPr>
        <w:t>A Centre, if it is truly to be a place capable of maelstrom</w:t>
      </w:r>
      <w:r w:rsidR="00B35EE4" w:rsidRPr="00B35EE4">
        <w:rPr>
          <w:rFonts w:ascii="Times" w:hAnsi="Times"/>
        </w:rPr>
        <w:t xml:space="preserve"> and </w:t>
      </w:r>
      <w:r w:rsidR="00893851">
        <w:rPr>
          <w:rFonts w:ascii="Times" w:hAnsi="Times"/>
        </w:rPr>
        <w:t xml:space="preserve">sustained </w:t>
      </w:r>
      <w:r w:rsidR="00B35EE4" w:rsidRPr="00B35EE4">
        <w:rPr>
          <w:rFonts w:ascii="Times" w:hAnsi="Times"/>
        </w:rPr>
        <w:t xml:space="preserve">curiosity about </w:t>
      </w:r>
      <w:r w:rsidR="008636C8">
        <w:rPr>
          <w:rFonts w:ascii="Times" w:hAnsi="Times"/>
        </w:rPr>
        <w:t xml:space="preserve">the </w:t>
      </w:r>
      <w:r w:rsidR="00B35EE4" w:rsidRPr="00B35EE4">
        <w:rPr>
          <w:rFonts w:ascii="Times" w:hAnsi="Times"/>
        </w:rPr>
        <w:t>depths</w:t>
      </w:r>
      <w:r w:rsidR="00893851">
        <w:rPr>
          <w:rFonts w:ascii="Times" w:hAnsi="Times"/>
        </w:rPr>
        <w:t xml:space="preserve"> o</w:t>
      </w:r>
      <w:r w:rsidR="008636C8">
        <w:rPr>
          <w:rFonts w:ascii="Times" w:hAnsi="Times"/>
        </w:rPr>
        <w:t>f the whirl</w:t>
      </w:r>
      <w:r w:rsidRPr="00B35EE4">
        <w:rPr>
          <w:rFonts w:ascii="Times" w:hAnsi="Times"/>
        </w:rPr>
        <w:t xml:space="preserve">, </w:t>
      </w:r>
      <w:r w:rsidR="00D14E6E">
        <w:rPr>
          <w:rFonts w:ascii="Times" w:hAnsi="Times"/>
        </w:rPr>
        <w:t>requires</w:t>
      </w:r>
      <w:r w:rsidRPr="00B35EE4">
        <w:rPr>
          <w:rFonts w:ascii="Times" w:hAnsi="Times"/>
        </w:rPr>
        <w:t xml:space="preserve"> moons and boats, whose light and whose writing can</w:t>
      </w:r>
      <w:r w:rsidR="00B35EE4" w:rsidRPr="00B35EE4">
        <w:rPr>
          <w:rFonts w:ascii="Times" w:hAnsi="Times"/>
        </w:rPr>
        <w:t xml:space="preserve"> s</w:t>
      </w:r>
      <w:r w:rsidRPr="00B35EE4">
        <w:rPr>
          <w:rFonts w:ascii="Times" w:hAnsi="Times"/>
        </w:rPr>
        <w:t>how where the word ‘world’ would be nothing more than ‘an artificial effect’ (</w:t>
      </w:r>
      <w:r w:rsidR="00EC6704" w:rsidRPr="00EC6704">
        <w:rPr>
          <w:rFonts w:ascii="Times" w:hAnsi="Times"/>
          <w:i/>
        </w:rPr>
        <w:t>The Beast</w:t>
      </w:r>
      <w:r w:rsidR="00EC6704">
        <w:rPr>
          <w:rFonts w:ascii="Times" w:hAnsi="Times"/>
        </w:rPr>
        <w:t>, p.265</w:t>
      </w:r>
      <w:r w:rsidR="00C33D5B">
        <w:rPr>
          <w:rFonts w:ascii="Times" w:hAnsi="Times"/>
        </w:rPr>
        <w:t xml:space="preserve">). </w:t>
      </w:r>
      <w:r w:rsidRPr="00B35EE4">
        <w:rPr>
          <w:rFonts w:ascii="Times" w:hAnsi="Times"/>
        </w:rPr>
        <w:t>I’m quoting our text for today again, Derrida again</w:t>
      </w:r>
      <w:r w:rsidR="00EC6704">
        <w:rPr>
          <w:rFonts w:ascii="Times" w:hAnsi="Times"/>
        </w:rPr>
        <w:t>, back to him, the stretchy one:</w:t>
      </w:r>
      <w:r w:rsidRPr="00B35EE4">
        <w:rPr>
          <w:rFonts w:ascii="Times" w:hAnsi="Times"/>
        </w:rPr>
        <w:t xml:space="preserve"> ‘an artificial effect, a cobbled</w:t>
      </w:r>
      <w:r w:rsidR="00C3724D" w:rsidRPr="00B35EE4">
        <w:rPr>
          <w:rFonts w:ascii="Times" w:hAnsi="Times"/>
        </w:rPr>
        <w:t xml:space="preserve"> </w:t>
      </w:r>
      <w:r w:rsidRPr="00B35EE4">
        <w:rPr>
          <w:rFonts w:ascii="Times" w:hAnsi="Times"/>
        </w:rPr>
        <w:t>together verbal and terminological construction</w:t>
      </w:r>
      <w:r w:rsidR="00C3724D" w:rsidRPr="00B35EE4">
        <w:rPr>
          <w:rFonts w:ascii="Times" w:hAnsi="Times"/>
        </w:rPr>
        <w:t>’ destined to mask our panic at ‘being bor</w:t>
      </w:r>
      <w:r w:rsidR="00A55B67">
        <w:rPr>
          <w:rFonts w:ascii="Times" w:hAnsi="Times"/>
        </w:rPr>
        <w:t>n without coming into the world</w:t>
      </w:r>
      <w:r w:rsidR="00C3724D" w:rsidRPr="00B35EE4">
        <w:rPr>
          <w:rFonts w:ascii="Times" w:hAnsi="Times"/>
        </w:rPr>
        <w:t>’</w:t>
      </w:r>
      <w:r w:rsidR="00A55B67">
        <w:rPr>
          <w:rFonts w:ascii="Times" w:hAnsi="Times"/>
        </w:rPr>
        <w:t xml:space="preserve"> </w:t>
      </w:r>
      <w:r w:rsidR="00C33D5B">
        <w:rPr>
          <w:rFonts w:ascii="Times" w:hAnsi="Times"/>
        </w:rPr>
        <w:t>(</w:t>
      </w:r>
      <w:r w:rsidR="00EC6704" w:rsidRPr="00EC6704">
        <w:rPr>
          <w:rFonts w:ascii="Times" w:hAnsi="Times"/>
          <w:i/>
        </w:rPr>
        <w:t>The Beast</w:t>
      </w:r>
      <w:r w:rsidR="00EC6704">
        <w:rPr>
          <w:rFonts w:ascii="Times" w:hAnsi="Times"/>
        </w:rPr>
        <w:t xml:space="preserve">, </w:t>
      </w:r>
      <w:r w:rsidR="00A55B67">
        <w:rPr>
          <w:rFonts w:ascii="Times" w:hAnsi="Times"/>
        </w:rPr>
        <w:t xml:space="preserve">p. </w:t>
      </w:r>
      <w:r w:rsidR="00EC6704">
        <w:rPr>
          <w:rFonts w:ascii="Times" w:hAnsi="Times"/>
        </w:rPr>
        <w:t>265-6</w:t>
      </w:r>
      <w:r w:rsidR="00A55B67">
        <w:rPr>
          <w:rFonts w:ascii="Times" w:hAnsi="Times"/>
        </w:rPr>
        <w:t>).</w:t>
      </w:r>
      <w:r w:rsidR="004B1012">
        <w:rPr>
          <w:rFonts w:ascii="Times" w:hAnsi="Times"/>
        </w:rPr>
        <w:t xml:space="preserve"> We need to know when </w:t>
      </w:r>
      <w:r w:rsidR="00D14E6E">
        <w:rPr>
          <w:rFonts w:ascii="Times" w:hAnsi="Times"/>
        </w:rPr>
        <w:t>fear has blinded us.</w:t>
      </w:r>
    </w:p>
    <w:p w14:paraId="3F00B23B" w14:textId="77777777" w:rsidR="00C3724D" w:rsidRPr="00B35EE4" w:rsidRDefault="00C3724D" w:rsidP="00A96DD3">
      <w:pPr>
        <w:spacing w:line="480" w:lineRule="auto"/>
        <w:rPr>
          <w:rFonts w:ascii="Times" w:hAnsi="Times"/>
        </w:rPr>
      </w:pPr>
    </w:p>
    <w:p w14:paraId="25517D6E" w14:textId="3DE7708C" w:rsidR="00294366" w:rsidRDefault="00C33D5B" w:rsidP="00A96DD3">
      <w:pPr>
        <w:spacing w:line="480" w:lineRule="auto"/>
        <w:rPr>
          <w:rFonts w:ascii="Times" w:hAnsi="Times"/>
        </w:rPr>
      </w:pPr>
      <w:r>
        <w:rPr>
          <w:rFonts w:ascii="Times" w:hAnsi="Times"/>
        </w:rPr>
        <w:t>Awareness of fear and</w:t>
      </w:r>
      <w:r w:rsidR="00C3724D" w:rsidRPr="00B35EE4">
        <w:rPr>
          <w:rFonts w:ascii="Times" w:hAnsi="Times"/>
        </w:rPr>
        <w:t xml:space="preserve"> </w:t>
      </w:r>
      <w:r w:rsidR="00D36D18">
        <w:rPr>
          <w:rFonts w:ascii="Times" w:hAnsi="Times"/>
        </w:rPr>
        <w:t>danger</w:t>
      </w:r>
      <w:r>
        <w:rPr>
          <w:rFonts w:ascii="Times" w:hAnsi="Times"/>
        </w:rPr>
        <w:t>s</w:t>
      </w:r>
      <w:r w:rsidR="00D36D18">
        <w:rPr>
          <w:rFonts w:ascii="Times" w:hAnsi="Times"/>
        </w:rPr>
        <w:t xml:space="preserve">, </w:t>
      </w:r>
      <w:r>
        <w:rPr>
          <w:rFonts w:ascii="Times" w:hAnsi="Times"/>
        </w:rPr>
        <w:t xml:space="preserve">a proneness to </w:t>
      </w:r>
      <w:r w:rsidR="00C3724D" w:rsidRPr="00B35EE4">
        <w:rPr>
          <w:rFonts w:ascii="Times" w:hAnsi="Times"/>
        </w:rPr>
        <w:t xml:space="preserve">panic and anxiety </w:t>
      </w:r>
      <w:r>
        <w:rPr>
          <w:rFonts w:ascii="Times" w:hAnsi="Times"/>
        </w:rPr>
        <w:t>are things that make</w:t>
      </w:r>
      <w:r w:rsidR="00C3724D" w:rsidRPr="00B35EE4">
        <w:rPr>
          <w:rFonts w:ascii="Times" w:hAnsi="Times"/>
        </w:rPr>
        <w:t xml:space="preserve"> deconstruction child-like. Another is </w:t>
      </w:r>
      <w:r w:rsidR="00893851">
        <w:rPr>
          <w:rFonts w:ascii="Times" w:hAnsi="Times"/>
        </w:rPr>
        <w:t xml:space="preserve">its </w:t>
      </w:r>
      <w:r w:rsidR="00D14E6E">
        <w:rPr>
          <w:rFonts w:ascii="Times" w:hAnsi="Times"/>
        </w:rPr>
        <w:t xml:space="preserve">capacity for </w:t>
      </w:r>
      <w:r w:rsidR="00C3724D" w:rsidRPr="00B35EE4">
        <w:rPr>
          <w:rFonts w:ascii="Times" w:hAnsi="Times"/>
        </w:rPr>
        <w:t xml:space="preserve">play. A Centre might </w:t>
      </w:r>
      <w:r w:rsidR="00D14E6E">
        <w:rPr>
          <w:rFonts w:ascii="Times" w:hAnsi="Times"/>
        </w:rPr>
        <w:t xml:space="preserve">make room for play, </w:t>
      </w:r>
      <w:r w:rsidR="00D36D18">
        <w:rPr>
          <w:rFonts w:ascii="Times" w:hAnsi="Times"/>
        </w:rPr>
        <w:t xml:space="preserve">at least </w:t>
      </w:r>
      <w:r w:rsidR="00D14E6E">
        <w:rPr>
          <w:rFonts w:ascii="Times" w:hAnsi="Times"/>
        </w:rPr>
        <w:t>for a time. It would not be founded to protect us</w:t>
      </w:r>
      <w:r w:rsidR="00C3724D" w:rsidRPr="00B35EE4">
        <w:rPr>
          <w:rFonts w:ascii="Times" w:hAnsi="Times"/>
        </w:rPr>
        <w:t xml:space="preserve"> from our panic, nor </w:t>
      </w:r>
      <w:r w:rsidR="00D36D18">
        <w:rPr>
          <w:rFonts w:ascii="Times" w:hAnsi="Times"/>
        </w:rPr>
        <w:t>to conceal</w:t>
      </w:r>
      <w:r w:rsidR="00C3724D" w:rsidRPr="00B35EE4">
        <w:rPr>
          <w:rFonts w:ascii="Times" w:hAnsi="Times"/>
        </w:rPr>
        <w:t xml:space="preserve"> ‘the fact that there is not the world,’ but it might act as a ‘certain </w:t>
      </w:r>
      <w:r w:rsidR="00C3724D" w:rsidRPr="00D36D18">
        <w:rPr>
          <w:rFonts w:ascii="Times" w:hAnsi="Times"/>
          <w:i/>
        </w:rPr>
        <w:t>presumed, anticipated</w:t>
      </w:r>
      <w:r w:rsidR="00C3724D" w:rsidRPr="00B35EE4">
        <w:rPr>
          <w:rFonts w:ascii="Times" w:hAnsi="Times"/>
        </w:rPr>
        <w:t xml:space="preserve"> unity of the world’ </w:t>
      </w:r>
      <w:r w:rsidR="00EC6704">
        <w:rPr>
          <w:rFonts w:ascii="Times" w:hAnsi="Times"/>
        </w:rPr>
        <w:t>(</w:t>
      </w:r>
      <w:r w:rsidR="001956A6" w:rsidRPr="00EC6704">
        <w:rPr>
          <w:rFonts w:ascii="Times" w:hAnsi="Times"/>
          <w:i/>
        </w:rPr>
        <w:t>T</w:t>
      </w:r>
      <w:r w:rsidR="00EC6704" w:rsidRPr="00EC6704">
        <w:rPr>
          <w:rFonts w:ascii="Times" w:hAnsi="Times"/>
          <w:i/>
        </w:rPr>
        <w:t>he Beast</w:t>
      </w:r>
      <w:r w:rsidR="00EC6704">
        <w:rPr>
          <w:rFonts w:ascii="Times" w:hAnsi="Times"/>
        </w:rPr>
        <w:t>, p.265</w:t>
      </w:r>
      <w:r w:rsidR="001956A6">
        <w:rPr>
          <w:rFonts w:ascii="Times" w:hAnsi="Times"/>
        </w:rPr>
        <w:t xml:space="preserve">) </w:t>
      </w:r>
      <w:r w:rsidR="00C3724D" w:rsidRPr="00B35EE4">
        <w:rPr>
          <w:rFonts w:ascii="Times" w:hAnsi="Times"/>
        </w:rPr>
        <w:t xml:space="preserve">– </w:t>
      </w:r>
      <w:r w:rsidR="00D36D18">
        <w:rPr>
          <w:rFonts w:ascii="Times" w:hAnsi="Times"/>
        </w:rPr>
        <w:t>making</w:t>
      </w:r>
      <w:r w:rsidR="00C3724D" w:rsidRPr="00B35EE4">
        <w:rPr>
          <w:rFonts w:ascii="Times" w:hAnsi="Times"/>
        </w:rPr>
        <w:t xml:space="preserve"> it more possible to ride and write the deeps.</w:t>
      </w:r>
      <w:r w:rsidR="00436358">
        <w:rPr>
          <w:rFonts w:ascii="Times" w:hAnsi="Times"/>
        </w:rPr>
        <w:t xml:space="preserve"> </w:t>
      </w:r>
      <w:r w:rsidR="00C3724D" w:rsidRPr="00B35EE4">
        <w:rPr>
          <w:rFonts w:ascii="Times" w:hAnsi="Times"/>
        </w:rPr>
        <w:t xml:space="preserve">Play depends on the power of the scene it conjures, and the unity of a play, in the theatrical sense, offers room for worlds to pass before our eyes, never adding up to just one thing. </w:t>
      </w:r>
      <w:r w:rsidR="00D36D18">
        <w:rPr>
          <w:rFonts w:ascii="Times" w:hAnsi="Times"/>
        </w:rPr>
        <w:t>Today</w:t>
      </w:r>
      <w:r>
        <w:rPr>
          <w:rFonts w:ascii="Times" w:hAnsi="Times"/>
        </w:rPr>
        <w:t>, July 1</w:t>
      </w:r>
      <w:r w:rsidR="0014477A">
        <w:rPr>
          <w:rFonts w:ascii="Times" w:hAnsi="Times"/>
        </w:rPr>
        <w:t>1</w:t>
      </w:r>
      <w:r w:rsidRPr="00C33D5B">
        <w:rPr>
          <w:rFonts w:ascii="Times" w:hAnsi="Times"/>
          <w:vertAlign w:val="superscript"/>
        </w:rPr>
        <w:t>th</w:t>
      </w:r>
      <w:r w:rsidR="00893851">
        <w:rPr>
          <w:rFonts w:ascii="Times" w:hAnsi="Times"/>
          <w:vertAlign w:val="superscript"/>
        </w:rPr>
        <w:t xml:space="preserve"> </w:t>
      </w:r>
      <w:r w:rsidR="00893851">
        <w:rPr>
          <w:rFonts w:ascii="Times" w:hAnsi="Times"/>
        </w:rPr>
        <w:t>2012,</w:t>
      </w:r>
      <w:r w:rsidR="00D36D18">
        <w:rPr>
          <w:rFonts w:ascii="Times" w:hAnsi="Times"/>
        </w:rPr>
        <w:t xml:space="preserve"> we are also celebrating the publication of a </w:t>
      </w:r>
      <w:r w:rsidR="00A55B67">
        <w:rPr>
          <w:rFonts w:ascii="Times" w:hAnsi="Times"/>
        </w:rPr>
        <w:t>‘</w:t>
      </w:r>
      <w:r w:rsidR="00D36D18">
        <w:rPr>
          <w:rFonts w:ascii="Times" w:hAnsi="Times"/>
        </w:rPr>
        <w:t>Derrida and Shakespeare</w:t>
      </w:r>
      <w:r w:rsidR="00A55B67">
        <w:rPr>
          <w:rFonts w:ascii="Times" w:hAnsi="Times"/>
        </w:rPr>
        <w:t>’</w:t>
      </w:r>
      <w:r w:rsidR="00D36D18">
        <w:rPr>
          <w:rFonts w:ascii="Times" w:hAnsi="Times"/>
        </w:rPr>
        <w:t xml:space="preserve"> issue of OLR</w:t>
      </w:r>
      <w:r>
        <w:rPr>
          <w:rFonts w:ascii="Times" w:hAnsi="Times"/>
        </w:rPr>
        <w:t>, edited by Nicholas Royle</w:t>
      </w:r>
      <w:r w:rsidR="00893851">
        <w:rPr>
          <w:rFonts w:ascii="Times" w:hAnsi="Times"/>
        </w:rPr>
        <w:t>. Shakespeare gave me the</w:t>
      </w:r>
      <w:r w:rsidR="00D36D18">
        <w:rPr>
          <w:rFonts w:ascii="Times" w:hAnsi="Times"/>
        </w:rPr>
        <w:t xml:space="preserve"> title for this </w:t>
      </w:r>
      <w:r>
        <w:rPr>
          <w:rFonts w:ascii="Times" w:hAnsi="Times"/>
        </w:rPr>
        <w:t>paper</w:t>
      </w:r>
      <w:r w:rsidR="00D36D18">
        <w:rPr>
          <w:rFonts w:ascii="Times" w:hAnsi="Times"/>
        </w:rPr>
        <w:t xml:space="preserve">. </w:t>
      </w:r>
      <w:r w:rsidR="00C3724D" w:rsidRPr="00B35EE4">
        <w:rPr>
          <w:rFonts w:ascii="Times" w:hAnsi="Times"/>
        </w:rPr>
        <w:t xml:space="preserve">In </w:t>
      </w:r>
      <w:r w:rsidR="00C3724D" w:rsidRPr="00D36D18">
        <w:rPr>
          <w:rFonts w:ascii="Times" w:hAnsi="Times"/>
          <w:i/>
        </w:rPr>
        <w:t>Othello</w:t>
      </w:r>
      <w:r>
        <w:rPr>
          <w:rFonts w:ascii="Times" w:hAnsi="Times"/>
        </w:rPr>
        <w:t xml:space="preserve"> </w:t>
      </w:r>
      <w:r w:rsidR="00C3724D" w:rsidRPr="00B35EE4">
        <w:rPr>
          <w:rFonts w:ascii="Times" w:hAnsi="Times"/>
        </w:rPr>
        <w:t xml:space="preserve"> Emilia </w:t>
      </w:r>
      <w:r>
        <w:rPr>
          <w:rFonts w:ascii="Times" w:hAnsi="Times"/>
        </w:rPr>
        <w:t>says</w:t>
      </w:r>
      <w:r w:rsidR="00C3724D" w:rsidRPr="00B35EE4">
        <w:rPr>
          <w:rFonts w:ascii="Times" w:hAnsi="Times"/>
        </w:rPr>
        <w:t xml:space="preserve"> to Desde</w:t>
      </w:r>
      <w:r>
        <w:rPr>
          <w:rFonts w:ascii="Times" w:hAnsi="Times"/>
        </w:rPr>
        <w:t>mona:</w:t>
      </w:r>
      <w:r w:rsidR="00D36D18">
        <w:rPr>
          <w:rFonts w:ascii="Times" w:hAnsi="Times"/>
        </w:rPr>
        <w:t xml:space="preserve"> ‘The world’s a huge thing.’</w:t>
      </w:r>
      <w:r w:rsidR="00A55B67">
        <w:rPr>
          <w:rStyle w:val="EndnoteReference"/>
          <w:rFonts w:ascii="Times" w:hAnsi="Times"/>
        </w:rPr>
        <w:endnoteReference w:id="11"/>
      </w:r>
      <w:r w:rsidR="00D36D18">
        <w:rPr>
          <w:rFonts w:ascii="Times" w:hAnsi="Times"/>
        </w:rPr>
        <w:t xml:space="preserve"> They are having</w:t>
      </w:r>
      <w:r w:rsidR="00C3724D" w:rsidRPr="00B35EE4">
        <w:rPr>
          <w:rFonts w:ascii="Times" w:hAnsi="Times"/>
        </w:rPr>
        <w:t xml:space="preserve"> a conversation</w:t>
      </w:r>
      <w:r w:rsidR="00002712">
        <w:rPr>
          <w:rFonts w:ascii="Times" w:hAnsi="Times"/>
        </w:rPr>
        <w:t>, these two women,</w:t>
      </w:r>
      <w:r w:rsidR="00C3724D" w:rsidRPr="00B35EE4">
        <w:rPr>
          <w:rFonts w:ascii="Times" w:hAnsi="Times"/>
        </w:rPr>
        <w:t xml:space="preserve"> where the </w:t>
      </w:r>
      <w:r w:rsidR="00D36D18">
        <w:rPr>
          <w:rFonts w:ascii="Times" w:hAnsi="Times"/>
        </w:rPr>
        <w:t>word ‘</w:t>
      </w:r>
      <w:r w:rsidR="00C3724D" w:rsidRPr="00B35EE4">
        <w:rPr>
          <w:rFonts w:ascii="Times" w:hAnsi="Times"/>
        </w:rPr>
        <w:t>world</w:t>
      </w:r>
      <w:r w:rsidR="00D36D18">
        <w:rPr>
          <w:rFonts w:ascii="Times" w:hAnsi="Times"/>
        </w:rPr>
        <w:t xml:space="preserve">’ gets </w:t>
      </w:r>
      <w:r w:rsidR="00C3724D" w:rsidRPr="00B35EE4">
        <w:rPr>
          <w:rFonts w:ascii="Times" w:hAnsi="Times"/>
        </w:rPr>
        <w:t xml:space="preserve">bandied about and taken very seriously, bandied about in order to be taken </w:t>
      </w:r>
      <w:r w:rsidR="00D36D18">
        <w:rPr>
          <w:rFonts w:ascii="Times" w:hAnsi="Times"/>
        </w:rPr>
        <w:t xml:space="preserve">more </w:t>
      </w:r>
      <w:r w:rsidR="00C3724D" w:rsidRPr="00B35EE4">
        <w:rPr>
          <w:rFonts w:ascii="Times" w:hAnsi="Times"/>
        </w:rPr>
        <w:t xml:space="preserve">seriously. As is the word ‘thing.’ </w:t>
      </w:r>
      <w:r w:rsidR="0023052B">
        <w:rPr>
          <w:rFonts w:ascii="Times" w:hAnsi="Times"/>
        </w:rPr>
        <w:t xml:space="preserve">You can’t not hear the sexual innuendo in the remark that the world’s a huge thing. It sticks out a mile. But what does one do with it? Sublimate it? </w:t>
      </w:r>
      <w:r w:rsidR="00F96983">
        <w:rPr>
          <w:rFonts w:ascii="Times" w:hAnsi="Times"/>
        </w:rPr>
        <w:t>Nicholas Royle has asked</w:t>
      </w:r>
      <w:r w:rsidR="00002712">
        <w:rPr>
          <w:rFonts w:ascii="Times" w:hAnsi="Times"/>
        </w:rPr>
        <w:t xml:space="preserve">, while reading </w:t>
      </w:r>
      <w:r w:rsidR="00002712" w:rsidRPr="00002712">
        <w:rPr>
          <w:rFonts w:ascii="Times" w:hAnsi="Times"/>
          <w:i/>
        </w:rPr>
        <w:t>Hamlet</w:t>
      </w:r>
      <w:r w:rsidR="00002712">
        <w:rPr>
          <w:rFonts w:ascii="Times" w:hAnsi="Times"/>
        </w:rPr>
        <w:t xml:space="preserve"> and the colossal sting of the Shakespearean signature</w:t>
      </w:r>
      <w:r w:rsidR="0023052B">
        <w:rPr>
          <w:rFonts w:ascii="Times" w:hAnsi="Times"/>
        </w:rPr>
        <w:t>-effect</w:t>
      </w:r>
      <w:r w:rsidR="00002712">
        <w:rPr>
          <w:rFonts w:ascii="Times" w:hAnsi="Times"/>
        </w:rPr>
        <w:t xml:space="preserve">: </w:t>
      </w:r>
      <w:r w:rsidR="00F96983">
        <w:rPr>
          <w:rFonts w:ascii="Times" w:hAnsi="Times"/>
        </w:rPr>
        <w:t>‘What will Shakespeare’s thing have been?’</w:t>
      </w:r>
      <w:r w:rsidR="00F96983">
        <w:rPr>
          <w:rStyle w:val="EndnoteReference"/>
          <w:rFonts w:ascii="Times" w:hAnsi="Times"/>
        </w:rPr>
        <w:endnoteReference w:id="12"/>
      </w:r>
      <w:r w:rsidR="00F96983">
        <w:rPr>
          <w:rFonts w:ascii="Times" w:hAnsi="Times"/>
        </w:rPr>
        <w:t xml:space="preserve"> And he concludes, if you can call it that: </w:t>
      </w:r>
    </w:p>
    <w:p w14:paraId="051DB988" w14:textId="77777777" w:rsidR="00294366" w:rsidRDefault="00294366" w:rsidP="00A96DD3">
      <w:pPr>
        <w:spacing w:line="480" w:lineRule="auto"/>
        <w:rPr>
          <w:rFonts w:ascii="Times" w:hAnsi="Times"/>
        </w:rPr>
      </w:pPr>
    </w:p>
    <w:p w14:paraId="05974FFB" w14:textId="77777777" w:rsidR="00294366" w:rsidRDefault="00294366" w:rsidP="00A96DD3">
      <w:pPr>
        <w:spacing w:line="480" w:lineRule="auto"/>
        <w:rPr>
          <w:rFonts w:ascii="Times" w:hAnsi="Times"/>
        </w:rPr>
      </w:pPr>
      <w:r>
        <w:rPr>
          <w:rFonts w:ascii="Times" w:hAnsi="Times"/>
        </w:rPr>
        <w:t>One might say the ear, or Hamlet, or with Hamlet that ‘The play’s the thing’ [...] or again ‘The King is a thing’ [...]; one might say woman, the Ghost, Oedipus complex, objective correlative, memory, mourning, and so on. Any or all of these would only be a way of seeming to bring close the impossible, the inaudible-unspeakable, the unnamably other.</w:t>
      </w:r>
    </w:p>
    <w:p w14:paraId="7DB26478" w14:textId="77777777" w:rsidR="00294366" w:rsidRDefault="00294366" w:rsidP="00A96DD3">
      <w:pPr>
        <w:spacing w:line="480" w:lineRule="auto"/>
        <w:rPr>
          <w:rFonts w:ascii="Times" w:hAnsi="Times"/>
        </w:rPr>
      </w:pPr>
    </w:p>
    <w:p w14:paraId="1C64221B" w14:textId="3D8862F4" w:rsidR="00C3724D" w:rsidRPr="00B35EE4" w:rsidRDefault="00294366" w:rsidP="00A96DD3">
      <w:pPr>
        <w:spacing w:line="480" w:lineRule="auto"/>
        <w:rPr>
          <w:rFonts w:ascii="Times" w:hAnsi="Times"/>
        </w:rPr>
      </w:pPr>
      <w:r>
        <w:rPr>
          <w:rFonts w:ascii="Times" w:hAnsi="Times"/>
        </w:rPr>
        <w:t>I’m calling a</w:t>
      </w:r>
      <w:r w:rsidR="00002712">
        <w:rPr>
          <w:rFonts w:ascii="Times" w:hAnsi="Times"/>
        </w:rPr>
        <w:t>nother</w:t>
      </w:r>
      <w:r>
        <w:rPr>
          <w:rFonts w:ascii="Times" w:hAnsi="Times"/>
        </w:rPr>
        <w:t xml:space="preserve"> meeting w</w:t>
      </w:r>
      <w:r w:rsidR="0023052B">
        <w:rPr>
          <w:rFonts w:ascii="Times" w:hAnsi="Times"/>
        </w:rPr>
        <w:t>ith the unnamably other. R</w:t>
      </w:r>
      <w:r>
        <w:rPr>
          <w:rFonts w:ascii="Times" w:hAnsi="Times"/>
        </w:rPr>
        <w:t xml:space="preserve">eading, we happen to one another, where this ‘we’ </w:t>
      </w:r>
      <w:r w:rsidR="00002712">
        <w:rPr>
          <w:rFonts w:ascii="Times" w:hAnsi="Times"/>
        </w:rPr>
        <w:t xml:space="preserve">inevitably </w:t>
      </w:r>
      <w:r>
        <w:rPr>
          <w:rFonts w:ascii="Times" w:hAnsi="Times"/>
        </w:rPr>
        <w:t>stretches</w:t>
      </w:r>
      <w:r w:rsidR="00B00456">
        <w:rPr>
          <w:rFonts w:ascii="Times" w:hAnsi="Times"/>
        </w:rPr>
        <w:t xml:space="preserve"> to what Timothy Clark calls ‘</w:t>
      </w:r>
      <w:r w:rsidR="00B00456" w:rsidRPr="00486301">
        <w:rPr>
          <w:rFonts w:eastAsia="Arial Unicode MS" w:cs="Times New Roman"/>
        </w:rPr>
        <w:t>imponderable non-human agency</w:t>
      </w:r>
      <w:r w:rsidR="00B00456">
        <w:rPr>
          <w:rFonts w:eastAsia="Arial Unicode MS" w:cs="Times New Roman"/>
        </w:rPr>
        <w:t>.</w:t>
      </w:r>
      <w:r w:rsidR="00B00456">
        <w:rPr>
          <w:rFonts w:ascii="Times" w:hAnsi="Times"/>
        </w:rPr>
        <w:t>’</w:t>
      </w:r>
      <w:r>
        <w:rPr>
          <w:rFonts w:ascii="Times" w:hAnsi="Times"/>
        </w:rPr>
        <w:t xml:space="preserve"> </w:t>
      </w:r>
      <w:r w:rsidR="00C3724D" w:rsidRPr="00B35EE4">
        <w:rPr>
          <w:rFonts w:ascii="Times" w:hAnsi="Times"/>
        </w:rPr>
        <w:t xml:space="preserve">A </w:t>
      </w:r>
      <w:r w:rsidR="00893851">
        <w:rPr>
          <w:rFonts w:ascii="Times" w:hAnsi="Times"/>
        </w:rPr>
        <w:t>‘</w:t>
      </w:r>
      <w:r w:rsidR="00C3724D" w:rsidRPr="00B35EE4">
        <w:rPr>
          <w:rFonts w:ascii="Times" w:hAnsi="Times"/>
        </w:rPr>
        <w:t>thing</w:t>
      </w:r>
      <w:r w:rsidR="00893851">
        <w:rPr>
          <w:rFonts w:ascii="Times" w:hAnsi="Times"/>
        </w:rPr>
        <w:t>’</w:t>
      </w:r>
      <w:r w:rsidR="00C3724D" w:rsidRPr="00B35EE4">
        <w:rPr>
          <w:rFonts w:ascii="Times" w:hAnsi="Times"/>
        </w:rPr>
        <w:t xml:space="preserve"> is </w:t>
      </w:r>
      <w:r w:rsidR="00893851">
        <w:rPr>
          <w:rFonts w:ascii="Times" w:hAnsi="Times"/>
        </w:rPr>
        <w:t xml:space="preserve">already a meeting: </w:t>
      </w:r>
      <w:r w:rsidR="00C3724D" w:rsidRPr="00B35EE4">
        <w:rPr>
          <w:rFonts w:ascii="Times" w:hAnsi="Times"/>
        </w:rPr>
        <w:t xml:space="preserve">originally </w:t>
      </w:r>
      <w:r w:rsidR="00893851">
        <w:rPr>
          <w:rFonts w:ascii="Times" w:hAnsi="Times"/>
        </w:rPr>
        <w:t xml:space="preserve">it was a word for </w:t>
      </w:r>
      <w:r w:rsidR="00C3724D" w:rsidRPr="00B35EE4">
        <w:rPr>
          <w:rFonts w:ascii="Times" w:hAnsi="Times"/>
        </w:rPr>
        <w:t xml:space="preserve">a meeting </w:t>
      </w:r>
      <w:r w:rsidR="00893851">
        <w:rPr>
          <w:rFonts w:ascii="Times" w:hAnsi="Times"/>
        </w:rPr>
        <w:t>in a</w:t>
      </w:r>
      <w:r w:rsidR="00C3724D" w:rsidRPr="00B35EE4">
        <w:rPr>
          <w:rFonts w:ascii="Times" w:hAnsi="Times"/>
        </w:rPr>
        <w:t xml:space="preserve"> </w:t>
      </w:r>
      <w:r w:rsidR="0023052B">
        <w:rPr>
          <w:rFonts w:ascii="Times" w:hAnsi="Times"/>
        </w:rPr>
        <w:t xml:space="preserve">particular </w:t>
      </w:r>
      <w:r w:rsidR="00C3724D" w:rsidRPr="00B35EE4">
        <w:rPr>
          <w:rFonts w:ascii="Times" w:hAnsi="Times"/>
        </w:rPr>
        <w:t>stretch of time</w:t>
      </w:r>
      <w:r w:rsidR="00D36D18">
        <w:rPr>
          <w:rFonts w:ascii="Times" w:hAnsi="Times"/>
        </w:rPr>
        <w:t xml:space="preserve">. The word shares </w:t>
      </w:r>
      <w:r w:rsidR="00C3724D" w:rsidRPr="00B35EE4">
        <w:rPr>
          <w:rFonts w:ascii="Times" w:hAnsi="Times"/>
        </w:rPr>
        <w:t>root</w:t>
      </w:r>
      <w:r w:rsidR="00D36D18">
        <w:rPr>
          <w:rFonts w:ascii="Times" w:hAnsi="Times"/>
        </w:rPr>
        <w:t>s</w:t>
      </w:r>
      <w:r w:rsidR="00C3724D" w:rsidRPr="00B35EE4">
        <w:rPr>
          <w:rFonts w:ascii="Times" w:hAnsi="Times"/>
        </w:rPr>
        <w:t xml:space="preserve"> with </w:t>
      </w:r>
      <w:r w:rsidR="00A821D4" w:rsidRPr="00B35EE4">
        <w:rPr>
          <w:rFonts w:ascii="Times" w:hAnsi="Times"/>
        </w:rPr>
        <w:t xml:space="preserve">words like </w:t>
      </w:r>
      <w:r w:rsidR="00D36D18">
        <w:rPr>
          <w:rFonts w:ascii="Times" w:hAnsi="Times"/>
        </w:rPr>
        <w:t>‘</w:t>
      </w:r>
      <w:r w:rsidR="00C3724D" w:rsidRPr="00B35EE4">
        <w:rPr>
          <w:rFonts w:ascii="Times" w:hAnsi="Times"/>
        </w:rPr>
        <w:t>tension</w:t>
      </w:r>
      <w:r w:rsidR="00D36D18">
        <w:rPr>
          <w:rFonts w:ascii="Times" w:hAnsi="Times"/>
        </w:rPr>
        <w:t>,’</w:t>
      </w:r>
      <w:r w:rsidR="00C3724D" w:rsidRPr="00B35EE4">
        <w:rPr>
          <w:rFonts w:ascii="Times" w:hAnsi="Times"/>
        </w:rPr>
        <w:t xml:space="preserve"> </w:t>
      </w:r>
      <w:r w:rsidR="00D36D18">
        <w:rPr>
          <w:rFonts w:ascii="Times" w:hAnsi="Times"/>
        </w:rPr>
        <w:t>‘</w:t>
      </w:r>
      <w:r w:rsidR="00C3724D" w:rsidRPr="00B35EE4">
        <w:rPr>
          <w:rFonts w:ascii="Times" w:hAnsi="Times"/>
        </w:rPr>
        <w:t>extension</w:t>
      </w:r>
      <w:r w:rsidR="00D36D18">
        <w:rPr>
          <w:rFonts w:ascii="Times" w:hAnsi="Times"/>
        </w:rPr>
        <w:t>,’</w:t>
      </w:r>
      <w:r w:rsidR="00C3724D" w:rsidRPr="00B35EE4">
        <w:rPr>
          <w:rFonts w:ascii="Times" w:hAnsi="Times"/>
        </w:rPr>
        <w:t xml:space="preserve"> </w:t>
      </w:r>
      <w:r w:rsidR="00D36D18">
        <w:rPr>
          <w:rFonts w:ascii="Times" w:hAnsi="Times"/>
        </w:rPr>
        <w:t>‘</w:t>
      </w:r>
      <w:r w:rsidR="00A821D4" w:rsidRPr="00B35EE4">
        <w:rPr>
          <w:rFonts w:ascii="Times" w:hAnsi="Times"/>
        </w:rPr>
        <w:t>attention</w:t>
      </w:r>
      <w:r w:rsidR="00D36D18">
        <w:rPr>
          <w:rFonts w:ascii="Times" w:hAnsi="Times"/>
        </w:rPr>
        <w:t>,’ ‘</w:t>
      </w:r>
      <w:r w:rsidR="00C3724D" w:rsidRPr="00B35EE4">
        <w:rPr>
          <w:rFonts w:ascii="Times" w:hAnsi="Times"/>
        </w:rPr>
        <w:t>tendering</w:t>
      </w:r>
      <w:r w:rsidR="00D36D18">
        <w:rPr>
          <w:rFonts w:ascii="Times" w:hAnsi="Times"/>
        </w:rPr>
        <w:t>’</w:t>
      </w:r>
      <w:r w:rsidR="00C3724D" w:rsidRPr="00B35EE4">
        <w:rPr>
          <w:rFonts w:ascii="Times" w:hAnsi="Times"/>
        </w:rPr>
        <w:t xml:space="preserve"> and </w:t>
      </w:r>
      <w:r w:rsidR="00D36D18">
        <w:rPr>
          <w:rFonts w:ascii="Times" w:hAnsi="Times"/>
        </w:rPr>
        <w:t>‘</w:t>
      </w:r>
      <w:r w:rsidR="00C3724D" w:rsidRPr="00B35EE4">
        <w:rPr>
          <w:rFonts w:ascii="Times" w:hAnsi="Times"/>
        </w:rPr>
        <w:t>tenderness,</w:t>
      </w:r>
      <w:r w:rsidR="00D36D18">
        <w:rPr>
          <w:rFonts w:ascii="Times" w:hAnsi="Times"/>
        </w:rPr>
        <w:t>’</w:t>
      </w:r>
      <w:r w:rsidR="00C3724D" w:rsidRPr="00B35EE4">
        <w:rPr>
          <w:rFonts w:ascii="Times" w:hAnsi="Times"/>
        </w:rPr>
        <w:t xml:space="preserve"> all from the Indo-European word ‘</w:t>
      </w:r>
      <w:r w:rsidR="00D36D18">
        <w:rPr>
          <w:rFonts w:ascii="Times" w:hAnsi="Times"/>
          <w:i/>
        </w:rPr>
        <w:t>*tenk</w:t>
      </w:r>
      <w:r w:rsidR="00D36D18">
        <w:rPr>
          <w:rFonts w:ascii="Times" w:hAnsi="Times"/>
        </w:rPr>
        <w:t xml:space="preserve">’ which means to ‘draw out or draw together,’ </w:t>
      </w:r>
      <w:r w:rsidR="00C3724D" w:rsidRPr="00B35EE4">
        <w:rPr>
          <w:rFonts w:ascii="Times" w:hAnsi="Times"/>
        </w:rPr>
        <w:t xml:space="preserve">related to OE </w:t>
      </w:r>
      <w:r w:rsidR="00C3724D" w:rsidRPr="00D36D18">
        <w:rPr>
          <w:rFonts w:ascii="Times" w:hAnsi="Times"/>
          <w:i/>
        </w:rPr>
        <w:t>thennan</w:t>
      </w:r>
      <w:r w:rsidR="00C3724D" w:rsidRPr="00B35EE4">
        <w:rPr>
          <w:rFonts w:ascii="Times" w:hAnsi="Times"/>
        </w:rPr>
        <w:t xml:space="preserve">, to </w:t>
      </w:r>
      <w:r w:rsidR="00893851">
        <w:rPr>
          <w:rFonts w:ascii="Times" w:hAnsi="Times"/>
        </w:rPr>
        <w:t>‘</w:t>
      </w:r>
      <w:r w:rsidR="00D36D18">
        <w:rPr>
          <w:rFonts w:ascii="Times" w:hAnsi="Times"/>
        </w:rPr>
        <w:t>thin</w:t>
      </w:r>
      <w:r w:rsidR="00893851">
        <w:rPr>
          <w:rFonts w:ascii="Times" w:hAnsi="Times"/>
        </w:rPr>
        <w:t>’</w:t>
      </w:r>
      <w:r w:rsidR="00D36D18">
        <w:rPr>
          <w:rFonts w:ascii="Times" w:hAnsi="Times"/>
        </w:rPr>
        <w:t xml:space="preserve"> in the sense of </w:t>
      </w:r>
      <w:r w:rsidR="00C3724D" w:rsidRPr="00B35EE4">
        <w:rPr>
          <w:rFonts w:ascii="Times" w:hAnsi="Times"/>
        </w:rPr>
        <w:t>stretch</w:t>
      </w:r>
      <w:r w:rsidR="00D36D18">
        <w:rPr>
          <w:rFonts w:ascii="Times" w:hAnsi="Times"/>
        </w:rPr>
        <w:t>ing</w:t>
      </w:r>
      <w:r w:rsidR="00A821D4" w:rsidRPr="00B35EE4">
        <w:rPr>
          <w:rFonts w:ascii="Times" w:hAnsi="Times"/>
        </w:rPr>
        <w:t xml:space="preserve"> out. Th</w:t>
      </w:r>
      <w:r w:rsidR="00D36D18">
        <w:rPr>
          <w:rFonts w:ascii="Times" w:hAnsi="Times"/>
        </w:rPr>
        <w:t>e word ‘th</w:t>
      </w:r>
      <w:r w:rsidR="00A821D4" w:rsidRPr="00B35EE4">
        <w:rPr>
          <w:rFonts w:ascii="Times" w:hAnsi="Times"/>
        </w:rPr>
        <w:t>ing</w:t>
      </w:r>
      <w:r w:rsidR="00D36D18">
        <w:rPr>
          <w:rFonts w:ascii="Times" w:hAnsi="Times"/>
        </w:rPr>
        <w:t xml:space="preserve">’ is somewhat elastic, and </w:t>
      </w:r>
      <w:r w:rsidR="00A821D4" w:rsidRPr="00B35EE4">
        <w:rPr>
          <w:rFonts w:ascii="Times" w:hAnsi="Times"/>
        </w:rPr>
        <w:t xml:space="preserve">seems to have a lot to do with the kind of thing that might </w:t>
      </w:r>
      <w:r>
        <w:rPr>
          <w:rFonts w:ascii="Times" w:hAnsi="Times"/>
        </w:rPr>
        <w:t xml:space="preserve">or might not </w:t>
      </w:r>
      <w:r w:rsidR="00A821D4" w:rsidRPr="00B35EE4">
        <w:rPr>
          <w:rFonts w:ascii="Times" w:hAnsi="Times"/>
        </w:rPr>
        <w:t>go on in a Centre for Creative and Critical Thought.</w:t>
      </w:r>
    </w:p>
    <w:p w14:paraId="17A19FF1" w14:textId="77777777" w:rsidR="00A821D4" w:rsidRPr="00B35EE4" w:rsidRDefault="00A821D4" w:rsidP="00A96DD3">
      <w:pPr>
        <w:spacing w:line="480" w:lineRule="auto"/>
        <w:rPr>
          <w:rFonts w:ascii="Times" w:hAnsi="Times"/>
        </w:rPr>
      </w:pPr>
    </w:p>
    <w:p w14:paraId="1343ED77" w14:textId="25A8E67C" w:rsidR="00A821D4" w:rsidRPr="00B35EE4" w:rsidRDefault="00D36D18" w:rsidP="00A96DD3">
      <w:pPr>
        <w:spacing w:line="480" w:lineRule="auto"/>
        <w:rPr>
          <w:rFonts w:ascii="Times" w:hAnsi="Times"/>
        </w:rPr>
      </w:pPr>
      <w:r>
        <w:rPr>
          <w:rFonts w:ascii="Times" w:hAnsi="Times"/>
        </w:rPr>
        <w:t>But to return. In</w:t>
      </w:r>
      <w:r w:rsidR="00A821D4" w:rsidRPr="00B35EE4">
        <w:rPr>
          <w:rFonts w:ascii="Times" w:hAnsi="Times"/>
        </w:rPr>
        <w:t xml:space="preserve"> </w:t>
      </w:r>
      <w:r w:rsidR="00A821D4" w:rsidRPr="00D36D18">
        <w:rPr>
          <w:rFonts w:ascii="Times" w:hAnsi="Times"/>
          <w:i/>
        </w:rPr>
        <w:t>Othello</w:t>
      </w:r>
      <w:r>
        <w:rPr>
          <w:rFonts w:ascii="Times" w:hAnsi="Times"/>
        </w:rPr>
        <w:t>,</w:t>
      </w:r>
      <w:r w:rsidR="00A821D4" w:rsidRPr="00B35EE4">
        <w:rPr>
          <w:rFonts w:ascii="Times" w:hAnsi="Times"/>
        </w:rPr>
        <w:t xml:space="preserve"> Desdemona </w:t>
      </w:r>
      <w:r>
        <w:rPr>
          <w:rFonts w:ascii="Times" w:hAnsi="Times"/>
        </w:rPr>
        <w:t>asks Emilia about</w:t>
      </w:r>
      <w:r w:rsidR="00A821D4" w:rsidRPr="00B35EE4">
        <w:rPr>
          <w:rFonts w:ascii="Times" w:hAnsi="Times"/>
        </w:rPr>
        <w:t xml:space="preserve"> adultery: ‘Wouldst thou do such a deed for all the world?’ </w:t>
      </w:r>
      <w:r w:rsidR="00893851">
        <w:rPr>
          <w:rFonts w:ascii="Times" w:hAnsi="Times"/>
        </w:rPr>
        <w:t xml:space="preserve">(4.iii.66). </w:t>
      </w:r>
      <w:r>
        <w:rPr>
          <w:rFonts w:ascii="Times" w:hAnsi="Times"/>
        </w:rPr>
        <w:t>If</w:t>
      </w:r>
      <w:r w:rsidR="00C06F6C">
        <w:rPr>
          <w:rFonts w:ascii="Times" w:hAnsi="Times"/>
        </w:rPr>
        <w:t xml:space="preserve">, in the absence of a </w:t>
      </w:r>
      <w:r w:rsidR="001956A6">
        <w:rPr>
          <w:rFonts w:ascii="Times" w:hAnsi="Times"/>
        </w:rPr>
        <w:t>sharable</w:t>
      </w:r>
      <w:r w:rsidR="00C06F6C">
        <w:rPr>
          <w:rFonts w:ascii="Times" w:hAnsi="Times"/>
        </w:rPr>
        <w:t xml:space="preserve"> world</w:t>
      </w:r>
      <w:r>
        <w:rPr>
          <w:rFonts w:ascii="Times" w:hAnsi="Times"/>
        </w:rPr>
        <w:t xml:space="preserve"> it is imperative that I carry you, look after you and abide with you, </w:t>
      </w:r>
      <w:r w:rsidR="0094272B">
        <w:rPr>
          <w:rFonts w:ascii="Times" w:hAnsi="Times"/>
        </w:rPr>
        <w:t>then could this thought extend</w:t>
      </w:r>
      <w:r w:rsidR="00B00456">
        <w:rPr>
          <w:rFonts w:ascii="Times" w:hAnsi="Times"/>
        </w:rPr>
        <w:t xml:space="preserve"> beyond the human, beyond human scale, </w:t>
      </w:r>
      <w:r w:rsidR="0094272B">
        <w:rPr>
          <w:rFonts w:ascii="Times" w:hAnsi="Times"/>
        </w:rPr>
        <w:t xml:space="preserve">or the notion of ‘world’ as a fiction of a continuous, sharable world, </w:t>
      </w:r>
      <w:r w:rsidR="00B00456">
        <w:rPr>
          <w:rFonts w:ascii="Times" w:hAnsi="Times"/>
        </w:rPr>
        <w:t xml:space="preserve">to the earth itself? </w:t>
      </w:r>
      <w:r w:rsidR="0094272B">
        <w:rPr>
          <w:rFonts w:ascii="Times" w:hAnsi="Times"/>
        </w:rPr>
        <w:t xml:space="preserve">How would this carrying </w:t>
      </w:r>
      <w:r w:rsidR="00923722">
        <w:rPr>
          <w:rFonts w:ascii="Times" w:hAnsi="Times"/>
        </w:rPr>
        <w:t xml:space="preserve">best </w:t>
      </w:r>
      <w:r w:rsidR="00002712">
        <w:rPr>
          <w:rFonts w:ascii="Times" w:hAnsi="Times"/>
        </w:rPr>
        <w:t xml:space="preserve">be done, given that we cannot pocket the world but it is not infinite either, not a background or a stage. </w:t>
      </w:r>
      <w:r w:rsidR="00A821D4" w:rsidRPr="00B35EE4">
        <w:rPr>
          <w:rFonts w:ascii="Times" w:hAnsi="Times"/>
        </w:rPr>
        <w:t xml:space="preserve">Emilia revives </w:t>
      </w:r>
      <w:r w:rsidR="00204A02">
        <w:rPr>
          <w:rFonts w:ascii="Times" w:hAnsi="Times"/>
        </w:rPr>
        <w:t>Desdemona’s sincere but</w:t>
      </w:r>
      <w:r w:rsidR="00A821D4" w:rsidRPr="00B35EE4">
        <w:rPr>
          <w:rFonts w:ascii="Times" w:hAnsi="Times"/>
        </w:rPr>
        <w:t xml:space="preserve"> hackneyed expression</w:t>
      </w:r>
      <w:r w:rsidR="004B7516">
        <w:rPr>
          <w:rFonts w:ascii="Times" w:hAnsi="Times"/>
        </w:rPr>
        <w:t xml:space="preserve"> ‘for all the world’</w:t>
      </w:r>
      <w:r w:rsidR="00A821D4" w:rsidRPr="00B35EE4">
        <w:rPr>
          <w:rFonts w:ascii="Times" w:hAnsi="Times"/>
        </w:rPr>
        <w:t xml:space="preserve"> </w:t>
      </w:r>
      <w:r w:rsidR="00204A02">
        <w:rPr>
          <w:rFonts w:ascii="Times" w:hAnsi="Times"/>
        </w:rPr>
        <w:t xml:space="preserve">and </w:t>
      </w:r>
      <w:r w:rsidR="00A821D4" w:rsidRPr="00B35EE4">
        <w:rPr>
          <w:rFonts w:ascii="Times" w:hAnsi="Times"/>
        </w:rPr>
        <w:t>playfully takes it more seriously: ‘The world’s a huge thing. It is a great price for a small vice,’ and this soon takes her to an economical way of thinking that would repay more extended attention, perhaps in terms of Derrida’s thinking of restricted and general economy:</w:t>
      </w:r>
      <w:r w:rsidR="00AF67DD">
        <w:rPr>
          <w:rFonts w:ascii="Times" w:hAnsi="Times"/>
        </w:rPr>
        <w:t xml:space="preserve"> </w:t>
      </w:r>
      <w:r w:rsidR="00A821D4" w:rsidRPr="00B35EE4">
        <w:rPr>
          <w:rFonts w:ascii="Times" w:hAnsi="Times"/>
        </w:rPr>
        <w:t xml:space="preserve">‘Why, the wrong is but a wrong i’ th’ world, and having the world for your labour, ‘tis a wrong in your own world, and </w:t>
      </w:r>
      <w:r w:rsidR="00AF67DD">
        <w:rPr>
          <w:rFonts w:ascii="Times" w:hAnsi="Times"/>
        </w:rPr>
        <w:t>you might quickly make it right</w:t>
      </w:r>
      <w:r w:rsidR="00A821D4" w:rsidRPr="00B35EE4">
        <w:rPr>
          <w:rFonts w:ascii="Times" w:hAnsi="Times"/>
        </w:rPr>
        <w:t>’</w:t>
      </w:r>
      <w:r w:rsidR="00436358">
        <w:rPr>
          <w:rFonts w:ascii="Times" w:hAnsi="Times"/>
        </w:rPr>
        <w:t xml:space="preserve"> (4.iii</w:t>
      </w:r>
      <w:r w:rsidR="00AF67DD">
        <w:rPr>
          <w:rFonts w:ascii="Times" w:hAnsi="Times"/>
        </w:rPr>
        <w:t>.79-81).</w:t>
      </w:r>
    </w:p>
    <w:p w14:paraId="58B8D793" w14:textId="77777777" w:rsidR="00A821D4" w:rsidRPr="00B35EE4" w:rsidRDefault="00A821D4" w:rsidP="00A96DD3">
      <w:pPr>
        <w:spacing w:line="480" w:lineRule="auto"/>
        <w:rPr>
          <w:rFonts w:ascii="Times" w:hAnsi="Times"/>
        </w:rPr>
      </w:pPr>
    </w:p>
    <w:p w14:paraId="754B98D7" w14:textId="3ECDB8AB" w:rsidR="00A96DD3" w:rsidRPr="00B35EE4" w:rsidRDefault="00AF67DD" w:rsidP="00A96DD3">
      <w:pPr>
        <w:spacing w:line="480" w:lineRule="auto"/>
        <w:rPr>
          <w:rFonts w:ascii="Times" w:hAnsi="Times"/>
        </w:rPr>
      </w:pPr>
      <w:r>
        <w:rPr>
          <w:rFonts w:ascii="Times" w:hAnsi="Times"/>
        </w:rPr>
        <w:t xml:space="preserve">Whereupon </w:t>
      </w:r>
      <w:r w:rsidR="00A821D4" w:rsidRPr="00B35EE4">
        <w:rPr>
          <w:rFonts w:ascii="Times" w:hAnsi="Times"/>
        </w:rPr>
        <w:t xml:space="preserve">Desdemona replies, </w:t>
      </w:r>
      <w:r w:rsidR="004B7516">
        <w:rPr>
          <w:rFonts w:ascii="Times" w:hAnsi="Times"/>
        </w:rPr>
        <w:t xml:space="preserve">going </w:t>
      </w:r>
      <w:r w:rsidR="00A821D4" w:rsidRPr="00B35EE4">
        <w:rPr>
          <w:rFonts w:ascii="Times" w:hAnsi="Times"/>
        </w:rPr>
        <w:t>right off Emilia’s point: ‘I do not think there is an</w:t>
      </w:r>
      <w:r w:rsidR="00436358">
        <w:rPr>
          <w:rFonts w:ascii="Times" w:hAnsi="Times"/>
        </w:rPr>
        <w:t>y such woman’ (4.iii.82). Emilia’s speech has been</w:t>
      </w:r>
      <w:r w:rsidR="00A821D4" w:rsidRPr="00B35EE4">
        <w:rPr>
          <w:rFonts w:ascii="Times" w:hAnsi="Times"/>
        </w:rPr>
        <w:t xml:space="preserve"> </w:t>
      </w:r>
      <w:r>
        <w:rPr>
          <w:rFonts w:ascii="Times" w:hAnsi="Times"/>
        </w:rPr>
        <w:t>optimistic</w:t>
      </w:r>
      <w:r w:rsidR="00A821D4" w:rsidRPr="00B35EE4">
        <w:rPr>
          <w:rFonts w:ascii="Times" w:hAnsi="Times"/>
        </w:rPr>
        <w:t xml:space="preserve"> in terms of the sexual liberation of women, </w:t>
      </w:r>
      <w:r w:rsidR="00436358">
        <w:rPr>
          <w:rFonts w:ascii="Times" w:hAnsi="Times"/>
        </w:rPr>
        <w:t xml:space="preserve">but it is </w:t>
      </w:r>
      <w:r>
        <w:rPr>
          <w:rFonts w:ascii="Times" w:hAnsi="Times"/>
        </w:rPr>
        <w:t>more troubling</w:t>
      </w:r>
      <w:r w:rsidR="00A821D4" w:rsidRPr="00B35EE4">
        <w:rPr>
          <w:rFonts w:ascii="Times" w:hAnsi="Times"/>
        </w:rPr>
        <w:t xml:space="preserve"> in terms of human behaviour in general. It is very like the capitalist approach to climate change – </w:t>
      </w:r>
      <w:r>
        <w:rPr>
          <w:rFonts w:ascii="Times" w:hAnsi="Times"/>
        </w:rPr>
        <w:t xml:space="preserve">to continue as before, with some </w:t>
      </w:r>
      <w:r w:rsidR="00204A02">
        <w:rPr>
          <w:rFonts w:ascii="Times" w:hAnsi="Times"/>
        </w:rPr>
        <w:t xml:space="preserve">bargaining: </w:t>
      </w:r>
      <w:r w:rsidR="00A821D4" w:rsidRPr="00B35EE4">
        <w:rPr>
          <w:rFonts w:ascii="Times" w:hAnsi="Times"/>
        </w:rPr>
        <w:t>offsetting</w:t>
      </w:r>
      <w:r>
        <w:rPr>
          <w:rFonts w:ascii="Times" w:hAnsi="Times"/>
        </w:rPr>
        <w:t>, carbon footprint calculations and</w:t>
      </w:r>
      <w:r w:rsidR="00A821D4" w:rsidRPr="00B35EE4">
        <w:rPr>
          <w:rFonts w:ascii="Times" w:hAnsi="Times"/>
        </w:rPr>
        <w:t xml:space="preserve"> technological solutio</w:t>
      </w:r>
      <w:r w:rsidR="0094272B">
        <w:rPr>
          <w:rFonts w:ascii="Times" w:hAnsi="Times"/>
        </w:rPr>
        <w:t>ns. It is a kind of householder-</w:t>
      </w:r>
      <w:r w:rsidR="00A821D4" w:rsidRPr="00B35EE4">
        <w:rPr>
          <w:rFonts w:ascii="Times" w:hAnsi="Times"/>
        </w:rPr>
        <w:t xml:space="preserve">thinking that has already forgotten </w:t>
      </w:r>
      <w:r w:rsidR="00204A02">
        <w:rPr>
          <w:rFonts w:ascii="Times" w:hAnsi="Times"/>
        </w:rPr>
        <w:t xml:space="preserve">that </w:t>
      </w:r>
      <w:r w:rsidR="00A821D4" w:rsidRPr="00B35EE4">
        <w:rPr>
          <w:rFonts w:ascii="Times" w:hAnsi="Times"/>
        </w:rPr>
        <w:t>the hugeness of the world</w:t>
      </w:r>
      <w:r w:rsidR="00204A02">
        <w:rPr>
          <w:rFonts w:ascii="Times" w:hAnsi="Times"/>
        </w:rPr>
        <w:t xml:space="preserve"> does not mitigate its</w:t>
      </w:r>
      <w:r>
        <w:rPr>
          <w:rFonts w:ascii="Times" w:hAnsi="Times"/>
        </w:rPr>
        <w:t xml:space="preserve"> finitude</w:t>
      </w:r>
      <w:r w:rsidR="00A821D4" w:rsidRPr="00B35EE4">
        <w:rPr>
          <w:rFonts w:ascii="Times" w:hAnsi="Times"/>
        </w:rPr>
        <w:t xml:space="preserve"> </w:t>
      </w:r>
      <w:r w:rsidR="00360E3C" w:rsidRPr="00B35EE4">
        <w:rPr>
          <w:rFonts w:ascii="Times" w:hAnsi="Times"/>
        </w:rPr>
        <w:t xml:space="preserve">and its capacity </w:t>
      </w:r>
      <w:r w:rsidR="00204A02">
        <w:rPr>
          <w:rFonts w:ascii="Times" w:hAnsi="Times"/>
        </w:rPr>
        <w:t>to produce</w:t>
      </w:r>
      <w:r w:rsidR="00360E3C" w:rsidRPr="00B35EE4">
        <w:rPr>
          <w:rFonts w:ascii="Times" w:hAnsi="Times"/>
        </w:rPr>
        <w:t xml:space="preserve"> maelstrom</w:t>
      </w:r>
      <w:r>
        <w:rPr>
          <w:rFonts w:ascii="Times" w:hAnsi="Times"/>
        </w:rPr>
        <w:t>s and sinkholes.</w:t>
      </w:r>
    </w:p>
    <w:p w14:paraId="7D071F72" w14:textId="77777777" w:rsidR="00A96DD3" w:rsidRPr="00B35EE4" w:rsidRDefault="00A96DD3" w:rsidP="00A96DD3">
      <w:pPr>
        <w:spacing w:line="480" w:lineRule="auto"/>
        <w:rPr>
          <w:rFonts w:ascii="Times" w:hAnsi="Times"/>
        </w:rPr>
      </w:pPr>
    </w:p>
    <w:p w14:paraId="78DBC7D6" w14:textId="2723E977" w:rsidR="001B3FD1" w:rsidRPr="00B35EE4" w:rsidRDefault="00360E3C" w:rsidP="00A96DD3">
      <w:pPr>
        <w:spacing w:line="480" w:lineRule="auto"/>
        <w:rPr>
          <w:rFonts w:ascii="Times" w:hAnsi="Times"/>
        </w:rPr>
      </w:pPr>
      <w:r w:rsidRPr="00B35EE4">
        <w:rPr>
          <w:rFonts w:ascii="Times" w:hAnsi="Times"/>
        </w:rPr>
        <w:t>Desdemona is naive, Emilia is complacent</w:t>
      </w:r>
      <w:r w:rsidR="00256496" w:rsidRPr="00B35EE4">
        <w:rPr>
          <w:rFonts w:ascii="Times" w:hAnsi="Times"/>
        </w:rPr>
        <w:t xml:space="preserve">. But so are we. </w:t>
      </w:r>
      <w:r w:rsidR="001B3FD1" w:rsidRPr="00B35EE4">
        <w:rPr>
          <w:rFonts w:ascii="Times" w:hAnsi="Times"/>
        </w:rPr>
        <w:t xml:space="preserve">The world’s a huge thing. </w:t>
      </w:r>
      <w:r w:rsidR="00256496" w:rsidRPr="00B35EE4">
        <w:rPr>
          <w:rFonts w:ascii="Times" w:hAnsi="Times"/>
        </w:rPr>
        <w:t>Tim</w:t>
      </w:r>
      <w:r w:rsidR="00C06F6C">
        <w:rPr>
          <w:rFonts w:ascii="Times" w:hAnsi="Times"/>
        </w:rPr>
        <w:t>othy</w:t>
      </w:r>
      <w:r w:rsidR="00256496" w:rsidRPr="00B35EE4">
        <w:rPr>
          <w:rFonts w:ascii="Times" w:hAnsi="Times"/>
        </w:rPr>
        <w:t xml:space="preserve"> Clark</w:t>
      </w:r>
      <w:r w:rsidR="0094272B">
        <w:rPr>
          <w:rFonts w:ascii="Times" w:hAnsi="Times"/>
        </w:rPr>
        <w:t xml:space="preserve"> </w:t>
      </w:r>
      <w:r w:rsidR="00256496" w:rsidRPr="00B35EE4">
        <w:rPr>
          <w:rFonts w:ascii="Times" w:hAnsi="Times"/>
        </w:rPr>
        <w:t>has written about scale as a critical issue for understanding climate change. He draws atte</w:t>
      </w:r>
      <w:r w:rsidR="001953A3" w:rsidRPr="00B35EE4">
        <w:rPr>
          <w:rFonts w:ascii="Times" w:hAnsi="Times"/>
        </w:rPr>
        <w:t>n</w:t>
      </w:r>
      <w:r w:rsidR="00256496" w:rsidRPr="00B35EE4">
        <w:rPr>
          <w:rFonts w:ascii="Times" w:hAnsi="Times"/>
        </w:rPr>
        <w:t>tion to the fact that the hugeness of the world</w:t>
      </w:r>
      <w:r w:rsidR="001953A3" w:rsidRPr="00B35EE4">
        <w:rPr>
          <w:rFonts w:ascii="Times" w:hAnsi="Times"/>
        </w:rPr>
        <w:t xml:space="preserve"> is not visible to us as individuals, nor can social and economic policy comprehend it</w:t>
      </w:r>
      <w:r w:rsidR="00A96DD3" w:rsidRPr="00B35EE4">
        <w:rPr>
          <w:rFonts w:ascii="Times" w:hAnsi="Times"/>
        </w:rPr>
        <w:t>, nor can philosophy make it intelligible</w:t>
      </w:r>
      <w:r w:rsidR="001953A3" w:rsidRPr="00B35EE4">
        <w:rPr>
          <w:rFonts w:ascii="Times" w:hAnsi="Times"/>
        </w:rPr>
        <w:t>. I would add that where the world demonstrably exceeds the categories of the sensible and the intelligible, Plato says we need a logi</w:t>
      </w:r>
      <w:r w:rsidR="008B5FE2">
        <w:rPr>
          <w:rFonts w:ascii="Times" w:hAnsi="Times"/>
        </w:rPr>
        <w:t>c of a third kind, a ‘bastard logic’ or the</w:t>
      </w:r>
      <w:r w:rsidR="001953A3" w:rsidRPr="00B35EE4">
        <w:rPr>
          <w:rFonts w:ascii="Times" w:hAnsi="Times"/>
        </w:rPr>
        <w:t xml:space="preserve"> kind of thinking found in dreams.</w:t>
      </w:r>
      <w:r w:rsidR="0094272B">
        <w:rPr>
          <w:rStyle w:val="EndnoteReference"/>
          <w:rFonts w:ascii="Times" w:hAnsi="Times"/>
        </w:rPr>
        <w:endnoteReference w:id="13"/>
      </w:r>
      <w:r w:rsidR="00204A02">
        <w:rPr>
          <w:rFonts w:ascii="Times" w:hAnsi="Times"/>
        </w:rPr>
        <w:t xml:space="preserve"> According to</w:t>
      </w:r>
      <w:r w:rsidR="001953A3" w:rsidRPr="00B35EE4">
        <w:rPr>
          <w:rFonts w:ascii="Times" w:hAnsi="Times"/>
        </w:rPr>
        <w:t xml:space="preserve"> the </w:t>
      </w:r>
      <w:r w:rsidR="001953A3" w:rsidRPr="008B5FE2">
        <w:rPr>
          <w:rFonts w:ascii="Times" w:hAnsi="Times"/>
          <w:i/>
        </w:rPr>
        <w:t>Timaeus</w:t>
      </w:r>
      <w:r w:rsidR="001953A3" w:rsidRPr="00B35EE4">
        <w:rPr>
          <w:rFonts w:ascii="Times" w:hAnsi="Times"/>
        </w:rPr>
        <w:t xml:space="preserve"> </w:t>
      </w:r>
      <w:r w:rsidR="00892A3E" w:rsidRPr="00B35EE4">
        <w:rPr>
          <w:rFonts w:ascii="Times" w:hAnsi="Times"/>
        </w:rPr>
        <w:t xml:space="preserve">this bastard thought </w:t>
      </w:r>
      <w:r w:rsidR="00892A3E">
        <w:rPr>
          <w:rFonts w:ascii="Times" w:hAnsi="Times"/>
        </w:rPr>
        <w:t>alone would be able to approach</w:t>
      </w:r>
      <w:r w:rsidR="00892A3E" w:rsidRPr="00B35EE4">
        <w:rPr>
          <w:rFonts w:ascii="Times" w:hAnsi="Times"/>
        </w:rPr>
        <w:t xml:space="preserve"> </w:t>
      </w:r>
      <w:r w:rsidR="001956A6">
        <w:rPr>
          <w:rFonts w:ascii="Times" w:hAnsi="Times"/>
        </w:rPr>
        <w:t>khō</w:t>
      </w:r>
      <w:r w:rsidR="001953A3" w:rsidRPr="00B35EE4">
        <w:rPr>
          <w:rFonts w:ascii="Times" w:hAnsi="Times"/>
        </w:rPr>
        <w:t>ra, that which contains time, space and sensation, and cannot be un</w:t>
      </w:r>
      <w:r w:rsidR="00892A3E">
        <w:rPr>
          <w:rFonts w:ascii="Times" w:hAnsi="Times"/>
        </w:rPr>
        <w:t>derstood in terms of these</w:t>
      </w:r>
      <w:r w:rsidR="001B3FD1" w:rsidRPr="00B35EE4">
        <w:rPr>
          <w:rFonts w:ascii="Times" w:hAnsi="Times"/>
        </w:rPr>
        <w:t xml:space="preserve">. </w:t>
      </w:r>
    </w:p>
    <w:p w14:paraId="4837BCC4" w14:textId="77777777" w:rsidR="001B3FD1" w:rsidRPr="00B35EE4" w:rsidRDefault="001B3FD1" w:rsidP="00A96DD3">
      <w:pPr>
        <w:spacing w:line="480" w:lineRule="auto"/>
        <w:rPr>
          <w:rFonts w:ascii="Times" w:hAnsi="Times"/>
        </w:rPr>
      </w:pPr>
    </w:p>
    <w:p w14:paraId="46330F0C" w14:textId="3F461900" w:rsidR="00A821D4" w:rsidRPr="00B35EE4" w:rsidRDefault="001B3FD1" w:rsidP="00A96DD3">
      <w:pPr>
        <w:spacing w:line="480" w:lineRule="auto"/>
        <w:rPr>
          <w:rFonts w:ascii="Times" w:hAnsi="Times"/>
        </w:rPr>
      </w:pPr>
      <w:r w:rsidRPr="00B35EE4">
        <w:rPr>
          <w:rFonts w:ascii="Times" w:hAnsi="Times"/>
        </w:rPr>
        <w:t xml:space="preserve">Desdemona imagines having to recycle her wedding sheets as her shroud. Neither she nor Emilia recognises what is coming: ‘Good faith, how foolish are our minds!’ </w:t>
      </w:r>
      <w:r w:rsidR="00436358">
        <w:rPr>
          <w:rFonts w:ascii="Times" w:hAnsi="Times"/>
        </w:rPr>
        <w:t>(4.iii</w:t>
      </w:r>
      <w:r w:rsidR="00204A02">
        <w:rPr>
          <w:rFonts w:ascii="Times" w:hAnsi="Times"/>
        </w:rPr>
        <w:t>.22). ‘Come, come, you talk</w:t>
      </w:r>
      <w:r w:rsidRPr="00B35EE4">
        <w:rPr>
          <w:rFonts w:ascii="Times" w:hAnsi="Times"/>
        </w:rPr>
        <w:t>’</w:t>
      </w:r>
      <w:r w:rsidR="00436358">
        <w:rPr>
          <w:rFonts w:ascii="Times" w:hAnsi="Times"/>
        </w:rPr>
        <w:t xml:space="preserve"> (4.iii</w:t>
      </w:r>
      <w:r w:rsidR="00204A02">
        <w:rPr>
          <w:rFonts w:ascii="Times" w:hAnsi="Times"/>
        </w:rPr>
        <w:t>.24).</w:t>
      </w:r>
      <w:r w:rsidRPr="00B35EE4">
        <w:rPr>
          <w:rFonts w:ascii="Times" w:hAnsi="Times"/>
        </w:rPr>
        <w:t xml:space="preserve"> But it is true that what will happen will happen. Had they had access to a thinking that listens, would they have been able to hear the truth in the foolishness and talk? Would they have been </w:t>
      </w:r>
      <w:r w:rsidR="00A96DD3" w:rsidRPr="00B35EE4">
        <w:rPr>
          <w:rFonts w:ascii="Times" w:hAnsi="Times"/>
        </w:rPr>
        <w:t>able to save themselves</w:t>
      </w:r>
      <w:r w:rsidRPr="00B35EE4">
        <w:rPr>
          <w:rFonts w:ascii="Times" w:hAnsi="Times"/>
        </w:rPr>
        <w:t xml:space="preserve">? It is a mad thought. </w:t>
      </w:r>
      <w:r w:rsidR="00A96DD3" w:rsidRPr="00B35EE4">
        <w:rPr>
          <w:rFonts w:ascii="Times" w:hAnsi="Times"/>
        </w:rPr>
        <w:t xml:space="preserve">The lost students: </w:t>
      </w:r>
      <w:r w:rsidRPr="00B35EE4">
        <w:rPr>
          <w:rFonts w:ascii="Times" w:hAnsi="Times"/>
        </w:rPr>
        <w:t>Desdemona alive and in this room, all of them, Emilia, Othello, Iago</w:t>
      </w:r>
      <w:r w:rsidR="0094272B">
        <w:rPr>
          <w:rFonts w:ascii="Times" w:hAnsi="Times"/>
        </w:rPr>
        <w:t>,</w:t>
      </w:r>
      <w:r w:rsidRPr="00B35EE4">
        <w:rPr>
          <w:rFonts w:ascii="Times" w:hAnsi="Times"/>
        </w:rPr>
        <w:t xml:space="preserve"> alive and in this room.</w:t>
      </w:r>
      <w:r w:rsidR="00F05C89" w:rsidRPr="00B35EE4">
        <w:rPr>
          <w:rFonts w:ascii="Times" w:hAnsi="Times"/>
        </w:rPr>
        <w:t xml:space="preserve"> But </w:t>
      </w:r>
      <w:r w:rsidR="00CD1BD9" w:rsidRPr="00B35EE4">
        <w:rPr>
          <w:rFonts w:ascii="Times" w:hAnsi="Times"/>
        </w:rPr>
        <w:t xml:space="preserve">before I </w:t>
      </w:r>
      <w:r w:rsidR="00436358" w:rsidRPr="00B35EE4">
        <w:rPr>
          <w:rFonts w:ascii="Times" w:hAnsi="Times"/>
        </w:rPr>
        <w:t xml:space="preserve">completely </w:t>
      </w:r>
      <w:r w:rsidR="00CD1BD9" w:rsidRPr="00B35EE4">
        <w:rPr>
          <w:rFonts w:ascii="Times" w:hAnsi="Times"/>
        </w:rPr>
        <w:t xml:space="preserve">lose </w:t>
      </w:r>
      <w:r w:rsidR="00436358">
        <w:rPr>
          <w:rFonts w:ascii="Times" w:hAnsi="Times"/>
        </w:rPr>
        <w:t>my eagerness to believe,</w:t>
      </w:r>
      <w:r w:rsidR="00CD1BD9" w:rsidRPr="00B35EE4">
        <w:rPr>
          <w:rFonts w:ascii="Times" w:hAnsi="Times"/>
        </w:rPr>
        <w:t xml:space="preserve"> I should remind you that </w:t>
      </w:r>
      <w:r w:rsidR="00F05C89" w:rsidRPr="00B35EE4">
        <w:rPr>
          <w:rFonts w:ascii="Times" w:hAnsi="Times"/>
        </w:rPr>
        <w:t xml:space="preserve">the narrator of </w:t>
      </w:r>
      <w:r w:rsidR="0094272B">
        <w:rPr>
          <w:rFonts w:ascii="Times" w:hAnsi="Times"/>
        </w:rPr>
        <w:t>‘</w:t>
      </w:r>
      <w:r w:rsidR="00F05C89" w:rsidRPr="00B35EE4">
        <w:rPr>
          <w:rFonts w:ascii="Times" w:hAnsi="Times"/>
        </w:rPr>
        <w:t>The Descent into the Maelstrom</w:t>
      </w:r>
      <w:r w:rsidR="0094272B">
        <w:rPr>
          <w:rFonts w:ascii="Times" w:hAnsi="Times"/>
        </w:rPr>
        <w:t>’</w:t>
      </w:r>
      <w:r w:rsidR="00436358">
        <w:rPr>
          <w:rFonts w:ascii="Times" w:hAnsi="Times"/>
        </w:rPr>
        <w:t xml:space="preserve"> escaped. H</w:t>
      </w:r>
      <w:r w:rsidR="00F05C89" w:rsidRPr="00B35EE4">
        <w:rPr>
          <w:rFonts w:ascii="Times" w:hAnsi="Times"/>
        </w:rPr>
        <w:t>e did what he knew was impossible</w:t>
      </w:r>
      <w:r w:rsidR="00436358">
        <w:rPr>
          <w:rFonts w:ascii="Times" w:hAnsi="Times"/>
        </w:rPr>
        <w:t xml:space="preserve">. Then </w:t>
      </w:r>
      <w:r w:rsidR="00CD1BD9" w:rsidRPr="00B35EE4">
        <w:rPr>
          <w:rFonts w:ascii="Times" w:hAnsi="Times"/>
        </w:rPr>
        <w:t xml:space="preserve">he told the tale and said: </w:t>
      </w:r>
      <w:r w:rsidR="0094272B">
        <w:rPr>
          <w:rFonts w:ascii="Times" w:hAnsi="Times"/>
        </w:rPr>
        <w:t>‘</w:t>
      </w:r>
      <w:r w:rsidR="00CD1BD9" w:rsidRPr="00B35EE4">
        <w:rPr>
          <w:rFonts w:ascii="Times" w:hAnsi="Times"/>
        </w:rPr>
        <w:t>I now tell it to you – and I can scarcely expect you to put more faith in it than did the merry fi</w:t>
      </w:r>
      <w:r w:rsidR="00436358">
        <w:rPr>
          <w:rFonts w:ascii="Times" w:hAnsi="Times"/>
        </w:rPr>
        <w:t>shermen of Lofoden</w:t>
      </w:r>
      <w:r w:rsidR="00CD1BD9" w:rsidRPr="00B35EE4">
        <w:rPr>
          <w:rFonts w:ascii="Times" w:hAnsi="Times"/>
        </w:rPr>
        <w:t>’</w:t>
      </w:r>
      <w:r w:rsidR="00C06F6C">
        <w:rPr>
          <w:rFonts w:ascii="Times" w:hAnsi="Times"/>
        </w:rPr>
        <w:t xml:space="preserve"> (Poe, p. 472</w:t>
      </w:r>
      <w:r w:rsidR="00436358">
        <w:rPr>
          <w:rFonts w:ascii="Times" w:hAnsi="Times"/>
        </w:rPr>
        <w:t>)</w:t>
      </w:r>
      <w:r w:rsidR="00CD1BD9" w:rsidRPr="00B35EE4">
        <w:rPr>
          <w:rFonts w:ascii="Times" w:hAnsi="Times"/>
        </w:rPr>
        <w:t xml:space="preserve"> That is what true fiction can do.</w:t>
      </w:r>
    </w:p>
    <w:p w14:paraId="7FA68A98" w14:textId="77777777" w:rsidR="001B3FD1" w:rsidRPr="00B35EE4" w:rsidRDefault="001B3FD1" w:rsidP="00A96DD3">
      <w:pPr>
        <w:spacing w:line="480" w:lineRule="auto"/>
        <w:rPr>
          <w:rFonts w:ascii="Times" w:hAnsi="Times"/>
        </w:rPr>
      </w:pPr>
    </w:p>
    <w:p w14:paraId="331FD62A" w14:textId="5ACEDA90" w:rsidR="001B3FD1" w:rsidRPr="00B35EE4" w:rsidRDefault="001B3FD1" w:rsidP="00A96DD3">
      <w:pPr>
        <w:spacing w:line="480" w:lineRule="auto"/>
        <w:rPr>
          <w:rFonts w:ascii="Times" w:hAnsi="Times"/>
        </w:rPr>
      </w:pPr>
      <w:r w:rsidRPr="00B35EE4">
        <w:rPr>
          <w:rFonts w:ascii="Times" w:hAnsi="Times"/>
        </w:rPr>
        <w:t>Tim</w:t>
      </w:r>
      <w:r w:rsidR="00204A02">
        <w:rPr>
          <w:rFonts w:ascii="Times" w:hAnsi="Times"/>
        </w:rPr>
        <w:t>othy</w:t>
      </w:r>
      <w:r w:rsidRPr="00B35EE4">
        <w:rPr>
          <w:rFonts w:ascii="Times" w:hAnsi="Times"/>
        </w:rPr>
        <w:t xml:space="preserve"> Clark says:</w:t>
      </w:r>
    </w:p>
    <w:p w14:paraId="6767E74A" w14:textId="77777777" w:rsidR="001B3FD1" w:rsidRPr="00B35EE4" w:rsidRDefault="001B3FD1" w:rsidP="00A96DD3">
      <w:pPr>
        <w:spacing w:line="480" w:lineRule="auto"/>
        <w:rPr>
          <w:rFonts w:ascii="Times" w:hAnsi="Times"/>
        </w:rPr>
      </w:pPr>
    </w:p>
    <w:p w14:paraId="451D7A61" w14:textId="4CD1CB95" w:rsidR="001B3FD1" w:rsidRPr="00B35EE4" w:rsidRDefault="001B3FD1" w:rsidP="00A96DD3">
      <w:pPr>
        <w:spacing w:line="480" w:lineRule="auto"/>
        <w:rPr>
          <w:rFonts w:ascii="Times" w:hAnsi="Times"/>
        </w:rPr>
      </w:pPr>
      <w:r w:rsidRPr="00B35EE4">
        <w:rPr>
          <w:rFonts w:ascii="Times" w:hAnsi="Times"/>
        </w:rPr>
        <w:t>For any individual household, motorist, etc., a scale effect in their actions is invisible. It is not present in any phenomenon itself (no eid</w:t>
      </w:r>
      <w:r w:rsidR="00436358">
        <w:rPr>
          <w:rFonts w:ascii="Times" w:hAnsi="Times"/>
        </w:rPr>
        <w:t>etic reduction will flush it out</w:t>
      </w:r>
      <w:r w:rsidRPr="00B35EE4">
        <w:rPr>
          <w:rFonts w:ascii="Times" w:hAnsi="Times"/>
        </w:rPr>
        <w:t>) but only in the contingency</w:t>
      </w:r>
      <w:r w:rsidR="00A96DD3" w:rsidRPr="00B35EE4">
        <w:rPr>
          <w:rFonts w:ascii="Times" w:hAnsi="Times"/>
        </w:rPr>
        <w:t xml:space="preserve"> of how many other such phenomena there are, have been and will be, even at vast distances in space and time. Human agency becomes, as it were, displaced from within by its own act, a kind of demonic iterability’ (</w:t>
      </w:r>
      <w:r w:rsidR="0094272B">
        <w:rPr>
          <w:rFonts w:ascii="Times" w:hAnsi="Times"/>
        </w:rPr>
        <w:t>‘Scale’</w:t>
      </w:r>
      <w:r w:rsidR="00A96DD3" w:rsidRPr="00B35EE4">
        <w:rPr>
          <w:rFonts w:ascii="Times" w:hAnsi="Times"/>
        </w:rPr>
        <w:t xml:space="preserve"> </w:t>
      </w:r>
      <w:r w:rsidR="0094272B">
        <w:rPr>
          <w:rFonts w:ascii="Times" w:hAnsi="Times"/>
        </w:rPr>
        <w:t xml:space="preserve">p. </w:t>
      </w:r>
      <w:r w:rsidR="00A96DD3" w:rsidRPr="00B35EE4">
        <w:rPr>
          <w:rFonts w:ascii="Times" w:hAnsi="Times"/>
        </w:rPr>
        <w:t>97)</w:t>
      </w:r>
    </w:p>
    <w:p w14:paraId="4A4B8648" w14:textId="77777777" w:rsidR="00A96DD3" w:rsidRPr="00B35EE4" w:rsidRDefault="00A96DD3" w:rsidP="00A96DD3">
      <w:pPr>
        <w:spacing w:line="480" w:lineRule="auto"/>
        <w:rPr>
          <w:rFonts w:ascii="Times" w:hAnsi="Times"/>
        </w:rPr>
      </w:pPr>
    </w:p>
    <w:p w14:paraId="055DDF03" w14:textId="047EFB71" w:rsidR="00A96DD3" w:rsidRPr="00B35EE4" w:rsidRDefault="00A96DD3" w:rsidP="00A96DD3">
      <w:pPr>
        <w:spacing w:line="480" w:lineRule="auto"/>
        <w:rPr>
          <w:rFonts w:ascii="Times" w:hAnsi="Times"/>
        </w:rPr>
      </w:pPr>
      <w:r w:rsidRPr="00B35EE4">
        <w:rPr>
          <w:rFonts w:ascii="Times" w:hAnsi="Times"/>
        </w:rPr>
        <w:t>This last sentence</w:t>
      </w:r>
      <w:r w:rsidR="00436358">
        <w:rPr>
          <w:rFonts w:ascii="Times" w:hAnsi="Times"/>
        </w:rPr>
        <w:t xml:space="preserve"> about an agency</w:t>
      </w:r>
      <w:r w:rsidRPr="00B35EE4">
        <w:rPr>
          <w:rFonts w:ascii="Times" w:hAnsi="Times"/>
        </w:rPr>
        <w:t xml:space="preserve"> </w:t>
      </w:r>
      <w:r w:rsidR="00436358">
        <w:rPr>
          <w:rFonts w:ascii="Times" w:hAnsi="Times"/>
        </w:rPr>
        <w:t>‘</w:t>
      </w:r>
      <w:r w:rsidRPr="00B35EE4">
        <w:rPr>
          <w:rFonts w:ascii="Times" w:hAnsi="Times"/>
        </w:rPr>
        <w:t xml:space="preserve">displaced from within by its own act, a kind of demonic iterability’ describes an effect well known to writers </w:t>
      </w:r>
      <w:r w:rsidR="00CD1BD9" w:rsidRPr="00B35EE4">
        <w:rPr>
          <w:rFonts w:ascii="Times" w:hAnsi="Times"/>
        </w:rPr>
        <w:t xml:space="preserve">and readers </w:t>
      </w:r>
      <w:r w:rsidRPr="00B35EE4">
        <w:rPr>
          <w:rFonts w:ascii="Times" w:hAnsi="Times"/>
        </w:rPr>
        <w:t xml:space="preserve">of a certain kind. Their practice of resisting denial, of descending, of curiosity and courage – especially in relation to ‘wrong,’ to death, to fear, are especially needed  now if we want to be ready for what is coming, or rather, if we follow Derrida’s words </w:t>
      </w:r>
      <w:r w:rsidR="00D400E0">
        <w:rPr>
          <w:rFonts w:ascii="Times" w:hAnsi="Times"/>
        </w:rPr>
        <w:t>concerning the fiction of the world</w:t>
      </w:r>
      <w:r w:rsidRPr="00B35EE4">
        <w:rPr>
          <w:rFonts w:ascii="Times" w:hAnsi="Times"/>
        </w:rPr>
        <w:t xml:space="preserve"> – if we want to be ready for what is going away.</w:t>
      </w:r>
      <w:r w:rsidR="00F05C89" w:rsidRPr="00B35EE4">
        <w:rPr>
          <w:rFonts w:ascii="Times" w:hAnsi="Times"/>
        </w:rPr>
        <w:t xml:space="preserve"> Like Socrates, like the bees ...</w:t>
      </w:r>
    </w:p>
    <w:p w14:paraId="5B239FE8" w14:textId="77777777" w:rsidR="00EF01AC" w:rsidRPr="00B35EE4" w:rsidRDefault="00EF01AC" w:rsidP="00A96DD3">
      <w:pPr>
        <w:spacing w:line="480" w:lineRule="auto"/>
        <w:rPr>
          <w:rFonts w:ascii="Times" w:hAnsi="Times"/>
        </w:rPr>
      </w:pPr>
    </w:p>
    <w:p w14:paraId="0BF873BC" w14:textId="77777777" w:rsidR="00EF01AC" w:rsidRPr="00B35EE4" w:rsidRDefault="00EF01AC" w:rsidP="00A96DD3">
      <w:pPr>
        <w:spacing w:line="480" w:lineRule="auto"/>
      </w:pPr>
    </w:p>
    <w:sectPr w:rsidR="00EF01AC" w:rsidRPr="00B35EE4" w:rsidSect="00C145ED">
      <w:footerReference w:type="even" r:id="rId7"/>
      <w:foot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9B128" w14:textId="77777777" w:rsidR="00EC6704" w:rsidRDefault="00EC6704" w:rsidP="00A96DD3">
      <w:r>
        <w:separator/>
      </w:r>
    </w:p>
  </w:endnote>
  <w:endnote w:type="continuationSeparator" w:id="0">
    <w:p w14:paraId="4044FCEB" w14:textId="77777777" w:rsidR="00EC6704" w:rsidRDefault="00EC6704" w:rsidP="00A96DD3">
      <w:r>
        <w:continuationSeparator/>
      </w:r>
    </w:p>
  </w:endnote>
  <w:endnote w:id="1">
    <w:p w14:paraId="09A7EC48" w14:textId="267C1584" w:rsidR="00EC6704" w:rsidRPr="00712858" w:rsidRDefault="00EC6704" w:rsidP="00972A52">
      <w:pPr>
        <w:pStyle w:val="EndnoteText"/>
        <w:spacing w:line="480" w:lineRule="auto"/>
        <w:rPr>
          <w:lang w:val="en-US"/>
        </w:rPr>
      </w:pPr>
      <w:r>
        <w:rPr>
          <w:rStyle w:val="EndnoteReference"/>
        </w:rPr>
        <w:endnoteRef/>
      </w:r>
      <w:r>
        <w:t xml:space="preserve"> </w:t>
      </w:r>
      <w:r>
        <w:rPr>
          <w:lang w:val="en-US"/>
        </w:rPr>
        <w:t>H</w:t>
      </w:r>
      <w:r>
        <w:rPr>
          <w:rFonts w:cs="Times New Roman"/>
          <w:lang w:val="en-US"/>
        </w:rPr>
        <w:t xml:space="preserve">élène Cixous, </w:t>
      </w:r>
      <w:r w:rsidRPr="00972A52">
        <w:rPr>
          <w:rFonts w:cs="Times New Roman"/>
          <w:i/>
          <w:lang w:val="en-US"/>
        </w:rPr>
        <w:t>Th</w:t>
      </w:r>
      <w:r>
        <w:rPr>
          <w:rFonts w:cs="Times New Roman"/>
          <w:i/>
          <w:lang w:val="en-US"/>
        </w:rPr>
        <w:t>e Double Oblivion of the Ourang-O</w:t>
      </w:r>
      <w:r w:rsidRPr="00972A52">
        <w:rPr>
          <w:rFonts w:cs="Times New Roman"/>
          <w:i/>
          <w:lang w:val="en-US"/>
        </w:rPr>
        <w:t>utang</w:t>
      </w:r>
      <w:r>
        <w:rPr>
          <w:rFonts w:cs="Times New Roman"/>
          <w:lang w:val="en-US"/>
        </w:rPr>
        <w:t>, tr. Suzanne Dow (London: Polity, 2012) p. 42.</w:t>
      </w:r>
    </w:p>
  </w:endnote>
  <w:endnote w:id="2">
    <w:p w14:paraId="7728D16B" w14:textId="0E14E6EB" w:rsidR="00EC6704" w:rsidRPr="00972A52" w:rsidRDefault="00EC6704" w:rsidP="00DB71B8">
      <w:pPr>
        <w:pStyle w:val="EndnoteText"/>
        <w:spacing w:line="480" w:lineRule="auto"/>
        <w:rPr>
          <w:lang w:val="en-US"/>
        </w:rPr>
      </w:pPr>
      <w:r>
        <w:rPr>
          <w:rStyle w:val="EndnoteReference"/>
        </w:rPr>
        <w:endnoteRef/>
      </w:r>
      <w:r>
        <w:t xml:space="preserve"> Timothy Clark, ‘What on World is the Earth? The Anthropocene and Fictions of the World,’ </w:t>
      </w:r>
      <w:r w:rsidRPr="00DB71B8">
        <w:rPr>
          <w:i/>
        </w:rPr>
        <w:t>OLR</w:t>
      </w:r>
      <w:r>
        <w:t xml:space="preserve"> 35.1 (June 2013) p. ???</w:t>
      </w:r>
    </w:p>
  </w:endnote>
  <w:endnote w:id="3">
    <w:p w14:paraId="5F4BE3ED" w14:textId="0152304A" w:rsidR="00EC6704" w:rsidRPr="00712858" w:rsidRDefault="00EC6704" w:rsidP="00972A52">
      <w:pPr>
        <w:pStyle w:val="EndnoteText"/>
        <w:spacing w:line="480" w:lineRule="auto"/>
        <w:rPr>
          <w:lang w:val="en-US"/>
        </w:rPr>
      </w:pPr>
      <w:r>
        <w:rPr>
          <w:rStyle w:val="EndnoteReference"/>
        </w:rPr>
        <w:endnoteRef/>
      </w:r>
      <w:r>
        <w:t xml:space="preserve"> Plato, </w:t>
      </w:r>
      <w:r w:rsidRPr="008B4A3A">
        <w:rPr>
          <w:i/>
        </w:rPr>
        <w:t>Phaedo</w:t>
      </w:r>
      <w:r>
        <w:t xml:space="preserve"> 91c in </w:t>
      </w:r>
      <w:r w:rsidRPr="008B4A3A">
        <w:rPr>
          <w:i/>
        </w:rPr>
        <w:t>Euthyphro, Apology, Crito, Phaedo, Phaedrus</w:t>
      </w:r>
      <w:r>
        <w:t xml:space="preserve">, tr. Harold North Fowler, Loeb Classical Library (London: Heinemann, 1982) p. 315. </w:t>
      </w:r>
      <w:bookmarkStart w:id="0" w:name="_GoBack"/>
      <w:bookmarkEnd w:id="0"/>
    </w:p>
  </w:endnote>
  <w:endnote w:id="4">
    <w:p w14:paraId="09956AE3" w14:textId="14E81E68" w:rsidR="00EC6704" w:rsidRPr="0022041F" w:rsidRDefault="00EC6704" w:rsidP="0022041F">
      <w:pPr>
        <w:pStyle w:val="EndnoteText"/>
        <w:spacing w:line="480" w:lineRule="auto"/>
        <w:rPr>
          <w:lang w:val="en-US"/>
        </w:rPr>
      </w:pPr>
      <w:r>
        <w:rPr>
          <w:rStyle w:val="EndnoteReference"/>
        </w:rPr>
        <w:endnoteRef/>
      </w:r>
      <w:r>
        <w:t xml:space="preserve"> </w:t>
      </w:r>
      <w:r>
        <w:rPr>
          <w:lang w:val="en-US"/>
        </w:rPr>
        <w:t>Jacques Derrida,</w:t>
      </w:r>
      <w:r w:rsidRPr="0022041F">
        <w:rPr>
          <w:i/>
          <w:lang w:val="en-US"/>
        </w:rPr>
        <w:t xml:space="preserve"> Glas</w:t>
      </w:r>
      <w:r>
        <w:rPr>
          <w:lang w:val="en-US"/>
        </w:rPr>
        <w:t>, tr. John P. Leavey and Richard Rand (Lincoln and London: University of Nebraska Press, 1986) p. 1a.</w:t>
      </w:r>
    </w:p>
  </w:endnote>
  <w:endnote w:id="5">
    <w:p w14:paraId="3FCE3765" w14:textId="534BE284" w:rsidR="00D400E0" w:rsidRPr="00D400E0" w:rsidRDefault="00D400E0" w:rsidP="00D400E0">
      <w:pPr>
        <w:pStyle w:val="EndnoteText"/>
        <w:spacing w:line="480" w:lineRule="auto"/>
        <w:rPr>
          <w:lang w:val="en-US"/>
        </w:rPr>
      </w:pPr>
      <w:r>
        <w:rPr>
          <w:rStyle w:val="EndnoteReference"/>
        </w:rPr>
        <w:endnoteRef/>
      </w:r>
      <w:r>
        <w:t xml:space="preserve"> Jacques </w:t>
      </w:r>
      <w:r>
        <w:rPr>
          <w:lang w:val="en-US"/>
        </w:rPr>
        <w:t xml:space="preserve">Derrida, </w:t>
      </w:r>
      <w:r w:rsidRPr="00D400E0">
        <w:rPr>
          <w:i/>
          <w:lang w:val="en-US"/>
        </w:rPr>
        <w:t>The Beast and the Sovereign</w:t>
      </w:r>
      <w:r>
        <w:rPr>
          <w:lang w:val="en-US"/>
        </w:rPr>
        <w:t xml:space="preserve"> Volume II, ed. Michel Lisse, Marie-Louise Mallet and Ginette Michaud, tr. Geoffrey Bennington (Chicago and London: University of Chicago Press, 2011) p. 266.</w:t>
      </w:r>
    </w:p>
  </w:endnote>
  <w:endnote w:id="6">
    <w:p w14:paraId="3C2B67AA" w14:textId="523B5A31" w:rsidR="00EC6704" w:rsidRPr="0059678E" w:rsidRDefault="00EC6704" w:rsidP="00972A52">
      <w:pPr>
        <w:pStyle w:val="EndnoteText"/>
        <w:spacing w:line="480" w:lineRule="auto"/>
        <w:rPr>
          <w:lang w:val="en-US"/>
        </w:rPr>
      </w:pPr>
      <w:r>
        <w:rPr>
          <w:rStyle w:val="EndnoteReference"/>
        </w:rPr>
        <w:endnoteRef/>
      </w:r>
      <w:r>
        <w:t xml:space="preserve"> Catherine Malabou and Jacques </w:t>
      </w:r>
      <w:r>
        <w:rPr>
          <w:lang w:val="en-US"/>
        </w:rPr>
        <w:t xml:space="preserve">Derrida, </w:t>
      </w:r>
      <w:r w:rsidRPr="00C06F6C">
        <w:rPr>
          <w:i/>
          <w:lang w:val="en-US"/>
        </w:rPr>
        <w:t>Counterpath: Travelling with Jacques Derrida</w:t>
      </w:r>
      <w:r>
        <w:rPr>
          <w:lang w:val="en-US"/>
        </w:rPr>
        <w:t>, tr. David Wills (Stanford, CA: Stanford University Press, 2004) p. 3.</w:t>
      </w:r>
    </w:p>
  </w:endnote>
  <w:endnote w:id="7">
    <w:p w14:paraId="71920258" w14:textId="4D40AD4B" w:rsidR="00EC6704" w:rsidRPr="00987821" w:rsidRDefault="00EC6704" w:rsidP="00972A52">
      <w:pPr>
        <w:pStyle w:val="EndnoteText"/>
        <w:spacing w:line="480" w:lineRule="auto"/>
        <w:rPr>
          <w:lang w:val="en-US"/>
        </w:rPr>
      </w:pPr>
      <w:r>
        <w:rPr>
          <w:rStyle w:val="EndnoteReference"/>
        </w:rPr>
        <w:endnoteRef/>
      </w:r>
      <w:r>
        <w:t xml:space="preserve"> </w:t>
      </w:r>
      <w:r>
        <w:rPr>
          <w:lang w:val="en-US"/>
        </w:rPr>
        <w:t xml:space="preserve">Plato, </w:t>
      </w:r>
      <w:r w:rsidRPr="00987821">
        <w:rPr>
          <w:i/>
          <w:lang w:val="en-US"/>
        </w:rPr>
        <w:t>Timaeus</w:t>
      </w:r>
      <w:r>
        <w:rPr>
          <w:lang w:val="en-US"/>
        </w:rPr>
        <w:t xml:space="preserve">, in </w:t>
      </w:r>
      <w:r w:rsidRPr="00987821">
        <w:rPr>
          <w:i/>
          <w:lang w:val="en-US"/>
        </w:rPr>
        <w:t>Timaeus and Critias</w:t>
      </w:r>
      <w:r>
        <w:rPr>
          <w:lang w:val="en-US"/>
        </w:rPr>
        <w:t>, tr. Desmond Lee (Harmondsworth: Penguin, 1977) p. 72</w:t>
      </w:r>
    </w:p>
  </w:endnote>
  <w:endnote w:id="8">
    <w:p w14:paraId="35480A32" w14:textId="7B49A500" w:rsidR="00EC6704" w:rsidRPr="00D27B00" w:rsidRDefault="00EC6704" w:rsidP="00972A52">
      <w:pPr>
        <w:pStyle w:val="EndnoteText"/>
        <w:spacing w:line="480" w:lineRule="auto"/>
        <w:rPr>
          <w:lang w:val="en-US"/>
        </w:rPr>
      </w:pPr>
      <w:r>
        <w:rPr>
          <w:rStyle w:val="EndnoteReference"/>
        </w:rPr>
        <w:endnoteRef/>
      </w:r>
      <w:r>
        <w:t xml:space="preserve"> </w:t>
      </w:r>
      <w:r w:rsidR="00D400E0">
        <w:t xml:space="preserve">Jacques </w:t>
      </w:r>
      <w:r>
        <w:rPr>
          <w:lang w:val="en-US"/>
        </w:rPr>
        <w:t xml:space="preserve">Derrida, ‘Khōra,’ tr. Ian Mcleod, in </w:t>
      </w:r>
      <w:r w:rsidRPr="00886231">
        <w:rPr>
          <w:i/>
          <w:lang w:val="en-US"/>
        </w:rPr>
        <w:t>On the Name</w:t>
      </w:r>
      <w:r>
        <w:rPr>
          <w:lang w:val="en-US"/>
        </w:rPr>
        <w:t xml:space="preserve">, ed. Thomas Dutoit (Stanford, CA: Stanford University Press, 1995) p.105. </w:t>
      </w:r>
    </w:p>
  </w:endnote>
  <w:endnote w:id="9">
    <w:p w14:paraId="293EC27E" w14:textId="16B1735C" w:rsidR="00EC6704" w:rsidRPr="00C06F6C" w:rsidRDefault="00EC6704" w:rsidP="00C06F6C">
      <w:pPr>
        <w:pStyle w:val="EndnoteText"/>
        <w:spacing w:line="480" w:lineRule="auto"/>
        <w:rPr>
          <w:lang w:val="en-US"/>
        </w:rPr>
      </w:pPr>
      <w:r>
        <w:rPr>
          <w:rStyle w:val="EndnoteReference"/>
        </w:rPr>
        <w:endnoteRef/>
      </w:r>
      <w:r>
        <w:t xml:space="preserve"> </w:t>
      </w:r>
      <w:r>
        <w:rPr>
          <w:lang w:val="en-US"/>
        </w:rPr>
        <w:t>Paul Celan, ‘</w:t>
      </w:r>
      <w:r w:rsidRPr="00C06F6C">
        <w:rPr>
          <w:i/>
          <w:lang w:val="en-US"/>
        </w:rPr>
        <w:t>Grosse, Glühende Wölbung</w:t>
      </w:r>
      <w:r>
        <w:rPr>
          <w:lang w:val="en-US"/>
        </w:rPr>
        <w:t xml:space="preserve"> [Vast, Glowing Vault],’ in </w:t>
      </w:r>
      <w:r w:rsidRPr="00C06F6C">
        <w:rPr>
          <w:i/>
          <w:lang w:val="en-US"/>
        </w:rPr>
        <w:t>Poems of Paul Celan</w:t>
      </w:r>
      <w:r>
        <w:rPr>
          <w:lang w:val="en-US"/>
        </w:rPr>
        <w:t xml:space="preserve">, tr. Michael Hamburger (London: Anvil Press, 1988) 266, 267. I have modified Hamburger’s ‘the world is far’ to ‘the world is gone’ – in line with Bennington’s translation of Derrida’s gloss in </w:t>
      </w:r>
      <w:r w:rsidRPr="00EC6704">
        <w:rPr>
          <w:i/>
          <w:lang w:val="en-US"/>
        </w:rPr>
        <w:t>The Beast and the Sovereign</w:t>
      </w:r>
      <w:r>
        <w:rPr>
          <w:lang w:val="en-US"/>
        </w:rPr>
        <w:t xml:space="preserve"> II, p. 268 ‘</w:t>
      </w:r>
      <w:r w:rsidR="009F1AAB" w:rsidRPr="009F1AAB">
        <w:rPr>
          <w:i/>
          <w:lang w:val="en-US"/>
        </w:rPr>
        <w:t>fort</w:t>
      </w:r>
      <w:r w:rsidR="009F1AAB">
        <w:rPr>
          <w:lang w:val="en-US"/>
        </w:rPr>
        <w:t xml:space="preserve">, </w:t>
      </w:r>
      <w:r>
        <w:rPr>
          <w:lang w:val="en-US"/>
        </w:rPr>
        <w:t>infinitely distant over there.’</w:t>
      </w:r>
    </w:p>
  </w:endnote>
  <w:endnote w:id="10">
    <w:p w14:paraId="28EBAF09" w14:textId="3628DC7C" w:rsidR="00EC6704" w:rsidRPr="0059678E" w:rsidRDefault="00EC6704" w:rsidP="00972A52">
      <w:pPr>
        <w:pStyle w:val="EndnoteText"/>
        <w:spacing w:line="480" w:lineRule="auto"/>
        <w:rPr>
          <w:lang w:val="en-US"/>
        </w:rPr>
      </w:pPr>
      <w:r>
        <w:rPr>
          <w:rStyle w:val="EndnoteReference"/>
        </w:rPr>
        <w:endnoteRef/>
      </w:r>
      <w:r>
        <w:t xml:space="preserve"> Edgar Allen </w:t>
      </w:r>
      <w:r>
        <w:rPr>
          <w:lang w:val="en-US"/>
        </w:rPr>
        <w:t xml:space="preserve">Poe, ‘A Descent into the Maelstrom,’ </w:t>
      </w:r>
      <w:r w:rsidRPr="0059678E">
        <w:rPr>
          <w:i/>
          <w:lang w:val="en-US"/>
        </w:rPr>
        <w:t>The Complete Stories</w:t>
      </w:r>
      <w:r>
        <w:rPr>
          <w:lang w:val="en-US"/>
        </w:rPr>
        <w:t xml:space="preserve"> (London: Everyman:,1982) p. 466</w:t>
      </w:r>
    </w:p>
  </w:endnote>
  <w:endnote w:id="11">
    <w:p w14:paraId="367DB4BE" w14:textId="73FE6D2D" w:rsidR="00EC6704" w:rsidRPr="00A55B67" w:rsidRDefault="00EC6704" w:rsidP="00972A52">
      <w:pPr>
        <w:pStyle w:val="EndnoteText"/>
        <w:spacing w:line="480" w:lineRule="auto"/>
        <w:rPr>
          <w:lang w:val="en-US"/>
        </w:rPr>
      </w:pPr>
      <w:r>
        <w:rPr>
          <w:rStyle w:val="EndnoteReference"/>
        </w:rPr>
        <w:endnoteRef/>
      </w:r>
      <w:r>
        <w:t xml:space="preserve"> </w:t>
      </w:r>
      <w:r>
        <w:rPr>
          <w:lang w:val="en-US"/>
        </w:rPr>
        <w:t xml:space="preserve">William Shakespeare, </w:t>
      </w:r>
      <w:r w:rsidRPr="00002712">
        <w:rPr>
          <w:i/>
          <w:lang w:val="en-US"/>
        </w:rPr>
        <w:t>Othello</w:t>
      </w:r>
      <w:r>
        <w:rPr>
          <w:lang w:val="en-US"/>
        </w:rPr>
        <w:t xml:space="preserve"> (4.iii.68), </w:t>
      </w:r>
      <w:r w:rsidRPr="00A55B67">
        <w:rPr>
          <w:i/>
          <w:lang w:val="en-US"/>
        </w:rPr>
        <w:t>The Oxford Shakespeare: The Complete Works</w:t>
      </w:r>
      <w:r>
        <w:rPr>
          <w:lang w:val="en-US"/>
        </w:rPr>
        <w:t>, ed. Stanley Wells and Gary Taylor (Oxford: OUP, 1998) p. 847.</w:t>
      </w:r>
    </w:p>
  </w:endnote>
  <w:endnote w:id="12">
    <w:p w14:paraId="413011F7" w14:textId="129F7254" w:rsidR="00EC6704" w:rsidRPr="00F96983" w:rsidRDefault="00EC6704" w:rsidP="00972A52">
      <w:pPr>
        <w:pStyle w:val="EndnoteText"/>
        <w:spacing w:line="480" w:lineRule="auto"/>
        <w:rPr>
          <w:lang w:val="en-US"/>
        </w:rPr>
      </w:pPr>
      <w:r>
        <w:rPr>
          <w:rStyle w:val="EndnoteReference"/>
        </w:rPr>
        <w:endnoteRef/>
      </w:r>
      <w:r>
        <w:t xml:space="preserve"> </w:t>
      </w:r>
      <w:r>
        <w:rPr>
          <w:lang w:val="en-US"/>
        </w:rPr>
        <w:t xml:space="preserve">Nicholas Royle, ‘The Distraction of Freud: Shakespeare, Bacon and the Literature Controversy,’ in </w:t>
      </w:r>
      <w:r w:rsidRPr="00F96983">
        <w:rPr>
          <w:i/>
          <w:lang w:val="en-US"/>
        </w:rPr>
        <w:t>Shakespeare and His Authors: Critical Perspectives on the Authorship Question</w:t>
      </w:r>
      <w:r>
        <w:rPr>
          <w:lang w:val="en-US"/>
        </w:rPr>
        <w:t>, ed. William Leahy (London: Continuum, 2010) p. 77.</w:t>
      </w:r>
    </w:p>
  </w:endnote>
  <w:endnote w:id="13">
    <w:p w14:paraId="73A15375" w14:textId="638B20B0" w:rsidR="00EC6704" w:rsidRPr="0094272B" w:rsidRDefault="00EC6704" w:rsidP="00972A52">
      <w:pPr>
        <w:pStyle w:val="EndnoteText"/>
        <w:spacing w:line="480" w:lineRule="auto"/>
        <w:rPr>
          <w:lang w:val="en-US"/>
        </w:rPr>
      </w:pPr>
      <w:r>
        <w:rPr>
          <w:rStyle w:val="EndnoteReference"/>
        </w:rPr>
        <w:endnoteRef/>
      </w:r>
      <w:r>
        <w:t xml:space="preserve"> </w:t>
      </w:r>
      <w:r>
        <w:rPr>
          <w:lang w:val="en-US"/>
        </w:rPr>
        <w:t xml:space="preserve">Plato, </w:t>
      </w:r>
      <w:r w:rsidRPr="009F1AAB">
        <w:rPr>
          <w:i/>
          <w:lang w:val="en-US"/>
        </w:rPr>
        <w:t>Timaeus</w:t>
      </w:r>
      <w:r>
        <w:rPr>
          <w:lang w:val="en-US"/>
        </w:rPr>
        <w:t xml:space="preserve"> pp. 71-2. See also Derrida, ‘Khōra’ p. 91.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Didot">
    <w:panose1 w:val="02000503000000020003"/>
    <w:charset w:val="00"/>
    <w:family w:val="auto"/>
    <w:pitch w:val="variable"/>
    <w:sig w:usb0="80000067" w:usb1="00000000" w:usb2="00000000" w:usb3="00000000" w:csb0="000001FB"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55937" w14:textId="77777777" w:rsidR="00EC6704" w:rsidRDefault="00EC6704" w:rsidP="00A96D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76E09" w14:textId="77777777" w:rsidR="00EC6704" w:rsidRDefault="00EC6704" w:rsidP="00A96D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7537" w14:textId="77777777" w:rsidR="00EC6704" w:rsidRDefault="00EC6704" w:rsidP="00A96D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AAB">
      <w:rPr>
        <w:rStyle w:val="PageNumber"/>
        <w:noProof/>
      </w:rPr>
      <w:t>1</w:t>
    </w:r>
    <w:r>
      <w:rPr>
        <w:rStyle w:val="PageNumber"/>
      </w:rPr>
      <w:fldChar w:fldCharType="end"/>
    </w:r>
  </w:p>
  <w:p w14:paraId="1C77ED8A" w14:textId="77777777" w:rsidR="00EC6704" w:rsidRDefault="00EC6704" w:rsidP="00A96D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81949" w14:textId="77777777" w:rsidR="00EC6704" w:rsidRDefault="00EC6704" w:rsidP="00A96DD3">
      <w:r>
        <w:separator/>
      </w:r>
    </w:p>
  </w:footnote>
  <w:footnote w:type="continuationSeparator" w:id="0">
    <w:p w14:paraId="2635C392" w14:textId="77777777" w:rsidR="00EC6704" w:rsidRDefault="00EC6704" w:rsidP="00A96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AC"/>
    <w:rsid w:val="00002712"/>
    <w:rsid w:val="0009616A"/>
    <w:rsid w:val="000B18E7"/>
    <w:rsid w:val="000E0AFE"/>
    <w:rsid w:val="0011057F"/>
    <w:rsid w:val="0014477A"/>
    <w:rsid w:val="001953A3"/>
    <w:rsid w:val="001956A6"/>
    <w:rsid w:val="001B3FD1"/>
    <w:rsid w:val="001D5C0B"/>
    <w:rsid w:val="001F4EAC"/>
    <w:rsid w:val="001F55A1"/>
    <w:rsid w:val="00204A02"/>
    <w:rsid w:val="0022041F"/>
    <w:rsid w:val="0023052B"/>
    <w:rsid w:val="00256496"/>
    <w:rsid w:val="00294366"/>
    <w:rsid w:val="002B1FBB"/>
    <w:rsid w:val="002B4375"/>
    <w:rsid w:val="002D7A60"/>
    <w:rsid w:val="003357F0"/>
    <w:rsid w:val="00360E3C"/>
    <w:rsid w:val="003744DA"/>
    <w:rsid w:val="003A11FD"/>
    <w:rsid w:val="003B1953"/>
    <w:rsid w:val="003E1195"/>
    <w:rsid w:val="0041649A"/>
    <w:rsid w:val="00436358"/>
    <w:rsid w:val="004900D6"/>
    <w:rsid w:val="004B1012"/>
    <w:rsid w:val="004B7516"/>
    <w:rsid w:val="004D0ED5"/>
    <w:rsid w:val="0059678E"/>
    <w:rsid w:val="006315EF"/>
    <w:rsid w:val="00636E45"/>
    <w:rsid w:val="00643C2F"/>
    <w:rsid w:val="006E6D73"/>
    <w:rsid w:val="00702529"/>
    <w:rsid w:val="00712858"/>
    <w:rsid w:val="007C2DC9"/>
    <w:rsid w:val="008636C8"/>
    <w:rsid w:val="00882172"/>
    <w:rsid w:val="00886231"/>
    <w:rsid w:val="00892A3E"/>
    <w:rsid w:val="00893851"/>
    <w:rsid w:val="008B4A3A"/>
    <w:rsid w:val="008B5FE2"/>
    <w:rsid w:val="008C1B75"/>
    <w:rsid w:val="00923722"/>
    <w:rsid w:val="0094272B"/>
    <w:rsid w:val="00957959"/>
    <w:rsid w:val="00972A52"/>
    <w:rsid w:val="00987821"/>
    <w:rsid w:val="009F1AAB"/>
    <w:rsid w:val="00A55B67"/>
    <w:rsid w:val="00A821D4"/>
    <w:rsid w:val="00A96DD3"/>
    <w:rsid w:val="00AB70E9"/>
    <w:rsid w:val="00AF67DD"/>
    <w:rsid w:val="00B00456"/>
    <w:rsid w:val="00B13891"/>
    <w:rsid w:val="00B35EE4"/>
    <w:rsid w:val="00B40034"/>
    <w:rsid w:val="00C06F6C"/>
    <w:rsid w:val="00C121E0"/>
    <w:rsid w:val="00C145ED"/>
    <w:rsid w:val="00C33D5B"/>
    <w:rsid w:val="00C3724D"/>
    <w:rsid w:val="00C67718"/>
    <w:rsid w:val="00C904A2"/>
    <w:rsid w:val="00C9261F"/>
    <w:rsid w:val="00CC2372"/>
    <w:rsid w:val="00CC6710"/>
    <w:rsid w:val="00CD1BD9"/>
    <w:rsid w:val="00D14E6E"/>
    <w:rsid w:val="00D27B00"/>
    <w:rsid w:val="00D36D18"/>
    <w:rsid w:val="00D400E0"/>
    <w:rsid w:val="00D92474"/>
    <w:rsid w:val="00DB71B8"/>
    <w:rsid w:val="00E41B1B"/>
    <w:rsid w:val="00EC6704"/>
    <w:rsid w:val="00EE4272"/>
    <w:rsid w:val="00EF01AC"/>
    <w:rsid w:val="00F05C89"/>
    <w:rsid w:val="00F64D8E"/>
    <w:rsid w:val="00F96983"/>
    <w:rsid w:val="00FC3D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F31A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Didot"/>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6DD3"/>
    <w:pPr>
      <w:tabs>
        <w:tab w:val="center" w:pos="4320"/>
        <w:tab w:val="right" w:pos="8640"/>
      </w:tabs>
    </w:pPr>
  </w:style>
  <w:style w:type="character" w:customStyle="1" w:styleId="FooterChar">
    <w:name w:val="Footer Char"/>
    <w:basedOn w:val="DefaultParagraphFont"/>
    <w:link w:val="Footer"/>
    <w:uiPriority w:val="99"/>
    <w:rsid w:val="00A96DD3"/>
  </w:style>
  <w:style w:type="character" w:styleId="PageNumber">
    <w:name w:val="page number"/>
    <w:basedOn w:val="DefaultParagraphFont"/>
    <w:uiPriority w:val="99"/>
    <w:semiHidden/>
    <w:unhideWhenUsed/>
    <w:rsid w:val="00A96DD3"/>
  </w:style>
  <w:style w:type="paragraph" w:styleId="EndnoteText">
    <w:name w:val="endnote text"/>
    <w:basedOn w:val="Normal"/>
    <w:link w:val="EndnoteTextChar"/>
    <w:uiPriority w:val="99"/>
    <w:unhideWhenUsed/>
    <w:rsid w:val="00987821"/>
  </w:style>
  <w:style w:type="character" w:customStyle="1" w:styleId="EndnoteTextChar">
    <w:name w:val="Endnote Text Char"/>
    <w:basedOn w:val="DefaultParagraphFont"/>
    <w:link w:val="EndnoteText"/>
    <w:uiPriority w:val="99"/>
    <w:rsid w:val="00987821"/>
  </w:style>
  <w:style w:type="character" w:styleId="EndnoteReference">
    <w:name w:val="endnote reference"/>
    <w:basedOn w:val="DefaultParagraphFont"/>
    <w:uiPriority w:val="99"/>
    <w:unhideWhenUsed/>
    <w:rsid w:val="00987821"/>
    <w:rPr>
      <w:vertAlign w:val="superscript"/>
    </w:rPr>
  </w:style>
  <w:style w:type="paragraph" w:styleId="FootnoteText">
    <w:name w:val="footnote text"/>
    <w:basedOn w:val="Normal"/>
    <w:link w:val="FootnoteTextChar"/>
    <w:uiPriority w:val="99"/>
    <w:unhideWhenUsed/>
    <w:rsid w:val="00972A52"/>
  </w:style>
  <w:style w:type="character" w:customStyle="1" w:styleId="FootnoteTextChar">
    <w:name w:val="Footnote Text Char"/>
    <w:basedOn w:val="DefaultParagraphFont"/>
    <w:link w:val="FootnoteText"/>
    <w:uiPriority w:val="99"/>
    <w:rsid w:val="00972A52"/>
  </w:style>
  <w:style w:type="character" w:styleId="FootnoteReference">
    <w:name w:val="footnote reference"/>
    <w:basedOn w:val="DefaultParagraphFont"/>
    <w:uiPriority w:val="99"/>
    <w:unhideWhenUsed/>
    <w:rsid w:val="00972A52"/>
    <w:rPr>
      <w:vertAlign w:val="superscript"/>
    </w:rPr>
  </w:style>
  <w:style w:type="character" w:styleId="Hyperlink">
    <w:name w:val="Hyperlink"/>
    <w:basedOn w:val="DefaultParagraphFont"/>
    <w:uiPriority w:val="99"/>
    <w:unhideWhenUsed/>
    <w:rsid w:val="00F64D8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Didot"/>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6DD3"/>
    <w:pPr>
      <w:tabs>
        <w:tab w:val="center" w:pos="4320"/>
        <w:tab w:val="right" w:pos="8640"/>
      </w:tabs>
    </w:pPr>
  </w:style>
  <w:style w:type="character" w:customStyle="1" w:styleId="FooterChar">
    <w:name w:val="Footer Char"/>
    <w:basedOn w:val="DefaultParagraphFont"/>
    <w:link w:val="Footer"/>
    <w:uiPriority w:val="99"/>
    <w:rsid w:val="00A96DD3"/>
  </w:style>
  <w:style w:type="character" w:styleId="PageNumber">
    <w:name w:val="page number"/>
    <w:basedOn w:val="DefaultParagraphFont"/>
    <w:uiPriority w:val="99"/>
    <w:semiHidden/>
    <w:unhideWhenUsed/>
    <w:rsid w:val="00A96DD3"/>
  </w:style>
  <w:style w:type="paragraph" w:styleId="EndnoteText">
    <w:name w:val="endnote text"/>
    <w:basedOn w:val="Normal"/>
    <w:link w:val="EndnoteTextChar"/>
    <w:uiPriority w:val="99"/>
    <w:unhideWhenUsed/>
    <w:rsid w:val="00987821"/>
  </w:style>
  <w:style w:type="character" w:customStyle="1" w:styleId="EndnoteTextChar">
    <w:name w:val="Endnote Text Char"/>
    <w:basedOn w:val="DefaultParagraphFont"/>
    <w:link w:val="EndnoteText"/>
    <w:uiPriority w:val="99"/>
    <w:rsid w:val="00987821"/>
  </w:style>
  <w:style w:type="character" w:styleId="EndnoteReference">
    <w:name w:val="endnote reference"/>
    <w:basedOn w:val="DefaultParagraphFont"/>
    <w:uiPriority w:val="99"/>
    <w:unhideWhenUsed/>
    <w:rsid w:val="00987821"/>
    <w:rPr>
      <w:vertAlign w:val="superscript"/>
    </w:rPr>
  </w:style>
  <w:style w:type="paragraph" w:styleId="FootnoteText">
    <w:name w:val="footnote text"/>
    <w:basedOn w:val="Normal"/>
    <w:link w:val="FootnoteTextChar"/>
    <w:uiPriority w:val="99"/>
    <w:unhideWhenUsed/>
    <w:rsid w:val="00972A52"/>
  </w:style>
  <w:style w:type="character" w:customStyle="1" w:styleId="FootnoteTextChar">
    <w:name w:val="Footnote Text Char"/>
    <w:basedOn w:val="DefaultParagraphFont"/>
    <w:link w:val="FootnoteText"/>
    <w:uiPriority w:val="99"/>
    <w:rsid w:val="00972A52"/>
  </w:style>
  <w:style w:type="character" w:styleId="FootnoteReference">
    <w:name w:val="footnote reference"/>
    <w:basedOn w:val="DefaultParagraphFont"/>
    <w:uiPriority w:val="99"/>
    <w:unhideWhenUsed/>
    <w:rsid w:val="00972A52"/>
    <w:rPr>
      <w:vertAlign w:val="superscript"/>
    </w:rPr>
  </w:style>
  <w:style w:type="character" w:styleId="Hyperlink">
    <w:name w:val="Hyperlink"/>
    <w:basedOn w:val="DefaultParagraphFont"/>
    <w:uiPriority w:val="99"/>
    <w:unhideWhenUsed/>
    <w:rsid w:val="00F64D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TotalTime>
  <Pages>13</Pages>
  <Words>2975</Words>
  <Characters>16959</Characters>
  <Application>Microsoft Macintosh Word</Application>
  <DocSecurity>0</DocSecurity>
  <Lines>141</Lines>
  <Paragraphs>39</Paragraphs>
  <ScaleCrop>false</ScaleCrop>
  <Company>University of Kent</Company>
  <LinksUpToDate>false</LinksUpToDate>
  <CharactersWithSpaces>19895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Sarah Wood</cp:lastModifiedBy>
  <cp:revision>31</cp:revision>
  <cp:lastPrinted>2013-03-25T18:22:00Z</cp:lastPrinted>
  <dcterms:created xsi:type="dcterms:W3CDTF">2012-07-09T09:18:00Z</dcterms:created>
  <dcterms:modified xsi:type="dcterms:W3CDTF">2013-04-08T14:12:00Z</dcterms:modified>
</cp:coreProperties>
</file>