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D68" w:rsidRDefault="00A55D68" w:rsidP="00A55D68">
      <w:pPr>
        <w:autoSpaceDE w:val="0"/>
        <w:autoSpaceDN w:val="0"/>
        <w:adjustRightInd w:val="0"/>
        <w:spacing w:after="0" w:line="480" w:lineRule="auto"/>
        <w:rPr>
          <w:rFonts w:ascii="Times New Roman" w:hAnsi="Times New Roman" w:cs="Times New Roman"/>
          <w:b/>
          <w:bCs/>
          <w:sz w:val="24"/>
          <w:szCs w:val="24"/>
          <w:lang w:eastAsia="en-GB"/>
        </w:rPr>
      </w:pPr>
    </w:p>
    <w:p w:rsidR="00A55D68" w:rsidRDefault="00A55D68" w:rsidP="00A55D68">
      <w:pPr>
        <w:autoSpaceDE w:val="0"/>
        <w:autoSpaceDN w:val="0"/>
        <w:adjustRightInd w:val="0"/>
        <w:spacing w:after="0" w:line="480" w:lineRule="auto"/>
        <w:rPr>
          <w:rFonts w:ascii="Times New Roman" w:hAnsi="Times New Roman" w:cs="Times New Roman"/>
          <w:b/>
          <w:bCs/>
          <w:sz w:val="24"/>
          <w:szCs w:val="24"/>
          <w:lang w:eastAsia="en-GB"/>
        </w:rPr>
      </w:pPr>
    </w:p>
    <w:p w:rsidR="00A55D68" w:rsidRDefault="00A55D68" w:rsidP="00A55D68">
      <w:pPr>
        <w:autoSpaceDE w:val="0"/>
        <w:autoSpaceDN w:val="0"/>
        <w:adjustRightInd w:val="0"/>
        <w:spacing w:after="0" w:line="480" w:lineRule="auto"/>
        <w:rPr>
          <w:rFonts w:ascii="Times New Roman" w:hAnsi="Times New Roman" w:cs="Times New Roman"/>
          <w:b/>
          <w:bCs/>
          <w:sz w:val="24"/>
          <w:szCs w:val="24"/>
          <w:lang w:eastAsia="en-GB"/>
        </w:rPr>
      </w:pPr>
    </w:p>
    <w:p w:rsidR="00A55D68" w:rsidRDefault="00A55D68" w:rsidP="00A55D68">
      <w:pPr>
        <w:autoSpaceDE w:val="0"/>
        <w:autoSpaceDN w:val="0"/>
        <w:adjustRightInd w:val="0"/>
        <w:spacing w:after="0" w:line="480" w:lineRule="auto"/>
        <w:rPr>
          <w:rFonts w:ascii="Times New Roman" w:hAnsi="Times New Roman" w:cs="Times New Roman"/>
          <w:b/>
          <w:bCs/>
          <w:sz w:val="24"/>
          <w:szCs w:val="24"/>
          <w:lang w:eastAsia="en-GB"/>
        </w:rPr>
      </w:pPr>
    </w:p>
    <w:p w:rsidR="00A55D68" w:rsidRDefault="00A55D68" w:rsidP="00A55D68">
      <w:pPr>
        <w:autoSpaceDE w:val="0"/>
        <w:autoSpaceDN w:val="0"/>
        <w:adjustRightInd w:val="0"/>
        <w:spacing w:after="0" w:line="480" w:lineRule="auto"/>
        <w:jc w:val="center"/>
        <w:rPr>
          <w:rFonts w:ascii="Times New Roman" w:hAnsi="Times New Roman" w:cs="Times New Roman"/>
          <w:b/>
          <w:bCs/>
          <w:sz w:val="24"/>
          <w:szCs w:val="24"/>
          <w:lang w:eastAsia="en-GB"/>
        </w:rPr>
      </w:pPr>
      <w:bookmarkStart w:id="0" w:name="_GoBack"/>
      <w:r>
        <w:rPr>
          <w:rFonts w:ascii="Times New Roman" w:hAnsi="Times New Roman" w:cs="Times New Roman"/>
          <w:b/>
          <w:bCs/>
          <w:sz w:val="24"/>
          <w:szCs w:val="24"/>
          <w:lang w:eastAsia="en-GB"/>
        </w:rPr>
        <w:t xml:space="preserve">Psychological and </w:t>
      </w:r>
      <w:proofErr w:type="spellStart"/>
      <w:r>
        <w:rPr>
          <w:rFonts w:ascii="Times New Roman" w:hAnsi="Times New Roman" w:cs="Times New Roman"/>
          <w:b/>
          <w:bCs/>
          <w:sz w:val="24"/>
          <w:szCs w:val="24"/>
          <w:lang w:eastAsia="en-GB"/>
        </w:rPr>
        <w:t>Behavioral</w:t>
      </w:r>
      <w:proofErr w:type="spellEnd"/>
      <w:r>
        <w:rPr>
          <w:rFonts w:ascii="Times New Roman" w:hAnsi="Times New Roman" w:cs="Times New Roman"/>
          <w:b/>
          <w:bCs/>
          <w:sz w:val="24"/>
          <w:szCs w:val="24"/>
          <w:lang w:eastAsia="en-GB"/>
        </w:rPr>
        <w:t xml:space="preserve"> Characteristics Differentiating Gang and Non-gang Girls in the UK</w:t>
      </w:r>
    </w:p>
    <w:bookmarkEnd w:id="0"/>
    <w:p w:rsidR="00A55D68" w:rsidRDefault="00A55D68" w:rsidP="00A55D68">
      <w:pPr>
        <w:spacing w:line="480" w:lineRule="auto"/>
        <w:jc w:val="center"/>
        <w:rPr>
          <w:rFonts w:ascii="Times New Roman" w:hAnsi="Times New Roman" w:cs="Times New Roman"/>
          <w:sz w:val="24"/>
          <w:szCs w:val="24"/>
        </w:rPr>
      </w:pPr>
    </w:p>
    <w:p w:rsidR="00A55D68" w:rsidRDefault="00A55D68" w:rsidP="00A55D68">
      <w:pPr>
        <w:spacing w:line="480" w:lineRule="auto"/>
        <w:jc w:val="center"/>
        <w:rPr>
          <w:rFonts w:ascii="Times New Roman" w:hAnsi="Times New Roman" w:cs="Times New Roman"/>
          <w:sz w:val="24"/>
          <w:szCs w:val="24"/>
        </w:rPr>
      </w:pPr>
    </w:p>
    <w:p w:rsidR="00A55D68" w:rsidRDefault="00A55D68" w:rsidP="00A55D68">
      <w:pPr>
        <w:spacing w:line="480" w:lineRule="auto"/>
        <w:jc w:val="center"/>
        <w:rPr>
          <w:rFonts w:ascii="Times New Roman" w:hAnsi="Times New Roman" w:cs="Times New Roman"/>
          <w:sz w:val="24"/>
          <w:szCs w:val="24"/>
        </w:rPr>
      </w:pPr>
      <w:r>
        <w:rPr>
          <w:rFonts w:ascii="Times New Roman" w:hAnsi="Times New Roman" w:cs="Times New Roman"/>
          <w:sz w:val="24"/>
          <w:szCs w:val="24"/>
        </w:rPr>
        <w:t>Emma Alleyne and Elizabeth Pritchard</w:t>
      </w:r>
    </w:p>
    <w:p w:rsidR="00A55D68" w:rsidRPr="001D32FC" w:rsidRDefault="00A55D68" w:rsidP="00A55D68">
      <w:pPr>
        <w:spacing w:line="480" w:lineRule="auto"/>
        <w:jc w:val="center"/>
        <w:rPr>
          <w:rFonts w:ascii="Times New Roman" w:hAnsi="Times New Roman" w:cs="Times New Roman"/>
          <w:sz w:val="24"/>
          <w:szCs w:val="24"/>
        </w:rPr>
      </w:pPr>
      <w:r>
        <w:rPr>
          <w:rFonts w:ascii="Times New Roman" w:hAnsi="Times New Roman" w:cs="Times New Roman"/>
          <w:sz w:val="24"/>
          <w:szCs w:val="24"/>
        </w:rPr>
        <w:t>Centre of Research and Education in Forensic Psychology (CORE-FP)</w:t>
      </w:r>
    </w:p>
    <w:p w:rsidR="00A55D68" w:rsidRPr="001D32FC" w:rsidRDefault="00A55D68" w:rsidP="00A55D68">
      <w:pPr>
        <w:spacing w:line="480" w:lineRule="auto"/>
        <w:jc w:val="center"/>
        <w:rPr>
          <w:rFonts w:ascii="Times New Roman" w:hAnsi="Times New Roman" w:cs="Times New Roman"/>
          <w:sz w:val="24"/>
          <w:szCs w:val="24"/>
        </w:rPr>
      </w:pPr>
      <w:r w:rsidRPr="001D32FC">
        <w:rPr>
          <w:rFonts w:ascii="Times New Roman" w:hAnsi="Times New Roman" w:cs="Times New Roman"/>
          <w:sz w:val="24"/>
          <w:szCs w:val="24"/>
        </w:rPr>
        <w:t>University of Kent</w:t>
      </w:r>
    </w:p>
    <w:p w:rsidR="00A55D68" w:rsidRDefault="00A55D68" w:rsidP="00A55D68">
      <w:pPr>
        <w:spacing w:after="0" w:line="480" w:lineRule="auto"/>
        <w:rPr>
          <w:rFonts w:ascii="Times New Roman" w:hAnsi="Times New Roman" w:cs="Times New Roman"/>
          <w:bCs/>
          <w:sz w:val="24"/>
          <w:szCs w:val="24"/>
        </w:rPr>
      </w:pPr>
    </w:p>
    <w:p w:rsidR="00A55D68" w:rsidRDefault="00A55D68" w:rsidP="00A55D68">
      <w:pPr>
        <w:spacing w:after="0" w:line="480" w:lineRule="auto"/>
        <w:rPr>
          <w:rFonts w:ascii="Times New Roman" w:hAnsi="Times New Roman" w:cs="Times New Roman"/>
          <w:bCs/>
          <w:sz w:val="24"/>
          <w:szCs w:val="24"/>
        </w:rPr>
      </w:pPr>
    </w:p>
    <w:p w:rsidR="00A55D68" w:rsidRDefault="00A55D68" w:rsidP="00A55D68">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Author Note</w:t>
      </w:r>
    </w:p>
    <w:p w:rsidR="00A55D68" w:rsidRDefault="00A55D68" w:rsidP="00A55D68">
      <w:pPr>
        <w:spacing w:after="0" w:line="480" w:lineRule="auto"/>
        <w:rPr>
          <w:rFonts w:ascii="Times New Roman" w:hAnsi="Times New Roman" w:cs="Times New Roman"/>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 xml:space="preserve">Emma Alleyne, Elizabeth Pritchard, </w:t>
      </w:r>
      <w:r>
        <w:rPr>
          <w:rFonts w:ascii="Times New Roman" w:hAnsi="Times New Roman" w:cs="Times New Roman"/>
          <w:sz w:val="24"/>
          <w:szCs w:val="24"/>
        </w:rPr>
        <w:t>School of Psychology, Keynes College, University of Kent, Canterbury, Kent, England.</w:t>
      </w:r>
      <w:proofErr w:type="gramEnd"/>
    </w:p>
    <w:p w:rsidR="00F97F11" w:rsidRDefault="00A55D68" w:rsidP="00A55D68">
      <w:pPr>
        <w:spacing w:line="480" w:lineRule="auto"/>
        <w:rPr>
          <w:rStyle w:val="Hyperlink"/>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sz w:val="24"/>
          <w:szCs w:val="24"/>
        </w:rPr>
        <w:t>Correspondence concerning this article should be addressed to Emma Alleyne, Centre of Research and Education in Forensic Psychology, School of Psychology, Keynes College, University of Kent, Canterbury, Kent, CT2 7NP, England</w:t>
      </w:r>
      <w:r w:rsidRPr="00CC445C">
        <w:rPr>
          <w:rFonts w:ascii="Times New Roman" w:hAnsi="Times New Roman" w:cs="Times New Roman"/>
          <w:sz w:val="24"/>
          <w:szCs w:val="24"/>
        </w:rPr>
        <w:t xml:space="preserve">. E-mail: </w:t>
      </w:r>
      <w:hyperlink r:id="rId9" w:history="1">
        <w:r w:rsidRPr="00CC445C">
          <w:rPr>
            <w:rStyle w:val="Hyperlink"/>
            <w:rFonts w:ascii="Times New Roman" w:hAnsi="Times New Roman" w:cs="Times New Roman"/>
            <w:sz w:val="24"/>
            <w:szCs w:val="24"/>
          </w:rPr>
          <w:t>E.K.A.Alleyne@kent.ac.uk</w:t>
        </w:r>
      </w:hyperlink>
    </w:p>
    <w:p w:rsidR="00A55D68" w:rsidRPr="00F97F11" w:rsidRDefault="00F97F11" w:rsidP="00A55D68">
      <w:pPr>
        <w:spacing w:line="480" w:lineRule="auto"/>
        <w:rPr>
          <w:rFonts w:ascii="Times New Roman" w:hAnsi="Times New Roman" w:cs="Times New Roman"/>
          <w:color w:val="0000FF"/>
          <w:sz w:val="24"/>
          <w:szCs w:val="24"/>
          <w:u w:val="single"/>
        </w:rPr>
      </w:pPr>
      <w:r>
        <w:rPr>
          <w:rStyle w:val="Hyperlink"/>
          <w:rFonts w:ascii="Times New Roman" w:hAnsi="Times New Roman" w:cs="Times New Roman"/>
          <w:b/>
          <w:color w:val="auto"/>
          <w:sz w:val="24"/>
          <w:szCs w:val="24"/>
          <w:u w:val="none"/>
        </w:rPr>
        <w:t xml:space="preserve">Please cite as: </w:t>
      </w:r>
      <w:r>
        <w:rPr>
          <w:rStyle w:val="Hyperlink"/>
          <w:rFonts w:ascii="Times New Roman" w:hAnsi="Times New Roman" w:cs="Times New Roman"/>
          <w:color w:val="auto"/>
          <w:sz w:val="24"/>
          <w:szCs w:val="24"/>
          <w:u w:val="none"/>
        </w:rPr>
        <w:t xml:space="preserve">Alleyne, E., &amp; Pritchard, E. (in press). </w:t>
      </w:r>
      <w:proofErr w:type="gramStart"/>
      <w:r>
        <w:rPr>
          <w:rStyle w:val="Hyperlink"/>
          <w:rFonts w:ascii="Times New Roman" w:hAnsi="Times New Roman" w:cs="Times New Roman"/>
          <w:color w:val="auto"/>
          <w:sz w:val="24"/>
          <w:szCs w:val="24"/>
          <w:u w:val="none"/>
        </w:rPr>
        <w:t xml:space="preserve">Psychological and </w:t>
      </w:r>
      <w:proofErr w:type="spellStart"/>
      <w:r>
        <w:rPr>
          <w:rStyle w:val="Hyperlink"/>
          <w:rFonts w:ascii="Times New Roman" w:hAnsi="Times New Roman" w:cs="Times New Roman"/>
          <w:color w:val="auto"/>
          <w:sz w:val="24"/>
          <w:szCs w:val="24"/>
          <w:u w:val="none"/>
        </w:rPr>
        <w:t>behavioral</w:t>
      </w:r>
      <w:proofErr w:type="spellEnd"/>
      <w:r>
        <w:rPr>
          <w:rStyle w:val="Hyperlink"/>
          <w:rFonts w:ascii="Times New Roman" w:hAnsi="Times New Roman" w:cs="Times New Roman"/>
          <w:color w:val="auto"/>
          <w:sz w:val="24"/>
          <w:szCs w:val="24"/>
          <w:u w:val="none"/>
        </w:rPr>
        <w:t xml:space="preserve"> characteristics differentiating gang and non-gang girls in the UK.</w:t>
      </w:r>
      <w:proofErr w:type="gramEnd"/>
      <w:r>
        <w:rPr>
          <w:rStyle w:val="Hyperlink"/>
          <w:rFonts w:ascii="Times New Roman" w:hAnsi="Times New Roman" w:cs="Times New Roman"/>
          <w:color w:val="auto"/>
          <w:sz w:val="24"/>
          <w:szCs w:val="24"/>
          <w:u w:val="none"/>
        </w:rPr>
        <w:t xml:space="preserve"> </w:t>
      </w:r>
      <w:proofErr w:type="gramStart"/>
      <w:r>
        <w:rPr>
          <w:rStyle w:val="Hyperlink"/>
          <w:rFonts w:ascii="Times New Roman" w:hAnsi="Times New Roman" w:cs="Times New Roman"/>
          <w:i/>
          <w:color w:val="auto"/>
          <w:sz w:val="24"/>
          <w:szCs w:val="24"/>
          <w:u w:val="none"/>
        </w:rPr>
        <w:t>Journal of Criminological Research, Policy and Practice</w:t>
      </w:r>
      <w:r w:rsidR="003E5BED">
        <w:rPr>
          <w:rStyle w:val="Hyperlink"/>
          <w:rFonts w:ascii="Times New Roman" w:hAnsi="Times New Roman" w:cs="Times New Roman"/>
          <w:i/>
          <w:color w:val="auto"/>
          <w:sz w:val="24"/>
          <w:szCs w:val="24"/>
          <w:u w:val="none"/>
        </w:rPr>
        <w:t>.</w:t>
      </w:r>
      <w:proofErr w:type="gramEnd"/>
      <w:r w:rsidR="00A55D68">
        <w:rPr>
          <w:rFonts w:ascii="Times New Roman" w:hAnsi="Times New Roman" w:cs="Times New Roman"/>
          <w:b/>
          <w:bCs/>
          <w:sz w:val="24"/>
          <w:szCs w:val="24"/>
        </w:rPr>
        <w:br w:type="page"/>
      </w:r>
    </w:p>
    <w:p w:rsidR="006620F2" w:rsidRPr="00AF3AB3" w:rsidRDefault="006620F2" w:rsidP="006620F2">
      <w:pPr>
        <w:pStyle w:val="NoSpacing"/>
        <w:spacing w:line="480" w:lineRule="auto"/>
        <w:jc w:val="center"/>
        <w:rPr>
          <w:rFonts w:ascii="Times New Roman" w:hAnsi="Times New Roman" w:cs="Times New Roman"/>
          <w:b/>
          <w:bCs/>
          <w:sz w:val="24"/>
          <w:szCs w:val="24"/>
        </w:rPr>
      </w:pPr>
      <w:r w:rsidRPr="00AF3AB3">
        <w:rPr>
          <w:rFonts w:ascii="Times New Roman" w:hAnsi="Times New Roman" w:cs="Times New Roman"/>
          <w:b/>
          <w:bCs/>
          <w:sz w:val="24"/>
          <w:szCs w:val="24"/>
        </w:rPr>
        <w:lastRenderedPageBreak/>
        <w:t>Abstract</w:t>
      </w:r>
    </w:p>
    <w:p w:rsidR="006620F2" w:rsidRDefault="006620F2" w:rsidP="006620F2">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Purpose: Research has demonstrated that girls are </w:t>
      </w:r>
      <w:r w:rsidR="009E171B">
        <w:rPr>
          <w:rFonts w:ascii="Times New Roman" w:hAnsi="Times New Roman" w:cs="Times New Roman"/>
          <w:bCs/>
          <w:sz w:val="24"/>
          <w:szCs w:val="24"/>
        </w:rPr>
        <w:t>involved in gangs as members and affiliates</w:t>
      </w:r>
      <w:r>
        <w:rPr>
          <w:rFonts w:ascii="Times New Roman" w:hAnsi="Times New Roman" w:cs="Times New Roman"/>
          <w:bCs/>
          <w:sz w:val="24"/>
          <w:szCs w:val="24"/>
        </w:rPr>
        <w:t xml:space="preserve">. However, the psychological processes </w:t>
      </w:r>
      <w:r w:rsidR="009E171B">
        <w:rPr>
          <w:rFonts w:ascii="Times New Roman" w:hAnsi="Times New Roman" w:cs="Times New Roman"/>
          <w:bCs/>
          <w:sz w:val="24"/>
          <w:szCs w:val="24"/>
        </w:rPr>
        <w:t>related to</w:t>
      </w:r>
      <w:r>
        <w:rPr>
          <w:rFonts w:ascii="Times New Roman" w:hAnsi="Times New Roman" w:cs="Times New Roman"/>
          <w:bCs/>
          <w:sz w:val="24"/>
          <w:szCs w:val="24"/>
        </w:rPr>
        <w:t xml:space="preserve"> female gang membership has, to date, not been examined using a rigorous comparative design. The main purpose of this study was to assess whether female gang members exhibit distinct psychological and </w:t>
      </w:r>
      <w:proofErr w:type="spellStart"/>
      <w:r>
        <w:rPr>
          <w:rFonts w:ascii="Times New Roman" w:hAnsi="Times New Roman" w:cs="Times New Roman"/>
          <w:bCs/>
          <w:sz w:val="24"/>
          <w:szCs w:val="24"/>
        </w:rPr>
        <w:t>behavioral</w:t>
      </w:r>
      <w:proofErr w:type="spellEnd"/>
      <w:r>
        <w:rPr>
          <w:rFonts w:ascii="Times New Roman" w:hAnsi="Times New Roman" w:cs="Times New Roman"/>
          <w:bCs/>
          <w:sz w:val="24"/>
          <w:szCs w:val="24"/>
        </w:rPr>
        <w:t xml:space="preserve"> features </w:t>
      </w:r>
      <w:r w:rsidR="009E171B">
        <w:rPr>
          <w:rFonts w:ascii="Times New Roman" w:hAnsi="Times New Roman" w:cs="Times New Roman"/>
          <w:bCs/>
          <w:sz w:val="24"/>
          <w:szCs w:val="24"/>
        </w:rPr>
        <w:t>when compared to female non-gang youth</w:t>
      </w:r>
      <w:r>
        <w:rPr>
          <w:rFonts w:ascii="Times New Roman" w:hAnsi="Times New Roman" w:cs="Times New Roman"/>
          <w:bCs/>
          <w:sz w:val="24"/>
          <w:szCs w:val="24"/>
        </w:rPr>
        <w:t xml:space="preserve">.  </w:t>
      </w:r>
    </w:p>
    <w:p w:rsidR="006620F2" w:rsidRPr="002E6244" w:rsidRDefault="006620F2" w:rsidP="006620F2">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Design/methodology/approach: 117 female students were recruited from </w:t>
      </w:r>
      <w:r w:rsidR="00F70232">
        <w:rPr>
          <w:rFonts w:ascii="Times New Roman" w:hAnsi="Times New Roman" w:cs="Times New Roman"/>
          <w:bCs/>
          <w:sz w:val="24"/>
          <w:szCs w:val="24"/>
        </w:rPr>
        <w:t xml:space="preserve">all-girls’ </w:t>
      </w:r>
      <w:r>
        <w:rPr>
          <w:rFonts w:ascii="Times New Roman" w:hAnsi="Times New Roman" w:cs="Times New Roman"/>
          <w:bCs/>
          <w:sz w:val="24"/>
          <w:szCs w:val="24"/>
        </w:rPr>
        <w:t>secondary schools in London, United Kingdom. Gang members (</w:t>
      </w:r>
      <w:r>
        <w:rPr>
          <w:rFonts w:ascii="Times New Roman" w:hAnsi="Times New Roman" w:cs="Times New Roman"/>
          <w:bCs/>
          <w:i/>
          <w:sz w:val="24"/>
          <w:szCs w:val="24"/>
        </w:rPr>
        <w:t xml:space="preserve">n </w:t>
      </w:r>
      <w:r>
        <w:rPr>
          <w:rFonts w:ascii="Times New Roman" w:hAnsi="Times New Roman" w:cs="Times New Roman"/>
          <w:bCs/>
          <w:sz w:val="24"/>
          <w:szCs w:val="24"/>
        </w:rPr>
        <w:t>= 22</w:t>
      </w:r>
      <w:r w:rsidR="00864751">
        <w:rPr>
          <w:rFonts w:ascii="Times New Roman" w:hAnsi="Times New Roman" w:cs="Times New Roman"/>
          <w:bCs/>
          <w:sz w:val="24"/>
          <w:szCs w:val="24"/>
        </w:rPr>
        <w:t xml:space="preserve">; identified using the </w:t>
      </w:r>
      <w:proofErr w:type="spellStart"/>
      <w:r w:rsidR="00864751">
        <w:rPr>
          <w:rFonts w:ascii="Times New Roman" w:hAnsi="Times New Roman" w:cs="Times New Roman"/>
          <w:bCs/>
          <w:sz w:val="24"/>
          <w:szCs w:val="24"/>
        </w:rPr>
        <w:t>Eurogang</w:t>
      </w:r>
      <w:proofErr w:type="spellEnd"/>
      <w:r w:rsidR="00864751">
        <w:rPr>
          <w:rFonts w:ascii="Times New Roman" w:hAnsi="Times New Roman" w:cs="Times New Roman"/>
          <w:bCs/>
          <w:sz w:val="24"/>
          <w:szCs w:val="24"/>
        </w:rPr>
        <w:t xml:space="preserve"> definition</w:t>
      </w:r>
      <w:r>
        <w:rPr>
          <w:rFonts w:ascii="Times New Roman" w:hAnsi="Times New Roman" w:cs="Times New Roman"/>
          <w:bCs/>
          <w:sz w:val="24"/>
          <w:szCs w:val="24"/>
        </w:rPr>
        <w:t>) were compared to non-gang youth (</w:t>
      </w:r>
      <w:r>
        <w:rPr>
          <w:rFonts w:ascii="Times New Roman" w:hAnsi="Times New Roman" w:cs="Times New Roman"/>
          <w:bCs/>
          <w:i/>
          <w:sz w:val="24"/>
          <w:szCs w:val="24"/>
        </w:rPr>
        <w:t xml:space="preserve">n </w:t>
      </w:r>
      <w:r>
        <w:rPr>
          <w:rFonts w:ascii="Times New Roman" w:hAnsi="Times New Roman" w:cs="Times New Roman"/>
          <w:bCs/>
          <w:sz w:val="24"/>
          <w:szCs w:val="24"/>
        </w:rPr>
        <w:t xml:space="preserve">= 95) on self-report measures of criminal activity, sexual activity, </w:t>
      </w:r>
      <w:proofErr w:type="spellStart"/>
      <w:r>
        <w:rPr>
          <w:rFonts w:ascii="Times New Roman" w:hAnsi="Times New Roman" w:cs="Times New Roman"/>
          <w:bCs/>
          <w:sz w:val="24"/>
          <w:szCs w:val="24"/>
        </w:rPr>
        <w:t>self esteem</w:t>
      </w:r>
      <w:proofErr w:type="spellEnd"/>
      <w:r>
        <w:rPr>
          <w:rFonts w:ascii="Times New Roman" w:hAnsi="Times New Roman" w:cs="Times New Roman"/>
          <w:bCs/>
          <w:sz w:val="24"/>
          <w:szCs w:val="24"/>
        </w:rPr>
        <w:t xml:space="preserve">, anti-authority attitudes, their perceived importance of social status, and </w:t>
      </w:r>
      <w:proofErr w:type="spellStart"/>
      <w:r>
        <w:rPr>
          <w:rFonts w:ascii="Times New Roman" w:hAnsi="Times New Roman" w:cs="Times New Roman"/>
          <w:bCs/>
          <w:sz w:val="24"/>
          <w:szCs w:val="24"/>
        </w:rPr>
        <w:t>hypermasculinity</w:t>
      </w:r>
      <w:proofErr w:type="spellEnd"/>
      <w:r w:rsidR="00F70232">
        <w:rPr>
          <w:rFonts w:ascii="Times New Roman" w:hAnsi="Times New Roman" w:cs="Times New Roman"/>
          <w:bCs/>
          <w:sz w:val="24"/>
          <w:szCs w:val="24"/>
        </w:rPr>
        <w:t>, using a series of MANCOVAs</w:t>
      </w:r>
      <w:r>
        <w:rPr>
          <w:rFonts w:ascii="Times New Roman" w:hAnsi="Times New Roman" w:cs="Times New Roman"/>
          <w:bCs/>
          <w:sz w:val="24"/>
          <w:szCs w:val="24"/>
        </w:rPr>
        <w:t>.</w:t>
      </w:r>
    </w:p>
    <w:p w:rsidR="006620F2" w:rsidRDefault="006620F2" w:rsidP="006620F2">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Findings: The results </w:t>
      </w:r>
      <w:r w:rsidR="00F70232">
        <w:rPr>
          <w:rFonts w:ascii="Times New Roman" w:hAnsi="Times New Roman" w:cs="Times New Roman"/>
          <w:bCs/>
          <w:sz w:val="24"/>
          <w:szCs w:val="24"/>
        </w:rPr>
        <w:t xml:space="preserve">found that gang members reported significantly more criminal activity, sexual activity, </w:t>
      </w:r>
      <w:proofErr w:type="gramStart"/>
      <w:r w:rsidR="00F70232">
        <w:rPr>
          <w:rFonts w:ascii="Times New Roman" w:hAnsi="Times New Roman" w:cs="Times New Roman"/>
          <w:bCs/>
          <w:sz w:val="24"/>
          <w:szCs w:val="24"/>
        </w:rPr>
        <w:t>unwanted</w:t>
      </w:r>
      <w:proofErr w:type="gramEnd"/>
      <w:r w:rsidR="00F70232">
        <w:rPr>
          <w:rFonts w:ascii="Times New Roman" w:hAnsi="Times New Roman" w:cs="Times New Roman"/>
          <w:bCs/>
          <w:sz w:val="24"/>
          <w:szCs w:val="24"/>
        </w:rPr>
        <w:t xml:space="preserve"> sexual contact and </w:t>
      </w:r>
      <w:r>
        <w:rPr>
          <w:rFonts w:ascii="Times New Roman" w:hAnsi="Times New Roman" w:cs="Times New Roman"/>
          <w:bCs/>
          <w:sz w:val="24"/>
          <w:szCs w:val="24"/>
        </w:rPr>
        <w:t>held more anti-authority attitudes when compared to their</w:t>
      </w:r>
      <w:r w:rsidR="00F70232">
        <w:rPr>
          <w:rFonts w:ascii="Times New Roman" w:hAnsi="Times New Roman" w:cs="Times New Roman"/>
          <w:bCs/>
          <w:sz w:val="24"/>
          <w:szCs w:val="24"/>
        </w:rPr>
        <w:t xml:space="preserve"> non-gang</w:t>
      </w:r>
      <w:r>
        <w:rPr>
          <w:rFonts w:ascii="Times New Roman" w:hAnsi="Times New Roman" w:cs="Times New Roman"/>
          <w:bCs/>
          <w:sz w:val="24"/>
          <w:szCs w:val="24"/>
        </w:rPr>
        <w:t xml:space="preserve"> counterparts.</w:t>
      </w:r>
    </w:p>
    <w:p w:rsidR="006620F2" w:rsidRDefault="006620F2" w:rsidP="006620F2">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Practical implications: These findings support Pyrooz et al.’s (2014) findings that gang membership contributes to the theoretical conceptualization of the victim-offender overlap. Practitioners need to take this into consideration when working with female gang members.</w:t>
      </w:r>
    </w:p>
    <w:p w:rsidR="006620F2" w:rsidRDefault="006620F2" w:rsidP="006620F2">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Originality/value: There is very little research that explicitly examines the characteristics of female gang members with suitable comparison groups. This study adds to the growing literature on female involvement in gangs and highlights the distinct psychological and </w:t>
      </w:r>
      <w:proofErr w:type="spellStart"/>
      <w:r>
        <w:rPr>
          <w:rFonts w:ascii="Times New Roman" w:hAnsi="Times New Roman" w:cs="Times New Roman"/>
          <w:bCs/>
          <w:sz w:val="24"/>
          <w:szCs w:val="24"/>
        </w:rPr>
        <w:t>behavioral</w:t>
      </w:r>
      <w:proofErr w:type="spellEnd"/>
      <w:r>
        <w:rPr>
          <w:rFonts w:ascii="Times New Roman" w:hAnsi="Times New Roman" w:cs="Times New Roman"/>
          <w:bCs/>
          <w:sz w:val="24"/>
          <w:szCs w:val="24"/>
        </w:rPr>
        <w:t xml:space="preserve"> characteristics of this group. In summary, these findings support the notion that female</w:t>
      </w:r>
      <w:r w:rsidR="008C5435">
        <w:rPr>
          <w:rFonts w:ascii="Times New Roman" w:hAnsi="Times New Roman" w:cs="Times New Roman"/>
          <w:bCs/>
          <w:sz w:val="24"/>
          <w:szCs w:val="24"/>
        </w:rPr>
        <w:t xml:space="preserve"> gang members</w:t>
      </w:r>
      <w:r>
        <w:rPr>
          <w:rFonts w:ascii="Times New Roman" w:hAnsi="Times New Roman" w:cs="Times New Roman"/>
          <w:bCs/>
          <w:sz w:val="24"/>
          <w:szCs w:val="24"/>
        </w:rPr>
        <w:t xml:space="preserve"> are both at risk of being sexually exploited and engaging in criminal activities.</w:t>
      </w:r>
    </w:p>
    <w:p w:rsidR="006620F2" w:rsidRDefault="006620F2" w:rsidP="006620F2">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6620F2" w:rsidRPr="00D36BD7" w:rsidRDefault="00686770" w:rsidP="00D36BD7">
      <w:pPr>
        <w:autoSpaceDE w:val="0"/>
        <w:autoSpaceDN w:val="0"/>
        <w:adjustRightInd w:val="0"/>
        <w:spacing w:after="0" w:line="480" w:lineRule="auto"/>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lastRenderedPageBreak/>
        <w:t xml:space="preserve">Psychological and </w:t>
      </w:r>
      <w:proofErr w:type="spellStart"/>
      <w:r>
        <w:rPr>
          <w:rFonts w:ascii="Times New Roman" w:hAnsi="Times New Roman" w:cs="Times New Roman"/>
          <w:b/>
          <w:bCs/>
          <w:sz w:val="24"/>
          <w:szCs w:val="24"/>
          <w:lang w:eastAsia="en-GB"/>
        </w:rPr>
        <w:t>Behavioral</w:t>
      </w:r>
      <w:proofErr w:type="spellEnd"/>
      <w:r>
        <w:rPr>
          <w:rFonts w:ascii="Times New Roman" w:hAnsi="Times New Roman" w:cs="Times New Roman"/>
          <w:b/>
          <w:bCs/>
          <w:sz w:val="24"/>
          <w:szCs w:val="24"/>
          <w:lang w:eastAsia="en-GB"/>
        </w:rPr>
        <w:t xml:space="preserve"> Characteristics Differentiating Gang and Non-gang Girls in the UK</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gang culture in the United Kingdom has an undeniable and detrimental impact on many urban communities (e.g., London, Birmingham [Shropshire &amp; </w:t>
      </w:r>
      <w:proofErr w:type="spellStart"/>
      <w:r>
        <w:rPr>
          <w:rFonts w:ascii="Times New Roman" w:hAnsi="Times New Roman" w:cs="Times New Roman"/>
          <w:sz w:val="24"/>
          <w:szCs w:val="24"/>
        </w:rPr>
        <w:t>McFarquhar</w:t>
      </w:r>
      <w:proofErr w:type="spellEnd"/>
      <w:r>
        <w:rPr>
          <w:rFonts w:ascii="Times New Roman" w:hAnsi="Times New Roman" w:cs="Times New Roman"/>
          <w:sz w:val="24"/>
          <w:szCs w:val="24"/>
        </w:rPr>
        <w:t>, 2002], Edinburgh [Bradshaw, 2005], Glasgow [</w:t>
      </w:r>
      <w:proofErr w:type="spellStart"/>
      <w:r>
        <w:rPr>
          <w:rFonts w:ascii="Times New Roman" w:hAnsi="Times New Roman" w:cs="Times New Roman"/>
          <w:sz w:val="24"/>
          <w:szCs w:val="24"/>
        </w:rPr>
        <w:t>Everard</w:t>
      </w:r>
      <w:proofErr w:type="spellEnd"/>
      <w:r>
        <w:rPr>
          <w:rFonts w:ascii="Times New Roman" w:hAnsi="Times New Roman" w:cs="Times New Roman"/>
          <w:sz w:val="24"/>
          <w:szCs w:val="24"/>
        </w:rPr>
        <w:t xml:space="preserve">, 2006], Manchester [Mares, 2001], to name a few). This impact can be characterized by the overwhelming proportion of violent crime that is attributed to street gang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(Home Office, 2008). But most importantly, the rule of thumb was that street gang members predominantly comprised of males, and it was often claimed that female gang members were rare, if not non-</w:t>
      </w:r>
      <w:r w:rsidRPr="00BC67F7">
        <w:rPr>
          <w:rFonts w:ascii="Times New Roman" w:hAnsi="Times New Roman" w:cs="Times New Roman"/>
          <w:sz w:val="24"/>
          <w:szCs w:val="24"/>
        </w:rPr>
        <w:t>existent (Campbell, 1995; Medina, Ralphs, &amp; Aldridge, 2012).</w:t>
      </w:r>
      <w:r>
        <w:rPr>
          <w:rFonts w:ascii="Times New Roman" w:hAnsi="Times New Roman" w:cs="Times New Roman"/>
          <w:sz w:val="24"/>
          <w:szCs w:val="24"/>
        </w:rPr>
        <w:t xml:space="preserve">  However, a plethora of work would confirm that this is not the case. Female gang membership has been well-documented in the US literature (e.g., </w:t>
      </w:r>
      <w:proofErr w:type="spellStart"/>
      <w:r>
        <w:rPr>
          <w:rFonts w:ascii="Times New Roman" w:hAnsi="Times New Roman" w:cs="Times New Roman"/>
          <w:sz w:val="24"/>
          <w:szCs w:val="24"/>
        </w:rPr>
        <w:t>Bjerregaard</w:t>
      </w:r>
      <w:proofErr w:type="spellEnd"/>
      <w:r>
        <w:rPr>
          <w:rFonts w:ascii="Times New Roman" w:hAnsi="Times New Roman" w:cs="Times New Roman"/>
          <w:sz w:val="24"/>
          <w:szCs w:val="24"/>
        </w:rPr>
        <w:t xml:space="preserve"> &amp; Smith, 1993; De La Rue &amp; </w:t>
      </w:r>
      <w:proofErr w:type="spellStart"/>
      <w:r>
        <w:rPr>
          <w:rFonts w:ascii="Times New Roman" w:hAnsi="Times New Roman" w:cs="Times New Roman"/>
          <w:sz w:val="24"/>
          <w:szCs w:val="24"/>
        </w:rPr>
        <w:t>Espelage</w:t>
      </w:r>
      <w:proofErr w:type="spellEnd"/>
      <w:r>
        <w:rPr>
          <w:rFonts w:ascii="Times New Roman" w:hAnsi="Times New Roman" w:cs="Times New Roman"/>
          <w:sz w:val="24"/>
          <w:szCs w:val="24"/>
        </w:rPr>
        <w:t>, 2014; Miller, 2001). Yet, academic interest still appears to be predominantly focused on male gang members. This could be attributed to the asymmetrical sex composition of the gang found in some studies (Peterson &amp; Carson, 2012; Rizzo, 2003). However, we cannot be certain that the findings from research conducted on predominantly male gang members are applicable to females involved in gangs. But what we can be certain of, from the wider female offender literature, is that female offenders typically have gender-specific needs that need to be targeted in rehabilitation/intervention programmes (</w:t>
      </w:r>
      <w:proofErr w:type="spellStart"/>
      <w:r>
        <w:rPr>
          <w:rFonts w:ascii="Times New Roman" w:hAnsi="Times New Roman" w:cs="Times New Roman"/>
          <w:sz w:val="24"/>
          <w:szCs w:val="24"/>
        </w:rPr>
        <w:t>Blanchette</w:t>
      </w:r>
      <w:proofErr w:type="spellEnd"/>
      <w:r>
        <w:rPr>
          <w:rFonts w:ascii="Times New Roman" w:hAnsi="Times New Roman" w:cs="Times New Roman"/>
          <w:sz w:val="24"/>
          <w:szCs w:val="24"/>
        </w:rPr>
        <w:t xml:space="preserve"> &amp; Brown, 2006). </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Past research has found difficulty in explicating the exact levels of female gang membership </w:t>
      </w:r>
      <w:r w:rsidRPr="00AD1624">
        <w:rPr>
          <w:rFonts w:ascii="Times New Roman" w:hAnsi="Times New Roman" w:cs="Times New Roman"/>
          <w:sz w:val="24"/>
          <w:szCs w:val="24"/>
        </w:rPr>
        <w:t xml:space="preserve">due to the </w:t>
      </w:r>
      <w:r w:rsidR="00AD1624">
        <w:rPr>
          <w:rFonts w:ascii="Times New Roman" w:hAnsi="Times New Roman" w:cs="Times New Roman"/>
          <w:sz w:val="24"/>
          <w:szCs w:val="24"/>
        </w:rPr>
        <w:t xml:space="preserve">uncertainty over the </w:t>
      </w:r>
      <w:r w:rsidRPr="00AD1624">
        <w:rPr>
          <w:rFonts w:ascii="Times New Roman" w:hAnsi="Times New Roman" w:cs="Times New Roman"/>
          <w:sz w:val="24"/>
          <w:szCs w:val="24"/>
        </w:rPr>
        <w:t>nature</w:t>
      </w:r>
      <w:r>
        <w:rPr>
          <w:rFonts w:ascii="Times New Roman" w:hAnsi="Times New Roman" w:cs="Times New Roman"/>
          <w:sz w:val="24"/>
          <w:szCs w:val="24"/>
        </w:rPr>
        <w:t xml:space="preserve"> of their involvement (Bennett &amp; Holloway, 2004</w:t>
      </w:r>
      <w:r w:rsidR="00050B2E">
        <w:rPr>
          <w:rFonts w:ascii="Times New Roman" w:hAnsi="Times New Roman" w:cs="Times New Roman"/>
          <w:sz w:val="24"/>
          <w:szCs w:val="24"/>
        </w:rPr>
        <w:t xml:space="preserve">; </w:t>
      </w:r>
      <w:proofErr w:type="spellStart"/>
      <w:r w:rsidR="00050B2E">
        <w:rPr>
          <w:rFonts w:ascii="Times New Roman" w:hAnsi="Times New Roman" w:cs="Times New Roman"/>
          <w:sz w:val="24"/>
          <w:szCs w:val="24"/>
        </w:rPr>
        <w:t>Spergel</w:t>
      </w:r>
      <w:proofErr w:type="spellEnd"/>
      <w:r w:rsidR="00050B2E">
        <w:rPr>
          <w:rFonts w:ascii="Times New Roman" w:hAnsi="Times New Roman" w:cs="Times New Roman"/>
          <w:sz w:val="24"/>
          <w:szCs w:val="24"/>
        </w:rPr>
        <w:t>, 1995</w:t>
      </w:r>
      <w:r>
        <w:rPr>
          <w:rFonts w:ascii="Times New Roman" w:hAnsi="Times New Roman" w:cs="Times New Roman"/>
          <w:sz w:val="24"/>
          <w:szCs w:val="24"/>
        </w:rPr>
        <w:t xml:space="preserve">). </w:t>
      </w:r>
      <w:r>
        <w:rPr>
          <w:rFonts w:ascii="Times New Roman" w:hAnsi="Times New Roman" w:cs="Times New Roman"/>
          <w:sz w:val="24"/>
          <w:szCs w:val="24"/>
          <w:lang w:val="en-CA"/>
        </w:rPr>
        <w:t xml:space="preserve">Short and </w:t>
      </w:r>
      <w:proofErr w:type="spellStart"/>
      <w:r>
        <w:rPr>
          <w:rFonts w:ascii="Times New Roman" w:hAnsi="Times New Roman" w:cs="Times New Roman"/>
          <w:sz w:val="24"/>
          <w:szCs w:val="24"/>
          <w:lang w:val="en-CA"/>
        </w:rPr>
        <w:t>Strodtbeck</w:t>
      </w:r>
      <w:proofErr w:type="spellEnd"/>
      <w:r>
        <w:rPr>
          <w:rFonts w:ascii="Times New Roman" w:hAnsi="Times New Roman" w:cs="Times New Roman"/>
          <w:sz w:val="24"/>
          <w:szCs w:val="24"/>
          <w:lang w:val="en-CA"/>
        </w:rPr>
        <w:t xml:space="preserve"> (1965) noted this asymmetry in their work in terms of gender ratio, role differentiation, male-female interactions, and gang status.  In earlier works, </w:t>
      </w:r>
      <w:r w:rsidRPr="00746254">
        <w:rPr>
          <w:rFonts w:ascii="Times New Roman" w:hAnsi="Times New Roman" w:cs="Times New Roman"/>
          <w:sz w:val="24"/>
          <w:szCs w:val="24"/>
        </w:rPr>
        <w:t xml:space="preserve">Thrasher (1927) attributed the low number of female gang members to two factors: </w:t>
      </w:r>
      <w:r w:rsidRPr="005D527E">
        <w:rPr>
          <w:rFonts w:ascii="Times New Roman" w:hAnsi="Times New Roman" w:cs="Times New Roman"/>
          <w:b/>
          <w:sz w:val="24"/>
          <w:szCs w:val="24"/>
        </w:rPr>
        <w:t>(1)</w:t>
      </w:r>
      <w:r>
        <w:rPr>
          <w:rFonts w:ascii="Times New Roman" w:hAnsi="Times New Roman" w:cs="Times New Roman"/>
          <w:sz w:val="24"/>
          <w:szCs w:val="24"/>
        </w:rPr>
        <w:t xml:space="preserve"> </w:t>
      </w:r>
      <w:r w:rsidRPr="00746254">
        <w:rPr>
          <w:rFonts w:ascii="Times New Roman" w:hAnsi="Times New Roman" w:cs="Times New Roman"/>
          <w:sz w:val="24"/>
          <w:szCs w:val="24"/>
        </w:rPr>
        <w:t>the traditional role of females in society, i.e., character</w:t>
      </w:r>
      <w:r>
        <w:rPr>
          <w:rFonts w:ascii="Times New Roman" w:hAnsi="Times New Roman" w:cs="Times New Roman"/>
          <w:sz w:val="24"/>
          <w:szCs w:val="24"/>
        </w:rPr>
        <w:t>ize</w:t>
      </w:r>
      <w:r w:rsidRPr="00746254">
        <w:rPr>
          <w:rFonts w:ascii="Times New Roman" w:hAnsi="Times New Roman" w:cs="Times New Roman"/>
          <w:sz w:val="24"/>
          <w:szCs w:val="24"/>
        </w:rPr>
        <w:t xml:space="preserve">d as nurturing </w:t>
      </w:r>
      <w:r w:rsidRPr="00746254">
        <w:rPr>
          <w:rFonts w:ascii="Times New Roman" w:hAnsi="Times New Roman" w:cs="Times New Roman"/>
          <w:sz w:val="24"/>
          <w:szCs w:val="24"/>
        </w:rPr>
        <w:lastRenderedPageBreak/>
        <w:t>femininity; and</w:t>
      </w:r>
      <w:r>
        <w:rPr>
          <w:rFonts w:ascii="Times New Roman" w:hAnsi="Times New Roman" w:cs="Times New Roman"/>
          <w:sz w:val="24"/>
          <w:szCs w:val="24"/>
        </w:rPr>
        <w:t xml:space="preserve"> </w:t>
      </w:r>
      <w:r w:rsidRPr="005D527E">
        <w:rPr>
          <w:rFonts w:ascii="Times New Roman" w:hAnsi="Times New Roman" w:cs="Times New Roman"/>
          <w:b/>
          <w:sz w:val="24"/>
          <w:szCs w:val="24"/>
        </w:rPr>
        <w:t>(2)</w:t>
      </w:r>
      <w:r w:rsidRPr="00746254">
        <w:rPr>
          <w:rFonts w:ascii="Times New Roman" w:hAnsi="Times New Roman" w:cs="Times New Roman"/>
          <w:sz w:val="24"/>
          <w:szCs w:val="24"/>
        </w:rPr>
        <w:t xml:space="preserve"> as a result of this preconceived role, girls are naturally protected and closely superv</w:t>
      </w:r>
      <w:r>
        <w:rPr>
          <w:rFonts w:ascii="Times New Roman" w:hAnsi="Times New Roman" w:cs="Times New Roman"/>
          <w:sz w:val="24"/>
          <w:szCs w:val="24"/>
        </w:rPr>
        <w:t>ise</w:t>
      </w:r>
      <w:r w:rsidRPr="00746254">
        <w:rPr>
          <w:rFonts w:ascii="Times New Roman" w:hAnsi="Times New Roman" w:cs="Times New Roman"/>
          <w:sz w:val="24"/>
          <w:szCs w:val="24"/>
        </w:rPr>
        <w:t>d, allowing little opportunity for girls to engage in gang activities.</w:t>
      </w:r>
      <w:r>
        <w:rPr>
          <w:rFonts w:ascii="Times New Roman" w:hAnsi="Times New Roman" w:cs="Times New Roman"/>
          <w:sz w:val="24"/>
          <w:szCs w:val="24"/>
        </w:rPr>
        <w:t xml:space="preserve">  </w:t>
      </w:r>
      <w:r w:rsidRPr="00746254">
        <w:rPr>
          <w:rFonts w:ascii="Times New Roman" w:hAnsi="Times New Roman" w:cs="Times New Roman"/>
          <w:sz w:val="24"/>
          <w:szCs w:val="24"/>
        </w:rPr>
        <w:t>Researchers have discussed the</w:t>
      </w:r>
      <w:r>
        <w:rPr>
          <w:rFonts w:ascii="Times New Roman" w:hAnsi="Times New Roman" w:cs="Times New Roman"/>
          <w:sz w:val="24"/>
          <w:szCs w:val="24"/>
        </w:rPr>
        <w:t xml:space="preserve"> perceptions of the</w:t>
      </w:r>
      <w:r w:rsidRPr="00746254">
        <w:rPr>
          <w:rFonts w:ascii="Times New Roman" w:hAnsi="Times New Roman" w:cs="Times New Roman"/>
          <w:sz w:val="24"/>
          <w:szCs w:val="24"/>
        </w:rPr>
        <w:t xml:space="preserve"> female role as subservient </w:t>
      </w:r>
      <w:r>
        <w:rPr>
          <w:rFonts w:ascii="Times New Roman" w:hAnsi="Times New Roman" w:cs="Times New Roman"/>
          <w:sz w:val="24"/>
          <w:szCs w:val="24"/>
        </w:rPr>
        <w:t>(</w:t>
      </w:r>
      <w:proofErr w:type="spellStart"/>
      <w:r>
        <w:rPr>
          <w:rFonts w:ascii="Times New Roman" w:hAnsi="Times New Roman" w:cs="Times New Roman"/>
          <w:sz w:val="24"/>
          <w:szCs w:val="24"/>
        </w:rPr>
        <w:t>Densley</w:t>
      </w:r>
      <w:proofErr w:type="spellEnd"/>
      <w:r>
        <w:rPr>
          <w:rFonts w:ascii="Times New Roman" w:hAnsi="Times New Roman" w:cs="Times New Roman"/>
          <w:sz w:val="24"/>
          <w:szCs w:val="24"/>
        </w:rPr>
        <w:t xml:space="preserve">, 2013; Medina et al., 2012) </w:t>
      </w:r>
      <w:r w:rsidRPr="00746254">
        <w:rPr>
          <w:rFonts w:ascii="Times New Roman" w:hAnsi="Times New Roman" w:cs="Times New Roman"/>
          <w:sz w:val="24"/>
          <w:szCs w:val="24"/>
        </w:rPr>
        <w:t>and the recruitment</w:t>
      </w:r>
      <w:r>
        <w:rPr>
          <w:rFonts w:ascii="Times New Roman" w:hAnsi="Times New Roman" w:cs="Times New Roman"/>
          <w:sz w:val="24"/>
          <w:szCs w:val="24"/>
        </w:rPr>
        <w:t xml:space="preserve"> of female gang members a</w:t>
      </w:r>
      <w:r w:rsidRPr="00746254">
        <w:rPr>
          <w:rFonts w:ascii="Times New Roman" w:hAnsi="Times New Roman" w:cs="Times New Roman"/>
          <w:sz w:val="24"/>
          <w:szCs w:val="24"/>
        </w:rPr>
        <w:t xml:space="preserve">s partly (if not wholly) for their income potential as sex </w:t>
      </w:r>
      <w:r>
        <w:rPr>
          <w:rFonts w:ascii="Times New Roman" w:hAnsi="Times New Roman" w:cs="Times New Roman"/>
          <w:sz w:val="24"/>
          <w:szCs w:val="24"/>
        </w:rPr>
        <w:t>workers (</w:t>
      </w:r>
      <w:proofErr w:type="spellStart"/>
      <w:r w:rsidRPr="00746254">
        <w:rPr>
          <w:rFonts w:ascii="Times New Roman" w:hAnsi="Times New Roman" w:cs="Times New Roman"/>
          <w:sz w:val="24"/>
          <w:szCs w:val="24"/>
        </w:rPr>
        <w:t>Chettleburgh</w:t>
      </w:r>
      <w:proofErr w:type="spellEnd"/>
      <w:r w:rsidRPr="00746254">
        <w:rPr>
          <w:rFonts w:ascii="Times New Roman" w:hAnsi="Times New Roman" w:cs="Times New Roman"/>
          <w:sz w:val="24"/>
          <w:szCs w:val="24"/>
        </w:rPr>
        <w:t>, 2007</w:t>
      </w:r>
      <w:r>
        <w:rPr>
          <w:rFonts w:ascii="Times New Roman" w:hAnsi="Times New Roman" w:cs="Times New Roman"/>
          <w:sz w:val="24"/>
          <w:szCs w:val="24"/>
        </w:rPr>
        <w:t>; Moore &amp; Hagedorn, 2001</w:t>
      </w:r>
      <w:r w:rsidRPr="00746254">
        <w:rPr>
          <w:rFonts w:ascii="Times New Roman" w:hAnsi="Times New Roman" w:cs="Times New Roman"/>
          <w:sz w:val="24"/>
          <w:szCs w:val="24"/>
        </w:rPr>
        <w:t>).</w:t>
      </w:r>
      <w:r>
        <w:rPr>
          <w:rFonts w:ascii="Times New Roman" w:hAnsi="Times New Roman" w:cs="Times New Roman"/>
          <w:sz w:val="24"/>
          <w:szCs w:val="24"/>
        </w:rPr>
        <w:t xml:space="preserve"> </w:t>
      </w:r>
      <w:r w:rsidRPr="00746254">
        <w:rPr>
          <w:rFonts w:ascii="Times New Roman" w:hAnsi="Times New Roman" w:cs="Times New Roman"/>
          <w:sz w:val="24"/>
          <w:szCs w:val="24"/>
        </w:rPr>
        <w:t>This supports why police data may include a smal</w:t>
      </w:r>
      <w:r>
        <w:rPr>
          <w:rFonts w:ascii="Times New Roman" w:hAnsi="Times New Roman" w:cs="Times New Roman"/>
          <w:sz w:val="24"/>
          <w:szCs w:val="24"/>
        </w:rPr>
        <w:t>ler representation of females since</w:t>
      </w:r>
      <w:r w:rsidRPr="00746254">
        <w:rPr>
          <w:rFonts w:ascii="Times New Roman" w:hAnsi="Times New Roman" w:cs="Times New Roman"/>
          <w:sz w:val="24"/>
          <w:szCs w:val="24"/>
        </w:rPr>
        <w:t xml:space="preserve"> their crimes, i.e., prostitution, may not be categor</w:t>
      </w:r>
      <w:r>
        <w:rPr>
          <w:rFonts w:ascii="Times New Roman" w:hAnsi="Times New Roman" w:cs="Times New Roman"/>
          <w:sz w:val="24"/>
          <w:szCs w:val="24"/>
        </w:rPr>
        <w:t>ize</w:t>
      </w:r>
      <w:r w:rsidRPr="00746254">
        <w:rPr>
          <w:rFonts w:ascii="Times New Roman" w:hAnsi="Times New Roman" w:cs="Times New Roman"/>
          <w:sz w:val="24"/>
          <w:szCs w:val="24"/>
        </w:rPr>
        <w:t>d as gang-related</w:t>
      </w:r>
      <w:r>
        <w:rPr>
          <w:rFonts w:ascii="Times New Roman" w:hAnsi="Times New Roman" w:cs="Times New Roman"/>
          <w:sz w:val="24"/>
          <w:szCs w:val="24"/>
        </w:rPr>
        <w:t xml:space="preserve"> (Medina et al., 2012)</w:t>
      </w:r>
      <w:r w:rsidRPr="00746254">
        <w:rPr>
          <w:rFonts w:ascii="Times New Roman" w:hAnsi="Times New Roman" w:cs="Times New Roman"/>
          <w:sz w:val="24"/>
          <w:szCs w:val="24"/>
        </w:rPr>
        <w:t>.</w:t>
      </w:r>
      <w:r>
        <w:rPr>
          <w:rFonts w:ascii="Times New Roman" w:hAnsi="Times New Roman" w:cs="Times New Roman"/>
          <w:sz w:val="24"/>
          <w:szCs w:val="24"/>
        </w:rPr>
        <w:t xml:space="preserve"> </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Peterson and Carson (2012) also found evidence of this gender-based asymmetry when the proportion of female gang members varied. They found that within sex-balanced gangs (i.e., females’ numbers approaching equal to males’ numbers) the male gang members exhibited dominance and suppression of female activities; whereas within majority-male gangs, female gang members had more freedom to engage in all gang-related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because their significantly fewer numbers posed little to no threat to the status of the male members (Peterson &amp; Carson, 2012). Therefore, it is evident that women and young girls do not necessarily lack agency in their involvement in gangs (Medina et al., 2012; Miller, 2001), however, it still remains that their involvement increases their risk of sexual and violent victimization perpetrated by male gang members (Moore &amp; Hagedorn, 2001).</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the gaps in our knowledge about female gang membership, the majority of UK gang research on either gender has also been predominantly sociological and criminological (Bennett &amp; Holloway, 2004; Wood &amp; Alleyne, 2010), neglecting psychological factors which may be involved.  On this basis, this study compared female gang and non-gang youth to gain knowledge of the psychological factors </w:t>
      </w:r>
      <w:r w:rsidR="00D72E06">
        <w:rPr>
          <w:rFonts w:ascii="Times New Roman" w:hAnsi="Times New Roman" w:cs="Times New Roman"/>
          <w:sz w:val="24"/>
          <w:szCs w:val="24"/>
        </w:rPr>
        <w:t>most related to female</w:t>
      </w:r>
      <w:r>
        <w:rPr>
          <w:rFonts w:ascii="Times New Roman" w:hAnsi="Times New Roman" w:cs="Times New Roman"/>
          <w:sz w:val="24"/>
          <w:szCs w:val="24"/>
        </w:rPr>
        <w:t xml:space="preserve"> gang membership specifically.  The study also examined the nature of their involvement with gangs, in terms of criminal and sexual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w:t>
      </w:r>
    </w:p>
    <w:p w:rsidR="006620F2" w:rsidRPr="00AF3AB3" w:rsidRDefault="00DE0BEA" w:rsidP="006620F2">
      <w:pPr>
        <w:pStyle w:val="NoSpacing"/>
        <w:spacing w:line="480" w:lineRule="auto"/>
        <w:rPr>
          <w:rFonts w:ascii="Times New Roman" w:hAnsi="Times New Roman" w:cs="Times New Roman"/>
          <w:b/>
          <w:sz w:val="24"/>
          <w:szCs w:val="24"/>
        </w:rPr>
      </w:pPr>
      <w:r w:rsidRPr="00D36BD7">
        <w:rPr>
          <w:rFonts w:ascii="Times New Roman" w:hAnsi="Times New Roman" w:cs="Times New Roman"/>
          <w:b/>
          <w:sz w:val="24"/>
          <w:szCs w:val="24"/>
        </w:rPr>
        <w:t xml:space="preserve">What </w:t>
      </w:r>
      <w:proofErr w:type="gramStart"/>
      <w:r w:rsidRPr="00D36BD7">
        <w:rPr>
          <w:rFonts w:ascii="Times New Roman" w:hAnsi="Times New Roman" w:cs="Times New Roman"/>
          <w:b/>
          <w:sz w:val="24"/>
          <w:szCs w:val="24"/>
        </w:rPr>
        <w:t>are</w:t>
      </w:r>
      <w:proofErr w:type="gramEnd"/>
      <w:r w:rsidRPr="00D36BD7">
        <w:rPr>
          <w:rFonts w:ascii="Times New Roman" w:hAnsi="Times New Roman" w:cs="Times New Roman"/>
          <w:b/>
          <w:sz w:val="24"/>
          <w:szCs w:val="24"/>
        </w:rPr>
        <w:t xml:space="preserve"> the Potential Factors Related to Female Gang Membership?</w:t>
      </w:r>
    </w:p>
    <w:p w:rsidR="006620F2" w:rsidRDefault="006620F2" w:rsidP="00D36B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are various theories that suggest that the social environment plays a large part in why young people join gangs (e.g., social disorganization theory, Thrasher, 1927; social learning theory, Akers, 1997). For example, gang members have been found to be more likely to live in </w:t>
      </w:r>
      <w:proofErr w:type="spellStart"/>
      <w:r>
        <w:rPr>
          <w:rFonts w:ascii="Times New Roman" w:hAnsi="Times New Roman" w:cs="Times New Roman"/>
          <w:sz w:val="24"/>
          <w:szCs w:val="24"/>
        </w:rPr>
        <w:t>neighborhoods</w:t>
      </w:r>
      <w:proofErr w:type="spellEnd"/>
      <w:r>
        <w:rPr>
          <w:rFonts w:ascii="Times New Roman" w:hAnsi="Times New Roman" w:cs="Times New Roman"/>
          <w:sz w:val="24"/>
          <w:szCs w:val="24"/>
        </w:rPr>
        <w:t xml:space="preserve"> where adolescent delinquency is common (Hill, </w:t>
      </w:r>
      <w:proofErr w:type="spellStart"/>
      <w:r>
        <w:rPr>
          <w:rFonts w:ascii="Times New Roman" w:hAnsi="Times New Roman" w:cs="Times New Roman"/>
          <w:sz w:val="24"/>
          <w:szCs w:val="24"/>
        </w:rPr>
        <w:t>Lui</w:t>
      </w:r>
      <w:proofErr w:type="spellEnd"/>
      <w:r>
        <w:rPr>
          <w:rFonts w:ascii="Times New Roman" w:hAnsi="Times New Roman" w:cs="Times New Roman"/>
          <w:sz w:val="24"/>
          <w:szCs w:val="24"/>
        </w:rPr>
        <w:t xml:space="preserve">, &amp; Hawkins, 2001).  </w:t>
      </w:r>
      <w:proofErr w:type="gramStart"/>
      <w:r>
        <w:rPr>
          <w:rFonts w:ascii="Times New Roman" w:hAnsi="Times New Roman" w:cs="Times New Roman"/>
          <w:sz w:val="24"/>
          <w:szCs w:val="24"/>
        </w:rPr>
        <w:t>Also, having delinquent peers or family members that are involved with gangs increase</w:t>
      </w:r>
      <w:r w:rsidRPr="0003489E">
        <w:rPr>
          <w:rFonts w:ascii="Times New Roman" w:hAnsi="Times New Roman" w:cs="Times New Roman"/>
          <w:sz w:val="24"/>
          <w:szCs w:val="24"/>
        </w:rPr>
        <w:t xml:space="preserve"> the </w:t>
      </w:r>
      <w:r>
        <w:rPr>
          <w:rFonts w:ascii="Times New Roman" w:hAnsi="Times New Roman" w:cs="Times New Roman"/>
          <w:sz w:val="24"/>
          <w:szCs w:val="24"/>
        </w:rPr>
        <w:t>likelihood</w:t>
      </w:r>
      <w:r w:rsidRPr="0003489E">
        <w:rPr>
          <w:rFonts w:ascii="Times New Roman" w:hAnsi="Times New Roman" w:cs="Times New Roman"/>
          <w:sz w:val="24"/>
          <w:szCs w:val="24"/>
        </w:rPr>
        <w:t xml:space="preserve"> of </w:t>
      </w:r>
      <w:r w:rsidRPr="004A64E9">
        <w:rPr>
          <w:rFonts w:ascii="Times New Roman" w:hAnsi="Times New Roman" w:cs="Times New Roman"/>
          <w:sz w:val="24"/>
          <w:szCs w:val="24"/>
        </w:rPr>
        <w:t xml:space="preserve">becoming a </w:t>
      </w:r>
      <w:r>
        <w:rPr>
          <w:rFonts w:ascii="Times New Roman" w:hAnsi="Times New Roman" w:cs="Times New Roman"/>
          <w:sz w:val="24"/>
          <w:szCs w:val="24"/>
        </w:rPr>
        <w:t>gang member</w:t>
      </w:r>
      <w:r w:rsidRPr="004A64E9">
        <w:rPr>
          <w:rFonts w:ascii="Times New Roman" w:hAnsi="Times New Roman" w:cs="Times New Roman"/>
          <w:sz w:val="24"/>
          <w:szCs w:val="24"/>
        </w:rPr>
        <w:t xml:space="preserve"> (</w:t>
      </w:r>
      <w:proofErr w:type="spellStart"/>
      <w:r>
        <w:rPr>
          <w:rFonts w:ascii="Times New Roman" w:hAnsi="Times New Roman" w:cs="Times New Roman"/>
          <w:sz w:val="24"/>
          <w:szCs w:val="24"/>
        </w:rPr>
        <w:t>Spergel</w:t>
      </w:r>
      <w:proofErr w:type="spellEnd"/>
      <w:r>
        <w:rPr>
          <w:rFonts w:ascii="Times New Roman" w:hAnsi="Times New Roman" w:cs="Times New Roman"/>
          <w:sz w:val="24"/>
          <w:szCs w:val="24"/>
        </w:rPr>
        <w:t>, 1995; Thornberry et al., 2003).</w:t>
      </w:r>
      <w:proofErr w:type="gramEnd"/>
      <w:r>
        <w:rPr>
          <w:rFonts w:ascii="Times New Roman" w:hAnsi="Times New Roman" w:cs="Times New Roman"/>
          <w:sz w:val="24"/>
          <w:szCs w:val="24"/>
        </w:rPr>
        <w:t xml:space="preserve"> However, these theories do not explain why young people from the same social environments do not get involved with gangs (Fagan, 1990).  This would suggest that social factors cannot explain gang </w:t>
      </w:r>
      <w:r w:rsidR="00B95F87">
        <w:rPr>
          <w:rFonts w:ascii="Times New Roman" w:hAnsi="Times New Roman" w:cs="Times New Roman"/>
          <w:sz w:val="24"/>
          <w:szCs w:val="24"/>
        </w:rPr>
        <w:t>membership</w:t>
      </w:r>
      <w:r>
        <w:rPr>
          <w:rFonts w:ascii="Times New Roman" w:hAnsi="Times New Roman" w:cs="Times New Roman"/>
          <w:sz w:val="24"/>
          <w:szCs w:val="24"/>
        </w:rPr>
        <w:t xml:space="preserve"> alone. This has lead gang theorists and researchers to consider psychological factors that </w:t>
      </w:r>
      <w:r w:rsidR="00DE0BEA">
        <w:rPr>
          <w:rFonts w:ascii="Times New Roman" w:hAnsi="Times New Roman" w:cs="Times New Roman"/>
          <w:sz w:val="24"/>
          <w:szCs w:val="24"/>
        </w:rPr>
        <w:t>distinguish gang members from non-gang youth</w:t>
      </w:r>
      <w:r w:rsidR="00427193">
        <w:rPr>
          <w:rFonts w:ascii="Times New Roman" w:hAnsi="Times New Roman" w:cs="Times New Roman"/>
          <w:sz w:val="24"/>
          <w:szCs w:val="24"/>
        </w:rPr>
        <w:t xml:space="preserve"> but, to date, this research has focussed on male gang youth</w:t>
      </w:r>
      <w:r>
        <w:rPr>
          <w:rFonts w:ascii="Times New Roman" w:hAnsi="Times New Roman" w:cs="Times New Roman"/>
          <w:sz w:val="24"/>
          <w:szCs w:val="24"/>
        </w:rPr>
        <w:t xml:space="preserve">. </w:t>
      </w:r>
    </w:p>
    <w:p w:rsidR="006620F2" w:rsidRPr="00134BB8"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So given that much of the literature has focused on social and environmental factors related to gang membership, there is scope to draw from the group processes and individual differences literature when examining gang involvement</w:t>
      </w:r>
      <w:r w:rsidR="00427193">
        <w:rPr>
          <w:rFonts w:ascii="Times New Roman" w:hAnsi="Times New Roman" w:cs="Times New Roman"/>
          <w:sz w:val="24"/>
          <w:szCs w:val="24"/>
        </w:rPr>
        <w:t xml:space="preserve"> broadly, and female gang membership specifically</w:t>
      </w:r>
      <w:r>
        <w:rPr>
          <w:rFonts w:ascii="Times New Roman" w:hAnsi="Times New Roman" w:cs="Times New Roman"/>
          <w:sz w:val="24"/>
          <w:szCs w:val="24"/>
        </w:rPr>
        <w:t>.</w:t>
      </w:r>
      <w:r w:rsidR="00D131A1">
        <w:rPr>
          <w:rFonts w:ascii="Times New Roman" w:hAnsi="Times New Roman" w:cs="Times New Roman"/>
          <w:sz w:val="24"/>
          <w:szCs w:val="24"/>
        </w:rPr>
        <w:t xml:space="preserve"> We need to learn whether the importance of factors highlighted in the existing literature remains when focussing on females</w:t>
      </w:r>
      <w:r w:rsidR="00B95F87">
        <w:rPr>
          <w:rFonts w:ascii="Times New Roman" w:hAnsi="Times New Roman" w:cs="Times New Roman"/>
          <w:sz w:val="24"/>
          <w:szCs w:val="24"/>
        </w:rPr>
        <w:t xml:space="preserve">. </w:t>
      </w:r>
      <w:r>
        <w:rPr>
          <w:rFonts w:ascii="Times New Roman" w:hAnsi="Times New Roman" w:cs="Times New Roman"/>
          <w:sz w:val="24"/>
          <w:szCs w:val="24"/>
        </w:rPr>
        <w:t>Self-esteem has often been linked to characteristics related to gang membership, for example delinquency (</w:t>
      </w:r>
      <w:r w:rsidRPr="00C81BEE">
        <w:rPr>
          <w:rFonts w:ascii="Times New Roman" w:hAnsi="Times New Roman" w:cs="Times New Roman"/>
          <w:sz w:val="24"/>
          <w:szCs w:val="24"/>
        </w:rPr>
        <w:t xml:space="preserve">Donnellan, </w:t>
      </w:r>
      <w:proofErr w:type="spellStart"/>
      <w:r w:rsidRPr="00C81BEE">
        <w:rPr>
          <w:rFonts w:ascii="Times New Roman" w:hAnsi="Times New Roman" w:cs="Times New Roman"/>
          <w:sz w:val="24"/>
          <w:szCs w:val="24"/>
        </w:rPr>
        <w:t>Trzesniewski</w:t>
      </w:r>
      <w:proofErr w:type="spellEnd"/>
      <w:r w:rsidRPr="00C81BEE">
        <w:rPr>
          <w:rFonts w:ascii="Times New Roman" w:hAnsi="Times New Roman" w:cs="Times New Roman"/>
          <w:sz w:val="24"/>
          <w:szCs w:val="24"/>
        </w:rPr>
        <w:t xml:space="preserve">, Robins, Moffitt, &amp; </w:t>
      </w:r>
      <w:proofErr w:type="spellStart"/>
      <w:r w:rsidRPr="00C81BEE">
        <w:rPr>
          <w:rFonts w:ascii="Times New Roman" w:hAnsi="Times New Roman" w:cs="Times New Roman"/>
          <w:sz w:val="24"/>
          <w:szCs w:val="24"/>
        </w:rPr>
        <w:t>Caspi</w:t>
      </w:r>
      <w:proofErr w:type="spellEnd"/>
      <w:r w:rsidRPr="00C81BEE">
        <w:rPr>
          <w:rFonts w:ascii="Times New Roman" w:hAnsi="Times New Roman" w:cs="Times New Roman"/>
          <w:sz w:val="24"/>
          <w:szCs w:val="24"/>
        </w:rPr>
        <w:t>, 2005</w:t>
      </w:r>
      <w:r w:rsidRPr="00447B59">
        <w:rPr>
          <w:rFonts w:ascii="Times New Roman" w:hAnsi="Times New Roman" w:cs="Times New Roman"/>
          <w:color w:val="7030A0"/>
          <w:sz w:val="24"/>
          <w:szCs w:val="24"/>
        </w:rPr>
        <w:t>).</w:t>
      </w:r>
      <w:r>
        <w:rPr>
          <w:rFonts w:ascii="Times New Roman" w:hAnsi="Times New Roman" w:cs="Times New Roman"/>
          <w:color w:val="7030A0"/>
          <w:sz w:val="24"/>
          <w:szCs w:val="24"/>
        </w:rPr>
        <w:t xml:space="preserve"> </w:t>
      </w:r>
      <w:r>
        <w:rPr>
          <w:rFonts w:ascii="Times New Roman" w:hAnsi="Times New Roman" w:cs="Times New Roman"/>
          <w:sz w:val="24"/>
          <w:szCs w:val="24"/>
        </w:rPr>
        <w:t>In particular, a young person’s level of self-esteem has</w:t>
      </w:r>
      <w:r w:rsidRPr="00584267">
        <w:rPr>
          <w:rFonts w:ascii="Times New Roman" w:hAnsi="Times New Roman" w:cs="Times New Roman"/>
          <w:sz w:val="24"/>
          <w:szCs w:val="24"/>
        </w:rPr>
        <w:t xml:space="preserve"> been found to play a </w:t>
      </w:r>
      <w:r>
        <w:rPr>
          <w:rFonts w:ascii="Times New Roman" w:hAnsi="Times New Roman" w:cs="Times New Roman"/>
          <w:sz w:val="24"/>
          <w:szCs w:val="24"/>
        </w:rPr>
        <w:t xml:space="preserve">dynamic </w:t>
      </w:r>
      <w:r w:rsidRPr="00584267">
        <w:rPr>
          <w:rFonts w:ascii="Times New Roman" w:hAnsi="Times New Roman" w:cs="Times New Roman"/>
          <w:sz w:val="24"/>
          <w:szCs w:val="24"/>
        </w:rPr>
        <w:t xml:space="preserve">role in why </w:t>
      </w:r>
      <w:r>
        <w:rPr>
          <w:rFonts w:ascii="Times New Roman" w:hAnsi="Times New Roman" w:cs="Times New Roman"/>
          <w:sz w:val="24"/>
          <w:szCs w:val="24"/>
        </w:rPr>
        <w:t xml:space="preserve">they </w:t>
      </w:r>
      <w:r w:rsidRPr="00584267">
        <w:rPr>
          <w:rFonts w:ascii="Times New Roman" w:hAnsi="Times New Roman" w:cs="Times New Roman"/>
          <w:sz w:val="24"/>
          <w:szCs w:val="24"/>
        </w:rPr>
        <w:t>may</w:t>
      </w:r>
      <w:r>
        <w:rPr>
          <w:rFonts w:ascii="Times New Roman" w:hAnsi="Times New Roman" w:cs="Times New Roman"/>
          <w:sz w:val="24"/>
          <w:szCs w:val="24"/>
        </w:rPr>
        <w:t xml:space="preserve"> choose to join a gang, remain in the group, and potentially leave the gang</w:t>
      </w:r>
      <w:r w:rsidRPr="00A53553">
        <w:rPr>
          <w:rFonts w:ascii="Times New Roman" w:hAnsi="Times New Roman" w:cs="Times New Roman"/>
          <w:sz w:val="24"/>
          <w:szCs w:val="24"/>
        </w:rPr>
        <w:t xml:space="preserve"> (Dukes, Martinez, &amp; Stein, 1997).</w:t>
      </w:r>
      <w:r>
        <w:rPr>
          <w:rFonts w:ascii="Times New Roman" w:hAnsi="Times New Roman" w:cs="Times New Roman"/>
          <w:sz w:val="24"/>
          <w:szCs w:val="24"/>
        </w:rPr>
        <w:t xml:space="preserve"> </w:t>
      </w:r>
      <w:r>
        <w:rPr>
          <w:rFonts w:ascii="Times New Roman" w:hAnsi="Times New Roman" w:cs="Times New Roman"/>
          <w:bCs/>
          <w:sz w:val="24"/>
          <w:szCs w:val="24"/>
        </w:rPr>
        <w:t xml:space="preserve">However, </w:t>
      </w:r>
      <w:r>
        <w:rPr>
          <w:rFonts w:ascii="Times New Roman" w:hAnsi="Times New Roman" w:cs="Times New Roman"/>
          <w:sz w:val="24"/>
          <w:szCs w:val="24"/>
        </w:rPr>
        <w:t>given there are gender differences in reported self-esteem (Gentile et al., 2009) and research findings that young girls join gangs to boost their self-esteem (</w:t>
      </w:r>
      <w:proofErr w:type="spellStart"/>
      <w:r>
        <w:rPr>
          <w:rFonts w:ascii="Times New Roman" w:hAnsi="Times New Roman" w:cs="Times New Roman"/>
          <w:sz w:val="24"/>
          <w:szCs w:val="24"/>
        </w:rPr>
        <w:t>Firmin</w:t>
      </w:r>
      <w:proofErr w:type="spellEnd"/>
      <w:r>
        <w:rPr>
          <w:rFonts w:ascii="Times New Roman" w:hAnsi="Times New Roman" w:cs="Times New Roman"/>
          <w:sz w:val="24"/>
          <w:szCs w:val="24"/>
        </w:rPr>
        <w:t xml:space="preserve">, 2011), it remains to be seen whether self-esteem distinguishes female gang members from their female counterparts.  Based on the literature described, we would hypothesize that female gang members would have lower self-esteem than female </w:t>
      </w:r>
      <w:proofErr w:type="spellStart"/>
      <w:r>
        <w:rPr>
          <w:rFonts w:ascii="Times New Roman" w:hAnsi="Times New Roman" w:cs="Times New Roman"/>
          <w:sz w:val="24"/>
          <w:szCs w:val="24"/>
        </w:rPr>
        <w:t>nongang</w:t>
      </w:r>
      <w:proofErr w:type="spellEnd"/>
      <w:r>
        <w:rPr>
          <w:rFonts w:ascii="Times New Roman" w:hAnsi="Times New Roman" w:cs="Times New Roman"/>
          <w:sz w:val="24"/>
          <w:szCs w:val="24"/>
        </w:rPr>
        <w:t xml:space="preserve"> youth.</w:t>
      </w:r>
    </w:p>
    <w:p w:rsidR="006620F2" w:rsidRPr="00E47699"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has been argued that gangs exercise the power to give status to their members and that this may attract youth who seek status to join a gang (Knox, 1994). The belief that being a member of a gang would increase one’s status may be reinforced by media which glamorizes gang culture and depicts scenes of gang members reaping rewards for their illegal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Przemieniecki</w:t>
      </w:r>
      <w:proofErr w:type="spellEnd"/>
      <w:r>
        <w:rPr>
          <w:rFonts w:ascii="Times New Roman" w:hAnsi="Times New Roman" w:cs="Times New Roman"/>
          <w:sz w:val="24"/>
          <w:szCs w:val="24"/>
        </w:rPr>
        <w:t xml:space="preserve">, 2005).  Indeed, </w:t>
      </w:r>
      <w:r w:rsidRPr="00134BB8">
        <w:rPr>
          <w:rFonts w:ascii="Times New Roman" w:hAnsi="Times New Roman" w:cs="Times New Roman"/>
          <w:sz w:val="24"/>
          <w:szCs w:val="24"/>
        </w:rPr>
        <w:t xml:space="preserve">Alleyne and Wood (2010) found that gang </w:t>
      </w:r>
      <w:r>
        <w:rPr>
          <w:rFonts w:ascii="Times New Roman" w:hAnsi="Times New Roman" w:cs="Times New Roman"/>
          <w:sz w:val="24"/>
          <w:szCs w:val="24"/>
        </w:rPr>
        <w:t>youth</w:t>
      </w:r>
      <w:r w:rsidRPr="00134BB8">
        <w:rPr>
          <w:rFonts w:ascii="Times New Roman" w:hAnsi="Times New Roman" w:cs="Times New Roman"/>
          <w:sz w:val="24"/>
          <w:szCs w:val="24"/>
        </w:rPr>
        <w:t xml:space="preserve"> were more likely t</w:t>
      </w:r>
      <w:r>
        <w:rPr>
          <w:rFonts w:ascii="Times New Roman" w:hAnsi="Times New Roman" w:cs="Times New Roman"/>
          <w:sz w:val="24"/>
          <w:szCs w:val="24"/>
        </w:rPr>
        <w:t>o</w:t>
      </w:r>
      <w:r w:rsidRPr="00134BB8">
        <w:rPr>
          <w:rFonts w:ascii="Times New Roman" w:hAnsi="Times New Roman" w:cs="Times New Roman"/>
          <w:sz w:val="24"/>
          <w:szCs w:val="24"/>
        </w:rPr>
        <w:t xml:space="preserve"> place value on social status than </w:t>
      </w:r>
      <w:r>
        <w:rPr>
          <w:rFonts w:ascii="Times New Roman" w:hAnsi="Times New Roman" w:cs="Times New Roman"/>
          <w:sz w:val="24"/>
          <w:szCs w:val="24"/>
        </w:rPr>
        <w:t>non-gang youth. Again, most research has focused on male gang members, but discussions held with gang members suggest that girls similarly may join a gang because of the reputation gained from doing so (</w:t>
      </w:r>
      <w:proofErr w:type="spellStart"/>
      <w:r>
        <w:rPr>
          <w:rFonts w:ascii="Times New Roman" w:hAnsi="Times New Roman" w:cs="Times New Roman"/>
          <w:sz w:val="24"/>
          <w:szCs w:val="24"/>
        </w:rPr>
        <w:t>Firmin</w:t>
      </w:r>
      <w:proofErr w:type="spellEnd"/>
      <w:r>
        <w:rPr>
          <w:rFonts w:ascii="Times New Roman" w:hAnsi="Times New Roman" w:cs="Times New Roman"/>
          <w:sz w:val="24"/>
          <w:szCs w:val="24"/>
        </w:rPr>
        <w:t>, 2011). This could also be linked to their desire to increase their personal self-esteem. So we would expect that female gang members in our study, similar to existing literature, would also place more importance upon social status than those not in gangs.</w:t>
      </w:r>
    </w:p>
    <w:p w:rsidR="006620F2" w:rsidRPr="00E47699"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Past r</w:t>
      </w:r>
      <w:r w:rsidRPr="00764347">
        <w:rPr>
          <w:rFonts w:ascii="Times New Roman" w:hAnsi="Times New Roman" w:cs="Times New Roman"/>
          <w:sz w:val="24"/>
          <w:szCs w:val="24"/>
        </w:rPr>
        <w:t xml:space="preserve">esearch </w:t>
      </w:r>
      <w:r>
        <w:rPr>
          <w:rFonts w:ascii="Times New Roman" w:hAnsi="Times New Roman" w:cs="Times New Roman"/>
          <w:sz w:val="24"/>
          <w:szCs w:val="24"/>
        </w:rPr>
        <w:t>has established that</w:t>
      </w:r>
      <w:r w:rsidRPr="00764347">
        <w:rPr>
          <w:rFonts w:ascii="Times New Roman" w:hAnsi="Times New Roman" w:cs="Times New Roman"/>
          <w:sz w:val="24"/>
          <w:szCs w:val="24"/>
        </w:rPr>
        <w:t xml:space="preserve"> gang members hold more </w:t>
      </w:r>
      <w:r>
        <w:rPr>
          <w:rFonts w:ascii="Times New Roman" w:hAnsi="Times New Roman" w:cs="Times New Roman"/>
          <w:sz w:val="24"/>
          <w:szCs w:val="24"/>
        </w:rPr>
        <w:t>anti-authority attitudes</w:t>
      </w:r>
      <w:r w:rsidRPr="00764347">
        <w:rPr>
          <w:rFonts w:ascii="Times New Roman" w:hAnsi="Times New Roman" w:cs="Times New Roman"/>
          <w:sz w:val="24"/>
          <w:szCs w:val="24"/>
        </w:rPr>
        <w:t xml:space="preserve"> than non-gang </w:t>
      </w:r>
      <w:r w:rsidRPr="00A33484">
        <w:rPr>
          <w:rFonts w:ascii="Times New Roman" w:hAnsi="Times New Roman" w:cs="Times New Roman"/>
          <w:sz w:val="24"/>
          <w:szCs w:val="24"/>
        </w:rPr>
        <w:t>youth (</w:t>
      </w:r>
      <w:r>
        <w:rPr>
          <w:rFonts w:ascii="Times New Roman" w:hAnsi="Times New Roman" w:cs="Times New Roman"/>
          <w:sz w:val="24"/>
          <w:szCs w:val="24"/>
        </w:rPr>
        <w:t xml:space="preserve">Alleyne &amp; Wood, 2010, 2013; </w:t>
      </w:r>
      <w:proofErr w:type="spellStart"/>
      <w:r w:rsidRPr="00A33484">
        <w:rPr>
          <w:rFonts w:ascii="Times New Roman" w:hAnsi="Times New Roman" w:cs="Times New Roman"/>
          <w:sz w:val="24"/>
          <w:szCs w:val="24"/>
        </w:rPr>
        <w:t>Kakar</w:t>
      </w:r>
      <w:proofErr w:type="spellEnd"/>
      <w:r w:rsidRPr="00A33484">
        <w:rPr>
          <w:rFonts w:ascii="Times New Roman" w:hAnsi="Times New Roman" w:cs="Times New Roman"/>
          <w:sz w:val="24"/>
          <w:szCs w:val="24"/>
        </w:rPr>
        <w:t xml:space="preserve">, 2005; </w:t>
      </w:r>
      <w:proofErr w:type="spellStart"/>
      <w:r w:rsidRPr="00764347">
        <w:rPr>
          <w:rFonts w:ascii="Times New Roman" w:hAnsi="Times New Roman" w:cs="Times New Roman"/>
          <w:sz w:val="24"/>
          <w:szCs w:val="24"/>
        </w:rPr>
        <w:t>Luri</w:t>
      </w:r>
      <w:r>
        <w:rPr>
          <w:rFonts w:ascii="Times New Roman" w:hAnsi="Times New Roman" w:cs="Times New Roman"/>
          <w:sz w:val="24"/>
          <w:szCs w:val="24"/>
        </w:rPr>
        <w:t>gio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Flexon</w:t>
      </w:r>
      <w:proofErr w:type="spellEnd"/>
      <w:r>
        <w:rPr>
          <w:rFonts w:ascii="Times New Roman" w:hAnsi="Times New Roman" w:cs="Times New Roman"/>
          <w:sz w:val="24"/>
          <w:szCs w:val="24"/>
        </w:rPr>
        <w:t>, &amp; Greenleaf, 2008</w:t>
      </w:r>
      <w:r w:rsidRPr="00764347">
        <w:rPr>
          <w:rFonts w:ascii="Times New Roman" w:hAnsi="Times New Roman" w:cs="Times New Roman"/>
          <w:sz w:val="24"/>
          <w:szCs w:val="24"/>
        </w:rPr>
        <w:t>)</w:t>
      </w:r>
      <w:r>
        <w:rPr>
          <w:rFonts w:ascii="Times New Roman" w:hAnsi="Times New Roman" w:cs="Times New Roman"/>
          <w:sz w:val="24"/>
          <w:szCs w:val="24"/>
        </w:rPr>
        <w:t>. It has also been argued that some strategies employed by institutions of authority, such as stop and search powers exercised by the police, may mean that young people in gangs experience more negative contact with authority figures, which could serve to increase anti-authority sentiments (Wilson &amp; Rees, 2004).  This may mean that the problem is exacerbated in a cyclical manner (Ralphs, Medina, &amp; Aldridge, 2009). We do not know, however, if these relationships differ by gender. It is therefore viable, theoretically speaking, to expect that female gang members would hold more anti-authority attitudes than those girls who are not involved with gangs.</w:t>
      </w:r>
    </w:p>
    <w:p w:rsidR="00B95F87"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Hypermasculinity</w:t>
      </w:r>
      <w:proofErr w:type="spellEnd"/>
      <w:r>
        <w:rPr>
          <w:rFonts w:ascii="Times New Roman" w:hAnsi="Times New Roman" w:cs="Times New Roman"/>
          <w:sz w:val="24"/>
          <w:szCs w:val="24"/>
        </w:rPr>
        <w:t xml:space="preserve"> is another psychological factor which has been linked to gang membership.  For example, Lopez &amp; Emmer (2002) argue that </w:t>
      </w:r>
      <w:proofErr w:type="spellStart"/>
      <w:r>
        <w:rPr>
          <w:rFonts w:ascii="Times New Roman" w:hAnsi="Times New Roman" w:cs="Times New Roman"/>
          <w:sz w:val="24"/>
          <w:szCs w:val="24"/>
        </w:rPr>
        <w:t>hypermasculine</w:t>
      </w:r>
      <w:proofErr w:type="spellEnd"/>
      <w:r>
        <w:rPr>
          <w:rFonts w:ascii="Times New Roman" w:hAnsi="Times New Roman" w:cs="Times New Roman"/>
          <w:sz w:val="24"/>
          <w:szCs w:val="24"/>
        </w:rPr>
        <w:t xml:space="preserve"> values are linked to gang violence because gang rules and values are often an exaggeration of traditional male gender roles in an anti-social context.  Mentions of gender inequality within gangs are </w:t>
      </w:r>
      <w:r>
        <w:rPr>
          <w:rFonts w:ascii="Times New Roman" w:hAnsi="Times New Roman" w:cs="Times New Roman"/>
          <w:sz w:val="24"/>
          <w:szCs w:val="24"/>
        </w:rPr>
        <w:lastRenderedPageBreak/>
        <w:t>rife in the literature (</w:t>
      </w:r>
      <w:r w:rsidR="00050B2E">
        <w:rPr>
          <w:rFonts w:ascii="Times New Roman" w:hAnsi="Times New Roman" w:cs="Times New Roman"/>
          <w:sz w:val="24"/>
          <w:szCs w:val="24"/>
        </w:rPr>
        <w:t>e.g.,</w:t>
      </w:r>
      <w:r>
        <w:rPr>
          <w:rFonts w:ascii="Times New Roman" w:hAnsi="Times New Roman" w:cs="Times New Roman"/>
          <w:sz w:val="24"/>
          <w:szCs w:val="24"/>
        </w:rPr>
        <w:t xml:space="preserve"> Medina et al., 2012; Miller, 2001).  Although studies show that girls involved with gangs may often be victimized and may take on a more submissive sexualized role (e.g., </w:t>
      </w:r>
      <w:proofErr w:type="spellStart"/>
      <w:r>
        <w:rPr>
          <w:rFonts w:ascii="Times New Roman" w:hAnsi="Times New Roman" w:cs="Times New Roman"/>
          <w:sz w:val="24"/>
          <w:szCs w:val="24"/>
        </w:rPr>
        <w:t>Firmin</w:t>
      </w:r>
      <w:proofErr w:type="spellEnd"/>
      <w:r>
        <w:rPr>
          <w:rFonts w:ascii="Times New Roman" w:hAnsi="Times New Roman" w:cs="Times New Roman"/>
          <w:sz w:val="24"/>
          <w:szCs w:val="24"/>
        </w:rPr>
        <w:t xml:space="preserve">, 2011), distinctions have also </w:t>
      </w:r>
      <w:r w:rsidRPr="009308C6">
        <w:rPr>
          <w:rFonts w:ascii="Times New Roman" w:hAnsi="Times New Roman" w:cs="Times New Roman"/>
          <w:sz w:val="24"/>
          <w:szCs w:val="24"/>
        </w:rPr>
        <w:t xml:space="preserve">been made between these girls and those involved with the criminality of the gang (O’Hara, 2007). </w:t>
      </w:r>
      <w:r>
        <w:rPr>
          <w:rFonts w:ascii="Times New Roman" w:hAnsi="Times New Roman" w:cs="Times New Roman"/>
          <w:sz w:val="24"/>
          <w:szCs w:val="24"/>
        </w:rPr>
        <w:t xml:space="preserve"> </w:t>
      </w:r>
      <w:r w:rsidRPr="009308C6">
        <w:rPr>
          <w:rFonts w:ascii="Times New Roman" w:hAnsi="Times New Roman" w:cs="Times New Roman"/>
          <w:sz w:val="24"/>
          <w:szCs w:val="24"/>
        </w:rPr>
        <w:t>So</w:t>
      </w:r>
      <w:r>
        <w:rPr>
          <w:rFonts w:ascii="Times New Roman" w:hAnsi="Times New Roman" w:cs="Times New Roman"/>
          <w:sz w:val="24"/>
          <w:szCs w:val="24"/>
        </w:rPr>
        <w:t xml:space="preserve">me have argued that these delinquent girls </w:t>
      </w:r>
      <w:r w:rsidRPr="009308C6">
        <w:rPr>
          <w:rFonts w:ascii="Times New Roman" w:hAnsi="Times New Roman" w:cs="Times New Roman"/>
          <w:sz w:val="24"/>
          <w:szCs w:val="24"/>
        </w:rPr>
        <w:t>are copying, arguably the worst traits of, young men (</w:t>
      </w:r>
      <w:proofErr w:type="spellStart"/>
      <w:r w:rsidRPr="009308C6">
        <w:rPr>
          <w:rFonts w:ascii="Times New Roman" w:hAnsi="Times New Roman" w:cs="Times New Roman"/>
          <w:sz w:val="24"/>
          <w:szCs w:val="24"/>
        </w:rPr>
        <w:t>Geoghegan</w:t>
      </w:r>
      <w:proofErr w:type="spellEnd"/>
      <w:r w:rsidRPr="009308C6">
        <w:rPr>
          <w:rFonts w:ascii="Times New Roman" w:hAnsi="Times New Roman" w:cs="Times New Roman"/>
          <w:sz w:val="24"/>
          <w:szCs w:val="24"/>
        </w:rPr>
        <w:t>, 2008) as a by-product of seeking equality</w:t>
      </w:r>
      <w:r>
        <w:rPr>
          <w:rFonts w:ascii="Times New Roman" w:hAnsi="Times New Roman" w:cs="Times New Roman"/>
          <w:sz w:val="24"/>
          <w:szCs w:val="24"/>
        </w:rPr>
        <w:t xml:space="preserve"> (and </w:t>
      </w:r>
      <w:r w:rsidR="007B4C4D">
        <w:rPr>
          <w:rFonts w:ascii="Times New Roman" w:hAnsi="Times New Roman" w:cs="Times New Roman"/>
          <w:sz w:val="24"/>
          <w:szCs w:val="24"/>
        </w:rPr>
        <w:t>potentially</w:t>
      </w:r>
      <w:r>
        <w:rPr>
          <w:rFonts w:ascii="Times New Roman" w:hAnsi="Times New Roman" w:cs="Times New Roman"/>
          <w:sz w:val="24"/>
          <w:szCs w:val="24"/>
        </w:rPr>
        <w:t xml:space="preserve"> raising self-esteem)</w:t>
      </w:r>
      <w:r w:rsidRPr="009308C6">
        <w:rPr>
          <w:rFonts w:ascii="Times New Roman" w:hAnsi="Times New Roman" w:cs="Times New Roman"/>
          <w:sz w:val="24"/>
          <w:szCs w:val="24"/>
        </w:rPr>
        <w:t xml:space="preserve"> with the males in the gang (</w:t>
      </w:r>
      <w:r>
        <w:rPr>
          <w:rFonts w:ascii="Times New Roman" w:hAnsi="Times New Roman" w:cs="Times New Roman"/>
          <w:sz w:val="24"/>
          <w:szCs w:val="24"/>
        </w:rPr>
        <w:t>Irwin &amp; Chesney-Lind, 2008</w:t>
      </w:r>
      <w:r w:rsidRPr="009308C6">
        <w:rPr>
          <w:rFonts w:ascii="Times New Roman" w:hAnsi="Times New Roman" w:cs="Times New Roman"/>
          <w:sz w:val="24"/>
          <w:szCs w:val="24"/>
        </w:rPr>
        <w:t>).</w:t>
      </w:r>
      <w:r>
        <w:rPr>
          <w:rFonts w:ascii="Times New Roman" w:hAnsi="Times New Roman" w:cs="Times New Roman"/>
          <w:sz w:val="24"/>
          <w:szCs w:val="24"/>
        </w:rPr>
        <w:t xml:space="preserve"> </w:t>
      </w:r>
      <w:r w:rsidRPr="009308C6">
        <w:rPr>
          <w:rFonts w:ascii="Times New Roman" w:hAnsi="Times New Roman" w:cs="Times New Roman"/>
          <w:sz w:val="24"/>
          <w:szCs w:val="24"/>
        </w:rPr>
        <w:t xml:space="preserve"> </w:t>
      </w:r>
      <w:r>
        <w:rPr>
          <w:rFonts w:ascii="Times New Roman" w:hAnsi="Times New Roman" w:cs="Times New Roman"/>
          <w:sz w:val="24"/>
          <w:szCs w:val="24"/>
        </w:rPr>
        <w:t xml:space="preserve">In conjunction with Peterson and Carson’s (2012) research, it can be argued that girls who are involved in gangs in a criminal sense would hold more </w:t>
      </w:r>
      <w:proofErr w:type="spellStart"/>
      <w:r>
        <w:rPr>
          <w:rFonts w:ascii="Times New Roman" w:hAnsi="Times New Roman" w:cs="Times New Roman"/>
          <w:sz w:val="24"/>
          <w:szCs w:val="24"/>
        </w:rPr>
        <w:t>hypermasculine</w:t>
      </w:r>
      <w:proofErr w:type="spellEnd"/>
      <w:r>
        <w:rPr>
          <w:rFonts w:ascii="Times New Roman" w:hAnsi="Times New Roman" w:cs="Times New Roman"/>
          <w:sz w:val="24"/>
          <w:szCs w:val="24"/>
        </w:rPr>
        <w:t xml:space="preserve"> values because they are taking on ‘macho’ characteristics to compete with the males in the group.</w:t>
      </w:r>
    </w:p>
    <w:p w:rsidR="006620F2" w:rsidRPr="00AF3AB3" w:rsidRDefault="006620F2" w:rsidP="006620F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The Current Study</w:t>
      </w:r>
      <w:r w:rsidR="00626974">
        <w:rPr>
          <w:rFonts w:ascii="Times New Roman" w:hAnsi="Times New Roman" w:cs="Times New Roman"/>
          <w:b/>
          <w:sz w:val="24"/>
          <w:szCs w:val="24"/>
        </w:rPr>
        <w:t>: Female Gang Membership in the UK</w:t>
      </w:r>
    </w:p>
    <w:p w:rsidR="00DC1CD2" w:rsidRDefault="007B4C4D"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factors discussed above are by no means the only factors that are important to female gang membership. Rather, they are an initial snapshot given the existing literature on female gang members and form the basis of this current study. S</w:t>
      </w:r>
      <w:r w:rsidR="00DC1CD2">
        <w:rPr>
          <w:rFonts w:ascii="Times New Roman" w:hAnsi="Times New Roman" w:cs="Times New Roman"/>
          <w:sz w:val="24"/>
          <w:szCs w:val="24"/>
        </w:rPr>
        <w:t xml:space="preserve">treet gangs in the UK are of growing concern because of their significant impact on urban communities. </w:t>
      </w:r>
      <w:r w:rsidR="00F81A1E">
        <w:rPr>
          <w:rFonts w:ascii="Times New Roman" w:hAnsi="Times New Roman" w:cs="Times New Roman"/>
          <w:sz w:val="24"/>
          <w:szCs w:val="24"/>
        </w:rPr>
        <w:t>In the city of London there are 224 known gangs consisting of approximately 3,500 identified members who are predominantly male (</w:t>
      </w:r>
      <w:r w:rsidR="00F81A1E" w:rsidRPr="00D36BD7">
        <w:rPr>
          <w:rFonts w:ascii="Times New Roman" w:hAnsi="Times New Roman" w:cs="Times New Roman"/>
          <w:sz w:val="24"/>
          <w:szCs w:val="24"/>
        </w:rPr>
        <w:t>London Crime Reduction Board, 2014</w:t>
      </w:r>
      <w:r w:rsidR="00F81A1E">
        <w:rPr>
          <w:rFonts w:ascii="Times New Roman" w:hAnsi="Times New Roman" w:cs="Times New Roman"/>
          <w:sz w:val="24"/>
          <w:szCs w:val="24"/>
        </w:rPr>
        <w:t xml:space="preserve">). </w:t>
      </w:r>
      <w:r w:rsidR="00DC1CD2">
        <w:rPr>
          <w:rFonts w:ascii="Times New Roman" w:hAnsi="Times New Roman" w:cs="Times New Roman"/>
          <w:sz w:val="24"/>
          <w:szCs w:val="24"/>
        </w:rPr>
        <w:t xml:space="preserve">But it is only recently that female involvement has been examined explicitly (e.g., the Female Voice in Violence Project </w:t>
      </w:r>
      <w:r w:rsidR="00DC1CD2" w:rsidRPr="00D36BD7">
        <w:rPr>
          <w:rFonts w:ascii="Times New Roman" w:hAnsi="Times New Roman" w:cs="Times New Roman"/>
          <w:sz w:val="24"/>
          <w:szCs w:val="24"/>
        </w:rPr>
        <w:t xml:space="preserve">– </w:t>
      </w:r>
      <w:proofErr w:type="spellStart"/>
      <w:r w:rsidR="00DC1CD2" w:rsidRPr="00D36BD7">
        <w:rPr>
          <w:rFonts w:ascii="Times New Roman" w:hAnsi="Times New Roman" w:cs="Times New Roman"/>
          <w:sz w:val="24"/>
          <w:szCs w:val="24"/>
        </w:rPr>
        <w:t>Firmin</w:t>
      </w:r>
      <w:proofErr w:type="spellEnd"/>
      <w:r w:rsidR="00DC1CD2" w:rsidRPr="00D36BD7">
        <w:rPr>
          <w:rFonts w:ascii="Times New Roman" w:hAnsi="Times New Roman" w:cs="Times New Roman"/>
          <w:sz w:val="24"/>
          <w:szCs w:val="24"/>
        </w:rPr>
        <w:t>, 2010, 2011</w:t>
      </w:r>
      <w:r w:rsidR="00DC1CD2">
        <w:rPr>
          <w:rFonts w:ascii="Times New Roman" w:hAnsi="Times New Roman" w:cs="Times New Roman"/>
          <w:sz w:val="24"/>
          <w:szCs w:val="24"/>
        </w:rPr>
        <w:t xml:space="preserve">). </w:t>
      </w:r>
      <w:r w:rsidR="00626974">
        <w:rPr>
          <w:rFonts w:ascii="Times New Roman" w:hAnsi="Times New Roman" w:cs="Times New Roman"/>
          <w:sz w:val="24"/>
          <w:szCs w:val="24"/>
        </w:rPr>
        <w:t>The identification of female gang members has its inherent problems due to varied levels of involvement</w:t>
      </w:r>
      <w:r w:rsidR="00CD70A8">
        <w:rPr>
          <w:rFonts w:ascii="Times New Roman" w:hAnsi="Times New Roman" w:cs="Times New Roman"/>
          <w:sz w:val="24"/>
          <w:szCs w:val="24"/>
        </w:rPr>
        <w:t xml:space="preserve"> </w:t>
      </w:r>
      <w:r w:rsidR="00F81A1E">
        <w:rPr>
          <w:rFonts w:ascii="Times New Roman" w:hAnsi="Times New Roman" w:cs="Times New Roman"/>
          <w:sz w:val="24"/>
          <w:szCs w:val="24"/>
        </w:rPr>
        <w:t>(</w:t>
      </w:r>
      <w:proofErr w:type="spellStart"/>
      <w:r>
        <w:rPr>
          <w:rFonts w:ascii="Times New Roman" w:hAnsi="Times New Roman" w:cs="Times New Roman"/>
          <w:sz w:val="24"/>
          <w:szCs w:val="24"/>
        </w:rPr>
        <w:t>Densley</w:t>
      </w:r>
      <w:proofErr w:type="spellEnd"/>
      <w:r>
        <w:rPr>
          <w:rFonts w:ascii="Times New Roman" w:hAnsi="Times New Roman" w:cs="Times New Roman"/>
          <w:sz w:val="24"/>
          <w:szCs w:val="24"/>
        </w:rPr>
        <w:t>, 2013</w:t>
      </w:r>
      <w:r w:rsidR="00F81A1E">
        <w:rPr>
          <w:rFonts w:ascii="Times New Roman" w:hAnsi="Times New Roman" w:cs="Times New Roman"/>
          <w:sz w:val="24"/>
          <w:szCs w:val="24"/>
        </w:rPr>
        <w:t>)</w:t>
      </w:r>
      <w:r w:rsidR="00CD70A8">
        <w:rPr>
          <w:rFonts w:ascii="Times New Roman" w:hAnsi="Times New Roman" w:cs="Times New Roman"/>
          <w:sz w:val="24"/>
          <w:szCs w:val="24"/>
        </w:rPr>
        <w:t xml:space="preserve"> but we do know from research conducted in the UK that female gang members are equally involved in criminal activity as they are victims of crime (</w:t>
      </w:r>
      <w:proofErr w:type="spellStart"/>
      <w:r w:rsidR="00CD70A8">
        <w:rPr>
          <w:rFonts w:ascii="Times New Roman" w:hAnsi="Times New Roman" w:cs="Times New Roman"/>
          <w:sz w:val="24"/>
          <w:szCs w:val="24"/>
        </w:rPr>
        <w:t>Firmin</w:t>
      </w:r>
      <w:proofErr w:type="spellEnd"/>
      <w:r w:rsidR="00CD70A8">
        <w:rPr>
          <w:rFonts w:ascii="Times New Roman" w:hAnsi="Times New Roman" w:cs="Times New Roman"/>
          <w:sz w:val="24"/>
          <w:szCs w:val="24"/>
        </w:rPr>
        <w:t xml:space="preserve">, 2010; </w:t>
      </w:r>
      <w:r w:rsidR="00CD70A8" w:rsidRPr="00D36BD7">
        <w:rPr>
          <w:rFonts w:ascii="Times New Roman" w:hAnsi="Times New Roman" w:cs="Times New Roman"/>
          <w:sz w:val="24"/>
          <w:szCs w:val="24"/>
        </w:rPr>
        <w:t>Pearce &amp; Pitts, 2011</w:t>
      </w:r>
      <w:r w:rsidR="00CD70A8">
        <w:rPr>
          <w:rFonts w:ascii="Times New Roman" w:hAnsi="Times New Roman" w:cs="Times New Roman"/>
          <w:sz w:val="24"/>
          <w:szCs w:val="24"/>
        </w:rPr>
        <w:t>)</w:t>
      </w:r>
      <w:r w:rsidR="00626974">
        <w:rPr>
          <w:rFonts w:ascii="Times New Roman" w:hAnsi="Times New Roman" w:cs="Times New Roman"/>
          <w:sz w:val="24"/>
          <w:szCs w:val="24"/>
        </w:rPr>
        <w:t xml:space="preserve">. </w:t>
      </w:r>
    </w:p>
    <w:p w:rsidR="006620F2" w:rsidRPr="00D72907" w:rsidRDefault="00DC1CD2" w:rsidP="006620F2">
      <w:pPr>
        <w:pStyle w:val="NoSpacing"/>
        <w:spacing w:line="480" w:lineRule="auto"/>
        <w:ind w:firstLine="720"/>
        <w:rPr>
          <w:rFonts w:ascii="Times New Roman" w:hAnsi="Times New Roman" w:cs="Times New Roman"/>
          <w:sz w:val="24"/>
          <w:szCs w:val="24"/>
        </w:rPr>
      </w:pPr>
      <w:r w:rsidRPr="00DC1CD2">
        <w:rPr>
          <w:rFonts w:ascii="Times New Roman" w:hAnsi="Times New Roman" w:cs="Times New Roman"/>
          <w:sz w:val="24"/>
        </w:rPr>
        <w:t>Qualitative</w:t>
      </w:r>
      <w:r w:rsidR="001A7F47">
        <w:rPr>
          <w:rFonts w:ascii="Times New Roman" w:hAnsi="Times New Roman" w:cs="Times New Roman"/>
          <w:sz w:val="24"/>
        </w:rPr>
        <w:t xml:space="preserve"> accounts of </w:t>
      </w:r>
      <w:r w:rsidRPr="00DC1CD2">
        <w:rPr>
          <w:rFonts w:ascii="Times New Roman" w:hAnsi="Times New Roman" w:cs="Times New Roman"/>
          <w:sz w:val="24"/>
        </w:rPr>
        <w:t>women and girls</w:t>
      </w:r>
      <w:r w:rsidR="001A7F47">
        <w:rPr>
          <w:rFonts w:ascii="Times New Roman" w:hAnsi="Times New Roman" w:cs="Times New Roman"/>
          <w:sz w:val="24"/>
        </w:rPr>
        <w:t xml:space="preserve"> affected by gang violence</w:t>
      </w:r>
      <w:r w:rsidRPr="00DC1CD2">
        <w:rPr>
          <w:rFonts w:ascii="Times New Roman" w:hAnsi="Times New Roman" w:cs="Times New Roman"/>
          <w:sz w:val="24"/>
        </w:rPr>
        <w:t xml:space="preserve"> highlight </w:t>
      </w:r>
      <w:r w:rsidR="001A7F47">
        <w:rPr>
          <w:rFonts w:ascii="Times New Roman" w:hAnsi="Times New Roman" w:cs="Times New Roman"/>
          <w:sz w:val="24"/>
        </w:rPr>
        <w:t>female gang member</w:t>
      </w:r>
      <w:r w:rsidRPr="00DC1CD2">
        <w:rPr>
          <w:rFonts w:ascii="Times New Roman" w:hAnsi="Times New Roman" w:cs="Times New Roman"/>
          <w:sz w:val="24"/>
        </w:rPr>
        <w:t xml:space="preserve"> roles as typically subservient to their male counterparts with their involvement including weapons/drugs possession and trafficking (</w:t>
      </w:r>
      <w:proofErr w:type="spellStart"/>
      <w:r w:rsidRPr="00DC1CD2">
        <w:rPr>
          <w:rFonts w:ascii="Times New Roman" w:hAnsi="Times New Roman" w:cs="Times New Roman"/>
          <w:sz w:val="24"/>
        </w:rPr>
        <w:t>Firmin</w:t>
      </w:r>
      <w:proofErr w:type="spellEnd"/>
      <w:r w:rsidRPr="00DC1CD2">
        <w:rPr>
          <w:rFonts w:ascii="Times New Roman" w:hAnsi="Times New Roman" w:cs="Times New Roman"/>
          <w:sz w:val="24"/>
        </w:rPr>
        <w:t xml:space="preserve">, 2010). But most importantly, </w:t>
      </w:r>
      <w:r w:rsidRPr="00DC1CD2">
        <w:rPr>
          <w:rFonts w:ascii="Times New Roman" w:hAnsi="Times New Roman" w:cs="Times New Roman"/>
          <w:sz w:val="24"/>
        </w:rPr>
        <w:lastRenderedPageBreak/>
        <w:t>these young women experience high levels of sexual violence which go unreported in large part because they are either fearful or they do not realise that their experiences constitute sexual abuse (</w:t>
      </w:r>
      <w:proofErr w:type="spellStart"/>
      <w:r w:rsidRPr="00DC1CD2">
        <w:rPr>
          <w:rFonts w:ascii="Times New Roman" w:hAnsi="Times New Roman" w:cs="Times New Roman"/>
          <w:sz w:val="24"/>
        </w:rPr>
        <w:t>Densley</w:t>
      </w:r>
      <w:proofErr w:type="spellEnd"/>
      <w:r w:rsidRPr="00DC1CD2">
        <w:rPr>
          <w:rFonts w:ascii="Times New Roman" w:hAnsi="Times New Roman" w:cs="Times New Roman"/>
          <w:sz w:val="24"/>
        </w:rPr>
        <w:t xml:space="preserve">, Davis, &amp; Mason, 2013; </w:t>
      </w:r>
      <w:proofErr w:type="spellStart"/>
      <w:r w:rsidRPr="00DC1CD2">
        <w:rPr>
          <w:rFonts w:ascii="Times New Roman" w:hAnsi="Times New Roman" w:cs="Times New Roman"/>
          <w:sz w:val="24"/>
        </w:rPr>
        <w:t>Firmin</w:t>
      </w:r>
      <w:proofErr w:type="spellEnd"/>
      <w:r w:rsidRPr="00DC1CD2">
        <w:rPr>
          <w:rFonts w:ascii="Times New Roman" w:hAnsi="Times New Roman" w:cs="Times New Roman"/>
          <w:sz w:val="24"/>
        </w:rPr>
        <w:t xml:space="preserve">, 2010; Pearce &amp; Pitts, 2011). </w:t>
      </w:r>
      <w:r w:rsidR="00626974">
        <w:rPr>
          <w:rFonts w:ascii="Times New Roman" w:hAnsi="Times New Roman" w:cs="Times New Roman"/>
          <w:sz w:val="24"/>
          <w:szCs w:val="24"/>
        </w:rPr>
        <w:t>So</w:t>
      </w:r>
      <w:r w:rsidR="006620F2">
        <w:rPr>
          <w:rFonts w:ascii="Times New Roman" w:hAnsi="Times New Roman" w:cs="Times New Roman"/>
          <w:sz w:val="24"/>
          <w:szCs w:val="24"/>
        </w:rPr>
        <w:t xml:space="preserve"> we</w:t>
      </w:r>
      <w:r w:rsidR="00626974">
        <w:rPr>
          <w:rFonts w:ascii="Times New Roman" w:hAnsi="Times New Roman" w:cs="Times New Roman"/>
          <w:sz w:val="24"/>
          <w:szCs w:val="24"/>
        </w:rPr>
        <w:t xml:space="preserve"> recruited a non-representative sample of female </w:t>
      </w:r>
      <w:r w:rsidR="001A7F47">
        <w:rPr>
          <w:rFonts w:ascii="Times New Roman" w:hAnsi="Times New Roman" w:cs="Times New Roman"/>
          <w:sz w:val="24"/>
          <w:szCs w:val="24"/>
        </w:rPr>
        <w:t xml:space="preserve">secondary school </w:t>
      </w:r>
      <w:r w:rsidR="00626974">
        <w:rPr>
          <w:rFonts w:ascii="Times New Roman" w:hAnsi="Times New Roman" w:cs="Times New Roman"/>
          <w:sz w:val="24"/>
          <w:szCs w:val="24"/>
        </w:rPr>
        <w:t>students to</w:t>
      </w:r>
      <w:r w:rsidR="006620F2">
        <w:rPr>
          <w:rFonts w:ascii="Times New Roman" w:hAnsi="Times New Roman" w:cs="Times New Roman"/>
          <w:sz w:val="24"/>
          <w:szCs w:val="24"/>
        </w:rPr>
        <w:t xml:space="preserve"> examine whether female gang members exhibited unique characteristics when compared to </w:t>
      </w:r>
      <w:r w:rsidR="006620F2" w:rsidRPr="00AD1624">
        <w:rPr>
          <w:rFonts w:ascii="Times New Roman" w:hAnsi="Times New Roman" w:cs="Times New Roman"/>
          <w:sz w:val="24"/>
          <w:szCs w:val="24"/>
        </w:rPr>
        <w:t xml:space="preserve">their female </w:t>
      </w:r>
      <w:r w:rsidR="00AD1624" w:rsidRPr="00AD1624">
        <w:rPr>
          <w:rFonts w:ascii="Times New Roman" w:hAnsi="Times New Roman" w:cs="Times New Roman"/>
          <w:sz w:val="24"/>
          <w:szCs w:val="24"/>
        </w:rPr>
        <w:t xml:space="preserve">non-gang </w:t>
      </w:r>
      <w:r w:rsidR="006620F2" w:rsidRPr="00AD1624">
        <w:rPr>
          <w:rFonts w:ascii="Times New Roman" w:hAnsi="Times New Roman" w:cs="Times New Roman"/>
          <w:sz w:val="24"/>
          <w:szCs w:val="24"/>
        </w:rPr>
        <w:t>counterparts</w:t>
      </w:r>
      <w:r w:rsidR="006620F2">
        <w:rPr>
          <w:rFonts w:ascii="Times New Roman" w:hAnsi="Times New Roman" w:cs="Times New Roman"/>
          <w:sz w:val="24"/>
          <w:szCs w:val="24"/>
        </w:rPr>
        <w:t>. Specifically, we compare the two groups on</w:t>
      </w:r>
      <w:r w:rsidR="002A36C7">
        <w:rPr>
          <w:rFonts w:ascii="Times New Roman" w:hAnsi="Times New Roman" w:cs="Times New Roman"/>
          <w:sz w:val="24"/>
          <w:szCs w:val="24"/>
        </w:rPr>
        <w:t xml:space="preserve"> measures of</w:t>
      </w:r>
      <w:r w:rsidR="006620F2">
        <w:rPr>
          <w:rFonts w:ascii="Times New Roman" w:hAnsi="Times New Roman" w:cs="Times New Roman"/>
          <w:sz w:val="24"/>
          <w:szCs w:val="24"/>
        </w:rPr>
        <w:t xml:space="preserve"> self-esteem, perceived importance of social status, attitudes toward authority, and </w:t>
      </w:r>
      <w:proofErr w:type="spellStart"/>
      <w:r w:rsidR="006620F2">
        <w:rPr>
          <w:rFonts w:ascii="Times New Roman" w:hAnsi="Times New Roman" w:cs="Times New Roman"/>
          <w:sz w:val="24"/>
          <w:szCs w:val="24"/>
        </w:rPr>
        <w:t>hypermasculinity</w:t>
      </w:r>
      <w:proofErr w:type="spellEnd"/>
      <w:r w:rsidR="006620F2">
        <w:rPr>
          <w:rFonts w:ascii="Times New Roman" w:hAnsi="Times New Roman" w:cs="Times New Roman"/>
          <w:sz w:val="24"/>
          <w:szCs w:val="24"/>
        </w:rPr>
        <w:t xml:space="preserve">, to see whether similar factors </w:t>
      </w:r>
      <w:r w:rsidR="00AD1624">
        <w:rPr>
          <w:rFonts w:ascii="Times New Roman" w:hAnsi="Times New Roman" w:cs="Times New Roman"/>
          <w:sz w:val="24"/>
          <w:szCs w:val="24"/>
        </w:rPr>
        <w:t xml:space="preserve">identified in the literature on male gang members </w:t>
      </w:r>
      <w:r w:rsidR="00EA1D76">
        <w:rPr>
          <w:rFonts w:ascii="Times New Roman" w:hAnsi="Times New Roman" w:cs="Times New Roman"/>
          <w:sz w:val="24"/>
          <w:szCs w:val="24"/>
        </w:rPr>
        <w:t>differentiate female gang members from non-gang members</w:t>
      </w:r>
      <w:r w:rsidR="006620F2">
        <w:rPr>
          <w:rFonts w:ascii="Times New Roman" w:hAnsi="Times New Roman" w:cs="Times New Roman"/>
          <w:sz w:val="24"/>
          <w:szCs w:val="24"/>
        </w:rPr>
        <w:t xml:space="preserve">. Given that much of the literature on female gang membership has argued that female gang members are at increased risk of sexual exploitation (and given Pyrooz et al.’s [2014] recent work on the victim-offender overlap), we also compared the two groups on measures of delinquency and sexual </w:t>
      </w:r>
      <w:proofErr w:type="spellStart"/>
      <w:r w:rsidR="006620F2">
        <w:rPr>
          <w:rFonts w:ascii="Times New Roman" w:hAnsi="Times New Roman" w:cs="Times New Roman"/>
          <w:sz w:val="24"/>
          <w:szCs w:val="24"/>
        </w:rPr>
        <w:t>behavior</w:t>
      </w:r>
      <w:proofErr w:type="spellEnd"/>
      <w:r w:rsidR="006620F2">
        <w:rPr>
          <w:rFonts w:ascii="Times New Roman" w:hAnsi="Times New Roman" w:cs="Times New Roman"/>
          <w:sz w:val="24"/>
          <w:szCs w:val="24"/>
        </w:rPr>
        <w:t xml:space="preserve">. The main aim is to identify factors that distinguish female gang members from female </w:t>
      </w:r>
      <w:proofErr w:type="spellStart"/>
      <w:r w:rsidR="006620F2">
        <w:rPr>
          <w:rFonts w:ascii="Times New Roman" w:hAnsi="Times New Roman" w:cs="Times New Roman"/>
          <w:sz w:val="24"/>
          <w:szCs w:val="24"/>
        </w:rPr>
        <w:t>nongang</w:t>
      </w:r>
      <w:proofErr w:type="spellEnd"/>
      <w:r w:rsidR="006620F2">
        <w:rPr>
          <w:rFonts w:ascii="Times New Roman" w:hAnsi="Times New Roman" w:cs="Times New Roman"/>
          <w:sz w:val="24"/>
          <w:szCs w:val="24"/>
        </w:rPr>
        <w:t xml:space="preserve"> youth to not only inform theory, but also contribute to the formulation of effective intervention and prevention strategies.  It is a well-established principle to account for gender in intervention (e.g., </w:t>
      </w:r>
      <w:proofErr w:type="spellStart"/>
      <w:r w:rsidR="006620F2">
        <w:rPr>
          <w:rFonts w:ascii="Times New Roman" w:hAnsi="Times New Roman" w:cs="Times New Roman"/>
          <w:sz w:val="24"/>
          <w:szCs w:val="24"/>
        </w:rPr>
        <w:t>Belknap</w:t>
      </w:r>
      <w:proofErr w:type="spellEnd"/>
      <w:r w:rsidR="006620F2">
        <w:rPr>
          <w:rFonts w:ascii="Times New Roman" w:hAnsi="Times New Roman" w:cs="Times New Roman"/>
          <w:sz w:val="24"/>
          <w:szCs w:val="24"/>
        </w:rPr>
        <w:t xml:space="preserve"> &amp; </w:t>
      </w:r>
      <w:proofErr w:type="spellStart"/>
      <w:r w:rsidR="006620F2">
        <w:rPr>
          <w:rFonts w:ascii="Times New Roman" w:hAnsi="Times New Roman" w:cs="Times New Roman"/>
          <w:sz w:val="24"/>
          <w:szCs w:val="24"/>
        </w:rPr>
        <w:t>Holsinger</w:t>
      </w:r>
      <w:proofErr w:type="spellEnd"/>
      <w:r w:rsidR="006620F2">
        <w:rPr>
          <w:rFonts w:ascii="Times New Roman" w:hAnsi="Times New Roman" w:cs="Times New Roman"/>
          <w:sz w:val="24"/>
          <w:szCs w:val="24"/>
        </w:rPr>
        <w:t xml:space="preserve">, 2006; </w:t>
      </w:r>
      <w:proofErr w:type="spellStart"/>
      <w:r w:rsidR="006620F2">
        <w:rPr>
          <w:rFonts w:ascii="Times New Roman" w:hAnsi="Times New Roman" w:cs="Times New Roman"/>
          <w:sz w:val="24"/>
          <w:szCs w:val="24"/>
        </w:rPr>
        <w:t>Bjerregaard</w:t>
      </w:r>
      <w:proofErr w:type="spellEnd"/>
      <w:r w:rsidR="006620F2">
        <w:rPr>
          <w:rFonts w:ascii="Times New Roman" w:hAnsi="Times New Roman" w:cs="Times New Roman"/>
          <w:sz w:val="24"/>
          <w:szCs w:val="24"/>
        </w:rPr>
        <w:t xml:space="preserve"> &amp; Smith, 1993), but it is not fully clear what aspects of gang involvement are gender-specific. </w:t>
      </w:r>
    </w:p>
    <w:p w:rsidR="006620F2" w:rsidRDefault="006620F2" w:rsidP="006620F2">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p>
    <w:p w:rsidR="006620F2" w:rsidRPr="00DB29E7" w:rsidRDefault="006620F2" w:rsidP="006620F2">
      <w:pPr>
        <w:pStyle w:val="NoSpacing"/>
        <w:spacing w:line="480" w:lineRule="auto"/>
        <w:rPr>
          <w:rFonts w:ascii="Times New Roman" w:hAnsi="Times New Roman" w:cs="Times New Roman"/>
          <w:b/>
          <w:iCs/>
          <w:sz w:val="24"/>
          <w:szCs w:val="24"/>
        </w:rPr>
      </w:pPr>
      <w:r w:rsidRPr="00DB29E7">
        <w:rPr>
          <w:rFonts w:ascii="Times New Roman" w:hAnsi="Times New Roman" w:cs="Times New Roman"/>
          <w:b/>
          <w:iCs/>
          <w:sz w:val="24"/>
          <w:szCs w:val="24"/>
        </w:rPr>
        <w:t>Participants</w:t>
      </w:r>
    </w:p>
    <w:p w:rsidR="006620F2" w:rsidRDefault="006620F2" w:rsidP="006620F2">
      <w:pPr>
        <w:pStyle w:val="NoSpacing"/>
        <w:spacing w:line="480" w:lineRule="auto"/>
        <w:ind w:firstLine="720"/>
        <w:rPr>
          <w:rFonts w:ascii="Times New Roman" w:hAnsi="Times New Roman" w:cs="Times New Roman"/>
          <w:sz w:val="24"/>
          <w:szCs w:val="24"/>
        </w:rPr>
      </w:pPr>
      <w:r w:rsidRPr="00D72907">
        <w:rPr>
          <w:rFonts w:ascii="Times New Roman" w:hAnsi="Times New Roman" w:cs="Times New Roman"/>
          <w:sz w:val="24"/>
          <w:szCs w:val="24"/>
        </w:rPr>
        <w:t xml:space="preserve">Participants </w:t>
      </w:r>
      <w:r>
        <w:rPr>
          <w:rFonts w:ascii="Times New Roman" w:hAnsi="Times New Roman" w:cs="Times New Roman"/>
          <w:sz w:val="24"/>
          <w:szCs w:val="24"/>
        </w:rPr>
        <w:t>were recruited from three</w:t>
      </w:r>
      <w:r w:rsidRPr="00D72907">
        <w:rPr>
          <w:rFonts w:ascii="Times New Roman" w:hAnsi="Times New Roman" w:cs="Times New Roman"/>
          <w:sz w:val="24"/>
          <w:szCs w:val="24"/>
        </w:rPr>
        <w:t xml:space="preserve"> all-girl schools</w:t>
      </w:r>
      <w:r>
        <w:rPr>
          <w:rFonts w:ascii="Times New Roman" w:hAnsi="Times New Roman" w:cs="Times New Roman"/>
          <w:sz w:val="24"/>
          <w:szCs w:val="24"/>
        </w:rPr>
        <w:t xml:space="preserve"> based in London, UK</w:t>
      </w:r>
      <w:r w:rsidR="00EE0294">
        <w:rPr>
          <w:rFonts w:ascii="Times New Roman" w:hAnsi="Times New Roman" w:cs="Times New Roman"/>
          <w:sz w:val="24"/>
          <w:szCs w:val="24"/>
        </w:rPr>
        <w:t>, using opportunity sampling</w:t>
      </w:r>
      <w:r w:rsidRPr="00D72907">
        <w:rPr>
          <w:rFonts w:ascii="Times New Roman" w:hAnsi="Times New Roman" w:cs="Times New Roman"/>
          <w:sz w:val="24"/>
          <w:szCs w:val="24"/>
        </w:rPr>
        <w:t xml:space="preserve">. The sample consisted of </w:t>
      </w:r>
      <w:r>
        <w:rPr>
          <w:rFonts w:ascii="Times New Roman" w:hAnsi="Times New Roman" w:cs="Times New Roman"/>
          <w:sz w:val="24"/>
          <w:szCs w:val="24"/>
        </w:rPr>
        <w:t>117</w:t>
      </w:r>
      <w:r w:rsidRPr="001056BD">
        <w:rPr>
          <w:rFonts w:ascii="Times New Roman" w:hAnsi="Times New Roman" w:cs="Times New Roman"/>
          <w:sz w:val="24"/>
          <w:szCs w:val="24"/>
        </w:rPr>
        <w:t xml:space="preserve"> </w:t>
      </w:r>
      <w:r w:rsidRPr="00D72907">
        <w:rPr>
          <w:rFonts w:ascii="Times New Roman" w:hAnsi="Times New Roman" w:cs="Times New Roman"/>
          <w:sz w:val="24"/>
          <w:szCs w:val="24"/>
        </w:rPr>
        <w:t xml:space="preserve">girls, with a mean age of </w:t>
      </w:r>
      <w:r>
        <w:rPr>
          <w:rFonts w:ascii="Times New Roman" w:hAnsi="Times New Roman" w:cs="Times New Roman"/>
          <w:sz w:val="24"/>
          <w:szCs w:val="24"/>
        </w:rPr>
        <w:t>16.28</w:t>
      </w:r>
      <w:r w:rsidRPr="00D72907">
        <w:rPr>
          <w:rFonts w:ascii="Times New Roman" w:hAnsi="Times New Roman" w:cs="Times New Roman"/>
          <w:sz w:val="24"/>
          <w:szCs w:val="24"/>
        </w:rPr>
        <w:t xml:space="preserve"> years (</w:t>
      </w:r>
      <w:r w:rsidRPr="004D3629">
        <w:rPr>
          <w:rFonts w:ascii="Times New Roman" w:hAnsi="Times New Roman" w:cs="Times New Roman"/>
          <w:i/>
          <w:sz w:val="24"/>
          <w:szCs w:val="24"/>
        </w:rPr>
        <w:t>SD</w:t>
      </w:r>
      <w:r w:rsidRPr="00D72907">
        <w:rPr>
          <w:rFonts w:ascii="Times New Roman" w:hAnsi="Times New Roman" w:cs="Times New Roman"/>
          <w:sz w:val="24"/>
          <w:szCs w:val="24"/>
        </w:rPr>
        <w:t xml:space="preserve"> = </w:t>
      </w:r>
      <w:r>
        <w:rPr>
          <w:rFonts w:ascii="Times New Roman" w:hAnsi="Times New Roman" w:cs="Times New Roman"/>
          <w:sz w:val="24"/>
          <w:szCs w:val="24"/>
        </w:rPr>
        <w:t>0.97</w:t>
      </w:r>
      <w:r w:rsidRPr="00D72907">
        <w:rPr>
          <w:rFonts w:ascii="Times New Roman" w:hAnsi="Times New Roman" w:cs="Times New Roman"/>
          <w:sz w:val="24"/>
          <w:szCs w:val="24"/>
        </w:rPr>
        <w:t xml:space="preserve">, </w:t>
      </w:r>
      <w:r w:rsidRPr="004D3629">
        <w:rPr>
          <w:rFonts w:ascii="Times New Roman" w:hAnsi="Times New Roman" w:cs="Times New Roman"/>
          <w:i/>
          <w:sz w:val="24"/>
          <w:szCs w:val="24"/>
        </w:rPr>
        <w:t>range</w:t>
      </w:r>
      <w:r w:rsidRPr="00D72907">
        <w:rPr>
          <w:rFonts w:ascii="Times New Roman" w:hAnsi="Times New Roman" w:cs="Times New Roman"/>
          <w:sz w:val="24"/>
          <w:szCs w:val="24"/>
        </w:rPr>
        <w:t xml:space="preserve"> = </w:t>
      </w:r>
      <w:r w:rsidRPr="002A78F5">
        <w:rPr>
          <w:rFonts w:ascii="Times New Roman" w:hAnsi="Times New Roman" w:cs="Times New Roman"/>
          <w:sz w:val="24"/>
          <w:szCs w:val="24"/>
        </w:rPr>
        <w:t>12-18</w:t>
      </w:r>
      <w:r w:rsidRPr="00D72907">
        <w:rPr>
          <w:rFonts w:ascii="Times New Roman" w:hAnsi="Times New Roman" w:cs="Times New Roman"/>
          <w:sz w:val="24"/>
          <w:szCs w:val="24"/>
        </w:rPr>
        <w:t>).</w:t>
      </w:r>
      <w:r>
        <w:rPr>
          <w:rFonts w:ascii="Times New Roman" w:hAnsi="Times New Roman" w:cs="Times New Roman"/>
          <w:sz w:val="24"/>
          <w:szCs w:val="24"/>
        </w:rPr>
        <w:t xml:space="preserve"> </w:t>
      </w:r>
      <w:r w:rsidRPr="00D72907">
        <w:rPr>
          <w:rFonts w:ascii="Times New Roman" w:hAnsi="Times New Roman" w:cs="Times New Roman"/>
          <w:sz w:val="24"/>
          <w:szCs w:val="24"/>
        </w:rPr>
        <w:t xml:space="preserve"> The </w:t>
      </w:r>
      <w:r>
        <w:rPr>
          <w:rFonts w:ascii="Times New Roman" w:hAnsi="Times New Roman" w:cs="Times New Roman"/>
          <w:sz w:val="24"/>
          <w:szCs w:val="24"/>
        </w:rPr>
        <w:t>nationality of the sample was predominantly British</w:t>
      </w:r>
      <w:r w:rsidRPr="0001313F">
        <w:rPr>
          <w:rFonts w:ascii="Times New Roman" w:hAnsi="Times New Roman" w:cs="Times New Roman"/>
          <w:sz w:val="24"/>
          <w:szCs w:val="24"/>
        </w:rPr>
        <w:t xml:space="preserve">. </w:t>
      </w:r>
      <w:r>
        <w:rPr>
          <w:rFonts w:ascii="Times New Roman" w:hAnsi="Times New Roman" w:cs="Times New Roman"/>
          <w:sz w:val="24"/>
          <w:szCs w:val="24"/>
        </w:rPr>
        <w:t xml:space="preserve">The criteria for </w:t>
      </w:r>
      <w:r w:rsidRPr="00D72907">
        <w:rPr>
          <w:rFonts w:ascii="Times New Roman" w:hAnsi="Times New Roman" w:cs="Times New Roman"/>
          <w:sz w:val="24"/>
          <w:szCs w:val="24"/>
        </w:rPr>
        <w:t xml:space="preserve">inclusion </w:t>
      </w:r>
      <w:r>
        <w:rPr>
          <w:rFonts w:ascii="Times New Roman" w:hAnsi="Times New Roman" w:cs="Times New Roman"/>
          <w:sz w:val="24"/>
          <w:szCs w:val="24"/>
        </w:rPr>
        <w:t>were</w:t>
      </w:r>
      <w:r w:rsidRPr="00D72907">
        <w:rPr>
          <w:rFonts w:ascii="Times New Roman" w:hAnsi="Times New Roman" w:cs="Times New Roman"/>
          <w:sz w:val="24"/>
          <w:szCs w:val="24"/>
        </w:rPr>
        <w:t xml:space="preserve"> that participants were female</w:t>
      </w:r>
      <w:r>
        <w:rPr>
          <w:rFonts w:ascii="Times New Roman" w:hAnsi="Times New Roman" w:cs="Times New Roman"/>
          <w:sz w:val="24"/>
          <w:szCs w:val="24"/>
        </w:rPr>
        <w:t xml:space="preserve"> and were 12-</w:t>
      </w:r>
      <w:r w:rsidRPr="00D72907">
        <w:rPr>
          <w:rFonts w:ascii="Times New Roman" w:hAnsi="Times New Roman" w:cs="Times New Roman"/>
          <w:sz w:val="24"/>
          <w:szCs w:val="24"/>
        </w:rPr>
        <w:t xml:space="preserve">18 years of age </w:t>
      </w:r>
      <w:r>
        <w:rPr>
          <w:rFonts w:ascii="Times New Roman" w:hAnsi="Times New Roman" w:cs="Times New Roman"/>
          <w:sz w:val="24"/>
          <w:szCs w:val="24"/>
        </w:rPr>
        <w:t>as</w:t>
      </w:r>
      <w:r w:rsidRPr="00D72907">
        <w:rPr>
          <w:rFonts w:ascii="Times New Roman" w:hAnsi="Times New Roman" w:cs="Times New Roman"/>
          <w:sz w:val="24"/>
          <w:szCs w:val="24"/>
        </w:rPr>
        <w:t xml:space="preserve"> previous research has suggested that this age group is most at-risk for gang membership (</w:t>
      </w:r>
      <w:proofErr w:type="spellStart"/>
      <w:r w:rsidRPr="00D72907">
        <w:rPr>
          <w:rFonts w:ascii="Times New Roman" w:hAnsi="Times New Roman" w:cs="Times New Roman"/>
          <w:sz w:val="24"/>
          <w:szCs w:val="24"/>
        </w:rPr>
        <w:t>Spergel</w:t>
      </w:r>
      <w:proofErr w:type="spellEnd"/>
      <w:r w:rsidRPr="00D72907">
        <w:rPr>
          <w:rFonts w:ascii="Times New Roman" w:hAnsi="Times New Roman" w:cs="Times New Roman"/>
          <w:sz w:val="24"/>
          <w:szCs w:val="24"/>
        </w:rPr>
        <w:t xml:space="preserve">, 1995; Rizzo, 2003). </w:t>
      </w:r>
      <w:r>
        <w:rPr>
          <w:rFonts w:ascii="Times New Roman" w:hAnsi="Times New Roman" w:cs="Times New Roman"/>
          <w:sz w:val="24"/>
          <w:szCs w:val="24"/>
        </w:rPr>
        <w:t xml:space="preserve">We used the </w:t>
      </w:r>
      <w:proofErr w:type="spellStart"/>
      <w:r>
        <w:rPr>
          <w:rFonts w:ascii="Times New Roman" w:hAnsi="Times New Roman" w:cs="Times New Roman"/>
          <w:sz w:val="24"/>
          <w:szCs w:val="24"/>
        </w:rPr>
        <w:t>Eurogang</w:t>
      </w:r>
      <w:proofErr w:type="spellEnd"/>
      <w:r>
        <w:rPr>
          <w:rFonts w:ascii="Times New Roman" w:hAnsi="Times New Roman" w:cs="Times New Roman"/>
          <w:sz w:val="24"/>
          <w:szCs w:val="24"/>
        </w:rPr>
        <w:t xml:space="preserve"> definition – i.e., “a gang, or troublesome youth </w:t>
      </w:r>
      <w:r>
        <w:rPr>
          <w:rFonts w:ascii="Times New Roman" w:hAnsi="Times New Roman" w:cs="Times New Roman"/>
          <w:sz w:val="24"/>
          <w:szCs w:val="24"/>
        </w:rPr>
        <w:lastRenderedPageBreak/>
        <w:t>group, is any durable, street-oriented youth group whose involvement in illegal activity is part of their group identity” (Weerman et al., 2009, p. 20) – to identify gang members within our sample (see below for specific items) and found that 22 (19%) fit the criteria. See Table 1 for demographic characteristics.</w:t>
      </w:r>
    </w:p>
    <w:p w:rsidR="006620F2" w:rsidRDefault="006620F2" w:rsidP="006620F2">
      <w:pPr>
        <w:pStyle w:val="NoSpacing"/>
        <w:pBdr>
          <w:top w:val="single" w:sz="12" w:space="1" w:color="auto"/>
          <w:bottom w:val="single" w:sz="12" w:space="1" w:color="auto"/>
        </w:pBd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1 about here</w:t>
      </w:r>
    </w:p>
    <w:p w:rsidR="006620F2" w:rsidRPr="00B33022" w:rsidRDefault="006620F2" w:rsidP="006620F2">
      <w:pPr>
        <w:pStyle w:val="NoSpacing"/>
        <w:spacing w:line="480" w:lineRule="auto"/>
        <w:jc w:val="center"/>
        <w:rPr>
          <w:rFonts w:ascii="Times New Roman" w:hAnsi="Times New Roman" w:cs="Times New Roman"/>
          <w:b/>
          <w:sz w:val="24"/>
          <w:szCs w:val="24"/>
        </w:rPr>
      </w:pPr>
    </w:p>
    <w:p w:rsidR="006620F2" w:rsidRPr="00DB29E7" w:rsidRDefault="006620F2" w:rsidP="006620F2">
      <w:pPr>
        <w:pStyle w:val="NoSpacing"/>
        <w:spacing w:line="480" w:lineRule="auto"/>
        <w:rPr>
          <w:rFonts w:ascii="Times New Roman" w:hAnsi="Times New Roman" w:cs="Times New Roman"/>
          <w:b/>
          <w:iCs/>
          <w:sz w:val="24"/>
          <w:szCs w:val="24"/>
        </w:rPr>
      </w:pPr>
      <w:r w:rsidRPr="00DB29E7">
        <w:rPr>
          <w:rFonts w:ascii="Times New Roman" w:hAnsi="Times New Roman" w:cs="Times New Roman"/>
          <w:b/>
          <w:iCs/>
          <w:sz w:val="24"/>
          <w:szCs w:val="24"/>
        </w:rPr>
        <w:t>Measures</w:t>
      </w:r>
    </w:p>
    <w:p w:rsidR="006620F2" w:rsidRDefault="006620F2" w:rsidP="006620F2">
      <w:pPr>
        <w:pStyle w:val="NoSpacing"/>
        <w:spacing w:line="480" w:lineRule="auto"/>
        <w:rPr>
          <w:rFonts w:ascii="Times New Roman" w:hAnsi="Times New Roman" w:cs="Times New Roman"/>
          <w:sz w:val="24"/>
          <w:szCs w:val="24"/>
        </w:rPr>
      </w:pPr>
      <w:r w:rsidRPr="00D72907">
        <w:rPr>
          <w:rFonts w:ascii="Times New Roman" w:hAnsi="Times New Roman" w:cs="Times New Roman"/>
          <w:i/>
          <w:iCs/>
          <w:sz w:val="24"/>
          <w:szCs w:val="24"/>
        </w:rPr>
        <w:tab/>
      </w:r>
      <w:r w:rsidRPr="00DB29E7">
        <w:rPr>
          <w:rFonts w:ascii="Times New Roman" w:hAnsi="Times New Roman" w:cs="Times New Roman"/>
          <w:b/>
          <w:iCs/>
          <w:sz w:val="24"/>
          <w:szCs w:val="24"/>
        </w:rPr>
        <w:t xml:space="preserve">The Youth Survey: </w:t>
      </w:r>
      <w:proofErr w:type="spellStart"/>
      <w:r w:rsidRPr="00DB29E7">
        <w:rPr>
          <w:rFonts w:ascii="Times New Roman" w:hAnsi="Times New Roman" w:cs="Times New Roman"/>
          <w:b/>
          <w:iCs/>
          <w:sz w:val="24"/>
          <w:szCs w:val="24"/>
        </w:rPr>
        <w:t>Eurogang</w:t>
      </w:r>
      <w:proofErr w:type="spellEnd"/>
      <w:r w:rsidRPr="00DB29E7">
        <w:rPr>
          <w:rFonts w:ascii="Times New Roman" w:hAnsi="Times New Roman" w:cs="Times New Roman"/>
          <w:b/>
          <w:iCs/>
          <w:sz w:val="24"/>
          <w:szCs w:val="24"/>
        </w:rPr>
        <w:t xml:space="preserve"> Program of Research (Weerman et al., 2009)</w:t>
      </w:r>
      <w:r>
        <w:rPr>
          <w:rFonts w:ascii="Times New Roman" w:hAnsi="Times New Roman" w:cs="Times New Roman"/>
          <w:b/>
          <w:sz w:val="24"/>
          <w:szCs w:val="24"/>
        </w:rPr>
        <w:t>.</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2907">
        <w:rPr>
          <w:rFonts w:ascii="Times New Roman" w:hAnsi="Times New Roman" w:cs="Times New Roman"/>
          <w:sz w:val="24"/>
          <w:szCs w:val="24"/>
        </w:rPr>
        <w:t xml:space="preserve">This </w:t>
      </w:r>
      <w:r>
        <w:rPr>
          <w:rFonts w:ascii="Times New Roman" w:hAnsi="Times New Roman" w:cs="Times New Roman"/>
          <w:sz w:val="24"/>
          <w:szCs w:val="24"/>
        </w:rPr>
        <w:t>is a comprehensive tool with</w:t>
      </w:r>
      <w:r w:rsidRPr="00D72907">
        <w:rPr>
          <w:rFonts w:ascii="Times New Roman" w:hAnsi="Times New Roman" w:cs="Times New Roman"/>
          <w:sz w:val="24"/>
          <w:szCs w:val="24"/>
        </w:rPr>
        <w:t xml:space="preserve"> items </w:t>
      </w:r>
      <w:r>
        <w:rPr>
          <w:rFonts w:ascii="Times New Roman" w:hAnsi="Times New Roman" w:cs="Times New Roman"/>
          <w:sz w:val="24"/>
          <w:szCs w:val="24"/>
        </w:rPr>
        <w:t>that measure</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a wide range of </w:t>
      </w:r>
      <w:r w:rsidRPr="00D72907">
        <w:rPr>
          <w:rFonts w:ascii="Times New Roman" w:hAnsi="Times New Roman" w:cs="Times New Roman"/>
          <w:sz w:val="24"/>
          <w:szCs w:val="24"/>
        </w:rPr>
        <w:t xml:space="preserve">demographic </w:t>
      </w:r>
      <w:r>
        <w:rPr>
          <w:rFonts w:ascii="Times New Roman" w:hAnsi="Times New Roman" w:cs="Times New Roman"/>
          <w:sz w:val="24"/>
          <w:szCs w:val="24"/>
        </w:rPr>
        <w:t xml:space="preserve">factors. We used the scale to assess age and nationality of participants. Nationality was measured as ‘UK’ if both parents were born in the UK and ‘other’ if one parent was born in the UK and the other elsewhere, or if both parents were born outside of the UK. </w:t>
      </w:r>
    </w:p>
    <w:p w:rsidR="006620F2" w:rsidRPr="00D72907" w:rsidRDefault="006620F2" w:rsidP="006620F2">
      <w:pPr>
        <w:pStyle w:val="NoSpacing"/>
        <w:spacing w:line="480" w:lineRule="auto"/>
        <w:ind w:firstLine="720"/>
        <w:rPr>
          <w:rFonts w:ascii="Times New Roman" w:hAnsi="Times New Roman" w:cs="Times New Roman"/>
          <w:sz w:val="24"/>
          <w:szCs w:val="24"/>
        </w:rPr>
      </w:pPr>
      <w:proofErr w:type="gramStart"/>
      <w:r>
        <w:rPr>
          <w:rFonts w:ascii="Times New Roman" w:hAnsi="Times New Roman" w:cs="Times New Roman"/>
          <w:b/>
          <w:i/>
          <w:sz w:val="24"/>
          <w:szCs w:val="24"/>
        </w:rPr>
        <w:t>Gang membership.</w:t>
      </w:r>
      <w:proofErr w:type="gramEnd"/>
      <w:r>
        <w:rPr>
          <w:rFonts w:ascii="Times New Roman" w:hAnsi="Times New Roman" w:cs="Times New Roman"/>
          <w:b/>
          <w:i/>
          <w:sz w:val="24"/>
          <w:szCs w:val="24"/>
        </w:rPr>
        <w:t xml:space="preserve"> </w:t>
      </w:r>
      <w:r>
        <w:rPr>
          <w:rFonts w:ascii="Times New Roman" w:hAnsi="Times New Roman" w:cs="Times New Roman"/>
          <w:sz w:val="24"/>
          <w:szCs w:val="24"/>
        </w:rPr>
        <w:t>T</w:t>
      </w:r>
      <w:r w:rsidRPr="00D72907">
        <w:rPr>
          <w:rFonts w:ascii="Times New Roman" w:hAnsi="Times New Roman" w:cs="Times New Roman"/>
          <w:sz w:val="24"/>
          <w:szCs w:val="24"/>
        </w:rPr>
        <w:t>he</w:t>
      </w:r>
      <w:r>
        <w:rPr>
          <w:rFonts w:ascii="Times New Roman" w:hAnsi="Times New Roman" w:cs="Times New Roman"/>
          <w:sz w:val="24"/>
          <w:szCs w:val="24"/>
        </w:rPr>
        <w:t xml:space="preserve"> survey</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included items assessing whether participants met the </w:t>
      </w:r>
      <w:proofErr w:type="spellStart"/>
      <w:r>
        <w:rPr>
          <w:rFonts w:ascii="Times New Roman" w:hAnsi="Times New Roman" w:cs="Times New Roman"/>
          <w:sz w:val="24"/>
          <w:szCs w:val="24"/>
        </w:rPr>
        <w:t>Eurogang</w:t>
      </w:r>
      <w:proofErr w:type="spellEnd"/>
      <w:r>
        <w:rPr>
          <w:rFonts w:ascii="Times New Roman" w:hAnsi="Times New Roman" w:cs="Times New Roman"/>
          <w:sz w:val="24"/>
          <w:szCs w:val="24"/>
        </w:rPr>
        <w:t xml:space="preserve"> definition for gang membership</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In accordance with this definition, four criteria were assessed: youthfulness – i.e. whether </w:t>
      </w:r>
      <w:r w:rsidRPr="00D72907">
        <w:rPr>
          <w:rFonts w:ascii="Times New Roman" w:hAnsi="Times New Roman" w:cs="Times New Roman"/>
          <w:sz w:val="24"/>
          <w:szCs w:val="24"/>
        </w:rPr>
        <w:t>all members of th</w:t>
      </w:r>
      <w:r>
        <w:rPr>
          <w:rFonts w:ascii="Times New Roman" w:hAnsi="Times New Roman" w:cs="Times New Roman"/>
          <w:sz w:val="24"/>
          <w:szCs w:val="24"/>
        </w:rPr>
        <w:t xml:space="preserve">e group were under the age of 25; </w:t>
      </w:r>
      <w:r w:rsidRPr="00D72907">
        <w:rPr>
          <w:rFonts w:ascii="Times New Roman" w:hAnsi="Times New Roman" w:cs="Times New Roman"/>
          <w:sz w:val="24"/>
          <w:szCs w:val="24"/>
        </w:rPr>
        <w:t xml:space="preserve"> durability</w:t>
      </w:r>
      <w:r>
        <w:rPr>
          <w:rFonts w:ascii="Times New Roman" w:hAnsi="Times New Roman" w:cs="Times New Roman"/>
          <w:sz w:val="24"/>
          <w:szCs w:val="24"/>
        </w:rPr>
        <w:t xml:space="preserve"> – i.e. whether the</w:t>
      </w:r>
      <w:r w:rsidRPr="00D72907">
        <w:rPr>
          <w:rFonts w:ascii="Times New Roman" w:hAnsi="Times New Roman" w:cs="Times New Roman"/>
          <w:sz w:val="24"/>
          <w:szCs w:val="24"/>
        </w:rPr>
        <w:t xml:space="preserve"> group </w:t>
      </w:r>
      <w:r>
        <w:rPr>
          <w:rFonts w:ascii="Times New Roman" w:hAnsi="Times New Roman" w:cs="Times New Roman"/>
          <w:sz w:val="24"/>
          <w:szCs w:val="24"/>
        </w:rPr>
        <w:t xml:space="preserve">had </w:t>
      </w:r>
      <w:r w:rsidRPr="00D72907">
        <w:rPr>
          <w:rFonts w:ascii="Times New Roman" w:hAnsi="Times New Roman" w:cs="Times New Roman"/>
          <w:sz w:val="24"/>
          <w:szCs w:val="24"/>
        </w:rPr>
        <w:t>been toge</w:t>
      </w:r>
      <w:r>
        <w:rPr>
          <w:rFonts w:ascii="Times New Roman" w:hAnsi="Times New Roman" w:cs="Times New Roman"/>
          <w:sz w:val="24"/>
          <w:szCs w:val="24"/>
        </w:rPr>
        <w:t>ther for more than three months;</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2907">
        <w:rPr>
          <w:rFonts w:ascii="Times New Roman" w:hAnsi="Times New Roman" w:cs="Times New Roman"/>
          <w:sz w:val="24"/>
          <w:szCs w:val="24"/>
        </w:rPr>
        <w:t>street-</w:t>
      </w:r>
      <w:r>
        <w:rPr>
          <w:rFonts w:ascii="Times New Roman" w:hAnsi="Times New Roman" w:cs="Times New Roman"/>
          <w:sz w:val="24"/>
          <w:szCs w:val="24"/>
        </w:rPr>
        <w:t>orientation –</w:t>
      </w:r>
      <w:r w:rsidRPr="00D72907">
        <w:rPr>
          <w:rFonts w:ascii="Times New Roman" w:hAnsi="Times New Roman" w:cs="Times New Roman"/>
          <w:sz w:val="24"/>
          <w:szCs w:val="24"/>
        </w:rPr>
        <w:t xml:space="preserve"> assessed by the item “Does this group spend a lot of time together in public places like the park, the street, shopping </w:t>
      </w:r>
      <w:r>
        <w:rPr>
          <w:rFonts w:ascii="Times New Roman" w:hAnsi="Times New Roman" w:cs="Times New Roman"/>
          <w:sz w:val="24"/>
          <w:szCs w:val="24"/>
        </w:rPr>
        <w:t xml:space="preserve">centres or the </w:t>
      </w:r>
      <w:proofErr w:type="spellStart"/>
      <w:r>
        <w:rPr>
          <w:rFonts w:ascii="Times New Roman" w:hAnsi="Times New Roman" w:cs="Times New Roman"/>
          <w:sz w:val="24"/>
          <w:szCs w:val="24"/>
        </w:rPr>
        <w:t>neighborhood</w:t>
      </w:r>
      <w:proofErr w:type="spellEnd"/>
      <w:r>
        <w:rPr>
          <w:rFonts w:ascii="Times New Roman" w:hAnsi="Times New Roman" w:cs="Times New Roman"/>
          <w:sz w:val="24"/>
          <w:szCs w:val="24"/>
        </w:rPr>
        <w:t>?”; and criminality of the group – assessed by the item</w:t>
      </w:r>
      <w:r w:rsidRPr="00D72907">
        <w:rPr>
          <w:rFonts w:ascii="Times New Roman" w:hAnsi="Times New Roman" w:cs="Times New Roman"/>
          <w:sz w:val="24"/>
          <w:szCs w:val="24"/>
        </w:rPr>
        <w:t xml:space="preserve"> “Is doing illegal things accepted by or okay for your group?”</w:t>
      </w:r>
      <w:r>
        <w:rPr>
          <w:rFonts w:ascii="Times New Roman" w:hAnsi="Times New Roman" w:cs="Times New Roman"/>
          <w:sz w:val="24"/>
          <w:szCs w:val="24"/>
        </w:rPr>
        <w:t xml:space="preserve"> </w:t>
      </w:r>
    </w:p>
    <w:p w:rsidR="006620F2" w:rsidRPr="00D72907" w:rsidRDefault="006620F2" w:rsidP="006620F2">
      <w:pPr>
        <w:pStyle w:val="NoSpacing"/>
        <w:spacing w:line="480" w:lineRule="auto"/>
        <w:ind w:firstLine="720"/>
        <w:rPr>
          <w:rFonts w:ascii="Times New Roman" w:hAnsi="Times New Roman" w:cs="Times New Roman"/>
          <w:sz w:val="24"/>
          <w:szCs w:val="24"/>
        </w:rPr>
      </w:pPr>
      <w:proofErr w:type="gramStart"/>
      <w:r>
        <w:rPr>
          <w:rFonts w:ascii="Times New Roman" w:hAnsi="Times New Roman" w:cs="Times New Roman"/>
          <w:b/>
          <w:i/>
          <w:sz w:val="24"/>
          <w:szCs w:val="24"/>
        </w:rPr>
        <w:t>Delinquency.</w:t>
      </w:r>
      <w:proofErr w:type="gramEnd"/>
      <w:r>
        <w:rPr>
          <w:rFonts w:ascii="Times New Roman" w:hAnsi="Times New Roman" w:cs="Times New Roman"/>
          <w:b/>
          <w:i/>
          <w:sz w:val="24"/>
          <w:szCs w:val="24"/>
        </w:rPr>
        <w:t xml:space="preserve"> </w:t>
      </w:r>
      <w:r w:rsidRPr="00D72907">
        <w:rPr>
          <w:rFonts w:ascii="Times New Roman" w:hAnsi="Times New Roman" w:cs="Times New Roman"/>
          <w:sz w:val="24"/>
          <w:szCs w:val="24"/>
        </w:rPr>
        <w:t xml:space="preserve">The </w:t>
      </w:r>
      <w:r>
        <w:rPr>
          <w:rFonts w:ascii="Times New Roman" w:hAnsi="Times New Roman" w:cs="Times New Roman"/>
          <w:sz w:val="24"/>
          <w:szCs w:val="24"/>
        </w:rPr>
        <w:t>survey</w:t>
      </w:r>
      <w:r w:rsidRPr="00D72907">
        <w:rPr>
          <w:rFonts w:ascii="Times New Roman" w:hAnsi="Times New Roman" w:cs="Times New Roman"/>
          <w:sz w:val="24"/>
          <w:szCs w:val="24"/>
        </w:rPr>
        <w:t xml:space="preserve"> also included</w:t>
      </w:r>
      <w:r>
        <w:rPr>
          <w:rFonts w:ascii="Times New Roman" w:hAnsi="Times New Roman" w:cs="Times New Roman"/>
          <w:sz w:val="24"/>
          <w:szCs w:val="24"/>
        </w:rPr>
        <w:t xml:space="preserve"> a measure of participants’</w:t>
      </w:r>
      <w:r w:rsidRPr="00D72907">
        <w:rPr>
          <w:rFonts w:ascii="Times New Roman" w:hAnsi="Times New Roman" w:cs="Times New Roman"/>
          <w:sz w:val="24"/>
          <w:szCs w:val="24"/>
        </w:rPr>
        <w:t xml:space="preserve"> delinquency </w:t>
      </w:r>
      <w:r>
        <w:rPr>
          <w:rFonts w:ascii="Times New Roman" w:hAnsi="Times New Roman" w:cs="Times New Roman"/>
          <w:sz w:val="24"/>
          <w:szCs w:val="24"/>
        </w:rPr>
        <w:t xml:space="preserve">levels </w:t>
      </w:r>
      <w:r w:rsidRPr="00D72907">
        <w:rPr>
          <w:rFonts w:ascii="Times New Roman" w:hAnsi="Times New Roman" w:cs="Times New Roman"/>
          <w:sz w:val="24"/>
          <w:szCs w:val="24"/>
        </w:rPr>
        <w:t>with 16 items</w:t>
      </w:r>
      <w:r>
        <w:rPr>
          <w:rFonts w:ascii="Times New Roman" w:hAnsi="Times New Roman" w:cs="Times New Roman"/>
          <w:sz w:val="24"/>
          <w:szCs w:val="24"/>
        </w:rPr>
        <w:t xml:space="preserve"> including:</w:t>
      </w:r>
      <w:r w:rsidRPr="00D72907">
        <w:rPr>
          <w:rFonts w:ascii="Times New Roman" w:hAnsi="Times New Roman" w:cs="Times New Roman"/>
          <w:sz w:val="24"/>
          <w:szCs w:val="24"/>
        </w:rPr>
        <w:t xml:space="preserve"> </w:t>
      </w:r>
      <w:r>
        <w:rPr>
          <w:rFonts w:ascii="Times New Roman" w:hAnsi="Times New Roman" w:cs="Times New Roman"/>
          <w:sz w:val="24"/>
          <w:szCs w:val="24"/>
        </w:rPr>
        <w:t>“Have you p</w:t>
      </w:r>
      <w:r w:rsidRPr="00D72907">
        <w:rPr>
          <w:rFonts w:ascii="Times New Roman" w:hAnsi="Times New Roman" w:cs="Times New Roman"/>
          <w:sz w:val="24"/>
          <w:szCs w:val="24"/>
        </w:rPr>
        <w:t>urposely damaged or destroyed property that did not belong to you”.</w:t>
      </w:r>
      <w:r>
        <w:rPr>
          <w:rFonts w:ascii="Times New Roman" w:hAnsi="Times New Roman" w:cs="Times New Roman"/>
          <w:sz w:val="24"/>
          <w:szCs w:val="24"/>
        </w:rPr>
        <w:t xml:space="preserve"> </w:t>
      </w:r>
      <w:r w:rsidRPr="00D72907">
        <w:rPr>
          <w:rFonts w:ascii="Times New Roman" w:hAnsi="Times New Roman" w:cs="Times New Roman"/>
          <w:sz w:val="24"/>
          <w:szCs w:val="24"/>
        </w:rPr>
        <w:t xml:space="preserve"> Participants responded on a 5-point Likert-type scale with the response options “Never”, “Once or twice”, “3-5 times”, “6-10 times” and “More than 10 times”.  </w:t>
      </w:r>
      <w:r>
        <w:rPr>
          <w:rFonts w:ascii="Times New Roman" w:hAnsi="Times New Roman" w:cs="Times New Roman"/>
          <w:sz w:val="24"/>
          <w:szCs w:val="24"/>
        </w:rPr>
        <w:t xml:space="preserve">The delinquency measure also included three sub-scales, as per Esbensen and </w:t>
      </w:r>
      <w:proofErr w:type="spellStart"/>
      <w:r>
        <w:rPr>
          <w:rFonts w:ascii="Times New Roman" w:hAnsi="Times New Roman" w:cs="Times New Roman"/>
          <w:sz w:val="24"/>
          <w:szCs w:val="24"/>
        </w:rPr>
        <w:t>Weerman’s</w:t>
      </w:r>
      <w:proofErr w:type="spellEnd"/>
      <w:r>
        <w:rPr>
          <w:rFonts w:ascii="Times New Roman" w:hAnsi="Times New Roman" w:cs="Times New Roman"/>
          <w:sz w:val="24"/>
          <w:szCs w:val="24"/>
        </w:rPr>
        <w:t xml:space="preserve"> (2005) previous work. The sub-scales were ‘minor offending’, ‘property offending’ and ‘crimes </w:t>
      </w:r>
      <w:r>
        <w:rPr>
          <w:rFonts w:ascii="Times New Roman" w:hAnsi="Times New Roman" w:cs="Times New Roman"/>
          <w:sz w:val="24"/>
          <w:szCs w:val="24"/>
        </w:rPr>
        <w:lastRenderedPageBreak/>
        <w:t>against person’.  There were items on illegal drug use used by Esbensen and Weerman (2005), but these were omitted on request of one of the schools. Overall delinquency demonstrated acceptable internal consistency (α = .73).</w:t>
      </w:r>
    </w:p>
    <w:p w:rsidR="006620F2" w:rsidRPr="00D72907" w:rsidRDefault="006620F2" w:rsidP="006620F2">
      <w:pPr>
        <w:pStyle w:val="NoSpacing"/>
        <w:spacing w:line="480" w:lineRule="auto"/>
        <w:ind w:firstLine="720"/>
        <w:rPr>
          <w:rFonts w:ascii="Times New Roman" w:hAnsi="Times New Roman" w:cs="Times New Roman"/>
          <w:sz w:val="24"/>
          <w:szCs w:val="24"/>
        </w:rPr>
      </w:pPr>
      <w:r w:rsidRPr="00DB29E7">
        <w:rPr>
          <w:rFonts w:ascii="Times New Roman" w:hAnsi="Times New Roman" w:cs="Times New Roman"/>
          <w:b/>
          <w:iCs/>
          <w:sz w:val="24"/>
          <w:szCs w:val="24"/>
        </w:rPr>
        <w:t>Social Status Scale (South &amp; Wood, 2006).</w:t>
      </w:r>
      <w:r>
        <w:rPr>
          <w:rFonts w:ascii="Times New Roman" w:hAnsi="Times New Roman" w:cs="Times New Roman"/>
          <w:b/>
          <w:iCs/>
          <w:sz w:val="24"/>
          <w:szCs w:val="24"/>
        </w:rPr>
        <w:t xml:space="preserve"> </w:t>
      </w:r>
      <w:r w:rsidRPr="00D72907">
        <w:rPr>
          <w:rFonts w:ascii="Times New Roman" w:hAnsi="Times New Roman" w:cs="Times New Roman"/>
          <w:i/>
          <w:iCs/>
          <w:sz w:val="24"/>
          <w:szCs w:val="24"/>
        </w:rPr>
        <w:t xml:space="preserve"> </w:t>
      </w:r>
      <w:r w:rsidRPr="00D72907">
        <w:rPr>
          <w:rFonts w:ascii="Times New Roman" w:hAnsi="Times New Roman" w:cs="Times New Roman"/>
          <w:sz w:val="24"/>
          <w:szCs w:val="24"/>
        </w:rPr>
        <w:t>This scale</w:t>
      </w:r>
      <w:r>
        <w:rPr>
          <w:rFonts w:ascii="Times New Roman" w:hAnsi="Times New Roman" w:cs="Times New Roman"/>
          <w:sz w:val="24"/>
          <w:szCs w:val="24"/>
        </w:rPr>
        <w:t xml:space="preserve"> </w:t>
      </w:r>
      <w:r w:rsidRPr="00D72907">
        <w:rPr>
          <w:rFonts w:ascii="Times New Roman" w:hAnsi="Times New Roman" w:cs="Times New Roman"/>
          <w:sz w:val="24"/>
          <w:szCs w:val="24"/>
        </w:rPr>
        <w:t>measure</w:t>
      </w:r>
      <w:r>
        <w:rPr>
          <w:rFonts w:ascii="Times New Roman" w:hAnsi="Times New Roman" w:cs="Times New Roman"/>
          <w:sz w:val="24"/>
          <w:szCs w:val="24"/>
        </w:rPr>
        <w:t>d</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participants’ </w:t>
      </w:r>
      <w:r w:rsidRPr="00D72907">
        <w:rPr>
          <w:rFonts w:ascii="Times New Roman" w:hAnsi="Times New Roman" w:cs="Times New Roman"/>
          <w:sz w:val="24"/>
          <w:szCs w:val="24"/>
        </w:rPr>
        <w:t xml:space="preserve">perceptions of the importance of </w:t>
      </w:r>
      <w:r>
        <w:rPr>
          <w:rFonts w:ascii="Times New Roman" w:hAnsi="Times New Roman" w:cs="Times New Roman"/>
          <w:sz w:val="24"/>
          <w:szCs w:val="24"/>
        </w:rPr>
        <w:t>social status</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 Participants responded</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to 18 items – for example, “At school people who are hard or tough get respect” – on </w:t>
      </w:r>
      <w:r w:rsidRPr="00D72907">
        <w:rPr>
          <w:rFonts w:ascii="Times New Roman" w:hAnsi="Times New Roman" w:cs="Times New Roman"/>
          <w:sz w:val="24"/>
          <w:szCs w:val="24"/>
        </w:rPr>
        <w:t>a 5 point Likert</w:t>
      </w:r>
      <w:r>
        <w:rPr>
          <w:rFonts w:ascii="Times New Roman" w:hAnsi="Times New Roman" w:cs="Times New Roman"/>
          <w:sz w:val="24"/>
          <w:szCs w:val="24"/>
        </w:rPr>
        <w:t xml:space="preserve">-type scale, with options </w:t>
      </w:r>
      <w:r w:rsidRPr="00D72907">
        <w:rPr>
          <w:rFonts w:ascii="Times New Roman" w:hAnsi="Times New Roman" w:cs="Times New Roman"/>
          <w:sz w:val="24"/>
          <w:szCs w:val="24"/>
        </w:rPr>
        <w:t>ranging from ‘strongly agree’ to ‘strongly disagree’.</w:t>
      </w:r>
      <w:r>
        <w:rPr>
          <w:rFonts w:ascii="Times New Roman" w:hAnsi="Times New Roman" w:cs="Times New Roman"/>
          <w:sz w:val="24"/>
          <w:szCs w:val="24"/>
        </w:rPr>
        <w:t xml:space="preserve"> This scale demonstrated excellent internal consistency (α = .90).</w:t>
      </w:r>
    </w:p>
    <w:p w:rsidR="006620F2" w:rsidRPr="00D72907" w:rsidRDefault="006620F2" w:rsidP="006620F2">
      <w:pPr>
        <w:pStyle w:val="NoSpacing"/>
        <w:spacing w:line="480" w:lineRule="auto"/>
        <w:rPr>
          <w:rFonts w:ascii="Times New Roman" w:hAnsi="Times New Roman" w:cs="Times New Roman"/>
          <w:sz w:val="24"/>
          <w:szCs w:val="24"/>
        </w:rPr>
      </w:pPr>
      <w:r w:rsidRPr="00D72907">
        <w:rPr>
          <w:rFonts w:ascii="Times New Roman" w:hAnsi="Times New Roman" w:cs="Times New Roman"/>
          <w:i/>
          <w:iCs/>
          <w:sz w:val="24"/>
          <w:szCs w:val="24"/>
        </w:rPr>
        <w:tab/>
      </w:r>
      <w:proofErr w:type="gramStart"/>
      <w:r w:rsidRPr="00DB29E7">
        <w:rPr>
          <w:rFonts w:ascii="Times New Roman" w:hAnsi="Times New Roman" w:cs="Times New Roman"/>
          <w:b/>
          <w:iCs/>
          <w:sz w:val="24"/>
          <w:szCs w:val="24"/>
        </w:rPr>
        <w:t>Attitude to Formal Authority Scale (</w:t>
      </w:r>
      <w:proofErr w:type="spellStart"/>
      <w:r w:rsidRPr="00DB29E7">
        <w:rPr>
          <w:rFonts w:ascii="Times New Roman" w:hAnsi="Times New Roman" w:cs="Times New Roman"/>
          <w:b/>
          <w:iCs/>
          <w:sz w:val="24"/>
          <w:szCs w:val="24"/>
        </w:rPr>
        <w:t>Reicher</w:t>
      </w:r>
      <w:proofErr w:type="spellEnd"/>
      <w:r w:rsidRPr="00DB29E7">
        <w:rPr>
          <w:rFonts w:ascii="Times New Roman" w:hAnsi="Times New Roman" w:cs="Times New Roman"/>
          <w:b/>
          <w:iCs/>
          <w:sz w:val="24"/>
          <w:szCs w:val="24"/>
        </w:rPr>
        <w:t xml:space="preserve"> &amp; Emler, 1985).</w:t>
      </w:r>
      <w:proofErr w:type="gramEnd"/>
      <w:r>
        <w:rPr>
          <w:rFonts w:ascii="Times New Roman" w:hAnsi="Times New Roman" w:cs="Times New Roman"/>
          <w:b/>
          <w:iCs/>
          <w:sz w:val="24"/>
          <w:szCs w:val="24"/>
        </w:rPr>
        <w:t xml:space="preserve">  </w:t>
      </w:r>
      <w:r>
        <w:rPr>
          <w:rFonts w:ascii="Times New Roman" w:hAnsi="Times New Roman" w:cs="Times New Roman"/>
          <w:sz w:val="24"/>
          <w:szCs w:val="24"/>
        </w:rPr>
        <w:t>This scale assessed</w:t>
      </w:r>
      <w:r w:rsidRPr="00D72907">
        <w:rPr>
          <w:rFonts w:ascii="Times New Roman" w:hAnsi="Times New Roman" w:cs="Times New Roman"/>
          <w:sz w:val="24"/>
          <w:szCs w:val="24"/>
        </w:rPr>
        <w:t xml:space="preserve"> young</w:t>
      </w:r>
      <w:r>
        <w:rPr>
          <w:rFonts w:ascii="Times New Roman" w:hAnsi="Times New Roman" w:cs="Times New Roman"/>
          <w:sz w:val="24"/>
          <w:szCs w:val="24"/>
        </w:rPr>
        <w:t xml:space="preserve"> people’s attitudes toward</w:t>
      </w:r>
      <w:r w:rsidRPr="00D72907">
        <w:rPr>
          <w:rFonts w:ascii="Times New Roman" w:hAnsi="Times New Roman" w:cs="Times New Roman"/>
          <w:sz w:val="24"/>
          <w:szCs w:val="24"/>
        </w:rPr>
        <w:t xml:space="preserve"> figures </w:t>
      </w:r>
      <w:r>
        <w:rPr>
          <w:rFonts w:ascii="Times New Roman" w:hAnsi="Times New Roman" w:cs="Times New Roman"/>
          <w:sz w:val="24"/>
          <w:szCs w:val="24"/>
        </w:rPr>
        <w:t xml:space="preserve">of authority. </w:t>
      </w:r>
      <w:r w:rsidRPr="00D72907">
        <w:rPr>
          <w:rFonts w:ascii="Times New Roman" w:hAnsi="Times New Roman" w:cs="Times New Roman"/>
          <w:sz w:val="24"/>
          <w:szCs w:val="24"/>
        </w:rPr>
        <w:t xml:space="preserve">The scale </w:t>
      </w:r>
      <w:r>
        <w:rPr>
          <w:rFonts w:ascii="Times New Roman" w:hAnsi="Times New Roman" w:cs="Times New Roman"/>
          <w:sz w:val="24"/>
          <w:szCs w:val="24"/>
        </w:rPr>
        <w:t>consisted of</w:t>
      </w:r>
      <w:r w:rsidRPr="00D72907">
        <w:rPr>
          <w:rFonts w:ascii="Times New Roman" w:hAnsi="Times New Roman" w:cs="Times New Roman"/>
          <w:sz w:val="24"/>
          <w:szCs w:val="24"/>
        </w:rPr>
        <w:t xml:space="preserve"> 17 items </w:t>
      </w:r>
      <w:r>
        <w:rPr>
          <w:rFonts w:ascii="Times New Roman" w:hAnsi="Times New Roman" w:cs="Times New Roman"/>
          <w:sz w:val="24"/>
          <w:szCs w:val="24"/>
        </w:rPr>
        <w:t>including</w:t>
      </w:r>
      <w:r w:rsidRPr="004B26BB">
        <w:rPr>
          <w:rFonts w:ascii="Times New Roman" w:hAnsi="Times New Roman" w:cs="Times New Roman"/>
          <w:sz w:val="24"/>
          <w:szCs w:val="24"/>
        </w:rPr>
        <w:t xml:space="preserve"> </w:t>
      </w:r>
      <w:r>
        <w:rPr>
          <w:rFonts w:ascii="Times New Roman" w:hAnsi="Times New Roman" w:cs="Times New Roman"/>
          <w:sz w:val="24"/>
          <w:szCs w:val="24"/>
        </w:rPr>
        <w:t xml:space="preserve">“You should always do what a police officer tells you”.  </w:t>
      </w:r>
      <w:r w:rsidRPr="00D72907">
        <w:rPr>
          <w:rFonts w:ascii="Times New Roman" w:hAnsi="Times New Roman" w:cs="Times New Roman"/>
          <w:sz w:val="24"/>
          <w:szCs w:val="24"/>
        </w:rPr>
        <w:t>Responses were given on a 5-point Likert-type scale ranging from ‘strongly disagree’ to ‘strongly agree’.</w:t>
      </w:r>
      <w:r>
        <w:rPr>
          <w:rFonts w:ascii="Times New Roman" w:hAnsi="Times New Roman" w:cs="Times New Roman"/>
          <w:sz w:val="24"/>
          <w:szCs w:val="24"/>
        </w:rPr>
        <w:t xml:space="preserve"> The scale also demonstrated high internal consistency (α = .81).</w:t>
      </w:r>
    </w:p>
    <w:p w:rsidR="006620F2" w:rsidRPr="00D97F45" w:rsidRDefault="006620F2" w:rsidP="006620F2">
      <w:pPr>
        <w:pStyle w:val="NoSpacing"/>
        <w:spacing w:line="480" w:lineRule="auto"/>
        <w:rPr>
          <w:rFonts w:ascii="Times New Roman" w:hAnsi="Times New Roman" w:cs="Times New Roman"/>
          <w:color w:val="7030A0"/>
          <w:sz w:val="24"/>
          <w:szCs w:val="24"/>
        </w:rPr>
      </w:pPr>
      <w:r w:rsidRPr="00D72907">
        <w:rPr>
          <w:rFonts w:ascii="Times New Roman" w:hAnsi="Times New Roman" w:cs="Times New Roman"/>
          <w:i/>
          <w:iCs/>
          <w:sz w:val="24"/>
          <w:szCs w:val="24"/>
        </w:rPr>
        <w:tab/>
      </w:r>
      <w:r w:rsidRPr="00DB29E7">
        <w:rPr>
          <w:rFonts w:ascii="Times New Roman" w:hAnsi="Times New Roman" w:cs="Times New Roman"/>
          <w:b/>
          <w:iCs/>
          <w:sz w:val="24"/>
          <w:szCs w:val="24"/>
          <w:lang w:val="fr-FR"/>
        </w:rPr>
        <w:t>Self-</w:t>
      </w:r>
      <w:proofErr w:type="spellStart"/>
      <w:r w:rsidRPr="00DB29E7">
        <w:rPr>
          <w:rFonts w:ascii="Times New Roman" w:hAnsi="Times New Roman" w:cs="Times New Roman"/>
          <w:b/>
          <w:iCs/>
          <w:sz w:val="24"/>
          <w:szCs w:val="24"/>
          <w:lang w:val="fr-FR"/>
        </w:rPr>
        <w:t>Esteem</w:t>
      </w:r>
      <w:proofErr w:type="spellEnd"/>
      <w:r w:rsidRPr="00DB29E7">
        <w:rPr>
          <w:rFonts w:ascii="Times New Roman" w:hAnsi="Times New Roman" w:cs="Times New Roman"/>
          <w:b/>
          <w:iCs/>
          <w:sz w:val="24"/>
          <w:szCs w:val="24"/>
          <w:lang w:val="fr-FR"/>
        </w:rPr>
        <w:t xml:space="preserve"> </w:t>
      </w:r>
      <w:proofErr w:type="spellStart"/>
      <w:r w:rsidRPr="00DB29E7">
        <w:rPr>
          <w:rFonts w:ascii="Times New Roman" w:hAnsi="Times New Roman" w:cs="Times New Roman"/>
          <w:b/>
          <w:iCs/>
          <w:sz w:val="24"/>
          <w:szCs w:val="24"/>
          <w:lang w:val="fr-FR"/>
        </w:rPr>
        <w:t>Scale</w:t>
      </w:r>
      <w:proofErr w:type="spellEnd"/>
      <w:r w:rsidRPr="00DB29E7">
        <w:rPr>
          <w:rFonts w:ascii="Times New Roman" w:hAnsi="Times New Roman" w:cs="Times New Roman"/>
          <w:b/>
          <w:iCs/>
          <w:sz w:val="24"/>
          <w:szCs w:val="24"/>
          <w:lang w:val="fr-FR"/>
        </w:rPr>
        <w:t xml:space="preserve"> (SES</w:t>
      </w:r>
      <w:r>
        <w:rPr>
          <w:rFonts w:ascii="Times New Roman" w:hAnsi="Times New Roman" w:cs="Times New Roman"/>
          <w:b/>
          <w:iCs/>
          <w:sz w:val="24"/>
          <w:szCs w:val="24"/>
          <w:lang w:val="fr-FR"/>
        </w:rPr>
        <w:t xml:space="preserve">; </w:t>
      </w:r>
      <w:r w:rsidRPr="00DB29E7">
        <w:rPr>
          <w:rFonts w:ascii="Times New Roman" w:hAnsi="Times New Roman" w:cs="Times New Roman"/>
          <w:b/>
          <w:iCs/>
          <w:sz w:val="24"/>
          <w:szCs w:val="24"/>
          <w:lang w:val="fr-FR"/>
        </w:rPr>
        <w:t>Rosenberg, 1965).</w:t>
      </w:r>
      <w:r w:rsidRPr="00741564">
        <w:rPr>
          <w:rFonts w:ascii="Times New Roman" w:hAnsi="Times New Roman" w:cs="Times New Roman"/>
          <w:i/>
          <w:iCs/>
          <w:sz w:val="24"/>
          <w:szCs w:val="24"/>
          <w:lang w:val="fr-FR"/>
        </w:rPr>
        <w:t xml:space="preserve"> </w:t>
      </w:r>
      <w:r>
        <w:rPr>
          <w:rFonts w:ascii="Times New Roman" w:hAnsi="Times New Roman" w:cs="Times New Roman"/>
          <w:sz w:val="24"/>
          <w:szCs w:val="24"/>
        </w:rPr>
        <w:t>Rosenberg’s</w:t>
      </w:r>
      <w:r w:rsidRPr="00D72907">
        <w:rPr>
          <w:rFonts w:ascii="Times New Roman" w:hAnsi="Times New Roman" w:cs="Times New Roman"/>
          <w:sz w:val="24"/>
          <w:szCs w:val="24"/>
        </w:rPr>
        <w:t xml:space="preserve"> SES</w:t>
      </w:r>
      <w:r>
        <w:rPr>
          <w:rFonts w:ascii="Times New Roman" w:hAnsi="Times New Roman" w:cs="Times New Roman"/>
          <w:sz w:val="24"/>
          <w:szCs w:val="24"/>
        </w:rPr>
        <w:t xml:space="preserve"> assessed personal self-esteem. Participants responded to </w:t>
      </w:r>
      <w:r w:rsidRPr="00D72907">
        <w:rPr>
          <w:rFonts w:ascii="Times New Roman" w:hAnsi="Times New Roman" w:cs="Times New Roman"/>
          <w:sz w:val="24"/>
          <w:szCs w:val="24"/>
        </w:rPr>
        <w:t>10 items</w:t>
      </w:r>
      <w:r>
        <w:rPr>
          <w:rFonts w:ascii="Times New Roman" w:hAnsi="Times New Roman" w:cs="Times New Roman"/>
          <w:sz w:val="24"/>
          <w:szCs w:val="24"/>
        </w:rPr>
        <w:t xml:space="preserve"> (</w:t>
      </w:r>
      <w:r w:rsidR="00050B2E">
        <w:rPr>
          <w:rFonts w:ascii="Times New Roman" w:hAnsi="Times New Roman" w:cs="Times New Roman"/>
          <w:sz w:val="24"/>
          <w:szCs w:val="24"/>
        </w:rPr>
        <w:t>e.g.,</w:t>
      </w:r>
      <w:r>
        <w:rPr>
          <w:rFonts w:ascii="Times New Roman" w:hAnsi="Times New Roman" w:cs="Times New Roman"/>
          <w:sz w:val="24"/>
          <w:szCs w:val="24"/>
        </w:rPr>
        <w:t xml:space="preserve"> “</w:t>
      </w:r>
      <w:r w:rsidRPr="00D72907">
        <w:rPr>
          <w:rFonts w:ascii="Times New Roman" w:hAnsi="Times New Roman" w:cs="Times New Roman"/>
          <w:sz w:val="24"/>
          <w:szCs w:val="24"/>
        </w:rPr>
        <w:t>On the who</w:t>
      </w:r>
      <w:r>
        <w:rPr>
          <w:rFonts w:ascii="Times New Roman" w:hAnsi="Times New Roman" w:cs="Times New Roman"/>
          <w:sz w:val="24"/>
          <w:szCs w:val="24"/>
        </w:rPr>
        <w:t>le, I am satisfied with myself”) on a 4-point Likert-type scale, ranging</w:t>
      </w:r>
      <w:r w:rsidRPr="00D72907">
        <w:rPr>
          <w:rFonts w:ascii="Times New Roman" w:hAnsi="Times New Roman" w:cs="Times New Roman"/>
          <w:sz w:val="24"/>
          <w:szCs w:val="24"/>
        </w:rPr>
        <w:t xml:space="preserve"> from “strongly agree” to “strongly disagree”. </w:t>
      </w:r>
      <w:r>
        <w:rPr>
          <w:rFonts w:ascii="Times New Roman" w:hAnsi="Times New Roman" w:cs="Times New Roman"/>
          <w:sz w:val="24"/>
          <w:szCs w:val="24"/>
        </w:rPr>
        <w:t>T</w:t>
      </w:r>
      <w:r w:rsidRPr="00D72907">
        <w:rPr>
          <w:rFonts w:ascii="Times New Roman" w:hAnsi="Times New Roman" w:cs="Times New Roman"/>
          <w:sz w:val="24"/>
          <w:szCs w:val="24"/>
        </w:rPr>
        <w:t>he SES is</w:t>
      </w:r>
      <w:r>
        <w:rPr>
          <w:rFonts w:ascii="Times New Roman" w:hAnsi="Times New Roman" w:cs="Times New Roman"/>
          <w:sz w:val="24"/>
          <w:szCs w:val="24"/>
        </w:rPr>
        <w:t xml:space="preserve"> one of</w:t>
      </w:r>
      <w:r w:rsidRPr="00D72907">
        <w:rPr>
          <w:rFonts w:ascii="Times New Roman" w:hAnsi="Times New Roman" w:cs="Times New Roman"/>
          <w:sz w:val="24"/>
          <w:szCs w:val="24"/>
        </w:rPr>
        <w:t xml:space="preserve"> the most widely used measure</w:t>
      </w:r>
      <w:r>
        <w:rPr>
          <w:rFonts w:ascii="Times New Roman" w:hAnsi="Times New Roman" w:cs="Times New Roman"/>
          <w:sz w:val="24"/>
          <w:szCs w:val="24"/>
        </w:rPr>
        <w:t>s</w:t>
      </w:r>
      <w:r w:rsidRPr="00D72907">
        <w:rPr>
          <w:rFonts w:ascii="Times New Roman" w:hAnsi="Times New Roman" w:cs="Times New Roman"/>
          <w:sz w:val="24"/>
          <w:szCs w:val="24"/>
        </w:rPr>
        <w:t xml:space="preserve"> of self-esteem and there is</w:t>
      </w:r>
      <w:r>
        <w:rPr>
          <w:rFonts w:ascii="Times New Roman" w:hAnsi="Times New Roman" w:cs="Times New Roman"/>
          <w:sz w:val="24"/>
          <w:szCs w:val="24"/>
        </w:rPr>
        <w:t xml:space="preserve"> </w:t>
      </w:r>
      <w:r w:rsidRPr="00D72907">
        <w:rPr>
          <w:rFonts w:ascii="Times New Roman" w:hAnsi="Times New Roman" w:cs="Times New Roman"/>
          <w:sz w:val="24"/>
          <w:szCs w:val="24"/>
        </w:rPr>
        <w:t>research supporting the reliability and validity of its use with adoles</w:t>
      </w:r>
      <w:r>
        <w:rPr>
          <w:rFonts w:ascii="Times New Roman" w:hAnsi="Times New Roman" w:cs="Times New Roman"/>
          <w:sz w:val="24"/>
          <w:szCs w:val="24"/>
        </w:rPr>
        <w:t>cents (</w:t>
      </w:r>
      <w:r w:rsidR="00050B2E">
        <w:rPr>
          <w:rFonts w:ascii="Times New Roman" w:hAnsi="Times New Roman" w:cs="Times New Roman"/>
          <w:sz w:val="24"/>
          <w:szCs w:val="24"/>
        </w:rPr>
        <w:t>e.g.,</w:t>
      </w:r>
      <w:r>
        <w:rPr>
          <w:rFonts w:ascii="Times New Roman" w:hAnsi="Times New Roman" w:cs="Times New Roman"/>
          <w:sz w:val="24"/>
          <w:szCs w:val="24"/>
        </w:rPr>
        <w:t xml:space="preserve"> Bagley, Bolitho, &amp; Bertrand, 1997), and</w:t>
      </w:r>
      <w:r w:rsidRPr="00D72907">
        <w:rPr>
          <w:rFonts w:ascii="Times New Roman" w:hAnsi="Times New Roman" w:cs="Times New Roman"/>
          <w:sz w:val="24"/>
          <w:szCs w:val="24"/>
        </w:rPr>
        <w:t xml:space="preserve"> different ethnic groups (Robins,</w:t>
      </w:r>
      <w:r>
        <w:rPr>
          <w:rFonts w:ascii="Times New Roman" w:hAnsi="Times New Roman" w:cs="Times New Roman"/>
          <w:sz w:val="24"/>
          <w:szCs w:val="24"/>
        </w:rPr>
        <w:t xml:space="preserve"> </w:t>
      </w:r>
      <w:proofErr w:type="spellStart"/>
      <w:r>
        <w:rPr>
          <w:rFonts w:ascii="Times New Roman" w:hAnsi="Times New Roman" w:cs="Times New Roman"/>
          <w:sz w:val="24"/>
          <w:szCs w:val="24"/>
        </w:rPr>
        <w:t>Hendin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Trzesniewski</w:t>
      </w:r>
      <w:proofErr w:type="spellEnd"/>
      <w:r>
        <w:rPr>
          <w:rFonts w:ascii="Times New Roman" w:hAnsi="Times New Roman" w:cs="Times New Roman"/>
          <w:sz w:val="24"/>
          <w:szCs w:val="24"/>
        </w:rPr>
        <w:t>, 2001). We found that the SES also demonstrated high internal consistency (α = .88).</w:t>
      </w:r>
    </w:p>
    <w:p w:rsidR="006620F2" w:rsidRPr="00D72907" w:rsidRDefault="006620F2" w:rsidP="006620F2">
      <w:pPr>
        <w:pStyle w:val="NoSpacing"/>
        <w:spacing w:line="480" w:lineRule="auto"/>
        <w:rPr>
          <w:rFonts w:ascii="Times New Roman" w:hAnsi="Times New Roman" w:cs="Times New Roman"/>
          <w:sz w:val="24"/>
          <w:szCs w:val="24"/>
        </w:rPr>
      </w:pPr>
      <w:r w:rsidRPr="00D72907">
        <w:rPr>
          <w:rFonts w:ascii="Times New Roman" w:hAnsi="Times New Roman" w:cs="Times New Roman"/>
          <w:i/>
          <w:iCs/>
          <w:sz w:val="24"/>
          <w:szCs w:val="24"/>
        </w:rPr>
        <w:tab/>
      </w:r>
      <w:proofErr w:type="gramStart"/>
      <w:r w:rsidRPr="00DB29E7">
        <w:rPr>
          <w:rFonts w:ascii="Times New Roman" w:hAnsi="Times New Roman" w:cs="Times New Roman"/>
          <w:b/>
          <w:iCs/>
          <w:sz w:val="24"/>
          <w:szCs w:val="24"/>
        </w:rPr>
        <w:t xml:space="preserve">Adapted Short </w:t>
      </w:r>
      <w:proofErr w:type="spellStart"/>
      <w:r w:rsidRPr="00DB29E7">
        <w:rPr>
          <w:rFonts w:ascii="Times New Roman" w:hAnsi="Times New Roman" w:cs="Times New Roman"/>
          <w:b/>
          <w:iCs/>
          <w:sz w:val="24"/>
          <w:szCs w:val="24"/>
        </w:rPr>
        <w:t>Hypermasculinity</w:t>
      </w:r>
      <w:proofErr w:type="spellEnd"/>
      <w:r w:rsidRPr="00DB29E7">
        <w:rPr>
          <w:rFonts w:ascii="Times New Roman" w:hAnsi="Times New Roman" w:cs="Times New Roman"/>
          <w:b/>
          <w:iCs/>
          <w:sz w:val="24"/>
          <w:szCs w:val="24"/>
        </w:rPr>
        <w:t xml:space="preserve"> Values Questionnaire (Short HVQ</w:t>
      </w:r>
      <w:r>
        <w:rPr>
          <w:rFonts w:ascii="Times New Roman" w:hAnsi="Times New Roman" w:cs="Times New Roman"/>
          <w:b/>
          <w:iCs/>
          <w:sz w:val="24"/>
          <w:szCs w:val="24"/>
        </w:rPr>
        <w:t>;</w:t>
      </w:r>
      <w:r w:rsidRPr="00DB29E7">
        <w:rPr>
          <w:rFonts w:ascii="Times New Roman" w:hAnsi="Times New Roman" w:cs="Times New Roman"/>
          <w:b/>
          <w:iCs/>
          <w:sz w:val="24"/>
          <w:szCs w:val="24"/>
        </w:rPr>
        <w:t xml:space="preserve"> Archer, 2010).</w:t>
      </w:r>
      <w:proofErr w:type="gramEnd"/>
      <w:r>
        <w:rPr>
          <w:rFonts w:ascii="Times New Roman" w:hAnsi="Times New Roman" w:cs="Times New Roman"/>
          <w:b/>
          <w:iCs/>
          <w:sz w:val="24"/>
          <w:szCs w:val="24"/>
        </w:rPr>
        <w:t xml:space="preserve"> </w:t>
      </w:r>
      <w:r w:rsidRPr="00D72907">
        <w:rPr>
          <w:rFonts w:ascii="Times New Roman" w:hAnsi="Times New Roman" w:cs="Times New Roman"/>
          <w:i/>
          <w:iCs/>
          <w:sz w:val="24"/>
          <w:szCs w:val="24"/>
        </w:rPr>
        <w:t xml:space="preserve"> </w:t>
      </w:r>
      <w:r w:rsidRPr="00D72907">
        <w:rPr>
          <w:rFonts w:ascii="Times New Roman" w:hAnsi="Times New Roman" w:cs="Times New Roman"/>
          <w:sz w:val="24"/>
          <w:szCs w:val="24"/>
        </w:rPr>
        <w:t xml:space="preserve">The Short HVQ is a measure </w:t>
      </w:r>
      <w:r>
        <w:rPr>
          <w:rFonts w:ascii="Times New Roman" w:hAnsi="Times New Roman" w:cs="Times New Roman"/>
          <w:sz w:val="24"/>
          <w:szCs w:val="24"/>
        </w:rPr>
        <w:t>which assessed</w:t>
      </w:r>
      <w:r w:rsidRPr="00D72907">
        <w:rPr>
          <w:rFonts w:ascii="Times New Roman" w:hAnsi="Times New Roman" w:cs="Times New Roman"/>
          <w:sz w:val="24"/>
          <w:szCs w:val="24"/>
        </w:rPr>
        <w:t xml:space="preserve"> </w:t>
      </w:r>
      <w:proofErr w:type="spellStart"/>
      <w:r w:rsidRPr="00D72907">
        <w:rPr>
          <w:rFonts w:ascii="Times New Roman" w:hAnsi="Times New Roman" w:cs="Times New Roman"/>
          <w:sz w:val="24"/>
          <w:szCs w:val="24"/>
        </w:rPr>
        <w:t>hypermasculine</w:t>
      </w:r>
      <w:proofErr w:type="spellEnd"/>
      <w:r w:rsidRPr="00D72907">
        <w:rPr>
          <w:rFonts w:ascii="Times New Roman" w:hAnsi="Times New Roman" w:cs="Times New Roman"/>
          <w:sz w:val="24"/>
          <w:szCs w:val="24"/>
        </w:rPr>
        <w:t xml:space="preserve"> values. </w:t>
      </w:r>
      <w:r>
        <w:rPr>
          <w:rFonts w:ascii="Times New Roman" w:hAnsi="Times New Roman" w:cs="Times New Roman"/>
          <w:sz w:val="24"/>
          <w:szCs w:val="24"/>
        </w:rPr>
        <w:t xml:space="preserve">Respondents were presented with a </w:t>
      </w:r>
      <w:r w:rsidRPr="00D72907">
        <w:rPr>
          <w:rFonts w:ascii="Times New Roman" w:hAnsi="Times New Roman" w:cs="Times New Roman"/>
          <w:sz w:val="24"/>
          <w:szCs w:val="24"/>
        </w:rPr>
        <w:t>16</w:t>
      </w:r>
      <w:r>
        <w:rPr>
          <w:rFonts w:ascii="Times New Roman" w:hAnsi="Times New Roman" w:cs="Times New Roman"/>
          <w:sz w:val="24"/>
          <w:szCs w:val="24"/>
        </w:rPr>
        <w:t xml:space="preserve"> item scale and were </w:t>
      </w:r>
      <w:r w:rsidRPr="00D72907">
        <w:rPr>
          <w:rFonts w:ascii="Times New Roman" w:hAnsi="Times New Roman" w:cs="Times New Roman"/>
          <w:sz w:val="24"/>
          <w:szCs w:val="24"/>
        </w:rPr>
        <w:t>required to give an answer on a 5-point Likert-</w:t>
      </w:r>
      <w:r>
        <w:rPr>
          <w:rFonts w:ascii="Times New Roman" w:hAnsi="Times New Roman" w:cs="Times New Roman"/>
          <w:sz w:val="24"/>
          <w:szCs w:val="24"/>
        </w:rPr>
        <w:t>type</w:t>
      </w:r>
      <w:r w:rsidRPr="00D72907">
        <w:rPr>
          <w:rFonts w:ascii="Times New Roman" w:hAnsi="Times New Roman" w:cs="Times New Roman"/>
          <w:sz w:val="24"/>
          <w:szCs w:val="24"/>
        </w:rPr>
        <w:t xml:space="preserve"> scale, </w:t>
      </w:r>
      <w:r>
        <w:rPr>
          <w:rFonts w:ascii="Times New Roman" w:hAnsi="Times New Roman" w:cs="Times New Roman"/>
          <w:sz w:val="24"/>
          <w:szCs w:val="24"/>
        </w:rPr>
        <w:t>with options ranging from “strongly agree” to “s</w:t>
      </w:r>
      <w:r w:rsidRPr="00D72907">
        <w:rPr>
          <w:rFonts w:ascii="Times New Roman" w:hAnsi="Times New Roman" w:cs="Times New Roman"/>
          <w:sz w:val="24"/>
          <w:szCs w:val="24"/>
        </w:rPr>
        <w:t>trongly disagree”.</w:t>
      </w:r>
      <w:r>
        <w:rPr>
          <w:rFonts w:ascii="Times New Roman" w:hAnsi="Times New Roman" w:cs="Times New Roman"/>
          <w:sz w:val="24"/>
          <w:szCs w:val="24"/>
        </w:rPr>
        <w:t xml:space="preserve"> </w:t>
      </w:r>
      <w:r w:rsidRPr="00D72907">
        <w:rPr>
          <w:rFonts w:ascii="Times New Roman" w:hAnsi="Times New Roman" w:cs="Times New Roman"/>
          <w:sz w:val="24"/>
          <w:szCs w:val="24"/>
        </w:rPr>
        <w:t xml:space="preserve"> Th</w:t>
      </w:r>
      <w:r>
        <w:rPr>
          <w:rFonts w:ascii="Times New Roman" w:hAnsi="Times New Roman" w:cs="Times New Roman"/>
          <w:sz w:val="24"/>
          <w:szCs w:val="24"/>
        </w:rPr>
        <w:t xml:space="preserve">e </w:t>
      </w:r>
      <w:proofErr w:type="spellStart"/>
      <w:r>
        <w:rPr>
          <w:rFonts w:ascii="Times New Roman" w:hAnsi="Times New Roman" w:cs="Times New Roman"/>
          <w:sz w:val="24"/>
          <w:szCs w:val="24"/>
        </w:rPr>
        <w:t>orginal</w:t>
      </w:r>
      <w:proofErr w:type="spellEnd"/>
      <w:r>
        <w:rPr>
          <w:rFonts w:ascii="Times New Roman" w:hAnsi="Times New Roman" w:cs="Times New Roman"/>
          <w:sz w:val="24"/>
          <w:szCs w:val="24"/>
        </w:rPr>
        <w:t xml:space="preserve"> </w:t>
      </w:r>
      <w:r w:rsidRPr="00D72907">
        <w:rPr>
          <w:rFonts w:ascii="Times New Roman" w:hAnsi="Times New Roman" w:cs="Times New Roman"/>
          <w:sz w:val="24"/>
          <w:szCs w:val="24"/>
        </w:rPr>
        <w:t xml:space="preserve">scale </w:t>
      </w:r>
      <w:r>
        <w:rPr>
          <w:rFonts w:ascii="Times New Roman" w:hAnsi="Times New Roman" w:cs="Times New Roman"/>
          <w:sz w:val="24"/>
          <w:szCs w:val="24"/>
        </w:rPr>
        <w:t>had</w:t>
      </w:r>
      <w:r w:rsidRPr="00D72907">
        <w:rPr>
          <w:rFonts w:ascii="Times New Roman" w:hAnsi="Times New Roman" w:cs="Times New Roman"/>
          <w:sz w:val="24"/>
          <w:szCs w:val="24"/>
        </w:rPr>
        <w:t xml:space="preserve"> not been tested with </w:t>
      </w:r>
      <w:r>
        <w:rPr>
          <w:rFonts w:ascii="Times New Roman" w:hAnsi="Times New Roman" w:cs="Times New Roman"/>
          <w:sz w:val="24"/>
          <w:szCs w:val="24"/>
        </w:rPr>
        <w:t>females</w:t>
      </w:r>
      <w:r w:rsidRPr="00D72907">
        <w:rPr>
          <w:rFonts w:ascii="Times New Roman" w:hAnsi="Times New Roman" w:cs="Times New Roman"/>
          <w:sz w:val="24"/>
          <w:szCs w:val="24"/>
        </w:rPr>
        <w:t xml:space="preserve"> or adolescents, nor was it intended to be used with </w:t>
      </w:r>
      <w:r w:rsidRPr="00D72907">
        <w:rPr>
          <w:rFonts w:ascii="Times New Roman" w:hAnsi="Times New Roman" w:cs="Times New Roman"/>
          <w:sz w:val="24"/>
          <w:szCs w:val="24"/>
        </w:rPr>
        <w:lastRenderedPageBreak/>
        <w:t xml:space="preserve">such samples. Therefore, </w:t>
      </w:r>
      <w:r>
        <w:rPr>
          <w:rFonts w:ascii="Times New Roman" w:hAnsi="Times New Roman" w:cs="Times New Roman"/>
          <w:sz w:val="24"/>
          <w:szCs w:val="24"/>
        </w:rPr>
        <w:t xml:space="preserve">we adapted </w:t>
      </w:r>
      <w:r w:rsidRPr="00D72907">
        <w:rPr>
          <w:rFonts w:ascii="Times New Roman" w:hAnsi="Times New Roman" w:cs="Times New Roman"/>
          <w:sz w:val="24"/>
          <w:szCs w:val="24"/>
        </w:rPr>
        <w:t xml:space="preserve">the Short HVQ to be more appropriate for use with </w:t>
      </w:r>
      <w:r>
        <w:rPr>
          <w:rFonts w:ascii="Times New Roman" w:hAnsi="Times New Roman" w:cs="Times New Roman"/>
          <w:sz w:val="24"/>
          <w:szCs w:val="24"/>
        </w:rPr>
        <w:t>this population, in terms of the language used and scenarios proposed. Given the adaptations we made to this scale, the internal consistency was still acceptable (α = .70).</w:t>
      </w:r>
    </w:p>
    <w:p w:rsidR="006620F2" w:rsidRPr="00F47B25" w:rsidRDefault="006620F2" w:rsidP="006620F2">
      <w:pPr>
        <w:pStyle w:val="NoSpacing"/>
        <w:spacing w:line="480" w:lineRule="auto"/>
        <w:ind w:firstLine="720"/>
        <w:rPr>
          <w:rFonts w:ascii="Times New Roman" w:hAnsi="Times New Roman" w:cs="Times New Roman"/>
          <w:sz w:val="24"/>
          <w:szCs w:val="24"/>
        </w:rPr>
      </w:pPr>
      <w:proofErr w:type="gramStart"/>
      <w:r w:rsidRPr="00DB29E7">
        <w:rPr>
          <w:rFonts w:ascii="Times New Roman" w:hAnsi="Times New Roman" w:cs="Times New Roman"/>
          <w:b/>
          <w:iCs/>
          <w:sz w:val="24"/>
          <w:szCs w:val="24"/>
        </w:rPr>
        <w:t>Modified Sexual Experiences Survey (</w:t>
      </w:r>
      <w:r>
        <w:rPr>
          <w:rFonts w:ascii="Times New Roman" w:hAnsi="Times New Roman" w:cs="Times New Roman"/>
          <w:b/>
          <w:iCs/>
          <w:sz w:val="24"/>
          <w:szCs w:val="24"/>
        </w:rPr>
        <w:t>M-</w:t>
      </w:r>
      <w:r w:rsidRPr="00DB29E7">
        <w:rPr>
          <w:rFonts w:ascii="Times New Roman" w:hAnsi="Times New Roman" w:cs="Times New Roman"/>
          <w:b/>
          <w:iCs/>
          <w:sz w:val="24"/>
          <w:szCs w:val="24"/>
        </w:rPr>
        <w:t>SES</w:t>
      </w:r>
      <w:r>
        <w:rPr>
          <w:rFonts w:ascii="Times New Roman" w:hAnsi="Times New Roman" w:cs="Times New Roman"/>
          <w:b/>
          <w:iCs/>
          <w:sz w:val="24"/>
          <w:szCs w:val="24"/>
        </w:rPr>
        <w:t>;</w:t>
      </w:r>
      <w:r w:rsidRPr="00DB29E7">
        <w:rPr>
          <w:rFonts w:ascii="Times New Roman" w:hAnsi="Times New Roman" w:cs="Times New Roman"/>
          <w:b/>
          <w:iCs/>
          <w:sz w:val="24"/>
          <w:szCs w:val="24"/>
        </w:rPr>
        <w:t xml:space="preserve"> Koss, </w:t>
      </w:r>
      <w:proofErr w:type="spellStart"/>
      <w:r w:rsidRPr="00DB29E7">
        <w:rPr>
          <w:rFonts w:ascii="Times New Roman" w:hAnsi="Times New Roman" w:cs="Times New Roman"/>
          <w:b/>
          <w:iCs/>
          <w:sz w:val="24"/>
          <w:szCs w:val="24"/>
        </w:rPr>
        <w:t>Gidycz</w:t>
      </w:r>
      <w:proofErr w:type="spellEnd"/>
      <w:r w:rsidRPr="00DB29E7">
        <w:rPr>
          <w:rFonts w:ascii="Times New Roman" w:hAnsi="Times New Roman" w:cs="Times New Roman"/>
          <w:b/>
          <w:iCs/>
          <w:sz w:val="24"/>
          <w:szCs w:val="24"/>
        </w:rPr>
        <w:t>, &amp; Wisniewski, 1985)</w:t>
      </w:r>
      <w:r w:rsidRPr="00D72907">
        <w:rPr>
          <w:rFonts w:ascii="Times New Roman" w:hAnsi="Times New Roman" w:cs="Times New Roman"/>
          <w:i/>
          <w:iCs/>
          <w:sz w:val="24"/>
          <w:szCs w:val="24"/>
        </w:rPr>
        <w:t>.</w:t>
      </w:r>
      <w:proofErr w:type="gramEnd"/>
      <w:r w:rsidRPr="00D729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2907">
        <w:rPr>
          <w:rFonts w:ascii="Times New Roman" w:hAnsi="Times New Roman" w:cs="Times New Roman"/>
          <w:sz w:val="24"/>
          <w:szCs w:val="24"/>
        </w:rPr>
        <w:t xml:space="preserve">Sexual </w:t>
      </w:r>
      <w:r>
        <w:rPr>
          <w:rFonts w:ascii="Times New Roman" w:hAnsi="Times New Roman" w:cs="Times New Roman"/>
          <w:sz w:val="24"/>
          <w:szCs w:val="24"/>
        </w:rPr>
        <w:t>experiences</w:t>
      </w:r>
      <w:r w:rsidRPr="00D72907">
        <w:rPr>
          <w:rFonts w:ascii="Times New Roman" w:hAnsi="Times New Roman" w:cs="Times New Roman"/>
          <w:sz w:val="24"/>
          <w:szCs w:val="24"/>
        </w:rPr>
        <w:t xml:space="preserve"> w</w:t>
      </w:r>
      <w:r>
        <w:rPr>
          <w:rFonts w:ascii="Times New Roman" w:hAnsi="Times New Roman" w:cs="Times New Roman"/>
          <w:sz w:val="24"/>
          <w:szCs w:val="24"/>
        </w:rPr>
        <w:t>ere</w:t>
      </w:r>
      <w:r w:rsidRPr="00D72907">
        <w:rPr>
          <w:rFonts w:ascii="Times New Roman" w:hAnsi="Times New Roman" w:cs="Times New Roman"/>
          <w:sz w:val="24"/>
          <w:szCs w:val="24"/>
        </w:rPr>
        <w:t xml:space="preserve"> measured usi</w:t>
      </w:r>
      <w:r>
        <w:rPr>
          <w:rFonts w:ascii="Times New Roman" w:hAnsi="Times New Roman" w:cs="Times New Roman"/>
          <w:sz w:val="24"/>
          <w:szCs w:val="24"/>
        </w:rPr>
        <w:t xml:space="preserve">ng a modified version of Koss et al.’s </w:t>
      </w:r>
      <w:r w:rsidRPr="00D72907">
        <w:rPr>
          <w:rFonts w:ascii="Times New Roman" w:hAnsi="Times New Roman" w:cs="Times New Roman"/>
          <w:sz w:val="24"/>
          <w:szCs w:val="24"/>
        </w:rPr>
        <w:t xml:space="preserve">(1982) </w:t>
      </w:r>
      <w:r>
        <w:rPr>
          <w:rFonts w:ascii="Times New Roman" w:hAnsi="Times New Roman" w:cs="Times New Roman"/>
          <w:sz w:val="24"/>
          <w:szCs w:val="24"/>
        </w:rPr>
        <w:t>survey</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We modified the scale by incorporating </w:t>
      </w:r>
      <w:proofErr w:type="spellStart"/>
      <w:r>
        <w:rPr>
          <w:rFonts w:ascii="Times New Roman" w:hAnsi="Times New Roman" w:cs="Times New Roman"/>
          <w:sz w:val="24"/>
          <w:szCs w:val="24"/>
        </w:rPr>
        <w:t>Messman</w:t>
      </w:r>
      <w:proofErr w:type="spellEnd"/>
      <w:r>
        <w:rPr>
          <w:rFonts w:ascii="Times New Roman" w:hAnsi="Times New Roman" w:cs="Times New Roman"/>
          <w:sz w:val="24"/>
          <w:szCs w:val="24"/>
        </w:rPr>
        <w:t>-Moore and Brown’s (2004) adaptation of the survey. The modified version included “yes”/“no” questions about</w:t>
      </w:r>
      <w:r w:rsidRPr="00D72907">
        <w:rPr>
          <w:rFonts w:ascii="Times New Roman" w:hAnsi="Times New Roman" w:cs="Times New Roman"/>
          <w:sz w:val="24"/>
          <w:szCs w:val="24"/>
        </w:rPr>
        <w:t xml:space="preserve"> specific sexual </w:t>
      </w:r>
      <w:r>
        <w:rPr>
          <w:rFonts w:ascii="Times New Roman" w:hAnsi="Times New Roman" w:cs="Times New Roman"/>
          <w:sz w:val="24"/>
          <w:szCs w:val="24"/>
        </w:rPr>
        <w:t>activities</w:t>
      </w:r>
      <w:r w:rsidRPr="00D72907">
        <w:rPr>
          <w:rFonts w:ascii="Times New Roman" w:hAnsi="Times New Roman" w:cs="Times New Roman"/>
          <w:sz w:val="24"/>
          <w:szCs w:val="24"/>
        </w:rPr>
        <w:t xml:space="preserve"> </w:t>
      </w:r>
      <w:proofErr w:type="gramStart"/>
      <w:r>
        <w:rPr>
          <w:rFonts w:ascii="Times New Roman" w:hAnsi="Times New Roman" w:cs="Times New Roman"/>
          <w:sz w:val="24"/>
          <w:szCs w:val="24"/>
        </w:rPr>
        <w:t>that participants</w:t>
      </w:r>
      <w:proofErr w:type="gramEnd"/>
      <w:r>
        <w:rPr>
          <w:rFonts w:ascii="Times New Roman" w:hAnsi="Times New Roman" w:cs="Times New Roman"/>
          <w:sz w:val="24"/>
          <w:szCs w:val="24"/>
        </w:rPr>
        <w:t xml:space="preserve"> had experienced, ranging from kissing to sexual intercourse. </w:t>
      </w:r>
      <w:proofErr w:type="spellStart"/>
      <w:r>
        <w:rPr>
          <w:rFonts w:ascii="Times New Roman" w:hAnsi="Times New Roman" w:cs="Times New Roman"/>
          <w:sz w:val="24"/>
          <w:szCs w:val="24"/>
        </w:rPr>
        <w:t>Messman</w:t>
      </w:r>
      <w:proofErr w:type="spellEnd"/>
      <w:r>
        <w:rPr>
          <w:rFonts w:ascii="Times New Roman" w:hAnsi="Times New Roman" w:cs="Times New Roman"/>
          <w:sz w:val="24"/>
          <w:szCs w:val="24"/>
        </w:rPr>
        <w:t xml:space="preserve">-Moore and Brown (2004) also included questions to capture whether participants experienced any unwanted or coercive sexual contact. </w:t>
      </w:r>
    </w:p>
    <w:p w:rsidR="006620F2" w:rsidRDefault="006620F2" w:rsidP="006620F2">
      <w:pPr>
        <w:pStyle w:val="NoSpacing"/>
        <w:spacing w:line="480" w:lineRule="auto"/>
        <w:rPr>
          <w:rFonts w:ascii="Times New Roman" w:hAnsi="Times New Roman" w:cs="Times New Roman"/>
          <w:b/>
          <w:iCs/>
          <w:sz w:val="24"/>
          <w:szCs w:val="24"/>
        </w:rPr>
      </w:pPr>
      <w:r w:rsidRPr="006E61A7">
        <w:rPr>
          <w:rFonts w:ascii="Times New Roman" w:hAnsi="Times New Roman" w:cs="Times New Roman"/>
          <w:b/>
          <w:iCs/>
          <w:sz w:val="24"/>
          <w:szCs w:val="24"/>
        </w:rPr>
        <w:t>Procedure</w:t>
      </w:r>
    </w:p>
    <w:p w:rsidR="006620F2" w:rsidRDefault="006620F2" w:rsidP="006620F2">
      <w:pPr>
        <w:pStyle w:val="NoSpacing"/>
        <w:spacing w:line="480" w:lineRule="auto"/>
        <w:ind w:firstLine="720"/>
        <w:rPr>
          <w:rFonts w:ascii="Times New Roman" w:hAnsi="Times New Roman" w:cs="Times New Roman"/>
          <w:sz w:val="24"/>
          <w:szCs w:val="24"/>
        </w:rPr>
      </w:pPr>
      <w:r w:rsidRPr="00D72907">
        <w:rPr>
          <w:rFonts w:ascii="Times New Roman" w:hAnsi="Times New Roman" w:cs="Times New Roman"/>
          <w:sz w:val="24"/>
          <w:szCs w:val="24"/>
        </w:rPr>
        <w:t>Before schools were approached, the study was subject to approval by the University</w:t>
      </w:r>
      <w:r>
        <w:rPr>
          <w:rFonts w:ascii="Times New Roman" w:hAnsi="Times New Roman" w:cs="Times New Roman"/>
          <w:sz w:val="24"/>
          <w:szCs w:val="24"/>
        </w:rPr>
        <w:t>’s</w:t>
      </w:r>
      <w:r w:rsidRPr="00D72907">
        <w:rPr>
          <w:rFonts w:ascii="Times New Roman" w:hAnsi="Times New Roman" w:cs="Times New Roman"/>
          <w:sz w:val="24"/>
          <w:szCs w:val="24"/>
        </w:rPr>
        <w:t xml:space="preserve"> Ethics Committee.</w:t>
      </w:r>
      <w:r>
        <w:rPr>
          <w:rFonts w:ascii="Times New Roman" w:hAnsi="Times New Roman" w:cs="Times New Roman"/>
          <w:sz w:val="24"/>
          <w:szCs w:val="24"/>
        </w:rPr>
        <w:t xml:space="preserve"> Once ethical approval was gained we approached the target schools for access to their students who fit our inclusion criteria. The Head Teachers for the schools varied in their preferences regarding gaining consent for participants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16 years of age. So for these participants we either got adult consent</w:t>
      </w:r>
      <w:r w:rsidRPr="00F47B25">
        <w:rPr>
          <w:rFonts w:ascii="Times New Roman" w:hAnsi="Times New Roman" w:cs="Times New Roman"/>
          <w:sz w:val="24"/>
          <w:szCs w:val="24"/>
        </w:rPr>
        <w:t xml:space="preserve"> (1) ‘in loco parentis’ </w:t>
      </w:r>
      <w:r>
        <w:rPr>
          <w:rFonts w:ascii="Times New Roman" w:hAnsi="Times New Roman" w:cs="Times New Roman"/>
          <w:sz w:val="24"/>
          <w:szCs w:val="24"/>
        </w:rPr>
        <w:t>from</w:t>
      </w:r>
      <w:r w:rsidRPr="00F47B25">
        <w:rPr>
          <w:rFonts w:ascii="Times New Roman" w:hAnsi="Times New Roman" w:cs="Times New Roman"/>
          <w:sz w:val="24"/>
          <w:szCs w:val="24"/>
        </w:rPr>
        <w:t xml:space="preserve"> the </w:t>
      </w:r>
      <w:r>
        <w:rPr>
          <w:rFonts w:ascii="Times New Roman" w:hAnsi="Times New Roman" w:cs="Times New Roman"/>
          <w:sz w:val="24"/>
          <w:szCs w:val="24"/>
        </w:rPr>
        <w:t xml:space="preserve">school’s </w:t>
      </w:r>
      <w:r w:rsidRPr="00F47B25">
        <w:rPr>
          <w:rFonts w:ascii="Times New Roman" w:hAnsi="Times New Roman" w:cs="Times New Roman"/>
          <w:sz w:val="24"/>
          <w:szCs w:val="24"/>
        </w:rPr>
        <w:t>Head</w:t>
      </w:r>
      <w:r>
        <w:rPr>
          <w:rFonts w:ascii="Times New Roman" w:hAnsi="Times New Roman" w:cs="Times New Roman"/>
          <w:sz w:val="24"/>
          <w:szCs w:val="24"/>
        </w:rPr>
        <w:t xml:space="preserve"> Teacher</w:t>
      </w:r>
      <w:r w:rsidRPr="00F47B25">
        <w:rPr>
          <w:rFonts w:ascii="Times New Roman" w:hAnsi="Times New Roman" w:cs="Times New Roman"/>
          <w:sz w:val="24"/>
          <w:szCs w:val="24"/>
        </w:rPr>
        <w:t xml:space="preserve">, or (2) </w:t>
      </w:r>
      <w:r>
        <w:rPr>
          <w:rFonts w:ascii="Times New Roman" w:hAnsi="Times New Roman" w:cs="Times New Roman"/>
          <w:sz w:val="24"/>
          <w:szCs w:val="24"/>
        </w:rPr>
        <w:t>from the</w:t>
      </w:r>
      <w:r w:rsidRPr="00F47B25">
        <w:rPr>
          <w:rFonts w:ascii="Times New Roman" w:hAnsi="Times New Roman" w:cs="Times New Roman"/>
          <w:sz w:val="24"/>
          <w:szCs w:val="24"/>
        </w:rPr>
        <w:t xml:space="preserve"> parents/caregivers.</w:t>
      </w:r>
      <w:r>
        <w:rPr>
          <w:rFonts w:ascii="Times New Roman" w:hAnsi="Times New Roman" w:cs="Times New Roman"/>
          <w:sz w:val="24"/>
          <w:szCs w:val="24"/>
        </w:rPr>
        <w:t xml:space="preserve"> We also asked the students themselves for consent to participate in our study.</w:t>
      </w:r>
      <w:r w:rsidRPr="00F47B25">
        <w:rPr>
          <w:rFonts w:ascii="Times New Roman" w:hAnsi="Times New Roman" w:cs="Times New Roman"/>
          <w:sz w:val="24"/>
          <w:szCs w:val="24"/>
        </w:rPr>
        <w:t xml:space="preserve"> Participants over 16 years gave their own consent.</w:t>
      </w:r>
      <w:r>
        <w:rPr>
          <w:rFonts w:ascii="Times New Roman" w:hAnsi="Times New Roman" w:cs="Times New Roman"/>
          <w:sz w:val="24"/>
          <w:szCs w:val="24"/>
        </w:rPr>
        <w:t xml:space="preserve"> </w:t>
      </w:r>
      <w:r w:rsidRPr="00D72907">
        <w:rPr>
          <w:rFonts w:ascii="Times New Roman" w:hAnsi="Times New Roman" w:cs="Times New Roman"/>
          <w:sz w:val="24"/>
          <w:szCs w:val="24"/>
        </w:rPr>
        <w:t>Questionnaires were administered i</w:t>
      </w:r>
      <w:r>
        <w:rPr>
          <w:rFonts w:ascii="Times New Roman" w:hAnsi="Times New Roman" w:cs="Times New Roman"/>
          <w:sz w:val="24"/>
          <w:szCs w:val="24"/>
        </w:rPr>
        <w:t xml:space="preserve">n a classroom setting after verbal and written information was provided </w:t>
      </w:r>
      <w:r w:rsidRPr="00D72907">
        <w:rPr>
          <w:rFonts w:ascii="Times New Roman" w:hAnsi="Times New Roman" w:cs="Times New Roman"/>
          <w:sz w:val="24"/>
          <w:szCs w:val="24"/>
        </w:rPr>
        <w:t xml:space="preserve">about the aims of the research. </w:t>
      </w:r>
      <w:r>
        <w:rPr>
          <w:rFonts w:ascii="Times New Roman" w:hAnsi="Times New Roman" w:cs="Times New Roman"/>
          <w:sz w:val="24"/>
          <w:szCs w:val="24"/>
        </w:rPr>
        <w:t>P</w:t>
      </w:r>
      <w:r w:rsidRPr="00D72907">
        <w:rPr>
          <w:rFonts w:ascii="Times New Roman" w:hAnsi="Times New Roman" w:cs="Times New Roman"/>
          <w:sz w:val="24"/>
          <w:szCs w:val="24"/>
        </w:rPr>
        <w:t>articipants were told that the st</w:t>
      </w:r>
      <w:r>
        <w:rPr>
          <w:rFonts w:ascii="Times New Roman" w:hAnsi="Times New Roman" w:cs="Times New Roman"/>
          <w:sz w:val="24"/>
          <w:szCs w:val="24"/>
        </w:rPr>
        <w:t xml:space="preserve">udy was generally about female friendships </w:t>
      </w:r>
      <w:r w:rsidRPr="00D72907">
        <w:rPr>
          <w:rFonts w:ascii="Times New Roman" w:hAnsi="Times New Roman" w:cs="Times New Roman"/>
          <w:sz w:val="24"/>
          <w:szCs w:val="24"/>
        </w:rPr>
        <w:t>to minim</w:t>
      </w:r>
      <w:r>
        <w:rPr>
          <w:rFonts w:ascii="Times New Roman" w:hAnsi="Times New Roman" w:cs="Times New Roman"/>
          <w:sz w:val="24"/>
          <w:szCs w:val="24"/>
        </w:rPr>
        <w:t>ize</w:t>
      </w:r>
      <w:r w:rsidRPr="00D72907">
        <w:rPr>
          <w:rFonts w:ascii="Times New Roman" w:hAnsi="Times New Roman" w:cs="Times New Roman"/>
          <w:sz w:val="24"/>
          <w:szCs w:val="24"/>
        </w:rPr>
        <w:t xml:space="preserve"> the likelihood of response bias. </w:t>
      </w:r>
      <w:r>
        <w:rPr>
          <w:rFonts w:ascii="Times New Roman" w:hAnsi="Times New Roman" w:cs="Times New Roman"/>
          <w:sz w:val="24"/>
          <w:szCs w:val="24"/>
        </w:rPr>
        <w:t>Since some of the items assessed sensitive issues</w:t>
      </w:r>
      <w:r w:rsidRPr="00D72907">
        <w:rPr>
          <w:rFonts w:ascii="Times New Roman" w:hAnsi="Times New Roman" w:cs="Times New Roman"/>
          <w:sz w:val="24"/>
          <w:szCs w:val="24"/>
        </w:rPr>
        <w:t xml:space="preserve">, the </w:t>
      </w:r>
      <w:r>
        <w:rPr>
          <w:rFonts w:ascii="Times New Roman" w:hAnsi="Times New Roman" w:cs="Times New Roman"/>
          <w:sz w:val="24"/>
          <w:szCs w:val="24"/>
        </w:rPr>
        <w:t>briefing</w:t>
      </w:r>
      <w:r w:rsidRPr="00D72907">
        <w:rPr>
          <w:rFonts w:ascii="Times New Roman" w:hAnsi="Times New Roman" w:cs="Times New Roman"/>
          <w:sz w:val="24"/>
          <w:szCs w:val="24"/>
        </w:rPr>
        <w:t xml:space="preserve"> sheet also explained that some questions </w:t>
      </w:r>
      <w:r>
        <w:rPr>
          <w:rFonts w:ascii="Times New Roman" w:hAnsi="Times New Roman" w:cs="Times New Roman"/>
          <w:sz w:val="24"/>
          <w:szCs w:val="24"/>
        </w:rPr>
        <w:t xml:space="preserve">were about topics such as antisocial and sexual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We also provided details of the relevant organiz</w:t>
      </w:r>
      <w:r w:rsidRPr="00D72907">
        <w:rPr>
          <w:rFonts w:ascii="Times New Roman" w:hAnsi="Times New Roman" w:cs="Times New Roman"/>
          <w:sz w:val="24"/>
          <w:szCs w:val="24"/>
        </w:rPr>
        <w:t>ations they could contact</w:t>
      </w:r>
      <w:r>
        <w:rPr>
          <w:rFonts w:ascii="Times New Roman" w:hAnsi="Times New Roman" w:cs="Times New Roman"/>
          <w:sz w:val="24"/>
          <w:szCs w:val="24"/>
        </w:rPr>
        <w:t xml:space="preserve"> if they wished</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We abided by the ethical practices outlined by the British Psychological Society (BPS) regarding voluntary </w:t>
      </w:r>
      <w:r>
        <w:rPr>
          <w:rFonts w:ascii="Times New Roman" w:hAnsi="Times New Roman" w:cs="Times New Roman"/>
          <w:sz w:val="24"/>
          <w:szCs w:val="24"/>
        </w:rPr>
        <w:lastRenderedPageBreak/>
        <w:t xml:space="preserve">participation, anonymity, </w:t>
      </w:r>
      <w:proofErr w:type="gramStart"/>
      <w:r>
        <w:rPr>
          <w:rFonts w:ascii="Times New Roman" w:hAnsi="Times New Roman" w:cs="Times New Roman"/>
          <w:sz w:val="24"/>
          <w:szCs w:val="24"/>
        </w:rPr>
        <w:t>confidentiality</w:t>
      </w:r>
      <w:proofErr w:type="gramEnd"/>
      <w:r>
        <w:rPr>
          <w:rFonts w:ascii="Times New Roman" w:hAnsi="Times New Roman" w:cs="Times New Roman"/>
          <w:sz w:val="24"/>
          <w:szCs w:val="24"/>
        </w:rPr>
        <w:t xml:space="preserve"> and withdrawal procedures. Each participant created a unique code </w:t>
      </w:r>
      <w:r w:rsidRPr="00D72907">
        <w:rPr>
          <w:rFonts w:ascii="Times New Roman" w:hAnsi="Times New Roman" w:cs="Times New Roman"/>
          <w:sz w:val="24"/>
          <w:szCs w:val="24"/>
        </w:rPr>
        <w:t>which was linked to their questionnaire</w:t>
      </w:r>
      <w:r>
        <w:rPr>
          <w:rFonts w:ascii="Times New Roman" w:hAnsi="Times New Roman" w:cs="Times New Roman"/>
          <w:sz w:val="24"/>
          <w:szCs w:val="24"/>
        </w:rPr>
        <w:t xml:space="preserve"> so they could withdraw their data at a later date if they wished to do so</w:t>
      </w:r>
      <w:r w:rsidRPr="00D72907">
        <w:rPr>
          <w:rFonts w:ascii="Times New Roman" w:hAnsi="Times New Roman" w:cs="Times New Roman"/>
          <w:sz w:val="24"/>
          <w:szCs w:val="24"/>
        </w:rPr>
        <w:t>.</w:t>
      </w:r>
      <w:r>
        <w:rPr>
          <w:rFonts w:ascii="Times New Roman" w:hAnsi="Times New Roman" w:cs="Times New Roman"/>
          <w:sz w:val="24"/>
          <w:szCs w:val="24"/>
        </w:rPr>
        <w:t xml:space="preserve"> </w:t>
      </w:r>
    </w:p>
    <w:p w:rsidR="006620F2" w:rsidRDefault="006620F2" w:rsidP="006620F2">
      <w:pPr>
        <w:pStyle w:val="NoSpacing"/>
        <w:spacing w:line="480" w:lineRule="auto"/>
        <w:ind w:firstLine="720"/>
        <w:rPr>
          <w:rFonts w:ascii="Times New Roman" w:hAnsi="Times New Roman" w:cs="Times New Roman"/>
          <w:sz w:val="24"/>
          <w:szCs w:val="24"/>
        </w:rPr>
      </w:pPr>
      <w:r w:rsidRPr="00D72907">
        <w:rPr>
          <w:rFonts w:ascii="Times New Roman" w:hAnsi="Times New Roman" w:cs="Times New Roman"/>
          <w:sz w:val="24"/>
          <w:szCs w:val="24"/>
        </w:rPr>
        <w:t>Questionnaires took approximately 30 minutes to complete. Once all questionnaires had been completed, participants were provided with a written debrief</w:t>
      </w:r>
      <w:r>
        <w:rPr>
          <w:rFonts w:ascii="Times New Roman" w:hAnsi="Times New Roman" w:cs="Times New Roman"/>
          <w:sz w:val="24"/>
          <w:szCs w:val="24"/>
        </w:rPr>
        <w:t>. This debrief sheet consisted of</w:t>
      </w:r>
      <w:r w:rsidRPr="00D72907">
        <w:rPr>
          <w:rFonts w:ascii="Times New Roman" w:hAnsi="Times New Roman" w:cs="Times New Roman"/>
          <w:sz w:val="24"/>
          <w:szCs w:val="24"/>
        </w:rPr>
        <w:t xml:space="preserve"> the aims of the study</w:t>
      </w:r>
      <w:r>
        <w:rPr>
          <w:rFonts w:ascii="Times New Roman" w:hAnsi="Times New Roman" w:cs="Times New Roman"/>
          <w:sz w:val="24"/>
          <w:szCs w:val="24"/>
        </w:rPr>
        <w:t xml:space="preserve">, details on how to withdraw their data if they wished to do so, and the researchers’ contact details in the case of any further questions. </w:t>
      </w:r>
      <w:r w:rsidRPr="00D72907">
        <w:rPr>
          <w:rFonts w:ascii="Times New Roman" w:hAnsi="Times New Roman" w:cs="Times New Roman"/>
          <w:sz w:val="24"/>
          <w:szCs w:val="24"/>
        </w:rPr>
        <w:t xml:space="preserve">A total of </w:t>
      </w:r>
      <w:r>
        <w:rPr>
          <w:rFonts w:ascii="Times New Roman" w:hAnsi="Times New Roman" w:cs="Times New Roman"/>
          <w:sz w:val="24"/>
          <w:szCs w:val="24"/>
        </w:rPr>
        <w:t>148</w:t>
      </w:r>
      <w:r w:rsidRPr="00D72907">
        <w:rPr>
          <w:rFonts w:ascii="Times New Roman" w:hAnsi="Times New Roman" w:cs="Times New Roman"/>
          <w:sz w:val="24"/>
          <w:szCs w:val="24"/>
        </w:rPr>
        <w:t xml:space="preserve"> </w:t>
      </w:r>
      <w:r>
        <w:rPr>
          <w:rFonts w:ascii="Times New Roman" w:hAnsi="Times New Roman" w:cs="Times New Roman"/>
          <w:sz w:val="24"/>
          <w:szCs w:val="24"/>
        </w:rPr>
        <w:t xml:space="preserve">questionnaires were </w:t>
      </w:r>
      <w:r w:rsidRPr="00D72907">
        <w:rPr>
          <w:rFonts w:ascii="Times New Roman" w:hAnsi="Times New Roman" w:cs="Times New Roman"/>
          <w:sz w:val="24"/>
          <w:szCs w:val="24"/>
        </w:rPr>
        <w:t xml:space="preserve">returned, of which </w:t>
      </w:r>
      <w:r w:rsidRPr="007968F3">
        <w:rPr>
          <w:rFonts w:ascii="Times New Roman" w:hAnsi="Times New Roman" w:cs="Times New Roman"/>
          <w:sz w:val="24"/>
          <w:szCs w:val="24"/>
        </w:rPr>
        <w:t>1</w:t>
      </w:r>
      <w:r>
        <w:rPr>
          <w:rFonts w:ascii="Times New Roman" w:hAnsi="Times New Roman" w:cs="Times New Roman"/>
          <w:sz w:val="24"/>
          <w:szCs w:val="24"/>
        </w:rPr>
        <w:t>17 (79%)</w:t>
      </w:r>
      <w:r w:rsidRPr="00D72907">
        <w:rPr>
          <w:rFonts w:ascii="Times New Roman" w:hAnsi="Times New Roman" w:cs="Times New Roman"/>
          <w:b/>
          <w:bCs/>
          <w:sz w:val="24"/>
          <w:szCs w:val="24"/>
        </w:rPr>
        <w:t xml:space="preserve"> </w:t>
      </w:r>
      <w:r w:rsidRPr="00D72907">
        <w:rPr>
          <w:rFonts w:ascii="Times New Roman" w:hAnsi="Times New Roman" w:cs="Times New Roman"/>
          <w:sz w:val="24"/>
          <w:szCs w:val="24"/>
        </w:rPr>
        <w:t>were used</w:t>
      </w:r>
      <w:r>
        <w:rPr>
          <w:rFonts w:ascii="Times New Roman" w:hAnsi="Times New Roman" w:cs="Times New Roman"/>
          <w:sz w:val="24"/>
          <w:szCs w:val="24"/>
        </w:rPr>
        <w:t>. Questionnaires were excluded</w:t>
      </w:r>
      <w:r w:rsidRPr="00D72907">
        <w:rPr>
          <w:rFonts w:ascii="Times New Roman" w:hAnsi="Times New Roman" w:cs="Times New Roman"/>
          <w:sz w:val="24"/>
          <w:szCs w:val="24"/>
        </w:rPr>
        <w:t xml:space="preserve"> due to incorrect or incomplete questionnaire completion.</w:t>
      </w:r>
      <w:r w:rsidR="0017381B">
        <w:rPr>
          <w:rFonts w:ascii="Times New Roman" w:hAnsi="Times New Roman" w:cs="Times New Roman"/>
          <w:sz w:val="24"/>
          <w:szCs w:val="24"/>
        </w:rPr>
        <w:t xml:space="preserve"> This high participation rate is consistent with past research (e.g., Esbensen, Melde, Taylor, and Peterson [2008] support a threshold of 70% as appropriate for these types of school-based studies). The data from the completed questionnaires were entered into IBM SPSS Statistics Version 21 and analyses were conducted using p &lt; 0.05 as the level of significance.  </w:t>
      </w:r>
      <w:r>
        <w:rPr>
          <w:rFonts w:ascii="Times New Roman" w:hAnsi="Times New Roman" w:cs="Times New Roman"/>
          <w:sz w:val="24"/>
          <w:szCs w:val="24"/>
        </w:rPr>
        <w:t xml:space="preserve"> </w:t>
      </w:r>
      <w:r w:rsidRPr="00D72907">
        <w:rPr>
          <w:rFonts w:ascii="Times New Roman" w:hAnsi="Times New Roman" w:cs="Times New Roman"/>
          <w:sz w:val="24"/>
          <w:szCs w:val="24"/>
        </w:rPr>
        <w:t xml:space="preserve"> </w:t>
      </w:r>
    </w:p>
    <w:p w:rsidR="006620F2" w:rsidRPr="00D72907" w:rsidRDefault="006620F2" w:rsidP="006620F2">
      <w:pPr>
        <w:pStyle w:val="NoSpacing"/>
        <w:spacing w:line="480" w:lineRule="auto"/>
        <w:jc w:val="center"/>
        <w:rPr>
          <w:rFonts w:ascii="Times New Roman" w:hAnsi="Times New Roman" w:cs="Times New Roman"/>
          <w:b/>
          <w:bCs/>
          <w:sz w:val="24"/>
          <w:szCs w:val="24"/>
        </w:rPr>
      </w:pPr>
      <w:r w:rsidRPr="00D72907">
        <w:rPr>
          <w:rFonts w:ascii="Times New Roman" w:hAnsi="Times New Roman" w:cs="Times New Roman"/>
          <w:b/>
          <w:bCs/>
          <w:sz w:val="24"/>
          <w:szCs w:val="24"/>
        </w:rPr>
        <w:t>Results</w:t>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 </w:t>
      </w:r>
    </w:p>
    <w:p w:rsidR="006620F2" w:rsidRDefault="006620F2" w:rsidP="006620F2">
      <w:pPr>
        <w:pStyle w:val="NoSpacing"/>
        <w:spacing w:line="480" w:lineRule="auto"/>
        <w:rPr>
          <w:rFonts w:ascii="Times New Roman" w:hAnsi="Times New Roman" w:cs="Times New Roman"/>
          <w:i/>
          <w:iCs/>
          <w:sz w:val="24"/>
          <w:szCs w:val="24"/>
        </w:rPr>
      </w:pPr>
      <w:r w:rsidRPr="00B9061D">
        <w:rPr>
          <w:rFonts w:ascii="Times New Roman" w:hAnsi="Times New Roman" w:cs="Times New Roman"/>
          <w:b/>
          <w:iCs/>
          <w:sz w:val="24"/>
          <w:szCs w:val="24"/>
        </w:rPr>
        <w:t>Membership</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Of the 117 participants, 22 (19%) were identified as gang members and 95 (81%) were identified as non-gang youth, according to the </w:t>
      </w:r>
      <w:proofErr w:type="spellStart"/>
      <w:r>
        <w:rPr>
          <w:rFonts w:ascii="Times New Roman" w:hAnsi="Times New Roman" w:cs="Times New Roman"/>
          <w:sz w:val="24"/>
          <w:szCs w:val="24"/>
        </w:rPr>
        <w:t>Eurogang</w:t>
      </w:r>
      <w:proofErr w:type="spellEnd"/>
      <w:r>
        <w:rPr>
          <w:rFonts w:ascii="Times New Roman" w:hAnsi="Times New Roman" w:cs="Times New Roman"/>
          <w:sz w:val="24"/>
          <w:szCs w:val="24"/>
        </w:rPr>
        <w:t xml:space="preserve"> definition (Weerman et al., 2009).</w:t>
      </w:r>
    </w:p>
    <w:p w:rsidR="006620F2" w:rsidRDefault="006620F2" w:rsidP="006620F2">
      <w:pPr>
        <w:pStyle w:val="NoSpacing"/>
        <w:spacing w:line="480" w:lineRule="auto"/>
        <w:rPr>
          <w:rFonts w:ascii="Times New Roman" w:hAnsi="Times New Roman" w:cs="Times New Roman"/>
          <w:i/>
          <w:iCs/>
          <w:sz w:val="24"/>
          <w:szCs w:val="24"/>
        </w:rPr>
      </w:pPr>
      <w:r w:rsidRPr="006E61A7">
        <w:rPr>
          <w:rFonts w:ascii="Times New Roman" w:hAnsi="Times New Roman" w:cs="Times New Roman"/>
          <w:b/>
          <w:iCs/>
          <w:sz w:val="24"/>
          <w:szCs w:val="24"/>
        </w:rPr>
        <w:t>Demographic characteristics</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conducted </w:t>
      </w:r>
      <w:r w:rsidR="00DE24F5">
        <w:rPr>
          <w:rFonts w:ascii="Times New Roman" w:hAnsi="Times New Roman" w:cs="Times New Roman"/>
          <w:sz w:val="24"/>
          <w:szCs w:val="24"/>
        </w:rPr>
        <w:t>independent samples t-tests</w:t>
      </w:r>
      <w:r>
        <w:rPr>
          <w:rFonts w:ascii="Times New Roman" w:hAnsi="Times New Roman" w:cs="Times New Roman"/>
          <w:sz w:val="24"/>
          <w:szCs w:val="24"/>
        </w:rPr>
        <w:t xml:space="preserve"> to see whether age and nationality differed between gang and </w:t>
      </w:r>
      <w:proofErr w:type="spellStart"/>
      <w:r>
        <w:rPr>
          <w:rFonts w:ascii="Times New Roman" w:hAnsi="Times New Roman" w:cs="Times New Roman"/>
          <w:sz w:val="24"/>
          <w:szCs w:val="24"/>
        </w:rPr>
        <w:t>nongang</w:t>
      </w:r>
      <w:proofErr w:type="spellEnd"/>
      <w:r>
        <w:rPr>
          <w:rFonts w:ascii="Times New Roman" w:hAnsi="Times New Roman" w:cs="Times New Roman"/>
          <w:sz w:val="24"/>
          <w:szCs w:val="24"/>
        </w:rPr>
        <w:t xml:space="preserve"> groups. We found significant age</w:t>
      </w:r>
      <w:r>
        <w:rPr>
          <w:rFonts w:ascii="Times New Roman" w:hAnsi="Times New Roman" w:cs="Times New Roman"/>
          <w:i/>
          <w:iCs/>
          <w:sz w:val="24"/>
          <w:szCs w:val="24"/>
        </w:rPr>
        <w:t xml:space="preserve"> </w:t>
      </w:r>
      <w:r>
        <w:rPr>
          <w:rFonts w:ascii="Times New Roman" w:hAnsi="Times New Roman" w:cs="Times New Roman"/>
          <w:sz w:val="24"/>
          <w:szCs w:val="24"/>
        </w:rPr>
        <w:t>differences between groups (</w:t>
      </w:r>
      <w:proofErr w:type="gramStart"/>
      <w:r w:rsidR="00DE24F5">
        <w:rPr>
          <w:rFonts w:ascii="Times New Roman" w:hAnsi="Times New Roman" w:cs="Times New Roman"/>
          <w:i/>
          <w:sz w:val="24"/>
          <w:szCs w:val="24"/>
        </w:rPr>
        <w:t>t</w:t>
      </w:r>
      <w:r>
        <w:rPr>
          <w:rFonts w:ascii="Times New Roman" w:hAnsi="Times New Roman" w:cs="Times New Roman"/>
          <w:sz w:val="24"/>
          <w:szCs w:val="24"/>
        </w:rPr>
        <w:t>(</w:t>
      </w:r>
      <w:proofErr w:type="gramEnd"/>
      <w:r w:rsidR="00DE24F5">
        <w:rPr>
          <w:rFonts w:ascii="Times New Roman" w:hAnsi="Times New Roman" w:cs="Times New Roman"/>
          <w:sz w:val="24"/>
          <w:szCs w:val="24"/>
        </w:rPr>
        <w:t>114</w:t>
      </w:r>
      <w:r>
        <w:rPr>
          <w:rFonts w:ascii="Times New Roman" w:hAnsi="Times New Roman" w:cs="Times New Roman"/>
          <w:sz w:val="24"/>
          <w:szCs w:val="24"/>
        </w:rPr>
        <w:t xml:space="preserve">) = </w:t>
      </w:r>
      <w:r w:rsidR="00DE24F5">
        <w:rPr>
          <w:rFonts w:ascii="Times New Roman" w:hAnsi="Times New Roman" w:cs="Times New Roman"/>
          <w:sz w:val="24"/>
          <w:szCs w:val="24"/>
        </w:rPr>
        <w:t>2.47</w:t>
      </w:r>
      <w:r>
        <w:rPr>
          <w:rFonts w:ascii="Times New Roman" w:hAnsi="Times New Roman" w:cs="Times New Roman"/>
          <w:sz w:val="24"/>
          <w:szCs w:val="24"/>
        </w:rPr>
        <w:t xml:space="preserve">, </w:t>
      </w:r>
      <w:r w:rsidRPr="00B34D88">
        <w:rPr>
          <w:rFonts w:ascii="Times New Roman" w:hAnsi="Times New Roman" w:cs="Times New Roman"/>
          <w:i/>
          <w:iCs/>
          <w:sz w:val="24"/>
          <w:szCs w:val="24"/>
        </w:rPr>
        <w:t>p</w:t>
      </w:r>
      <w:r>
        <w:rPr>
          <w:rFonts w:ascii="Times New Roman" w:hAnsi="Times New Roman" w:cs="Times New Roman"/>
          <w:sz w:val="24"/>
          <w:szCs w:val="24"/>
        </w:rPr>
        <w:t xml:space="preserve"> = .015</w:t>
      </w:r>
      <w:r w:rsidR="00DE24F5">
        <w:rPr>
          <w:rFonts w:ascii="Times New Roman" w:hAnsi="Times New Roman" w:cs="Times New Roman"/>
          <w:sz w:val="24"/>
          <w:szCs w:val="24"/>
        </w:rPr>
        <w:t xml:space="preserve">, </w:t>
      </w:r>
      <w:r w:rsidR="00DE24F5">
        <w:rPr>
          <w:rFonts w:ascii="Times New Roman" w:hAnsi="Times New Roman" w:cs="Times New Roman"/>
          <w:i/>
          <w:sz w:val="24"/>
          <w:szCs w:val="24"/>
        </w:rPr>
        <w:t xml:space="preserve">r </w:t>
      </w:r>
      <w:r w:rsidR="00DE24F5">
        <w:rPr>
          <w:rFonts w:ascii="Times New Roman" w:hAnsi="Times New Roman" w:cs="Times New Roman"/>
          <w:sz w:val="24"/>
          <w:szCs w:val="24"/>
        </w:rPr>
        <w:t>= .23, 95% CI [.11,1.00]</w:t>
      </w:r>
      <w:r>
        <w:rPr>
          <w:rFonts w:ascii="Times New Roman" w:hAnsi="Times New Roman" w:cs="Times New Roman"/>
          <w:sz w:val="24"/>
          <w:szCs w:val="24"/>
        </w:rPr>
        <w:t>). Means showed that gang members (</w:t>
      </w:r>
      <w:r w:rsidRPr="001C5324">
        <w:rPr>
          <w:rFonts w:ascii="Times New Roman" w:hAnsi="Times New Roman" w:cs="Times New Roman"/>
          <w:i/>
          <w:sz w:val="24"/>
          <w:szCs w:val="24"/>
        </w:rPr>
        <w:t>M</w:t>
      </w:r>
      <w:r>
        <w:rPr>
          <w:rFonts w:ascii="Times New Roman" w:hAnsi="Times New Roman" w:cs="Times New Roman"/>
          <w:sz w:val="24"/>
          <w:szCs w:val="24"/>
        </w:rPr>
        <w:t xml:space="preserve"> = 16.73 years, </w:t>
      </w:r>
      <w:r w:rsidRPr="001C5324">
        <w:rPr>
          <w:rFonts w:ascii="Times New Roman" w:hAnsi="Times New Roman" w:cs="Times New Roman"/>
          <w:i/>
          <w:sz w:val="24"/>
          <w:szCs w:val="24"/>
        </w:rPr>
        <w:t>SD</w:t>
      </w:r>
      <w:r>
        <w:rPr>
          <w:rFonts w:ascii="Times New Roman" w:hAnsi="Times New Roman" w:cs="Times New Roman"/>
          <w:sz w:val="24"/>
          <w:szCs w:val="24"/>
        </w:rPr>
        <w:t xml:space="preserve"> = 0.55) were older than non-gang youth (</w:t>
      </w:r>
      <w:r w:rsidRPr="001C5324">
        <w:rPr>
          <w:rFonts w:ascii="Times New Roman" w:hAnsi="Times New Roman" w:cs="Times New Roman"/>
          <w:i/>
          <w:sz w:val="24"/>
          <w:szCs w:val="24"/>
        </w:rPr>
        <w:t>M</w:t>
      </w:r>
      <w:r>
        <w:rPr>
          <w:rFonts w:ascii="Times New Roman" w:hAnsi="Times New Roman" w:cs="Times New Roman"/>
          <w:sz w:val="24"/>
          <w:szCs w:val="24"/>
        </w:rPr>
        <w:t xml:space="preserve"> = 16.17, </w:t>
      </w:r>
      <w:r w:rsidRPr="001C5324">
        <w:rPr>
          <w:rFonts w:ascii="Times New Roman" w:hAnsi="Times New Roman" w:cs="Times New Roman"/>
          <w:i/>
          <w:sz w:val="24"/>
          <w:szCs w:val="24"/>
        </w:rPr>
        <w:t>SD</w:t>
      </w:r>
      <w:r>
        <w:rPr>
          <w:rFonts w:ascii="Times New Roman" w:hAnsi="Times New Roman" w:cs="Times New Roman"/>
          <w:sz w:val="24"/>
          <w:szCs w:val="24"/>
        </w:rPr>
        <w:t xml:space="preserve"> = 1.02)</w:t>
      </w:r>
      <w:r w:rsidRPr="001D4A49">
        <w:rPr>
          <w:rFonts w:ascii="Times New Roman" w:hAnsi="Times New Roman" w:cs="Times New Roman"/>
          <w:sz w:val="24"/>
          <w:szCs w:val="24"/>
        </w:rPr>
        <w:t xml:space="preserve">. </w:t>
      </w:r>
      <w:r>
        <w:rPr>
          <w:rFonts w:ascii="Times New Roman" w:hAnsi="Times New Roman" w:cs="Times New Roman"/>
          <w:sz w:val="24"/>
          <w:szCs w:val="24"/>
        </w:rPr>
        <w:t>We also found a significant difference in nationality (</w:t>
      </w:r>
      <w:proofErr w:type="gramStart"/>
      <w:r w:rsidR="00DE24F5">
        <w:rPr>
          <w:rFonts w:ascii="Times New Roman" w:hAnsi="Times New Roman" w:cs="Times New Roman"/>
          <w:i/>
          <w:sz w:val="24"/>
          <w:szCs w:val="24"/>
        </w:rPr>
        <w:t>t</w:t>
      </w:r>
      <w:r>
        <w:rPr>
          <w:rFonts w:ascii="Times New Roman" w:hAnsi="Times New Roman" w:cs="Times New Roman"/>
          <w:sz w:val="24"/>
          <w:szCs w:val="24"/>
        </w:rPr>
        <w:t>(</w:t>
      </w:r>
      <w:proofErr w:type="gramEnd"/>
      <w:r w:rsidR="00DE24F5">
        <w:rPr>
          <w:rFonts w:ascii="Times New Roman" w:hAnsi="Times New Roman" w:cs="Times New Roman"/>
          <w:sz w:val="24"/>
          <w:szCs w:val="24"/>
        </w:rPr>
        <w:t>113</w:t>
      </w:r>
      <w:r>
        <w:rPr>
          <w:rFonts w:ascii="Times New Roman" w:hAnsi="Times New Roman" w:cs="Times New Roman"/>
          <w:sz w:val="24"/>
          <w:szCs w:val="24"/>
        </w:rPr>
        <w:t xml:space="preserve">) = </w:t>
      </w:r>
      <w:r w:rsidR="00DE24F5">
        <w:rPr>
          <w:rFonts w:ascii="Times New Roman" w:hAnsi="Times New Roman" w:cs="Times New Roman"/>
          <w:sz w:val="24"/>
          <w:szCs w:val="24"/>
        </w:rPr>
        <w:t>-3.83</w:t>
      </w:r>
      <w:r>
        <w:rPr>
          <w:rFonts w:ascii="Times New Roman" w:hAnsi="Times New Roman" w:cs="Times New Roman"/>
          <w:sz w:val="24"/>
          <w:szCs w:val="24"/>
        </w:rPr>
        <w:t xml:space="preserve">, </w:t>
      </w:r>
      <w:r>
        <w:rPr>
          <w:rFonts w:ascii="Times New Roman" w:hAnsi="Times New Roman" w:cs="Times New Roman"/>
          <w:i/>
          <w:sz w:val="24"/>
          <w:szCs w:val="24"/>
        </w:rPr>
        <w:t xml:space="preserve">p </w:t>
      </w:r>
      <w:r>
        <w:rPr>
          <w:rFonts w:ascii="Times New Roman" w:hAnsi="Times New Roman" w:cs="Times New Roman"/>
          <w:sz w:val="24"/>
          <w:szCs w:val="24"/>
        </w:rPr>
        <w:t>&lt; .001</w:t>
      </w:r>
      <w:r w:rsidR="00DE24F5">
        <w:rPr>
          <w:rFonts w:ascii="Times New Roman" w:hAnsi="Times New Roman" w:cs="Times New Roman"/>
          <w:sz w:val="24"/>
          <w:szCs w:val="24"/>
        </w:rPr>
        <w:t xml:space="preserve">, </w:t>
      </w:r>
      <w:r w:rsidR="00DE24F5">
        <w:rPr>
          <w:rFonts w:ascii="Times New Roman" w:hAnsi="Times New Roman" w:cs="Times New Roman"/>
          <w:i/>
          <w:sz w:val="24"/>
          <w:szCs w:val="24"/>
        </w:rPr>
        <w:t>r</w:t>
      </w:r>
      <w:r w:rsidR="00DE24F5">
        <w:rPr>
          <w:rFonts w:ascii="Times New Roman" w:hAnsi="Times New Roman" w:cs="Times New Roman"/>
          <w:sz w:val="24"/>
          <w:szCs w:val="24"/>
        </w:rPr>
        <w:t xml:space="preserve"> = .34, 95% CI [-.61,-</w:t>
      </w:r>
      <w:r w:rsidR="00DE24F5">
        <w:rPr>
          <w:rFonts w:ascii="Times New Roman" w:hAnsi="Times New Roman" w:cs="Times New Roman"/>
          <w:sz w:val="24"/>
          <w:szCs w:val="24"/>
        </w:rPr>
        <w:lastRenderedPageBreak/>
        <w:t>.19]</w:t>
      </w:r>
      <w:r>
        <w:rPr>
          <w:rFonts w:ascii="Times New Roman" w:hAnsi="Times New Roman" w:cs="Times New Roman"/>
          <w:sz w:val="24"/>
          <w:szCs w:val="24"/>
        </w:rPr>
        <w:t xml:space="preserve">). A larger proportion of the gang members indicated that both parents were British, whereas a larger proportion of the </w:t>
      </w:r>
      <w:proofErr w:type="spellStart"/>
      <w:r>
        <w:rPr>
          <w:rFonts w:ascii="Times New Roman" w:hAnsi="Times New Roman" w:cs="Times New Roman"/>
          <w:sz w:val="24"/>
          <w:szCs w:val="24"/>
        </w:rPr>
        <w:t>nongang</w:t>
      </w:r>
      <w:proofErr w:type="spellEnd"/>
      <w:r>
        <w:rPr>
          <w:rFonts w:ascii="Times New Roman" w:hAnsi="Times New Roman" w:cs="Times New Roman"/>
          <w:sz w:val="24"/>
          <w:szCs w:val="24"/>
        </w:rPr>
        <w:t xml:space="preserve"> youth indicated that either one or both parents were born elsewhere (see Table 1). </w:t>
      </w:r>
    </w:p>
    <w:p w:rsidR="006620F2" w:rsidRDefault="006620F2" w:rsidP="006620F2">
      <w:pPr>
        <w:pStyle w:val="NoSpacing"/>
        <w:pBdr>
          <w:top w:val="single" w:sz="12" w:space="1" w:color="auto"/>
          <w:bottom w:val="single" w:sz="12" w:space="1" w:color="auto"/>
        </w:pBd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2 about here</w:t>
      </w:r>
    </w:p>
    <w:p w:rsidR="006620F2" w:rsidRPr="00460BC3" w:rsidRDefault="006620F2" w:rsidP="006620F2">
      <w:pPr>
        <w:pStyle w:val="NoSpacing"/>
        <w:spacing w:line="480" w:lineRule="auto"/>
        <w:jc w:val="center"/>
        <w:rPr>
          <w:rFonts w:ascii="Times New Roman" w:hAnsi="Times New Roman" w:cs="Times New Roman"/>
          <w:i/>
          <w:iCs/>
          <w:sz w:val="24"/>
          <w:szCs w:val="24"/>
        </w:rPr>
      </w:pPr>
    </w:p>
    <w:p w:rsidR="006620F2" w:rsidRDefault="006620F2" w:rsidP="006620F2">
      <w:pPr>
        <w:pStyle w:val="NoSpacing"/>
        <w:spacing w:line="480" w:lineRule="auto"/>
        <w:rPr>
          <w:rFonts w:ascii="Times New Roman" w:hAnsi="Times New Roman" w:cs="Times New Roman"/>
          <w:b/>
          <w:iCs/>
          <w:sz w:val="24"/>
          <w:szCs w:val="24"/>
        </w:rPr>
      </w:pPr>
      <w:proofErr w:type="gramStart"/>
      <w:r w:rsidRPr="006E61A7">
        <w:rPr>
          <w:rFonts w:ascii="Times New Roman" w:hAnsi="Times New Roman" w:cs="Times New Roman"/>
          <w:b/>
          <w:iCs/>
          <w:sz w:val="24"/>
          <w:szCs w:val="24"/>
        </w:rPr>
        <w:t>Criminal Activity.</w:t>
      </w:r>
      <w:proofErr w:type="gramEnd"/>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Table 2 shows the prevalence of gang members and non-gang youth committing each type of delinquency. Individual scores were summed to provide totals for minor offending (</w:t>
      </w:r>
      <w:r w:rsidRPr="00AC70B8">
        <w:rPr>
          <w:rFonts w:ascii="Times New Roman" w:hAnsi="Times New Roman" w:cs="Times New Roman"/>
          <w:i/>
          <w:iCs/>
          <w:sz w:val="24"/>
          <w:szCs w:val="24"/>
        </w:rPr>
        <w:t>range</w:t>
      </w:r>
      <w:r>
        <w:rPr>
          <w:rFonts w:ascii="Times New Roman" w:hAnsi="Times New Roman" w:cs="Times New Roman"/>
          <w:sz w:val="24"/>
          <w:szCs w:val="24"/>
        </w:rPr>
        <w:t xml:space="preserve"> = 2-9), property offending (</w:t>
      </w:r>
      <w:r>
        <w:rPr>
          <w:rFonts w:ascii="Times New Roman" w:hAnsi="Times New Roman" w:cs="Times New Roman"/>
          <w:i/>
          <w:iCs/>
          <w:sz w:val="24"/>
          <w:szCs w:val="24"/>
        </w:rPr>
        <w:t xml:space="preserve">range </w:t>
      </w:r>
      <w:r>
        <w:rPr>
          <w:rFonts w:ascii="Times New Roman" w:hAnsi="Times New Roman" w:cs="Times New Roman"/>
          <w:sz w:val="24"/>
          <w:szCs w:val="24"/>
        </w:rPr>
        <w:t>= 4-10), crimes against the person (</w:t>
      </w:r>
      <w:r>
        <w:rPr>
          <w:rFonts w:ascii="Times New Roman" w:hAnsi="Times New Roman" w:cs="Times New Roman"/>
          <w:i/>
          <w:iCs/>
          <w:sz w:val="24"/>
          <w:szCs w:val="24"/>
        </w:rPr>
        <w:t xml:space="preserve">range </w:t>
      </w:r>
      <w:r>
        <w:rPr>
          <w:rFonts w:ascii="Times New Roman" w:hAnsi="Times New Roman" w:cs="Times New Roman"/>
          <w:sz w:val="24"/>
          <w:szCs w:val="24"/>
        </w:rPr>
        <w:t>= 3-10), and overall delinquency (</w:t>
      </w:r>
      <w:r>
        <w:rPr>
          <w:rFonts w:ascii="Times New Roman" w:hAnsi="Times New Roman" w:cs="Times New Roman"/>
          <w:i/>
          <w:sz w:val="24"/>
          <w:szCs w:val="24"/>
        </w:rPr>
        <w:t xml:space="preserve">range </w:t>
      </w:r>
      <w:r>
        <w:rPr>
          <w:rFonts w:ascii="Times New Roman" w:hAnsi="Times New Roman" w:cs="Times New Roman"/>
          <w:sz w:val="24"/>
          <w:szCs w:val="24"/>
        </w:rPr>
        <w:t>= 15-37)</w:t>
      </w:r>
      <w:r w:rsidRPr="00CA36F7">
        <w:rPr>
          <w:rFonts w:ascii="Times New Roman" w:hAnsi="Times New Roman" w:cs="Times New Roman"/>
          <w:color w:val="7030A0"/>
          <w:sz w:val="24"/>
          <w:szCs w:val="24"/>
        </w:rPr>
        <w:t>.</w:t>
      </w:r>
      <w:r>
        <w:rPr>
          <w:rFonts w:ascii="Times New Roman" w:hAnsi="Times New Roman" w:cs="Times New Roman"/>
          <w:color w:val="7030A0"/>
          <w:sz w:val="24"/>
          <w:szCs w:val="24"/>
        </w:rPr>
        <w:t xml:space="preserve">  </w:t>
      </w:r>
      <w:r w:rsidRPr="00122117">
        <w:rPr>
          <w:rFonts w:ascii="Times New Roman" w:hAnsi="Times New Roman" w:cs="Times New Roman"/>
          <w:sz w:val="24"/>
          <w:szCs w:val="24"/>
        </w:rPr>
        <w:t>A MAN</w:t>
      </w:r>
      <w:r>
        <w:rPr>
          <w:rFonts w:ascii="Times New Roman" w:hAnsi="Times New Roman" w:cs="Times New Roman"/>
          <w:sz w:val="24"/>
          <w:szCs w:val="24"/>
        </w:rPr>
        <w:t>C</w:t>
      </w:r>
      <w:r w:rsidRPr="00122117">
        <w:rPr>
          <w:rFonts w:ascii="Times New Roman" w:hAnsi="Times New Roman" w:cs="Times New Roman"/>
          <w:sz w:val="24"/>
          <w:szCs w:val="24"/>
        </w:rPr>
        <w:t>OVA was conducted to test whether the different levels offending measures varied as a function</w:t>
      </w:r>
      <w:r>
        <w:rPr>
          <w:rFonts w:ascii="Times New Roman" w:hAnsi="Times New Roman" w:cs="Times New Roman"/>
          <w:sz w:val="24"/>
          <w:szCs w:val="24"/>
        </w:rPr>
        <w:t xml:space="preserve"> of gang involvement, after adjusting for age and ethnicity.  Preliminary analyses showed that the assumption of homogeneity of regression slopes was violated, </w:t>
      </w:r>
      <w:r w:rsidRPr="00B70922">
        <w:rPr>
          <w:rFonts w:ascii="Times New Roman" w:hAnsi="Times New Roman" w:cs="Times New Roman"/>
          <w:sz w:val="24"/>
          <w:szCs w:val="24"/>
        </w:rPr>
        <w:t>and there wer</w:t>
      </w:r>
      <w:r>
        <w:rPr>
          <w:rFonts w:ascii="Times New Roman" w:hAnsi="Times New Roman" w:cs="Times New Roman"/>
          <w:sz w:val="24"/>
          <w:szCs w:val="24"/>
        </w:rPr>
        <w:t>e unequal cell sizes.  Still, even if a smaller confidence interval than .05 was employed, all multivariate tests indicated a significant main effect of group.  Significant univariate main effects for group were obtained for minor offending (</w:t>
      </w:r>
      <w:proofErr w:type="gramStart"/>
      <w:r>
        <w:rPr>
          <w:rFonts w:ascii="Times New Roman" w:hAnsi="Times New Roman" w:cs="Times New Roman"/>
          <w:i/>
          <w:iCs/>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1,104) = 17.83, </w:t>
      </w:r>
      <w:r>
        <w:rPr>
          <w:rFonts w:ascii="Times New Roman" w:hAnsi="Times New Roman" w:cs="Times New Roman"/>
          <w:i/>
          <w:iCs/>
          <w:sz w:val="24"/>
          <w:szCs w:val="24"/>
        </w:rPr>
        <w:t>p</w:t>
      </w:r>
      <w:r>
        <w:rPr>
          <w:rFonts w:ascii="Times New Roman" w:hAnsi="Times New Roman" w:cs="Times New Roman"/>
          <w:sz w:val="24"/>
          <w:szCs w:val="24"/>
        </w:rPr>
        <w:t xml:space="preserve"> &lt; .001, partial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0.15), property offending (</w:t>
      </w:r>
      <w:r>
        <w:rPr>
          <w:rFonts w:ascii="Times New Roman" w:hAnsi="Times New Roman" w:cs="Times New Roman"/>
          <w:i/>
          <w:iCs/>
          <w:sz w:val="24"/>
          <w:szCs w:val="24"/>
        </w:rPr>
        <w:t>F</w:t>
      </w:r>
      <w:r>
        <w:rPr>
          <w:rFonts w:ascii="Times New Roman" w:hAnsi="Times New Roman" w:cs="Times New Roman"/>
          <w:sz w:val="24"/>
          <w:szCs w:val="24"/>
        </w:rPr>
        <w:t xml:space="preserve">(1,104) = 14.27, </w:t>
      </w:r>
      <w:r>
        <w:rPr>
          <w:rFonts w:ascii="Times New Roman" w:hAnsi="Times New Roman" w:cs="Times New Roman"/>
          <w:i/>
          <w:iCs/>
          <w:sz w:val="24"/>
          <w:szCs w:val="24"/>
        </w:rPr>
        <w:t xml:space="preserve">p </w:t>
      </w:r>
      <w:r>
        <w:rPr>
          <w:rFonts w:ascii="Times New Roman" w:hAnsi="Times New Roman" w:cs="Times New Roman"/>
          <w:sz w:val="24"/>
          <w:szCs w:val="24"/>
        </w:rPr>
        <w:t xml:space="preserve">&lt; .001, partial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0.12), crimes against the person (</w:t>
      </w:r>
      <w:r>
        <w:rPr>
          <w:rFonts w:ascii="Times New Roman" w:hAnsi="Times New Roman" w:cs="Times New Roman"/>
          <w:i/>
          <w:iCs/>
          <w:sz w:val="24"/>
          <w:szCs w:val="24"/>
        </w:rPr>
        <w:t>F</w:t>
      </w:r>
      <w:r>
        <w:rPr>
          <w:rFonts w:ascii="Times New Roman" w:hAnsi="Times New Roman" w:cs="Times New Roman"/>
          <w:sz w:val="24"/>
          <w:szCs w:val="24"/>
        </w:rPr>
        <w:t xml:space="preserve">(1,104) = 4.24, </w:t>
      </w:r>
      <w:r>
        <w:rPr>
          <w:rFonts w:ascii="Times New Roman" w:hAnsi="Times New Roman" w:cs="Times New Roman"/>
          <w:i/>
          <w:iCs/>
          <w:sz w:val="24"/>
          <w:szCs w:val="24"/>
        </w:rPr>
        <w:t xml:space="preserve">p </w:t>
      </w:r>
      <w:r>
        <w:rPr>
          <w:rFonts w:ascii="Times New Roman" w:hAnsi="Times New Roman" w:cs="Times New Roman"/>
          <w:color w:val="7030A0"/>
          <w:sz w:val="24"/>
          <w:szCs w:val="24"/>
        </w:rPr>
        <w:t xml:space="preserve">= </w:t>
      </w:r>
      <w:r w:rsidRPr="00405E03">
        <w:rPr>
          <w:rFonts w:ascii="Times New Roman" w:hAnsi="Times New Roman" w:cs="Times New Roman"/>
          <w:sz w:val="24"/>
          <w:szCs w:val="24"/>
        </w:rPr>
        <w:t>.0</w:t>
      </w:r>
      <w:r>
        <w:rPr>
          <w:rFonts w:ascii="Times New Roman" w:hAnsi="Times New Roman" w:cs="Times New Roman"/>
          <w:sz w:val="24"/>
          <w:szCs w:val="24"/>
        </w:rPr>
        <w:t>42</w:t>
      </w:r>
      <w:r w:rsidRPr="00405E03">
        <w:rPr>
          <w:rFonts w:ascii="Times New Roman" w:hAnsi="Times New Roman" w:cs="Times New Roman"/>
          <w:sz w:val="24"/>
          <w:szCs w:val="24"/>
        </w:rPr>
        <w:t>, partial</w:t>
      </w:r>
      <w:r>
        <w:rPr>
          <w:rFonts w:ascii="Times New Roman" w:hAnsi="Times New Roman" w:cs="Times New Roman"/>
          <w:sz w:val="24"/>
          <w:szCs w:val="24"/>
        </w:rPr>
        <w:t xml:space="preserve">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0.04), and overall delinquency (</w:t>
      </w:r>
      <w:r>
        <w:rPr>
          <w:rFonts w:ascii="Times New Roman" w:hAnsi="Times New Roman" w:cs="Times New Roman"/>
          <w:i/>
          <w:iCs/>
          <w:sz w:val="24"/>
          <w:szCs w:val="24"/>
        </w:rPr>
        <w:t>F</w:t>
      </w:r>
      <w:r>
        <w:rPr>
          <w:rFonts w:ascii="Times New Roman" w:hAnsi="Times New Roman" w:cs="Times New Roman"/>
          <w:sz w:val="24"/>
          <w:szCs w:val="24"/>
        </w:rPr>
        <w:t xml:space="preserve">(1,104) = 34.29, </w:t>
      </w:r>
      <w:r>
        <w:rPr>
          <w:rFonts w:ascii="Times New Roman" w:hAnsi="Times New Roman" w:cs="Times New Roman"/>
          <w:i/>
          <w:iCs/>
          <w:sz w:val="24"/>
          <w:szCs w:val="24"/>
        </w:rPr>
        <w:t xml:space="preserve">p </w:t>
      </w:r>
      <w:r>
        <w:rPr>
          <w:rFonts w:ascii="Times New Roman" w:hAnsi="Times New Roman" w:cs="Times New Roman"/>
          <w:sz w:val="24"/>
          <w:szCs w:val="24"/>
        </w:rPr>
        <w:t xml:space="preserve">&lt; .001, partial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0.25).  Means show that gang members had committed more offences than non-gang youth (Table 3).</w:t>
      </w:r>
    </w:p>
    <w:p w:rsidR="006620F2" w:rsidRDefault="006620F2" w:rsidP="006620F2">
      <w:pPr>
        <w:pStyle w:val="NoSpacing"/>
        <w:pBdr>
          <w:top w:val="single" w:sz="12" w:space="1" w:color="auto"/>
          <w:bottom w:val="single" w:sz="12" w:space="1" w:color="auto"/>
        </w:pBd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Insert Table 3 about here</w:t>
      </w:r>
    </w:p>
    <w:p w:rsidR="006620F2" w:rsidRDefault="006620F2" w:rsidP="006620F2">
      <w:pPr>
        <w:pStyle w:val="NoSpacing"/>
        <w:spacing w:line="480" w:lineRule="auto"/>
        <w:ind w:firstLine="720"/>
        <w:jc w:val="center"/>
        <w:rPr>
          <w:rFonts w:ascii="Times New Roman" w:hAnsi="Times New Roman" w:cs="Times New Roman"/>
          <w:sz w:val="24"/>
          <w:szCs w:val="24"/>
        </w:rPr>
      </w:pPr>
    </w:p>
    <w:p w:rsidR="006620F2" w:rsidRDefault="006620F2" w:rsidP="006620F2">
      <w:pPr>
        <w:pStyle w:val="NoSpacing"/>
        <w:spacing w:line="480" w:lineRule="auto"/>
        <w:rPr>
          <w:rFonts w:ascii="Times New Roman" w:hAnsi="Times New Roman" w:cs="Times New Roman"/>
          <w:b/>
          <w:iCs/>
          <w:sz w:val="24"/>
          <w:szCs w:val="24"/>
        </w:rPr>
      </w:pPr>
      <w:r w:rsidRPr="006E61A7">
        <w:rPr>
          <w:rFonts w:ascii="Times New Roman" w:hAnsi="Times New Roman" w:cs="Times New Roman"/>
          <w:b/>
          <w:iCs/>
          <w:sz w:val="24"/>
          <w:szCs w:val="24"/>
        </w:rPr>
        <w:t>Psycho</w:t>
      </w:r>
      <w:r>
        <w:rPr>
          <w:rFonts w:ascii="Times New Roman" w:hAnsi="Times New Roman" w:cs="Times New Roman"/>
          <w:b/>
          <w:iCs/>
          <w:sz w:val="24"/>
          <w:szCs w:val="24"/>
        </w:rPr>
        <w:t>logical characteristics</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MANCOVA was conducted to see whether the psychological measures differed as a function of gang involvement after controlling for age and ethnicity.</w:t>
      </w:r>
      <w:r w:rsidRPr="00B709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0922">
        <w:rPr>
          <w:rFonts w:ascii="Times New Roman" w:hAnsi="Times New Roman" w:cs="Times New Roman"/>
          <w:sz w:val="24"/>
          <w:szCs w:val="24"/>
        </w:rPr>
        <w:lastRenderedPageBreak/>
        <w:t>Preliminary analyses showed that the assumption of homogeneity of</w:t>
      </w:r>
      <w:r w:rsidRPr="00FC14F0">
        <w:rPr>
          <w:rFonts w:ascii="Times New Roman" w:hAnsi="Times New Roman" w:cs="Times New Roman"/>
          <w:sz w:val="24"/>
          <w:szCs w:val="24"/>
        </w:rPr>
        <w:t xml:space="preserve"> </w:t>
      </w:r>
      <w:r w:rsidRPr="00B70922">
        <w:rPr>
          <w:rFonts w:ascii="Times New Roman" w:hAnsi="Times New Roman" w:cs="Times New Roman"/>
          <w:sz w:val="24"/>
          <w:szCs w:val="24"/>
        </w:rPr>
        <w:t>regression slopes was</w:t>
      </w:r>
      <w:r>
        <w:rPr>
          <w:rFonts w:ascii="Times New Roman" w:hAnsi="Times New Roman" w:cs="Times New Roman"/>
          <w:sz w:val="24"/>
          <w:szCs w:val="24"/>
        </w:rPr>
        <w:t xml:space="preserve"> not</w:t>
      </w:r>
      <w:r w:rsidRPr="00B70922">
        <w:rPr>
          <w:rFonts w:ascii="Times New Roman" w:hAnsi="Times New Roman" w:cs="Times New Roman"/>
          <w:sz w:val="24"/>
          <w:szCs w:val="24"/>
        </w:rPr>
        <w:t xml:space="preserve"> violated.</w:t>
      </w:r>
      <w:r>
        <w:rPr>
          <w:rFonts w:ascii="Times New Roman" w:hAnsi="Times New Roman" w:cs="Times New Roman"/>
          <w:sz w:val="24"/>
          <w:szCs w:val="24"/>
        </w:rPr>
        <w:t xml:space="preserve">  All multivariate tests indicated a significant main effect of group on psychological characteristics.  Significant univariate main effects for group were obtained for attitudes toward authority (</w:t>
      </w:r>
      <w:proofErr w:type="gramStart"/>
      <w:r>
        <w:rPr>
          <w:rFonts w:ascii="Times New Roman" w:hAnsi="Times New Roman" w:cs="Times New Roman"/>
          <w:i/>
          <w:iCs/>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1,90) = 11.02, </w:t>
      </w:r>
      <w:r w:rsidRPr="00EB09C8">
        <w:rPr>
          <w:rFonts w:ascii="Times New Roman" w:hAnsi="Times New Roman" w:cs="Times New Roman"/>
          <w:i/>
          <w:iCs/>
          <w:sz w:val="24"/>
          <w:szCs w:val="24"/>
        </w:rPr>
        <w:t xml:space="preserve">p </w:t>
      </w:r>
      <w:r>
        <w:rPr>
          <w:rFonts w:ascii="Times New Roman" w:hAnsi="Times New Roman" w:cs="Times New Roman"/>
          <w:sz w:val="24"/>
          <w:szCs w:val="24"/>
        </w:rPr>
        <w:t>=</w:t>
      </w:r>
      <w:r w:rsidRPr="00EB09C8">
        <w:rPr>
          <w:rFonts w:ascii="Times New Roman" w:hAnsi="Times New Roman" w:cs="Times New Roman"/>
          <w:sz w:val="24"/>
          <w:szCs w:val="24"/>
        </w:rPr>
        <w:t xml:space="preserve"> .001,</w:t>
      </w:r>
      <w:r>
        <w:rPr>
          <w:rFonts w:ascii="Times New Roman" w:hAnsi="Times New Roman" w:cs="Times New Roman"/>
          <w:sz w:val="24"/>
          <w:szCs w:val="24"/>
        </w:rPr>
        <w:t xml:space="preserve"> partial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0.11).  Means show that gang members held more anti-authority attitudes than non-gang youth.  However, univariate tests of main effects for group on self-esteem (</w:t>
      </w:r>
      <w:proofErr w:type="gramStart"/>
      <w:r>
        <w:rPr>
          <w:rFonts w:ascii="Times New Roman" w:hAnsi="Times New Roman" w:cs="Times New Roman"/>
          <w:i/>
          <w:iCs/>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1,90) = 0.21, </w:t>
      </w:r>
      <w:r>
        <w:rPr>
          <w:rFonts w:ascii="Times New Roman" w:hAnsi="Times New Roman" w:cs="Times New Roman"/>
          <w:i/>
          <w:iCs/>
          <w:sz w:val="24"/>
          <w:szCs w:val="24"/>
        </w:rPr>
        <w:t>p</w:t>
      </w:r>
      <w:r>
        <w:rPr>
          <w:rFonts w:ascii="Times New Roman" w:hAnsi="Times New Roman" w:cs="Times New Roman"/>
          <w:sz w:val="24"/>
          <w:szCs w:val="24"/>
        </w:rPr>
        <w:t xml:space="preserve"> = .652, partial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0.002), </w:t>
      </w:r>
      <w:proofErr w:type="spellStart"/>
      <w:r>
        <w:rPr>
          <w:rFonts w:ascii="Times New Roman" w:hAnsi="Times New Roman" w:cs="Times New Roman"/>
          <w:sz w:val="24"/>
          <w:szCs w:val="24"/>
        </w:rPr>
        <w:t>hypermasculinity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w:t>
      </w:r>
      <w:r>
        <w:rPr>
          <w:rFonts w:ascii="Times New Roman" w:hAnsi="Times New Roman" w:cs="Times New Roman"/>
          <w:sz w:val="24"/>
          <w:szCs w:val="24"/>
        </w:rPr>
        <w:t xml:space="preserve">(1,90) = 0.11, </w:t>
      </w:r>
      <w:r>
        <w:rPr>
          <w:rFonts w:ascii="Times New Roman" w:hAnsi="Times New Roman" w:cs="Times New Roman"/>
          <w:i/>
          <w:iCs/>
          <w:sz w:val="24"/>
          <w:szCs w:val="24"/>
        </w:rPr>
        <w:t xml:space="preserve">p </w:t>
      </w:r>
      <w:r>
        <w:rPr>
          <w:rFonts w:ascii="Times New Roman" w:hAnsi="Times New Roman" w:cs="Times New Roman"/>
          <w:sz w:val="24"/>
          <w:szCs w:val="24"/>
        </w:rPr>
        <w:t xml:space="preserve">= .740, partial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0.001), and attitudes toward social status (</w:t>
      </w:r>
      <w:r>
        <w:rPr>
          <w:rFonts w:ascii="Times New Roman" w:hAnsi="Times New Roman" w:cs="Times New Roman"/>
          <w:i/>
          <w:iCs/>
          <w:sz w:val="24"/>
          <w:szCs w:val="24"/>
        </w:rPr>
        <w:t>F</w:t>
      </w:r>
      <w:r>
        <w:rPr>
          <w:rFonts w:ascii="Times New Roman" w:hAnsi="Times New Roman" w:cs="Times New Roman"/>
          <w:sz w:val="24"/>
          <w:szCs w:val="24"/>
        </w:rPr>
        <w:t xml:space="preserve">(1,90) = 2.21, </w:t>
      </w:r>
      <w:r>
        <w:rPr>
          <w:rFonts w:ascii="Times New Roman" w:hAnsi="Times New Roman" w:cs="Times New Roman"/>
          <w:i/>
          <w:iCs/>
          <w:sz w:val="24"/>
          <w:szCs w:val="24"/>
        </w:rPr>
        <w:t>p</w:t>
      </w:r>
      <w:r>
        <w:rPr>
          <w:rFonts w:ascii="Times New Roman" w:hAnsi="Times New Roman" w:cs="Times New Roman"/>
          <w:sz w:val="24"/>
          <w:szCs w:val="24"/>
        </w:rPr>
        <w:t xml:space="preserve"> = .140, partial </w:t>
      </w:r>
      <w:r w:rsidRPr="00DC6F12">
        <w:rPr>
          <w:rFonts w:ascii="Times New Roman" w:hAnsi="Times New Roman" w:cs="Times New Roman"/>
          <w:sz w:val="24"/>
          <w:szCs w:val="24"/>
        </w:rPr>
        <w:t>η</w:t>
      </w:r>
      <w:r w:rsidRPr="008261AF">
        <w:rPr>
          <w:rFonts w:ascii="Times New Roman" w:hAnsi="Times New Roman" w:cs="Times New Roman"/>
          <w:sz w:val="24"/>
          <w:szCs w:val="24"/>
          <w:vertAlign w:val="superscript"/>
        </w:rPr>
        <w:t>2</w:t>
      </w:r>
      <w:r>
        <w:rPr>
          <w:rFonts w:ascii="Times New Roman" w:hAnsi="Times New Roman" w:cs="Times New Roman"/>
          <w:sz w:val="24"/>
          <w:szCs w:val="24"/>
        </w:rPr>
        <w:t xml:space="preserve"> = 0.02), were not significant (see Table 4 for adjusted means and standard deviations).</w:t>
      </w:r>
    </w:p>
    <w:p w:rsidR="006620F2" w:rsidRDefault="006620F2" w:rsidP="006620F2">
      <w:pPr>
        <w:pStyle w:val="NoSpacing"/>
        <w:pBdr>
          <w:top w:val="single" w:sz="12" w:space="1" w:color="auto"/>
          <w:bottom w:val="single" w:sz="12" w:space="1" w:color="auto"/>
        </w:pBd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Insert Table 4 about here</w:t>
      </w:r>
    </w:p>
    <w:p w:rsidR="006620F2" w:rsidRDefault="006620F2" w:rsidP="006620F2">
      <w:pPr>
        <w:pStyle w:val="NoSpacing"/>
        <w:spacing w:line="480" w:lineRule="auto"/>
        <w:ind w:firstLine="720"/>
        <w:jc w:val="center"/>
        <w:rPr>
          <w:rFonts w:ascii="Times New Roman" w:hAnsi="Times New Roman" w:cs="Times New Roman"/>
          <w:sz w:val="24"/>
          <w:szCs w:val="24"/>
        </w:rPr>
      </w:pPr>
    </w:p>
    <w:p w:rsidR="006620F2" w:rsidRDefault="006620F2" w:rsidP="006620F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Sexual </w:t>
      </w:r>
      <w:proofErr w:type="spellStart"/>
      <w:r>
        <w:rPr>
          <w:rFonts w:ascii="Times New Roman" w:hAnsi="Times New Roman" w:cs="Times New Roman"/>
          <w:b/>
          <w:sz w:val="24"/>
          <w:szCs w:val="24"/>
        </w:rPr>
        <w:t>Behavior</w:t>
      </w:r>
      <w:proofErr w:type="spellEnd"/>
      <w:r>
        <w:rPr>
          <w:rFonts w:ascii="Times New Roman" w:hAnsi="Times New Roman" w:cs="Times New Roman"/>
          <w:b/>
          <w:sz w:val="24"/>
          <w:szCs w:val="24"/>
        </w:rPr>
        <w:t xml:space="preserve"> and Coercive Sexual Contact</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Independent t-tests were carried out to determine whether gang members and non-gang youth differed in terms of their sexual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experiences of coercive sexual contact. There were significant differences in the amount of sexual activity between groups (</w:t>
      </w:r>
      <w:proofErr w:type="gramStart"/>
      <w:r>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 xml:space="preserve">13) = 4.42, </w:t>
      </w:r>
      <w:r>
        <w:rPr>
          <w:rFonts w:ascii="Times New Roman" w:hAnsi="Times New Roman" w:cs="Times New Roman"/>
          <w:i/>
          <w:sz w:val="24"/>
          <w:szCs w:val="24"/>
        </w:rPr>
        <w:t xml:space="preserve">p </w:t>
      </w:r>
      <w:r>
        <w:rPr>
          <w:rFonts w:ascii="Times New Roman" w:hAnsi="Times New Roman" w:cs="Times New Roman"/>
          <w:sz w:val="24"/>
          <w:szCs w:val="24"/>
        </w:rPr>
        <w:t>= .001</w:t>
      </w:r>
      <w:r w:rsidR="00DE24F5">
        <w:rPr>
          <w:rFonts w:ascii="Times New Roman" w:hAnsi="Times New Roman" w:cs="Times New Roman"/>
          <w:sz w:val="24"/>
          <w:szCs w:val="24"/>
        </w:rPr>
        <w:t xml:space="preserve">, </w:t>
      </w:r>
      <w:r w:rsidR="00DE24F5">
        <w:rPr>
          <w:rFonts w:ascii="Times New Roman" w:hAnsi="Times New Roman" w:cs="Times New Roman"/>
          <w:i/>
          <w:sz w:val="24"/>
          <w:szCs w:val="24"/>
        </w:rPr>
        <w:t xml:space="preserve">r </w:t>
      </w:r>
      <w:r w:rsidR="00DE24F5">
        <w:rPr>
          <w:rFonts w:ascii="Times New Roman" w:hAnsi="Times New Roman" w:cs="Times New Roman"/>
          <w:sz w:val="24"/>
          <w:szCs w:val="24"/>
        </w:rPr>
        <w:t>= .77, 95% CI [1.23,3.57]</w:t>
      </w:r>
      <w:r>
        <w:rPr>
          <w:rFonts w:ascii="Times New Roman" w:hAnsi="Times New Roman" w:cs="Times New Roman"/>
          <w:sz w:val="24"/>
          <w:szCs w:val="24"/>
        </w:rPr>
        <w:t>) and amount of coercive sexual contact (</w:t>
      </w:r>
      <w:r w:rsidRPr="00B34D88">
        <w:rPr>
          <w:rFonts w:ascii="Times New Roman" w:hAnsi="Times New Roman" w:cs="Times New Roman"/>
          <w:i/>
          <w:iCs/>
          <w:sz w:val="24"/>
          <w:szCs w:val="24"/>
        </w:rPr>
        <w:t>t</w:t>
      </w:r>
      <w:r>
        <w:rPr>
          <w:rFonts w:ascii="Times New Roman" w:hAnsi="Times New Roman" w:cs="Times New Roman"/>
          <w:sz w:val="24"/>
          <w:szCs w:val="24"/>
        </w:rPr>
        <w:t xml:space="preserve">(12) = 2.84, </w:t>
      </w:r>
      <w:r w:rsidRPr="00B34D88">
        <w:rPr>
          <w:rFonts w:ascii="Times New Roman" w:hAnsi="Times New Roman" w:cs="Times New Roman"/>
          <w:i/>
          <w:iCs/>
          <w:sz w:val="24"/>
          <w:szCs w:val="24"/>
        </w:rPr>
        <w:t>p</w:t>
      </w:r>
      <w:r>
        <w:rPr>
          <w:rFonts w:ascii="Times New Roman" w:hAnsi="Times New Roman" w:cs="Times New Roman"/>
          <w:sz w:val="24"/>
          <w:szCs w:val="24"/>
        </w:rPr>
        <w:t xml:space="preserve"> = .015</w:t>
      </w:r>
      <w:r w:rsidR="00DE24F5">
        <w:rPr>
          <w:rFonts w:ascii="Times New Roman" w:hAnsi="Times New Roman" w:cs="Times New Roman"/>
          <w:sz w:val="24"/>
          <w:szCs w:val="24"/>
        </w:rPr>
        <w:t xml:space="preserve">, </w:t>
      </w:r>
      <w:r w:rsidR="00DE24F5">
        <w:rPr>
          <w:rFonts w:ascii="Times New Roman" w:hAnsi="Times New Roman" w:cs="Times New Roman"/>
          <w:i/>
          <w:sz w:val="24"/>
          <w:szCs w:val="24"/>
        </w:rPr>
        <w:t xml:space="preserve">r </w:t>
      </w:r>
      <w:r w:rsidR="00DE24F5">
        <w:rPr>
          <w:rFonts w:ascii="Times New Roman" w:hAnsi="Times New Roman" w:cs="Times New Roman"/>
          <w:sz w:val="24"/>
          <w:szCs w:val="24"/>
        </w:rPr>
        <w:t>= .63, 95% CI [.25,1.93]</w:t>
      </w:r>
      <w:r>
        <w:rPr>
          <w:rFonts w:ascii="Times New Roman" w:hAnsi="Times New Roman" w:cs="Times New Roman"/>
          <w:sz w:val="24"/>
          <w:szCs w:val="24"/>
        </w:rPr>
        <w:t>). Means show that gang members were more sexually active (</w:t>
      </w:r>
      <w:r>
        <w:rPr>
          <w:rFonts w:ascii="Times New Roman" w:hAnsi="Times New Roman" w:cs="Times New Roman"/>
          <w:i/>
          <w:sz w:val="24"/>
          <w:szCs w:val="24"/>
        </w:rPr>
        <w:t xml:space="preserve">M </w:t>
      </w:r>
      <w:r>
        <w:rPr>
          <w:rFonts w:ascii="Times New Roman" w:hAnsi="Times New Roman" w:cs="Times New Roman"/>
          <w:sz w:val="24"/>
          <w:szCs w:val="24"/>
        </w:rPr>
        <w:t xml:space="preserve">= 4.60, </w:t>
      </w:r>
      <w:r>
        <w:rPr>
          <w:rFonts w:ascii="Times New Roman" w:hAnsi="Times New Roman" w:cs="Times New Roman"/>
          <w:i/>
          <w:sz w:val="24"/>
          <w:szCs w:val="24"/>
        </w:rPr>
        <w:t>SD</w:t>
      </w:r>
      <w:r>
        <w:rPr>
          <w:rFonts w:ascii="Times New Roman" w:hAnsi="Times New Roman" w:cs="Times New Roman"/>
          <w:sz w:val="24"/>
          <w:szCs w:val="24"/>
        </w:rPr>
        <w:t xml:space="preserve"> = 0.55) than non-gang youth (</w:t>
      </w:r>
      <w:r>
        <w:rPr>
          <w:rFonts w:ascii="Times New Roman" w:hAnsi="Times New Roman" w:cs="Times New Roman"/>
          <w:i/>
          <w:sz w:val="24"/>
          <w:szCs w:val="24"/>
        </w:rPr>
        <w:t xml:space="preserve">M </w:t>
      </w:r>
      <w:r>
        <w:rPr>
          <w:rFonts w:ascii="Times New Roman" w:hAnsi="Times New Roman" w:cs="Times New Roman"/>
          <w:sz w:val="24"/>
          <w:szCs w:val="24"/>
        </w:rPr>
        <w:t xml:space="preserve">= 2.20, </w:t>
      </w:r>
      <w:r>
        <w:rPr>
          <w:rFonts w:ascii="Times New Roman" w:hAnsi="Times New Roman" w:cs="Times New Roman"/>
          <w:i/>
          <w:sz w:val="24"/>
          <w:szCs w:val="24"/>
        </w:rPr>
        <w:t xml:space="preserve">SD </w:t>
      </w:r>
      <w:r>
        <w:rPr>
          <w:rFonts w:ascii="Times New Roman" w:hAnsi="Times New Roman" w:cs="Times New Roman"/>
          <w:sz w:val="24"/>
          <w:szCs w:val="24"/>
        </w:rPr>
        <w:t>= 1.14), and that gang members had experienced more coercive sexual contact (</w:t>
      </w:r>
      <w:r>
        <w:rPr>
          <w:rFonts w:ascii="Times New Roman" w:hAnsi="Times New Roman" w:cs="Times New Roman"/>
          <w:i/>
          <w:sz w:val="24"/>
          <w:szCs w:val="24"/>
        </w:rPr>
        <w:t xml:space="preserve">M = </w:t>
      </w:r>
      <w:r>
        <w:rPr>
          <w:rFonts w:ascii="Times New Roman" w:hAnsi="Times New Roman" w:cs="Times New Roman"/>
          <w:sz w:val="24"/>
          <w:szCs w:val="24"/>
        </w:rPr>
        <w:t xml:space="preserve">1.20, </w:t>
      </w:r>
      <w:r>
        <w:rPr>
          <w:rFonts w:ascii="Times New Roman" w:hAnsi="Times New Roman" w:cs="Times New Roman"/>
          <w:i/>
          <w:sz w:val="24"/>
          <w:szCs w:val="24"/>
        </w:rPr>
        <w:t xml:space="preserve">SD = </w:t>
      </w:r>
      <w:r>
        <w:rPr>
          <w:rFonts w:ascii="Times New Roman" w:hAnsi="Times New Roman" w:cs="Times New Roman"/>
          <w:sz w:val="24"/>
          <w:szCs w:val="24"/>
        </w:rPr>
        <w:t>2.00) than non-gang youth (</w:t>
      </w:r>
      <w:r>
        <w:rPr>
          <w:rFonts w:ascii="Times New Roman" w:hAnsi="Times New Roman" w:cs="Times New Roman"/>
          <w:i/>
          <w:sz w:val="24"/>
          <w:szCs w:val="24"/>
        </w:rPr>
        <w:t xml:space="preserve">M = </w:t>
      </w:r>
      <w:r>
        <w:rPr>
          <w:rFonts w:ascii="Times New Roman" w:hAnsi="Times New Roman" w:cs="Times New Roman"/>
          <w:sz w:val="24"/>
          <w:szCs w:val="24"/>
        </w:rPr>
        <w:t xml:space="preserve">0.11, </w:t>
      </w:r>
      <w:r>
        <w:rPr>
          <w:rFonts w:ascii="Times New Roman" w:hAnsi="Times New Roman" w:cs="Times New Roman"/>
          <w:i/>
          <w:sz w:val="24"/>
          <w:szCs w:val="24"/>
        </w:rPr>
        <w:t xml:space="preserve">SD </w:t>
      </w:r>
      <w:r>
        <w:rPr>
          <w:rFonts w:ascii="Times New Roman" w:hAnsi="Times New Roman" w:cs="Times New Roman"/>
          <w:sz w:val="24"/>
          <w:szCs w:val="24"/>
        </w:rPr>
        <w:t>= 0.33).</w:t>
      </w:r>
    </w:p>
    <w:p w:rsidR="006620F2" w:rsidRDefault="006620F2" w:rsidP="006620F2">
      <w:pPr>
        <w:pStyle w:val="NoSpacing"/>
        <w:spacing w:line="480" w:lineRule="auto"/>
        <w:jc w:val="center"/>
        <w:rPr>
          <w:rFonts w:ascii="Times New Roman" w:hAnsi="Times New Roman" w:cs="Times New Roman"/>
          <w:b/>
          <w:bCs/>
          <w:sz w:val="24"/>
          <w:szCs w:val="24"/>
        </w:rPr>
      </w:pPr>
      <w:r w:rsidRPr="00D72907">
        <w:rPr>
          <w:rFonts w:ascii="Times New Roman" w:hAnsi="Times New Roman" w:cs="Times New Roman"/>
          <w:b/>
          <w:bCs/>
          <w:sz w:val="24"/>
          <w:szCs w:val="24"/>
        </w:rPr>
        <w:t>Discussion</w:t>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aim of this study was to identify and highlight some of the psychological and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characteristics that</w:t>
      </w:r>
      <w:r w:rsidR="00DE24F5">
        <w:rPr>
          <w:rFonts w:ascii="Times New Roman" w:hAnsi="Times New Roman" w:cs="Times New Roman"/>
          <w:sz w:val="24"/>
          <w:szCs w:val="24"/>
        </w:rPr>
        <w:t xml:space="preserve"> differentiate female gang members from </w:t>
      </w:r>
      <w:r w:rsidR="00DE5EEF">
        <w:rPr>
          <w:rFonts w:ascii="Times New Roman" w:hAnsi="Times New Roman" w:cs="Times New Roman"/>
          <w:sz w:val="24"/>
          <w:szCs w:val="24"/>
        </w:rPr>
        <w:t>female non-gang youth</w:t>
      </w:r>
      <w:r>
        <w:rPr>
          <w:rFonts w:ascii="Times New Roman" w:hAnsi="Times New Roman" w:cs="Times New Roman"/>
          <w:sz w:val="24"/>
          <w:szCs w:val="24"/>
        </w:rPr>
        <w:t xml:space="preserve"> in the UK.  Gang members were found to be older than the non-gang youth and have parents who were both British-born. In contrast to existing UK research (</w:t>
      </w:r>
      <w:r w:rsidR="00050B2E">
        <w:rPr>
          <w:rFonts w:ascii="Times New Roman" w:hAnsi="Times New Roman" w:cs="Times New Roman"/>
          <w:sz w:val="24"/>
          <w:szCs w:val="24"/>
        </w:rPr>
        <w:t>e.g.,</w:t>
      </w:r>
      <w:r>
        <w:rPr>
          <w:rFonts w:ascii="Times New Roman" w:hAnsi="Times New Roman" w:cs="Times New Roman"/>
          <w:sz w:val="24"/>
          <w:szCs w:val="24"/>
        </w:rPr>
        <w:t xml:space="preserve"> Alleyne &amp; </w:t>
      </w:r>
      <w:r>
        <w:rPr>
          <w:rFonts w:ascii="Times New Roman" w:hAnsi="Times New Roman" w:cs="Times New Roman"/>
          <w:sz w:val="24"/>
          <w:szCs w:val="24"/>
        </w:rPr>
        <w:lastRenderedPageBreak/>
        <w:t>Wood, 2010</w:t>
      </w:r>
      <w:r w:rsidR="00050B2E">
        <w:rPr>
          <w:rFonts w:ascii="Times New Roman" w:hAnsi="Times New Roman" w:cs="Times New Roman"/>
          <w:sz w:val="24"/>
          <w:szCs w:val="24"/>
        </w:rPr>
        <w:t>; Bullock &amp; Tilley, 2002</w:t>
      </w:r>
      <w:r>
        <w:rPr>
          <w:rFonts w:ascii="Times New Roman" w:hAnsi="Times New Roman" w:cs="Times New Roman"/>
          <w:sz w:val="24"/>
          <w:szCs w:val="24"/>
        </w:rPr>
        <w:t>), the non-gang youth appeared more likely to come from immigrant families than the gang youth</w:t>
      </w:r>
      <w:r w:rsidRPr="00EC29B3">
        <w:rPr>
          <w:rFonts w:ascii="Times New Roman" w:hAnsi="Times New Roman" w:cs="Times New Roman"/>
          <w:sz w:val="24"/>
          <w:szCs w:val="24"/>
        </w:rPr>
        <w:t>, although this may simply reflect the area of London in which one of the schools was based.</w:t>
      </w:r>
      <w:r>
        <w:rPr>
          <w:rFonts w:ascii="Times New Roman" w:hAnsi="Times New Roman" w:cs="Times New Roman"/>
          <w:sz w:val="24"/>
          <w:szCs w:val="24"/>
        </w:rPr>
        <w:t xml:space="preserve"> It was found that gang-involved females had committed more offences than non-gang youth. In line with previous work which has suggested that females involved with gangs are often sexually exploited (</w:t>
      </w:r>
      <w:r w:rsidR="00050B2E">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Pr>
          <w:rFonts w:ascii="Times New Roman" w:hAnsi="Times New Roman" w:cs="Times New Roman"/>
          <w:sz w:val="24"/>
          <w:szCs w:val="24"/>
        </w:rPr>
        <w:t>Firmin</w:t>
      </w:r>
      <w:proofErr w:type="spellEnd"/>
      <w:r>
        <w:rPr>
          <w:rFonts w:ascii="Times New Roman" w:hAnsi="Times New Roman" w:cs="Times New Roman"/>
          <w:sz w:val="24"/>
          <w:szCs w:val="24"/>
        </w:rPr>
        <w:t xml:space="preserve">, 2011), it was also found that female gang members were both more sexually active and had experienced more coercive sexual contact than non-gang youth. In terms of psychological characteristics of female gang members, we found that they held more anti-authority attitudes than non-gang youth, but did not differ on the remaining variables (i.e., perceived importance of social status, </w:t>
      </w:r>
      <w:proofErr w:type="spellStart"/>
      <w:r>
        <w:rPr>
          <w:rFonts w:ascii="Times New Roman" w:hAnsi="Times New Roman" w:cs="Times New Roman"/>
          <w:sz w:val="24"/>
          <w:szCs w:val="24"/>
        </w:rPr>
        <w:t>self esteem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hypermasculinity</w:t>
      </w:r>
      <w:proofErr w:type="spellEnd"/>
      <w:r>
        <w:rPr>
          <w:rFonts w:ascii="Times New Roman" w:hAnsi="Times New Roman" w:cs="Times New Roman"/>
          <w:sz w:val="24"/>
          <w:szCs w:val="24"/>
        </w:rPr>
        <w:t>).</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prevalence of gang members (19%) was very high in a UK context, out of range of previous studies (</w:t>
      </w:r>
      <w:r w:rsidR="00050B2E">
        <w:rPr>
          <w:rFonts w:ascii="Times New Roman" w:hAnsi="Times New Roman" w:cs="Times New Roman"/>
          <w:sz w:val="24"/>
          <w:szCs w:val="24"/>
        </w:rPr>
        <w:t>e.g.,</w:t>
      </w:r>
      <w:r>
        <w:rPr>
          <w:rFonts w:ascii="Times New Roman" w:hAnsi="Times New Roman" w:cs="Times New Roman"/>
          <w:sz w:val="24"/>
          <w:szCs w:val="24"/>
        </w:rPr>
        <w:t xml:space="preserve"> 6% - Sharp, Aldridge, &amp; Medina, 2006; 4% - current members, 11% - past members, Bennett &amp; Holloway, 2004).  However, </w:t>
      </w:r>
      <w:r w:rsidR="00DE5EEF">
        <w:rPr>
          <w:rFonts w:ascii="Times New Roman" w:hAnsi="Times New Roman" w:cs="Times New Roman"/>
          <w:sz w:val="24"/>
          <w:szCs w:val="24"/>
        </w:rPr>
        <w:t>we would argue two possible</w:t>
      </w:r>
      <w:r w:rsidR="00144CD9">
        <w:rPr>
          <w:rFonts w:ascii="Times New Roman" w:hAnsi="Times New Roman" w:cs="Times New Roman"/>
          <w:sz w:val="24"/>
          <w:szCs w:val="24"/>
        </w:rPr>
        <w:t xml:space="preserve"> explanations</w:t>
      </w:r>
      <w:r w:rsidR="00DE5EEF">
        <w:rPr>
          <w:rFonts w:ascii="Times New Roman" w:hAnsi="Times New Roman" w:cs="Times New Roman"/>
          <w:sz w:val="24"/>
          <w:szCs w:val="24"/>
        </w:rPr>
        <w:t xml:space="preserve"> for </w:t>
      </w:r>
      <w:r>
        <w:rPr>
          <w:rFonts w:ascii="Times New Roman" w:hAnsi="Times New Roman" w:cs="Times New Roman"/>
          <w:sz w:val="24"/>
          <w:szCs w:val="24"/>
        </w:rPr>
        <w:t xml:space="preserve">the difference. </w:t>
      </w:r>
      <w:r w:rsidR="00DE5EEF">
        <w:rPr>
          <w:rFonts w:ascii="Times New Roman" w:hAnsi="Times New Roman" w:cs="Times New Roman"/>
          <w:sz w:val="24"/>
          <w:szCs w:val="24"/>
        </w:rPr>
        <w:t>First,</w:t>
      </w:r>
      <w:r>
        <w:rPr>
          <w:rFonts w:ascii="Times New Roman" w:hAnsi="Times New Roman" w:cs="Times New Roman"/>
          <w:sz w:val="24"/>
          <w:szCs w:val="24"/>
        </w:rPr>
        <w:t xml:space="preserve"> </w:t>
      </w:r>
      <w:r w:rsidR="00DE5EEF">
        <w:rPr>
          <w:rFonts w:ascii="Times New Roman" w:hAnsi="Times New Roman" w:cs="Times New Roman"/>
          <w:sz w:val="24"/>
          <w:szCs w:val="24"/>
        </w:rPr>
        <w:t>t</w:t>
      </w:r>
      <w:r>
        <w:rPr>
          <w:rFonts w:ascii="Times New Roman" w:hAnsi="Times New Roman" w:cs="Times New Roman"/>
          <w:sz w:val="24"/>
          <w:szCs w:val="24"/>
        </w:rPr>
        <w:t xml:space="preserve">he current study employed the </w:t>
      </w:r>
      <w:proofErr w:type="spellStart"/>
      <w:r>
        <w:rPr>
          <w:rFonts w:ascii="Times New Roman" w:hAnsi="Times New Roman" w:cs="Times New Roman"/>
          <w:sz w:val="24"/>
          <w:szCs w:val="24"/>
        </w:rPr>
        <w:t>Eurogang</w:t>
      </w:r>
      <w:proofErr w:type="spellEnd"/>
      <w:r>
        <w:rPr>
          <w:rFonts w:ascii="Times New Roman" w:hAnsi="Times New Roman" w:cs="Times New Roman"/>
          <w:sz w:val="24"/>
          <w:szCs w:val="24"/>
        </w:rPr>
        <w:t xml:space="preserve"> definition with the four criteria of youthfulness, durability, street-orientation and group criminality (Weerman et al., 2009)</w:t>
      </w:r>
      <w:r w:rsidR="00034467">
        <w:rPr>
          <w:rFonts w:ascii="Times New Roman" w:hAnsi="Times New Roman" w:cs="Times New Roman"/>
          <w:sz w:val="24"/>
          <w:szCs w:val="24"/>
        </w:rPr>
        <w:t>; whereas</w:t>
      </w:r>
      <w:r>
        <w:rPr>
          <w:rFonts w:ascii="Times New Roman" w:hAnsi="Times New Roman" w:cs="Times New Roman"/>
          <w:sz w:val="24"/>
          <w:szCs w:val="24"/>
        </w:rPr>
        <w:t>, Sharp, Aldridge and Medina (2006) utilized stricter criteria – for example, the group had to have at least one structural feature.  This may explain why they found a lower prevalence rate.</w:t>
      </w:r>
      <w:r w:rsidR="00034467">
        <w:rPr>
          <w:rFonts w:ascii="Times New Roman" w:hAnsi="Times New Roman" w:cs="Times New Roman"/>
          <w:sz w:val="24"/>
          <w:szCs w:val="24"/>
        </w:rPr>
        <w:t xml:space="preserve"> The long-standing and continuing debate regarding definitions and various methodologies of identifying gang members is outside the scope of this paper (for review, see Esbensen, </w:t>
      </w:r>
      <w:proofErr w:type="spellStart"/>
      <w:r w:rsidR="00034467">
        <w:rPr>
          <w:rFonts w:ascii="Times New Roman" w:hAnsi="Times New Roman" w:cs="Times New Roman"/>
          <w:sz w:val="24"/>
          <w:szCs w:val="24"/>
        </w:rPr>
        <w:t>Winfree</w:t>
      </w:r>
      <w:proofErr w:type="spellEnd"/>
      <w:r w:rsidR="00034467">
        <w:rPr>
          <w:rFonts w:ascii="Times New Roman" w:hAnsi="Times New Roman" w:cs="Times New Roman"/>
          <w:sz w:val="24"/>
          <w:szCs w:val="24"/>
        </w:rPr>
        <w:t>, He, &amp; Taylor, 2001)</w:t>
      </w:r>
      <w:r w:rsidR="00C06380">
        <w:rPr>
          <w:rFonts w:ascii="Times New Roman" w:hAnsi="Times New Roman" w:cs="Times New Roman"/>
          <w:sz w:val="24"/>
          <w:szCs w:val="24"/>
        </w:rPr>
        <w:t>;</w:t>
      </w:r>
      <w:r w:rsidR="00034467">
        <w:rPr>
          <w:rFonts w:ascii="Times New Roman" w:hAnsi="Times New Roman" w:cs="Times New Roman"/>
          <w:sz w:val="24"/>
          <w:szCs w:val="24"/>
        </w:rPr>
        <w:t xml:space="preserve"> however, we used the </w:t>
      </w:r>
      <w:r w:rsidR="00C06380">
        <w:rPr>
          <w:rFonts w:ascii="Times New Roman" w:hAnsi="Times New Roman" w:cs="Times New Roman"/>
          <w:sz w:val="24"/>
          <w:szCs w:val="24"/>
        </w:rPr>
        <w:t xml:space="preserve">well-established </w:t>
      </w:r>
      <w:proofErr w:type="spellStart"/>
      <w:r w:rsidR="00034467">
        <w:rPr>
          <w:rFonts w:ascii="Times New Roman" w:hAnsi="Times New Roman" w:cs="Times New Roman"/>
          <w:sz w:val="24"/>
          <w:szCs w:val="24"/>
        </w:rPr>
        <w:t>Eurogang</w:t>
      </w:r>
      <w:proofErr w:type="spellEnd"/>
      <w:r w:rsidR="00034467">
        <w:rPr>
          <w:rFonts w:ascii="Times New Roman" w:hAnsi="Times New Roman" w:cs="Times New Roman"/>
          <w:sz w:val="24"/>
          <w:szCs w:val="24"/>
        </w:rPr>
        <w:t xml:space="preserve"> </w:t>
      </w:r>
      <w:r w:rsidR="00C06380">
        <w:rPr>
          <w:rFonts w:ascii="Times New Roman" w:hAnsi="Times New Roman" w:cs="Times New Roman"/>
          <w:sz w:val="24"/>
          <w:szCs w:val="24"/>
        </w:rPr>
        <w:t>items because the literature supports that this method is a suitable indicator of gang membership  (see Matsuda, Esbensen, &amp; Carson, 2012).</w:t>
      </w:r>
      <w:r>
        <w:rPr>
          <w:rFonts w:ascii="Times New Roman" w:hAnsi="Times New Roman" w:cs="Times New Roman"/>
          <w:sz w:val="24"/>
          <w:szCs w:val="24"/>
        </w:rPr>
        <w:t xml:space="preserve"> </w:t>
      </w:r>
      <w:r w:rsidR="00DE5EEF">
        <w:rPr>
          <w:rFonts w:ascii="Times New Roman" w:hAnsi="Times New Roman" w:cs="Times New Roman"/>
          <w:sz w:val="24"/>
          <w:szCs w:val="24"/>
        </w:rPr>
        <w:t xml:space="preserve">The second explanation could be our small sample size. We acknowledge that our sample is not representative so our sampling strategy could explain </w:t>
      </w:r>
      <w:r w:rsidR="00144CD9">
        <w:rPr>
          <w:rFonts w:ascii="Times New Roman" w:hAnsi="Times New Roman" w:cs="Times New Roman"/>
          <w:sz w:val="24"/>
          <w:szCs w:val="24"/>
        </w:rPr>
        <w:t>the higher proportion of gang members.</w:t>
      </w:r>
      <w:r>
        <w:rPr>
          <w:rFonts w:ascii="Times New Roman" w:hAnsi="Times New Roman" w:cs="Times New Roman"/>
          <w:sz w:val="24"/>
          <w:szCs w:val="24"/>
        </w:rPr>
        <w:t xml:space="preserve"> </w:t>
      </w:r>
      <w:r w:rsidR="00144CD9">
        <w:rPr>
          <w:rFonts w:ascii="Times New Roman" w:hAnsi="Times New Roman" w:cs="Times New Roman"/>
          <w:sz w:val="24"/>
          <w:szCs w:val="24"/>
        </w:rPr>
        <w:t xml:space="preserve">These two explanations are not necessarily mutually exclusive. </w:t>
      </w:r>
      <w:r>
        <w:rPr>
          <w:rFonts w:ascii="Times New Roman" w:hAnsi="Times New Roman" w:cs="Times New Roman"/>
          <w:sz w:val="24"/>
          <w:szCs w:val="24"/>
        </w:rPr>
        <w:t xml:space="preserve">Still, the current study would </w:t>
      </w:r>
      <w:r>
        <w:rPr>
          <w:rFonts w:ascii="Times New Roman" w:hAnsi="Times New Roman" w:cs="Times New Roman"/>
          <w:sz w:val="24"/>
          <w:szCs w:val="24"/>
        </w:rPr>
        <w:lastRenderedPageBreak/>
        <w:t>not only suggest that gang membership is more of a problem than previously indicated, but also that it is certainly not a male-specific problem.</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We expected the difference between groups on anti-authority attitudes given the existing literature on these types of attitudes (however, not focussed on females; e.g., Alleyne &amp; Wood, 2010; Ralphs et al., 2009). Although this is a cross-sectional study, we would argue the possibility that these females held more anti-authority attitudes before joining a gang which could explain why they joined in the first place. However, it could also be that as gang members they have had more contact with authority figures, like the police. If this contact was perceived negatively, then this may have exacerbated these young people’s negative attitudes toward authority creating a never-ending and escalating cycle (Ralphs et al., 2009). In conjunction with the finding that the female gang members experienced more unwanted sexual contact, there are some serious implications to be considered. The female gang members who are victims of abuse will not be likely to report the abuse if they hold negative attitudes towards authority figures. This likely feeds into a perpetuating cycle of victimization and criminality without appropriate intervention.</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were surprised not to find differences between the groups on self-esteem, perceived importance of social status, or </w:t>
      </w:r>
      <w:proofErr w:type="spellStart"/>
      <w:r>
        <w:rPr>
          <w:rFonts w:ascii="Times New Roman" w:hAnsi="Times New Roman" w:cs="Times New Roman"/>
          <w:sz w:val="24"/>
          <w:szCs w:val="24"/>
        </w:rPr>
        <w:t>hypermasculinity</w:t>
      </w:r>
      <w:proofErr w:type="spellEnd"/>
      <w:r>
        <w:rPr>
          <w:rFonts w:ascii="Times New Roman" w:hAnsi="Times New Roman" w:cs="Times New Roman"/>
          <w:sz w:val="24"/>
          <w:szCs w:val="24"/>
        </w:rPr>
        <w:t xml:space="preserve">. Despite this, there are some possible reasons why this may have been so. For example, it has previously been argued that young people may join gangs because they have low self-esteem, and their subsequent success within the gang increases their self-esteem (Dukes, Martinez, &amp; Stein, 1997). Most importantly, this relationship is dynamic, therefore difficult to capture with a cross-sectional design. So, it could be that these females had lower self-esteem prior to becoming involved with a gang, but at the time of data collection, given their current membership to the gang, their esteem might have increased to “average” levels because of their gang’s high group esteem. We also considered that the perceived importance of social status might not have </w:t>
      </w:r>
      <w:r>
        <w:rPr>
          <w:rFonts w:ascii="Times New Roman" w:hAnsi="Times New Roman" w:cs="Times New Roman"/>
          <w:sz w:val="24"/>
          <w:szCs w:val="24"/>
        </w:rPr>
        <w:lastRenderedPageBreak/>
        <w:t xml:space="preserve">been relevant in the context where we recruited participants (i.e., all-girls secondary schools). Perhaps, within an all-girl sample, respect (as assessed in the measure we used) is not a distinguishable feature. Similarly, we would argue that our measure for </w:t>
      </w:r>
      <w:r>
        <w:rPr>
          <w:rFonts w:ascii="Times New Roman" w:hAnsi="Times New Roman" w:cs="Times New Roman"/>
          <w:i/>
          <w:sz w:val="24"/>
          <w:szCs w:val="24"/>
        </w:rPr>
        <w:t>female machismo</w:t>
      </w:r>
      <w:r>
        <w:rPr>
          <w:rFonts w:ascii="Times New Roman" w:hAnsi="Times New Roman" w:cs="Times New Roman"/>
          <w:sz w:val="24"/>
          <w:szCs w:val="24"/>
        </w:rPr>
        <w:t xml:space="preserve"> (in the form of the revised scale for </w:t>
      </w:r>
      <w:proofErr w:type="spellStart"/>
      <w:r>
        <w:rPr>
          <w:rFonts w:ascii="Times New Roman" w:hAnsi="Times New Roman" w:cs="Times New Roman"/>
          <w:sz w:val="24"/>
          <w:szCs w:val="24"/>
        </w:rPr>
        <w:t>hypermasculinity</w:t>
      </w:r>
      <w:proofErr w:type="spellEnd"/>
      <w:r>
        <w:rPr>
          <w:rFonts w:ascii="Times New Roman" w:hAnsi="Times New Roman" w:cs="Times New Roman"/>
          <w:sz w:val="24"/>
          <w:szCs w:val="24"/>
        </w:rPr>
        <w:t xml:space="preserve">) was also not suitable. Indeed, the scale was originally intended for use with adult males.  The scale had good internal consistency with this sample, but perhaps it was measuring something other than </w:t>
      </w:r>
      <w:proofErr w:type="spellStart"/>
      <w:r>
        <w:rPr>
          <w:rFonts w:ascii="Times New Roman" w:hAnsi="Times New Roman" w:cs="Times New Roman"/>
          <w:sz w:val="24"/>
          <w:szCs w:val="24"/>
        </w:rPr>
        <w:t>hypermasculinity</w:t>
      </w:r>
      <w:proofErr w:type="spellEnd"/>
      <w:r>
        <w:rPr>
          <w:rFonts w:ascii="Times New Roman" w:hAnsi="Times New Roman" w:cs="Times New Roman"/>
          <w:sz w:val="24"/>
          <w:szCs w:val="24"/>
        </w:rPr>
        <w:t xml:space="preserve"> here – perhaps something else such as feminist values which would not distinguish gang members from </w:t>
      </w:r>
      <w:proofErr w:type="spellStart"/>
      <w:r>
        <w:rPr>
          <w:rFonts w:ascii="Times New Roman" w:hAnsi="Times New Roman" w:cs="Times New Roman"/>
          <w:sz w:val="24"/>
          <w:szCs w:val="24"/>
        </w:rPr>
        <w:t>nongang</w:t>
      </w:r>
      <w:proofErr w:type="spellEnd"/>
      <w:r>
        <w:rPr>
          <w:rFonts w:ascii="Times New Roman" w:hAnsi="Times New Roman" w:cs="Times New Roman"/>
          <w:sz w:val="24"/>
          <w:szCs w:val="24"/>
        </w:rPr>
        <w:t xml:space="preserve"> youth.  This is something which needs further study because we would still argue that attitudes and beliefs supportive of what is considered to be “macho” would be linked to hostility and aggression (a finding well-established in the male literature; e.g., Archer, 2010; </w:t>
      </w:r>
      <w:proofErr w:type="spellStart"/>
      <w:r>
        <w:rPr>
          <w:rFonts w:ascii="Times New Roman" w:hAnsi="Times New Roman" w:cs="Times New Roman"/>
          <w:sz w:val="24"/>
          <w:szCs w:val="24"/>
        </w:rPr>
        <w:t>Hannan</w:t>
      </w:r>
      <w:proofErr w:type="spellEnd"/>
      <w:r>
        <w:rPr>
          <w:rFonts w:ascii="Times New Roman" w:hAnsi="Times New Roman" w:cs="Times New Roman"/>
          <w:sz w:val="24"/>
          <w:szCs w:val="24"/>
        </w:rPr>
        <w:t xml:space="preserve"> &amp; Burkhart, 1993) and since our female gang members were more antisocial across all subscales than their counterparts, we need to revisit how we assess these constructs.</w:t>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There are some limitations to this study, some of which have already been discussed in terms of the suitability of the scales used. Another limitation in relation to the scales is that those measuring delinquency had what would generally be considered an unacceptable level of internal consistency (</w:t>
      </w:r>
      <w:r w:rsidR="00050B2E">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Pr>
          <w:rFonts w:ascii="Times New Roman" w:hAnsi="Times New Roman" w:cs="Times New Roman"/>
          <w:sz w:val="24"/>
          <w:szCs w:val="24"/>
        </w:rPr>
        <w:t>Nunnaly</w:t>
      </w:r>
      <w:proofErr w:type="spellEnd"/>
      <w:r>
        <w:rPr>
          <w:rFonts w:ascii="Times New Roman" w:hAnsi="Times New Roman" w:cs="Times New Roman"/>
          <w:sz w:val="24"/>
          <w:szCs w:val="24"/>
        </w:rPr>
        <w:t xml:space="preserve">, 1978). But these items had small numbers of items and there is an ongoing debate about using Cronbach’s alpha to assess internal consistency for scales with very few items (e.g., see Cortina, 1993; Dunn, Baguley, &amp; </w:t>
      </w:r>
      <w:proofErr w:type="spellStart"/>
      <w:r>
        <w:rPr>
          <w:rFonts w:ascii="Times New Roman" w:hAnsi="Times New Roman" w:cs="Times New Roman"/>
          <w:sz w:val="24"/>
          <w:szCs w:val="24"/>
        </w:rPr>
        <w:t>Brunsden</w:t>
      </w:r>
      <w:proofErr w:type="spellEnd"/>
      <w:r>
        <w:rPr>
          <w:rFonts w:ascii="Times New Roman" w:hAnsi="Times New Roman" w:cs="Times New Roman"/>
          <w:sz w:val="24"/>
          <w:szCs w:val="24"/>
        </w:rPr>
        <w:t>, 2013). This debate is outside the scope of this paper. Instead, readers must take these findings with a note of caution.</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standard limitation when using self-report questionnaires is the potential for bias </w:t>
      </w:r>
      <w:r w:rsidRPr="00720C37">
        <w:rPr>
          <w:rFonts w:ascii="Times New Roman" w:hAnsi="Times New Roman" w:cs="Times New Roman"/>
          <w:sz w:val="24"/>
          <w:szCs w:val="24"/>
        </w:rPr>
        <w:t>due</w:t>
      </w:r>
      <w:r>
        <w:rPr>
          <w:rFonts w:ascii="Times New Roman" w:hAnsi="Times New Roman" w:cs="Times New Roman"/>
          <w:sz w:val="24"/>
          <w:szCs w:val="24"/>
        </w:rPr>
        <w:t xml:space="preserve"> to</w:t>
      </w:r>
      <w:r w:rsidRPr="00720C37">
        <w:rPr>
          <w:rFonts w:ascii="Times New Roman" w:hAnsi="Times New Roman" w:cs="Times New Roman"/>
          <w:sz w:val="24"/>
          <w:szCs w:val="24"/>
        </w:rPr>
        <w:t xml:space="preserve"> common method variance.</w:t>
      </w:r>
      <w:r>
        <w:rPr>
          <w:rFonts w:ascii="Times New Roman" w:hAnsi="Times New Roman" w:cs="Times New Roman"/>
          <w:sz w:val="24"/>
          <w:szCs w:val="24"/>
        </w:rPr>
        <w:t xml:space="preserve"> We were limited given our research questions and the contexts for data collection, so self-report methodology was considered the most appropriate to glean information on sensitive issues</w:t>
      </w:r>
      <w:r>
        <w:rPr>
          <w:rFonts w:ascii="Times New Roman" w:hAnsi="Times New Roman" w:cs="Times New Roman"/>
          <w:color w:val="CC99FF"/>
          <w:sz w:val="24"/>
          <w:szCs w:val="24"/>
        </w:rPr>
        <w:t xml:space="preserve"> </w:t>
      </w:r>
      <w:r w:rsidRPr="00811451">
        <w:rPr>
          <w:rFonts w:ascii="Times New Roman" w:hAnsi="Times New Roman" w:cs="Times New Roman"/>
          <w:sz w:val="24"/>
          <w:szCs w:val="24"/>
        </w:rPr>
        <w:t>(see Chan, 2009).</w:t>
      </w:r>
      <w:r>
        <w:rPr>
          <w:rFonts w:ascii="Times New Roman" w:hAnsi="Times New Roman" w:cs="Times New Roman"/>
          <w:sz w:val="24"/>
          <w:szCs w:val="24"/>
        </w:rPr>
        <w:t xml:space="preserve"> Furthermore, sampling from </w:t>
      </w:r>
      <w:r>
        <w:rPr>
          <w:rFonts w:ascii="Times New Roman" w:hAnsi="Times New Roman" w:cs="Times New Roman"/>
          <w:sz w:val="24"/>
          <w:szCs w:val="24"/>
        </w:rPr>
        <w:lastRenderedPageBreak/>
        <w:t xml:space="preserve">secondary schools meant that the sample does not include those pupils who were perhaps unwell or truant.  This could result in an under-representation of the gang member population because prior research has suggested that gang involved youth are likely to truant (Young, Fitzgerald, </w:t>
      </w:r>
      <w:proofErr w:type="spellStart"/>
      <w:r>
        <w:rPr>
          <w:rFonts w:ascii="Times New Roman" w:hAnsi="Times New Roman" w:cs="Times New Roman"/>
          <w:sz w:val="24"/>
          <w:szCs w:val="24"/>
        </w:rPr>
        <w:t>Hallsworth</w:t>
      </w:r>
      <w:proofErr w:type="spellEnd"/>
      <w:r>
        <w:rPr>
          <w:rFonts w:ascii="Times New Roman" w:hAnsi="Times New Roman" w:cs="Times New Roman"/>
          <w:sz w:val="24"/>
          <w:szCs w:val="24"/>
        </w:rPr>
        <w:t>, &amp; Joseph, 2007).  Still, despite this potential limitation, the prevalence of gang members was still high.</w:t>
      </w:r>
    </w:p>
    <w:p w:rsidR="00144CD9" w:rsidRDefault="00144CD9"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also acknowledge that the quantitative methodology employed limits the findings of our study. The scales we administered give us some insight into the characteristics of female gang members but we are unable to make substantiated claims on underlying motivations and offence processes. This is a clear avenue for future research in order to deduce the clinical implications </w:t>
      </w:r>
      <w:r w:rsidR="0065283D">
        <w:rPr>
          <w:rFonts w:ascii="Times New Roman" w:hAnsi="Times New Roman" w:cs="Times New Roman"/>
          <w:sz w:val="24"/>
          <w:szCs w:val="24"/>
        </w:rPr>
        <w:t>of our findings.</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in terms of limitations, psychological and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characteristics of gang and non-gang youth were only measured at one point in time, so causality cannot be inferred.  Further research assessing the psychological processes underpinning female gang membership is clearly needed before conclusions can be made about the motivation for females to join a gang.</w:t>
      </w:r>
      <w:r w:rsidR="0065283D">
        <w:rPr>
          <w:rFonts w:ascii="Times New Roman" w:hAnsi="Times New Roman" w:cs="Times New Roman"/>
          <w:sz w:val="24"/>
          <w:szCs w:val="24"/>
        </w:rPr>
        <w:t xml:space="preserve"> The inclusion of measures assessing additional factors of importance (e.g., trauma as a result of unwanted sexual experiences) would also deepen our understanding of female gang membership.</w:t>
      </w:r>
      <w:r>
        <w:rPr>
          <w:rFonts w:ascii="Times New Roman" w:hAnsi="Times New Roman" w:cs="Times New Roman"/>
          <w:sz w:val="24"/>
          <w:szCs w:val="24"/>
        </w:rPr>
        <w:t xml:space="preserve"> A longitudinal design would be the most useful way to inform our understanding of the developmental processes moving in and out of gang membership.  Furthermore, based on the findings of this research, tools need to be developed to better assess psychological characteristics of female gang members.</w:t>
      </w:r>
    </w:p>
    <w:p w:rsidR="006620F2" w:rsidRDefault="006620F2" w:rsidP="006620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research, which examined the psychological processes and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distinguishing females involved in gangs from non-gang youth was a step beyond the typically male-oriented gang research carried out previously. We know from the wider literature on female offending that gender-specific programming to reduce (re)offending is the most effective approach (e.g., </w:t>
      </w:r>
      <w:proofErr w:type="spellStart"/>
      <w:r>
        <w:rPr>
          <w:rFonts w:ascii="Times New Roman" w:hAnsi="Times New Roman" w:cs="Times New Roman"/>
          <w:sz w:val="24"/>
          <w:szCs w:val="24"/>
        </w:rPr>
        <w:t>Blanchette</w:t>
      </w:r>
      <w:proofErr w:type="spellEnd"/>
      <w:r>
        <w:rPr>
          <w:rFonts w:ascii="Times New Roman" w:hAnsi="Times New Roman" w:cs="Times New Roman"/>
          <w:sz w:val="24"/>
          <w:szCs w:val="24"/>
        </w:rPr>
        <w:t xml:space="preserve"> &amp; Brown, 2006). However, there is much more </w:t>
      </w:r>
      <w:r>
        <w:rPr>
          <w:rFonts w:ascii="Times New Roman" w:hAnsi="Times New Roman" w:cs="Times New Roman"/>
          <w:sz w:val="24"/>
          <w:szCs w:val="24"/>
        </w:rPr>
        <w:lastRenderedPageBreak/>
        <w:t>to learn about the needs of female gang members before we can formulate theory and effective intervention strategies appropriately. These findings make it clear that females are very much part of gang culture, and they exemplify Pyrooz et al.’s victim-offender overlap.</w:t>
      </w:r>
    </w:p>
    <w:p w:rsidR="006620F2" w:rsidRDefault="006620F2" w:rsidP="006620F2">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6620F2" w:rsidRPr="00B34F3F" w:rsidRDefault="006620F2" w:rsidP="006620F2">
      <w:pPr>
        <w:pStyle w:val="NoSpacing"/>
        <w:spacing w:line="480" w:lineRule="auto"/>
        <w:jc w:val="center"/>
        <w:rPr>
          <w:rFonts w:ascii="Times New Roman" w:hAnsi="Times New Roman" w:cs="Times New Roman"/>
          <w:b/>
          <w:bCs/>
          <w:sz w:val="24"/>
          <w:szCs w:val="24"/>
        </w:rPr>
      </w:pPr>
      <w:r w:rsidRPr="00B34F3F">
        <w:rPr>
          <w:rFonts w:ascii="Times New Roman" w:hAnsi="Times New Roman" w:cs="Times New Roman"/>
          <w:b/>
          <w:bCs/>
          <w:sz w:val="24"/>
          <w:szCs w:val="24"/>
        </w:rPr>
        <w:lastRenderedPageBreak/>
        <w:t>References</w:t>
      </w:r>
    </w:p>
    <w:p w:rsidR="006620F2" w:rsidRPr="00AD1CF6" w:rsidRDefault="006620F2" w:rsidP="006620F2">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Akers, R. L. (1997). </w:t>
      </w:r>
      <w:r>
        <w:rPr>
          <w:rFonts w:ascii="Times New Roman" w:hAnsi="Times New Roman" w:cs="Times New Roman"/>
          <w:i/>
          <w:iCs/>
          <w:sz w:val="24"/>
          <w:szCs w:val="24"/>
        </w:rPr>
        <w:t xml:space="preserve">Criminological theories: Introduction and evaluation </w:t>
      </w:r>
      <w:r>
        <w:rPr>
          <w:rFonts w:ascii="Times New Roman" w:hAnsi="Times New Roman" w:cs="Times New Roman"/>
          <w:sz w:val="24"/>
          <w:szCs w:val="24"/>
        </w:rPr>
        <w:t>(2</w:t>
      </w:r>
      <w:r w:rsidRPr="00AD1CF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Los Angeles: Roxbury.</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Alleyne, E., &amp; Wood, J.L. (2010).</w:t>
      </w:r>
      <w:proofErr w:type="gramEnd"/>
      <w:r>
        <w:rPr>
          <w:rFonts w:ascii="Times New Roman" w:hAnsi="Times New Roman" w:cs="Times New Roman"/>
          <w:sz w:val="24"/>
          <w:szCs w:val="24"/>
        </w:rPr>
        <w:t xml:space="preserve"> Gang involvement: Psychological and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characteristics of gang members, peripheral youth and non-gang youth. </w:t>
      </w:r>
      <w:r>
        <w:rPr>
          <w:rFonts w:ascii="Times New Roman" w:hAnsi="Times New Roman" w:cs="Times New Roman"/>
          <w:i/>
          <w:iCs/>
          <w:sz w:val="24"/>
          <w:szCs w:val="24"/>
        </w:rPr>
        <w:t xml:space="preserve">Aggressive </w:t>
      </w:r>
      <w:proofErr w:type="spellStart"/>
      <w:r>
        <w:rPr>
          <w:rFonts w:ascii="Times New Roman" w:hAnsi="Times New Roman" w:cs="Times New Roman"/>
          <w:i/>
          <w:iCs/>
          <w:sz w:val="24"/>
          <w:szCs w:val="24"/>
        </w:rPr>
        <w:t>Behavior</w:t>
      </w:r>
      <w:proofErr w:type="spellEnd"/>
      <w:r>
        <w:rPr>
          <w:rFonts w:ascii="Times New Roman" w:hAnsi="Times New Roman" w:cs="Times New Roman"/>
          <w:i/>
          <w:iCs/>
          <w:sz w:val="24"/>
          <w:szCs w:val="24"/>
        </w:rPr>
        <w:t xml:space="preserve">, 36(6), </w:t>
      </w:r>
      <w:r>
        <w:rPr>
          <w:rFonts w:ascii="Times New Roman" w:hAnsi="Times New Roman" w:cs="Times New Roman"/>
          <w:sz w:val="24"/>
          <w:szCs w:val="24"/>
        </w:rPr>
        <w:t>423-436. doi:</w:t>
      </w:r>
      <w:r w:rsidRPr="000E0CC1">
        <w:rPr>
          <w:rFonts w:ascii="Times New Roman" w:hAnsi="Times New Roman" w:cs="Times New Roman"/>
          <w:sz w:val="24"/>
          <w:szCs w:val="24"/>
          <w:shd w:val="clear" w:color="auto" w:fill="FFFFFF"/>
        </w:rPr>
        <w:t>10.1002/ab.20360</w:t>
      </w:r>
    </w:p>
    <w:p w:rsidR="006620F2" w:rsidRPr="00723C6B" w:rsidRDefault="006620F2" w:rsidP="006620F2">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Archer, J. (2010). </w:t>
      </w:r>
      <w:proofErr w:type="gramStart"/>
      <w:r>
        <w:rPr>
          <w:rFonts w:ascii="Times New Roman" w:hAnsi="Times New Roman" w:cs="Times New Roman"/>
          <w:sz w:val="24"/>
          <w:szCs w:val="24"/>
        </w:rPr>
        <w:t xml:space="preserve">Derivation and assessment of a </w:t>
      </w:r>
      <w:proofErr w:type="spellStart"/>
      <w:r>
        <w:rPr>
          <w:rFonts w:ascii="Times New Roman" w:hAnsi="Times New Roman" w:cs="Times New Roman"/>
          <w:sz w:val="24"/>
          <w:szCs w:val="24"/>
        </w:rPr>
        <w:t>hypermasculine</w:t>
      </w:r>
      <w:proofErr w:type="spellEnd"/>
      <w:r>
        <w:rPr>
          <w:rFonts w:ascii="Times New Roman" w:hAnsi="Times New Roman" w:cs="Times New Roman"/>
          <w:sz w:val="24"/>
          <w:szCs w:val="24"/>
        </w:rPr>
        <w:t xml:space="preserve"> values questionnaire.</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British Journal of Social Psychology, 49(3), </w:t>
      </w:r>
      <w:r>
        <w:rPr>
          <w:rFonts w:ascii="Times New Roman" w:hAnsi="Times New Roman" w:cs="Times New Roman"/>
          <w:sz w:val="24"/>
          <w:szCs w:val="24"/>
        </w:rPr>
        <w:t xml:space="preserve">525-551. </w:t>
      </w:r>
      <w:proofErr w:type="gramStart"/>
      <w:r>
        <w:rPr>
          <w:rFonts w:ascii="Times New Roman" w:hAnsi="Times New Roman" w:cs="Times New Roman"/>
          <w:sz w:val="24"/>
          <w:szCs w:val="24"/>
        </w:rPr>
        <w:t>doi:</w:t>
      </w:r>
      <w:proofErr w:type="gramEnd"/>
      <w:r w:rsidRPr="00723C6B">
        <w:rPr>
          <w:rFonts w:ascii="Times New Roman" w:hAnsi="Times New Roman" w:cs="Times New Roman"/>
          <w:sz w:val="24"/>
          <w:szCs w:val="24"/>
        </w:rPr>
        <w:t>10.1348/014466609X471525</w:t>
      </w:r>
    </w:p>
    <w:p w:rsidR="006620F2" w:rsidRDefault="006620F2" w:rsidP="006620F2">
      <w:pPr>
        <w:pStyle w:val="NoSpacing"/>
        <w:spacing w:line="480" w:lineRule="auto"/>
        <w:ind w:left="720" w:hanging="720"/>
        <w:rPr>
          <w:rFonts w:ascii="Times New Roman" w:hAnsi="Times New Roman" w:cs="Times New Roman"/>
          <w:color w:val="7030A0"/>
          <w:sz w:val="24"/>
          <w:szCs w:val="24"/>
        </w:rPr>
      </w:pPr>
      <w:proofErr w:type="gramStart"/>
      <w:r>
        <w:rPr>
          <w:rFonts w:ascii="Times New Roman" w:hAnsi="Times New Roman" w:cs="Times New Roman"/>
          <w:sz w:val="24"/>
          <w:szCs w:val="24"/>
        </w:rPr>
        <w:t>Bagley, C., Bolitho, F., &amp; Bertrand, L. (1997).</w:t>
      </w:r>
      <w:proofErr w:type="gramEnd"/>
      <w:r>
        <w:rPr>
          <w:rFonts w:ascii="Times New Roman" w:hAnsi="Times New Roman" w:cs="Times New Roman"/>
          <w:sz w:val="24"/>
          <w:szCs w:val="24"/>
        </w:rPr>
        <w:t xml:space="preserve"> Norm and construct validity of the Rosenberg Self-Esteem Scale in Canadian high school populations: Implications for counselling. </w:t>
      </w:r>
      <w:r>
        <w:rPr>
          <w:rFonts w:ascii="Times New Roman" w:hAnsi="Times New Roman" w:cs="Times New Roman"/>
          <w:i/>
          <w:iCs/>
          <w:sz w:val="24"/>
          <w:szCs w:val="24"/>
        </w:rPr>
        <w:t xml:space="preserve">Canadian Journal of Counselling, 31(1), </w:t>
      </w:r>
      <w:r>
        <w:rPr>
          <w:rFonts w:ascii="Times New Roman" w:hAnsi="Times New Roman" w:cs="Times New Roman"/>
          <w:sz w:val="24"/>
          <w:szCs w:val="24"/>
        </w:rPr>
        <w:t xml:space="preserve">82-92. </w:t>
      </w:r>
      <w:r w:rsidRPr="00781078">
        <w:rPr>
          <w:rFonts w:ascii="Times New Roman" w:hAnsi="Times New Roman" w:cs="Times New Roman"/>
          <w:sz w:val="24"/>
          <w:szCs w:val="24"/>
        </w:rPr>
        <w:t>Retrieved from http://cjc-rcc.ucalgary.ca/cjc/index.php/rcc/index</w:t>
      </w:r>
    </w:p>
    <w:p w:rsidR="006620F2" w:rsidRPr="0058444D" w:rsidRDefault="006620F2" w:rsidP="006620F2">
      <w:pPr>
        <w:pStyle w:val="NoSpacing"/>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Belknap</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Holsinger</w:t>
      </w:r>
      <w:proofErr w:type="spellEnd"/>
      <w:r>
        <w:rPr>
          <w:rFonts w:ascii="Times New Roman" w:hAnsi="Times New Roman" w:cs="Times New Roman"/>
          <w:sz w:val="24"/>
          <w:szCs w:val="24"/>
        </w:rPr>
        <w:t>, K. (2006).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gendered nature of risk factors for delinquency.</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Feminist Criminology, 1(1), </w:t>
      </w:r>
      <w:r>
        <w:rPr>
          <w:rFonts w:ascii="Times New Roman" w:hAnsi="Times New Roman" w:cs="Times New Roman"/>
          <w:sz w:val="24"/>
          <w:szCs w:val="24"/>
        </w:rPr>
        <w:t xml:space="preserve">48-71. </w:t>
      </w:r>
      <w:proofErr w:type="gramStart"/>
      <w:r>
        <w:rPr>
          <w:rFonts w:ascii="Times New Roman" w:hAnsi="Times New Roman" w:cs="Times New Roman"/>
          <w:sz w:val="24"/>
          <w:szCs w:val="24"/>
        </w:rPr>
        <w:t>doi:</w:t>
      </w:r>
      <w:proofErr w:type="gramEnd"/>
      <w:r w:rsidRPr="00EF5FB0">
        <w:rPr>
          <w:rFonts w:ascii="Times New Roman" w:hAnsi="Times New Roman" w:cs="Times New Roman"/>
          <w:color w:val="333300"/>
          <w:sz w:val="24"/>
          <w:szCs w:val="24"/>
          <w:shd w:val="clear" w:color="auto" w:fill="FFFFFF"/>
        </w:rPr>
        <w:t>10.1177/1557085105282897</w:t>
      </w:r>
    </w:p>
    <w:p w:rsidR="006620F2" w:rsidRDefault="006620F2" w:rsidP="006620F2">
      <w:pPr>
        <w:pStyle w:val="NoSpacing"/>
        <w:spacing w:line="480" w:lineRule="auto"/>
        <w:ind w:left="720" w:hanging="720"/>
        <w:rPr>
          <w:rFonts w:ascii="Times New Roman" w:hAnsi="Times New Roman" w:cs="Times New Roman"/>
          <w:color w:val="333300"/>
          <w:sz w:val="24"/>
          <w:szCs w:val="24"/>
          <w:shd w:val="clear" w:color="auto" w:fill="FFFFFF"/>
        </w:rPr>
      </w:pPr>
      <w:proofErr w:type="gramStart"/>
      <w:r>
        <w:rPr>
          <w:rFonts w:ascii="Times New Roman" w:hAnsi="Times New Roman" w:cs="Times New Roman"/>
          <w:sz w:val="24"/>
          <w:szCs w:val="24"/>
        </w:rPr>
        <w:t>Bennett, T. &amp; Holloway, K. (2004).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Gang membership, drugs and crime in the UK.</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British Journal of Criminology, 44(3), </w:t>
      </w:r>
      <w:r>
        <w:rPr>
          <w:rFonts w:ascii="Times New Roman" w:hAnsi="Times New Roman" w:cs="Times New Roman"/>
          <w:sz w:val="24"/>
          <w:szCs w:val="24"/>
        </w:rPr>
        <w:t>305-323. doi</w:t>
      </w:r>
      <w:r w:rsidRPr="000E0CC1">
        <w:rPr>
          <w:rFonts w:ascii="Times New Roman" w:hAnsi="Times New Roman" w:cs="Times New Roman"/>
          <w:sz w:val="24"/>
          <w:szCs w:val="24"/>
        </w:rPr>
        <w:t>:</w:t>
      </w:r>
      <w:r w:rsidRPr="000E0CC1">
        <w:rPr>
          <w:rFonts w:ascii="Times New Roman" w:hAnsi="Times New Roman" w:cs="Times New Roman"/>
          <w:color w:val="333300"/>
          <w:sz w:val="24"/>
          <w:szCs w:val="24"/>
          <w:shd w:val="clear" w:color="auto" w:fill="FFFFFF"/>
        </w:rPr>
        <w:t>10.1093/</w:t>
      </w:r>
      <w:proofErr w:type="spellStart"/>
      <w:r w:rsidRPr="000E0CC1">
        <w:rPr>
          <w:rFonts w:ascii="Times New Roman" w:hAnsi="Times New Roman" w:cs="Times New Roman"/>
          <w:color w:val="333300"/>
          <w:sz w:val="24"/>
          <w:szCs w:val="24"/>
          <w:shd w:val="clear" w:color="auto" w:fill="FFFFFF"/>
        </w:rPr>
        <w:t>bjc</w:t>
      </w:r>
      <w:proofErr w:type="spellEnd"/>
      <w:r w:rsidRPr="000E0CC1">
        <w:rPr>
          <w:rFonts w:ascii="Times New Roman" w:hAnsi="Times New Roman" w:cs="Times New Roman"/>
          <w:color w:val="333300"/>
          <w:sz w:val="24"/>
          <w:szCs w:val="24"/>
          <w:shd w:val="clear" w:color="auto" w:fill="FFFFFF"/>
        </w:rPr>
        <w:t>/azh025</w:t>
      </w:r>
    </w:p>
    <w:p w:rsidR="006620F2" w:rsidRDefault="006620F2" w:rsidP="006620F2">
      <w:pPr>
        <w:pStyle w:val="NoSpacing"/>
        <w:spacing w:line="480" w:lineRule="auto"/>
        <w:ind w:left="720" w:hanging="720"/>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color w:val="333300"/>
          <w:sz w:val="24"/>
          <w:szCs w:val="24"/>
          <w:shd w:val="clear" w:color="auto" w:fill="FFFFFF"/>
        </w:rPr>
        <w:t>Bjerregaard</w:t>
      </w:r>
      <w:proofErr w:type="spellEnd"/>
      <w:r>
        <w:rPr>
          <w:rFonts w:ascii="Times New Roman" w:hAnsi="Times New Roman" w:cs="Times New Roman"/>
          <w:color w:val="333300"/>
          <w:sz w:val="24"/>
          <w:szCs w:val="24"/>
          <w:shd w:val="clear" w:color="auto" w:fill="FFFFFF"/>
        </w:rPr>
        <w:t>, B., &amp; Smith, C. (1993).</w:t>
      </w:r>
      <w:proofErr w:type="gramEnd"/>
      <w:r>
        <w:rPr>
          <w:rFonts w:ascii="Times New Roman" w:hAnsi="Times New Roman" w:cs="Times New Roman"/>
          <w:color w:val="333300"/>
          <w:sz w:val="24"/>
          <w:szCs w:val="24"/>
          <w:shd w:val="clear" w:color="auto" w:fill="FFFFFF"/>
        </w:rPr>
        <w:t xml:space="preserve"> </w:t>
      </w:r>
      <w:proofErr w:type="gramStart"/>
      <w:r>
        <w:rPr>
          <w:rFonts w:ascii="Times New Roman" w:hAnsi="Times New Roman" w:cs="Times New Roman"/>
          <w:color w:val="333300"/>
          <w:sz w:val="24"/>
          <w:szCs w:val="24"/>
          <w:shd w:val="clear" w:color="auto" w:fill="FFFFFF"/>
        </w:rPr>
        <w:t xml:space="preserve">Gender differences in gang participation, delinquency, </w:t>
      </w:r>
      <w:r w:rsidRPr="002E1A3F">
        <w:rPr>
          <w:rFonts w:ascii="Times New Roman" w:hAnsi="Times New Roman" w:cs="Times New Roman"/>
          <w:sz w:val="24"/>
          <w:szCs w:val="24"/>
          <w:shd w:val="clear" w:color="auto" w:fill="FFFFFF"/>
        </w:rPr>
        <w:t>and substance use.</w:t>
      </w:r>
      <w:proofErr w:type="gramEnd"/>
      <w:r w:rsidRPr="002E1A3F">
        <w:rPr>
          <w:rFonts w:ascii="Times New Roman" w:hAnsi="Times New Roman" w:cs="Times New Roman"/>
          <w:sz w:val="24"/>
          <w:szCs w:val="24"/>
          <w:shd w:val="clear" w:color="auto" w:fill="FFFFFF"/>
        </w:rPr>
        <w:t xml:space="preserve"> </w:t>
      </w:r>
      <w:r w:rsidRPr="002E1A3F">
        <w:rPr>
          <w:rFonts w:ascii="Times New Roman" w:hAnsi="Times New Roman" w:cs="Times New Roman"/>
          <w:i/>
          <w:iCs/>
          <w:sz w:val="24"/>
          <w:szCs w:val="24"/>
          <w:shd w:val="clear" w:color="auto" w:fill="FFFFFF"/>
        </w:rPr>
        <w:t xml:space="preserve">Journal of Quantitative Criminology, 9(4), </w:t>
      </w:r>
      <w:r>
        <w:rPr>
          <w:rFonts w:ascii="Times New Roman" w:hAnsi="Times New Roman" w:cs="Times New Roman"/>
          <w:sz w:val="24"/>
          <w:szCs w:val="24"/>
          <w:shd w:val="clear" w:color="auto" w:fill="FFFFFF"/>
        </w:rPr>
        <w:t xml:space="preserve">329-355. </w:t>
      </w:r>
      <w:proofErr w:type="gramStart"/>
      <w:r>
        <w:rPr>
          <w:rFonts w:ascii="Times New Roman" w:hAnsi="Times New Roman" w:cs="Times New Roman"/>
          <w:sz w:val="24"/>
          <w:szCs w:val="24"/>
          <w:shd w:val="clear" w:color="auto" w:fill="FFFFFF"/>
        </w:rPr>
        <w:t>doi:</w:t>
      </w:r>
      <w:proofErr w:type="gramEnd"/>
      <w:r w:rsidRPr="002E1A3F">
        <w:rPr>
          <w:rFonts w:ascii="Times New Roman" w:hAnsi="Times New Roman" w:cs="Times New Roman"/>
          <w:sz w:val="24"/>
          <w:szCs w:val="24"/>
          <w:shd w:val="clear" w:color="auto" w:fill="FFFFFF"/>
        </w:rPr>
        <w:t>10.1007/BF01064108</w:t>
      </w:r>
    </w:p>
    <w:p w:rsidR="006620F2" w:rsidRPr="000D2EC9" w:rsidRDefault="006620F2" w:rsidP="006620F2">
      <w:pPr>
        <w:spacing w:after="0" w:line="480" w:lineRule="auto"/>
        <w:ind w:left="567" w:hanging="567"/>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Blanchette</w:t>
      </w:r>
      <w:proofErr w:type="spellEnd"/>
      <w:r>
        <w:rPr>
          <w:rFonts w:ascii="Times New Roman" w:eastAsia="Times New Roman" w:hAnsi="Times New Roman" w:cs="Times New Roman"/>
          <w:sz w:val="24"/>
          <w:szCs w:val="24"/>
        </w:rPr>
        <w:t>, K., &amp; Brown, S.L. (2006).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assessment and treatment of women offenders.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Chichester, UK: John Wiley &amp; Sons Ltd.</w:t>
      </w:r>
    </w:p>
    <w:p w:rsidR="006620F2" w:rsidRPr="00090F0A" w:rsidRDefault="006620F2" w:rsidP="006620F2">
      <w:pPr>
        <w:spacing w:after="0" w:line="480" w:lineRule="auto"/>
        <w:ind w:left="567" w:hanging="567"/>
        <w:rPr>
          <w:rFonts w:ascii="Times New Roman" w:eastAsia="Times New Roman" w:hAnsi="Times New Roman" w:cs="Times New Roman"/>
          <w:sz w:val="24"/>
          <w:szCs w:val="24"/>
        </w:rPr>
      </w:pPr>
      <w:r w:rsidRPr="00090F0A">
        <w:rPr>
          <w:rFonts w:ascii="Times New Roman" w:eastAsia="Times New Roman" w:hAnsi="Times New Roman" w:cs="Times New Roman"/>
          <w:sz w:val="24"/>
          <w:szCs w:val="24"/>
        </w:rPr>
        <w:t xml:space="preserve">Bradshaw, P. (2005). </w:t>
      </w:r>
      <w:proofErr w:type="gramStart"/>
      <w:r w:rsidRPr="00090F0A">
        <w:rPr>
          <w:rFonts w:ascii="Times New Roman" w:eastAsia="Times New Roman" w:hAnsi="Times New Roman" w:cs="Times New Roman"/>
          <w:sz w:val="24"/>
          <w:szCs w:val="24"/>
        </w:rPr>
        <w:t>Youth gangs and delinquency in Edinburgh.</w:t>
      </w:r>
      <w:proofErr w:type="gramEnd"/>
      <w:r w:rsidRPr="00090F0A">
        <w:rPr>
          <w:rFonts w:ascii="Times New Roman" w:eastAsia="Times New Roman" w:hAnsi="Times New Roman" w:cs="Times New Roman"/>
          <w:sz w:val="24"/>
          <w:szCs w:val="24"/>
        </w:rPr>
        <w:t xml:space="preserve"> In S. H. Decker &amp; F. M. Weerman (Eds.), </w:t>
      </w:r>
      <w:r w:rsidRPr="00090F0A">
        <w:rPr>
          <w:rFonts w:ascii="Times New Roman" w:eastAsia="Times New Roman" w:hAnsi="Times New Roman" w:cs="Times New Roman"/>
          <w:i/>
          <w:sz w:val="24"/>
          <w:szCs w:val="24"/>
        </w:rPr>
        <w:t>European street gangs and troublesome youth groups</w:t>
      </w:r>
      <w:r w:rsidRPr="00090F0A">
        <w:rPr>
          <w:rFonts w:ascii="Times New Roman" w:eastAsia="Times New Roman" w:hAnsi="Times New Roman" w:cs="Times New Roman"/>
          <w:sz w:val="24"/>
          <w:szCs w:val="24"/>
        </w:rPr>
        <w:t xml:space="preserve"> (pp. 193-218). UK: Altamira Press.</w:t>
      </w:r>
    </w:p>
    <w:p w:rsidR="006620F2" w:rsidRPr="001D1E6F" w:rsidRDefault="006620F2" w:rsidP="006620F2">
      <w:pPr>
        <w:pStyle w:val="NoSpacing"/>
        <w:spacing w:line="480" w:lineRule="auto"/>
        <w:ind w:left="720" w:hanging="72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Bullock, K., &amp; Tilley, N. (2008).</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Understanding and tackling gang violence.</w:t>
      </w:r>
      <w:proofErr w:type="gram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 xml:space="preserve">Crime Prevention and Community Safety, 10(1), </w:t>
      </w:r>
      <w:r>
        <w:rPr>
          <w:rFonts w:ascii="Times New Roman" w:hAnsi="Times New Roman" w:cs="Times New Roman"/>
          <w:sz w:val="24"/>
          <w:szCs w:val="24"/>
          <w:shd w:val="clear" w:color="auto" w:fill="FFFFFF"/>
        </w:rPr>
        <w:t xml:space="preserve">36-47. </w:t>
      </w:r>
      <w:r w:rsidRPr="0080567E">
        <w:rPr>
          <w:rFonts w:ascii="Times New Roman" w:hAnsi="Times New Roman" w:cs="Times New Roman"/>
          <w:sz w:val="24"/>
          <w:szCs w:val="24"/>
          <w:shd w:val="clear" w:color="auto" w:fill="FFFFFF"/>
        </w:rPr>
        <w:t>doi:</w:t>
      </w:r>
      <w:r w:rsidRPr="0080567E">
        <w:rPr>
          <w:rFonts w:ascii="Times New Roman" w:hAnsi="Times New Roman" w:cs="Times New Roman"/>
          <w:color w:val="000000"/>
          <w:sz w:val="24"/>
          <w:szCs w:val="24"/>
          <w:shd w:val="clear" w:color="auto" w:fill="FFFFFF"/>
        </w:rPr>
        <w:t>10.1057/palgrave.cpcs.8150057</w:t>
      </w:r>
    </w:p>
    <w:p w:rsidR="006620F2" w:rsidRDefault="006620F2" w:rsidP="006620F2">
      <w:pPr>
        <w:pStyle w:val="NoSpacing"/>
        <w:spacing w:line="480" w:lineRule="auto"/>
        <w:ind w:left="720" w:hanging="720"/>
        <w:rPr>
          <w:rFonts w:ascii="Times New Roman" w:hAnsi="Times New Roman" w:cs="Times New Roman"/>
          <w:color w:val="000000"/>
          <w:sz w:val="24"/>
          <w:szCs w:val="24"/>
        </w:rPr>
      </w:pPr>
      <w:r>
        <w:rPr>
          <w:rFonts w:ascii="Times New Roman" w:hAnsi="Times New Roman" w:cs="Times New Roman"/>
          <w:sz w:val="24"/>
          <w:szCs w:val="24"/>
          <w:shd w:val="clear" w:color="auto" w:fill="FFFFFF"/>
        </w:rPr>
        <w:t xml:space="preserve">Campbell, A. (1995). Media myth making: Creating a girl gang problem. </w:t>
      </w:r>
      <w:r>
        <w:rPr>
          <w:rFonts w:ascii="Times New Roman" w:hAnsi="Times New Roman" w:cs="Times New Roman"/>
          <w:i/>
          <w:iCs/>
          <w:sz w:val="24"/>
          <w:szCs w:val="24"/>
          <w:shd w:val="clear" w:color="auto" w:fill="FFFFFF"/>
        </w:rPr>
        <w:t xml:space="preserve">Criminal Justice Matters, 19(1), </w:t>
      </w:r>
      <w:r>
        <w:rPr>
          <w:rFonts w:ascii="Times New Roman" w:hAnsi="Times New Roman" w:cs="Times New Roman"/>
          <w:sz w:val="24"/>
          <w:szCs w:val="24"/>
          <w:shd w:val="clear" w:color="auto" w:fill="FFFFFF"/>
        </w:rPr>
        <w:t xml:space="preserve">8-9. </w:t>
      </w:r>
      <w:proofErr w:type="gramStart"/>
      <w:r>
        <w:rPr>
          <w:rFonts w:ascii="Times New Roman" w:hAnsi="Times New Roman" w:cs="Times New Roman"/>
          <w:sz w:val="24"/>
          <w:szCs w:val="24"/>
          <w:shd w:val="clear" w:color="auto" w:fill="FFFFFF"/>
        </w:rPr>
        <w:t>doi:</w:t>
      </w:r>
      <w:proofErr w:type="gramEnd"/>
      <w:r w:rsidRPr="00507D3C">
        <w:rPr>
          <w:rFonts w:ascii="Times New Roman" w:hAnsi="Times New Roman" w:cs="Times New Roman"/>
          <w:color w:val="000000"/>
          <w:sz w:val="24"/>
          <w:szCs w:val="24"/>
        </w:rPr>
        <w:t>10.1080/09627259508552616</w:t>
      </w:r>
    </w:p>
    <w:p w:rsidR="006620F2" w:rsidRPr="00811451" w:rsidRDefault="006620F2" w:rsidP="006620F2">
      <w:pPr>
        <w:pStyle w:val="NoSpacing"/>
        <w:spacing w:line="480" w:lineRule="auto"/>
        <w:ind w:left="720" w:hanging="720"/>
        <w:rPr>
          <w:rFonts w:ascii="Times New Roman" w:hAnsi="Times New Roman" w:cs="Times New Roman"/>
          <w:color w:val="333300"/>
          <w:sz w:val="24"/>
          <w:szCs w:val="24"/>
          <w:shd w:val="clear" w:color="auto" w:fill="FFFFFF"/>
        </w:rPr>
      </w:pPr>
      <w:r>
        <w:rPr>
          <w:rFonts w:ascii="Times New Roman" w:hAnsi="Times New Roman" w:cs="Times New Roman"/>
          <w:color w:val="000000"/>
          <w:sz w:val="24"/>
          <w:szCs w:val="24"/>
        </w:rPr>
        <w:t xml:space="preserve">Chan, D. (2009). So why ask me? Are self-report data really that bad? In C. E. Lance, &amp; R. J. Vandenberg (Eds.), </w:t>
      </w:r>
      <w:r>
        <w:rPr>
          <w:rFonts w:ascii="Times New Roman" w:hAnsi="Times New Roman" w:cs="Times New Roman"/>
          <w:i/>
          <w:iCs/>
          <w:color w:val="000000"/>
          <w:sz w:val="24"/>
          <w:szCs w:val="24"/>
        </w:rPr>
        <w:t xml:space="preserve">Statistical and methodological myths and urban legends: Doctrine, verity and fable in the organizational and social sciences </w:t>
      </w:r>
      <w:r>
        <w:rPr>
          <w:rFonts w:ascii="Times New Roman" w:hAnsi="Times New Roman" w:cs="Times New Roman"/>
          <w:color w:val="000000"/>
          <w:sz w:val="24"/>
          <w:szCs w:val="24"/>
        </w:rPr>
        <w:t xml:space="preserve">(pp. 309-336). </w:t>
      </w:r>
      <w:proofErr w:type="gramStart"/>
      <w:r>
        <w:rPr>
          <w:rFonts w:ascii="Times New Roman" w:hAnsi="Times New Roman" w:cs="Times New Roman"/>
          <w:color w:val="000000"/>
          <w:sz w:val="24"/>
          <w:szCs w:val="24"/>
        </w:rPr>
        <w:t>Hove, East Sussex, UK: Routledge, Taylor Francis Group.</w:t>
      </w:r>
      <w:proofErr w:type="gramEnd"/>
    </w:p>
    <w:p w:rsidR="006620F2" w:rsidRPr="004818BA" w:rsidRDefault="006620F2" w:rsidP="006620F2">
      <w:pPr>
        <w:tabs>
          <w:tab w:val="left" w:pos="360"/>
        </w:tabs>
        <w:spacing w:after="0" w:line="480" w:lineRule="auto"/>
        <w:ind w:left="540" w:hanging="540"/>
        <w:rPr>
          <w:rFonts w:ascii="Times New Roman" w:eastAsia="Times New Roman" w:hAnsi="Times New Roman" w:cs="Times New Roman"/>
          <w:sz w:val="24"/>
          <w:szCs w:val="24"/>
        </w:rPr>
      </w:pPr>
      <w:proofErr w:type="spellStart"/>
      <w:r w:rsidRPr="004818BA">
        <w:rPr>
          <w:rFonts w:ascii="Times New Roman" w:eastAsia="Times New Roman" w:hAnsi="Times New Roman" w:cs="Times New Roman"/>
          <w:sz w:val="24"/>
          <w:szCs w:val="24"/>
        </w:rPr>
        <w:t>Chettleburgh</w:t>
      </w:r>
      <w:proofErr w:type="spellEnd"/>
      <w:r w:rsidRPr="004818BA">
        <w:rPr>
          <w:rFonts w:ascii="Times New Roman" w:eastAsia="Times New Roman" w:hAnsi="Times New Roman" w:cs="Times New Roman"/>
          <w:sz w:val="24"/>
          <w:szCs w:val="24"/>
        </w:rPr>
        <w:t xml:space="preserve">, M. C. (2007). </w:t>
      </w:r>
      <w:r w:rsidRPr="004818BA">
        <w:rPr>
          <w:rFonts w:ascii="Times New Roman" w:eastAsia="Times New Roman" w:hAnsi="Times New Roman" w:cs="Times New Roman"/>
          <w:i/>
          <w:sz w:val="24"/>
          <w:szCs w:val="24"/>
        </w:rPr>
        <w:t xml:space="preserve">Young thugs: Inside the dangerous world of </w:t>
      </w:r>
      <w:smartTag w:uri="urn:schemas-microsoft-com:office:smarttags" w:element="Street">
        <w:smartTag w:uri="urn:schemas-microsoft-com:office:smarttags" w:element="address">
          <w:r w:rsidRPr="004818BA">
            <w:rPr>
              <w:rFonts w:ascii="Times New Roman" w:eastAsia="Times New Roman" w:hAnsi="Times New Roman" w:cs="Times New Roman"/>
              <w:i/>
              <w:sz w:val="24"/>
              <w:szCs w:val="24"/>
            </w:rPr>
            <w:t>Canadian street</w:t>
          </w:r>
        </w:smartTag>
      </w:smartTag>
      <w:r w:rsidRPr="004818BA">
        <w:rPr>
          <w:rFonts w:ascii="Times New Roman" w:eastAsia="Times New Roman" w:hAnsi="Times New Roman" w:cs="Times New Roman"/>
          <w:i/>
          <w:sz w:val="24"/>
          <w:szCs w:val="24"/>
        </w:rPr>
        <w:t xml:space="preserve"> gangs.</w:t>
      </w:r>
      <w:r w:rsidRPr="004818BA">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4818BA">
            <w:rPr>
              <w:rFonts w:ascii="Times New Roman" w:eastAsia="Times New Roman" w:hAnsi="Times New Roman" w:cs="Times New Roman"/>
              <w:sz w:val="24"/>
              <w:szCs w:val="24"/>
            </w:rPr>
            <w:t>Toronto</w:t>
          </w:r>
        </w:smartTag>
        <w:r w:rsidRPr="004818BA">
          <w:rPr>
            <w:rFonts w:ascii="Times New Roman" w:eastAsia="Times New Roman" w:hAnsi="Times New Roman" w:cs="Times New Roman"/>
            <w:sz w:val="24"/>
            <w:szCs w:val="24"/>
          </w:rPr>
          <w:t xml:space="preserve">, </w:t>
        </w:r>
        <w:smartTag w:uri="urn:schemas-microsoft-com:office:smarttags" w:element="country-region">
          <w:r w:rsidRPr="004818BA">
            <w:rPr>
              <w:rFonts w:ascii="Times New Roman" w:eastAsia="Times New Roman" w:hAnsi="Times New Roman" w:cs="Times New Roman"/>
              <w:sz w:val="24"/>
              <w:szCs w:val="24"/>
            </w:rPr>
            <w:t>Canada</w:t>
          </w:r>
        </w:smartTag>
      </w:smartTag>
      <w:r w:rsidRPr="004818BA">
        <w:rPr>
          <w:rFonts w:ascii="Times New Roman" w:eastAsia="Times New Roman" w:hAnsi="Times New Roman" w:cs="Times New Roman"/>
          <w:sz w:val="24"/>
          <w:szCs w:val="24"/>
        </w:rPr>
        <w:t>: HarperCollins Publishers Ltd.</w:t>
      </w:r>
    </w:p>
    <w:p w:rsidR="006620F2" w:rsidRPr="007B53F2" w:rsidRDefault="006620F2" w:rsidP="006620F2">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Cortina, J. M. (1993). What is coefficient alpha? </w:t>
      </w:r>
      <w:proofErr w:type="gramStart"/>
      <w:r>
        <w:rPr>
          <w:rFonts w:ascii="Times New Roman" w:hAnsi="Times New Roman" w:cs="Times New Roman"/>
          <w:sz w:val="24"/>
          <w:szCs w:val="24"/>
        </w:rPr>
        <w:t>An examination of theory and applications.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Applied Psychology, 78, </w:t>
      </w:r>
      <w:r>
        <w:rPr>
          <w:rFonts w:ascii="Times New Roman" w:hAnsi="Times New Roman" w:cs="Times New Roman"/>
          <w:sz w:val="24"/>
          <w:szCs w:val="24"/>
        </w:rPr>
        <w:t xml:space="preserve">98-104.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10.1037/0021-9010.78.1.98</w:t>
      </w:r>
    </w:p>
    <w:p w:rsidR="006620F2" w:rsidRPr="000D2EC9" w:rsidRDefault="006620F2"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De La Rue, L., &amp; </w:t>
      </w:r>
      <w:proofErr w:type="spellStart"/>
      <w:r>
        <w:rPr>
          <w:rFonts w:ascii="Times New Roman" w:hAnsi="Times New Roman" w:cs="Times New Roman"/>
          <w:sz w:val="24"/>
          <w:szCs w:val="24"/>
        </w:rPr>
        <w:t>Espelage</w:t>
      </w:r>
      <w:proofErr w:type="spellEnd"/>
      <w:r>
        <w:rPr>
          <w:rFonts w:ascii="Times New Roman" w:hAnsi="Times New Roman" w:cs="Times New Roman"/>
          <w:sz w:val="24"/>
          <w:szCs w:val="24"/>
        </w:rPr>
        <w:t>, D.L.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Family and abuse characteristics of gang-involved, pressured-to-join, and non-gang-involved girls.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Psychology of Violence, 4, </w:t>
      </w:r>
      <w:r>
        <w:rPr>
          <w:rFonts w:ascii="Times New Roman" w:hAnsi="Times New Roman" w:cs="Times New Roman"/>
          <w:sz w:val="24"/>
          <w:szCs w:val="24"/>
        </w:rPr>
        <w:t xml:space="preserve">253-265.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10.1037/a0035492</w:t>
      </w:r>
    </w:p>
    <w:p w:rsidR="006620F2" w:rsidRDefault="006620F2" w:rsidP="006620F2">
      <w:pPr>
        <w:spacing w:after="0" w:line="48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Densley</w:t>
      </w:r>
      <w:proofErr w:type="spellEnd"/>
      <w:r>
        <w:rPr>
          <w:rFonts w:ascii="Times New Roman" w:hAnsi="Times New Roman" w:cs="Times New Roman"/>
          <w:sz w:val="24"/>
          <w:szCs w:val="24"/>
        </w:rPr>
        <w:t xml:space="preserve">, J.A. (2013). </w:t>
      </w:r>
      <w:r>
        <w:rPr>
          <w:rFonts w:ascii="Times New Roman" w:hAnsi="Times New Roman" w:cs="Times New Roman"/>
          <w:i/>
          <w:sz w:val="24"/>
          <w:szCs w:val="24"/>
        </w:rPr>
        <w:t xml:space="preserve">How gangs work: </w:t>
      </w:r>
      <w:proofErr w:type="gramStart"/>
      <w:r>
        <w:rPr>
          <w:rFonts w:ascii="Times New Roman" w:hAnsi="Times New Roman" w:cs="Times New Roman"/>
          <w:i/>
          <w:sz w:val="24"/>
          <w:szCs w:val="24"/>
        </w:rPr>
        <w:t>An ethnography</w:t>
      </w:r>
      <w:proofErr w:type="gramEnd"/>
      <w:r>
        <w:rPr>
          <w:rFonts w:ascii="Times New Roman" w:hAnsi="Times New Roman" w:cs="Times New Roman"/>
          <w:i/>
          <w:sz w:val="24"/>
          <w:szCs w:val="24"/>
        </w:rPr>
        <w:t xml:space="preserve"> of youth violence.</w:t>
      </w:r>
      <w:r>
        <w:rPr>
          <w:rFonts w:ascii="Times New Roman" w:hAnsi="Times New Roman" w:cs="Times New Roman"/>
          <w:sz w:val="24"/>
          <w:szCs w:val="24"/>
        </w:rPr>
        <w:t xml:space="preserve"> Basingstoke: Palgrave Macmillan.</w:t>
      </w:r>
    </w:p>
    <w:p w:rsidR="005B1EF7" w:rsidRPr="008008E3" w:rsidRDefault="005B1EF7" w:rsidP="006620F2">
      <w:pPr>
        <w:spacing w:after="0" w:line="480" w:lineRule="auto"/>
        <w:ind w:left="567"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Densley</w:t>
      </w:r>
      <w:proofErr w:type="spellEnd"/>
      <w:r>
        <w:rPr>
          <w:rFonts w:ascii="Times New Roman" w:hAnsi="Times New Roman" w:cs="Times New Roman"/>
          <w:sz w:val="24"/>
          <w:szCs w:val="24"/>
        </w:rPr>
        <w:t>, J. A., Davis, A., &amp; Mason, N. (2013).</w:t>
      </w:r>
      <w:proofErr w:type="gramEnd"/>
      <w:r>
        <w:rPr>
          <w:rFonts w:ascii="Times New Roman" w:hAnsi="Times New Roman" w:cs="Times New Roman"/>
          <w:sz w:val="24"/>
          <w:szCs w:val="24"/>
        </w:rPr>
        <w:t xml:space="preserve"> Girls and gangs: Preventing multiple perpetrator rape. In </w:t>
      </w:r>
      <w:r w:rsidR="008008E3">
        <w:rPr>
          <w:rFonts w:ascii="Times New Roman" w:hAnsi="Times New Roman" w:cs="Times New Roman"/>
          <w:sz w:val="24"/>
          <w:szCs w:val="24"/>
        </w:rPr>
        <w:t xml:space="preserve">M. A. H. Horvath, &amp; J. </w:t>
      </w:r>
      <w:proofErr w:type="spellStart"/>
      <w:r w:rsidR="008008E3">
        <w:rPr>
          <w:rFonts w:ascii="Times New Roman" w:hAnsi="Times New Roman" w:cs="Times New Roman"/>
          <w:sz w:val="24"/>
          <w:szCs w:val="24"/>
        </w:rPr>
        <w:t>Woodhams</w:t>
      </w:r>
      <w:proofErr w:type="spellEnd"/>
      <w:r w:rsidR="008008E3">
        <w:rPr>
          <w:rFonts w:ascii="Times New Roman" w:hAnsi="Times New Roman" w:cs="Times New Roman"/>
          <w:sz w:val="24"/>
          <w:szCs w:val="24"/>
        </w:rPr>
        <w:t xml:space="preserve"> (Eds.), </w:t>
      </w:r>
      <w:r w:rsidR="008008E3">
        <w:rPr>
          <w:rFonts w:ascii="Times New Roman" w:hAnsi="Times New Roman" w:cs="Times New Roman"/>
          <w:i/>
          <w:sz w:val="24"/>
          <w:szCs w:val="24"/>
        </w:rPr>
        <w:t>Handbook on the study of multiple perpetrator rape: A multidisciplinary response to an international problem</w:t>
      </w:r>
      <w:r w:rsidR="008008E3">
        <w:rPr>
          <w:rFonts w:ascii="Times New Roman" w:hAnsi="Times New Roman" w:cs="Times New Roman"/>
          <w:sz w:val="24"/>
          <w:szCs w:val="24"/>
        </w:rPr>
        <w:t xml:space="preserve"> (pp. 255-281). Oxon, UK: Routledge.</w:t>
      </w:r>
    </w:p>
    <w:p w:rsidR="006620F2" w:rsidRPr="00741564" w:rsidRDefault="006620F2" w:rsidP="006620F2">
      <w:pPr>
        <w:pStyle w:val="NoSpacing"/>
        <w:spacing w:line="480" w:lineRule="auto"/>
        <w:ind w:left="720" w:hanging="720"/>
        <w:rPr>
          <w:rStyle w:val="slug-doi"/>
          <w:rFonts w:ascii="Times New Roman" w:hAnsi="Times New Roman" w:cs="Times New Roman"/>
          <w:color w:val="333300"/>
          <w:sz w:val="24"/>
          <w:szCs w:val="24"/>
          <w:lang w:val="fr-FR"/>
        </w:rPr>
      </w:pPr>
      <w:proofErr w:type="gramStart"/>
      <w:r w:rsidRPr="00C81BEE">
        <w:rPr>
          <w:rFonts w:ascii="Times New Roman" w:hAnsi="Times New Roman" w:cs="Times New Roman"/>
          <w:sz w:val="24"/>
          <w:szCs w:val="24"/>
        </w:rPr>
        <w:t>Donnellan,</w:t>
      </w:r>
      <w:r>
        <w:rPr>
          <w:rFonts w:ascii="Times New Roman" w:hAnsi="Times New Roman" w:cs="Times New Roman"/>
          <w:sz w:val="24"/>
          <w:szCs w:val="24"/>
        </w:rPr>
        <w:t xml:space="preserve"> M. B.,</w:t>
      </w:r>
      <w:r w:rsidRPr="00C81BEE">
        <w:rPr>
          <w:rFonts w:ascii="Times New Roman" w:hAnsi="Times New Roman" w:cs="Times New Roman"/>
          <w:sz w:val="24"/>
          <w:szCs w:val="24"/>
        </w:rPr>
        <w:t xml:space="preserve"> </w:t>
      </w:r>
      <w:proofErr w:type="spellStart"/>
      <w:r w:rsidRPr="00C81BEE">
        <w:rPr>
          <w:rFonts w:ascii="Times New Roman" w:hAnsi="Times New Roman" w:cs="Times New Roman"/>
          <w:sz w:val="24"/>
          <w:szCs w:val="24"/>
        </w:rPr>
        <w:t>Trzesniewski</w:t>
      </w:r>
      <w:proofErr w:type="spellEnd"/>
      <w:r w:rsidRPr="00C81BEE">
        <w:rPr>
          <w:rFonts w:ascii="Times New Roman" w:hAnsi="Times New Roman" w:cs="Times New Roman"/>
          <w:sz w:val="24"/>
          <w:szCs w:val="24"/>
        </w:rPr>
        <w:t xml:space="preserve">, </w:t>
      </w:r>
      <w:r>
        <w:rPr>
          <w:rFonts w:ascii="Times New Roman" w:hAnsi="Times New Roman" w:cs="Times New Roman"/>
          <w:sz w:val="24"/>
          <w:szCs w:val="24"/>
        </w:rPr>
        <w:t xml:space="preserve">K. H., </w:t>
      </w:r>
      <w:r w:rsidRPr="00C81BEE">
        <w:rPr>
          <w:rFonts w:ascii="Times New Roman" w:hAnsi="Times New Roman" w:cs="Times New Roman"/>
          <w:sz w:val="24"/>
          <w:szCs w:val="24"/>
        </w:rPr>
        <w:t xml:space="preserve">Robins, </w:t>
      </w:r>
      <w:r>
        <w:rPr>
          <w:rFonts w:ascii="Times New Roman" w:hAnsi="Times New Roman" w:cs="Times New Roman"/>
          <w:sz w:val="24"/>
          <w:szCs w:val="24"/>
        </w:rPr>
        <w:t xml:space="preserve">R. W., </w:t>
      </w:r>
      <w:r w:rsidRPr="00C81BEE">
        <w:rPr>
          <w:rFonts w:ascii="Times New Roman" w:hAnsi="Times New Roman" w:cs="Times New Roman"/>
          <w:sz w:val="24"/>
          <w:szCs w:val="24"/>
        </w:rPr>
        <w:t>Moffitt,</w:t>
      </w:r>
      <w:r>
        <w:rPr>
          <w:rFonts w:ascii="Times New Roman" w:hAnsi="Times New Roman" w:cs="Times New Roman"/>
          <w:sz w:val="24"/>
          <w:szCs w:val="24"/>
        </w:rPr>
        <w:t xml:space="preserve"> T. E.,</w:t>
      </w:r>
      <w:r w:rsidRPr="00C81BEE">
        <w:rPr>
          <w:rFonts w:ascii="Times New Roman" w:hAnsi="Times New Roman" w:cs="Times New Roman"/>
          <w:sz w:val="24"/>
          <w:szCs w:val="24"/>
        </w:rPr>
        <w:t xml:space="preserve"> &amp; </w:t>
      </w:r>
      <w:proofErr w:type="spellStart"/>
      <w:r w:rsidRPr="00C81BEE">
        <w:rPr>
          <w:rFonts w:ascii="Times New Roman" w:hAnsi="Times New Roman" w:cs="Times New Roman"/>
          <w:sz w:val="24"/>
          <w:szCs w:val="24"/>
        </w:rPr>
        <w:t>Caspi</w:t>
      </w:r>
      <w:proofErr w:type="spellEnd"/>
      <w:r w:rsidRPr="00C81BEE">
        <w:rPr>
          <w:rFonts w:ascii="Times New Roman" w:hAnsi="Times New Roman" w:cs="Times New Roman"/>
          <w:sz w:val="24"/>
          <w:szCs w:val="24"/>
        </w:rPr>
        <w:t xml:space="preserve">, </w:t>
      </w:r>
      <w:r>
        <w:rPr>
          <w:rFonts w:ascii="Times New Roman" w:hAnsi="Times New Roman" w:cs="Times New Roman"/>
          <w:sz w:val="24"/>
          <w:szCs w:val="24"/>
        </w:rPr>
        <w:t>A. (</w:t>
      </w:r>
      <w:r w:rsidRPr="00C81BEE">
        <w:rPr>
          <w:rFonts w:ascii="Times New Roman" w:hAnsi="Times New Roman" w:cs="Times New Roman"/>
          <w:sz w:val="24"/>
          <w:szCs w:val="24"/>
        </w:rPr>
        <w:t>2005</w:t>
      </w:r>
      <w:r>
        <w:rPr>
          <w:rFonts w:ascii="Times New Roman" w:hAnsi="Times New Roman" w:cs="Times New Roman"/>
          <w:sz w:val="24"/>
          <w:szCs w:val="24"/>
        </w:rPr>
        <w:t>).</w:t>
      </w:r>
      <w:proofErr w:type="gramEnd"/>
      <w:r>
        <w:rPr>
          <w:rFonts w:ascii="Times New Roman" w:hAnsi="Times New Roman" w:cs="Times New Roman"/>
          <w:sz w:val="24"/>
          <w:szCs w:val="24"/>
        </w:rPr>
        <w:t xml:space="preserve"> Low self-esteem is related to aggression, antisocial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delinquency. </w:t>
      </w:r>
      <w:proofErr w:type="spellStart"/>
      <w:r w:rsidRPr="00741564">
        <w:rPr>
          <w:rFonts w:ascii="Times New Roman" w:hAnsi="Times New Roman" w:cs="Times New Roman"/>
          <w:i/>
          <w:iCs/>
          <w:sz w:val="24"/>
          <w:szCs w:val="24"/>
          <w:lang w:val="fr-FR"/>
        </w:rPr>
        <w:t>Psychological</w:t>
      </w:r>
      <w:proofErr w:type="spellEnd"/>
      <w:r w:rsidRPr="00741564">
        <w:rPr>
          <w:rFonts w:ascii="Times New Roman" w:hAnsi="Times New Roman" w:cs="Times New Roman"/>
          <w:i/>
          <w:iCs/>
          <w:sz w:val="24"/>
          <w:szCs w:val="24"/>
          <w:lang w:val="fr-FR"/>
        </w:rPr>
        <w:t xml:space="preserve"> Science, 16(4), </w:t>
      </w:r>
      <w:r>
        <w:rPr>
          <w:rFonts w:ascii="Times New Roman" w:hAnsi="Times New Roman" w:cs="Times New Roman"/>
          <w:sz w:val="24"/>
          <w:szCs w:val="24"/>
          <w:lang w:val="fr-FR"/>
        </w:rPr>
        <w:t>328-335. doi:</w:t>
      </w:r>
      <w:r w:rsidRPr="00741564">
        <w:rPr>
          <w:rStyle w:val="slug-doi"/>
          <w:rFonts w:ascii="Times New Roman" w:hAnsi="Times New Roman" w:cs="Times New Roman"/>
          <w:color w:val="333300"/>
          <w:sz w:val="24"/>
          <w:szCs w:val="24"/>
          <w:lang w:val="fr-FR"/>
        </w:rPr>
        <w:t>10.1111/j.0956-7976.2005.01535.x</w:t>
      </w:r>
    </w:p>
    <w:p w:rsidR="006620F2" w:rsidRPr="00667761" w:rsidRDefault="006620F2" w:rsidP="006620F2">
      <w:pPr>
        <w:pStyle w:val="NoSpacing"/>
        <w:spacing w:line="480" w:lineRule="auto"/>
        <w:ind w:left="720" w:hanging="720"/>
        <w:rPr>
          <w:rStyle w:val="slug-doi"/>
          <w:rFonts w:ascii="Times New Roman" w:hAnsi="Times New Roman" w:cs="Times New Roman"/>
          <w:color w:val="333300"/>
          <w:sz w:val="24"/>
          <w:szCs w:val="24"/>
        </w:rPr>
      </w:pPr>
      <w:proofErr w:type="spellStart"/>
      <w:r w:rsidRPr="00741564">
        <w:rPr>
          <w:rFonts w:ascii="Times New Roman" w:hAnsi="Times New Roman" w:cs="Times New Roman"/>
          <w:sz w:val="24"/>
          <w:szCs w:val="24"/>
          <w:lang w:val="fr-FR"/>
        </w:rPr>
        <w:lastRenderedPageBreak/>
        <w:t>Dukes</w:t>
      </w:r>
      <w:proofErr w:type="spellEnd"/>
      <w:r w:rsidRPr="00741564">
        <w:rPr>
          <w:rFonts w:ascii="Times New Roman" w:hAnsi="Times New Roman" w:cs="Times New Roman"/>
          <w:sz w:val="24"/>
          <w:szCs w:val="24"/>
          <w:lang w:val="fr-FR"/>
        </w:rPr>
        <w:t>, R. L., Martinez, R. O.</w:t>
      </w:r>
      <w:r>
        <w:rPr>
          <w:rFonts w:ascii="Times New Roman" w:hAnsi="Times New Roman" w:cs="Times New Roman"/>
          <w:sz w:val="24"/>
          <w:szCs w:val="24"/>
          <w:lang w:val="fr-FR"/>
        </w:rPr>
        <w:t>,</w:t>
      </w:r>
      <w:r w:rsidRPr="00741564">
        <w:rPr>
          <w:rFonts w:ascii="Times New Roman" w:hAnsi="Times New Roman" w:cs="Times New Roman"/>
          <w:sz w:val="24"/>
          <w:szCs w:val="24"/>
          <w:lang w:val="fr-FR"/>
        </w:rPr>
        <w:t xml:space="preserve"> &amp; Stein, J. A. (1997). </w:t>
      </w:r>
      <w:proofErr w:type="gramStart"/>
      <w:r>
        <w:rPr>
          <w:rFonts w:ascii="Times New Roman" w:hAnsi="Times New Roman" w:cs="Times New Roman"/>
          <w:sz w:val="24"/>
          <w:szCs w:val="24"/>
        </w:rPr>
        <w:t>Precursors and consequences of membership in youth gangs.</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Youth Society, 29(2), </w:t>
      </w:r>
      <w:r>
        <w:rPr>
          <w:rFonts w:ascii="Times New Roman" w:hAnsi="Times New Roman" w:cs="Times New Roman"/>
          <w:sz w:val="24"/>
          <w:szCs w:val="24"/>
        </w:rPr>
        <w:t xml:space="preserve">139-165. </w:t>
      </w:r>
      <w:proofErr w:type="gramStart"/>
      <w:r>
        <w:rPr>
          <w:rFonts w:ascii="Times New Roman" w:hAnsi="Times New Roman" w:cs="Times New Roman"/>
          <w:sz w:val="24"/>
          <w:szCs w:val="24"/>
        </w:rPr>
        <w:t>doi:</w:t>
      </w:r>
      <w:proofErr w:type="gramEnd"/>
      <w:r w:rsidRPr="00667761">
        <w:rPr>
          <w:rStyle w:val="slug-doi"/>
          <w:rFonts w:ascii="Times New Roman" w:hAnsi="Times New Roman" w:cs="Times New Roman"/>
          <w:color w:val="333300"/>
          <w:sz w:val="24"/>
          <w:szCs w:val="24"/>
        </w:rPr>
        <w:t>10.1177/0044118X97029002001</w:t>
      </w:r>
    </w:p>
    <w:p w:rsidR="006620F2" w:rsidRPr="00967237" w:rsidRDefault="006620F2" w:rsidP="006620F2">
      <w:pPr>
        <w:tabs>
          <w:tab w:val="left" w:pos="360"/>
        </w:tabs>
        <w:spacing w:after="0"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 xml:space="preserve">Dunn, T. J., Baguley, T., &amp; </w:t>
      </w:r>
      <w:proofErr w:type="spellStart"/>
      <w:r>
        <w:rPr>
          <w:rFonts w:ascii="Times New Roman" w:hAnsi="Times New Roman" w:cs="Times New Roman"/>
          <w:sz w:val="24"/>
          <w:szCs w:val="24"/>
        </w:rPr>
        <w:t>Brunsden</w:t>
      </w:r>
      <w:proofErr w:type="spellEnd"/>
      <w:r>
        <w:rPr>
          <w:rFonts w:ascii="Times New Roman" w:hAnsi="Times New Roman" w:cs="Times New Roman"/>
          <w:sz w:val="24"/>
          <w:szCs w:val="24"/>
        </w:rPr>
        <w:t>, V. (2013).</w:t>
      </w:r>
      <w:proofErr w:type="gramEnd"/>
      <w:r>
        <w:rPr>
          <w:rFonts w:ascii="Times New Roman" w:hAnsi="Times New Roman" w:cs="Times New Roman"/>
          <w:sz w:val="24"/>
          <w:szCs w:val="24"/>
        </w:rPr>
        <w:t xml:space="preserve"> From alpha to omega: A practical solution to the pervasive problem of internal consistency estimation. </w:t>
      </w:r>
      <w:proofErr w:type="gramStart"/>
      <w:r>
        <w:rPr>
          <w:rFonts w:ascii="Times New Roman" w:hAnsi="Times New Roman" w:cs="Times New Roman"/>
          <w:i/>
          <w:sz w:val="24"/>
          <w:szCs w:val="24"/>
        </w:rPr>
        <w:t>British Journal of Psychology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10.1111/bjop.12046</w:t>
      </w:r>
    </w:p>
    <w:p w:rsidR="006620F2" w:rsidRPr="00667761" w:rsidRDefault="006620F2" w:rsidP="006620F2">
      <w:pPr>
        <w:pStyle w:val="NoSpacing"/>
        <w:spacing w:line="480" w:lineRule="auto"/>
        <w:ind w:left="720" w:hanging="720"/>
        <w:rPr>
          <w:rFonts w:ascii="Times New Roman" w:hAnsi="Times New Roman" w:cs="Times New Roman"/>
          <w:color w:val="333300"/>
          <w:sz w:val="24"/>
          <w:szCs w:val="24"/>
          <w:shd w:val="clear" w:color="auto" w:fill="FFFFFF"/>
        </w:rPr>
      </w:pPr>
      <w:proofErr w:type="gramStart"/>
      <w:r w:rsidRPr="00667761">
        <w:rPr>
          <w:rStyle w:val="author"/>
          <w:rFonts w:ascii="Times New Roman" w:hAnsi="Times New Roman" w:cs="Times New Roman"/>
          <w:sz w:val="24"/>
          <w:szCs w:val="24"/>
        </w:rPr>
        <w:t>Esbensen, F</w:t>
      </w:r>
      <w:r>
        <w:rPr>
          <w:rStyle w:val="author"/>
          <w:rFonts w:ascii="Times New Roman" w:hAnsi="Times New Roman" w:cs="Times New Roman"/>
          <w:sz w:val="24"/>
          <w:szCs w:val="24"/>
        </w:rPr>
        <w:t>-</w:t>
      </w:r>
      <w:r w:rsidRPr="00667761">
        <w:rPr>
          <w:rStyle w:val="author"/>
          <w:rFonts w:ascii="Times New Roman" w:hAnsi="Times New Roman" w:cs="Times New Roman"/>
          <w:sz w:val="24"/>
          <w:szCs w:val="24"/>
        </w:rPr>
        <w:t>A.</w:t>
      </w:r>
      <w:r w:rsidRPr="00667761">
        <w:rPr>
          <w:rStyle w:val="HTMLCite"/>
          <w:rFonts w:ascii="Times New Roman" w:hAnsi="Times New Roman" w:cs="Times New Roman"/>
          <w:sz w:val="24"/>
          <w:szCs w:val="24"/>
        </w:rPr>
        <w:t xml:space="preserve">, </w:t>
      </w:r>
      <w:r w:rsidRPr="00667761">
        <w:rPr>
          <w:rStyle w:val="author"/>
          <w:rFonts w:ascii="Times New Roman" w:hAnsi="Times New Roman" w:cs="Times New Roman"/>
          <w:sz w:val="24"/>
          <w:szCs w:val="24"/>
        </w:rPr>
        <w:t>Melde, C.</w:t>
      </w:r>
      <w:r w:rsidRPr="00667761">
        <w:rPr>
          <w:rStyle w:val="HTMLCite"/>
          <w:rFonts w:ascii="Times New Roman" w:hAnsi="Times New Roman" w:cs="Times New Roman"/>
          <w:sz w:val="24"/>
          <w:szCs w:val="24"/>
        </w:rPr>
        <w:t xml:space="preserve">, </w:t>
      </w:r>
      <w:r w:rsidRPr="00667761">
        <w:rPr>
          <w:rStyle w:val="author"/>
          <w:rFonts w:ascii="Times New Roman" w:hAnsi="Times New Roman" w:cs="Times New Roman"/>
          <w:sz w:val="24"/>
          <w:szCs w:val="24"/>
        </w:rPr>
        <w:t>Taylor, T. J.</w:t>
      </w:r>
      <w:r w:rsidRPr="00667761">
        <w:rPr>
          <w:rStyle w:val="HTMLCite"/>
          <w:rFonts w:ascii="Times New Roman" w:hAnsi="Times New Roman" w:cs="Times New Roman"/>
          <w:sz w:val="24"/>
          <w:szCs w:val="24"/>
        </w:rPr>
        <w:t xml:space="preserve">, </w:t>
      </w:r>
      <w:r w:rsidRPr="00667761">
        <w:rPr>
          <w:rStyle w:val="HTMLCite"/>
          <w:rFonts w:ascii="Times New Roman" w:hAnsi="Times New Roman" w:cs="Times New Roman"/>
          <w:i w:val="0"/>
          <w:iCs w:val="0"/>
          <w:sz w:val="24"/>
          <w:szCs w:val="24"/>
        </w:rPr>
        <w:t xml:space="preserve">&amp; </w:t>
      </w:r>
      <w:r w:rsidRPr="00667761">
        <w:rPr>
          <w:rStyle w:val="author"/>
          <w:rFonts w:ascii="Times New Roman" w:hAnsi="Times New Roman" w:cs="Times New Roman"/>
          <w:sz w:val="24"/>
          <w:szCs w:val="24"/>
        </w:rPr>
        <w:t>Peterson, D</w:t>
      </w:r>
      <w:r w:rsidRPr="00667761">
        <w:rPr>
          <w:rStyle w:val="HTMLCite"/>
          <w:rFonts w:ascii="Times New Roman" w:hAnsi="Times New Roman" w:cs="Times New Roman"/>
          <w:sz w:val="24"/>
          <w:szCs w:val="24"/>
        </w:rPr>
        <w:t xml:space="preserve">. </w:t>
      </w:r>
      <w:r w:rsidRPr="00667761">
        <w:rPr>
          <w:rStyle w:val="HTMLCite"/>
          <w:rFonts w:ascii="Times New Roman" w:hAnsi="Times New Roman" w:cs="Times New Roman"/>
          <w:i w:val="0"/>
          <w:iCs w:val="0"/>
          <w:sz w:val="24"/>
          <w:szCs w:val="24"/>
        </w:rPr>
        <w:t>(</w:t>
      </w:r>
      <w:r w:rsidRPr="00667761">
        <w:rPr>
          <w:rStyle w:val="pubyear"/>
          <w:rFonts w:ascii="Times New Roman" w:hAnsi="Times New Roman" w:cs="Times New Roman"/>
          <w:sz w:val="24"/>
          <w:szCs w:val="24"/>
        </w:rPr>
        <w:t>2008)</w:t>
      </w:r>
      <w:r w:rsidRPr="00667761">
        <w:rPr>
          <w:rStyle w:val="HTMLCite"/>
          <w:rFonts w:ascii="Times New Roman" w:hAnsi="Times New Roman" w:cs="Times New Roman"/>
          <w:sz w:val="24"/>
          <w:szCs w:val="24"/>
        </w:rPr>
        <w:t>.</w:t>
      </w:r>
      <w:proofErr w:type="gramEnd"/>
      <w:r w:rsidRPr="00667761">
        <w:rPr>
          <w:rStyle w:val="HTMLCite"/>
          <w:rFonts w:ascii="Times New Roman" w:hAnsi="Times New Roman" w:cs="Times New Roman"/>
          <w:sz w:val="24"/>
          <w:szCs w:val="24"/>
        </w:rPr>
        <w:t xml:space="preserve"> </w:t>
      </w:r>
      <w:r w:rsidRPr="00667761">
        <w:rPr>
          <w:rStyle w:val="articletitle"/>
          <w:rFonts w:ascii="Times New Roman" w:hAnsi="Times New Roman" w:cs="Times New Roman"/>
          <w:sz w:val="24"/>
          <w:szCs w:val="24"/>
        </w:rPr>
        <w:t>Active parental c</w:t>
      </w:r>
      <w:r>
        <w:rPr>
          <w:rStyle w:val="articletitle"/>
          <w:rFonts w:ascii="Times New Roman" w:hAnsi="Times New Roman" w:cs="Times New Roman"/>
          <w:sz w:val="24"/>
          <w:szCs w:val="24"/>
        </w:rPr>
        <w:t xml:space="preserve">onsent in school-based research - </w:t>
      </w:r>
      <w:r w:rsidRPr="00667761">
        <w:rPr>
          <w:rStyle w:val="articletitle"/>
          <w:rFonts w:ascii="Times New Roman" w:hAnsi="Times New Roman" w:cs="Times New Roman"/>
          <w:sz w:val="24"/>
          <w:szCs w:val="24"/>
        </w:rPr>
        <w:t>How much is enough and how do we get it?</w:t>
      </w:r>
      <w:r w:rsidRPr="00667761">
        <w:rPr>
          <w:rStyle w:val="HTMLCite"/>
          <w:rFonts w:ascii="Times New Roman" w:hAnsi="Times New Roman" w:cs="Times New Roman"/>
          <w:sz w:val="24"/>
          <w:szCs w:val="24"/>
        </w:rPr>
        <w:t xml:space="preserve"> </w:t>
      </w:r>
      <w:r w:rsidRPr="00667761">
        <w:rPr>
          <w:rStyle w:val="journaltitle3"/>
          <w:rFonts w:ascii="Times New Roman" w:hAnsi="Times New Roman" w:cs="Times New Roman"/>
          <w:sz w:val="24"/>
          <w:szCs w:val="24"/>
        </w:rPr>
        <w:t>Evaluation Rev</w:t>
      </w:r>
      <w:r>
        <w:rPr>
          <w:rStyle w:val="journaltitle3"/>
          <w:rFonts w:ascii="Times New Roman" w:hAnsi="Times New Roman" w:cs="Times New Roman"/>
          <w:sz w:val="24"/>
          <w:szCs w:val="24"/>
        </w:rPr>
        <w:t>iew,</w:t>
      </w:r>
      <w:r w:rsidRPr="00667761">
        <w:rPr>
          <w:rStyle w:val="HTMLCite"/>
          <w:rFonts w:ascii="Times New Roman" w:hAnsi="Times New Roman" w:cs="Times New Roman"/>
          <w:sz w:val="24"/>
          <w:szCs w:val="24"/>
        </w:rPr>
        <w:t xml:space="preserve"> </w:t>
      </w:r>
      <w:r>
        <w:rPr>
          <w:rStyle w:val="vol3"/>
          <w:rFonts w:ascii="Times New Roman" w:hAnsi="Times New Roman" w:cs="Times New Roman"/>
          <w:b w:val="0"/>
          <w:bCs w:val="0"/>
          <w:i/>
          <w:iCs/>
          <w:sz w:val="24"/>
          <w:szCs w:val="24"/>
        </w:rPr>
        <w:t xml:space="preserve">32(15), </w:t>
      </w:r>
      <w:r w:rsidRPr="00667761">
        <w:rPr>
          <w:rStyle w:val="pagefirst"/>
          <w:rFonts w:ascii="Times New Roman" w:hAnsi="Times New Roman" w:cs="Times New Roman"/>
          <w:sz w:val="24"/>
          <w:szCs w:val="24"/>
        </w:rPr>
        <w:t>335</w:t>
      </w:r>
      <w:r w:rsidRPr="00667761">
        <w:rPr>
          <w:rStyle w:val="HTMLCite"/>
          <w:rFonts w:ascii="Times New Roman" w:hAnsi="Times New Roman" w:cs="Times New Roman"/>
          <w:sz w:val="24"/>
          <w:szCs w:val="24"/>
        </w:rPr>
        <w:t>–</w:t>
      </w:r>
      <w:r w:rsidRPr="00667761">
        <w:rPr>
          <w:rStyle w:val="pagelast"/>
          <w:rFonts w:ascii="Times New Roman" w:hAnsi="Times New Roman" w:cs="Times New Roman"/>
          <w:sz w:val="24"/>
          <w:szCs w:val="24"/>
        </w:rPr>
        <w:t>362</w:t>
      </w:r>
      <w:r w:rsidRPr="00667761">
        <w:rPr>
          <w:rStyle w:val="HTMLCite"/>
          <w:rFonts w:ascii="Times New Roman" w:hAnsi="Times New Roman" w:cs="Times New Roman"/>
          <w:sz w:val="24"/>
          <w:szCs w:val="24"/>
        </w:rPr>
        <w:t>.</w:t>
      </w:r>
      <w:r>
        <w:rPr>
          <w:rStyle w:val="HTMLCite"/>
          <w:rFonts w:ascii="Times New Roman" w:hAnsi="Times New Roman" w:cs="Times New Roman"/>
          <w:i w:val="0"/>
          <w:iCs w:val="0"/>
          <w:sz w:val="24"/>
          <w:szCs w:val="24"/>
        </w:rPr>
        <w:t xml:space="preserve"> </w:t>
      </w:r>
      <w:proofErr w:type="gramStart"/>
      <w:r>
        <w:rPr>
          <w:rStyle w:val="HTMLCite"/>
          <w:rFonts w:ascii="Times New Roman" w:hAnsi="Times New Roman" w:cs="Times New Roman"/>
          <w:i w:val="0"/>
          <w:iCs w:val="0"/>
          <w:sz w:val="24"/>
          <w:szCs w:val="24"/>
        </w:rPr>
        <w:t>doi:</w:t>
      </w:r>
      <w:proofErr w:type="gramEnd"/>
      <w:r w:rsidRPr="00667761">
        <w:rPr>
          <w:rStyle w:val="slug-doi"/>
          <w:rFonts w:ascii="Times New Roman" w:hAnsi="Times New Roman" w:cs="Times New Roman"/>
          <w:color w:val="333300"/>
          <w:sz w:val="24"/>
          <w:szCs w:val="24"/>
        </w:rPr>
        <w:t>10.1177/0193841X08315175</w:t>
      </w:r>
    </w:p>
    <w:p w:rsidR="006620F2" w:rsidRPr="005F23EC" w:rsidRDefault="006620F2" w:rsidP="006620F2">
      <w:pPr>
        <w:autoSpaceDE w:val="0"/>
        <w:autoSpaceDN w:val="0"/>
        <w:adjustRightInd w:val="0"/>
        <w:spacing w:after="0" w:line="480" w:lineRule="auto"/>
        <w:ind w:left="720" w:hanging="720"/>
        <w:rPr>
          <w:rFonts w:ascii="Times New Roman" w:hAnsi="Times New Roman" w:cs="Times New Roman"/>
          <w:color w:val="231F20"/>
          <w:sz w:val="24"/>
          <w:szCs w:val="24"/>
        </w:rPr>
      </w:pPr>
      <w:proofErr w:type="gramStart"/>
      <w:r>
        <w:rPr>
          <w:rFonts w:ascii="Times New Roman" w:hAnsi="Times New Roman" w:cs="Times New Roman"/>
          <w:color w:val="231F20"/>
          <w:sz w:val="24"/>
          <w:szCs w:val="24"/>
        </w:rPr>
        <w:t>Esbensen, F</w:t>
      </w:r>
      <w:r w:rsidRPr="005F23EC">
        <w:rPr>
          <w:rFonts w:ascii="Times New Roman" w:hAnsi="Times New Roman" w:cs="Times New Roman"/>
          <w:color w:val="231F20"/>
          <w:sz w:val="24"/>
          <w:szCs w:val="24"/>
        </w:rPr>
        <w:t>-A., &amp; Weerman, F. M. (2005).</w:t>
      </w:r>
      <w:proofErr w:type="gramEnd"/>
      <w:r w:rsidRPr="005F23EC">
        <w:rPr>
          <w:rFonts w:ascii="Times New Roman" w:hAnsi="Times New Roman" w:cs="Times New Roman"/>
          <w:color w:val="231F20"/>
          <w:sz w:val="24"/>
          <w:szCs w:val="24"/>
        </w:rPr>
        <w:t xml:space="preserve"> Youth gangs and troublesome youth groups in the United States and the Netherlands: A cross-national comparison. </w:t>
      </w:r>
      <w:r w:rsidRPr="005F23EC">
        <w:rPr>
          <w:rFonts w:ascii="Times New Roman" w:hAnsi="Times New Roman" w:cs="Times New Roman"/>
          <w:i/>
          <w:iCs/>
          <w:color w:val="231F20"/>
          <w:sz w:val="24"/>
          <w:szCs w:val="24"/>
        </w:rPr>
        <w:t>European Journal of Criminology</w:t>
      </w:r>
      <w:r w:rsidRPr="005F23EC">
        <w:rPr>
          <w:rFonts w:ascii="Times New Roman" w:hAnsi="Times New Roman" w:cs="Times New Roman"/>
          <w:color w:val="231F20"/>
          <w:sz w:val="24"/>
          <w:szCs w:val="24"/>
        </w:rPr>
        <w:t xml:space="preserve">, </w:t>
      </w:r>
      <w:r w:rsidRPr="005F23EC">
        <w:rPr>
          <w:rFonts w:ascii="Times New Roman" w:hAnsi="Times New Roman" w:cs="Times New Roman"/>
          <w:i/>
          <w:iCs/>
          <w:color w:val="231F20"/>
          <w:sz w:val="24"/>
          <w:szCs w:val="24"/>
        </w:rPr>
        <w:t>2(1)</w:t>
      </w:r>
      <w:r w:rsidRPr="005F23EC">
        <w:rPr>
          <w:rFonts w:ascii="Times New Roman" w:hAnsi="Times New Roman" w:cs="Times New Roman"/>
          <w:color w:val="231F20"/>
          <w:sz w:val="24"/>
          <w:szCs w:val="24"/>
        </w:rPr>
        <w:t xml:space="preserve">, 5–37. </w:t>
      </w:r>
      <w:proofErr w:type="gramStart"/>
      <w:r w:rsidRPr="005F23EC">
        <w:rPr>
          <w:rFonts w:ascii="Times New Roman" w:hAnsi="Times New Roman" w:cs="Times New Roman"/>
          <w:color w:val="231F20"/>
          <w:sz w:val="24"/>
          <w:szCs w:val="24"/>
        </w:rPr>
        <w:t>doi:</w:t>
      </w:r>
      <w:proofErr w:type="gramEnd"/>
      <w:r w:rsidRPr="00F34D9F">
        <w:rPr>
          <w:rStyle w:val="slug-doi"/>
          <w:rFonts w:ascii="Times New Roman" w:hAnsi="Times New Roman" w:cs="Times New Roman"/>
          <w:color w:val="333300"/>
          <w:sz w:val="24"/>
          <w:szCs w:val="24"/>
        </w:rPr>
        <w:t>10.1177/1477370805048626</w:t>
      </w:r>
    </w:p>
    <w:p w:rsidR="006620F2" w:rsidRDefault="006620F2" w:rsidP="006620F2">
      <w:pPr>
        <w:pStyle w:val="NoSpacing"/>
        <w:spacing w:line="480" w:lineRule="auto"/>
        <w:ind w:left="720" w:hanging="720"/>
        <w:rPr>
          <w:rFonts w:ascii="Times New Roman" w:hAnsi="Times New Roman" w:cs="Times New Roman"/>
          <w:sz w:val="24"/>
          <w:szCs w:val="24"/>
          <w:shd w:val="clear" w:color="auto" w:fill="FFFFFF"/>
        </w:rPr>
      </w:pPr>
      <w:proofErr w:type="gramStart"/>
      <w:r>
        <w:rPr>
          <w:rFonts w:ascii="Times New Roman" w:hAnsi="Times New Roman" w:cs="Times New Roman"/>
          <w:color w:val="333300"/>
          <w:sz w:val="24"/>
          <w:szCs w:val="24"/>
          <w:shd w:val="clear" w:color="auto" w:fill="FFFFFF"/>
        </w:rPr>
        <w:t xml:space="preserve">Esbensen, F-A., </w:t>
      </w:r>
      <w:proofErr w:type="spellStart"/>
      <w:r>
        <w:rPr>
          <w:rFonts w:ascii="Times New Roman" w:hAnsi="Times New Roman" w:cs="Times New Roman"/>
          <w:color w:val="333300"/>
          <w:sz w:val="24"/>
          <w:szCs w:val="24"/>
          <w:shd w:val="clear" w:color="auto" w:fill="FFFFFF"/>
        </w:rPr>
        <w:t>Winfree</w:t>
      </w:r>
      <w:proofErr w:type="spellEnd"/>
      <w:r>
        <w:rPr>
          <w:rFonts w:ascii="Times New Roman" w:hAnsi="Times New Roman" w:cs="Times New Roman"/>
          <w:color w:val="333300"/>
          <w:sz w:val="24"/>
          <w:szCs w:val="24"/>
          <w:shd w:val="clear" w:color="auto" w:fill="FFFFFF"/>
        </w:rPr>
        <w:t xml:space="preserve"> Jr, L. T., He, N., &amp; Taylor, T. J. (2001).</w:t>
      </w:r>
      <w:proofErr w:type="gramEnd"/>
      <w:r>
        <w:rPr>
          <w:rFonts w:ascii="Times New Roman" w:hAnsi="Times New Roman" w:cs="Times New Roman"/>
          <w:color w:val="333300"/>
          <w:sz w:val="24"/>
          <w:szCs w:val="24"/>
          <w:shd w:val="clear" w:color="auto" w:fill="FFFFFF"/>
        </w:rPr>
        <w:t xml:space="preserve"> Youth gangs and definitional issues: When is a gang a gang, and why does it matter? </w:t>
      </w:r>
      <w:r>
        <w:rPr>
          <w:rFonts w:ascii="Times New Roman" w:hAnsi="Times New Roman" w:cs="Times New Roman"/>
          <w:i/>
          <w:iCs/>
          <w:color w:val="333300"/>
          <w:sz w:val="24"/>
          <w:szCs w:val="24"/>
          <w:shd w:val="clear" w:color="auto" w:fill="FFFFFF"/>
        </w:rPr>
        <w:t xml:space="preserve">Crime &amp; Delinquency, 47(1), </w:t>
      </w:r>
      <w:r>
        <w:rPr>
          <w:rFonts w:ascii="Times New Roman" w:hAnsi="Times New Roman" w:cs="Times New Roman"/>
          <w:color w:val="333300"/>
          <w:sz w:val="24"/>
          <w:szCs w:val="24"/>
          <w:shd w:val="clear" w:color="auto" w:fill="FFFFFF"/>
        </w:rPr>
        <w:t xml:space="preserve">105-130. </w:t>
      </w:r>
      <w:proofErr w:type="gramStart"/>
      <w:r>
        <w:rPr>
          <w:rFonts w:ascii="Times New Roman" w:hAnsi="Times New Roman" w:cs="Times New Roman"/>
          <w:color w:val="333300"/>
          <w:sz w:val="24"/>
          <w:szCs w:val="24"/>
          <w:shd w:val="clear" w:color="auto" w:fill="FFFFFF"/>
        </w:rPr>
        <w:t>doi</w:t>
      </w:r>
      <w:r>
        <w:rPr>
          <w:rFonts w:ascii="Times New Roman" w:hAnsi="Times New Roman" w:cs="Times New Roman"/>
          <w:sz w:val="24"/>
          <w:szCs w:val="24"/>
          <w:shd w:val="clear" w:color="auto" w:fill="FFFFFF"/>
        </w:rPr>
        <w:t>:</w:t>
      </w:r>
      <w:proofErr w:type="gramEnd"/>
      <w:r w:rsidRPr="00036BB9">
        <w:rPr>
          <w:rFonts w:ascii="Times New Roman" w:hAnsi="Times New Roman" w:cs="Times New Roman"/>
          <w:sz w:val="24"/>
          <w:szCs w:val="24"/>
          <w:shd w:val="clear" w:color="auto" w:fill="FFFFFF"/>
        </w:rPr>
        <w:t>10.1177/0011128701047001005</w:t>
      </w:r>
    </w:p>
    <w:p w:rsidR="006620F2" w:rsidRPr="004818BA" w:rsidRDefault="006620F2" w:rsidP="006620F2">
      <w:pPr>
        <w:spacing w:after="0" w:line="480" w:lineRule="auto"/>
        <w:ind w:left="540" w:hanging="540"/>
        <w:rPr>
          <w:rFonts w:ascii="Times New Roman" w:eastAsia="Times New Roman" w:hAnsi="Times New Roman" w:cs="Times New Roman"/>
          <w:sz w:val="24"/>
          <w:szCs w:val="24"/>
        </w:rPr>
      </w:pPr>
      <w:proofErr w:type="spellStart"/>
      <w:proofErr w:type="gramStart"/>
      <w:r w:rsidRPr="004818BA">
        <w:rPr>
          <w:rFonts w:ascii="Times New Roman" w:eastAsia="Times New Roman" w:hAnsi="Times New Roman" w:cs="Times New Roman"/>
          <w:sz w:val="24"/>
          <w:szCs w:val="24"/>
        </w:rPr>
        <w:t>Everard</w:t>
      </w:r>
      <w:proofErr w:type="spellEnd"/>
      <w:r w:rsidRPr="004818BA">
        <w:rPr>
          <w:rFonts w:ascii="Times New Roman" w:eastAsia="Times New Roman" w:hAnsi="Times New Roman" w:cs="Times New Roman"/>
          <w:sz w:val="24"/>
          <w:szCs w:val="24"/>
        </w:rPr>
        <w:t>, S. (2006).</w:t>
      </w:r>
      <w:proofErr w:type="gramEnd"/>
      <w:r w:rsidRPr="004818BA">
        <w:rPr>
          <w:rFonts w:ascii="Times New Roman" w:eastAsia="Times New Roman" w:hAnsi="Times New Roman" w:cs="Times New Roman"/>
          <w:sz w:val="24"/>
          <w:szCs w:val="24"/>
        </w:rPr>
        <w:t xml:space="preserve"> </w:t>
      </w:r>
      <w:r w:rsidRPr="004818BA">
        <w:rPr>
          <w:rFonts w:ascii="Times New Roman" w:eastAsia="Times New Roman" w:hAnsi="Times New Roman" w:cs="Times New Roman"/>
          <w:i/>
          <w:sz w:val="24"/>
          <w:szCs w:val="24"/>
        </w:rPr>
        <w:t xml:space="preserve">Streetwise </w:t>
      </w:r>
      <w:proofErr w:type="gramStart"/>
      <w:r w:rsidRPr="004818BA">
        <w:rPr>
          <w:rFonts w:ascii="Times New Roman" w:eastAsia="Times New Roman" w:hAnsi="Times New Roman" w:cs="Times New Roman"/>
          <w:i/>
          <w:sz w:val="24"/>
          <w:szCs w:val="24"/>
        </w:rPr>
        <w:t>teens</w:t>
      </w:r>
      <w:proofErr w:type="gramEnd"/>
      <w:r w:rsidRPr="004818BA">
        <w:rPr>
          <w:rFonts w:ascii="Times New Roman" w:eastAsia="Times New Roman" w:hAnsi="Times New Roman" w:cs="Times New Roman"/>
          <w:i/>
          <w:sz w:val="24"/>
          <w:szCs w:val="24"/>
        </w:rPr>
        <w:t xml:space="preserve"> gang together to avoid trouble and stay safe. </w:t>
      </w:r>
      <w:r w:rsidRPr="004818BA">
        <w:rPr>
          <w:rFonts w:ascii="Times New Roman" w:eastAsia="Times New Roman" w:hAnsi="Times New Roman" w:cs="Times New Roman"/>
          <w:sz w:val="24"/>
          <w:szCs w:val="24"/>
        </w:rPr>
        <w:t xml:space="preserve">Retrieved March 30, 2006, from the Joseph Rowntree Foundation press room Website: </w:t>
      </w:r>
      <w:hyperlink r:id="rId10" w:history="1">
        <w:r w:rsidRPr="004818BA">
          <w:rPr>
            <w:rFonts w:ascii="Times New Roman" w:eastAsia="Times New Roman" w:hAnsi="Times New Roman" w:cs="Times New Roman"/>
            <w:color w:val="0000FF"/>
            <w:sz w:val="24"/>
            <w:szCs w:val="24"/>
            <w:u w:val="single"/>
          </w:rPr>
          <w:t>http://www.jrf.org.uk/pressroom/releases/200206.asp</w:t>
        </w:r>
      </w:hyperlink>
    </w:p>
    <w:p w:rsidR="006620F2" w:rsidRDefault="006620F2" w:rsidP="006620F2">
      <w:pPr>
        <w:pStyle w:val="NoSpacing"/>
        <w:spacing w:line="480" w:lineRule="auto"/>
        <w:ind w:left="720" w:hanging="720"/>
        <w:rPr>
          <w:rFonts w:ascii="Times New Roman" w:hAnsi="Times New Roman" w:cs="Times New Roman"/>
          <w:sz w:val="24"/>
          <w:szCs w:val="24"/>
        </w:rPr>
      </w:pPr>
      <w:r w:rsidRPr="003C7E4D">
        <w:rPr>
          <w:rFonts w:ascii="Times New Roman" w:hAnsi="Times New Roman" w:cs="Times New Roman"/>
          <w:sz w:val="24"/>
          <w:szCs w:val="24"/>
        </w:rPr>
        <w:t xml:space="preserve">Fagan, J. E. (1990). </w:t>
      </w:r>
      <w:proofErr w:type="gramStart"/>
      <w:r w:rsidRPr="003C7E4D">
        <w:rPr>
          <w:rFonts w:ascii="Times New Roman" w:hAnsi="Times New Roman" w:cs="Times New Roman"/>
          <w:sz w:val="24"/>
          <w:szCs w:val="24"/>
        </w:rPr>
        <w:t>Social processes of delinquency and drug use among urban gangs.</w:t>
      </w:r>
      <w:proofErr w:type="gramEnd"/>
      <w:r w:rsidRPr="003C7E4D">
        <w:rPr>
          <w:rFonts w:ascii="Times New Roman" w:hAnsi="Times New Roman" w:cs="Times New Roman"/>
          <w:sz w:val="24"/>
          <w:szCs w:val="24"/>
        </w:rPr>
        <w:t xml:space="preserve"> In C. R. Huff (Ed.), </w:t>
      </w:r>
      <w:r w:rsidRPr="003C7E4D">
        <w:rPr>
          <w:rFonts w:ascii="Times New Roman" w:hAnsi="Times New Roman" w:cs="Times New Roman"/>
          <w:i/>
          <w:iCs/>
          <w:sz w:val="24"/>
          <w:szCs w:val="24"/>
        </w:rPr>
        <w:t xml:space="preserve">Gangs in America </w:t>
      </w:r>
      <w:r w:rsidRPr="003C7E4D">
        <w:rPr>
          <w:rFonts w:ascii="Times New Roman" w:hAnsi="Times New Roman" w:cs="Times New Roman"/>
          <w:sz w:val="24"/>
          <w:szCs w:val="24"/>
        </w:rPr>
        <w:t>(pp. 183-219). Newbury Park, CA: Sage Publications</w:t>
      </w:r>
      <w:r>
        <w:rPr>
          <w:rFonts w:ascii="Times New Roman" w:hAnsi="Times New Roman" w:cs="Times New Roman"/>
          <w:sz w:val="24"/>
          <w:szCs w:val="24"/>
        </w:rPr>
        <w:t>.</w:t>
      </w:r>
    </w:p>
    <w:p w:rsidR="00E61B5F" w:rsidRPr="00E61B5F" w:rsidRDefault="00E61B5F" w:rsidP="00E61B5F">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Firmin</w:t>
      </w:r>
      <w:proofErr w:type="spellEnd"/>
      <w:r>
        <w:rPr>
          <w:rFonts w:ascii="Times New Roman" w:hAnsi="Times New Roman" w:cs="Times New Roman"/>
          <w:sz w:val="24"/>
          <w:szCs w:val="24"/>
        </w:rPr>
        <w:t xml:space="preserve">, C. (2010). </w:t>
      </w:r>
      <w:r>
        <w:rPr>
          <w:rFonts w:ascii="Times New Roman" w:hAnsi="Times New Roman" w:cs="Times New Roman"/>
          <w:i/>
          <w:sz w:val="24"/>
          <w:szCs w:val="24"/>
        </w:rPr>
        <w:t xml:space="preserve">Female voice in violence project: A study into the impact of serious youth and gang violence on women and girls. </w:t>
      </w:r>
      <w:r>
        <w:rPr>
          <w:rFonts w:ascii="Times New Roman" w:hAnsi="Times New Roman" w:cs="Times New Roman"/>
          <w:sz w:val="24"/>
          <w:szCs w:val="24"/>
        </w:rPr>
        <w:t>London: Race on the Agenda.</w:t>
      </w:r>
    </w:p>
    <w:p w:rsidR="00E61B5F" w:rsidRPr="00C07FB4" w:rsidRDefault="006620F2" w:rsidP="00E61B5F">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Firmin</w:t>
      </w:r>
      <w:proofErr w:type="spellEnd"/>
      <w:r>
        <w:rPr>
          <w:rFonts w:ascii="Times New Roman" w:hAnsi="Times New Roman" w:cs="Times New Roman"/>
          <w:sz w:val="24"/>
          <w:szCs w:val="24"/>
        </w:rPr>
        <w:t xml:space="preserve">, C. (2011). </w:t>
      </w:r>
      <w:r w:rsidR="00E61B5F">
        <w:rPr>
          <w:rFonts w:ascii="Times New Roman" w:hAnsi="Times New Roman" w:cs="Times New Roman"/>
          <w:i/>
          <w:sz w:val="24"/>
          <w:szCs w:val="24"/>
        </w:rPr>
        <w:t xml:space="preserve">This is it: This is my life…: </w:t>
      </w:r>
      <w:r>
        <w:rPr>
          <w:rFonts w:ascii="Times New Roman" w:hAnsi="Times New Roman" w:cs="Times New Roman"/>
          <w:i/>
          <w:sz w:val="24"/>
          <w:szCs w:val="24"/>
        </w:rPr>
        <w:t xml:space="preserve">Female voice in violence </w:t>
      </w:r>
      <w:r w:rsidR="00E61B5F">
        <w:rPr>
          <w:rFonts w:ascii="Times New Roman" w:hAnsi="Times New Roman" w:cs="Times New Roman"/>
          <w:i/>
          <w:sz w:val="24"/>
          <w:szCs w:val="24"/>
        </w:rPr>
        <w:t>f</w:t>
      </w:r>
      <w:r>
        <w:rPr>
          <w:rFonts w:ascii="Times New Roman" w:hAnsi="Times New Roman" w:cs="Times New Roman"/>
          <w:i/>
          <w:sz w:val="24"/>
          <w:szCs w:val="24"/>
        </w:rPr>
        <w:t xml:space="preserve">inal report. </w:t>
      </w:r>
      <w:r>
        <w:rPr>
          <w:rFonts w:ascii="Times New Roman" w:hAnsi="Times New Roman" w:cs="Times New Roman"/>
          <w:sz w:val="24"/>
          <w:szCs w:val="24"/>
        </w:rPr>
        <w:t>London: Race on the Agenda.</w:t>
      </w:r>
    </w:p>
    <w:p w:rsidR="006620F2" w:rsidRPr="0009469C" w:rsidRDefault="006620F2"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Gentile, B., </w:t>
      </w:r>
      <w:proofErr w:type="spellStart"/>
      <w:r>
        <w:rPr>
          <w:rFonts w:ascii="Times New Roman" w:hAnsi="Times New Roman" w:cs="Times New Roman"/>
          <w:sz w:val="24"/>
          <w:szCs w:val="24"/>
        </w:rPr>
        <w:t>Grabe</w:t>
      </w:r>
      <w:proofErr w:type="spellEnd"/>
      <w:r>
        <w:rPr>
          <w:rFonts w:ascii="Times New Roman" w:hAnsi="Times New Roman" w:cs="Times New Roman"/>
          <w:sz w:val="24"/>
          <w:szCs w:val="24"/>
        </w:rPr>
        <w:t xml:space="preserve">, S., Dolan-Pascoe, B., </w:t>
      </w:r>
      <w:proofErr w:type="spellStart"/>
      <w:r>
        <w:rPr>
          <w:rFonts w:ascii="Times New Roman" w:hAnsi="Times New Roman" w:cs="Times New Roman"/>
          <w:sz w:val="24"/>
          <w:szCs w:val="24"/>
        </w:rPr>
        <w:t>Twenge</w:t>
      </w:r>
      <w:proofErr w:type="spellEnd"/>
      <w:r>
        <w:rPr>
          <w:rFonts w:ascii="Times New Roman" w:hAnsi="Times New Roman" w:cs="Times New Roman"/>
          <w:sz w:val="24"/>
          <w:szCs w:val="24"/>
        </w:rPr>
        <w:t xml:space="preserve">, J.M., Wells, B.E., &amp; </w:t>
      </w:r>
      <w:proofErr w:type="spellStart"/>
      <w:r>
        <w:rPr>
          <w:rFonts w:ascii="Times New Roman" w:hAnsi="Times New Roman" w:cs="Times New Roman"/>
          <w:sz w:val="24"/>
          <w:szCs w:val="24"/>
        </w:rPr>
        <w:t>Maitino</w:t>
      </w:r>
      <w:proofErr w:type="spellEnd"/>
      <w:r>
        <w:rPr>
          <w:rFonts w:ascii="Times New Roman" w:hAnsi="Times New Roman" w:cs="Times New Roman"/>
          <w:sz w:val="24"/>
          <w:szCs w:val="24"/>
        </w:rPr>
        <w:t>, A. (2009).</w:t>
      </w:r>
      <w:proofErr w:type="gramEnd"/>
      <w:r>
        <w:rPr>
          <w:rFonts w:ascii="Times New Roman" w:hAnsi="Times New Roman" w:cs="Times New Roman"/>
          <w:sz w:val="24"/>
          <w:szCs w:val="24"/>
        </w:rPr>
        <w:t xml:space="preserve"> Gender differences in domain-specific self-esteem: A meta-analysis. </w:t>
      </w:r>
      <w:r>
        <w:rPr>
          <w:rFonts w:ascii="Times New Roman" w:hAnsi="Times New Roman" w:cs="Times New Roman"/>
          <w:i/>
          <w:sz w:val="24"/>
          <w:szCs w:val="24"/>
        </w:rPr>
        <w:t xml:space="preserve">Review of General Psychology, 13, </w:t>
      </w:r>
      <w:r>
        <w:rPr>
          <w:rFonts w:ascii="Times New Roman" w:hAnsi="Times New Roman" w:cs="Times New Roman"/>
          <w:sz w:val="24"/>
          <w:szCs w:val="24"/>
        </w:rPr>
        <w:t xml:space="preserve">34-45.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10.1037/a0013689</w:t>
      </w:r>
    </w:p>
    <w:p w:rsidR="006620F2" w:rsidRPr="003B7B14" w:rsidRDefault="006620F2" w:rsidP="006620F2">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Geoghegan</w:t>
      </w:r>
      <w:proofErr w:type="spellEnd"/>
      <w:r>
        <w:rPr>
          <w:rFonts w:ascii="Times New Roman" w:hAnsi="Times New Roman" w:cs="Times New Roman"/>
          <w:sz w:val="24"/>
          <w:szCs w:val="24"/>
        </w:rPr>
        <w:t xml:space="preserve">, T. (2008, May 5). </w:t>
      </w:r>
      <w:r w:rsidRPr="003B7B14">
        <w:rPr>
          <w:rFonts w:ascii="Times New Roman" w:hAnsi="Times New Roman" w:cs="Times New Roman"/>
          <w:iCs/>
          <w:sz w:val="24"/>
          <w:szCs w:val="24"/>
        </w:rPr>
        <w:t>Why are girls fighting like boys?</w:t>
      </w:r>
      <w:r>
        <w:rPr>
          <w:rFonts w:ascii="Times New Roman" w:hAnsi="Times New Roman" w:cs="Times New Roman"/>
          <w:i/>
          <w:iCs/>
          <w:sz w:val="24"/>
          <w:szCs w:val="24"/>
        </w:rPr>
        <w:t xml:space="preserve"> </w:t>
      </w:r>
      <w:r w:rsidRPr="003B7B14">
        <w:rPr>
          <w:rFonts w:ascii="Times New Roman" w:hAnsi="Times New Roman" w:cs="Times New Roman"/>
          <w:i/>
          <w:sz w:val="24"/>
          <w:szCs w:val="24"/>
        </w:rPr>
        <w:t xml:space="preserve">BBC News. </w:t>
      </w:r>
      <w:r w:rsidRPr="003B7B14">
        <w:rPr>
          <w:rFonts w:ascii="Times New Roman" w:hAnsi="Times New Roman" w:cs="Times New Roman"/>
          <w:sz w:val="24"/>
          <w:szCs w:val="24"/>
        </w:rPr>
        <w:t>Retrieved from http://news.bbc.co.uk</w:t>
      </w:r>
    </w:p>
    <w:p w:rsidR="006620F2" w:rsidRPr="00B858CA" w:rsidRDefault="006620F2" w:rsidP="006620F2">
      <w:pPr>
        <w:spacing w:after="0" w:line="480" w:lineRule="auto"/>
        <w:ind w:left="567"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Hannan</w:t>
      </w:r>
      <w:proofErr w:type="spellEnd"/>
      <w:r>
        <w:rPr>
          <w:rFonts w:ascii="Times New Roman" w:hAnsi="Times New Roman" w:cs="Times New Roman"/>
          <w:sz w:val="24"/>
          <w:szCs w:val="24"/>
        </w:rPr>
        <w:t>, K.E., &amp; Burkhart, B.R. (1993).</w:t>
      </w:r>
      <w:proofErr w:type="gramEnd"/>
      <w:r>
        <w:rPr>
          <w:rFonts w:ascii="Times New Roman" w:hAnsi="Times New Roman" w:cs="Times New Roman"/>
          <w:sz w:val="24"/>
          <w:szCs w:val="24"/>
        </w:rPr>
        <w:t xml:space="preserve"> The topography of violence in college men: Frequency and comorbidity of sexual and physical aggression. </w:t>
      </w:r>
      <w:r>
        <w:rPr>
          <w:rFonts w:ascii="Times New Roman" w:hAnsi="Times New Roman" w:cs="Times New Roman"/>
          <w:i/>
          <w:sz w:val="24"/>
          <w:szCs w:val="24"/>
        </w:rPr>
        <w:t xml:space="preserve">Journal of College Student Psychotherapy, 8, </w:t>
      </w:r>
      <w:r>
        <w:rPr>
          <w:rFonts w:ascii="Times New Roman" w:hAnsi="Times New Roman" w:cs="Times New Roman"/>
          <w:sz w:val="24"/>
          <w:szCs w:val="24"/>
        </w:rPr>
        <w:t>219-237. DOI: 10.1300/J035v08n03_02</w:t>
      </w:r>
    </w:p>
    <w:p w:rsidR="006620F2" w:rsidRDefault="006620F2" w:rsidP="006620F2">
      <w:pPr>
        <w:pStyle w:val="NoSpacing"/>
        <w:spacing w:line="480" w:lineRule="auto"/>
        <w:ind w:left="720" w:hanging="720"/>
      </w:pPr>
      <w:proofErr w:type="gramStart"/>
      <w:r w:rsidRPr="00E90566">
        <w:rPr>
          <w:rFonts w:ascii="Times New Roman" w:hAnsi="Times New Roman" w:cs="Times New Roman"/>
          <w:sz w:val="24"/>
          <w:szCs w:val="24"/>
        </w:rPr>
        <w:t xml:space="preserve">Hill, G. H., </w:t>
      </w:r>
      <w:proofErr w:type="spellStart"/>
      <w:r w:rsidRPr="00E90566">
        <w:rPr>
          <w:rFonts w:ascii="Times New Roman" w:hAnsi="Times New Roman" w:cs="Times New Roman"/>
          <w:sz w:val="24"/>
          <w:szCs w:val="24"/>
        </w:rPr>
        <w:t>Lui</w:t>
      </w:r>
      <w:proofErr w:type="spellEnd"/>
      <w:r w:rsidRPr="00E90566">
        <w:rPr>
          <w:rFonts w:ascii="Times New Roman" w:hAnsi="Times New Roman" w:cs="Times New Roman"/>
          <w:sz w:val="24"/>
          <w:szCs w:val="24"/>
        </w:rPr>
        <w:t>, C., &amp; Hawkins, J. D. (2001).</w:t>
      </w:r>
      <w:proofErr w:type="gramEnd"/>
      <w:r w:rsidRPr="00E90566">
        <w:rPr>
          <w:rFonts w:ascii="Times New Roman" w:hAnsi="Times New Roman" w:cs="Times New Roman"/>
          <w:sz w:val="24"/>
          <w:szCs w:val="24"/>
        </w:rPr>
        <w:t xml:space="preserve"> </w:t>
      </w:r>
      <w:r w:rsidRPr="00E90566">
        <w:rPr>
          <w:rFonts w:ascii="Times New Roman" w:hAnsi="Times New Roman" w:cs="Times New Roman"/>
          <w:i/>
          <w:iCs/>
          <w:sz w:val="24"/>
          <w:szCs w:val="24"/>
        </w:rPr>
        <w:t>Early precursors of gang membership: A study of Seattle youth.</w:t>
      </w:r>
      <w:r w:rsidRPr="00E90566">
        <w:rPr>
          <w:rFonts w:ascii="Times New Roman" w:hAnsi="Times New Roman" w:cs="Times New Roman"/>
          <w:sz w:val="24"/>
          <w:szCs w:val="24"/>
        </w:rPr>
        <w:t xml:space="preserve"> </w:t>
      </w:r>
      <w:r>
        <w:rPr>
          <w:rFonts w:ascii="Times New Roman" w:hAnsi="Times New Roman" w:cs="Times New Roman"/>
          <w:sz w:val="24"/>
          <w:szCs w:val="24"/>
        </w:rPr>
        <w:t>Juvenile Justice Bulletin, Washington, DC: US Department of Justice, Office of Justice Program, OJJDP.</w:t>
      </w:r>
    </w:p>
    <w:p w:rsidR="006620F2" w:rsidRDefault="006620F2" w:rsidP="006620F2">
      <w:pPr>
        <w:spacing w:after="0"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Home Office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Tackling gangs: A practical guide for local authorities, CDRPS and other local partners.</w:t>
      </w:r>
      <w:r>
        <w:rPr>
          <w:rFonts w:ascii="Times New Roman" w:hAnsi="Times New Roman" w:cs="Times New Roman"/>
          <w:sz w:val="24"/>
          <w:szCs w:val="24"/>
        </w:rPr>
        <w:t xml:space="preserve"> London, UK: Home Office.</w:t>
      </w:r>
    </w:p>
    <w:p w:rsidR="006620F2" w:rsidRPr="00273649" w:rsidRDefault="006620F2" w:rsidP="006620F2">
      <w:pPr>
        <w:pStyle w:val="NoSpacing"/>
        <w:spacing w:line="480" w:lineRule="auto"/>
        <w:ind w:left="720" w:hanging="720"/>
        <w:rPr>
          <w:rFonts w:ascii="Times New Roman" w:hAnsi="Times New Roman" w:cs="Times New Roman"/>
          <w:sz w:val="24"/>
          <w:szCs w:val="24"/>
        </w:rPr>
      </w:pPr>
      <w:proofErr w:type="gramStart"/>
      <w:r w:rsidRPr="00273649">
        <w:rPr>
          <w:rFonts w:ascii="Times New Roman" w:hAnsi="Times New Roman" w:cs="Times New Roman"/>
          <w:sz w:val="24"/>
          <w:szCs w:val="24"/>
        </w:rPr>
        <w:t>Irwin</w:t>
      </w:r>
      <w:r>
        <w:rPr>
          <w:rFonts w:ascii="Times New Roman" w:hAnsi="Times New Roman" w:cs="Times New Roman"/>
          <w:sz w:val="24"/>
          <w:szCs w:val="24"/>
        </w:rPr>
        <w:t>, K., &amp; Chesney-Lind, M. (2008).</w:t>
      </w:r>
      <w:proofErr w:type="gramEnd"/>
      <w:r>
        <w:rPr>
          <w:rFonts w:ascii="Times New Roman" w:hAnsi="Times New Roman" w:cs="Times New Roman"/>
          <w:sz w:val="24"/>
          <w:szCs w:val="24"/>
        </w:rPr>
        <w:t xml:space="preserve"> </w:t>
      </w:r>
      <w:r w:rsidRPr="00C35CE7">
        <w:rPr>
          <w:rFonts w:ascii="Times New Roman" w:hAnsi="Times New Roman" w:cs="Times New Roman"/>
          <w:sz w:val="24"/>
          <w:szCs w:val="24"/>
        </w:rPr>
        <w:t xml:space="preserve">Girls’ violence: Beyond dangerous masculinity. </w:t>
      </w:r>
      <w:r>
        <w:rPr>
          <w:rFonts w:ascii="Times New Roman" w:hAnsi="Times New Roman" w:cs="Times New Roman"/>
          <w:i/>
          <w:sz w:val="24"/>
          <w:szCs w:val="24"/>
        </w:rPr>
        <w:t xml:space="preserve">Sociology Compass, 2(3), </w:t>
      </w:r>
      <w:r>
        <w:rPr>
          <w:rFonts w:ascii="Times New Roman" w:hAnsi="Times New Roman" w:cs="Times New Roman"/>
          <w:sz w:val="24"/>
          <w:szCs w:val="24"/>
        </w:rPr>
        <w:t>837-855. doi:</w:t>
      </w:r>
      <w:r w:rsidRPr="00273649">
        <w:rPr>
          <w:rFonts w:ascii="Times New Roman" w:hAnsi="Times New Roman" w:cs="Times New Roman"/>
          <w:sz w:val="24"/>
          <w:szCs w:val="24"/>
        </w:rPr>
        <w:t>10.1111/j.1751-9020.2008.00120.x</w:t>
      </w:r>
    </w:p>
    <w:p w:rsidR="006620F2" w:rsidRPr="00A33484" w:rsidRDefault="006620F2" w:rsidP="006620F2">
      <w:pPr>
        <w:pStyle w:val="NoSpacing"/>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Kakar</w:t>
      </w:r>
      <w:proofErr w:type="spellEnd"/>
      <w:r>
        <w:rPr>
          <w:rFonts w:ascii="Times New Roman" w:hAnsi="Times New Roman" w:cs="Times New Roman"/>
          <w:sz w:val="24"/>
          <w:szCs w:val="24"/>
        </w:rPr>
        <w:t>, S. (2005).</w:t>
      </w:r>
      <w:proofErr w:type="gramEnd"/>
      <w:r>
        <w:rPr>
          <w:rFonts w:ascii="Times New Roman" w:hAnsi="Times New Roman" w:cs="Times New Roman"/>
          <w:sz w:val="24"/>
          <w:szCs w:val="24"/>
        </w:rPr>
        <w:t xml:space="preserve"> Gang membership, delinquent </w:t>
      </w:r>
      <w:r w:rsidRPr="00E07FDA">
        <w:rPr>
          <w:rFonts w:ascii="Times New Roman" w:hAnsi="Times New Roman" w:cs="Times New Roman"/>
          <w:sz w:val="24"/>
          <w:szCs w:val="24"/>
        </w:rPr>
        <w:t xml:space="preserve">friends and criminal family members: Determining the connections. </w:t>
      </w:r>
      <w:proofErr w:type="gramStart"/>
      <w:r w:rsidRPr="00E07FDA">
        <w:rPr>
          <w:rFonts w:ascii="Times New Roman" w:hAnsi="Times New Roman" w:cs="Times New Roman"/>
          <w:i/>
          <w:iCs/>
          <w:sz w:val="24"/>
          <w:szCs w:val="24"/>
        </w:rPr>
        <w:t>Journal of Gang Research, 13(1).</w:t>
      </w:r>
      <w:proofErr w:type="gramEnd"/>
      <w:r w:rsidRPr="00E07FDA">
        <w:rPr>
          <w:rFonts w:ascii="Times New Roman" w:hAnsi="Times New Roman" w:cs="Times New Roman"/>
          <w:i/>
          <w:iCs/>
          <w:sz w:val="24"/>
          <w:szCs w:val="24"/>
        </w:rPr>
        <w:t xml:space="preserve"> </w:t>
      </w:r>
      <w:r w:rsidRPr="00E07FDA">
        <w:rPr>
          <w:rFonts w:ascii="Times New Roman" w:hAnsi="Times New Roman" w:cs="Times New Roman"/>
          <w:sz w:val="24"/>
          <w:szCs w:val="24"/>
        </w:rPr>
        <w:t xml:space="preserve">Retrieved from </w:t>
      </w:r>
      <w:r w:rsidRPr="00E07FDA">
        <w:rPr>
          <w:rStyle w:val="text1"/>
          <w:rFonts w:ascii="Times New Roman" w:hAnsi="Times New Roman" w:cs="Times New Roman"/>
          <w:sz w:val="24"/>
          <w:szCs w:val="24"/>
        </w:rPr>
        <w:t>http://www.ngcrc.com</w:t>
      </w:r>
    </w:p>
    <w:p w:rsidR="006620F2" w:rsidRPr="00C35CE7" w:rsidRDefault="006620F2" w:rsidP="006620F2">
      <w:pPr>
        <w:pStyle w:val="NoSpacing"/>
        <w:spacing w:line="480" w:lineRule="auto"/>
        <w:ind w:left="720" w:hanging="720"/>
        <w:rPr>
          <w:rFonts w:ascii="Times New Roman" w:hAnsi="Times New Roman" w:cs="Times New Roman"/>
          <w:sz w:val="24"/>
          <w:szCs w:val="24"/>
        </w:rPr>
      </w:pPr>
      <w:proofErr w:type="gramStart"/>
      <w:r w:rsidRPr="00610243">
        <w:rPr>
          <w:rFonts w:ascii="Times New Roman" w:hAnsi="Times New Roman" w:cs="Times New Roman"/>
          <w:sz w:val="24"/>
          <w:szCs w:val="24"/>
        </w:rPr>
        <w:t xml:space="preserve">Klein, M. W., </w:t>
      </w:r>
      <w:proofErr w:type="spellStart"/>
      <w:r w:rsidRPr="00610243">
        <w:rPr>
          <w:rFonts w:ascii="Times New Roman" w:hAnsi="Times New Roman" w:cs="Times New Roman"/>
          <w:sz w:val="24"/>
          <w:szCs w:val="24"/>
        </w:rPr>
        <w:t>Kerner</w:t>
      </w:r>
      <w:proofErr w:type="spellEnd"/>
      <w:r w:rsidRPr="00610243">
        <w:rPr>
          <w:rFonts w:ascii="Times New Roman" w:hAnsi="Times New Roman" w:cs="Times New Roman"/>
          <w:sz w:val="24"/>
          <w:szCs w:val="24"/>
        </w:rPr>
        <w:t xml:space="preserve">, H-J., Maxson, C. L., &amp; </w:t>
      </w:r>
      <w:proofErr w:type="spellStart"/>
      <w:r w:rsidRPr="00610243">
        <w:rPr>
          <w:rFonts w:ascii="Times New Roman" w:hAnsi="Times New Roman" w:cs="Times New Roman"/>
          <w:sz w:val="24"/>
          <w:szCs w:val="24"/>
        </w:rPr>
        <w:t>Weitekamp</w:t>
      </w:r>
      <w:proofErr w:type="spellEnd"/>
      <w:r w:rsidRPr="00610243">
        <w:rPr>
          <w:rFonts w:ascii="Times New Roman" w:hAnsi="Times New Roman" w:cs="Times New Roman"/>
          <w:sz w:val="24"/>
          <w:szCs w:val="24"/>
        </w:rPr>
        <w:t xml:space="preserve">, E. G. M. (Eds.) </w:t>
      </w:r>
      <w:r w:rsidRPr="00B4191B">
        <w:rPr>
          <w:rFonts w:ascii="Times New Roman" w:hAnsi="Times New Roman" w:cs="Times New Roman"/>
          <w:sz w:val="24"/>
          <w:szCs w:val="24"/>
        </w:rPr>
        <w:t>(2001).</w:t>
      </w:r>
      <w:proofErr w:type="gramEnd"/>
      <w:r w:rsidRPr="00B4191B">
        <w:rPr>
          <w:rFonts w:ascii="Times New Roman" w:hAnsi="Times New Roman" w:cs="Times New Roman"/>
          <w:i/>
          <w:iCs/>
          <w:sz w:val="24"/>
          <w:szCs w:val="24"/>
        </w:rPr>
        <w:t xml:space="preserve"> The </w:t>
      </w:r>
      <w:proofErr w:type="spellStart"/>
      <w:r w:rsidRPr="00B4191B">
        <w:rPr>
          <w:rFonts w:ascii="Times New Roman" w:hAnsi="Times New Roman" w:cs="Times New Roman"/>
          <w:i/>
          <w:iCs/>
          <w:sz w:val="24"/>
          <w:szCs w:val="24"/>
        </w:rPr>
        <w:t>Eurogang</w:t>
      </w:r>
      <w:proofErr w:type="spellEnd"/>
      <w:r w:rsidRPr="00B4191B">
        <w:rPr>
          <w:rFonts w:ascii="Times New Roman" w:hAnsi="Times New Roman" w:cs="Times New Roman"/>
          <w:i/>
          <w:iCs/>
          <w:sz w:val="24"/>
          <w:szCs w:val="24"/>
        </w:rPr>
        <w:t xml:space="preserve"> Paradox: Street gangs and youth groups in the U.S. and Europe. </w:t>
      </w:r>
      <w:r w:rsidRPr="00C35CE7">
        <w:rPr>
          <w:rFonts w:ascii="Times New Roman" w:hAnsi="Times New Roman" w:cs="Times New Roman"/>
          <w:sz w:val="24"/>
          <w:szCs w:val="24"/>
        </w:rPr>
        <w:t>Dordrecht: Kluwer Academic Press.</w:t>
      </w:r>
    </w:p>
    <w:p w:rsidR="006620F2" w:rsidRDefault="006620F2" w:rsidP="006620F2">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Knox, G. W. (1994). </w:t>
      </w:r>
      <w:proofErr w:type="gramStart"/>
      <w:r>
        <w:rPr>
          <w:rFonts w:ascii="Times New Roman" w:hAnsi="Times New Roman" w:cs="Times New Roman"/>
          <w:i/>
          <w:iCs/>
          <w:sz w:val="24"/>
          <w:szCs w:val="24"/>
        </w:rPr>
        <w:t>An introduction to gangs.</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Bristol, US: Wyndham Hall Press.</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sidRPr="00EA739C">
        <w:rPr>
          <w:rFonts w:ascii="Times New Roman" w:hAnsi="Times New Roman" w:cs="Times New Roman"/>
          <w:sz w:val="24"/>
          <w:szCs w:val="24"/>
        </w:rPr>
        <w:t xml:space="preserve">Koss, M. P., </w:t>
      </w:r>
      <w:proofErr w:type="spellStart"/>
      <w:r w:rsidRPr="00EA739C">
        <w:rPr>
          <w:rFonts w:ascii="Times New Roman" w:hAnsi="Times New Roman" w:cs="Times New Roman"/>
          <w:sz w:val="24"/>
          <w:szCs w:val="24"/>
        </w:rPr>
        <w:t>Gidycz</w:t>
      </w:r>
      <w:proofErr w:type="spellEnd"/>
      <w:r w:rsidRPr="00EA739C">
        <w:rPr>
          <w:rFonts w:ascii="Times New Roman" w:hAnsi="Times New Roman" w:cs="Times New Roman"/>
          <w:sz w:val="24"/>
          <w:szCs w:val="24"/>
        </w:rPr>
        <w:t>, C. A., &amp; Wisnie</w:t>
      </w:r>
      <w:r>
        <w:rPr>
          <w:rFonts w:ascii="Times New Roman" w:hAnsi="Times New Roman" w:cs="Times New Roman"/>
          <w:sz w:val="24"/>
          <w:szCs w:val="24"/>
        </w:rPr>
        <w:t>wski, N. (1987).</w:t>
      </w:r>
      <w:proofErr w:type="gramEnd"/>
      <w:r>
        <w:rPr>
          <w:rFonts w:ascii="Times New Roman" w:hAnsi="Times New Roman" w:cs="Times New Roman"/>
          <w:sz w:val="24"/>
          <w:szCs w:val="24"/>
        </w:rPr>
        <w:t xml:space="preserve"> The scope of rape: Incidence and prevalence of sexual aggression and victimization in a national sample of higher </w:t>
      </w:r>
      <w:r>
        <w:rPr>
          <w:rFonts w:ascii="Times New Roman" w:hAnsi="Times New Roman" w:cs="Times New Roman"/>
          <w:sz w:val="24"/>
          <w:szCs w:val="24"/>
        </w:rPr>
        <w:lastRenderedPageBreak/>
        <w:t xml:space="preserve">education students. </w:t>
      </w:r>
      <w:r>
        <w:rPr>
          <w:rFonts w:ascii="Times New Roman" w:hAnsi="Times New Roman" w:cs="Times New Roman"/>
          <w:i/>
          <w:iCs/>
          <w:sz w:val="24"/>
          <w:szCs w:val="24"/>
        </w:rPr>
        <w:t xml:space="preserve">Journal of Consulting and Clinical Psychology, 55(2), </w:t>
      </w:r>
      <w:r>
        <w:rPr>
          <w:rFonts w:ascii="Times New Roman" w:hAnsi="Times New Roman" w:cs="Times New Roman"/>
          <w:sz w:val="24"/>
          <w:szCs w:val="24"/>
        </w:rPr>
        <w:t>162-170. doi:</w:t>
      </w:r>
      <w:r w:rsidRPr="00EA739C">
        <w:rPr>
          <w:rFonts w:ascii="Times New Roman" w:hAnsi="Times New Roman" w:cs="Times New Roman"/>
          <w:sz w:val="24"/>
          <w:szCs w:val="24"/>
        </w:rPr>
        <w:t>10.1037/0022-006X.55.2.162</w:t>
      </w:r>
    </w:p>
    <w:p w:rsidR="005B1EF7" w:rsidRPr="005B1EF7" w:rsidRDefault="005B1EF7"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London Crime Reduction Board (2014).</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Strategic ambitions for London: Gangs and serious youth violence. </w:t>
      </w:r>
      <w:r>
        <w:rPr>
          <w:rFonts w:ascii="Times New Roman" w:hAnsi="Times New Roman" w:cs="Times New Roman"/>
          <w:sz w:val="24"/>
          <w:szCs w:val="24"/>
        </w:rPr>
        <w:t>London: Mayor of London.</w:t>
      </w:r>
    </w:p>
    <w:p w:rsidR="006620F2" w:rsidRPr="008333C3" w:rsidRDefault="006620F2"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Lopez, V. A., &amp; Emmer, E. T. (2002).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Influences of beliefs and values on male adolescents’ </w:t>
      </w:r>
      <w:r w:rsidRPr="008333C3">
        <w:rPr>
          <w:rFonts w:ascii="Times New Roman" w:hAnsi="Times New Roman" w:cs="Times New Roman"/>
          <w:sz w:val="24"/>
          <w:szCs w:val="24"/>
        </w:rPr>
        <w:t>decision to commit violent offenses.</w:t>
      </w:r>
      <w:proofErr w:type="gramEnd"/>
      <w:r w:rsidRPr="008333C3">
        <w:rPr>
          <w:rFonts w:ascii="Times New Roman" w:hAnsi="Times New Roman" w:cs="Times New Roman"/>
          <w:sz w:val="24"/>
          <w:szCs w:val="24"/>
        </w:rPr>
        <w:t xml:space="preserve"> </w:t>
      </w:r>
      <w:r w:rsidRPr="008333C3">
        <w:rPr>
          <w:rFonts w:ascii="Times New Roman" w:hAnsi="Times New Roman" w:cs="Times New Roman"/>
          <w:i/>
          <w:iCs/>
          <w:sz w:val="24"/>
          <w:szCs w:val="24"/>
        </w:rPr>
        <w:t xml:space="preserve">Psychology of Men &amp; Masculinity, 3(1), </w:t>
      </w:r>
      <w:r>
        <w:rPr>
          <w:rFonts w:ascii="Times New Roman" w:hAnsi="Times New Roman" w:cs="Times New Roman"/>
          <w:sz w:val="24"/>
          <w:szCs w:val="24"/>
        </w:rPr>
        <w:t>28-40. doi:</w:t>
      </w:r>
      <w:r w:rsidRPr="008333C3">
        <w:rPr>
          <w:rFonts w:ascii="Times New Roman" w:hAnsi="Times New Roman" w:cs="Times New Roman"/>
          <w:sz w:val="24"/>
          <w:szCs w:val="24"/>
        </w:rPr>
        <w:t>10.1037/1524-9220.3.1.28</w:t>
      </w:r>
    </w:p>
    <w:p w:rsidR="006620F2" w:rsidRDefault="006620F2" w:rsidP="006620F2">
      <w:pPr>
        <w:pStyle w:val="NoSpacing"/>
        <w:spacing w:line="480" w:lineRule="auto"/>
        <w:ind w:left="720" w:hanging="720"/>
        <w:rPr>
          <w:rFonts w:ascii="Times New Roman" w:hAnsi="Times New Roman" w:cs="Times New Roman"/>
          <w:color w:val="7030A0"/>
          <w:sz w:val="24"/>
          <w:szCs w:val="24"/>
        </w:rPr>
      </w:pPr>
      <w:proofErr w:type="spellStart"/>
      <w:proofErr w:type="gramStart"/>
      <w:r w:rsidRPr="000B70FC">
        <w:rPr>
          <w:rFonts w:ascii="Times New Roman" w:hAnsi="Times New Roman" w:cs="Times New Roman"/>
          <w:sz w:val="24"/>
          <w:szCs w:val="24"/>
        </w:rPr>
        <w:t>Lurigio</w:t>
      </w:r>
      <w:proofErr w:type="spellEnd"/>
      <w:r w:rsidRPr="000B70FC">
        <w:rPr>
          <w:rFonts w:ascii="Times New Roman" w:hAnsi="Times New Roman" w:cs="Times New Roman"/>
          <w:sz w:val="24"/>
          <w:szCs w:val="24"/>
        </w:rPr>
        <w:t xml:space="preserve">, A.J., </w:t>
      </w:r>
      <w:proofErr w:type="spellStart"/>
      <w:r w:rsidRPr="000B70FC">
        <w:rPr>
          <w:rFonts w:ascii="Times New Roman" w:hAnsi="Times New Roman" w:cs="Times New Roman"/>
          <w:sz w:val="24"/>
          <w:szCs w:val="24"/>
        </w:rPr>
        <w:t>Flexon</w:t>
      </w:r>
      <w:proofErr w:type="spellEnd"/>
      <w:r w:rsidRPr="000B70FC">
        <w:rPr>
          <w:rFonts w:ascii="Times New Roman" w:hAnsi="Times New Roman" w:cs="Times New Roman"/>
          <w:sz w:val="24"/>
          <w:szCs w:val="24"/>
        </w:rPr>
        <w:t>, J.L., &amp; Greenleaf, R. G. (2008).</w:t>
      </w:r>
      <w:proofErr w:type="gramEnd"/>
      <w:r w:rsidRPr="000B70FC">
        <w:rPr>
          <w:rFonts w:ascii="Times New Roman" w:hAnsi="Times New Roman" w:cs="Times New Roman"/>
          <w:sz w:val="24"/>
          <w:szCs w:val="24"/>
        </w:rPr>
        <w:t xml:space="preserve"> </w:t>
      </w:r>
      <w:r>
        <w:rPr>
          <w:rFonts w:ascii="Times New Roman" w:hAnsi="Times New Roman" w:cs="Times New Roman"/>
          <w:sz w:val="24"/>
          <w:szCs w:val="24"/>
        </w:rPr>
        <w:t xml:space="preserve">Antecedents to gang membership: Attachments, beliefs and street encounters with the police. </w:t>
      </w:r>
      <w:r>
        <w:rPr>
          <w:rFonts w:ascii="Times New Roman" w:hAnsi="Times New Roman" w:cs="Times New Roman"/>
          <w:i/>
          <w:iCs/>
          <w:sz w:val="24"/>
          <w:szCs w:val="24"/>
        </w:rPr>
        <w:t xml:space="preserve">Journal of Gang Research, 15(4), </w:t>
      </w:r>
      <w:r>
        <w:rPr>
          <w:rFonts w:ascii="Times New Roman" w:hAnsi="Times New Roman" w:cs="Times New Roman"/>
          <w:sz w:val="24"/>
          <w:szCs w:val="24"/>
        </w:rPr>
        <w:t>15-34</w:t>
      </w:r>
      <w:r w:rsidRPr="007F0DF0">
        <w:rPr>
          <w:rFonts w:ascii="Times New Roman" w:hAnsi="Times New Roman" w:cs="Times New Roman"/>
          <w:color w:val="7030A0"/>
          <w:sz w:val="24"/>
          <w:szCs w:val="24"/>
        </w:rPr>
        <w:t xml:space="preserve">. </w:t>
      </w:r>
      <w:r w:rsidRPr="00DE41C1">
        <w:rPr>
          <w:rFonts w:ascii="Times New Roman" w:hAnsi="Times New Roman" w:cs="Times New Roman"/>
          <w:sz w:val="24"/>
          <w:szCs w:val="24"/>
        </w:rPr>
        <w:t xml:space="preserve">Retrieved from </w:t>
      </w:r>
      <w:r w:rsidRPr="00DE41C1">
        <w:rPr>
          <w:rStyle w:val="text1"/>
          <w:rFonts w:ascii="Times New Roman" w:hAnsi="Times New Roman" w:cs="Times New Roman"/>
          <w:color w:val="auto"/>
          <w:sz w:val="24"/>
          <w:szCs w:val="24"/>
        </w:rPr>
        <w:t>http://www.ngcrc.com</w:t>
      </w:r>
    </w:p>
    <w:p w:rsidR="006620F2" w:rsidRPr="004818BA" w:rsidRDefault="006620F2" w:rsidP="006620F2">
      <w:pPr>
        <w:tabs>
          <w:tab w:val="left" w:pos="360"/>
        </w:tabs>
        <w:spacing w:after="0" w:line="480" w:lineRule="auto"/>
        <w:ind w:left="540" w:hanging="540"/>
        <w:rPr>
          <w:rFonts w:ascii="Times New Roman" w:eastAsia="Times New Roman" w:hAnsi="Times New Roman" w:cs="Times New Roman"/>
          <w:sz w:val="24"/>
          <w:szCs w:val="24"/>
        </w:rPr>
      </w:pPr>
      <w:proofErr w:type="gramStart"/>
      <w:r w:rsidRPr="004818BA">
        <w:rPr>
          <w:rFonts w:ascii="Times New Roman" w:eastAsia="Times New Roman" w:hAnsi="Times New Roman" w:cs="Times New Roman"/>
          <w:sz w:val="24"/>
          <w:szCs w:val="24"/>
        </w:rPr>
        <w:t>Mares, D. (2001).</w:t>
      </w:r>
      <w:proofErr w:type="gramEnd"/>
      <w:r w:rsidRPr="004818BA">
        <w:rPr>
          <w:rFonts w:ascii="Times New Roman" w:eastAsia="Times New Roman" w:hAnsi="Times New Roman" w:cs="Times New Roman"/>
          <w:sz w:val="24"/>
          <w:szCs w:val="24"/>
        </w:rPr>
        <w:t xml:space="preserve"> </w:t>
      </w:r>
      <w:proofErr w:type="spellStart"/>
      <w:r w:rsidRPr="004818BA">
        <w:rPr>
          <w:rFonts w:ascii="Times New Roman" w:eastAsia="Times New Roman" w:hAnsi="Times New Roman" w:cs="Times New Roman"/>
          <w:sz w:val="24"/>
          <w:szCs w:val="24"/>
        </w:rPr>
        <w:t>Gangstas</w:t>
      </w:r>
      <w:proofErr w:type="spellEnd"/>
      <w:r w:rsidRPr="004818BA">
        <w:rPr>
          <w:rFonts w:ascii="Times New Roman" w:eastAsia="Times New Roman" w:hAnsi="Times New Roman" w:cs="Times New Roman"/>
          <w:sz w:val="24"/>
          <w:szCs w:val="24"/>
        </w:rPr>
        <w:t xml:space="preserve"> or lager louts? Working </w:t>
      </w:r>
      <w:proofErr w:type="gramStart"/>
      <w:r w:rsidRPr="004818BA">
        <w:rPr>
          <w:rFonts w:ascii="Times New Roman" w:eastAsia="Times New Roman" w:hAnsi="Times New Roman" w:cs="Times New Roman"/>
          <w:sz w:val="24"/>
          <w:szCs w:val="24"/>
        </w:rPr>
        <w:t>class street</w:t>
      </w:r>
      <w:proofErr w:type="gramEnd"/>
      <w:r w:rsidRPr="004818BA">
        <w:rPr>
          <w:rFonts w:ascii="Times New Roman" w:eastAsia="Times New Roman" w:hAnsi="Times New Roman" w:cs="Times New Roman"/>
          <w:sz w:val="24"/>
          <w:szCs w:val="24"/>
        </w:rPr>
        <w:t xml:space="preserve"> gangs in </w:t>
      </w:r>
      <w:smartTag w:uri="urn:schemas-microsoft-com:office:smarttags" w:element="City">
        <w:smartTag w:uri="urn:schemas-microsoft-com:office:smarttags" w:element="place">
          <w:r w:rsidRPr="004818BA">
            <w:rPr>
              <w:rFonts w:ascii="Times New Roman" w:eastAsia="Times New Roman" w:hAnsi="Times New Roman" w:cs="Times New Roman"/>
              <w:sz w:val="24"/>
              <w:szCs w:val="24"/>
            </w:rPr>
            <w:t>Manchester</w:t>
          </w:r>
        </w:smartTag>
      </w:smartTag>
      <w:r w:rsidRPr="004818BA">
        <w:rPr>
          <w:rFonts w:ascii="Times New Roman" w:eastAsia="Times New Roman" w:hAnsi="Times New Roman" w:cs="Times New Roman"/>
          <w:sz w:val="24"/>
          <w:szCs w:val="24"/>
        </w:rPr>
        <w:t xml:space="preserve">. </w:t>
      </w:r>
      <w:r w:rsidRPr="004818BA">
        <w:rPr>
          <w:rFonts w:ascii="Times New Roman" w:eastAsia="Times New Roman" w:hAnsi="Times New Roman" w:cs="Times New Roman"/>
          <w:sz w:val="24"/>
          <w:szCs w:val="24"/>
          <w:lang w:val="de-DE"/>
        </w:rPr>
        <w:t xml:space="preserve">In M. W. Klein, H-J. </w:t>
      </w:r>
      <w:proofErr w:type="spellStart"/>
      <w:r w:rsidRPr="004818BA">
        <w:rPr>
          <w:rFonts w:ascii="Times New Roman" w:eastAsia="Times New Roman" w:hAnsi="Times New Roman" w:cs="Times New Roman"/>
          <w:sz w:val="24"/>
          <w:szCs w:val="24"/>
        </w:rPr>
        <w:t>Kerner</w:t>
      </w:r>
      <w:proofErr w:type="spellEnd"/>
      <w:r w:rsidRPr="004818BA">
        <w:rPr>
          <w:rFonts w:ascii="Times New Roman" w:eastAsia="Times New Roman" w:hAnsi="Times New Roman" w:cs="Times New Roman"/>
          <w:sz w:val="24"/>
          <w:szCs w:val="24"/>
        </w:rPr>
        <w:t xml:space="preserve">, C. L. Maxson, &amp; E. G. M. </w:t>
      </w:r>
      <w:proofErr w:type="spellStart"/>
      <w:r w:rsidRPr="004818BA">
        <w:rPr>
          <w:rFonts w:ascii="Times New Roman" w:eastAsia="Times New Roman" w:hAnsi="Times New Roman" w:cs="Times New Roman"/>
          <w:sz w:val="24"/>
          <w:szCs w:val="24"/>
        </w:rPr>
        <w:t>Weitekamp</w:t>
      </w:r>
      <w:proofErr w:type="spellEnd"/>
      <w:r w:rsidRPr="004818BA">
        <w:rPr>
          <w:rFonts w:ascii="Times New Roman" w:eastAsia="Times New Roman" w:hAnsi="Times New Roman" w:cs="Times New Roman"/>
          <w:sz w:val="24"/>
          <w:szCs w:val="24"/>
        </w:rPr>
        <w:t xml:space="preserve"> (Eds.), </w:t>
      </w:r>
      <w:r w:rsidRPr="004818BA">
        <w:rPr>
          <w:rFonts w:ascii="Times New Roman" w:eastAsia="Times New Roman" w:hAnsi="Times New Roman" w:cs="Times New Roman"/>
          <w:i/>
          <w:sz w:val="24"/>
          <w:szCs w:val="24"/>
        </w:rPr>
        <w:t xml:space="preserve">The </w:t>
      </w:r>
      <w:proofErr w:type="spellStart"/>
      <w:r w:rsidRPr="004818BA">
        <w:rPr>
          <w:rFonts w:ascii="Times New Roman" w:eastAsia="Times New Roman" w:hAnsi="Times New Roman" w:cs="Times New Roman"/>
          <w:i/>
          <w:sz w:val="24"/>
          <w:szCs w:val="24"/>
        </w:rPr>
        <w:t>Eurogang</w:t>
      </w:r>
      <w:proofErr w:type="spellEnd"/>
      <w:r w:rsidRPr="004818BA">
        <w:rPr>
          <w:rFonts w:ascii="Times New Roman" w:eastAsia="Times New Roman" w:hAnsi="Times New Roman" w:cs="Times New Roman"/>
          <w:i/>
          <w:sz w:val="24"/>
          <w:szCs w:val="24"/>
        </w:rPr>
        <w:t xml:space="preserve"> Paradox: Street gangs and youth groups in the </w:t>
      </w:r>
      <w:smartTag w:uri="urn:schemas-microsoft-com:office:smarttags" w:element="country-region">
        <w:r w:rsidRPr="004818BA">
          <w:rPr>
            <w:rFonts w:ascii="Times New Roman" w:eastAsia="Times New Roman" w:hAnsi="Times New Roman" w:cs="Times New Roman"/>
            <w:i/>
            <w:sz w:val="24"/>
            <w:szCs w:val="24"/>
          </w:rPr>
          <w:t>U.S.</w:t>
        </w:r>
      </w:smartTag>
      <w:r w:rsidRPr="004818BA">
        <w:rPr>
          <w:rFonts w:ascii="Times New Roman" w:eastAsia="Times New Roman" w:hAnsi="Times New Roman" w:cs="Times New Roman"/>
          <w:i/>
          <w:sz w:val="24"/>
          <w:szCs w:val="24"/>
        </w:rPr>
        <w:t xml:space="preserve"> and </w:t>
      </w:r>
      <w:smartTag w:uri="urn:schemas-microsoft-com:office:smarttags" w:element="place">
        <w:r w:rsidRPr="004818BA">
          <w:rPr>
            <w:rFonts w:ascii="Times New Roman" w:eastAsia="Times New Roman" w:hAnsi="Times New Roman" w:cs="Times New Roman"/>
            <w:i/>
            <w:sz w:val="24"/>
            <w:szCs w:val="24"/>
          </w:rPr>
          <w:t>Europe</w:t>
        </w:r>
      </w:smartTag>
      <w:r w:rsidRPr="004818BA">
        <w:rPr>
          <w:rFonts w:ascii="Times New Roman" w:eastAsia="Times New Roman" w:hAnsi="Times New Roman" w:cs="Times New Roman"/>
          <w:i/>
          <w:sz w:val="24"/>
          <w:szCs w:val="24"/>
        </w:rPr>
        <w:t xml:space="preserve"> </w:t>
      </w:r>
      <w:r w:rsidRPr="004818BA">
        <w:rPr>
          <w:rFonts w:ascii="Times New Roman" w:eastAsia="Times New Roman" w:hAnsi="Times New Roman" w:cs="Times New Roman"/>
          <w:sz w:val="24"/>
          <w:szCs w:val="24"/>
        </w:rPr>
        <w:t>(pp. 153-164).</w:t>
      </w:r>
      <w:r w:rsidRPr="004818BA">
        <w:rPr>
          <w:rFonts w:ascii="Times New Roman" w:eastAsia="Times New Roman" w:hAnsi="Times New Roman" w:cs="Times New Roman"/>
          <w:i/>
          <w:sz w:val="24"/>
          <w:szCs w:val="24"/>
        </w:rPr>
        <w:t xml:space="preserve"> </w:t>
      </w:r>
      <w:smartTag w:uri="urn:schemas-microsoft-com:office:smarttags" w:element="City">
        <w:smartTag w:uri="urn:schemas-microsoft-com:office:smarttags" w:element="place">
          <w:r w:rsidRPr="004818BA">
            <w:rPr>
              <w:rFonts w:ascii="Times New Roman" w:eastAsia="Times New Roman" w:hAnsi="Times New Roman" w:cs="Times New Roman"/>
              <w:sz w:val="24"/>
              <w:szCs w:val="24"/>
            </w:rPr>
            <w:t>Dordrecht</w:t>
          </w:r>
        </w:smartTag>
      </w:smartTag>
      <w:r w:rsidRPr="004818BA">
        <w:rPr>
          <w:rFonts w:ascii="Times New Roman" w:eastAsia="Times New Roman" w:hAnsi="Times New Roman" w:cs="Times New Roman"/>
          <w:sz w:val="24"/>
          <w:szCs w:val="24"/>
        </w:rPr>
        <w:t>: Kluwer Academic Press.</w:t>
      </w:r>
    </w:p>
    <w:p w:rsidR="00C06380" w:rsidRPr="00C06380" w:rsidRDefault="00C06380"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Matsuda, K. N., Esbensen, F-A., &amp; Carson, D.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Putting the “Gang” in “</w:t>
      </w:r>
      <w:proofErr w:type="spellStart"/>
      <w:r>
        <w:rPr>
          <w:rFonts w:ascii="Times New Roman" w:hAnsi="Times New Roman" w:cs="Times New Roman"/>
          <w:sz w:val="24"/>
          <w:szCs w:val="24"/>
        </w:rPr>
        <w:t>Eurogang</w:t>
      </w:r>
      <w:proofErr w:type="spellEnd"/>
      <w:r>
        <w:rPr>
          <w:rFonts w:ascii="Times New Roman" w:hAnsi="Times New Roman" w:cs="Times New Roman"/>
          <w:sz w:val="24"/>
          <w:szCs w:val="24"/>
        </w:rPr>
        <w:t>”: Characteristics of delinquent youth groups by different definitional approaches.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F-A.</w:t>
      </w:r>
      <w:proofErr w:type="gramEnd"/>
      <w:r>
        <w:rPr>
          <w:rFonts w:ascii="Times New Roman" w:hAnsi="Times New Roman" w:cs="Times New Roman"/>
          <w:sz w:val="24"/>
          <w:szCs w:val="24"/>
        </w:rPr>
        <w:t xml:space="preserve"> Esbensen &amp; C. L. Maxson (Eds.), </w:t>
      </w:r>
      <w:r>
        <w:rPr>
          <w:rFonts w:ascii="Times New Roman" w:hAnsi="Times New Roman" w:cs="Times New Roman"/>
          <w:i/>
          <w:sz w:val="24"/>
          <w:szCs w:val="24"/>
        </w:rPr>
        <w:t xml:space="preserve">Youth gangs in international perspective: Results from the </w:t>
      </w:r>
      <w:proofErr w:type="spellStart"/>
      <w:r>
        <w:rPr>
          <w:rFonts w:ascii="Times New Roman" w:hAnsi="Times New Roman" w:cs="Times New Roman"/>
          <w:i/>
          <w:sz w:val="24"/>
          <w:szCs w:val="24"/>
        </w:rPr>
        <w:t>Eurogang</w:t>
      </w:r>
      <w:proofErr w:type="spellEnd"/>
      <w:r>
        <w:rPr>
          <w:rFonts w:ascii="Times New Roman" w:hAnsi="Times New Roman" w:cs="Times New Roman"/>
          <w:i/>
          <w:sz w:val="24"/>
          <w:szCs w:val="24"/>
        </w:rPr>
        <w:t xml:space="preserve"> Program of research </w:t>
      </w:r>
      <w:r>
        <w:rPr>
          <w:rFonts w:ascii="Times New Roman" w:hAnsi="Times New Roman" w:cs="Times New Roman"/>
          <w:sz w:val="24"/>
          <w:szCs w:val="24"/>
        </w:rPr>
        <w:t>(pp. 17-33). New York, NY: Springer.</w:t>
      </w:r>
    </w:p>
    <w:p w:rsidR="006620F2" w:rsidRPr="005A4555" w:rsidRDefault="006620F2" w:rsidP="006620F2">
      <w:pPr>
        <w:pStyle w:val="NoSpacing"/>
        <w:spacing w:line="480" w:lineRule="auto"/>
        <w:ind w:left="720" w:hanging="720"/>
        <w:rPr>
          <w:rFonts w:ascii="Times New Roman" w:hAnsi="Times New Roman" w:cs="Times New Roman"/>
          <w:sz w:val="24"/>
          <w:szCs w:val="24"/>
        </w:rPr>
      </w:pPr>
      <w:proofErr w:type="gramStart"/>
      <w:r w:rsidRPr="005A4555">
        <w:rPr>
          <w:rFonts w:ascii="Times New Roman" w:hAnsi="Times New Roman" w:cs="Times New Roman"/>
          <w:sz w:val="24"/>
          <w:szCs w:val="24"/>
        </w:rPr>
        <w:t xml:space="preserve">Medina, </w:t>
      </w:r>
      <w:r>
        <w:rPr>
          <w:rFonts w:ascii="Times New Roman" w:hAnsi="Times New Roman" w:cs="Times New Roman"/>
          <w:sz w:val="24"/>
          <w:szCs w:val="24"/>
        </w:rPr>
        <w:t>J., Ralphs, R., &amp; Aldridge, J.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Hidden behind the gunfire: Young women’s experiences of gang-related violence.</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Violence </w:t>
      </w:r>
      <w:proofErr w:type="gramStart"/>
      <w:r>
        <w:rPr>
          <w:rFonts w:ascii="Times New Roman" w:hAnsi="Times New Roman" w:cs="Times New Roman"/>
          <w:i/>
          <w:iCs/>
          <w:sz w:val="24"/>
          <w:szCs w:val="24"/>
        </w:rPr>
        <w:t>Against</w:t>
      </w:r>
      <w:proofErr w:type="gramEnd"/>
      <w:r>
        <w:rPr>
          <w:rFonts w:ascii="Times New Roman" w:hAnsi="Times New Roman" w:cs="Times New Roman"/>
          <w:i/>
          <w:iCs/>
          <w:sz w:val="24"/>
          <w:szCs w:val="24"/>
        </w:rPr>
        <w:t xml:space="preserve"> Women, 18(6), </w:t>
      </w:r>
      <w:r>
        <w:rPr>
          <w:rFonts w:ascii="Times New Roman" w:hAnsi="Times New Roman" w:cs="Times New Roman"/>
          <w:sz w:val="24"/>
          <w:szCs w:val="24"/>
        </w:rPr>
        <w:t xml:space="preserve">653-661. </w:t>
      </w:r>
      <w:proofErr w:type="gramStart"/>
      <w:r>
        <w:rPr>
          <w:rFonts w:ascii="Times New Roman" w:hAnsi="Times New Roman" w:cs="Times New Roman"/>
          <w:sz w:val="24"/>
          <w:szCs w:val="24"/>
        </w:rPr>
        <w:t>doi:</w:t>
      </w:r>
      <w:proofErr w:type="gramEnd"/>
      <w:r w:rsidRPr="00D667F5">
        <w:rPr>
          <w:rStyle w:val="slug-doi"/>
          <w:rFonts w:ascii="Times New Roman" w:hAnsi="Times New Roman" w:cs="Times New Roman"/>
          <w:color w:val="333300"/>
          <w:sz w:val="24"/>
          <w:szCs w:val="24"/>
        </w:rPr>
        <w:t>10.1177/1077801212453983</w:t>
      </w:r>
    </w:p>
    <w:p w:rsidR="006620F2" w:rsidRDefault="006620F2" w:rsidP="006620F2">
      <w:pPr>
        <w:pStyle w:val="NoSpacing"/>
        <w:spacing w:line="480" w:lineRule="auto"/>
        <w:ind w:left="720" w:hanging="720"/>
        <w:rPr>
          <w:rFonts w:ascii="Times New Roman" w:eastAsia="Arial Unicode MS" w:hAnsi="Times New Roman" w:cs="Times New Roman"/>
          <w:sz w:val="24"/>
          <w:szCs w:val="24"/>
        </w:rPr>
      </w:pPr>
      <w:proofErr w:type="spellStart"/>
      <w:proofErr w:type="gramStart"/>
      <w:r w:rsidRPr="00D72907">
        <w:rPr>
          <w:rFonts w:ascii="Times New Roman" w:hAnsi="Times New Roman" w:cs="Times New Roman"/>
          <w:sz w:val="24"/>
          <w:szCs w:val="24"/>
        </w:rPr>
        <w:t>Messman</w:t>
      </w:r>
      <w:proofErr w:type="spellEnd"/>
      <w:r w:rsidRPr="00D72907">
        <w:rPr>
          <w:rFonts w:ascii="Times New Roman" w:hAnsi="Times New Roman" w:cs="Times New Roman"/>
          <w:sz w:val="24"/>
          <w:szCs w:val="24"/>
        </w:rPr>
        <w:t>-Moore</w:t>
      </w:r>
      <w:r>
        <w:rPr>
          <w:rFonts w:ascii="Times New Roman" w:hAnsi="Times New Roman" w:cs="Times New Roman"/>
          <w:sz w:val="24"/>
          <w:szCs w:val="24"/>
        </w:rPr>
        <w:t>, T. L.,</w:t>
      </w:r>
      <w:r w:rsidRPr="00D72907">
        <w:rPr>
          <w:rFonts w:ascii="Times New Roman" w:hAnsi="Times New Roman" w:cs="Times New Roman"/>
          <w:sz w:val="24"/>
          <w:szCs w:val="24"/>
        </w:rPr>
        <w:t xml:space="preserve"> &amp; Brown</w:t>
      </w:r>
      <w:r>
        <w:rPr>
          <w:rFonts w:ascii="Times New Roman" w:hAnsi="Times New Roman" w:cs="Times New Roman"/>
          <w:sz w:val="24"/>
          <w:szCs w:val="24"/>
        </w:rPr>
        <w:t>, A. L.</w:t>
      </w:r>
      <w:r w:rsidRPr="00D72907">
        <w:rPr>
          <w:rFonts w:ascii="Times New Roman" w:hAnsi="Times New Roman" w:cs="Times New Roman"/>
          <w:sz w:val="24"/>
          <w:szCs w:val="24"/>
        </w:rPr>
        <w:t xml:space="preserve"> (2004)</w:t>
      </w:r>
      <w:r>
        <w:rPr>
          <w:rFonts w:ascii="Times New Roman" w:hAnsi="Times New Roman" w:cs="Times New Roman"/>
          <w:sz w:val="24"/>
          <w:szCs w:val="24"/>
        </w:rPr>
        <w:t>.</w:t>
      </w:r>
      <w:proofErr w:type="gramEnd"/>
      <w:r>
        <w:rPr>
          <w:rFonts w:ascii="Times New Roman" w:hAnsi="Times New Roman" w:cs="Times New Roman"/>
          <w:sz w:val="24"/>
          <w:szCs w:val="24"/>
        </w:rPr>
        <w:t xml:space="preserve"> Child maltreatment and perceived family environment as risk factors for adult rape: Is child sexual abuse the most salient </w:t>
      </w:r>
      <w:r>
        <w:rPr>
          <w:rFonts w:ascii="Times New Roman" w:hAnsi="Times New Roman" w:cs="Times New Roman"/>
          <w:sz w:val="24"/>
          <w:szCs w:val="24"/>
        </w:rPr>
        <w:lastRenderedPageBreak/>
        <w:t xml:space="preserve">experience? </w:t>
      </w:r>
      <w:r>
        <w:rPr>
          <w:rFonts w:ascii="Times New Roman" w:hAnsi="Times New Roman" w:cs="Times New Roman"/>
          <w:i/>
          <w:iCs/>
          <w:sz w:val="24"/>
          <w:szCs w:val="24"/>
        </w:rPr>
        <w:t xml:space="preserve">Child Abuse &amp; Neglect, 28(10), </w:t>
      </w:r>
      <w:r>
        <w:rPr>
          <w:rFonts w:ascii="Times New Roman" w:hAnsi="Times New Roman" w:cs="Times New Roman"/>
          <w:sz w:val="24"/>
          <w:szCs w:val="24"/>
        </w:rPr>
        <w:t>1019-1034. doi:</w:t>
      </w:r>
      <w:r w:rsidRPr="0069291E">
        <w:rPr>
          <w:rFonts w:ascii="Times New Roman" w:eastAsia="Arial Unicode MS" w:hAnsi="Times New Roman" w:cs="Times New Roman"/>
          <w:sz w:val="24"/>
          <w:szCs w:val="24"/>
        </w:rPr>
        <w:t>10.1016/j.chiabu.2004.05.003</w:t>
      </w:r>
    </w:p>
    <w:p w:rsidR="006620F2" w:rsidRPr="0047514F" w:rsidRDefault="006620F2" w:rsidP="006620F2">
      <w:pPr>
        <w:pStyle w:val="NoSpacing"/>
        <w:spacing w:line="480" w:lineRule="auto"/>
        <w:ind w:left="720" w:hanging="72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Miller, J. (2001). </w:t>
      </w:r>
      <w:proofErr w:type="gramStart"/>
      <w:r>
        <w:rPr>
          <w:rFonts w:ascii="Times New Roman" w:eastAsia="Arial Unicode MS" w:hAnsi="Times New Roman" w:cs="Times New Roman"/>
          <w:i/>
          <w:sz w:val="24"/>
          <w:szCs w:val="24"/>
        </w:rPr>
        <w:t>One of the guys.</w:t>
      </w:r>
      <w:proofErr w:type="gramEnd"/>
      <w:r>
        <w:rPr>
          <w:rFonts w:ascii="Times New Roman" w:eastAsia="Arial Unicode MS" w:hAnsi="Times New Roman" w:cs="Times New Roman"/>
          <w:i/>
          <w:sz w:val="24"/>
          <w:szCs w:val="24"/>
        </w:rPr>
        <w:t xml:space="preserve"> </w:t>
      </w:r>
      <w:r>
        <w:rPr>
          <w:rFonts w:ascii="Times New Roman" w:eastAsia="Arial Unicode MS" w:hAnsi="Times New Roman" w:cs="Times New Roman"/>
          <w:sz w:val="24"/>
          <w:szCs w:val="24"/>
        </w:rPr>
        <w:t>New York: Oxford University Press.</w:t>
      </w:r>
    </w:p>
    <w:p w:rsidR="006620F2" w:rsidRPr="00090F0A" w:rsidRDefault="006620F2" w:rsidP="006620F2">
      <w:pPr>
        <w:tabs>
          <w:tab w:val="left" w:pos="360"/>
        </w:tabs>
        <w:spacing w:after="0" w:line="480" w:lineRule="auto"/>
        <w:ind w:left="540" w:hanging="540"/>
        <w:rPr>
          <w:rFonts w:ascii="Times New Roman" w:hAnsi="Times New Roman" w:cs="Times New Roman"/>
          <w:sz w:val="24"/>
          <w:szCs w:val="24"/>
        </w:rPr>
      </w:pPr>
      <w:proofErr w:type="gramStart"/>
      <w:r w:rsidRPr="00090F0A">
        <w:rPr>
          <w:rFonts w:ascii="Times New Roman" w:hAnsi="Times New Roman" w:cs="Times New Roman"/>
          <w:sz w:val="24"/>
          <w:szCs w:val="24"/>
        </w:rPr>
        <w:t>Moore, J., &amp; Hagedorn, J. (2001).</w:t>
      </w:r>
      <w:proofErr w:type="gramEnd"/>
      <w:r w:rsidRPr="00090F0A">
        <w:rPr>
          <w:rFonts w:ascii="Times New Roman" w:hAnsi="Times New Roman" w:cs="Times New Roman"/>
          <w:sz w:val="24"/>
          <w:szCs w:val="24"/>
        </w:rPr>
        <w:t xml:space="preserve"> </w:t>
      </w:r>
      <w:r w:rsidRPr="00090F0A">
        <w:rPr>
          <w:rFonts w:ascii="Times New Roman" w:hAnsi="Times New Roman" w:cs="Times New Roman"/>
          <w:i/>
          <w:sz w:val="24"/>
          <w:szCs w:val="24"/>
        </w:rPr>
        <w:t xml:space="preserve">Female gangs: A focus on research. </w:t>
      </w:r>
      <w:r w:rsidRPr="00090F0A">
        <w:rPr>
          <w:rFonts w:ascii="Times New Roman" w:hAnsi="Times New Roman" w:cs="Times New Roman"/>
          <w:sz w:val="24"/>
          <w:szCs w:val="24"/>
        </w:rPr>
        <w:t>Juvenile Justice Bulletin, Washington, DC: US Department of Justice, Office of Justice Program, OJJDP.</w:t>
      </w:r>
    </w:p>
    <w:p w:rsidR="006620F2" w:rsidRDefault="006620F2" w:rsidP="006620F2">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Nunnaly</w:t>
      </w:r>
      <w:proofErr w:type="spellEnd"/>
      <w:r>
        <w:rPr>
          <w:rFonts w:ascii="Times New Roman" w:hAnsi="Times New Roman" w:cs="Times New Roman"/>
          <w:sz w:val="24"/>
          <w:szCs w:val="24"/>
        </w:rPr>
        <w:t xml:space="preserve">, J. (1978). </w:t>
      </w:r>
      <w:proofErr w:type="gramStart"/>
      <w:r w:rsidRPr="00E53337">
        <w:rPr>
          <w:rFonts w:ascii="Times New Roman" w:hAnsi="Times New Roman" w:cs="Times New Roman"/>
          <w:i/>
          <w:sz w:val="24"/>
          <w:szCs w:val="24"/>
        </w:rPr>
        <w:t>Psychometric theory.</w:t>
      </w:r>
      <w:proofErr w:type="gramEnd"/>
      <w:r>
        <w:rPr>
          <w:rFonts w:ascii="Times New Roman" w:hAnsi="Times New Roman" w:cs="Times New Roman"/>
          <w:sz w:val="24"/>
          <w:szCs w:val="24"/>
        </w:rPr>
        <w:t xml:space="preserve"> New York: McGraw-Hill.</w:t>
      </w:r>
    </w:p>
    <w:p w:rsidR="006620F2" w:rsidRPr="003F7214" w:rsidRDefault="006620F2" w:rsidP="006620F2">
      <w:pPr>
        <w:pStyle w:val="NoSpacing"/>
        <w:spacing w:line="480" w:lineRule="auto"/>
        <w:ind w:left="720" w:hanging="720"/>
        <w:rPr>
          <w:rFonts w:ascii="Times New Roman" w:hAnsi="Times New Roman" w:cs="Times New Roman"/>
          <w:color w:val="7030A0"/>
          <w:sz w:val="24"/>
          <w:szCs w:val="24"/>
        </w:rPr>
      </w:pPr>
      <w:proofErr w:type="spellStart"/>
      <w:r w:rsidRPr="00C35CE7">
        <w:rPr>
          <w:rFonts w:ascii="Times New Roman" w:hAnsi="Times New Roman" w:cs="Times New Roman"/>
          <w:sz w:val="24"/>
          <w:szCs w:val="24"/>
          <w:lang w:val="es-ES"/>
        </w:rPr>
        <w:t>O’Hara</w:t>
      </w:r>
      <w:proofErr w:type="spellEnd"/>
      <w:r w:rsidRPr="00C35CE7">
        <w:rPr>
          <w:rFonts w:ascii="Times New Roman" w:hAnsi="Times New Roman" w:cs="Times New Roman"/>
          <w:sz w:val="24"/>
          <w:szCs w:val="24"/>
          <w:lang w:val="es-ES"/>
        </w:rPr>
        <w:t xml:space="preserve">, M. (2007, June 6). </w:t>
      </w:r>
      <w:proofErr w:type="spellStart"/>
      <w:r w:rsidRPr="00C35CE7">
        <w:rPr>
          <w:rFonts w:ascii="Times New Roman" w:hAnsi="Times New Roman" w:cs="Times New Roman"/>
          <w:iCs/>
          <w:sz w:val="24"/>
          <w:szCs w:val="24"/>
          <w:lang w:val="es-ES"/>
        </w:rPr>
        <w:t>Hidden</w:t>
      </w:r>
      <w:proofErr w:type="spellEnd"/>
      <w:r w:rsidRPr="00C35CE7">
        <w:rPr>
          <w:rFonts w:ascii="Times New Roman" w:hAnsi="Times New Roman" w:cs="Times New Roman"/>
          <w:iCs/>
          <w:sz w:val="24"/>
          <w:szCs w:val="24"/>
          <w:lang w:val="es-ES"/>
        </w:rPr>
        <w:t xml:space="preserve"> </w:t>
      </w:r>
      <w:proofErr w:type="spellStart"/>
      <w:r w:rsidRPr="00C35CE7">
        <w:rPr>
          <w:rFonts w:ascii="Times New Roman" w:hAnsi="Times New Roman" w:cs="Times New Roman"/>
          <w:iCs/>
          <w:sz w:val="24"/>
          <w:szCs w:val="24"/>
          <w:lang w:val="es-ES"/>
        </w:rPr>
        <w:t>menace</w:t>
      </w:r>
      <w:proofErr w:type="spellEnd"/>
      <w:r w:rsidRPr="00C35CE7">
        <w:rPr>
          <w:rFonts w:ascii="Times New Roman" w:hAnsi="Times New Roman" w:cs="Times New Roman"/>
          <w:iCs/>
          <w:sz w:val="24"/>
          <w:szCs w:val="24"/>
          <w:lang w:val="es-ES"/>
        </w:rPr>
        <w:t>.</w:t>
      </w:r>
      <w:r w:rsidRPr="00C35CE7">
        <w:rPr>
          <w:rFonts w:ascii="Times New Roman" w:hAnsi="Times New Roman" w:cs="Times New Roman"/>
          <w:i/>
          <w:iCs/>
          <w:sz w:val="24"/>
          <w:szCs w:val="24"/>
          <w:lang w:val="es-ES"/>
        </w:rPr>
        <w:t xml:space="preserve"> </w:t>
      </w:r>
      <w:proofErr w:type="gramStart"/>
      <w:r w:rsidRPr="003F7214">
        <w:rPr>
          <w:rFonts w:ascii="Times New Roman" w:hAnsi="Times New Roman" w:cs="Times New Roman"/>
          <w:i/>
          <w:sz w:val="24"/>
          <w:szCs w:val="24"/>
        </w:rPr>
        <w:t>The Guardian</w:t>
      </w:r>
      <w:r w:rsidRPr="003F7214">
        <w:rPr>
          <w:rFonts w:ascii="Times New Roman" w:hAnsi="Times New Roman" w:cs="Times New Roman"/>
          <w:sz w:val="24"/>
          <w:szCs w:val="24"/>
        </w:rPr>
        <w:t>.</w:t>
      </w:r>
      <w:proofErr w:type="gramEnd"/>
      <w:r w:rsidRPr="003F7214">
        <w:rPr>
          <w:rFonts w:ascii="Times New Roman" w:hAnsi="Times New Roman" w:cs="Times New Roman"/>
          <w:sz w:val="24"/>
          <w:szCs w:val="24"/>
        </w:rPr>
        <w:t xml:space="preserve"> Retrieved from http://www.guardian.co.uk</w:t>
      </w:r>
    </w:p>
    <w:p w:rsidR="005B1EF7" w:rsidRPr="005B1EF7" w:rsidRDefault="005B1EF7" w:rsidP="006620F2">
      <w:pPr>
        <w:spacing w:after="0" w:line="480" w:lineRule="auto"/>
        <w:ind w:left="540" w:hanging="5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Pearce, J. J., &amp; Pitts, J. M. (2011).</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Youth gangs, sexual violence and sexual exploitation: A scoping exercise for the Office of the Children’s Commissioner for England. </w:t>
      </w:r>
      <w:r>
        <w:rPr>
          <w:rFonts w:ascii="Times New Roman" w:eastAsia="Times New Roman" w:hAnsi="Times New Roman" w:cs="Times New Roman"/>
          <w:sz w:val="24"/>
          <w:szCs w:val="24"/>
        </w:rPr>
        <w:t>University of Bedfordshire: Institute for Applied Social Research.</w:t>
      </w:r>
    </w:p>
    <w:p w:rsidR="006620F2" w:rsidRPr="008008A1" w:rsidRDefault="006620F2" w:rsidP="006620F2">
      <w:pPr>
        <w:spacing w:after="0" w:line="480" w:lineRule="auto"/>
        <w:ind w:left="540" w:hanging="5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Peterson, D., &amp; Carson, D.C. (2012).</w:t>
      </w:r>
      <w:proofErr w:type="gramEnd"/>
      <w:r>
        <w:rPr>
          <w:rFonts w:ascii="Times New Roman" w:eastAsia="Times New Roman" w:hAnsi="Times New Roman" w:cs="Times New Roman"/>
          <w:sz w:val="24"/>
          <w:szCs w:val="24"/>
        </w:rPr>
        <w:t xml:space="preserve"> The sex composition of groups and youths’ delinquency: A comparison of gang and </w:t>
      </w:r>
      <w:proofErr w:type="spellStart"/>
      <w:r>
        <w:rPr>
          <w:rFonts w:ascii="Times New Roman" w:eastAsia="Times New Roman" w:hAnsi="Times New Roman" w:cs="Times New Roman"/>
          <w:sz w:val="24"/>
          <w:szCs w:val="24"/>
        </w:rPr>
        <w:t>nongang</w:t>
      </w:r>
      <w:proofErr w:type="spellEnd"/>
      <w:r>
        <w:rPr>
          <w:rFonts w:ascii="Times New Roman" w:eastAsia="Times New Roman" w:hAnsi="Times New Roman" w:cs="Times New Roman"/>
          <w:sz w:val="24"/>
          <w:szCs w:val="24"/>
        </w:rPr>
        <w:t xml:space="preserve"> peer groups. </w:t>
      </w:r>
      <w:proofErr w:type="gramStart"/>
      <w:r>
        <w:rPr>
          <w:rFonts w:ascii="Times New Roman" w:eastAsia="Times New Roman" w:hAnsi="Times New Roman" w:cs="Times New Roman"/>
          <w:sz w:val="24"/>
          <w:szCs w:val="24"/>
        </w:rPr>
        <w:t>In F-A.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Esbensen,</w:t>
      </w:r>
      <w:proofErr w:type="gramEnd"/>
      <w:r>
        <w:rPr>
          <w:rFonts w:ascii="Times New Roman" w:eastAsia="Times New Roman" w:hAnsi="Times New Roman" w:cs="Times New Roman"/>
          <w:sz w:val="24"/>
          <w:szCs w:val="24"/>
        </w:rPr>
        <w:t xml:space="preserve"> &amp; C.L. Maxson (Eds.), </w:t>
      </w:r>
      <w:r>
        <w:rPr>
          <w:rFonts w:ascii="Times New Roman" w:eastAsia="Times New Roman" w:hAnsi="Times New Roman" w:cs="Times New Roman"/>
          <w:i/>
          <w:sz w:val="24"/>
          <w:szCs w:val="24"/>
        </w:rPr>
        <w:t xml:space="preserve">Youth gangs in international perspective: Results from the </w:t>
      </w:r>
      <w:proofErr w:type="spellStart"/>
      <w:r>
        <w:rPr>
          <w:rFonts w:ascii="Times New Roman" w:eastAsia="Times New Roman" w:hAnsi="Times New Roman" w:cs="Times New Roman"/>
          <w:i/>
          <w:sz w:val="24"/>
          <w:szCs w:val="24"/>
        </w:rPr>
        <w:t>Eurogang</w:t>
      </w:r>
      <w:proofErr w:type="spellEnd"/>
      <w:r>
        <w:rPr>
          <w:rFonts w:ascii="Times New Roman" w:eastAsia="Times New Roman" w:hAnsi="Times New Roman" w:cs="Times New Roman"/>
          <w:i/>
          <w:sz w:val="24"/>
          <w:szCs w:val="24"/>
        </w:rPr>
        <w:t xml:space="preserve"> Program of research </w:t>
      </w:r>
      <w:r>
        <w:rPr>
          <w:rFonts w:ascii="Times New Roman" w:eastAsia="Times New Roman" w:hAnsi="Times New Roman" w:cs="Times New Roman"/>
          <w:sz w:val="24"/>
          <w:szCs w:val="24"/>
        </w:rPr>
        <w:t>(pp. 189-210). New York, NY: Springer.</w:t>
      </w:r>
    </w:p>
    <w:p w:rsidR="006620F2" w:rsidRPr="00AA7DA9" w:rsidRDefault="006620F2" w:rsidP="006620F2">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Pitts, J. (2007). </w:t>
      </w:r>
      <w:r>
        <w:rPr>
          <w:rFonts w:ascii="Times New Roman" w:hAnsi="Times New Roman" w:cs="Times New Roman"/>
          <w:i/>
          <w:iCs/>
          <w:sz w:val="24"/>
          <w:szCs w:val="24"/>
        </w:rPr>
        <w:t xml:space="preserve">Reluctant gangsters: Youth gangs in Waltham Forest. </w:t>
      </w:r>
      <w:r>
        <w:rPr>
          <w:rFonts w:ascii="Times New Roman" w:hAnsi="Times New Roman" w:cs="Times New Roman"/>
          <w:sz w:val="24"/>
          <w:szCs w:val="24"/>
        </w:rPr>
        <w:t xml:space="preserve">Luton: University of </w:t>
      </w:r>
      <w:proofErr w:type="spellStart"/>
      <w:r>
        <w:rPr>
          <w:rFonts w:ascii="Times New Roman" w:hAnsi="Times New Roman" w:cs="Times New Roman"/>
          <w:sz w:val="24"/>
          <w:szCs w:val="24"/>
        </w:rPr>
        <w:t>Bedforshire</w:t>
      </w:r>
      <w:proofErr w:type="spellEnd"/>
      <w:r>
        <w:rPr>
          <w:rFonts w:ascii="Times New Roman" w:hAnsi="Times New Roman" w:cs="Times New Roman"/>
          <w:sz w:val="24"/>
          <w:szCs w:val="24"/>
        </w:rPr>
        <w:t>.</w:t>
      </w:r>
    </w:p>
    <w:p w:rsidR="006620F2" w:rsidRDefault="006620F2" w:rsidP="006620F2">
      <w:pPr>
        <w:pStyle w:val="NoSpacing"/>
        <w:spacing w:line="480" w:lineRule="auto"/>
        <w:ind w:left="720" w:hanging="720"/>
        <w:rPr>
          <w:rStyle w:val="pagelast"/>
          <w:rFonts w:ascii="Times New Roman" w:hAnsi="Times New Roman" w:cs="Times New Roman"/>
          <w:color w:val="7030A0"/>
          <w:sz w:val="24"/>
          <w:szCs w:val="24"/>
        </w:rPr>
      </w:pPr>
      <w:proofErr w:type="spellStart"/>
      <w:r w:rsidRPr="003D08F6">
        <w:rPr>
          <w:rStyle w:val="author"/>
          <w:rFonts w:ascii="Times New Roman" w:hAnsi="Times New Roman" w:cs="Times New Roman"/>
          <w:sz w:val="24"/>
          <w:szCs w:val="24"/>
        </w:rPr>
        <w:t>Przemieniecki</w:t>
      </w:r>
      <w:proofErr w:type="spellEnd"/>
      <w:r w:rsidRPr="003D08F6">
        <w:rPr>
          <w:rStyle w:val="author"/>
          <w:rFonts w:ascii="Times New Roman" w:hAnsi="Times New Roman" w:cs="Times New Roman"/>
          <w:sz w:val="24"/>
          <w:szCs w:val="24"/>
        </w:rPr>
        <w:t xml:space="preserve"> C</w:t>
      </w:r>
      <w:r>
        <w:rPr>
          <w:rStyle w:val="author"/>
          <w:rFonts w:ascii="Times New Roman" w:hAnsi="Times New Roman" w:cs="Times New Roman"/>
          <w:sz w:val="24"/>
          <w:szCs w:val="24"/>
        </w:rPr>
        <w:t xml:space="preserve">. </w:t>
      </w:r>
      <w:r w:rsidRPr="003D08F6">
        <w:rPr>
          <w:rStyle w:val="author"/>
          <w:rFonts w:ascii="Times New Roman" w:hAnsi="Times New Roman" w:cs="Times New Roman"/>
          <w:sz w:val="24"/>
          <w:szCs w:val="24"/>
        </w:rPr>
        <w:t>J</w:t>
      </w:r>
      <w:r w:rsidRPr="003D08F6">
        <w:rPr>
          <w:rStyle w:val="HTMLCite"/>
          <w:rFonts w:ascii="Times New Roman" w:hAnsi="Times New Roman" w:cs="Times New Roman"/>
          <w:sz w:val="24"/>
          <w:szCs w:val="24"/>
        </w:rPr>
        <w:t xml:space="preserve">. </w:t>
      </w:r>
      <w:r>
        <w:rPr>
          <w:rStyle w:val="HTMLCite"/>
          <w:rFonts w:ascii="Times New Roman" w:hAnsi="Times New Roman" w:cs="Times New Roman"/>
          <w:i w:val="0"/>
          <w:iCs w:val="0"/>
          <w:sz w:val="24"/>
          <w:szCs w:val="24"/>
        </w:rPr>
        <w:t>(</w:t>
      </w:r>
      <w:r w:rsidRPr="003D08F6">
        <w:rPr>
          <w:rStyle w:val="pubyear"/>
          <w:rFonts w:ascii="Times New Roman" w:hAnsi="Times New Roman" w:cs="Times New Roman"/>
          <w:sz w:val="24"/>
          <w:szCs w:val="24"/>
        </w:rPr>
        <w:t>2005</w:t>
      </w:r>
      <w:r>
        <w:rPr>
          <w:rStyle w:val="pubyear"/>
          <w:rFonts w:ascii="Times New Roman" w:hAnsi="Times New Roman" w:cs="Times New Roman"/>
          <w:sz w:val="24"/>
          <w:szCs w:val="24"/>
        </w:rPr>
        <w:t>)</w:t>
      </w:r>
      <w:r w:rsidRPr="003D08F6">
        <w:rPr>
          <w:rStyle w:val="HTMLCite"/>
          <w:rFonts w:ascii="Times New Roman" w:hAnsi="Times New Roman" w:cs="Times New Roman"/>
          <w:sz w:val="24"/>
          <w:szCs w:val="24"/>
        </w:rPr>
        <w:t xml:space="preserve">. </w:t>
      </w:r>
      <w:r w:rsidRPr="003D08F6">
        <w:rPr>
          <w:rStyle w:val="articletitle"/>
          <w:rFonts w:ascii="Times New Roman" w:hAnsi="Times New Roman" w:cs="Times New Roman"/>
          <w:sz w:val="24"/>
          <w:szCs w:val="24"/>
        </w:rPr>
        <w:t xml:space="preserve">Gang </w:t>
      </w:r>
      <w:proofErr w:type="spellStart"/>
      <w:r w:rsidRPr="003D08F6">
        <w:rPr>
          <w:rStyle w:val="articletitle"/>
          <w:rFonts w:ascii="Times New Roman" w:hAnsi="Times New Roman" w:cs="Times New Roman"/>
          <w:sz w:val="24"/>
          <w:szCs w:val="24"/>
        </w:rPr>
        <w:t>behavior</w:t>
      </w:r>
      <w:proofErr w:type="spellEnd"/>
      <w:r w:rsidRPr="003D08F6">
        <w:rPr>
          <w:rStyle w:val="articletitle"/>
          <w:rFonts w:ascii="Times New Roman" w:hAnsi="Times New Roman" w:cs="Times New Roman"/>
          <w:sz w:val="24"/>
          <w:szCs w:val="24"/>
        </w:rPr>
        <w:t xml:space="preserve"> and movies: Do Hollywood gang films influence violent gang </w:t>
      </w:r>
      <w:proofErr w:type="spellStart"/>
      <w:r w:rsidRPr="003D08F6">
        <w:rPr>
          <w:rStyle w:val="articletitle"/>
          <w:rFonts w:ascii="Times New Roman" w:hAnsi="Times New Roman" w:cs="Times New Roman"/>
          <w:sz w:val="24"/>
          <w:szCs w:val="24"/>
        </w:rPr>
        <w:t>behavior</w:t>
      </w:r>
      <w:proofErr w:type="spellEnd"/>
      <w:r w:rsidRPr="003D08F6">
        <w:rPr>
          <w:rStyle w:val="articletitle"/>
          <w:rFonts w:ascii="Times New Roman" w:hAnsi="Times New Roman" w:cs="Times New Roman"/>
          <w:sz w:val="24"/>
          <w:szCs w:val="24"/>
        </w:rPr>
        <w:t>?</w:t>
      </w:r>
      <w:r w:rsidRPr="003D08F6">
        <w:rPr>
          <w:rStyle w:val="HTMLCite"/>
          <w:rFonts w:ascii="Times New Roman" w:hAnsi="Times New Roman" w:cs="Times New Roman"/>
          <w:sz w:val="24"/>
          <w:szCs w:val="24"/>
        </w:rPr>
        <w:t xml:space="preserve"> </w:t>
      </w:r>
      <w:r>
        <w:rPr>
          <w:rStyle w:val="journaltitle3"/>
          <w:rFonts w:ascii="Times New Roman" w:hAnsi="Times New Roman" w:cs="Times New Roman"/>
          <w:sz w:val="24"/>
          <w:szCs w:val="24"/>
        </w:rPr>
        <w:t xml:space="preserve">Journal of Gang Research, 12(2), </w:t>
      </w:r>
      <w:r w:rsidRPr="003D08F6">
        <w:rPr>
          <w:rStyle w:val="pagefirst"/>
          <w:rFonts w:ascii="Times New Roman" w:hAnsi="Times New Roman" w:cs="Times New Roman"/>
          <w:sz w:val="24"/>
          <w:szCs w:val="24"/>
        </w:rPr>
        <w:t>41</w:t>
      </w:r>
      <w:r w:rsidRPr="003D08F6">
        <w:rPr>
          <w:rStyle w:val="HTMLCite"/>
          <w:rFonts w:ascii="Times New Roman" w:hAnsi="Times New Roman" w:cs="Times New Roman"/>
          <w:sz w:val="24"/>
          <w:szCs w:val="24"/>
        </w:rPr>
        <w:t>–</w:t>
      </w:r>
      <w:r w:rsidRPr="003D08F6">
        <w:rPr>
          <w:rStyle w:val="pagelast"/>
          <w:rFonts w:ascii="Times New Roman" w:hAnsi="Times New Roman" w:cs="Times New Roman"/>
          <w:sz w:val="24"/>
          <w:szCs w:val="24"/>
        </w:rPr>
        <w:t>71</w:t>
      </w:r>
      <w:r w:rsidRPr="0065155B">
        <w:rPr>
          <w:rStyle w:val="pagelast"/>
          <w:rFonts w:ascii="Times New Roman" w:hAnsi="Times New Roman" w:cs="Times New Roman"/>
          <w:color w:val="7030A0"/>
          <w:sz w:val="24"/>
          <w:szCs w:val="24"/>
        </w:rPr>
        <w:t xml:space="preserve">. </w:t>
      </w:r>
      <w:r w:rsidRPr="00DE41C1">
        <w:rPr>
          <w:rFonts w:ascii="Times New Roman" w:hAnsi="Times New Roman" w:cs="Times New Roman"/>
          <w:sz w:val="24"/>
          <w:szCs w:val="24"/>
        </w:rPr>
        <w:t xml:space="preserve">Retrieved from </w:t>
      </w:r>
      <w:r w:rsidRPr="00DE41C1">
        <w:rPr>
          <w:rStyle w:val="text1"/>
          <w:rFonts w:ascii="Times New Roman" w:hAnsi="Times New Roman" w:cs="Times New Roman"/>
          <w:color w:val="auto"/>
          <w:sz w:val="24"/>
          <w:szCs w:val="24"/>
        </w:rPr>
        <w:t>http://www.ngcrc.com</w:t>
      </w:r>
    </w:p>
    <w:p w:rsidR="006620F2" w:rsidRPr="0009469C" w:rsidRDefault="006620F2" w:rsidP="006620F2">
      <w:pPr>
        <w:pStyle w:val="NoSpacing"/>
        <w:spacing w:line="480" w:lineRule="auto"/>
        <w:ind w:left="709" w:hanging="709"/>
        <w:rPr>
          <w:rStyle w:val="pagelast"/>
          <w:rFonts w:ascii="Times New Roman" w:hAnsi="Times New Roman" w:cs="Times New Roman"/>
          <w:sz w:val="24"/>
          <w:szCs w:val="24"/>
        </w:rPr>
      </w:pPr>
      <w:r>
        <w:rPr>
          <w:rStyle w:val="pagelast"/>
          <w:rFonts w:ascii="Times New Roman" w:hAnsi="Times New Roman" w:cs="Times New Roman"/>
          <w:sz w:val="24"/>
          <w:szCs w:val="24"/>
        </w:rPr>
        <w:t xml:space="preserve">Pyrooz, D.C., </w:t>
      </w:r>
      <w:proofErr w:type="spellStart"/>
      <w:r>
        <w:rPr>
          <w:rStyle w:val="pagelast"/>
          <w:rFonts w:ascii="Times New Roman" w:hAnsi="Times New Roman" w:cs="Times New Roman"/>
          <w:sz w:val="24"/>
          <w:szCs w:val="24"/>
        </w:rPr>
        <w:t>Moule</w:t>
      </w:r>
      <w:proofErr w:type="spellEnd"/>
      <w:r>
        <w:rPr>
          <w:rStyle w:val="pagelast"/>
          <w:rFonts w:ascii="Times New Roman" w:hAnsi="Times New Roman" w:cs="Times New Roman"/>
          <w:sz w:val="24"/>
          <w:szCs w:val="24"/>
        </w:rPr>
        <w:t xml:space="preserve"> Jr., R.K., &amp; Decker, S. (2014). </w:t>
      </w:r>
      <w:proofErr w:type="gramStart"/>
      <w:r>
        <w:rPr>
          <w:rStyle w:val="pagelast"/>
          <w:rFonts w:ascii="Times New Roman" w:hAnsi="Times New Roman" w:cs="Times New Roman"/>
          <w:sz w:val="24"/>
          <w:szCs w:val="24"/>
        </w:rPr>
        <w:t>The contribution of gang membership to the victim-offender overlap.</w:t>
      </w:r>
      <w:proofErr w:type="gramEnd"/>
      <w:r>
        <w:rPr>
          <w:rStyle w:val="pagelast"/>
          <w:rFonts w:ascii="Times New Roman" w:hAnsi="Times New Roman" w:cs="Times New Roman"/>
          <w:sz w:val="24"/>
          <w:szCs w:val="24"/>
        </w:rPr>
        <w:t xml:space="preserve"> </w:t>
      </w:r>
      <w:r>
        <w:rPr>
          <w:rStyle w:val="pagelast"/>
          <w:rFonts w:ascii="Times New Roman" w:hAnsi="Times New Roman" w:cs="Times New Roman"/>
          <w:i/>
          <w:sz w:val="24"/>
          <w:szCs w:val="24"/>
        </w:rPr>
        <w:t xml:space="preserve">Journal of Research in Crime and Delinquency, 51, </w:t>
      </w:r>
      <w:r>
        <w:rPr>
          <w:rStyle w:val="pagelast"/>
          <w:rFonts w:ascii="Times New Roman" w:hAnsi="Times New Roman" w:cs="Times New Roman"/>
          <w:sz w:val="24"/>
          <w:szCs w:val="24"/>
        </w:rPr>
        <w:t xml:space="preserve">315-348. </w:t>
      </w:r>
      <w:proofErr w:type="spellStart"/>
      <w:proofErr w:type="gramStart"/>
      <w:r>
        <w:rPr>
          <w:rStyle w:val="pagelast"/>
          <w:rFonts w:ascii="Times New Roman" w:hAnsi="Times New Roman" w:cs="Times New Roman"/>
          <w:sz w:val="24"/>
          <w:szCs w:val="24"/>
        </w:rPr>
        <w:t>doi</w:t>
      </w:r>
      <w:proofErr w:type="spellEnd"/>
      <w:proofErr w:type="gramEnd"/>
      <w:r>
        <w:rPr>
          <w:rStyle w:val="pagelast"/>
          <w:rFonts w:ascii="Times New Roman" w:hAnsi="Times New Roman" w:cs="Times New Roman"/>
          <w:sz w:val="24"/>
          <w:szCs w:val="24"/>
        </w:rPr>
        <w:t>: 10.1177/0022427813516128</w:t>
      </w:r>
    </w:p>
    <w:p w:rsidR="006620F2" w:rsidRPr="00022D41" w:rsidRDefault="006620F2" w:rsidP="006620F2">
      <w:pPr>
        <w:pStyle w:val="NoSpacing"/>
        <w:spacing w:line="480" w:lineRule="auto"/>
        <w:rPr>
          <w:rStyle w:val="pagelast"/>
          <w:rFonts w:ascii="Times New Roman" w:hAnsi="Times New Roman" w:cs="Times New Roman"/>
          <w:sz w:val="24"/>
          <w:szCs w:val="24"/>
        </w:rPr>
      </w:pPr>
      <w:proofErr w:type="gramStart"/>
      <w:r w:rsidRPr="00022D41">
        <w:rPr>
          <w:rStyle w:val="pagelast"/>
          <w:rFonts w:ascii="Times New Roman" w:hAnsi="Times New Roman" w:cs="Times New Roman"/>
          <w:sz w:val="24"/>
          <w:szCs w:val="24"/>
        </w:rPr>
        <w:t>Race on the Agenda (2010).</w:t>
      </w:r>
      <w:proofErr w:type="gramEnd"/>
      <w:r w:rsidRPr="00022D41">
        <w:rPr>
          <w:rStyle w:val="pagelast"/>
          <w:rFonts w:ascii="Times New Roman" w:hAnsi="Times New Roman" w:cs="Times New Roman"/>
          <w:sz w:val="24"/>
          <w:szCs w:val="24"/>
        </w:rPr>
        <w:t xml:space="preserve"> </w:t>
      </w:r>
      <w:proofErr w:type="gramStart"/>
      <w:r w:rsidRPr="00022D41">
        <w:rPr>
          <w:rStyle w:val="pagelast"/>
          <w:rFonts w:ascii="Times New Roman" w:hAnsi="Times New Roman" w:cs="Times New Roman"/>
          <w:i/>
          <w:iCs/>
          <w:sz w:val="24"/>
          <w:szCs w:val="24"/>
        </w:rPr>
        <w:t>Female voice in violence project.</w:t>
      </w:r>
      <w:proofErr w:type="gramEnd"/>
      <w:r w:rsidRPr="00022D41">
        <w:rPr>
          <w:rStyle w:val="pagelast"/>
          <w:rFonts w:ascii="Times New Roman" w:hAnsi="Times New Roman" w:cs="Times New Roman"/>
          <w:i/>
          <w:iCs/>
          <w:sz w:val="24"/>
          <w:szCs w:val="24"/>
        </w:rPr>
        <w:t xml:space="preserve"> </w:t>
      </w:r>
      <w:r w:rsidRPr="00022D41">
        <w:rPr>
          <w:rStyle w:val="pagelast"/>
          <w:rFonts w:ascii="Times New Roman" w:hAnsi="Times New Roman" w:cs="Times New Roman"/>
          <w:sz w:val="24"/>
          <w:szCs w:val="24"/>
        </w:rPr>
        <w:t>London: Race on the Agenda.</w:t>
      </w:r>
    </w:p>
    <w:p w:rsidR="006620F2" w:rsidRPr="000C696F" w:rsidRDefault="006620F2" w:rsidP="006620F2">
      <w:pPr>
        <w:pStyle w:val="NoSpacing"/>
        <w:spacing w:line="480" w:lineRule="auto"/>
        <w:ind w:left="720" w:hanging="720"/>
        <w:rPr>
          <w:rStyle w:val="pagelast"/>
          <w:rFonts w:ascii="Times New Roman" w:hAnsi="Times New Roman" w:cs="Times New Roman"/>
          <w:sz w:val="24"/>
          <w:szCs w:val="24"/>
        </w:rPr>
      </w:pPr>
      <w:proofErr w:type="gramStart"/>
      <w:r>
        <w:rPr>
          <w:rStyle w:val="pagelast"/>
          <w:rFonts w:ascii="Times New Roman" w:hAnsi="Times New Roman" w:cs="Times New Roman"/>
          <w:sz w:val="24"/>
          <w:szCs w:val="24"/>
        </w:rPr>
        <w:lastRenderedPageBreak/>
        <w:t>Ralphs, R., Medina, J., &amp; Aldridge, J. (2009).</w:t>
      </w:r>
      <w:proofErr w:type="gramEnd"/>
      <w:r>
        <w:rPr>
          <w:rStyle w:val="pagelast"/>
          <w:rFonts w:ascii="Times New Roman" w:hAnsi="Times New Roman" w:cs="Times New Roman"/>
          <w:sz w:val="24"/>
          <w:szCs w:val="24"/>
        </w:rPr>
        <w:t xml:space="preserve"> Who needs enemies with friends like these? </w:t>
      </w:r>
      <w:proofErr w:type="gramStart"/>
      <w:r>
        <w:rPr>
          <w:rStyle w:val="pagelast"/>
          <w:rFonts w:ascii="Times New Roman" w:hAnsi="Times New Roman" w:cs="Times New Roman"/>
          <w:sz w:val="24"/>
          <w:szCs w:val="24"/>
        </w:rPr>
        <w:t>The importance of place for young people living in known gang areas.</w:t>
      </w:r>
      <w:proofErr w:type="gramEnd"/>
      <w:r>
        <w:rPr>
          <w:rStyle w:val="pagelast"/>
          <w:rFonts w:ascii="Times New Roman" w:hAnsi="Times New Roman" w:cs="Times New Roman"/>
          <w:sz w:val="24"/>
          <w:szCs w:val="24"/>
        </w:rPr>
        <w:t xml:space="preserve"> </w:t>
      </w:r>
      <w:r>
        <w:rPr>
          <w:rStyle w:val="pagelast"/>
          <w:rFonts w:ascii="Times New Roman" w:hAnsi="Times New Roman" w:cs="Times New Roman"/>
          <w:i/>
          <w:sz w:val="24"/>
          <w:szCs w:val="24"/>
        </w:rPr>
        <w:t xml:space="preserve">Journal of Youth Studies, 12(5), </w:t>
      </w:r>
      <w:r>
        <w:rPr>
          <w:rStyle w:val="pagelast"/>
          <w:rFonts w:ascii="Times New Roman" w:hAnsi="Times New Roman" w:cs="Times New Roman"/>
          <w:sz w:val="24"/>
          <w:szCs w:val="24"/>
        </w:rPr>
        <w:t xml:space="preserve">483-500. </w:t>
      </w:r>
      <w:proofErr w:type="gramStart"/>
      <w:r>
        <w:rPr>
          <w:rStyle w:val="pagelast"/>
          <w:rFonts w:ascii="Times New Roman" w:hAnsi="Times New Roman" w:cs="Times New Roman"/>
          <w:sz w:val="24"/>
          <w:szCs w:val="24"/>
        </w:rPr>
        <w:t>doi:</w:t>
      </w:r>
      <w:proofErr w:type="gramEnd"/>
      <w:r w:rsidRPr="00F30019">
        <w:rPr>
          <w:rFonts w:ascii="Times New Roman" w:hAnsi="Times New Roman" w:cs="Times New Roman"/>
          <w:sz w:val="24"/>
          <w:szCs w:val="24"/>
          <w:shd w:val="clear" w:color="auto" w:fill="FFFFFF"/>
        </w:rPr>
        <w:t>10.1080/13676260903083356</w:t>
      </w:r>
    </w:p>
    <w:p w:rsidR="006620F2" w:rsidRPr="002A057C" w:rsidRDefault="006620F2" w:rsidP="006620F2">
      <w:pPr>
        <w:pStyle w:val="NoSpacing"/>
        <w:spacing w:line="480" w:lineRule="auto"/>
        <w:ind w:left="720" w:hanging="720"/>
        <w:rPr>
          <w:rStyle w:val="pagelast"/>
          <w:rFonts w:ascii="Times New Roman" w:hAnsi="Times New Roman" w:cs="Times New Roman"/>
          <w:color w:val="7030A0"/>
          <w:sz w:val="24"/>
          <w:szCs w:val="24"/>
        </w:rPr>
      </w:pPr>
      <w:proofErr w:type="spellStart"/>
      <w:proofErr w:type="gramStart"/>
      <w:r w:rsidRPr="002A057C">
        <w:rPr>
          <w:rStyle w:val="author"/>
          <w:rFonts w:ascii="Times New Roman" w:hAnsi="Times New Roman" w:cs="Times New Roman"/>
          <w:sz w:val="24"/>
          <w:szCs w:val="24"/>
        </w:rPr>
        <w:t>Reicher</w:t>
      </w:r>
      <w:proofErr w:type="spellEnd"/>
      <w:r>
        <w:rPr>
          <w:rStyle w:val="author"/>
          <w:rFonts w:ascii="Times New Roman" w:hAnsi="Times New Roman" w:cs="Times New Roman"/>
          <w:sz w:val="24"/>
          <w:szCs w:val="24"/>
        </w:rPr>
        <w:t>,</w:t>
      </w:r>
      <w:r w:rsidRPr="002A057C">
        <w:rPr>
          <w:rStyle w:val="author"/>
          <w:rFonts w:ascii="Times New Roman" w:hAnsi="Times New Roman" w:cs="Times New Roman"/>
          <w:sz w:val="24"/>
          <w:szCs w:val="24"/>
        </w:rPr>
        <w:t xml:space="preserve"> S</w:t>
      </w:r>
      <w:r>
        <w:rPr>
          <w:rStyle w:val="author"/>
          <w:rFonts w:ascii="Times New Roman" w:hAnsi="Times New Roman" w:cs="Times New Roman"/>
          <w:sz w:val="24"/>
          <w:szCs w:val="24"/>
        </w:rPr>
        <w:t>.</w:t>
      </w:r>
      <w:r w:rsidRPr="002A057C">
        <w:rPr>
          <w:rStyle w:val="HTMLCite"/>
          <w:rFonts w:ascii="Times New Roman" w:hAnsi="Times New Roman" w:cs="Times New Roman"/>
          <w:sz w:val="24"/>
          <w:szCs w:val="24"/>
        </w:rPr>
        <w:t>,</w:t>
      </w:r>
      <w:r>
        <w:rPr>
          <w:rStyle w:val="HTMLCite"/>
          <w:rFonts w:ascii="Times New Roman" w:hAnsi="Times New Roman" w:cs="Times New Roman"/>
          <w:i w:val="0"/>
          <w:iCs w:val="0"/>
          <w:sz w:val="24"/>
          <w:szCs w:val="24"/>
        </w:rPr>
        <w:t xml:space="preserve"> &amp;</w:t>
      </w:r>
      <w:r w:rsidRPr="002A057C">
        <w:rPr>
          <w:rStyle w:val="HTMLCite"/>
          <w:rFonts w:ascii="Times New Roman" w:hAnsi="Times New Roman" w:cs="Times New Roman"/>
          <w:sz w:val="24"/>
          <w:szCs w:val="24"/>
        </w:rPr>
        <w:t xml:space="preserve"> </w:t>
      </w:r>
      <w:r w:rsidRPr="002A057C">
        <w:rPr>
          <w:rStyle w:val="author"/>
          <w:rFonts w:ascii="Times New Roman" w:hAnsi="Times New Roman" w:cs="Times New Roman"/>
          <w:sz w:val="24"/>
          <w:szCs w:val="24"/>
        </w:rPr>
        <w:t>Emler</w:t>
      </w:r>
      <w:r>
        <w:rPr>
          <w:rStyle w:val="author"/>
          <w:rFonts w:ascii="Times New Roman" w:hAnsi="Times New Roman" w:cs="Times New Roman"/>
          <w:sz w:val="24"/>
          <w:szCs w:val="24"/>
        </w:rPr>
        <w:t>,</w:t>
      </w:r>
      <w:r w:rsidRPr="002A057C">
        <w:rPr>
          <w:rStyle w:val="author"/>
          <w:rFonts w:ascii="Times New Roman" w:hAnsi="Times New Roman" w:cs="Times New Roman"/>
          <w:sz w:val="24"/>
          <w:szCs w:val="24"/>
        </w:rPr>
        <w:t xml:space="preserve"> N</w:t>
      </w:r>
      <w:r w:rsidRPr="002A057C">
        <w:rPr>
          <w:rStyle w:val="HTMLCite"/>
          <w:rFonts w:ascii="Times New Roman" w:hAnsi="Times New Roman" w:cs="Times New Roman"/>
          <w:sz w:val="24"/>
          <w:szCs w:val="24"/>
        </w:rPr>
        <w:t xml:space="preserve">. </w:t>
      </w:r>
      <w:r>
        <w:rPr>
          <w:rStyle w:val="HTMLCite"/>
          <w:rFonts w:ascii="Times New Roman" w:hAnsi="Times New Roman" w:cs="Times New Roman"/>
          <w:i w:val="0"/>
          <w:iCs w:val="0"/>
          <w:sz w:val="24"/>
          <w:szCs w:val="24"/>
        </w:rPr>
        <w:t>(</w:t>
      </w:r>
      <w:r w:rsidRPr="002A057C">
        <w:rPr>
          <w:rStyle w:val="pubyear"/>
          <w:rFonts w:ascii="Times New Roman" w:hAnsi="Times New Roman" w:cs="Times New Roman"/>
          <w:sz w:val="24"/>
          <w:szCs w:val="24"/>
        </w:rPr>
        <w:t>1985</w:t>
      </w:r>
      <w:r>
        <w:rPr>
          <w:rStyle w:val="pubyear"/>
          <w:rFonts w:ascii="Times New Roman" w:hAnsi="Times New Roman" w:cs="Times New Roman"/>
          <w:sz w:val="24"/>
          <w:szCs w:val="24"/>
        </w:rPr>
        <w:t>)</w:t>
      </w:r>
      <w:r w:rsidRPr="002A057C">
        <w:rPr>
          <w:rStyle w:val="HTMLCite"/>
          <w:rFonts w:ascii="Times New Roman" w:hAnsi="Times New Roman" w:cs="Times New Roman"/>
          <w:sz w:val="24"/>
          <w:szCs w:val="24"/>
        </w:rPr>
        <w:t>.</w:t>
      </w:r>
      <w:proofErr w:type="gramEnd"/>
      <w:r w:rsidRPr="002A057C">
        <w:rPr>
          <w:rStyle w:val="HTMLCite"/>
          <w:rFonts w:ascii="Times New Roman" w:hAnsi="Times New Roman" w:cs="Times New Roman"/>
          <w:sz w:val="24"/>
          <w:szCs w:val="24"/>
        </w:rPr>
        <w:t xml:space="preserve"> </w:t>
      </w:r>
      <w:proofErr w:type="gramStart"/>
      <w:r w:rsidRPr="002A057C">
        <w:rPr>
          <w:rStyle w:val="articletitle"/>
          <w:rFonts w:ascii="Times New Roman" w:hAnsi="Times New Roman" w:cs="Times New Roman"/>
          <w:sz w:val="24"/>
          <w:szCs w:val="24"/>
        </w:rPr>
        <w:t xml:space="preserve">Delinquent </w:t>
      </w:r>
      <w:proofErr w:type="spellStart"/>
      <w:r w:rsidRPr="002A057C">
        <w:rPr>
          <w:rStyle w:val="articletitle"/>
          <w:rFonts w:ascii="Times New Roman" w:hAnsi="Times New Roman" w:cs="Times New Roman"/>
          <w:sz w:val="24"/>
          <w:szCs w:val="24"/>
        </w:rPr>
        <w:t>behavior</w:t>
      </w:r>
      <w:proofErr w:type="spellEnd"/>
      <w:r w:rsidRPr="002A057C">
        <w:rPr>
          <w:rStyle w:val="articletitle"/>
          <w:rFonts w:ascii="Times New Roman" w:hAnsi="Times New Roman" w:cs="Times New Roman"/>
          <w:sz w:val="24"/>
          <w:szCs w:val="24"/>
        </w:rPr>
        <w:t xml:space="preserve"> and attitudes to formal authority</w:t>
      </w:r>
      <w:r w:rsidRPr="002A057C">
        <w:rPr>
          <w:rStyle w:val="HTMLCite"/>
          <w:rFonts w:ascii="Times New Roman" w:hAnsi="Times New Roman" w:cs="Times New Roman"/>
          <w:sz w:val="24"/>
          <w:szCs w:val="24"/>
        </w:rPr>
        <w:t>.</w:t>
      </w:r>
      <w:proofErr w:type="gramEnd"/>
      <w:r w:rsidRPr="002A057C">
        <w:rPr>
          <w:rStyle w:val="HTMLCite"/>
          <w:rFonts w:ascii="Times New Roman" w:hAnsi="Times New Roman" w:cs="Times New Roman"/>
          <w:sz w:val="24"/>
          <w:szCs w:val="24"/>
        </w:rPr>
        <w:t xml:space="preserve"> </w:t>
      </w:r>
      <w:r w:rsidRPr="002A057C">
        <w:rPr>
          <w:rStyle w:val="journaltitle3"/>
          <w:rFonts w:ascii="Times New Roman" w:hAnsi="Times New Roman" w:cs="Times New Roman"/>
          <w:sz w:val="24"/>
          <w:szCs w:val="24"/>
        </w:rPr>
        <w:t>Br</w:t>
      </w:r>
      <w:r>
        <w:rPr>
          <w:rStyle w:val="journaltitle3"/>
          <w:rFonts w:ascii="Times New Roman" w:hAnsi="Times New Roman" w:cs="Times New Roman"/>
          <w:sz w:val="24"/>
          <w:szCs w:val="24"/>
        </w:rPr>
        <w:t>itish</w:t>
      </w:r>
      <w:r w:rsidRPr="002A057C">
        <w:rPr>
          <w:rStyle w:val="journaltitle3"/>
          <w:rFonts w:ascii="Times New Roman" w:hAnsi="Times New Roman" w:cs="Times New Roman"/>
          <w:sz w:val="24"/>
          <w:szCs w:val="24"/>
        </w:rPr>
        <w:t xml:space="preserve"> J</w:t>
      </w:r>
      <w:r>
        <w:rPr>
          <w:rStyle w:val="journaltitle3"/>
          <w:rFonts w:ascii="Times New Roman" w:hAnsi="Times New Roman" w:cs="Times New Roman"/>
          <w:sz w:val="24"/>
          <w:szCs w:val="24"/>
        </w:rPr>
        <w:t>ournal of</w:t>
      </w:r>
      <w:r w:rsidRPr="002A057C">
        <w:rPr>
          <w:rStyle w:val="journaltitle3"/>
          <w:rFonts w:ascii="Times New Roman" w:hAnsi="Times New Roman" w:cs="Times New Roman"/>
          <w:sz w:val="24"/>
          <w:szCs w:val="24"/>
        </w:rPr>
        <w:t xml:space="preserve"> Soc</w:t>
      </w:r>
      <w:r>
        <w:rPr>
          <w:rStyle w:val="journaltitle3"/>
          <w:rFonts w:ascii="Times New Roman" w:hAnsi="Times New Roman" w:cs="Times New Roman"/>
          <w:sz w:val="24"/>
          <w:szCs w:val="24"/>
        </w:rPr>
        <w:t>ial</w:t>
      </w:r>
      <w:r w:rsidRPr="002A057C">
        <w:rPr>
          <w:rStyle w:val="journaltitle3"/>
          <w:rFonts w:ascii="Times New Roman" w:hAnsi="Times New Roman" w:cs="Times New Roman"/>
          <w:sz w:val="24"/>
          <w:szCs w:val="24"/>
        </w:rPr>
        <w:t xml:space="preserve"> Psychology, 24(3),</w:t>
      </w:r>
      <w:r w:rsidRPr="002A057C">
        <w:rPr>
          <w:rStyle w:val="journaltitle3"/>
          <w:rFonts w:ascii="Times New Roman" w:hAnsi="Times New Roman" w:cs="Times New Roman"/>
          <w:b/>
          <w:bCs/>
          <w:sz w:val="24"/>
          <w:szCs w:val="24"/>
        </w:rPr>
        <w:t xml:space="preserve"> </w:t>
      </w:r>
      <w:r w:rsidRPr="002A057C">
        <w:rPr>
          <w:rStyle w:val="pagefirst"/>
          <w:rFonts w:ascii="Times New Roman" w:hAnsi="Times New Roman" w:cs="Times New Roman"/>
          <w:sz w:val="24"/>
          <w:szCs w:val="24"/>
        </w:rPr>
        <w:t>161</w:t>
      </w:r>
      <w:r w:rsidRPr="002A057C">
        <w:rPr>
          <w:rStyle w:val="HTMLCite"/>
          <w:rFonts w:ascii="Times New Roman" w:hAnsi="Times New Roman" w:cs="Times New Roman"/>
          <w:sz w:val="24"/>
          <w:szCs w:val="24"/>
        </w:rPr>
        <w:t>–</w:t>
      </w:r>
      <w:r w:rsidRPr="002A057C">
        <w:rPr>
          <w:rStyle w:val="pagelast"/>
          <w:rFonts w:ascii="Times New Roman" w:hAnsi="Times New Roman" w:cs="Times New Roman"/>
          <w:sz w:val="24"/>
          <w:szCs w:val="24"/>
        </w:rPr>
        <w:t>168</w:t>
      </w:r>
      <w:r w:rsidRPr="002A057C">
        <w:rPr>
          <w:rStyle w:val="HTMLCite"/>
          <w:rFonts w:ascii="Times New Roman" w:hAnsi="Times New Roman" w:cs="Times New Roman"/>
          <w:sz w:val="24"/>
          <w:szCs w:val="24"/>
        </w:rPr>
        <w:t>.</w:t>
      </w:r>
      <w:r w:rsidRPr="002A057C">
        <w:rPr>
          <w:rStyle w:val="HTMLCite"/>
          <w:rFonts w:ascii="Times New Roman" w:hAnsi="Times New Roman" w:cs="Times New Roman"/>
          <w:i w:val="0"/>
          <w:iCs w:val="0"/>
          <w:sz w:val="24"/>
          <w:szCs w:val="24"/>
        </w:rPr>
        <w:t xml:space="preserve"> </w:t>
      </w:r>
      <w:proofErr w:type="spellStart"/>
      <w:proofErr w:type="gramStart"/>
      <w:r w:rsidRPr="002A057C">
        <w:rPr>
          <w:rStyle w:val="HTMLCite"/>
          <w:rFonts w:ascii="Times New Roman" w:hAnsi="Times New Roman" w:cs="Times New Roman"/>
          <w:i w:val="0"/>
          <w:iCs w:val="0"/>
          <w:sz w:val="24"/>
          <w:szCs w:val="24"/>
        </w:rPr>
        <w:t>doi</w:t>
      </w:r>
      <w:proofErr w:type="spellEnd"/>
      <w:proofErr w:type="gramEnd"/>
      <w:r w:rsidRPr="002A057C">
        <w:rPr>
          <w:rStyle w:val="HTMLCite"/>
          <w:rFonts w:ascii="Times New Roman" w:hAnsi="Times New Roman" w:cs="Times New Roman"/>
          <w:i w:val="0"/>
          <w:iCs w:val="0"/>
          <w:sz w:val="24"/>
          <w:szCs w:val="24"/>
        </w:rPr>
        <w:t xml:space="preserve">: </w:t>
      </w:r>
      <w:r w:rsidRPr="002A057C">
        <w:rPr>
          <w:rFonts w:ascii="Times New Roman" w:hAnsi="Times New Roman" w:cs="Times New Roman"/>
          <w:sz w:val="24"/>
          <w:szCs w:val="24"/>
        </w:rPr>
        <w:t>10.1111/j.2044-8309.1985.tb00677.x</w:t>
      </w:r>
    </w:p>
    <w:p w:rsidR="006620F2" w:rsidRPr="005A16CF" w:rsidRDefault="006620F2" w:rsidP="006620F2">
      <w:pPr>
        <w:pStyle w:val="NoSpacing"/>
        <w:spacing w:line="480" w:lineRule="auto"/>
        <w:ind w:left="720" w:hanging="720"/>
        <w:rPr>
          <w:rStyle w:val="HTMLCite"/>
          <w:rFonts w:ascii="Times New Roman" w:hAnsi="Times New Roman" w:cs="Times New Roman"/>
          <w:i w:val="0"/>
          <w:iCs w:val="0"/>
          <w:color w:val="7030A0"/>
          <w:sz w:val="24"/>
          <w:szCs w:val="24"/>
        </w:rPr>
      </w:pPr>
      <w:proofErr w:type="gramStart"/>
      <w:r w:rsidRPr="00543679">
        <w:rPr>
          <w:rStyle w:val="author"/>
          <w:rFonts w:ascii="Times New Roman" w:hAnsi="Times New Roman" w:cs="Times New Roman"/>
          <w:sz w:val="24"/>
          <w:szCs w:val="24"/>
        </w:rPr>
        <w:t>Rizzo</w:t>
      </w:r>
      <w:r>
        <w:rPr>
          <w:rStyle w:val="author"/>
          <w:rFonts w:ascii="Times New Roman" w:hAnsi="Times New Roman" w:cs="Times New Roman"/>
          <w:sz w:val="24"/>
          <w:szCs w:val="24"/>
        </w:rPr>
        <w:t>,</w:t>
      </w:r>
      <w:r w:rsidRPr="00543679">
        <w:rPr>
          <w:rStyle w:val="author"/>
          <w:rFonts w:ascii="Times New Roman" w:hAnsi="Times New Roman" w:cs="Times New Roman"/>
          <w:sz w:val="24"/>
          <w:szCs w:val="24"/>
        </w:rPr>
        <w:t xml:space="preserve"> M</w:t>
      </w:r>
      <w:r w:rsidRPr="00543679">
        <w:rPr>
          <w:rStyle w:val="HTMLCite"/>
          <w:rFonts w:ascii="Times New Roman" w:hAnsi="Times New Roman" w:cs="Times New Roman"/>
          <w:sz w:val="24"/>
          <w:szCs w:val="24"/>
        </w:rPr>
        <w:t xml:space="preserve">. </w:t>
      </w:r>
      <w:r>
        <w:rPr>
          <w:rStyle w:val="HTMLCite"/>
          <w:rFonts w:ascii="Times New Roman" w:hAnsi="Times New Roman" w:cs="Times New Roman"/>
          <w:i w:val="0"/>
          <w:iCs w:val="0"/>
          <w:sz w:val="24"/>
          <w:szCs w:val="24"/>
        </w:rPr>
        <w:t>(</w:t>
      </w:r>
      <w:r w:rsidRPr="00543679">
        <w:rPr>
          <w:rStyle w:val="pubyear"/>
          <w:rFonts w:ascii="Times New Roman" w:hAnsi="Times New Roman" w:cs="Times New Roman"/>
          <w:sz w:val="24"/>
          <w:szCs w:val="24"/>
        </w:rPr>
        <w:t>2003</w:t>
      </w:r>
      <w:r>
        <w:rPr>
          <w:rStyle w:val="pubyear"/>
          <w:rFonts w:ascii="Times New Roman" w:hAnsi="Times New Roman" w:cs="Times New Roman"/>
          <w:sz w:val="24"/>
          <w:szCs w:val="24"/>
        </w:rPr>
        <w:t>)</w:t>
      </w:r>
      <w:r w:rsidRPr="00543679">
        <w:rPr>
          <w:rStyle w:val="HTMLCite"/>
          <w:rFonts w:ascii="Times New Roman" w:hAnsi="Times New Roman" w:cs="Times New Roman"/>
          <w:sz w:val="24"/>
          <w:szCs w:val="24"/>
        </w:rPr>
        <w:t>.</w:t>
      </w:r>
      <w:proofErr w:type="gramEnd"/>
      <w:r w:rsidRPr="00543679">
        <w:rPr>
          <w:rStyle w:val="HTMLCite"/>
          <w:rFonts w:ascii="Times New Roman" w:hAnsi="Times New Roman" w:cs="Times New Roman"/>
          <w:sz w:val="24"/>
          <w:szCs w:val="24"/>
        </w:rPr>
        <w:t xml:space="preserve"> </w:t>
      </w:r>
      <w:r w:rsidRPr="00543679">
        <w:rPr>
          <w:rStyle w:val="articletitle"/>
          <w:rFonts w:ascii="Times New Roman" w:hAnsi="Times New Roman" w:cs="Times New Roman"/>
          <w:sz w:val="24"/>
          <w:szCs w:val="24"/>
        </w:rPr>
        <w:t>Why do children join gangs?</w:t>
      </w:r>
      <w:r w:rsidRPr="00543679">
        <w:rPr>
          <w:rStyle w:val="HTMLCite"/>
          <w:rFonts w:ascii="Times New Roman" w:hAnsi="Times New Roman" w:cs="Times New Roman"/>
          <w:sz w:val="24"/>
          <w:szCs w:val="24"/>
        </w:rPr>
        <w:t xml:space="preserve"> </w:t>
      </w:r>
      <w:r>
        <w:rPr>
          <w:rStyle w:val="journaltitle3"/>
          <w:rFonts w:ascii="Times New Roman" w:hAnsi="Times New Roman" w:cs="Times New Roman"/>
          <w:sz w:val="24"/>
          <w:szCs w:val="24"/>
        </w:rPr>
        <w:t xml:space="preserve">Journal of Gang Research, 11(1), </w:t>
      </w:r>
      <w:r w:rsidRPr="00543679">
        <w:rPr>
          <w:rStyle w:val="pagefirst"/>
          <w:rFonts w:ascii="Times New Roman" w:hAnsi="Times New Roman" w:cs="Times New Roman"/>
          <w:sz w:val="24"/>
          <w:szCs w:val="24"/>
        </w:rPr>
        <w:t>65</w:t>
      </w:r>
      <w:r w:rsidRPr="00543679">
        <w:rPr>
          <w:rStyle w:val="HTMLCite"/>
          <w:rFonts w:ascii="Times New Roman" w:hAnsi="Times New Roman" w:cs="Times New Roman"/>
          <w:sz w:val="24"/>
          <w:szCs w:val="24"/>
        </w:rPr>
        <w:t>–</w:t>
      </w:r>
      <w:r w:rsidRPr="00543679">
        <w:rPr>
          <w:rStyle w:val="pagelast"/>
          <w:rFonts w:ascii="Times New Roman" w:hAnsi="Times New Roman" w:cs="Times New Roman"/>
          <w:sz w:val="24"/>
          <w:szCs w:val="24"/>
        </w:rPr>
        <w:t>74</w:t>
      </w:r>
      <w:r w:rsidRPr="00543679">
        <w:rPr>
          <w:rStyle w:val="HTMLCite"/>
          <w:rFonts w:ascii="Times New Roman" w:hAnsi="Times New Roman" w:cs="Times New Roman"/>
          <w:sz w:val="24"/>
          <w:szCs w:val="24"/>
        </w:rPr>
        <w:t>.</w:t>
      </w:r>
      <w:r w:rsidRPr="00543679">
        <w:rPr>
          <w:rStyle w:val="HTMLCite"/>
          <w:rFonts w:ascii="Times New Roman" w:hAnsi="Times New Roman" w:cs="Times New Roman"/>
          <w:i w:val="0"/>
          <w:iCs w:val="0"/>
          <w:color w:val="7030A0"/>
          <w:sz w:val="24"/>
          <w:szCs w:val="24"/>
        </w:rPr>
        <w:t xml:space="preserve"> </w:t>
      </w:r>
      <w:r w:rsidRPr="00DE41C1">
        <w:rPr>
          <w:rFonts w:ascii="Times New Roman" w:hAnsi="Times New Roman" w:cs="Times New Roman"/>
          <w:sz w:val="24"/>
          <w:szCs w:val="24"/>
        </w:rPr>
        <w:t xml:space="preserve">Retrieved from </w:t>
      </w:r>
      <w:r w:rsidRPr="00DE41C1">
        <w:rPr>
          <w:rStyle w:val="text1"/>
          <w:rFonts w:ascii="Times New Roman" w:hAnsi="Times New Roman" w:cs="Times New Roman"/>
          <w:color w:val="auto"/>
          <w:sz w:val="24"/>
          <w:szCs w:val="24"/>
        </w:rPr>
        <w:t>http://www.ngcrc.com</w:t>
      </w:r>
    </w:p>
    <w:p w:rsidR="006620F2" w:rsidRPr="005A16CF" w:rsidRDefault="006620F2" w:rsidP="006620F2">
      <w:pPr>
        <w:pStyle w:val="NoSpacing"/>
        <w:spacing w:line="480" w:lineRule="auto"/>
        <w:ind w:left="720" w:hanging="720"/>
        <w:rPr>
          <w:rStyle w:val="HTMLCite"/>
          <w:rFonts w:ascii="Times New Roman" w:hAnsi="Times New Roman" w:cs="Times New Roman"/>
          <w:i w:val="0"/>
          <w:iCs w:val="0"/>
          <w:color w:val="7030A0"/>
          <w:sz w:val="24"/>
          <w:szCs w:val="24"/>
        </w:rPr>
      </w:pPr>
      <w:r w:rsidRPr="000B70FC">
        <w:rPr>
          <w:rFonts w:ascii="Times New Roman" w:hAnsi="Times New Roman" w:cs="Times New Roman"/>
          <w:sz w:val="24"/>
          <w:szCs w:val="24"/>
          <w:lang w:val="pl-PL"/>
        </w:rPr>
        <w:t xml:space="preserve">Robins, R. W., Hendin, H. M., &amp; Trzesniewski, K. H. (2001). </w:t>
      </w:r>
      <w:r w:rsidRPr="005A16CF">
        <w:rPr>
          <w:rFonts w:ascii="Times New Roman" w:hAnsi="Times New Roman" w:cs="Times New Roman"/>
          <w:sz w:val="24"/>
          <w:szCs w:val="24"/>
        </w:rPr>
        <w:t xml:space="preserve">Measuring </w:t>
      </w:r>
      <w:r>
        <w:rPr>
          <w:rFonts w:ascii="Times New Roman" w:hAnsi="Times New Roman" w:cs="Times New Roman"/>
          <w:sz w:val="24"/>
          <w:szCs w:val="24"/>
        </w:rPr>
        <w:t xml:space="preserve">global self-esteem: Construct validation of a single-item measure and the Rosenberg Self-Esteem Scale. </w:t>
      </w:r>
      <w:r>
        <w:rPr>
          <w:rFonts w:ascii="Times New Roman" w:hAnsi="Times New Roman" w:cs="Times New Roman"/>
          <w:i/>
          <w:iCs/>
          <w:sz w:val="24"/>
          <w:szCs w:val="24"/>
        </w:rPr>
        <w:t>Personality &amp; Social Psychology Bulletin, 27(2)</w:t>
      </w:r>
      <w:proofErr w:type="gramStart"/>
      <w:r>
        <w:rPr>
          <w:rFonts w:ascii="Times New Roman" w:hAnsi="Times New Roman" w:cs="Times New Roman"/>
          <w:i/>
          <w:iCs/>
          <w:sz w:val="24"/>
          <w:szCs w:val="24"/>
        </w:rPr>
        <w:t>,</w:t>
      </w:r>
      <w:r>
        <w:rPr>
          <w:rFonts w:ascii="Times New Roman" w:hAnsi="Times New Roman" w:cs="Times New Roman"/>
          <w:sz w:val="24"/>
          <w:szCs w:val="24"/>
        </w:rPr>
        <w:t>151</w:t>
      </w:r>
      <w:proofErr w:type="gramEnd"/>
      <w:r>
        <w:rPr>
          <w:rFonts w:ascii="Times New Roman" w:hAnsi="Times New Roman" w:cs="Times New Roman"/>
          <w:sz w:val="24"/>
          <w:szCs w:val="24"/>
        </w:rPr>
        <w:t xml:space="preserve">-161. </w:t>
      </w:r>
      <w:proofErr w:type="gramStart"/>
      <w:r>
        <w:rPr>
          <w:rFonts w:ascii="Times New Roman" w:hAnsi="Times New Roman" w:cs="Times New Roman"/>
          <w:sz w:val="24"/>
          <w:szCs w:val="24"/>
        </w:rPr>
        <w:t>doi:</w:t>
      </w:r>
      <w:proofErr w:type="gramEnd"/>
      <w:r w:rsidRPr="005A16CF">
        <w:rPr>
          <w:rStyle w:val="slug-doi"/>
          <w:rFonts w:ascii="Times New Roman" w:hAnsi="Times New Roman" w:cs="Times New Roman"/>
          <w:color w:val="333300"/>
          <w:sz w:val="24"/>
          <w:szCs w:val="24"/>
        </w:rPr>
        <w:t>10.1177/0146167201272002</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sidRPr="006752CC">
        <w:rPr>
          <w:rFonts w:ascii="Times New Roman" w:hAnsi="Times New Roman" w:cs="Times New Roman"/>
          <w:sz w:val="24"/>
          <w:szCs w:val="24"/>
        </w:rPr>
        <w:t xml:space="preserve">Rosenberg, M. </w:t>
      </w:r>
      <w:r>
        <w:rPr>
          <w:rFonts w:ascii="Times New Roman" w:hAnsi="Times New Roman" w:cs="Times New Roman"/>
          <w:sz w:val="24"/>
          <w:szCs w:val="24"/>
        </w:rPr>
        <w:t>(</w:t>
      </w:r>
      <w:r w:rsidRPr="006752CC">
        <w:rPr>
          <w:rFonts w:ascii="Times New Roman" w:hAnsi="Times New Roman" w:cs="Times New Roman"/>
          <w:sz w:val="24"/>
          <w:szCs w:val="24"/>
        </w:rPr>
        <w:t>1965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Society and the adolescent self-image.</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Princeton, NJ: Princeton University Press.</w:t>
      </w:r>
    </w:p>
    <w:p w:rsidR="006620F2" w:rsidRPr="008D10E3" w:rsidRDefault="006620F2" w:rsidP="006620F2">
      <w:pPr>
        <w:pStyle w:val="NoSpacing"/>
        <w:spacing w:line="480" w:lineRule="auto"/>
        <w:ind w:left="720" w:hanging="720"/>
        <w:rPr>
          <w:rFonts w:ascii="Times New Roman" w:hAnsi="Times New Roman" w:cs="Times New Roman"/>
          <w:sz w:val="24"/>
          <w:szCs w:val="24"/>
          <w:lang w:eastAsia="ja-JP"/>
        </w:rPr>
      </w:pPr>
      <w:r>
        <w:rPr>
          <w:rFonts w:ascii="Times New Roman" w:hAnsi="Times New Roman" w:cs="Times New Roman"/>
          <w:sz w:val="24"/>
          <w:szCs w:val="24"/>
        </w:rPr>
        <w:t xml:space="preserve">Schmitt, N. (1996). </w:t>
      </w:r>
      <w:proofErr w:type="gramStart"/>
      <w:r>
        <w:rPr>
          <w:rFonts w:ascii="Times New Roman" w:hAnsi="Times New Roman" w:cs="Times New Roman"/>
          <w:sz w:val="24"/>
          <w:szCs w:val="24"/>
        </w:rPr>
        <w:t>Uses and abuses of coefficient alpha.</w:t>
      </w:r>
      <w:proofErr w:type="gramEnd"/>
      <w:r>
        <w:rPr>
          <w:rFonts w:ascii="Times New Roman" w:hAnsi="Times New Roman" w:cs="Times New Roman"/>
          <w:sz w:val="24"/>
          <w:szCs w:val="24"/>
        </w:rPr>
        <w:t xml:space="preserve"> </w:t>
      </w:r>
      <w:r>
        <w:rPr>
          <w:rFonts w:ascii="Times New Roman" w:hAnsi="Times New Roman" w:cs="Times New Roman" w:hint="eastAsia"/>
          <w:i/>
          <w:sz w:val="24"/>
          <w:szCs w:val="24"/>
          <w:lang w:eastAsia="ja-JP"/>
        </w:rPr>
        <w:t xml:space="preserve">Psychological Assessment, 8(4), </w:t>
      </w:r>
      <w:r>
        <w:rPr>
          <w:rFonts w:ascii="Times New Roman" w:hAnsi="Times New Roman" w:cs="Times New Roman" w:hint="eastAsia"/>
          <w:sz w:val="24"/>
          <w:szCs w:val="24"/>
          <w:lang w:eastAsia="ja-JP"/>
        </w:rPr>
        <w:t xml:space="preserve">350-553. </w:t>
      </w:r>
      <w:r>
        <w:rPr>
          <w:rFonts w:ascii="Times New Roman" w:hAnsi="Times New Roman" w:cs="Times New Roman"/>
          <w:sz w:val="24"/>
          <w:szCs w:val="24"/>
          <w:lang w:eastAsia="ja-JP"/>
        </w:rPr>
        <w:t>doi:</w:t>
      </w:r>
      <w:r w:rsidRPr="007526DC">
        <w:rPr>
          <w:rFonts w:ascii="Times New Roman" w:hAnsi="Times New Roman" w:cs="Times New Roman"/>
          <w:color w:val="333333"/>
          <w:sz w:val="24"/>
          <w:szCs w:val="24"/>
        </w:rPr>
        <w:t>10.1037/1040-3590.8.4.350</w:t>
      </w:r>
    </w:p>
    <w:p w:rsidR="006620F2" w:rsidRPr="007D1F0A" w:rsidRDefault="006620F2"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Sharp, C., Aldridge, J., &amp; Medina, J. (2006).</w:t>
      </w:r>
      <w:proofErr w:type="gram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Deliquent</w:t>
      </w:r>
      <w:proofErr w:type="spellEnd"/>
      <w:r>
        <w:rPr>
          <w:rFonts w:ascii="Times New Roman" w:hAnsi="Times New Roman" w:cs="Times New Roman"/>
          <w:i/>
          <w:iCs/>
          <w:sz w:val="24"/>
          <w:szCs w:val="24"/>
        </w:rPr>
        <w:t xml:space="preserve"> youth groups and offending behaviour: Findings from the 2004 Offending, Crime and Justice Survey. </w:t>
      </w:r>
      <w:r>
        <w:rPr>
          <w:rFonts w:ascii="Times New Roman" w:hAnsi="Times New Roman" w:cs="Times New Roman"/>
          <w:sz w:val="24"/>
          <w:szCs w:val="24"/>
        </w:rPr>
        <w:t>Home Office Online Report 14/06. London, UK: Home Office.</w:t>
      </w:r>
    </w:p>
    <w:p w:rsidR="006620F2" w:rsidRPr="007C5C2E" w:rsidRDefault="006620F2" w:rsidP="006620F2">
      <w:pPr>
        <w:tabs>
          <w:tab w:val="left" w:pos="360"/>
        </w:tabs>
        <w:spacing w:after="0" w:line="480" w:lineRule="auto"/>
        <w:ind w:left="539" w:hanging="53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Short, J.F., Jr., &amp; </w:t>
      </w:r>
      <w:proofErr w:type="spellStart"/>
      <w:r>
        <w:rPr>
          <w:rFonts w:ascii="Times New Roman" w:eastAsia="Times New Roman" w:hAnsi="Times New Roman" w:cs="Times New Roman"/>
          <w:sz w:val="24"/>
          <w:szCs w:val="24"/>
        </w:rPr>
        <w:t>Strodtbeck</w:t>
      </w:r>
      <w:proofErr w:type="spellEnd"/>
      <w:r>
        <w:rPr>
          <w:rFonts w:ascii="Times New Roman" w:eastAsia="Times New Roman" w:hAnsi="Times New Roman" w:cs="Times New Roman"/>
          <w:sz w:val="24"/>
          <w:szCs w:val="24"/>
        </w:rPr>
        <w:t>, F.L. (1965).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Group process and gang delinquency.</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Chicago, IL: University of Chicago.</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sidRPr="004D22BB">
        <w:rPr>
          <w:rFonts w:ascii="Times New Roman" w:hAnsi="Times New Roman" w:cs="Times New Roman"/>
          <w:sz w:val="24"/>
          <w:szCs w:val="24"/>
        </w:rPr>
        <w:t xml:space="preserve">Shropshire, S., &amp; </w:t>
      </w:r>
      <w:proofErr w:type="spellStart"/>
      <w:r w:rsidRPr="004D22BB">
        <w:rPr>
          <w:rFonts w:ascii="Times New Roman" w:hAnsi="Times New Roman" w:cs="Times New Roman"/>
          <w:sz w:val="24"/>
          <w:szCs w:val="24"/>
        </w:rPr>
        <w:t>McFarquhar</w:t>
      </w:r>
      <w:proofErr w:type="spellEnd"/>
      <w:r w:rsidRPr="004D22BB">
        <w:rPr>
          <w:rFonts w:ascii="Times New Roman" w:hAnsi="Times New Roman" w:cs="Times New Roman"/>
          <w:sz w:val="24"/>
          <w:szCs w:val="24"/>
        </w:rPr>
        <w:t>, M. (2002).</w:t>
      </w:r>
      <w:proofErr w:type="gramEnd"/>
      <w:r w:rsidRPr="004D22BB">
        <w:rPr>
          <w:rFonts w:ascii="Times New Roman" w:hAnsi="Times New Roman" w:cs="Times New Roman"/>
          <w:sz w:val="24"/>
          <w:szCs w:val="24"/>
        </w:rPr>
        <w:t xml:space="preserve"> </w:t>
      </w:r>
      <w:r w:rsidRPr="004D22BB">
        <w:rPr>
          <w:rFonts w:ascii="Times New Roman" w:hAnsi="Times New Roman" w:cs="Times New Roman"/>
          <w:i/>
          <w:iCs/>
          <w:sz w:val="24"/>
          <w:szCs w:val="24"/>
        </w:rPr>
        <w:t xml:space="preserve">Developing multi-agency strategies to address </w:t>
      </w:r>
      <w:proofErr w:type="gramStart"/>
      <w:r w:rsidRPr="004D22BB">
        <w:rPr>
          <w:rFonts w:ascii="Times New Roman" w:hAnsi="Times New Roman" w:cs="Times New Roman"/>
          <w:i/>
          <w:iCs/>
          <w:sz w:val="24"/>
          <w:szCs w:val="24"/>
        </w:rPr>
        <w:t>the  street</w:t>
      </w:r>
      <w:proofErr w:type="gramEnd"/>
      <w:r w:rsidRPr="004D22BB">
        <w:rPr>
          <w:rFonts w:ascii="Times New Roman" w:hAnsi="Times New Roman" w:cs="Times New Roman"/>
          <w:i/>
          <w:iCs/>
          <w:sz w:val="24"/>
          <w:szCs w:val="24"/>
        </w:rPr>
        <w:t xml:space="preserve"> gang culture and reduce gang violence among young people. </w:t>
      </w:r>
      <w:proofErr w:type="gramStart"/>
      <w:r w:rsidRPr="004D22BB">
        <w:rPr>
          <w:rFonts w:ascii="Times New Roman" w:hAnsi="Times New Roman" w:cs="Times New Roman"/>
          <w:sz w:val="24"/>
          <w:szCs w:val="24"/>
        </w:rPr>
        <w:t>Briefing No. 4.</w:t>
      </w:r>
      <w:proofErr w:type="gramEnd"/>
      <w:r w:rsidRPr="004D22BB">
        <w:rPr>
          <w:rFonts w:ascii="Times New Roman" w:hAnsi="Times New Roman" w:cs="Times New Roman"/>
          <w:sz w:val="24"/>
          <w:szCs w:val="24"/>
        </w:rPr>
        <w:t xml:space="preserve"> Manchester: Steve Shropshire and Michael </w:t>
      </w:r>
      <w:proofErr w:type="spellStart"/>
      <w:r w:rsidRPr="004D22BB">
        <w:rPr>
          <w:rFonts w:ascii="Times New Roman" w:hAnsi="Times New Roman" w:cs="Times New Roman"/>
          <w:sz w:val="24"/>
          <w:szCs w:val="24"/>
        </w:rPr>
        <w:t>McFarquhar</w:t>
      </w:r>
      <w:proofErr w:type="spellEnd"/>
      <w:r w:rsidRPr="004D22BB">
        <w:rPr>
          <w:rFonts w:ascii="Times New Roman" w:hAnsi="Times New Roman" w:cs="Times New Roman"/>
          <w:sz w:val="24"/>
          <w:szCs w:val="24"/>
        </w:rPr>
        <w:t xml:space="preserve"> Consultancy Group</w:t>
      </w:r>
      <w:r>
        <w:rPr>
          <w:rFonts w:ascii="Times New Roman" w:hAnsi="Times New Roman" w:cs="Times New Roman"/>
          <w:sz w:val="24"/>
          <w:szCs w:val="24"/>
        </w:rPr>
        <w:t>.</w:t>
      </w:r>
    </w:p>
    <w:p w:rsidR="006620F2" w:rsidRPr="002F130A" w:rsidRDefault="006620F2" w:rsidP="006620F2">
      <w:pPr>
        <w:pStyle w:val="NoSpacing"/>
        <w:spacing w:line="480" w:lineRule="auto"/>
        <w:ind w:left="720" w:hanging="720"/>
        <w:rPr>
          <w:rFonts w:ascii="Times New Roman" w:hAnsi="Times New Roman" w:cs="Times New Roman"/>
          <w:sz w:val="24"/>
          <w:szCs w:val="24"/>
        </w:rPr>
      </w:pPr>
      <w:r w:rsidRPr="0005452B">
        <w:rPr>
          <w:rStyle w:val="author"/>
          <w:rFonts w:ascii="Times New Roman" w:hAnsi="Times New Roman" w:cs="Times New Roman"/>
          <w:sz w:val="24"/>
          <w:szCs w:val="24"/>
        </w:rPr>
        <w:lastRenderedPageBreak/>
        <w:t>South</w:t>
      </w:r>
      <w:r>
        <w:rPr>
          <w:rStyle w:val="author"/>
          <w:rFonts w:ascii="Times New Roman" w:hAnsi="Times New Roman" w:cs="Times New Roman"/>
          <w:sz w:val="24"/>
          <w:szCs w:val="24"/>
        </w:rPr>
        <w:t>,</w:t>
      </w:r>
      <w:r w:rsidRPr="0005452B">
        <w:rPr>
          <w:rStyle w:val="author"/>
          <w:rFonts w:ascii="Times New Roman" w:hAnsi="Times New Roman" w:cs="Times New Roman"/>
          <w:sz w:val="24"/>
          <w:szCs w:val="24"/>
        </w:rPr>
        <w:t xml:space="preserve"> R</w:t>
      </w:r>
      <w:r>
        <w:rPr>
          <w:rStyle w:val="author"/>
          <w:rFonts w:ascii="Times New Roman" w:hAnsi="Times New Roman" w:cs="Times New Roman"/>
          <w:sz w:val="24"/>
          <w:szCs w:val="24"/>
        </w:rPr>
        <w:t>.</w:t>
      </w:r>
      <w:r w:rsidRPr="0005452B">
        <w:rPr>
          <w:rStyle w:val="HTMLCite"/>
          <w:rFonts w:ascii="Times New Roman" w:hAnsi="Times New Roman" w:cs="Times New Roman"/>
          <w:sz w:val="24"/>
          <w:szCs w:val="24"/>
        </w:rPr>
        <w:t xml:space="preserve">, </w:t>
      </w:r>
      <w:r>
        <w:rPr>
          <w:rStyle w:val="HTMLCite"/>
          <w:rFonts w:ascii="Times New Roman" w:hAnsi="Times New Roman" w:cs="Times New Roman"/>
          <w:i w:val="0"/>
          <w:iCs w:val="0"/>
          <w:sz w:val="24"/>
          <w:szCs w:val="24"/>
        </w:rPr>
        <w:t xml:space="preserve">&amp; </w:t>
      </w:r>
      <w:r w:rsidRPr="0005452B">
        <w:rPr>
          <w:rStyle w:val="author"/>
          <w:rFonts w:ascii="Times New Roman" w:hAnsi="Times New Roman" w:cs="Times New Roman"/>
          <w:sz w:val="24"/>
          <w:szCs w:val="24"/>
        </w:rPr>
        <w:t>Wood</w:t>
      </w:r>
      <w:r>
        <w:rPr>
          <w:rStyle w:val="author"/>
          <w:rFonts w:ascii="Times New Roman" w:hAnsi="Times New Roman" w:cs="Times New Roman"/>
          <w:sz w:val="24"/>
          <w:szCs w:val="24"/>
        </w:rPr>
        <w:t>,</w:t>
      </w:r>
      <w:r w:rsidRPr="0005452B">
        <w:rPr>
          <w:rStyle w:val="author"/>
          <w:rFonts w:ascii="Times New Roman" w:hAnsi="Times New Roman" w:cs="Times New Roman"/>
          <w:sz w:val="24"/>
          <w:szCs w:val="24"/>
        </w:rPr>
        <w:t xml:space="preserve"> J</w:t>
      </w:r>
      <w:proofErr w:type="gramStart"/>
      <w:r w:rsidRPr="0005452B">
        <w:rPr>
          <w:rStyle w:val="HTMLCite"/>
          <w:rFonts w:ascii="Times New Roman" w:hAnsi="Times New Roman" w:cs="Times New Roman"/>
          <w:sz w:val="24"/>
          <w:szCs w:val="24"/>
        </w:rPr>
        <w:t>.</w:t>
      </w:r>
      <w:r>
        <w:rPr>
          <w:rStyle w:val="HTMLCite"/>
          <w:rFonts w:ascii="Times New Roman" w:hAnsi="Times New Roman" w:cs="Times New Roman"/>
          <w:i w:val="0"/>
          <w:iCs w:val="0"/>
          <w:sz w:val="24"/>
          <w:szCs w:val="24"/>
        </w:rPr>
        <w:t>(</w:t>
      </w:r>
      <w:proofErr w:type="gramEnd"/>
      <w:r w:rsidRPr="0005452B">
        <w:rPr>
          <w:rStyle w:val="HTMLCite"/>
          <w:rFonts w:ascii="Times New Roman" w:hAnsi="Times New Roman" w:cs="Times New Roman"/>
          <w:sz w:val="24"/>
          <w:szCs w:val="24"/>
        </w:rPr>
        <w:t xml:space="preserve"> </w:t>
      </w:r>
      <w:r w:rsidRPr="0005452B">
        <w:rPr>
          <w:rStyle w:val="pubyear"/>
          <w:rFonts w:ascii="Times New Roman" w:hAnsi="Times New Roman" w:cs="Times New Roman"/>
          <w:sz w:val="24"/>
          <w:szCs w:val="24"/>
        </w:rPr>
        <w:t>2006</w:t>
      </w:r>
      <w:r>
        <w:rPr>
          <w:rStyle w:val="pubyear"/>
          <w:rFonts w:ascii="Times New Roman" w:hAnsi="Times New Roman" w:cs="Times New Roman"/>
          <w:sz w:val="24"/>
          <w:szCs w:val="24"/>
        </w:rPr>
        <w:t>)</w:t>
      </w:r>
      <w:r w:rsidRPr="0005452B">
        <w:rPr>
          <w:rStyle w:val="HTMLCite"/>
          <w:rFonts w:ascii="Times New Roman" w:hAnsi="Times New Roman" w:cs="Times New Roman"/>
          <w:sz w:val="24"/>
          <w:szCs w:val="24"/>
        </w:rPr>
        <w:t xml:space="preserve">. </w:t>
      </w:r>
      <w:proofErr w:type="gramStart"/>
      <w:r w:rsidRPr="0005452B">
        <w:rPr>
          <w:rStyle w:val="articletitle"/>
          <w:rFonts w:ascii="Times New Roman" w:hAnsi="Times New Roman" w:cs="Times New Roman"/>
          <w:sz w:val="24"/>
          <w:szCs w:val="24"/>
        </w:rPr>
        <w:t xml:space="preserve">Bullying in prisons: The importance of perceived social status, </w:t>
      </w:r>
      <w:proofErr w:type="spellStart"/>
      <w:r w:rsidRPr="0005452B">
        <w:rPr>
          <w:rStyle w:val="articletitle"/>
          <w:rFonts w:ascii="Times New Roman" w:hAnsi="Times New Roman" w:cs="Times New Roman"/>
          <w:sz w:val="24"/>
          <w:szCs w:val="24"/>
        </w:rPr>
        <w:t>prisonization</w:t>
      </w:r>
      <w:proofErr w:type="spellEnd"/>
      <w:r w:rsidRPr="0005452B">
        <w:rPr>
          <w:rStyle w:val="articletitle"/>
          <w:rFonts w:ascii="Times New Roman" w:hAnsi="Times New Roman" w:cs="Times New Roman"/>
          <w:sz w:val="24"/>
          <w:szCs w:val="24"/>
        </w:rPr>
        <w:t xml:space="preserve"> and moral disengagement</w:t>
      </w:r>
      <w:r w:rsidRPr="0005452B">
        <w:rPr>
          <w:rStyle w:val="HTMLCite"/>
          <w:rFonts w:ascii="Times New Roman" w:hAnsi="Times New Roman" w:cs="Times New Roman"/>
          <w:sz w:val="24"/>
          <w:szCs w:val="24"/>
        </w:rPr>
        <w:t>.</w:t>
      </w:r>
      <w:proofErr w:type="gramEnd"/>
      <w:r w:rsidRPr="0005452B">
        <w:rPr>
          <w:rStyle w:val="HTMLCite"/>
          <w:rFonts w:ascii="Times New Roman" w:hAnsi="Times New Roman" w:cs="Times New Roman"/>
          <w:sz w:val="24"/>
          <w:szCs w:val="24"/>
        </w:rPr>
        <w:t xml:space="preserve"> </w:t>
      </w:r>
      <w:r w:rsidRPr="0005452B">
        <w:rPr>
          <w:rStyle w:val="journaltitle3"/>
          <w:rFonts w:ascii="Times New Roman" w:hAnsi="Times New Roman" w:cs="Times New Roman"/>
          <w:sz w:val="24"/>
          <w:szCs w:val="24"/>
        </w:rPr>
        <w:t>Agg</w:t>
      </w:r>
      <w:r>
        <w:rPr>
          <w:rStyle w:val="journaltitle3"/>
          <w:rFonts w:ascii="Times New Roman" w:hAnsi="Times New Roman" w:cs="Times New Roman"/>
          <w:sz w:val="24"/>
          <w:szCs w:val="24"/>
        </w:rPr>
        <w:t>ressive</w:t>
      </w:r>
      <w:r w:rsidRPr="0005452B">
        <w:rPr>
          <w:rStyle w:val="journaltitle3"/>
          <w:rFonts w:ascii="Times New Roman" w:hAnsi="Times New Roman" w:cs="Times New Roman"/>
          <w:sz w:val="24"/>
          <w:szCs w:val="24"/>
        </w:rPr>
        <w:t xml:space="preserve"> </w:t>
      </w:r>
      <w:proofErr w:type="spellStart"/>
      <w:r w:rsidRPr="0005452B">
        <w:rPr>
          <w:rStyle w:val="journaltitle3"/>
          <w:rFonts w:ascii="Times New Roman" w:hAnsi="Times New Roman" w:cs="Times New Roman"/>
          <w:sz w:val="24"/>
          <w:szCs w:val="24"/>
        </w:rPr>
        <w:t>Behav</w:t>
      </w:r>
      <w:r>
        <w:rPr>
          <w:rStyle w:val="journaltitle3"/>
          <w:rFonts w:ascii="Times New Roman" w:hAnsi="Times New Roman" w:cs="Times New Roman"/>
          <w:sz w:val="24"/>
          <w:szCs w:val="24"/>
        </w:rPr>
        <w:t>ior</w:t>
      </w:r>
      <w:proofErr w:type="spellEnd"/>
      <w:r>
        <w:rPr>
          <w:rStyle w:val="journaltitle3"/>
          <w:rFonts w:ascii="Times New Roman" w:hAnsi="Times New Roman" w:cs="Times New Roman"/>
          <w:sz w:val="24"/>
          <w:szCs w:val="24"/>
        </w:rPr>
        <w:t>,</w:t>
      </w:r>
      <w:r w:rsidRPr="0005452B">
        <w:rPr>
          <w:rStyle w:val="HTMLCite"/>
          <w:rFonts w:ascii="Times New Roman" w:hAnsi="Times New Roman" w:cs="Times New Roman"/>
          <w:sz w:val="24"/>
          <w:szCs w:val="24"/>
        </w:rPr>
        <w:t xml:space="preserve"> </w:t>
      </w:r>
      <w:r>
        <w:rPr>
          <w:rStyle w:val="vol3"/>
          <w:rFonts w:ascii="Times New Roman" w:hAnsi="Times New Roman" w:cs="Times New Roman"/>
          <w:b w:val="0"/>
          <w:bCs w:val="0"/>
          <w:i/>
          <w:iCs/>
          <w:sz w:val="24"/>
          <w:szCs w:val="24"/>
        </w:rPr>
        <w:t xml:space="preserve">32(5), </w:t>
      </w:r>
      <w:r w:rsidRPr="002F130A">
        <w:rPr>
          <w:rStyle w:val="pagefirst"/>
          <w:rFonts w:ascii="Times New Roman" w:hAnsi="Times New Roman" w:cs="Times New Roman"/>
          <w:sz w:val="24"/>
          <w:szCs w:val="24"/>
        </w:rPr>
        <w:t>490</w:t>
      </w:r>
      <w:r w:rsidRPr="002F130A">
        <w:rPr>
          <w:rStyle w:val="HTMLCite"/>
          <w:rFonts w:ascii="Times New Roman" w:hAnsi="Times New Roman" w:cs="Times New Roman"/>
          <w:sz w:val="24"/>
          <w:szCs w:val="24"/>
        </w:rPr>
        <w:t>–</w:t>
      </w:r>
      <w:r w:rsidRPr="002F130A">
        <w:rPr>
          <w:rStyle w:val="pagelast"/>
          <w:rFonts w:ascii="Times New Roman" w:hAnsi="Times New Roman" w:cs="Times New Roman"/>
          <w:sz w:val="24"/>
          <w:szCs w:val="24"/>
        </w:rPr>
        <w:t>501</w:t>
      </w:r>
      <w:r>
        <w:rPr>
          <w:rStyle w:val="HTMLCite"/>
          <w:rFonts w:ascii="Times New Roman" w:hAnsi="Times New Roman" w:cs="Times New Roman"/>
          <w:sz w:val="24"/>
          <w:szCs w:val="24"/>
        </w:rPr>
        <w:t xml:space="preserve">. </w:t>
      </w:r>
      <w:r>
        <w:rPr>
          <w:rStyle w:val="HTMLCite"/>
          <w:rFonts w:ascii="Times New Roman" w:hAnsi="Times New Roman" w:cs="Times New Roman"/>
          <w:i w:val="0"/>
          <w:iCs w:val="0"/>
          <w:sz w:val="24"/>
          <w:szCs w:val="24"/>
        </w:rPr>
        <w:t>doi:</w:t>
      </w:r>
      <w:r w:rsidRPr="002F130A">
        <w:rPr>
          <w:rFonts w:ascii="Times New Roman" w:hAnsi="Times New Roman" w:cs="Times New Roman"/>
          <w:sz w:val="24"/>
          <w:szCs w:val="24"/>
        </w:rPr>
        <w:t>10.1002/ab.20149</w:t>
      </w:r>
    </w:p>
    <w:p w:rsidR="006620F2" w:rsidRDefault="006620F2" w:rsidP="006620F2">
      <w:pPr>
        <w:pStyle w:val="NoSpacing"/>
        <w:spacing w:line="480" w:lineRule="auto"/>
        <w:ind w:left="720" w:hanging="720"/>
        <w:rPr>
          <w:rFonts w:ascii="Times New Roman" w:hAnsi="Times New Roman" w:cs="Times New Roman"/>
          <w:sz w:val="24"/>
          <w:szCs w:val="24"/>
        </w:rPr>
      </w:pPr>
      <w:proofErr w:type="spellStart"/>
      <w:proofErr w:type="gramStart"/>
      <w:r w:rsidRPr="00B4191B">
        <w:rPr>
          <w:rFonts w:ascii="Times New Roman" w:hAnsi="Times New Roman" w:cs="Times New Roman"/>
          <w:sz w:val="24"/>
          <w:szCs w:val="24"/>
        </w:rPr>
        <w:t>Spergel</w:t>
      </w:r>
      <w:proofErr w:type="spellEnd"/>
      <w:r w:rsidRPr="00B4191B">
        <w:rPr>
          <w:rFonts w:ascii="Times New Roman" w:hAnsi="Times New Roman" w:cs="Times New Roman"/>
          <w:sz w:val="24"/>
          <w:szCs w:val="24"/>
        </w:rPr>
        <w:t>, I. A. (1995).</w:t>
      </w:r>
      <w:proofErr w:type="gramEnd"/>
      <w:r w:rsidRPr="00B4191B">
        <w:rPr>
          <w:rFonts w:ascii="Times New Roman" w:hAnsi="Times New Roman" w:cs="Times New Roman"/>
          <w:sz w:val="24"/>
          <w:szCs w:val="24"/>
        </w:rPr>
        <w:t xml:space="preserve"> </w:t>
      </w:r>
      <w:r w:rsidRPr="00B4191B">
        <w:rPr>
          <w:rFonts w:ascii="Times New Roman" w:hAnsi="Times New Roman" w:cs="Times New Roman"/>
          <w:i/>
          <w:iCs/>
          <w:sz w:val="24"/>
          <w:szCs w:val="24"/>
        </w:rPr>
        <w:t xml:space="preserve">The youth gang problem. </w:t>
      </w:r>
      <w:r w:rsidRPr="00B4191B">
        <w:rPr>
          <w:rFonts w:ascii="Times New Roman" w:hAnsi="Times New Roman" w:cs="Times New Roman"/>
          <w:sz w:val="24"/>
          <w:szCs w:val="24"/>
        </w:rPr>
        <w:t>New York: Oxford</w:t>
      </w:r>
      <w:r>
        <w:rPr>
          <w:rFonts w:ascii="Times New Roman" w:hAnsi="Times New Roman" w:cs="Times New Roman"/>
          <w:sz w:val="24"/>
          <w:szCs w:val="24"/>
        </w:rPr>
        <w:t>.</w:t>
      </w:r>
    </w:p>
    <w:p w:rsidR="006620F2" w:rsidRDefault="006620F2" w:rsidP="006620F2">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Thornberry, T. P. (1987</w:t>
      </w:r>
      <w:r w:rsidRPr="00DE0793">
        <w:rPr>
          <w:rFonts w:ascii="Times New Roman" w:hAnsi="Times New Roman" w:cs="Times New Roman"/>
          <w:sz w:val="24"/>
          <w:szCs w:val="24"/>
        </w:rPr>
        <w:t xml:space="preserve">). </w:t>
      </w:r>
      <w:proofErr w:type="gramStart"/>
      <w:r w:rsidRPr="00DE0793">
        <w:rPr>
          <w:rFonts w:ascii="Times New Roman" w:hAnsi="Times New Roman" w:cs="Times New Roman"/>
          <w:sz w:val="24"/>
          <w:szCs w:val="24"/>
        </w:rPr>
        <w:t>Toward an interactional theory of delinquency.</w:t>
      </w:r>
      <w:proofErr w:type="gramEnd"/>
      <w:r w:rsidRPr="00DE0793">
        <w:rPr>
          <w:rFonts w:ascii="Times New Roman" w:hAnsi="Times New Roman" w:cs="Times New Roman"/>
          <w:sz w:val="24"/>
          <w:szCs w:val="24"/>
        </w:rPr>
        <w:t xml:space="preserve"> </w:t>
      </w:r>
      <w:r w:rsidRPr="00DE0793">
        <w:rPr>
          <w:rFonts w:ascii="Times New Roman" w:hAnsi="Times New Roman" w:cs="Times New Roman"/>
          <w:i/>
          <w:iCs/>
          <w:sz w:val="24"/>
          <w:szCs w:val="24"/>
        </w:rPr>
        <w:t xml:space="preserve">Criminology, 25(4), </w:t>
      </w:r>
      <w:r w:rsidRPr="00DE0793">
        <w:rPr>
          <w:rFonts w:ascii="Times New Roman" w:hAnsi="Times New Roman" w:cs="Times New Roman"/>
          <w:sz w:val="24"/>
          <w:szCs w:val="24"/>
        </w:rPr>
        <w:t>863-892. doi:10.1111/j.1745-9125.1987.tb00823.x</w:t>
      </w:r>
      <w:r>
        <w:rPr>
          <w:rFonts w:ascii="Times New Roman" w:hAnsi="Times New Roman" w:cs="Times New Roman"/>
          <w:sz w:val="24"/>
          <w:szCs w:val="24"/>
        </w:rPr>
        <w:t>s</w:t>
      </w:r>
    </w:p>
    <w:p w:rsidR="006620F2" w:rsidRPr="00732050" w:rsidRDefault="006620F2"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Thornberry, T. P., &amp; </w:t>
      </w:r>
      <w:proofErr w:type="spellStart"/>
      <w:r>
        <w:rPr>
          <w:rFonts w:ascii="Times New Roman" w:hAnsi="Times New Roman" w:cs="Times New Roman"/>
          <w:sz w:val="24"/>
          <w:szCs w:val="24"/>
        </w:rPr>
        <w:t>Krohn</w:t>
      </w:r>
      <w:proofErr w:type="spellEnd"/>
      <w:r>
        <w:rPr>
          <w:rFonts w:ascii="Times New Roman" w:hAnsi="Times New Roman" w:cs="Times New Roman"/>
          <w:sz w:val="24"/>
          <w:szCs w:val="24"/>
        </w:rPr>
        <w:t>, M. D. (2001).</w:t>
      </w:r>
      <w:proofErr w:type="gramEnd"/>
      <w:r>
        <w:rPr>
          <w:rFonts w:ascii="Times New Roman" w:hAnsi="Times New Roman" w:cs="Times New Roman"/>
          <w:sz w:val="24"/>
          <w:szCs w:val="24"/>
        </w:rPr>
        <w:t xml:space="preserve"> The development of delinquency: An interactional perspective. </w:t>
      </w:r>
      <w:proofErr w:type="gramStart"/>
      <w:r>
        <w:rPr>
          <w:rFonts w:ascii="Times New Roman" w:hAnsi="Times New Roman" w:cs="Times New Roman"/>
          <w:sz w:val="24"/>
          <w:szCs w:val="24"/>
        </w:rPr>
        <w:t xml:space="preserve">In S. O. White (Ed.), </w:t>
      </w:r>
      <w:r>
        <w:rPr>
          <w:rFonts w:ascii="Times New Roman" w:hAnsi="Times New Roman" w:cs="Times New Roman"/>
          <w:i/>
          <w:sz w:val="24"/>
          <w:szCs w:val="24"/>
        </w:rPr>
        <w:t xml:space="preserve">Handbook of Youth &amp; Justice </w:t>
      </w:r>
      <w:r>
        <w:rPr>
          <w:rFonts w:ascii="Times New Roman" w:hAnsi="Times New Roman" w:cs="Times New Roman"/>
          <w:sz w:val="24"/>
          <w:szCs w:val="24"/>
        </w:rPr>
        <w:t>(pp. 289-305).</w:t>
      </w:r>
      <w:proofErr w:type="gramEnd"/>
      <w:r>
        <w:rPr>
          <w:rFonts w:ascii="Times New Roman" w:hAnsi="Times New Roman" w:cs="Times New Roman"/>
          <w:sz w:val="24"/>
          <w:szCs w:val="24"/>
        </w:rPr>
        <w:t xml:space="preserve"> New York: Plenum.</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sidRPr="00480160">
        <w:rPr>
          <w:rFonts w:ascii="Times New Roman" w:hAnsi="Times New Roman" w:cs="Times New Roman"/>
          <w:sz w:val="24"/>
          <w:szCs w:val="24"/>
        </w:rPr>
        <w:t xml:space="preserve">Thornberry, T. P., </w:t>
      </w:r>
      <w:proofErr w:type="spellStart"/>
      <w:r w:rsidRPr="00480160">
        <w:rPr>
          <w:rFonts w:ascii="Times New Roman" w:hAnsi="Times New Roman" w:cs="Times New Roman"/>
          <w:sz w:val="24"/>
          <w:szCs w:val="24"/>
        </w:rPr>
        <w:t>Krohn</w:t>
      </w:r>
      <w:proofErr w:type="spellEnd"/>
      <w:r w:rsidRPr="00480160">
        <w:rPr>
          <w:rFonts w:ascii="Times New Roman" w:hAnsi="Times New Roman" w:cs="Times New Roman"/>
          <w:sz w:val="24"/>
          <w:szCs w:val="24"/>
        </w:rPr>
        <w:t xml:space="preserve">, M. D., </w:t>
      </w:r>
      <w:proofErr w:type="spellStart"/>
      <w:r w:rsidRPr="00480160">
        <w:rPr>
          <w:rFonts w:ascii="Times New Roman" w:hAnsi="Times New Roman" w:cs="Times New Roman"/>
          <w:sz w:val="24"/>
          <w:szCs w:val="24"/>
        </w:rPr>
        <w:t>Lizotte</w:t>
      </w:r>
      <w:proofErr w:type="spellEnd"/>
      <w:r w:rsidRPr="00480160">
        <w:rPr>
          <w:rFonts w:ascii="Times New Roman" w:hAnsi="Times New Roman" w:cs="Times New Roman"/>
          <w:sz w:val="24"/>
          <w:szCs w:val="24"/>
        </w:rPr>
        <w:t>, A. J., Smith, C. A., &amp; Tobin, K. (2003).</w:t>
      </w:r>
      <w:proofErr w:type="gramEnd"/>
      <w:r w:rsidRPr="00480160">
        <w:rPr>
          <w:rFonts w:ascii="Times New Roman" w:hAnsi="Times New Roman" w:cs="Times New Roman"/>
          <w:sz w:val="24"/>
          <w:szCs w:val="24"/>
        </w:rPr>
        <w:t xml:space="preserve"> </w:t>
      </w:r>
      <w:proofErr w:type="gramStart"/>
      <w:r w:rsidRPr="00480160">
        <w:rPr>
          <w:rFonts w:ascii="Times New Roman" w:hAnsi="Times New Roman" w:cs="Times New Roman"/>
          <w:i/>
          <w:iCs/>
          <w:sz w:val="24"/>
          <w:szCs w:val="24"/>
        </w:rPr>
        <w:t>Gangs and delinquency in developmental perspective.</w:t>
      </w:r>
      <w:proofErr w:type="gramEnd"/>
      <w:r w:rsidRPr="00480160">
        <w:rPr>
          <w:rFonts w:ascii="Times New Roman" w:hAnsi="Times New Roman" w:cs="Times New Roman"/>
          <w:i/>
          <w:iCs/>
          <w:sz w:val="24"/>
          <w:szCs w:val="24"/>
        </w:rPr>
        <w:t xml:space="preserve"> </w:t>
      </w:r>
      <w:r w:rsidRPr="00480160">
        <w:rPr>
          <w:rFonts w:ascii="Times New Roman" w:hAnsi="Times New Roman" w:cs="Times New Roman"/>
          <w:sz w:val="24"/>
          <w:szCs w:val="24"/>
        </w:rPr>
        <w:t>United Kingdom: Cambridge University Press</w:t>
      </w:r>
      <w:r>
        <w:rPr>
          <w:rFonts w:ascii="Times New Roman" w:hAnsi="Times New Roman" w:cs="Times New Roman"/>
          <w:sz w:val="24"/>
          <w:szCs w:val="24"/>
        </w:rPr>
        <w:t>.</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sidRPr="00337590">
        <w:rPr>
          <w:rFonts w:ascii="Times New Roman" w:hAnsi="Times New Roman" w:cs="Times New Roman"/>
          <w:sz w:val="24"/>
          <w:szCs w:val="24"/>
        </w:rPr>
        <w:t>Thrasher, F. (1927).</w:t>
      </w:r>
      <w:proofErr w:type="gramEnd"/>
      <w:r w:rsidRPr="00337590">
        <w:rPr>
          <w:rFonts w:ascii="Times New Roman" w:hAnsi="Times New Roman" w:cs="Times New Roman"/>
          <w:sz w:val="24"/>
          <w:szCs w:val="24"/>
        </w:rPr>
        <w:t xml:space="preserve"> </w:t>
      </w:r>
      <w:r w:rsidRPr="00337590">
        <w:rPr>
          <w:rFonts w:ascii="Times New Roman" w:hAnsi="Times New Roman" w:cs="Times New Roman"/>
          <w:i/>
          <w:iCs/>
          <w:sz w:val="24"/>
          <w:szCs w:val="24"/>
        </w:rPr>
        <w:t>The gang: A study of 1, 313 gangs in Chicago.</w:t>
      </w:r>
      <w:r w:rsidRPr="00337590">
        <w:rPr>
          <w:rFonts w:ascii="Times New Roman" w:hAnsi="Times New Roman" w:cs="Times New Roman"/>
          <w:sz w:val="24"/>
          <w:szCs w:val="24"/>
        </w:rPr>
        <w:t xml:space="preserve"> Chicago: University of</w:t>
      </w:r>
      <w:r>
        <w:rPr>
          <w:rFonts w:ascii="Times New Roman" w:hAnsi="Times New Roman" w:cs="Times New Roman"/>
          <w:sz w:val="24"/>
          <w:szCs w:val="24"/>
        </w:rPr>
        <w:t xml:space="preserve"> </w:t>
      </w:r>
      <w:r w:rsidRPr="00337590">
        <w:rPr>
          <w:rFonts w:ascii="Times New Roman" w:hAnsi="Times New Roman" w:cs="Times New Roman"/>
          <w:sz w:val="24"/>
          <w:szCs w:val="24"/>
        </w:rPr>
        <w:t>Chicago</w:t>
      </w:r>
      <w:r>
        <w:rPr>
          <w:rFonts w:ascii="Times New Roman" w:hAnsi="Times New Roman" w:cs="Times New Roman"/>
          <w:sz w:val="24"/>
          <w:szCs w:val="24"/>
        </w:rPr>
        <w:t xml:space="preserve"> Press.</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sidRPr="0006367C">
        <w:rPr>
          <w:rFonts w:ascii="Times New Roman" w:hAnsi="Times New Roman" w:cs="Times New Roman"/>
          <w:sz w:val="24"/>
          <w:szCs w:val="24"/>
        </w:rPr>
        <w:t>Weerman, F.M., Maxson, C.L., Esbensen, F., Aldridge, J., Medina, J.</w:t>
      </w:r>
      <w:r>
        <w:rPr>
          <w:rFonts w:ascii="Times New Roman" w:hAnsi="Times New Roman" w:cs="Times New Roman"/>
          <w:sz w:val="24"/>
          <w:szCs w:val="24"/>
        </w:rPr>
        <w:t>,</w:t>
      </w:r>
      <w:r w:rsidRPr="0006367C">
        <w:rPr>
          <w:rFonts w:ascii="Times New Roman" w:hAnsi="Times New Roman" w:cs="Times New Roman"/>
          <w:sz w:val="24"/>
          <w:szCs w:val="24"/>
        </w:rPr>
        <w:t xml:space="preserve"> &amp; van </w:t>
      </w:r>
      <w:proofErr w:type="spellStart"/>
      <w:r w:rsidRPr="0006367C">
        <w:rPr>
          <w:rFonts w:ascii="Times New Roman" w:hAnsi="Times New Roman" w:cs="Times New Roman"/>
          <w:sz w:val="24"/>
          <w:szCs w:val="24"/>
        </w:rPr>
        <w:t>Gemert</w:t>
      </w:r>
      <w:proofErr w:type="spellEnd"/>
      <w:r w:rsidRPr="0006367C">
        <w:rPr>
          <w:rFonts w:ascii="Times New Roman" w:hAnsi="Times New Roman" w:cs="Times New Roman"/>
          <w:sz w:val="24"/>
          <w:szCs w:val="24"/>
        </w:rPr>
        <w:t>, F. (2009).</w:t>
      </w:r>
      <w:proofErr w:type="gramEnd"/>
      <w:r w:rsidRPr="0006367C">
        <w:rPr>
          <w:rFonts w:ascii="Times New Roman" w:hAnsi="Times New Roman" w:cs="Times New Roman"/>
          <w:sz w:val="24"/>
          <w:szCs w:val="24"/>
        </w:rPr>
        <w:t xml:space="preserve"> </w:t>
      </w:r>
      <w:proofErr w:type="spellStart"/>
      <w:r w:rsidRPr="0006367C">
        <w:rPr>
          <w:rFonts w:ascii="Times New Roman" w:hAnsi="Times New Roman" w:cs="Times New Roman"/>
          <w:i/>
          <w:iCs/>
          <w:sz w:val="24"/>
          <w:szCs w:val="24"/>
        </w:rPr>
        <w:t>Eurogang</w:t>
      </w:r>
      <w:proofErr w:type="spellEnd"/>
      <w:r w:rsidRPr="0006367C">
        <w:rPr>
          <w:rFonts w:ascii="Times New Roman" w:hAnsi="Times New Roman" w:cs="Times New Roman"/>
          <w:i/>
          <w:iCs/>
          <w:sz w:val="24"/>
          <w:szCs w:val="24"/>
        </w:rPr>
        <w:t xml:space="preserve"> programme manual background, development, and use of the </w:t>
      </w:r>
      <w:proofErr w:type="spellStart"/>
      <w:r w:rsidRPr="0006367C">
        <w:rPr>
          <w:rFonts w:ascii="Times New Roman" w:hAnsi="Times New Roman" w:cs="Times New Roman"/>
          <w:i/>
          <w:iCs/>
          <w:sz w:val="24"/>
          <w:szCs w:val="24"/>
        </w:rPr>
        <w:t>Eurogang</w:t>
      </w:r>
      <w:proofErr w:type="spellEnd"/>
      <w:r w:rsidRPr="0006367C">
        <w:rPr>
          <w:rFonts w:ascii="Times New Roman" w:hAnsi="Times New Roman" w:cs="Times New Roman"/>
          <w:i/>
          <w:iCs/>
          <w:sz w:val="24"/>
          <w:szCs w:val="24"/>
        </w:rPr>
        <w:t xml:space="preserve"> instruments in multi-site, multi-method comparative research.</w:t>
      </w:r>
      <w:r w:rsidRPr="0006367C">
        <w:rPr>
          <w:rFonts w:ascii="Times New Roman" w:hAnsi="Times New Roman" w:cs="Times New Roman"/>
          <w:sz w:val="24"/>
          <w:szCs w:val="24"/>
        </w:rPr>
        <w:t xml:space="preserve"> Retrieved from </w:t>
      </w:r>
      <w:r w:rsidRPr="008F23DA">
        <w:rPr>
          <w:rFonts w:ascii="Times New Roman" w:hAnsi="Times New Roman" w:cs="Times New Roman"/>
          <w:sz w:val="24"/>
          <w:szCs w:val="24"/>
        </w:rPr>
        <w:t>https://www.escholar.manchester.ac.uk/api/datastream?publicationPid=uk-ac-man-scw:58536&amp;datastreamId=FULL-TEXT.PDF</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Wilson, D., &amp; Rees, G. (2004).</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Just justice: A study into young black people’s experiences of the youth justice system. </w:t>
      </w:r>
      <w:r w:rsidRPr="008D7534">
        <w:rPr>
          <w:rFonts w:ascii="Times New Roman" w:hAnsi="Times New Roman" w:cs="Times New Roman"/>
          <w:sz w:val="24"/>
          <w:szCs w:val="24"/>
        </w:rPr>
        <w:t>London: The Children’s Society</w:t>
      </w:r>
      <w:r>
        <w:rPr>
          <w:rFonts w:ascii="Times New Roman" w:hAnsi="Times New Roman" w:cs="Times New Roman"/>
          <w:sz w:val="24"/>
          <w:szCs w:val="24"/>
        </w:rPr>
        <w:t>.</w:t>
      </w:r>
    </w:p>
    <w:p w:rsidR="006620F2" w:rsidRPr="00D72155" w:rsidRDefault="006620F2" w:rsidP="006620F2">
      <w:pPr>
        <w:spacing w:after="0" w:line="480" w:lineRule="auto"/>
        <w:ind w:left="567" w:hanging="567"/>
        <w:rPr>
          <w:rFonts w:ascii="Times New Roman" w:eastAsia="Times New Roman" w:hAnsi="Times New Roman" w:cs="Times New Roman"/>
          <w:sz w:val="24"/>
          <w:szCs w:val="24"/>
        </w:rPr>
      </w:pPr>
      <w:proofErr w:type="gramStart"/>
      <w:r w:rsidRPr="00486462">
        <w:rPr>
          <w:rFonts w:ascii="Times New Roman" w:eastAsia="Times New Roman" w:hAnsi="Times New Roman" w:cs="Times New Roman"/>
          <w:sz w:val="24"/>
          <w:szCs w:val="24"/>
        </w:rPr>
        <w:t>Wood, J.</w:t>
      </w:r>
      <w:r>
        <w:rPr>
          <w:rFonts w:ascii="Times New Roman" w:eastAsia="Times New Roman" w:hAnsi="Times New Roman" w:cs="Times New Roman"/>
          <w:sz w:val="24"/>
          <w:szCs w:val="24"/>
        </w:rPr>
        <w:t>L.</w:t>
      </w:r>
      <w:r w:rsidRPr="00486462">
        <w:rPr>
          <w:rFonts w:ascii="Times New Roman" w:eastAsia="Times New Roman" w:hAnsi="Times New Roman" w:cs="Times New Roman"/>
          <w:sz w:val="24"/>
          <w:szCs w:val="24"/>
        </w:rPr>
        <w:t>, &amp; Alleyne, E. (2010).</w:t>
      </w:r>
      <w:proofErr w:type="gramEnd"/>
      <w:r w:rsidRPr="00486462">
        <w:rPr>
          <w:rFonts w:ascii="Times New Roman" w:eastAsia="Times New Roman" w:hAnsi="Times New Roman" w:cs="Times New Roman"/>
          <w:sz w:val="24"/>
          <w:szCs w:val="24"/>
        </w:rPr>
        <w:t xml:space="preserve"> Street gang theory and research: Where are we now and where do we go from here? </w:t>
      </w:r>
      <w:r w:rsidRPr="00486462">
        <w:rPr>
          <w:rFonts w:ascii="Times New Roman" w:eastAsia="Times New Roman" w:hAnsi="Times New Roman" w:cs="Times New Roman"/>
          <w:i/>
          <w:sz w:val="24"/>
          <w:szCs w:val="24"/>
        </w:rPr>
        <w:t xml:space="preserve">Aggression and Violent </w:t>
      </w:r>
      <w:proofErr w:type="spellStart"/>
      <w:r w:rsidRPr="00486462">
        <w:rPr>
          <w:rFonts w:ascii="Times New Roman" w:eastAsia="Times New Roman" w:hAnsi="Times New Roman" w:cs="Times New Roman"/>
          <w:i/>
          <w:sz w:val="24"/>
          <w:szCs w:val="24"/>
        </w:rPr>
        <w:t>Behavior</w:t>
      </w:r>
      <w:proofErr w:type="spellEnd"/>
      <w:r w:rsidRPr="00486462">
        <w:rPr>
          <w:rFonts w:ascii="Times New Roman" w:eastAsia="Times New Roman" w:hAnsi="Times New Roman" w:cs="Times New Roman"/>
          <w:i/>
          <w:sz w:val="24"/>
          <w:szCs w:val="24"/>
        </w:rPr>
        <w:t xml:space="preserve">, 15, </w:t>
      </w:r>
      <w:r w:rsidRPr="00486462">
        <w:rPr>
          <w:rFonts w:ascii="Times New Roman" w:eastAsia="Times New Roman" w:hAnsi="Times New Roman" w:cs="Times New Roman"/>
          <w:sz w:val="24"/>
          <w:szCs w:val="24"/>
        </w:rPr>
        <w:t>100-111</w:t>
      </w:r>
      <w:r w:rsidRPr="00486462">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DOI: 10.1016/j.avb.2009.08.005</w:t>
      </w:r>
    </w:p>
    <w:p w:rsidR="006620F2" w:rsidRDefault="006620F2" w:rsidP="006620F2">
      <w:pPr>
        <w:pStyle w:val="NoSpacing"/>
        <w:spacing w:line="480" w:lineRule="auto"/>
        <w:ind w:left="720" w:hanging="720"/>
        <w:rPr>
          <w:rFonts w:ascii="Times New Roman" w:hAnsi="Times New Roman" w:cs="Times New Roman"/>
          <w:sz w:val="24"/>
          <w:szCs w:val="24"/>
        </w:rPr>
      </w:pPr>
      <w:proofErr w:type="gramStart"/>
      <w:r w:rsidRPr="008D739B">
        <w:rPr>
          <w:rFonts w:ascii="Times New Roman" w:hAnsi="Times New Roman" w:cs="Times New Roman"/>
          <w:sz w:val="24"/>
          <w:szCs w:val="24"/>
        </w:rPr>
        <w:lastRenderedPageBreak/>
        <w:t xml:space="preserve">Young, T., Fitzgerald, M., </w:t>
      </w:r>
      <w:proofErr w:type="spellStart"/>
      <w:r w:rsidRPr="008D739B">
        <w:rPr>
          <w:rFonts w:ascii="Times New Roman" w:hAnsi="Times New Roman" w:cs="Times New Roman"/>
          <w:sz w:val="24"/>
          <w:szCs w:val="24"/>
        </w:rPr>
        <w:t>Hallsworth</w:t>
      </w:r>
      <w:proofErr w:type="spellEnd"/>
      <w:r w:rsidRPr="008D739B">
        <w:rPr>
          <w:rFonts w:ascii="Times New Roman" w:hAnsi="Times New Roman" w:cs="Times New Roman"/>
          <w:sz w:val="24"/>
          <w:szCs w:val="24"/>
        </w:rPr>
        <w:t>, S., &amp; Joseph, I. (2007).</w:t>
      </w:r>
      <w:proofErr w:type="gramEnd"/>
      <w:r w:rsidRPr="008D739B">
        <w:rPr>
          <w:rFonts w:ascii="Times New Roman" w:hAnsi="Times New Roman" w:cs="Times New Roman"/>
          <w:sz w:val="24"/>
          <w:szCs w:val="24"/>
        </w:rPr>
        <w:t xml:space="preserve"> </w:t>
      </w:r>
      <w:proofErr w:type="gramStart"/>
      <w:r w:rsidRPr="008D739B">
        <w:rPr>
          <w:rFonts w:ascii="Times New Roman" w:hAnsi="Times New Roman" w:cs="Times New Roman"/>
          <w:i/>
          <w:iCs/>
          <w:sz w:val="24"/>
          <w:szCs w:val="24"/>
        </w:rPr>
        <w:t>Groups, gangs and weapons.</w:t>
      </w:r>
      <w:proofErr w:type="gramEnd"/>
      <w:r w:rsidRPr="008D739B">
        <w:rPr>
          <w:rFonts w:ascii="Times New Roman" w:hAnsi="Times New Roman" w:cs="Times New Roman"/>
          <w:i/>
          <w:iCs/>
          <w:sz w:val="24"/>
          <w:szCs w:val="24"/>
        </w:rPr>
        <w:t xml:space="preserve"> </w:t>
      </w:r>
      <w:r w:rsidRPr="008D739B">
        <w:rPr>
          <w:rFonts w:ascii="Times New Roman" w:hAnsi="Times New Roman" w:cs="Times New Roman"/>
          <w:sz w:val="24"/>
          <w:szCs w:val="24"/>
        </w:rPr>
        <w:t>London: Youth Justice Board of England and Wales.</w:t>
      </w:r>
    </w:p>
    <w:p w:rsidR="006620F2" w:rsidRDefault="006620F2" w:rsidP="006620F2"/>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Table 1</w:t>
      </w:r>
    </w:p>
    <w:p w:rsidR="006620F2" w:rsidRDefault="006620F2" w:rsidP="006620F2">
      <w:pPr>
        <w:pStyle w:val="NoSpacing"/>
        <w:spacing w:line="480" w:lineRule="auto"/>
        <w:rPr>
          <w:rFonts w:ascii="Times New Roman" w:hAnsi="Times New Roman" w:cs="Times New Roman"/>
          <w:i/>
          <w:iCs/>
          <w:sz w:val="24"/>
          <w:szCs w:val="24"/>
        </w:rPr>
      </w:pPr>
      <w:r>
        <w:rPr>
          <w:rFonts w:ascii="Times New Roman" w:hAnsi="Times New Roman" w:cs="Times New Roman"/>
          <w:i/>
          <w:iCs/>
          <w:sz w:val="24"/>
          <w:szCs w:val="24"/>
        </w:rPr>
        <w:t>Demographic Characteristics of the Total Sample, Gang Members and Non-Gang Youth</w:t>
      </w:r>
    </w:p>
    <w:tbl>
      <w:tblPr>
        <w:tblW w:w="0" w:type="auto"/>
        <w:tblInd w:w="-106" w:type="dxa"/>
        <w:tblLook w:val="00A0" w:firstRow="1" w:lastRow="0" w:firstColumn="1" w:lastColumn="0" w:noHBand="0" w:noVBand="0"/>
      </w:tblPr>
      <w:tblGrid>
        <w:gridCol w:w="3510"/>
        <w:gridCol w:w="1843"/>
        <w:gridCol w:w="1985"/>
        <w:gridCol w:w="1904"/>
      </w:tblGrid>
      <w:tr w:rsidR="006620F2" w:rsidTr="00144CD9">
        <w:tc>
          <w:tcPr>
            <w:tcW w:w="3510"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Demographic characteristics</w:t>
            </w:r>
          </w:p>
        </w:tc>
        <w:tc>
          <w:tcPr>
            <w:tcW w:w="1843"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Total</w:t>
            </w:r>
          </w:p>
        </w:tc>
        <w:tc>
          <w:tcPr>
            <w:tcW w:w="1985"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w:t>
            </w:r>
          </w:p>
        </w:tc>
        <w:tc>
          <w:tcPr>
            <w:tcW w:w="1904"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w:t>
            </w:r>
          </w:p>
        </w:tc>
      </w:tr>
      <w:tr w:rsidR="006620F2" w:rsidTr="00144CD9">
        <w:tc>
          <w:tcPr>
            <w:tcW w:w="3510"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Sample size (%)</w:t>
            </w:r>
          </w:p>
        </w:tc>
        <w:tc>
          <w:tcPr>
            <w:tcW w:w="184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117</w:t>
            </w:r>
          </w:p>
        </w:tc>
        <w:tc>
          <w:tcPr>
            <w:tcW w:w="1985"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22 (19)</w:t>
            </w:r>
          </w:p>
        </w:tc>
        <w:tc>
          <w:tcPr>
            <w:tcW w:w="1904"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95 (81)</w:t>
            </w:r>
          </w:p>
        </w:tc>
      </w:tr>
      <w:tr w:rsidR="006620F2" w:rsidTr="00144CD9">
        <w:tc>
          <w:tcPr>
            <w:tcW w:w="3510"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Mean age</w:t>
            </w:r>
          </w:p>
        </w:tc>
        <w:tc>
          <w:tcPr>
            <w:tcW w:w="1843"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16.28</w:t>
            </w:r>
          </w:p>
        </w:tc>
        <w:tc>
          <w:tcPr>
            <w:tcW w:w="1985"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16.73</w:t>
            </w:r>
          </w:p>
        </w:tc>
        <w:tc>
          <w:tcPr>
            <w:tcW w:w="1904"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16.17</w:t>
            </w:r>
          </w:p>
        </w:tc>
      </w:tr>
      <w:tr w:rsidR="006620F2" w:rsidTr="00144CD9">
        <w:tc>
          <w:tcPr>
            <w:tcW w:w="3510" w:type="dxa"/>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Nationality (%)</w:t>
            </w:r>
          </w:p>
        </w:tc>
        <w:tc>
          <w:tcPr>
            <w:tcW w:w="1843" w:type="dxa"/>
          </w:tcPr>
          <w:p w:rsidR="006620F2" w:rsidRPr="00E31D22" w:rsidRDefault="006620F2" w:rsidP="00144CD9">
            <w:pPr>
              <w:pStyle w:val="NoSpacing"/>
              <w:spacing w:line="480" w:lineRule="auto"/>
              <w:rPr>
                <w:rFonts w:ascii="Times New Roman" w:hAnsi="Times New Roman" w:cs="Times New Roman"/>
                <w:sz w:val="24"/>
                <w:szCs w:val="24"/>
              </w:rPr>
            </w:pPr>
          </w:p>
        </w:tc>
        <w:tc>
          <w:tcPr>
            <w:tcW w:w="1985" w:type="dxa"/>
          </w:tcPr>
          <w:p w:rsidR="006620F2" w:rsidRPr="00E31D22" w:rsidRDefault="006620F2" w:rsidP="00144CD9">
            <w:pPr>
              <w:pStyle w:val="NoSpacing"/>
              <w:spacing w:line="480" w:lineRule="auto"/>
              <w:rPr>
                <w:rFonts w:ascii="Times New Roman" w:hAnsi="Times New Roman" w:cs="Times New Roman"/>
                <w:sz w:val="24"/>
                <w:szCs w:val="24"/>
              </w:rPr>
            </w:pPr>
          </w:p>
        </w:tc>
        <w:tc>
          <w:tcPr>
            <w:tcW w:w="1904" w:type="dxa"/>
          </w:tcPr>
          <w:p w:rsidR="006620F2" w:rsidRPr="00E31D22" w:rsidRDefault="006620F2" w:rsidP="00144CD9">
            <w:pPr>
              <w:pStyle w:val="NoSpacing"/>
              <w:spacing w:line="480" w:lineRule="auto"/>
              <w:rPr>
                <w:rFonts w:ascii="Times New Roman" w:hAnsi="Times New Roman" w:cs="Times New Roman"/>
                <w:sz w:val="24"/>
                <w:szCs w:val="24"/>
              </w:rPr>
            </w:pPr>
          </w:p>
        </w:tc>
      </w:tr>
      <w:tr w:rsidR="006620F2" w:rsidTr="00144CD9">
        <w:tc>
          <w:tcPr>
            <w:tcW w:w="3510" w:type="dxa"/>
          </w:tcPr>
          <w:p w:rsidR="006620F2" w:rsidRPr="00E31D22" w:rsidRDefault="006620F2" w:rsidP="00144CD9">
            <w:pPr>
              <w:pStyle w:val="NoSpacing"/>
              <w:spacing w:line="480" w:lineRule="auto"/>
              <w:ind w:left="390"/>
              <w:rPr>
                <w:rFonts w:ascii="Times New Roman" w:hAnsi="Times New Roman" w:cs="Times New Roman"/>
                <w:sz w:val="24"/>
                <w:szCs w:val="24"/>
              </w:rPr>
            </w:pPr>
            <w:r>
              <w:rPr>
                <w:rFonts w:ascii="Times New Roman" w:hAnsi="Times New Roman" w:cs="Times New Roman"/>
                <w:sz w:val="24"/>
                <w:szCs w:val="24"/>
              </w:rPr>
              <w:t>British</w:t>
            </w:r>
          </w:p>
        </w:tc>
        <w:tc>
          <w:tcPr>
            <w:tcW w:w="1843"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36 (31)</w:t>
            </w:r>
          </w:p>
        </w:tc>
        <w:tc>
          <w:tcPr>
            <w:tcW w:w="1985"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14 (64)</w:t>
            </w:r>
          </w:p>
        </w:tc>
        <w:tc>
          <w:tcPr>
            <w:tcW w:w="1904"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22 (2</w:t>
            </w:r>
            <w:r>
              <w:rPr>
                <w:rFonts w:ascii="Times New Roman" w:hAnsi="Times New Roman" w:cs="Times New Roman"/>
                <w:sz w:val="24"/>
                <w:szCs w:val="24"/>
              </w:rPr>
              <w:t>4</w:t>
            </w:r>
            <w:r w:rsidRPr="00E31D22">
              <w:rPr>
                <w:rFonts w:ascii="Times New Roman" w:hAnsi="Times New Roman" w:cs="Times New Roman"/>
                <w:sz w:val="24"/>
                <w:szCs w:val="24"/>
              </w:rPr>
              <w:t>)</w:t>
            </w:r>
          </w:p>
        </w:tc>
      </w:tr>
      <w:tr w:rsidR="006620F2" w:rsidTr="00144CD9">
        <w:tc>
          <w:tcPr>
            <w:tcW w:w="3510" w:type="dxa"/>
            <w:tcBorders>
              <w:bottom w:val="single" w:sz="4" w:space="0" w:color="auto"/>
            </w:tcBorders>
          </w:tcPr>
          <w:p w:rsidR="006620F2" w:rsidRPr="00E31D22" w:rsidRDefault="006620F2" w:rsidP="00144CD9">
            <w:pPr>
              <w:pStyle w:val="NoSpacing"/>
              <w:spacing w:line="480" w:lineRule="auto"/>
              <w:ind w:left="390"/>
              <w:rPr>
                <w:rFonts w:ascii="Times New Roman" w:hAnsi="Times New Roman" w:cs="Times New Roman"/>
                <w:sz w:val="24"/>
                <w:szCs w:val="24"/>
              </w:rPr>
            </w:pPr>
            <w:r w:rsidRPr="00E31D22">
              <w:rPr>
                <w:rFonts w:ascii="Times New Roman" w:hAnsi="Times New Roman" w:cs="Times New Roman"/>
                <w:sz w:val="24"/>
                <w:szCs w:val="24"/>
              </w:rPr>
              <w:t>Other</w:t>
            </w:r>
          </w:p>
        </w:tc>
        <w:tc>
          <w:tcPr>
            <w:tcW w:w="184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79</w:t>
            </w:r>
            <w:r w:rsidRPr="00E31D22">
              <w:rPr>
                <w:rFonts w:ascii="Times New Roman" w:hAnsi="Times New Roman" w:cs="Times New Roman"/>
                <w:sz w:val="24"/>
                <w:szCs w:val="24"/>
              </w:rPr>
              <w:t xml:space="preserve"> (</w:t>
            </w:r>
            <w:r>
              <w:rPr>
                <w:rFonts w:ascii="Times New Roman" w:hAnsi="Times New Roman" w:cs="Times New Roman"/>
                <w:sz w:val="24"/>
                <w:szCs w:val="24"/>
              </w:rPr>
              <w:t>69</w:t>
            </w:r>
            <w:r w:rsidRPr="00E31D22">
              <w:rPr>
                <w:rFonts w:ascii="Times New Roman" w:hAnsi="Times New Roman" w:cs="Times New Roman"/>
                <w:sz w:val="24"/>
                <w:szCs w:val="24"/>
              </w:rPr>
              <w:t>)</w:t>
            </w:r>
          </w:p>
        </w:tc>
        <w:tc>
          <w:tcPr>
            <w:tcW w:w="1985"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8</w:t>
            </w:r>
            <w:r w:rsidRPr="00E31D22">
              <w:rPr>
                <w:rFonts w:ascii="Times New Roman" w:hAnsi="Times New Roman" w:cs="Times New Roman"/>
                <w:sz w:val="24"/>
                <w:szCs w:val="24"/>
              </w:rPr>
              <w:t xml:space="preserve"> (</w:t>
            </w:r>
            <w:r>
              <w:rPr>
                <w:rFonts w:ascii="Times New Roman" w:hAnsi="Times New Roman" w:cs="Times New Roman"/>
                <w:sz w:val="24"/>
                <w:szCs w:val="24"/>
              </w:rPr>
              <w:t>36</w:t>
            </w:r>
            <w:r w:rsidRPr="00E31D22">
              <w:rPr>
                <w:rFonts w:ascii="Times New Roman" w:hAnsi="Times New Roman" w:cs="Times New Roman"/>
                <w:sz w:val="24"/>
                <w:szCs w:val="24"/>
              </w:rPr>
              <w:t>)</w:t>
            </w:r>
          </w:p>
        </w:tc>
        <w:tc>
          <w:tcPr>
            <w:tcW w:w="1904"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71 (76</w:t>
            </w:r>
            <w:r w:rsidRPr="00E31D22">
              <w:rPr>
                <w:rFonts w:ascii="Times New Roman" w:hAnsi="Times New Roman" w:cs="Times New Roman"/>
                <w:sz w:val="24"/>
                <w:szCs w:val="24"/>
              </w:rPr>
              <w:t>)</w:t>
            </w:r>
          </w:p>
        </w:tc>
      </w:tr>
    </w:tbl>
    <w:p w:rsidR="006620F2" w:rsidRDefault="006620F2" w:rsidP="006620F2">
      <w:pPr>
        <w:pStyle w:val="NoSpacing"/>
        <w:spacing w:line="480" w:lineRule="auto"/>
        <w:rPr>
          <w:rFonts w:ascii="Times New Roman" w:hAnsi="Times New Roman" w:cs="Times New Roman"/>
          <w:sz w:val="24"/>
          <w:szCs w:val="24"/>
        </w:rPr>
      </w:pPr>
    </w:p>
    <w:p w:rsidR="006620F2" w:rsidRDefault="006620F2" w:rsidP="006620F2">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2</w:t>
      </w:r>
    </w:p>
    <w:p w:rsidR="006620F2" w:rsidRDefault="006620F2" w:rsidP="006620F2">
      <w:pPr>
        <w:pStyle w:val="NoSpacing"/>
        <w:spacing w:line="480" w:lineRule="auto"/>
        <w:rPr>
          <w:rFonts w:ascii="Times New Roman" w:hAnsi="Times New Roman" w:cs="Times New Roman"/>
          <w:i/>
          <w:iCs/>
          <w:sz w:val="24"/>
          <w:szCs w:val="24"/>
        </w:rPr>
      </w:pPr>
      <w:r>
        <w:rPr>
          <w:rFonts w:ascii="Times New Roman" w:hAnsi="Times New Roman" w:cs="Times New Roman"/>
          <w:i/>
          <w:iCs/>
          <w:sz w:val="24"/>
          <w:szCs w:val="24"/>
        </w:rPr>
        <w:t>Prevalence of Gang Members and Non-Gang Youth who Committed Offences At Least Once in the Last 6 Months</w:t>
      </w:r>
    </w:p>
    <w:tbl>
      <w:tblPr>
        <w:tblW w:w="0" w:type="auto"/>
        <w:tblInd w:w="-106" w:type="dxa"/>
        <w:tblBorders>
          <w:bottom w:val="single" w:sz="4" w:space="0" w:color="auto"/>
        </w:tblBorders>
        <w:tblLook w:val="00A0" w:firstRow="1" w:lastRow="0" w:firstColumn="1" w:lastColumn="0" w:noHBand="0" w:noVBand="0"/>
      </w:tblPr>
      <w:tblGrid>
        <w:gridCol w:w="3369"/>
        <w:gridCol w:w="1559"/>
        <w:gridCol w:w="1559"/>
        <w:gridCol w:w="1418"/>
        <w:gridCol w:w="1337"/>
      </w:tblGrid>
      <w:tr w:rsidR="006620F2" w:rsidTr="00144CD9">
        <w:trPr>
          <w:trHeight w:val="650"/>
        </w:trPr>
        <w:tc>
          <w:tcPr>
            <w:tcW w:w="3369" w:type="dxa"/>
            <w:vMerge w:val="restart"/>
            <w:tcBorders>
              <w:top w:val="single" w:sz="4" w:space="0" w:color="auto"/>
              <w:bottom w:val="nil"/>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Type of delinquency</w:t>
            </w:r>
          </w:p>
        </w:tc>
        <w:tc>
          <w:tcPr>
            <w:tcW w:w="3118" w:type="dxa"/>
            <w:gridSpan w:val="2"/>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w:t>
            </w:r>
          </w:p>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w:t>
            </w:r>
            <w:r w:rsidRPr="00E31D22">
              <w:rPr>
                <w:rFonts w:ascii="Times New Roman" w:hAnsi="Times New Roman" w:cs="Times New Roman"/>
                <w:i/>
                <w:iCs/>
                <w:sz w:val="24"/>
                <w:szCs w:val="24"/>
              </w:rPr>
              <w:t>N</w:t>
            </w:r>
            <w:r w:rsidRPr="00E31D22">
              <w:rPr>
                <w:rFonts w:ascii="Times New Roman" w:hAnsi="Times New Roman" w:cs="Times New Roman"/>
                <w:sz w:val="24"/>
                <w:szCs w:val="24"/>
              </w:rPr>
              <w:t xml:space="preserve"> = 95)</w:t>
            </w:r>
          </w:p>
        </w:tc>
        <w:tc>
          <w:tcPr>
            <w:tcW w:w="2755" w:type="dxa"/>
            <w:gridSpan w:val="2"/>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w:t>
            </w:r>
          </w:p>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w:t>
            </w:r>
            <w:r w:rsidRPr="00E31D22">
              <w:rPr>
                <w:rFonts w:ascii="Times New Roman" w:hAnsi="Times New Roman" w:cs="Times New Roman"/>
                <w:i/>
                <w:iCs/>
                <w:sz w:val="24"/>
                <w:szCs w:val="24"/>
              </w:rPr>
              <w:t>N</w:t>
            </w:r>
            <w:r w:rsidRPr="00E31D22">
              <w:rPr>
                <w:rFonts w:ascii="Times New Roman" w:hAnsi="Times New Roman" w:cs="Times New Roman"/>
                <w:sz w:val="24"/>
                <w:szCs w:val="24"/>
              </w:rPr>
              <w:t xml:space="preserve"> = 22)</w:t>
            </w:r>
          </w:p>
        </w:tc>
      </w:tr>
      <w:tr w:rsidR="006620F2" w:rsidTr="00144CD9">
        <w:trPr>
          <w:trHeight w:val="650"/>
        </w:trPr>
        <w:tc>
          <w:tcPr>
            <w:tcW w:w="3369" w:type="dxa"/>
            <w:vMerge/>
            <w:tcBorders>
              <w:top w:val="nil"/>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1559"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i/>
                <w:iCs/>
                <w:sz w:val="24"/>
                <w:szCs w:val="24"/>
              </w:rPr>
            </w:pPr>
            <w:r w:rsidRPr="00E31D22">
              <w:rPr>
                <w:rFonts w:ascii="Times New Roman" w:hAnsi="Times New Roman" w:cs="Times New Roman"/>
                <w:i/>
                <w:iCs/>
                <w:sz w:val="24"/>
                <w:szCs w:val="24"/>
              </w:rPr>
              <w:t>n</w:t>
            </w:r>
          </w:p>
        </w:tc>
        <w:tc>
          <w:tcPr>
            <w:tcW w:w="1559"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w:t>
            </w:r>
          </w:p>
        </w:tc>
        <w:tc>
          <w:tcPr>
            <w:tcW w:w="1418"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i/>
                <w:iCs/>
                <w:sz w:val="24"/>
                <w:szCs w:val="24"/>
              </w:rPr>
            </w:pPr>
            <w:r w:rsidRPr="00E31D22">
              <w:rPr>
                <w:rFonts w:ascii="Times New Roman" w:hAnsi="Times New Roman" w:cs="Times New Roman"/>
                <w:i/>
                <w:iCs/>
                <w:sz w:val="24"/>
                <w:szCs w:val="24"/>
              </w:rPr>
              <w:t>n</w:t>
            </w:r>
          </w:p>
        </w:tc>
        <w:tc>
          <w:tcPr>
            <w:tcW w:w="1337"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w:t>
            </w:r>
          </w:p>
        </w:tc>
      </w:tr>
      <w:tr w:rsidR="006620F2" w:rsidTr="00144CD9">
        <w:tc>
          <w:tcPr>
            <w:tcW w:w="3369"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b/>
                <w:bCs/>
                <w:sz w:val="24"/>
                <w:szCs w:val="24"/>
              </w:rPr>
            </w:pPr>
            <w:r w:rsidRPr="00E31D22">
              <w:rPr>
                <w:rFonts w:ascii="Times New Roman" w:hAnsi="Times New Roman" w:cs="Times New Roman"/>
                <w:b/>
                <w:bCs/>
                <w:sz w:val="24"/>
                <w:szCs w:val="24"/>
              </w:rPr>
              <w:t>Minor offending</w:t>
            </w:r>
          </w:p>
        </w:tc>
        <w:tc>
          <w:tcPr>
            <w:tcW w:w="1559"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46</w:t>
            </w:r>
          </w:p>
        </w:tc>
        <w:tc>
          <w:tcPr>
            <w:tcW w:w="1559"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48</w:t>
            </w:r>
          </w:p>
        </w:tc>
        <w:tc>
          <w:tcPr>
            <w:tcW w:w="1418"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21</w:t>
            </w:r>
          </w:p>
        </w:tc>
        <w:tc>
          <w:tcPr>
            <w:tcW w:w="1337"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95</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Avoid paying for merchandise</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38</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40</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18</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82</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Damaged or destroyed property</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18</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19</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12</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55</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b/>
                <w:bCs/>
                <w:sz w:val="24"/>
                <w:szCs w:val="24"/>
              </w:rPr>
            </w:pPr>
            <w:r w:rsidRPr="00E31D22">
              <w:rPr>
                <w:rFonts w:ascii="Times New Roman" w:hAnsi="Times New Roman" w:cs="Times New Roman"/>
                <w:b/>
                <w:bCs/>
                <w:sz w:val="24"/>
                <w:szCs w:val="24"/>
              </w:rPr>
              <w:t>Property offending</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19</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20</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11</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50</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Stolen items less than £50</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19</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20</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11</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50</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Stolen items more than £50</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Break and enter to steal</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Stolen a motor vehicle</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b/>
                <w:bCs/>
                <w:sz w:val="24"/>
                <w:szCs w:val="24"/>
              </w:rPr>
            </w:pPr>
            <w:r w:rsidRPr="00E31D22">
              <w:rPr>
                <w:rFonts w:ascii="Times New Roman" w:hAnsi="Times New Roman" w:cs="Times New Roman"/>
                <w:b/>
                <w:bCs/>
                <w:sz w:val="24"/>
                <w:szCs w:val="24"/>
              </w:rPr>
              <w:t>Crimes against a person</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43</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45</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15</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68</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Hit someone</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42</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44</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15</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68</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Attacked with a weapon</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3</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3</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3</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14</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Used a weapon to get money</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b/>
                <w:bCs/>
                <w:sz w:val="24"/>
                <w:szCs w:val="24"/>
              </w:rPr>
            </w:pPr>
            <w:r w:rsidRPr="00E31D22">
              <w:rPr>
                <w:rFonts w:ascii="Times New Roman" w:hAnsi="Times New Roman" w:cs="Times New Roman"/>
                <w:b/>
                <w:bCs/>
                <w:sz w:val="24"/>
                <w:szCs w:val="24"/>
              </w:rPr>
              <w:t>Other</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52</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55</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20</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91</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Truancy</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30</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32</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14</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67</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Lie about age</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44</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46</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12</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55</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Carry a weapon</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0</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Graffiti</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w:t>
            </w:r>
          </w:p>
        </w:tc>
      </w:tr>
      <w:tr w:rsidR="006620F2" w:rsidTr="00144CD9">
        <w:tc>
          <w:tcPr>
            <w:tcW w:w="336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fights</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w:t>
            </w:r>
          </w:p>
        </w:tc>
        <w:tc>
          <w:tcPr>
            <w:tcW w:w="1559"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w:t>
            </w:r>
          </w:p>
        </w:tc>
        <w:tc>
          <w:tcPr>
            <w:tcW w:w="1418"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337" w:type="dxa"/>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5</w:t>
            </w:r>
          </w:p>
        </w:tc>
      </w:tr>
      <w:tr w:rsidR="006620F2" w:rsidTr="00144CD9">
        <w:tc>
          <w:tcPr>
            <w:tcW w:w="3369"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Sell drugs</w:t>
            </w:r>
          </w:p>
        </w:tc>
        <w:tc>
          <w:tcPr>
            <w:tcW w:w="1559"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559"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1</w:t>
            </w:r>
          </w:p>
        </w:tc>
        <w:tc>
          <w:tcPr>
            <w:tcW w:w="1418"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2</w:t>
            </w:r>
          </w:p>
        </w:tc>
        <w:tc>
          <w:tcPr>
            <w:tcW w:w="1337"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9</w:t>
            </w:r>
          </w:p>
        </w:tc>
      </w:tr>
    </w:tbl>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3</w:t>
      </w:r>
    </w:p>
    <w:p w:rsidR="006620F2" w:rsidRDefault="006620F2" w:rsidP="006620F2">
      <w:pPr>
        <w:pStyle w:val="NoSpacing"/>
        <w:spacing w:line="480" w:lineRule="auto"/>
        <w:rPr>
          <w:rFonts w:ascii="Times New Roman" w:hAnsi="Times New Roman" w:cs="Times New Roman"/>
          <w:i/>
          <w:iCs/>
          <w:sz w:val="24"/>
          <w:szCs w:val="24"/>
        </w:rPr>
      </w:pPr>
      <w:r>
        <w:rPr>
          <w:rFonts w:ascii="Times New Roman" w:hAnsi="Times New Roman" w:cs="Times New Roman"/>
          <w:i/>
          <w:iCs/>
          <w:sz w:val="24"/>
          <w:szCs w:val="24"/>
        </w:rPr>
        <w:t>Adjusted Means and Standard Errors for Minor Offending, Property Offending, Crimes against People, and Overall Delinquency</w:t>
      </w:r>
    </w:p>
    <w:tbl>
      <w:tblPr>
        <w:tblW w:w="0" w:type="auto"/>
        <w:tblInd w:w="-106" w:type="dxa"/>
        <w:tblLook w:val="00A0" w:firstRow="1" w:lastRow="0" w:firstColumn="1" w:lastColumn="0" w:noHBand="0" w:noVBand="0"/>
      </w:tblPr>
      <w:tblGrid>
        <w:gridCol w:w="2802"/>
        <w:gridCol w:w="2693"/>
        <w:gridCol w:w="1984"/>
        <w:gridCol w:w="1763"/>
      </w:tblGrid>
      <w:tr w:rsidR="006620F2" w:rsidTr="00144CD9">
        <w:trPr>
          <w:trHeight w:val="552"/>
        </w:trPr>
        <w:tc>
          <w:tcPr>
            <w:tcW w:w="2802"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Offending type</w:t>
            </w:r>
          </w:p>
        </w:tc>
        <w:tc>
          <w:tcPr>
            <w:tcW w:w="2693"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1984"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i/>
                <w:iCs/>
                <w:sz w:val="24"/>
                <w:szCs w:val="24"/>
              </w:rPr>
            </w:pPr>
            <w:r w:rsidRPr="00E31D22">
              <w:rPr>
                <w:rFonts w:ascii="Times New Roman" w:hAnsi="Times New Roman" w:cs="Times New Roman"/>
                <w:i/>
                <w:iCs/>
                <w:sz w:val="24"/>
                <w:szCs w:val="24"/>
              </w:rPr>
              <w:t>M</w:t>
            </w:r>
          </w:p>
        </w:tc>
        <w:tc>
          <w:tcPr>
            <w:tcW w:w="1763"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i/>
                <w:iCs/>
                <w:sz w:val="24"/>
                <w:szCs w:val="24"/>
              </w:rPr>
            </w:pPr>
            <w:r>
              <w:rPr>
                <w:rFonts w:ascii="Times New Roman" w:hAnsi="Times New Roman" w:cs="Times New Roman"/>
                <w:i/>
                <w:iCs/>
                <w:sz w:val="24"/>
                <w:szCs w:val="24"/>
              </w:rPr>
              <w:t>SE</w:t>
            </w:r>
          </w:p>
        </w:tc>
      </w:tr>
      <w:tr w:rsidR="006620F2" w:rsidTr="00144CD9">
        <w:trPr>
          <w:trHeight w:val="552"/>
        </w:trPr>
        <w:tc>
          <w:tcPr>
            <w:tcW w:w="2802"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Minor *</w:t>
            </w:r>
            <w:r>
              <w:rPr>
                <w:rFonts w:ascii="Times New Roman" w:hAnsi="Times New Roman" w:cs="Times New Roman"/>
                <w:sz w:val="24"/>
                <w:szCs w:val="24"/>
              </w:rPr>
              <w:t>*</w:t>
            </w:r>
          </w:p>
        </w:tc>
        <w:tc>
          <w:tcPr>
            <w:tcW w:w="269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22)</w:t>
            </w:r>
          </w:p>
        </w:tc>
        <w:tc>
          <w:tcPr>
            <w:tcW w:w="1984"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4.63</w:t>
            </w:r>
          </w:p>
        </w:tc>
        <w:tc>
          <w:tcPr>
            <w:tcW w:w="176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0.34</w:t>
            </w:r>
          </w:p>
        </w:tc>
      </w:tr>
      <w:tr w:rsidR="006620F2" w:rsidTr="00144CD9">
        <w:trPr>
          <w:trHeight w:val="552"/>
        </w:trPr>
        <w:tc>
          <w:tcPr>
            <w:tcW w:w="2802"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69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89)</w:t>
            </w:r>
          </w:p>
        </w:tc>
        <w:tc>
          <w:tcPr>
            <w:tcW w:w="1984"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2.99</w:t>
            </w:r>
          </w:p>
        </w:tc>
        <w:tc>
          <w:tcPr>
            <w:tcW w:w="176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0.17</w:t>
            </w:r>
          </w:p>
        </w:tc>
      </w:tr>
      <w:tr w:rsidR="006620F2" w:rsidTr="00144CD9">
        <w:trPr>
          <w:trHeight w:val="552"/>
        </w:trPr>
        <w:tc>
          <w:tcPr>
            <w:tcW w:w="2802"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Property *</w:t>
            </w:r>
            <w:r>
              <w:rPr>
                <w:rFonts w:ascii="Times New Roman" w:hAnsi="Times New Roman" w:cs="Times New Roman"/>
                <w:sz w:val="24"/>
                <w:szCs w:val="24"/>
              </w:rPr>
              <w:t>*</w:t>
            </w:r>
          </w:p>
        </w:tc>
        <w:tc>
          <w:tcPr>
            <w:tcW w:w="269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22)</w:t>
            </w:r>
          </w:p>
        </w:tc>
        <w:tc>
          <w:tcPr>
            <w:tcW w:w="1984"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5.13</w:t>
            </w:r>
          </w:p>
        </w:tc>
        <w:tc>
          <w:tcPr>
            <w:tcW w:w="176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0.20</w:t>
            </w:r>
          </w:p>
        </w:tc>
      </w:tr>
      <w:tr w:rsidR="006620F2" w:rsidTr="00144CD9">
        <w:trPr>
          <w:trHeight w:val="552"/>
        </w:trPr>
        <w:tc>
          <w:tcPr>
            <w:tcW w:w="2802"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69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89)</w:t>
            </w:r>
          </w:p>
        </w:tc>
        <w:tc>
          <w:tcPr>
            <w:tcW w:w="1984"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4.26</w:t>
            </w:r>
          </w:p>
        </w:tc>
        <w:tc>
          <w:tcPr>
            <w:tcW w:w="176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0.10</w:t>
            </w:r>
          </w:p>
        </w:tc>
      </w:tr>
      <w:tr w:rsidR="006620F2" w:rsidTr="00144CD9">
        <w:trPr>
          <w:trHeight w:val="552"/>
        </w:trPr>
        <w:tc>
          <w:tcPr>
            <w:tcW w:w="2802"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Crimes against people *</w:t>
            </w:r>
          </w:p>
        </w:tc>
        <w:tc>
          <w:tcPr>
            <w:tcW w:w="269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22)</w:t>
            </w:r>
          </w:p>
        </w:tc>
        <w:tc>
          <w:tcPr>
            <w:tcW w:w="1984"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4.83</w:t>
            </w:r>
          </w:p>
        </w:tc>
        <w:tc>
          <w:tcPr>
            <w:tcW w:w="176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0.37</w:t>
            </w:r>
          </w:p>
        </w:tc>
      </w:tr>
      <w:tr w:rsidR="006620F2" w:rsidTr="00144CD9">
        <w:trPr>
          <w:trHeight w:val="552"/>
        </w:trPr>
        <w:tc>
          <w:tcPr>
            <w:tcW w:w="2802"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69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89)</w:t>
            </w:r>
          </w:p>
        </w:tc>
        <w:tc>
          <w:tcPr>
            <w:tcW w:w="1984"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3.96</w:t>
            </w:r>
          </w:p>
        </w:tc>
        <w:tc>
          <w:tcPr>
            <w:tcW w:w="176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0.18</w:t>
            </w:r>
          </w:p>
        </w:tc>
      </w:tr>
      <w:tr w:rsidR="006620F2" w:rsidTr="00144CD9">
        <w:trPr>
          <w:trHeight w:val="552"/>
        </w:trPr>
        <w:tc>
          <w:tcPr>
            <w:tcW w:w="2802"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Overall delinquency *</w:t>
            </w:r>
            <w:r>
              <w:rPr>
                <w:rFonts w:ascii="Times New Roman" w:hAnsi="Times New Roman" w:cs="Times New Roman"/>
                <w:sz w:val="24"/>
                <w:szCs w:val="24"/>
              </w:rPr>
              <w:t>*</w:t>
            </w:r>
          </w:p>
        </w:tc>
        <w:tc>
          <w:tcPr>
            <w:tcW w:w="269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22)</w:t>
            </w:r>
          </w:p>
        </w:tc>
        <w:tc>
          <w:tcPr>
            <w:tcW w:w="1984"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25.27</w:t>
            </w:r>
          </w:p>
        </w:tc>
        <w:tc>
          <w:tcPr>
            <w:tcW w:w="176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1.00</w:t>
            </w:r>
          </w:p>
        </w:tc>
      </w:tr>
      <w:tr w:rsidR="006620F2" w:rsidTr="00144CD9">
        <w:trPr>
          <w:trHeight w:val="552"/>
        </w:trPr>
        <w:tc>
          <w:tcPr>
            <w:tcW w:w="2802"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69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89)</w:t>
            </w:r>
          </w:p>
        </w:tc>
        <w:tc>
          <w:tcPr>
            <w:tcW w:w="1984"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18.59</w:t>
            </w:r>
          </w:p>
        </w:tc>
        <w:tc>
          <w:tcPr>
            <w:tcW w:w="176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0.49</w:t>
            </w:r>
          </w:p>
        </w:tc>
      </w:tr>
    </w:tbl>
    <w:p w:rsidR="006620F2" w:rsidRPr="00CB729A"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Means adjusted for age and ethnicity.</w:t>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i/>
          <w:iCs/>
          <w:sz w:val="24"/>
          <w:szCs w:val="24"/>
        </w:rPr>
        <w:t>p</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&lt; .05. ** </w:t>
      </w:r>
      <w:proofErr w:type="gramStart"/>
      <w:r>
        <w:rPr>
          <w:rFonts w:ascii="Times New Roman" w:hAnsi="Times New Roman" w:cs="Times New Roman"/>
          <w:i/>
          <w:iCs/>
          <w:sz w:val="24"/>
          <w:szCs w:val="24"/>
        </w:rPr>
        <w:t>p</w:t>
      </w:r>
      <w:proofErr w:type="gramEnd"/>
      <w:r>
        <w:rPr>
          <w:rFonts w:ascii="Times New Roman" w:hAnsi="Times New Roman" w:cs="Times New Roman"/>
          <w:sz w:val="24"/>
          <w:szCs w:val="24"/>
        </w:rPr>
        <w:t xml:space="preserve"> &lt; .001.</w:t>
      </w:r>
    </w:p>
    <w:p w:rsidR="006620F2" w:rsidRDefault="006620F2" w:rsidP="006620F2">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4</w:t>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 xml:space="preserve">Adjusted Means and Standard Errors for Self-esteem, Anti-Authority Attitudes, Perceived Importance of Social Status and </w:t>
      </w:r>
      <w:proofErr w:type="spellStart"/>
      <w:r>
        <w:rPr>
          <w:rFonts w:ascii="Times New Roman" w:hAnsi="Times New Roman" w:cs="Times New Roman"/>
          <w:i/>
          <w:iCs/>
          <w:sz w:val="24"/>
          <w:szCs w:val="24"/>
        </w:rPr>
        <w:t>Hypermasculinity</w:t>
      </w:r>
      <w:proofErr w:type="spellEnd"/>
    </w:p>
    <w:tbl>
      <w:tblPr>
        <w:tblW w:w="0" w:type="auto"/>
        <w:tblInd w:w="-106" w:type="dxa"/>
        <w:tblLook w:val="00A0" w:firstRow="1" w:lastRow="0" w:firstColumn="1" w:lastColumn="0" w:noHBand="0" w:noVBand="0"/>
      </w:tblPr>
      <w:tblGrid>
        <w:gridCol w:w="3369"/>
        <w:gridCol w:w="2551"/>
        <w:gridCol w:w="1843"/>
        <w:gridCol w:w="1479"/>
      </w:tblGrid>
      <w:tr w:rsidR="006620F2" w:rsidTr="00144CD9">
        <w:tc>
          <w:tcPr>
            <w:tcW w:w="3369"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Psychological variable</w:t>
            </w:r>
          </w:p>
        </w:tc>
        <w:tc>
          <w:tcPr>
            <w:tcW w:w="2551"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1843"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i/>
                <w:iCs/>
                <w:sz w:val="24"/>
                <w:szCs w:val="24"/>
              </w:rPr>
            </w:pPr>
            <w:r w:rsidRPr="00E31D22">
              <w:rPr>
                <w:rFonts w:ascii="Times New Roman" w:hAnsi="Times New Roman" w:cs="Times New Roman"/>
                <w:i/>
                <w:iCs/>
                <w:sz w:val="24"/>
                <w:szCs w:val="24"/>
              </w:rPr>
              <w:t>M</w:t>
            </w:r>
          </w:p>
        </w:tc>
        <w:tc>
          <w:tcPr>
            <w:tcW w:w="1479" w:type="dxa"/>
            <w:tcBorders>
              <w:top w:val="single" w:sz="4" w:space="0" w:color="auto"/>
              <w:bottom w:val="single" w:sz="4" w:space="0" w:color="auto"/>
            </w:tcBorders>
          </w:tcPr>
          <w:p w:rsidR="006620F2" w:rsidRPr="00E31D22" w:rsidRDefault="006620F2" w:rsidP="00144CD9">
            <w:pPr>
              <w:pStyle w:val="NoSpacing"/>
              <w:spacing w:line="480" w:lineRule="auto"/>
              <w:rPr>
                <w:rFonts w:ascii="Times New Roman" w:hAnsi="Times New Roman" w:cs="Times New Roman"/>
                <w:i/>
                <w:iCs/>
                <w:sz w:val="24"/>
                <w:szCs w:val="24"/>
              </w:rPr>
            </w:pPr>
            <w:r>
              <w:rPr>
                <w:rFonts w:ascii="Times New Roman" w:hAnsi="Times New Roman" w:cs="Times New Roman"/>
                <w:i/>
                <w:iCs/>
                <w:sz w:val="24"/>
                <w:szCs w:val="24"/>
              </w:rPr>
              <w:t>SE</w:t>
            </w:r>
          </w:p>
        </w:tc>
      </w:tr>
      <w:tr w:rsidR="006620F2" w:rsidTr="00144CD9">
        <w:tc>
          <w:tcPr>
            <w:tcW w:w="3369"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Self-esteem</w:t>
            </w:r>
          </w:p>
        </w:tc>
        <w:tc>
          <w:tcPr>
            <w:tcW w:w="2551"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 </w:t>
            </w:r>
            <w:r w:rsidRPr="00E31D22">
              <w:rPr>
                <w:rFonts w:ascii="Times New Roman" w:hAnsi="Times New Roman" w:cs="Times New Roman"/>
                <w:sz w:val="24"/>
                <w:szCs w:val="24"/>
              </w:rPr>
              <w:t>20)</w:t>
            </w:r>
          </w:p>
        </w:tc>
        <w:tc>
          <w:tcPr>
            <w:tcW w:w="184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22.04</w:t>
            </w:r>
          </w:p>
        </w:tc>
        <w:tc>
          <w:tcPr>
            <w:tcW w:w="1479"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1.32</w:t>
            </w:r>
          </w:p>
        </w:tc>
      </w:tr>
      <w:tr w:rsidR="006620F2" w:rsidTr="00144CD9">
        <w:tc>
          <w:tcPr>
            <w:tcW w:w="3369"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551"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95)</w:t>
            </w:r>
          </w:p>
        </w:tc>
        <w:tc>
          <w:tcPr>
            <w:tcW w:w="184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22.73</w:t>
            </w:r>
          </w:p>
        </w:tc>
        <w:tc>
          <w:tcPr>
            <w:tcW w:w="1479"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0.63</w:t>
            </w:r>
          </w:p>
        </w:tc>
      </w:tr>
      <w:tr w:rsidR="006620F2" w:rsidTr="00144CD9">
        <w:tc>
          <w:tcPr>
            <w:tcW w:w="3369"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Anti-authority attitudes *</w:t>
            </w:r>
          </w:p>
        </w:tc>
        <w:tc>
          <w:tcPr>
            <w:tcW w:w="2551"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 </w:t>
            </w:r>
            <w:r w:rsidRPr="00E31D22">
              <w:rPr>
                <w:rFonts w:ascii="Times New Roman" w:hAnsi="Times New Roman" w:cs="Times New Roman"/>
                <w:sz w:val="24"/>
                <w:szCs w:val="24"/>
              </w:rPr>
              <w:t>20)</w:t>
            </w:r>
          </w:p>
        </w:tc>
        <w:tc>
          <w:tcPr>
            <w:tcW w:w="184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47.63</w:t>
            </w:r>
          </w:p>
        </w:tc>
        <w:tc>
          <w:tcPr>
            <w:tcW w:w="1479"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2.03</w:t>
            </w:r>
          </w:p>
        </w:tc>
      </w:tr>
      <w:tr w:rsidR="006620F2" w:rsidTr="00144CD9">
        <w:tc>
          <w:tcPr>
            <w:tcW w:w="3369"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551"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95)</w:t>
            </w:r>
          </w:p>
        </w:tc>
        <w:tc>
          <w:tcPr>
            <w:tcW w:w="184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39.83</w:t>
            </w:r>
          </w:p>
        </w:tc>
        <w:tc>
          <w:tcPr>
            <w:tcW w:w="1479"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0.96</w:t>
            </w:r>
          </w:p>
        </w:tc>
      </w:tr>
      <w:tr w:rsidR="006620F2" w:rsidTr="00144CD9">
        <w:tc>
          <w:tcPr>
            <w:tcW w:w="3369"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Importance of social status</w:t>
            </w:r>
          </w:p>
        </w:tc>
        <w:tc>
          <w:tcPr>
            <w:tcW w:w="2551"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 </w:t>
            </w:r>
            <w:r w:rsidRPr="00E31D22">
              <w:rPr>
                <w:rFonts w:ascii="Times New Roman" w:hAnsi="Times New Roman" w:cs="Times New Roman"/>
                <w:sz w:val="24"/>
                <w:szCs w:val="24"/>
              </w:rPr>
              <w:t>20)</w:t>
            </w:r>
          </w:p>
        </w:tc>
        <w:tc>
          <w:tcPr>
            <w:tcW w:w="184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59.93</w:t>
            </w:r>
          </w:p>
        </w:tc>
        <w:tc>
          <w:tcPr>
            <w:tcW w:w="1479"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2.81</w:t>
            </w:r>
          </w:p>
        </w:tc>
      </w:tr>
      <w:tr w:rsidR="006620F2" w:rsidTr="00144CD9">
        <w:tc>
          <w:tcPr>
            <w:tcW w:w="3369"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551"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95)</w:t>
            </w:r>
          </w:p>
        </w:tc>
        <w:tc>
          <w:tcPr>
            <w:tcW w:w="184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55.09</w:t>
            </w:r>
          </w:p>
        </w:tc>
        <w:tc>
          <w:tcPr>
            <w:tcW w:w="1479"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1.34</w:t>
            </w:r>
          </w:p>
        </w:tc>
      </w:tr>
      <w:tr w:rsidR="006620F2" w:rsidTr="00144CD9">
        <w:tc>
          <w:tcPr>
            <w:tcW w:w="3369" w:type="dxa"/>
            <w:vMerge w:val="restart"/>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roofErr w:type="spellStart"/>
            <w:r w:rsidRPr="00E31D22">
              <w:rPr>
                <w:rFonts w:ascii="Times New Roman" w:hAnsi="Times New Roman" w:cs="Times New Roman"/>
                <w:sz w:val="24"/>
                <w:szCs w:val="24"/>
              </w:rPr>
              <w:t>Hypermasculinity</w:t>
            </w:r>
            <w:proofErr w:type="spellEnd"/>
          </w:p>
        </w:tc>
        <w:tc>
          <w:tcPr>
            <w:tcW w:w="2551"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Gang (</w:t>
            </w:r>
            <w:r w:rsidRPr="00E31D22">
              <w:rPr>
                <w:rFonts w:ascii="Times New Roman" w:hAnsi="Times New Roman" w:cs="Times New Roman"/>
                <w:i/>
                <w:iCs/>
                <w:sz w:val="24"/>
                <w:szCs w:val="24"/>
              </w:rPr>
              <w:t xml:space="preserve">N = </w:t>
            </w:r>
            <w:r w:rsidRPr="00E31D22">
              <w:rPr>
                <w:rFonts w:ascii="Times New Roman" w:hAnsi="Times New Roman" w:cs="Times New Roman"/>
                <w:sz w:val="24"/>
                <w:szCs w:val="24"/>
              </w:rPr>
              <w:t>20)</w:t>
            </w:r>
          </w:p>
        </w:tc>
        <w:tc>
          <w:tcPr>
            <w:tcW w:w="1843"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3.72</w:t>
            </w:r>
          </w:p>
        </w:tc>
        <w:tc>
          <w:tcPr>
            <w:tcW w:w="1479" w:type="dxa"/>
            <w:tcBorders>
              <w:top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0.12</w:t>
            </w:r>
          </w:p>
        </w:tc>
      </w:tr>
      <w:tr w:rsidR="006620F2" w:rsidTr="00144CD9">
        <w:tc>
          <w:tcPr>
            <w:tcW w:w="3369" w:type="dxa"/>
            <w:vMerge/>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p>
        </w:tc>
        <w:tc>
          <w:tcPr>
            <w:tcW w:w="2551"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sidRPr="00E31D22">
              <w:rPr>
                <w:rFonts w:ascii="Times New Roman" w:hAnsi="Times New Roman" w:cs="Times New Roman"/>
                <w:sz w:val="24"/>
                <w:szCs w:val="24"/>
              </w:rPr>
              <w:t>Non-gang (</w:t>
            </w:r>
            <w:r w:rsidRPr="00E31D22">
              <w:rPr>
                <w:rFonts w:ascii="Times New Roman" w:hAnsi="Times New Roman" w:cs="Times New Roman"/>
                <w:i/>
                <w:iCs/>
                <w:sz w:val="24"/>
                <w:szCs w:val="24"/>
              </w:rPr>
              <w:t xml:space="preserve">N </w:t>
            </w:r>
            <w:r w:rsidRPr="00E31D22">
              <w:rPr>
                <w:rFonts w:ascii="Times New Roman" w:hAnsi="Times New Roman" w:cs="Times New Roman"/>
                <w:sz w:val="24"/>
                <w:szCs w:val="24"/>
              </w:rPr>
              <w:t>= 95)</w:t>
            </w:r>
          </w:p>
        </w:tc>
        <w:tc>
          <w:tcPr>
            <w:tcW w:w="1843"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3.77</w:t>
            </w:r>
          </w:p>
        </w:tc>
        <w:tc>
          <w:tcPr>
            <w:tcW w:w="1479" w:type="dxa"/>
            <w:tcBorders>
              <w:bottom w:val="single" w:sz="4" w:space="0" w:color="auto"/>
            </w:tcBorders>
          </w:tcPr>
          <w:p w:rsidR="006620F2" w:rsidRPr="00E31D22" w:rsidRDefault="006620F2" w:rsidP="00144C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0.06</w:t>
            </w:r>
          </w:p>
        </w:tc>
      </w:tr>
    </w:tbl>
    <w:p w:rsidR="006620F2" w:rsidRPr="007850DD"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Means adjusted for age and ethnicity.</w:t>
      </w:r>
    </w:p>
    <w:p w:rsidR="006620F2" w:rsidRDefault="006620F2" w:rsidP="006620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i/>
          <w:iCs/>
          <w:sz w:val="24"/>
          <w:szCs w:val="24"/>
        </w:rPr>
        <w:t>p</w:t>
      </w:r>
      <w:proofErr w:type="gramEnd"/>
      <w:r>
        <w:rPr>
          <w:rFonts w:ascii="Times New Roman" w:hAnsi="Times New Roman" w:cs="Times New Roman"/>
          <w:sz w:val="24"/>
          <w:szCs w:val="24"/>
        </w:rPr>
        <w:t xml:space="preserve"> &lt; .05.</w:t>
      </w:r>
    </w:p>
    <w:p w:rsidR="006620F2" w:rsidRDefault="006620F2" w:rsidP="006620F2">
      <w:pPr>
        <w:spacing w:after="0" w:line="480" w:lineRule="auto"/>
        <w:rPr>
          <w:rFonts w:ascii="Times New Roman" w:hAnsi="Times New Roman" w:cs="Times New Roman"/>
          <w:sz w:val="24"/>
          <w:szCs w:val="24"/>
        </w:rPr>
      </w:pPr>
    </w:p>
    <w:p w:rsidR="00626BD2" w:rsidRDefault="00626BD2" w:rsidP="006620F2">
      <w:pPr>
        <w:pStyle w:val="NoSpacing"/>
        <w:spacing w:line="480" w:lineRule="auto"/>
        <w:jc w:val="center"/>
        <w:rPr>
          <w:rFonts w:ascii="Times New Roman" w:hAnsi="Times New Roman" w:cs="Times New Roman"/>
          <w:sz w:val="24"/>
          <w:szCs w:val="24"/>
        </w:rPr>
      </w:pPr>
    </w:p>
    <w:sectPr w:rsidR="00626BD2" w:rsidSect="00A051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77" w:rsidRDefault="006C5077" w:rsidP="0001313F">
      <w:pPr>
        <w:spacing w:after="0" w:line="240" w:lineRule="auto"/>
      </w:pPr>
      <w:r>
        <w:separator/>
      </w:r>
    </w:p>
  </w:endnote>
  <w:endnote w:type="continuationSeparator" w:id="0">
    <w:p w:rsidR="006C5077" w:rsidRDefault="006C5077" w:rsidP="0001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68" w:rsidRDefault="00A55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609854"/>
      <w:docPartObj>
        <w:docPartGallery w:val="Page Numbers (Bottom of Page)"/>
        <w:docPartUnique/>
      </w:docPartObj>
    </w:sdtPr>
    <w:sdtEndPr>
      <w:rPr>
        <w:rFonts w:ascii="Times New Roman" w:hAnsi="Times New Roman" w:cs="Times New Roman"/>
        <w:noProof/>
      </w:rPr>
    </w:sdtEndPr>
    <w:sdtContent>
      <w:p w:rsidR="00DC1CD2" w:rsidRPr="00626BD2" w:rsidRDefault="00DC1CD2">
        <w:pPr>
          <w:pStyle w:val="Footer"/>
          <w:jc w:val="right"/>
          <w:rPr>
            <w:rFonts w:ascii="Times New Roman" w:hAnsi="Times New Roman" w:cs="Times New Roman"/>
          </w:rPr>
        </w:pPr>
        <w:r w:rsidRPr="00626BD2">
          <w:rPr>
            <w:rFonts w:ascii="Times New Roman" w:hAnsi="Times New Roman" w:cs="Times New Roman"/>
          </w:rPr>
          <w:fldChar w:fldCharType="begin"/>
        </w:r>
        <w:r w:rsidRPr="00626BD2">
          <w:rPr>
            <w:rFonts w:ascii="Times New Roman" w:hAnsi="Times New Roman" w:cs="Times New Roman"/>
          </w:rPr>
          <w:instrText xml:space="preserve"> PAGE   \* MERGEFORMAT </w:instrText>
        </w:r>
        <w:r w:rsidRPr="00626BD2">
          <w:rPr>
            <w:rFonts w:ascii="Times New Roman" w:hAnsi="Times New Roman" w:cs="Times New Roman"/>
          </w:rPr>
          <w:fldChar w:fldCharType="separate"/>
        </w:r>
        <w:r w:rsidR="00F97F11">
          <w:rPr>
            <w:rFonts w:ascii="Times New Roman" w:hAnsi="Times New Roman" w:cs="Times New Roman"/>
            <w:noProof/>
          </w:rPr>
          <w:t>32</w:t>
        </w:r>
        <w:r w:rsidRPr="00626BD2">
          <w:rPr>
            <w:rFonts w:ascii="Times New Roman" w:hAnsi="Times New Roman" w:cs="Times New Roman"/>
            <w:noProof/>
          </w:rPr>
          <w:fldChar w:fldCharType="end"/>
        </w:r>
      </w:p>
    </w:sdtContent>
  </w:sdt>
  <w:p w:rsidR="00DC1CD2" w:rsidRDefault="00DC1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68" w:rsidRDefault="00A55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77" w:rsidRDefault="006C5077" w:rsidP="0001313F">
      <w:pPr>
        <w:spacing w:after="0" w:line="240" w:lineRule="auto"/>
      </w:pPr>
      <w:r>
        <w:separator/>
      </w:r>
    </w:p>
  </w:footnote>
  <w:footnote w:type="continuationSeparator" w:id="0">
    <w:p w:rsidR="006C5077" w:rsidRDefault="006C5077" w:rsidP="00013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68" w:rsidRDefault="006C50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323506" o:spid="_x0000_s2050" type="#_x0000_t136" style="position:absolute;margin-left:0;margin-top:0;width:523.95pt;height:112.25pt;rotation:315;z-index:-251655168;mso-position-horizontal:center;mso-position-horizontal-relative:margin;mso-position-vertical:center;mso-position-vertical-relative:margin" o:allowincell="f" fillcolor="silver" stroked="f">
          <v:fill opacity=".5"/>
          <v:textpath style="font-family:&quot;Calibri&quot;;font-size:1pt" string="PRE-PRIN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D2" w:rsidRPr="00626BD2" w:rsidRDefault="006C5077">
    <w:pPr>
      <w:pStyle w:val="Header"/>
      <w:rPr>
        <w:rFonts w:ascii="Times New Roman" w:hAnsi="Times New Roman" w:cs="Times New Roman"/>
        <w:b/>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323507" o:spid="_x0000_s2051" type="#_x0000_t136" style="position:absolute;margin-left:0;margin-top:0;width:523.95pt;height:112.25pt;rotation:315;z-index:-251653120;mso-position-horizontal:center;mso-position-horizontal-relative:margin;mso-position-vertical:center;mso-position-vertical-relative:margin" o:allowincell="f" fillcolor="silver" stroked="f">
          <v:fill opacity=".5"/>
          <v:textpath style="font-family:&quot;Calibri&quot;;font-size:1pt" string="PRE-PRINT DRAFT"/>
          <w10:wrap anchorx="margin" anchory="margin"/>
        </v:shape>
      </w:pict>
    </w:r>
    <w:r w:rsidR="00DC1CD2">
      <w:rPr>
        <w:rFonts w:ascii="Times New Roman" w:hAnsi="Times New Roman" w:cs="Times New Roman"/>
        <w:b/>
        <w:sz w:val="24"/>
      </w:rPr>
      <w:t>Running Head: FEMALE GANG MEMBERS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D2" w:rsidRPr="00CC445C" w:rsidRDefault="006C5077">
    <w:pPr>
      <w:pStyle w:val="Header"/>
      <w:rPr>
        <w:rFonts w:ascii="Times New Roman" w:hAnsi="Times New Roman" w:cs="Times New Roman"/>
        <w:b/>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323505" o:spid="_x0000_s2049" type="#_x0000_t136" style="position:absolute;margin-left:0;margin-top:0;width:523.95pt;height:112.25pt;rotation:315;z-index:-251657216;mso-position-horizontal:center;mso-position-horizontal-relative:margin;mso-position-vertical:center;mso-position-vertical-relative:margin" o:allowincell="f" fillcolor="silver" stroked="f">
          <v:fill opacity=".5"/>
          <v:textpath style="font-family:&quot;Calibri&quot;;font-size:1pt" string="PRE-PRINT DRAFT"/>
          <w10:wrap anchorx="margin" anchory="margin"/>
        </v:shape>
      </w:pict>
    </w:r>
    <w:r w:rsidR="00DC1CD2">
      <w:rPr>
        <w:rFonts w:ascii="Times New Roman" w:hAnsi="Times New Roman" w:cs="Times New Roman"/>
        <w:b/>
        <w:sz w:val="24"/>
      </w:rPr>
      <w:t>Running Head: FEMALE GANG MEMBERS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CBC69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C56B55"/>
    <w:multiLevelType w:val="hybridMultilevel"/>
    <w:tmpl w:val="6946FE6A"/>
    <w:lvl w:ilvl="0" w:tplc="A39ACF04">
      <w:start w:val="5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8334E04"/>
    <w:multiLevelType w:val="hybridMultilevel"/>
    <w:tmpl w:val="6E6EEF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E195896"/>
    <w:multiLevelType w:val="hybridMultilevel"/>
    <w:tmpl w:val="05E81790"/>
    <w:lvl w:ilvl="0" w:tplc="44EA5772">
      <w:start w:val="50"/>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1B20BA"/>
    <w:multiLevelType w:val="hybridMultilevel"/>
    <w:tmpl w:val="9E4664B2"/>
    <w:lvl w:ilvl="0" w:tplc="8180888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3BED423A"/>
    <w:multiLevelType w:val="hybridMultilevel"/>
    <w:tmpl w:val="199CECC4"/>
    <w:lvl w:ilvl="0" w:tplc="82A8E126">
      <w:start w:val="5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3EC84A65"/>
    <w:multiLevelType w:val="hybridMultilevel"/>
    <w:tmpl w:val="7212A2B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nsid w:val="52361767"/>
    <w:multiLevelType w:val="hybridMultilevel"/>
    <w:tmpl w:val="19C2676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524A1C21"/>
    <w:multiLevelType w:val="multilevel"/>
    <w:tmpl w:val="86E6C4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6A63EA5"/>
    <w:multiLevelType w:val="multilevel"/>
    <w:tmpl w:val="F3EC6F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B206E9B"/>
    <w:multiLevelType w:val="hybridMultilevel"/>
    <w:tmpl w:val="A102331C"/>
    <w:lvl w:ilvl="0" w:tplc="6556E932">
      <w:start w:val="5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6C5F52ED"/>
    <w:multiLevelType w:val="hybridMultilevel"/>
    <w:tmpl w:val="EE96A922"/>
    <w:lvl w:ilvl="0" w:tplc="DC1CBB6E">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2514D6"/>
    <w:multiLevelType w:val="hybridMultilevel"/>
    <w:tmpl w:val="2D2C6C4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nsid w:val="7A26451A"/>
    <w:multiLevelType w:val="hybridMultilevel"/>
    <w:tmpl w:val="50BA41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7DC25163"/>
    <w:multiLevelType w:val="hybridMultilevel"/>
    <w:tmpl w:val="87AC6F16"/>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num w:numId="1">
    <w:abstractNumId w:val="13"/>
  </w:num>
  <w:num w:numId="2">
    <w:abstractNumId w:val="7"/>
  </w:num>
  <w:num w:numId="3">
    <w:abstractNumId w:val="6"/>
  </w:num>
  <w:num w:numId="4">
    <w:abstractNumId w:val="14"/>
  </w:num>
  <w:num w:numId="5">
    <w:abstractNumId w:val="4"/>
  </w:num>
  <w:num w:numId="6">
    <w:abstractNumId w:val="2"/>
  </w:num>
  <w:num w:numId="7">
    <w:abstractNumId w:val="12"/>
  </w:num>
  <w:num w:numId="8">
    <w:abstractNumId w:val="8"/>
  </w:num>
  <w:num w:numId="9">
    <w:abstractNumId w:val="9"/>
  </w:num>
  <w:num w:numId="10">
    <w:abstractNumId w:val="5"/>
  </w:num>
  <w:num w:numId="11">
    <w:abstractNumId w:val="10"/>
  </w:num>
  <w:num w:numId="12">
    <w:abstractNumId w:val="1"/>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DE"/>
    <w:rsid w:val="000045CB"/>
    <w:rsid w:val="00006581"/>
    <w:rsid w:val="00007157"/>
    <w:rsid w:val="00007D9F"/>
    <w:rsid w:val="0001313F"/>
    <w:rsid w:val="00014640"/>
    <w:rsid w:val="00016A23"/>
    <w:rsid w:val="000204EE"/>
    <w:rsid w:val="00022D41"/>
    <w:rsid w:val="0002689C"/>
    <w:rsid w:val="00033571"/>
    <w:rsid w:val="00034467"/>
    <w:rsid w:val="0003473E"/>
    <w:rsid w:val="0003489E"/>
    <w:rsid w:val="00036BB9"/>
    <w:rsid w:val="000417DC"/>
    <w:rsid w:val="000419E2"/>
    <w:rsid w:val="00043814"/>
    <w:rsid w:val="00043A17"/>
    <w:rsid w:val="00043AAD"/>
    <w:rsid w:val="00044DED"/>
    <w:rsid w:val="000452A6"/>
    <w:rsid w:val="00046523"/>
    <w:rsid w:val="00050B2E"/>
    <w:rsid w:val="00051067"/>
    <w:rsid w:val="00051160"/>
    <w:rsid w:val="0005452B"/>
    <w:rsid w:val="00057CB6"/>
    <w:rsid w:val="00060659"/>
    <w:rsid w:val="00062E22"/>
    <w:rsid w:val="0006367C"/>
    <w:rsid w:val="000640F4"/>
    <w:rsid w:val="00074973"/>
    <w:rsid w:val="0007573B"/>
    <w:rsid w:val="00081F5A"/>
    <w:rsid w:val="000827CE"/>
    <w:rsid w:val="00092B79"/>
    <w:rsid w:val="00095932"/>
    <w:rsid w:val="00095AE6"/>
    <w:rsid w:val="000A03F2"/>
    <w:rsid w:val="000A3FCC"/>
    <w:rsid w:val="000B0030"/>
    <w:rsid w:val="000B2DF7"/>
    <w:rsid w:val="000B4129"/>
    <w:rsid w:val="000B5690"/>
    <w:rsid w:val="000B639E"/>
    <w:rsid w:val="000B70FC"/>
    <w:rsid w:val="000C1ABE"/>
    <w:rsid w:val="000C327B"/>
    <w:rsid w:val="000C4911"/>
    <w:rsid w:val="000C696F"/>
    <w:rsid w:val="000C7F4A"/>
    <w:rsid w:val="000D0538"/>
    <w:rsid w:val="000D5002"/>
    <w:rsid w:val="000D5394"/>
    <w:rsid w:val="000D7E15"/>
    <w:rsid w:val="000E0CC1"/>
    <w:rsid w:val="000E0E85"/>
    <w:rsid w:val="000E2870"/>
    <w:rsid w:val="000E5926"/>
    <w:rsid w:val="000E640A"/>
    <w:rsid w:val="000F0AD9"/>
    <w:rsid w:val="000F0B65"/>
    <w:rsid w:val="000F19C6"/>
    <w:rsid w:val="000F3047"/>
    <w:rsid w:val="00100069"/>
    <w:rsid w:val="00102F06"/>
    <w:rsid w:val="001056BD"/>
    <w:rsid w:val="00105C90"/>
    <w:rsid w:val="00106C28"/>
    <w:rsid w:val="00107E32"/>
    <w:rsid w:val="0011042D"/>
    <w:rsid w:val="00110ECD"/>
    <w:rsid w:val="00112004"/>
    <w:rsid w:val="00114688"/>
    <w:rsid w:val="001147B5"/>
    <w:rsid w:val="0011480A"/>
    <w:rsid w:val="00115AC6"/>
    <w:rsid w:val="0011601D"/>
    <w:rsid w:val="0011622F"/>
    <w:rsid w:val="00116DFB"/>
    <w:rsid w:val="00120B4E"/>
    <w:rsid w:val="0012165C"/>
    <w:rsid w:val="00122117"/>
    <w:rsid w:val="00122343"/>
    <w:rsid w:val="00122F11"/>
    <w:rsid w:val="00123F65"/>
    <w:rsid w:val="00124211"/>
    <w:rsid w:val="0013157B"/>
    <w:rsid w:val="00132303"/>
    <w:rsid w:val="00134BB8"/>
    <w:rsid w:val="00135D3D"/>
    <w:rsid w:val="00136055"/>
    <w:rsid w:val="0014040D"/>
    <w:rsid w:val="00144CD9"/>
    <w:rsid w:val="00145CB3"/>
    <w:rsid w:val="00146A22"/>
    <w:rsid w:val="001476D2"/>
    <w:rsid w:val="00147F0E"/>
    <w:rsid w:val="00154153"/>
    <w:rsid w:val="001553FE"/>
    <w:rsid w:val="00155409"/>
    <w:rsid w:val="00161A0C"/>
    <w:rsid w:val="00163600"/>
    <w:rsid w:val="00163F5F"/>
    <w:rsid w:val="001720A9"/>
    <w:rsid w:val="0017381B"/>
    <w:rsid w:val="00173F49"/>
    <w:rsid w:val="001749BB"/>
    <w:rsid w:val="00175569"/>
    <w:rsid w:val="00192539"/>
    <w:rsid w:val="0019526F"/>
    <w:rsid w:val="001971EC"/>
    <w:rsid w:val="001A0F08"/>
    <w:rsid w:val="001A3BEA"/>
    <w:rsid w:val="001A5C44"/>
    <w:rsid w:val="001A7F47"/>
    <w:rsid w:val="001B1BE0"/>
    <w:rsid w:val="001B22DC"/>
    <w:rsid w:val="001B3C4C"/>
    <w:rsid w:val="001B547D"/>
    <w:rsid w:val="001B6394"/>
    <w:rsid w:val="001B70DD"/>
    <w:rsid w:val="001C0B77"/>
    <w:rsid w:val="001C386E"/>
    <w:rsid w:val="001C4106"/>
    <w:rsid w:val="001C5324"/>
    <w:rsid w:val="001C5F6C"/>
    <w:rsid w:val="001D0522"/>
    <w:rsid w:val="001D1E6F"/>
    <w:rsid w:val="001D32FC"/>
    <w:rsid w:val="001D4A49"/>
    <w:rsid w:val="001D6267"/>
    <w:rsid w:val="001D780E"/>
    <w:rsid w:val="001E201C"/>
    <w:rsid w:val="001E2341"/>
    <w:rsid w:val="001E39FD"/>
    <w:rsid w:val="001E7039"/>
    <w:rsid w:val="001F0EE8"/>
    <w:rsid w:val="001F48BC"/>
    <w:rsid w:val="001F6F94"/>
    <w:rsid w:val="00200D6B"/>
    <w:rsid w:val="00201E95"/>
    <w:rsid w:val="00202EFE"/>
    <w:rsid w:val="00203C28"/>
    <w:rsid w:val="00203F52"/>
    <w:rsid w:val="002042D3"/>
    <w:rsid w:val="0020439B"/>
    <w:rsid w:val="00206A06"/>
    <w:rsid w:val="00207631"/>
    <w:rsid w:val="00207F73"/>
    <w:rsid w:val="00212536"/>
    <w:rsid w:val="00213BDD"/>
    <w:rsid w:val="002146CA"/>
    <w:rsid w:val="00217F57"/>
    <w:rsid w:val="0022040E"/>
    <w:rsid w:val="00221788"/>
    <w:rsid w:val="00223871"/>
    <w:rsid w:val="00224B9D"/>
    <w:rsid w:val="002261F8"/>
    <w:rsid w:val="002270DD"/>
    <w:rsid w:val="00233A80"/>
    <w:rsid w:val="002470D6"/>
    <w:rsid w:val="00250672"/>
    <w:rsid w:val="00250CE8"/>
    <w:rsid w:val="0025230D"/>
    <w:rsid w:val="002535D2"/>
    <w:rsid w:val="002602ED"/>
    <w:rsid w:val="00260FB9"/>
    <w:rsid w:val="00261BF7"/>
    <w:rsid w:val="00262DA6"/>
    <w:rsid w:val="002670E0"/>
    <w:rsid w:val="00272F8F"/>
    <w:rsid w:val="00273649"/>
    <w:rsid w:val="00274218"/>
    <w:rsid w:val="00275F1A"/>
    <w:rsid w:val="00276693"/>
    <w:rsid w:val="00276E28"/>
    <w:rsid w:val="00282CAF"/>
    <w:rsid w:val="0028451D"/>
    <w:rsid w:val="0029444C"/>
    <w:rsid w:val="002949AD"/>
    <w:rsid w:val="00295BD7"/>
    <w:rsid w:val="002964AA"/>
    <w:rsid w:val="002969AC"/>
    <w:rsid w:val="002A057C"/>
    <w:rsid w:val="002A0C80"/>
    <w:rsid w:val="002A28EE"/>
    <w:rsid w:val="002A36C7"/>
    <w:rsid w:val="002A6011"/>
    <w:rsid w:val="002A78F5"/>
    <w:rsid w:val="002B34B5"/>
    <w:rsid w:val="002B5A98"/>
    <w:rsid w:val="002B5CEF"/>
    <w:rsid w:val="002B73B0"/>
    <w:rsid w:val="002B7746"/>
    <w:rsid w:val="002B7BCB"/>
    <w:rsid w:val="002B7C71"/>
    <w:rsid w:val="002C1E3E"/>
    <w:rsid w:val="002C2818"/>
    <w:rsid w:val="002C322D"/>
    <w:rsid w:val="002C3E03"/>
    <w:rsid w:val="002C45EC"/>
    <w:rsid w:val="002C725A"/>
    <w:rsid w:val="002D0FB7"/>
    <w:rsid w:val="002D205E"/>
    <w:rsid w:val="002D4A3D"/>
    <w:rsid w:val="002D585D"/>
    <w:rsid w:val="002D6048"/>
    <w:rsid w:val="002D6558"/>
    <w:rsid w:val="002D687C"/>
    <w:rsid w:val="002D7978"/>
    <w:rsid w:val="002E1A3F"/>
    <w:rsid w:val="002E39DD"/>
    <w:rsid w:val="002E5092"/>
    <w:rsid w:val="002E6244"/>
    <w:rsid w:val="002F079F"/>
    <w:rsid w:val="002F0D24"/>
    <w:rsid w:val="002F130A"/>
    <w:rsid w:val="002F3916"/>
    <w:rsid w:val="002F4247"/>
    <w:rsid w:val="002F5716"/>
    <w:rsid w:val="002F5FAF"/>
    <w:rsid w:val="002F75A9"/>
    <w:rsid w:val="002F791D"/>
    <w:rsid w:val="00302754"/>
    <w:rsid w:val="00306F2E"/>
    <w:rsid w:val="003110FF"/>
    <w:rsid w:val="00316547"/>
    <w:rsid w:val="0032747C"/>
    <w:rsid w:val="003274A7"/>
    <w:rsid w:val="0033123F"/>
    <w:rsid w:val="00331389"/>
    <w:rsid w:val="00331954"/>
    <w:rsid w:val="00331B4B"/>
    <w:rsid w:val="00337590"/>
    <w:rsid w:val="00342842"/>
    <w:rsid w:val="00345089"/>
    <w:rsid w:val="003459A2"/>
    <w:rsid w:val="00351972"/>
    <w:rsid w:val="0035253C"/>
    <w:rsid w:val="0035268A"/>
    <w:rsid w:val="003569B2"/>
    <w:rsid w:val="00357672"/>
    <w:rsid w:val="0036051A"/>
    <w:rsid w:val="003636A9"/>
    <w:rsid w:val="00364F9A"/>
    <w:rsid w:val="00365176"/>
    <w:rsid w:val="003652AD"/>
    <w:rsid w:val="00370956"/>
    <w:rsid w:val="00375A0B"/>
    <w:rsid w:val="003768F4"/>
    <w:rsid w:val="003778E5"/>
    <w:rsid w:val="00377C39"/>
    <w:rsid w:val="003823B9"/>
    <w:rsid w:val="00384E52"/>
    <w:rsid w:val="00385EDA"/>
    <w:rsid w:val="00392C52"/>
    <w:rsid w:val="003A43F2"/>
    <w:rsid w:val="003A5C8D"/>
    <w:rsid w:val="003A7D96"/>
    <w:rsid w:val="003B153B"/>
    <w:rsid w:val="003B3415"/>
    <w:rsid w:val="003B433E"/>
    <w:rsid w:val="003B4D58"/>
    <w:rsid w:val="003B7B14"/>
    <w:rsid w:val="003C18B0"/>
    <w:rsid w:val="003C25F2"/>
    <w:rsid w:val="003C2F30"/>
    <w:rsid w:val="003C4A86"/>
    <w:rsid w:val="003C6230"/>
    <w:rsid w:val="003C7D62"/>
    <w:rsid w:val="003C7E4D"/>
    <w:rsid w:val="003D08F6"/>
    <w:rsid w:val="003D1E3A"/>
    <w:rsid w:val="003E171A"/>
    <w:rsid w:val="003E4165"/>
    <w:rsid w:val="003E5BED"/>
    <w:rsid w:val="003E5C33"/>
    <w:rsid w:val="003F2A38"/>
    <w:rsid w:val="003F2C11"/>
    <w:rsid w:val="003F52D6"/>
    <w:rsid w:val="003F5819"/>
    <w:rsid w:val="003F7214"/>
    <w:rsid w:val="00400D4F"/>
    <w:rsid w:val="00400DDD"/>
    <w:rsid w:val="004013F6"/>
    <w:rsid w:val="00402D76"/>
    <w:rsid w:val="00403350"/>
    <w:rsid w:val="00405E03"/>
    <w:rsid w:val="004143C6"/>
    <w:rsid w:val="00416966"/>
    <w:rsid w:val="004226E9"/>
    <w:rsid w:val="0042335C"/>
    <w:rsid w:val="0042671D"/>
    <w:rsid w:val="00426FB3"/>
    <w:rsid w:val="00427193"/>
    <w:rsid w:val="004273EF"/>
    <w:rsid w:val="0042799A"/>
    <w:rsid w:val="004301DC"/>
    <w:rsid w:val="004309B9"/>
    <w:rsid w:val="00433CD5"/>
    <w:rsid w:val="00434A31"/>
    <w:rsid w:val="00434BC3"/>
    <w:rsid w:val="00442045"/>
    <w:rsid w:val="004429BC"/>
    <w:rsid w:val="00442F23"/>
    <w:rsid w:val="00447B59"/>
    <w:rsid w:val="00460837"/>
    <w:rsid w:val="00460BC3"/>
    <w:rsid w:val="00461110"/>
    <w:rsid w:val="0046249F"/>
    <w:rsid w:val="0046381E"/>
    <w:rsid w:val="004662A1"/>
    <w:rsid w:val="00467A6E"/>
    <w:rsid w:val="004712E9"/>
    <w:rsid w:val="0047233A"/>
    <w:rsid w:val="0047514F"/>
    <w:rsid w:val="00475CBF"/>
    <w:rsid w:val="00476A34"/>
    <w:rsid w:val="00480160"/>
    <w:rsid w:val="004802BA"/>
    <w:rsid w:val="00484AA0"/>
    <w:rsid w:val="004857C1"/>
    <w:rsid w:val="00485B0B"/>
    <w:rsid w:val="0048646D"/>
    <w:rsid w:val="00492ABD"/>
    <w:rsid w:val="00493B42"/>
    <w:rsid w:val="004A3F50"/>
    <w:rsid w:val="004A64E9"/>
    <w:rsid w:val="004B0887"/>
    <w:rsid w:val="004B26BB"/>
    <w:rsid w:val="004B3220"/>
    <w:rsid w:val="004B463F"/>
    <w:rsid w:val="004B4B95"/>
    <w:rsid w:val="004C33D5"/>
    <w:rsid w:val="004D0F60"/>
    <w:rsid w:val="004D22BB"/>
    <w:rsid w:val="004D2A1F"/>
    <w:rsid w:val="004D3629"/>
    <w:rsid w:val="004D58FB"/>
    <w:rsid w:val="004D78D7"/>
    <w:rsid w:val="004E21C3"/>
    <w:rsid w:val="004E4DB6"/>
    <w:rsid w:val="004E5D03"/>
    <w:rsid w:val="004E6908"/>
    <w:rsid w:val="004E6B05"/>
    <w:rsid w:val="004F2034"/>
    <w:rsid w:val="004F299C"/>
    <w:rsid w:val="004F35EB"/>
    <w:rsid w:val="004F4087"/>
    <w:rsid w:val="004F50D5"/>
    <w:rsid w:val="00507526"/>
    <w:rsid w:val="00507856"/>
    <w:rsid w:val="00507D3C"/>
    <w:rsid w:val="0051054E"/>
    <w:rsid w:val="0051451E"/>
    <w:rsid w:val="00514DAB"/>
    <w:rsid w:val="00521B18"/>
    <w:rsid w:val="00522E64"/>
    <w:rsid w:val="0052320D"/>
    <w:rsid w:val="00531D62"/>
    <w:rsid w:val="00533C5E"/>
    <w:rsid w:val="00540F9F"/>
    <w:rsid w:val="00542210"/>
    <w:rsid w:val="00542DD9"/>
    <w:rsid w:val="00543679"/>
    <w:rsid w:val="0054491E"/>
    <w:rsid w:val="00545B04"/>
    <w:rsid w:val="00556D14"/>
    <w:rsid w:val="00557838"/>
    <w:rsid w:val="005609D8"/>
    <w:rsid w:val="00560BB3"/>
    <w:rsid w:val="00564473"/>
    <w:rsid w:val="00564AC9"/>
    <w:rsid w:val="00565E91"/>
    <w:rsid w:val="005725C0"/>
    <w:rsid w:val="005766D0"/>
    <w:rsid w:val="00580E14"/>
    <w:rsid w:val="00581F7B"/>
    <w:rsid w:val="00583607"/>
    <w:rsid w:val="00584267"/>
    <w:rsid w:val="0058444D"/>
    <w:rsid w:val="00586A4A"/>
    <w:rsid w:val="00587EB7"/>
    <w:rsid w:val="00592EFB"/>
    <w:rsid w:val="005A1202"/>
    <w:rsid w:val="005A16CF"/>
    <w:rsid w:val="005A29FA"/>
    <w:rsid w:val="005A4555"/>
    <w:rsid w:val="005A6972"/>
    <w:rsid w:val="005A7B16"/>
    <w:rsid w:val="005B0C0F"/>
    <w:rsid w:val="005B1872"/>
    <w:rsid w:val="005B1EF7"/>
    <w:rsid w:val="005B380E"/>
    <w:rsid w:val="005B65FD"/>
    <w:rsid w:val="005C1145"/>
    <w:rsid w:val="005C1D0C"/>
    <w:rsid w:val="005C3FD3"/>
    <w:rsid w:val="005C61D7"/>
    <w:rsid w:val="005C62B9"/>
    <w:rsid w:val="005C64CD"/>
    <w:rsid w:val="005D1761"/>
    <w:rsid w:val="005D397A"/>
    <w:rsid w:val="005D6F10"/>
    <w:rsid w:val="005D6F2D"/>
    <w:rsid w:val="005E1AB1"/>
    <w:rsid w:val="005E6E37"/>
    <w:rsid w:val="005E72BB"/>
    <w:rsid w:val="005E7A44"/>
    <w:rsid w:val="005F1009"/>
    <w:rsid w:val="005F23EC"/>
    <w:rsid w:val="005F405C"/>
    <w:rsid w:val="005F6142"/>
    <w:rsid w:val="005F68C8"/>
    <w:rsid w:val="00602DA5"/>
    <w:rsid w:val="0060332D"/>
    <w:rsid w:val="006041E6"/>
    <w:rsid w:val="00610243"/>
    <w:rsid w:val="006102F7"/>
    <w:rsid w:val="00610BD7"/>
    <w:rsid w:val="00610EFD"/>
    <w:rsid w:val="00613DB3"/>
    <w:rsid w:val="006147C0"/>
    <w:rsid w:val="00616408"/>
    <w:rsid w:val="00616A9B"/>
    <w:rsid w:val="0062045A"/>
    <w:rsid w:val="00622587"/>
    <w:rsid w:val="00623DD5"/>
    <w:rsid w:val="00624C6A"/>
    <w:rsid w:val="00625804"/>
    <w:rsid w:val="00626974"/>
    <w:rsid w:val="00626BD2"/>
    <w:rsid w:val="006306E8"/>
    <w:rsid w:val="00631270"/>
    <w:rsid w:val="00633EED"/>
    <w:rsid w:val="006352F1"/>
    <w:rsid w:val="00637B6D"/>
    <w:rsid w:val="00640F2E"/>
    <w:rsid w:val="006411AA"/>
    <w:rsid w:val="006420AA"/>
    <w:rsid w:val="00643016"/>
    <w:rsid w:val="00645004"/>
    <w:rsid w:val="00646803"/>
    <w:rsid w:val="00647BAC"/>
    <w:rsid w:val="00650AE0"/>
    <w:rsid w:val="0065155B"/>
    <w:rsid w:val="0065283D"/>
    <w:rsid w:val="006620F2"/>
    <w:rsid w:val="00667761"/>
    <w:rsid w:val="00667B82"/>
    <w:rsid w:val="00670C26"/>
    <w:rsid w:val="006728E7"/>
    <w:rsid w:val="0067436A"/>
    <w:rsid w:val="006752CC"/>
    <w:rsid w:val="0068107F"/>
    <w:rsid w:val="00681432"/>
    <w:rsid w:val="00684B27"/>
    <w:rsid w:val="00686770"/>
    <w:rsid w:val="00691621"/>
    <w:rsid w:val="0069291E"/>
    <w:rsid w:val="006930E0"/>
    <w:rsid w:val="00693FF5"/>
    <w:rsid w:val="0069690A"/>
    <w:rsid w:val="00697919"/>
    <w:rsid w:val="0069795A"/>
    <w:rsid w:val="006A0972"/>
    <w:rsid w:val="006A0EFC"/>
    <w:rsid w:val="006A16B7"/>
    <w:rsid w:val="006A387B"/>
    <w:rsid w:val="006A77C5"/>
    <w:rsid w:val="006B2372"/>
    <w:rsid w:val="006B3604"/>
    <w:rsid w:val="006B3E78"/>
    <w:rsid w:val="006B7D73"/>
    <w:rsid w:val="006C2EFB"/>
    <w:rsid w:val="006C3B31"/>
    <w:rsid w:val="006C5077"/>
    <w:rsid w:val="006C65C6"/>
    <w:rsid w:val="006C74A9"/>
    <w:rsid w:val="006C75B3"/>
    <w:rsid w:val="006C7DCE"/>
    <w:rsid w:val="006D016F"/>
    <w:rsid w:val="006D2D83"/>
    <w:rsid w:val="006D4137"/>
    <w:rsid w:val="006D45D1"/>
    <w:rsid w:val="006D6A2A"/>
    <w:rsid w:val="006E069E"/>
    <w:rsid w:val="006E184F"/>
    <w:rsid w:val="006E61A7"/>
    <w:rsid w:val="006E7748"/>
    <w:rsid w:val="006F0B8F"/>
    <w:rsid w:val="006F3474"/>
    <w:rsid w:val="006F4E37"/>
    <w:rsid w:val="0070093D"/>
    <w:rsid w:val="00700DC7"/>
    <w:rsid w:val="00707A7E"/>
    <w:rsid w:val="0071261F"/>
    <w:rsid w:val="00712BDE"/>
    <w:rsid w:val="00714A77"/>
    <w:rsid w:val="00715C40"/>
    <w:rsid w:val="00716981"/>
    <w:rsid w:val="00723AEB"/>
    <w:rsid w:val="00723C6B"/>
    <w:rsid w:val="00726EE1"/>
    <w:rsid w:val="00727621"/>
    <w:rsid w:val="00730421"/>
    <w:rsid w:val="00732050"/>
    <w:rsid w:val="00732E9A"/>
    <w:rsid w:val="00736A62"/>
    <w:rsid w:val="007377B7"/>
    <w:rsid w:val="00737C70"/>
    <w:rsid w:val="00740C3B"/>
    <w:rsid w:val="00741545"/>
    <w:rsid w:val="00741561"/>
    <w:rsid w:val="00741564"/>
    <w:rsid w:val="00742963"/>
    <w:rsid w:val="00742CEC"/>
    <w:rsid w:val="00743CBF"/>
    <w:rsid w:val="00743D58"/>
    <w:rsid w:val="00744DBD"/>
    <w:rsid w:val="00750373"/>
    <w:rsid w:val="00750C4F"/>
    <w:rsid w:val="007526DC"/>
    <w:rsid w:val="00760223"/>
    <w:rsid w:val="0076172A"/>
    <w:rsid w:val="007619A5"/>
    <w:rsid w:val="00764347"/>
    <w:rsid w:val="007645C9"/>
    <w:rsid w:val="0076663B"/>
    <w:rsid w:val="00774F15"/>
    <w:rsid w:val="0077533E"/>
    <w:rsid w:val="007763A3"/>
    <w:rsid w:val="007777EC"/>
    <w:rsid w:val="00777DF4"/>
    <w:rsid w:val="00780B11"/>
    <w:rsid w:val="00781078"/>
    <w:rsid w:val="0078235E"/>
    <w:rsid w:val="00782596"/>
    <w:rsid w:val="00784E6B"/>
    <w:rsid w:val="007850DD"/>
    <w:rsid w:val="00785444"/>
    <w:rsid w:val="0078650A"/>
    <w:rsid w:val="00790477"/>
    <w:rsid w:val="00793496"/>
    <w:rsid w:val="00795C91"/>
    <w:rsid w:val="007968F3"/>
    <w:rsid w:val="007A34F6"/>
    <w:rsid w:val="007A3EF7"/>
    <w:rsid w:val="007A4DC9"/>
    <w:rsid w:val="007A63F9"/>
    <w:rsid w:val="007B05F4"/>
    <w:rsid w:val="007B1F99"/>
    <w:rsid w:val="007B4892"/>
    <w:rsid w:val="007B4C4D"/>
    <w:rsid w:val="007B65C8"/>
    <w:rsid w:val="007C1231"/>
    <w:rsid w:val="007C5AFA"/>
    <w:rsid w:val="007C7C44"/>
    <w:rsid w:val="007D085E"/>
    <w:rsid w:val="007D1F0A"/>
    <w:rsid w:val="007D29B7"/>
    <w:rsid w:val="007D3108"/>
    <w:rsid w:val="007D7B6D"/>
    <w:rsid w:val="007E06F4"/>
    <w:rsid w:val="007E652C"/>
    <w:rsid w:val="007F09E6"/>
    <w:rsid w:val="007F0DF0"/>
    <w:rsid w:val="007F0EA8"/>
    <w:rsid w:val="007F1137"/>
    <w:rsid w:val="007F1335"/>
    <w:rsid w:val="007F150B"/>
    <w:rsid w:val="008008E3"/>
    <w:rsid w:val="0080201F"/>
    <w:rsid w:val="0080567E"/>
    <w:rsid w:val="00806D8A"/>
    <w:rsid w:val="00810496"/>
    <w:rsid w:val="00810A54"/>
    <w:rsid w:val="00811451"/>
    <w:rsid w:val="00813735"/>
    <w:rsid w:val="008165A7"/>
    <w:rsid w:val="0081687F"/>
    <w:rsid w:val="00817283"/>
    <w:rsid w:val="008233D1"/>
    <w:rsid w:val="008261AF"/>
    <w:rsid w:val="008273B4"/>
    <w:rsid w:val="00830223"/>
    <w:rsid w:val="00830CCE"/>
    <w:rsid w:val="00833189"/>
    <w:rsid w:val="008333C3"/>
    <w:rsid w:val="008355CE"/>
    <w:rsid w:val="00835AFB"/>
    <w:rsid w:val="00836868"/>
    <w:rsid w:val="00840858"/>
    <w:rsid w:val="00840F12"/>
    <w:rsid w:val="008416C2"/>
    <w:rsid w:val="00842994"/>
    <w:rsid w:val="00850743"/>
    <w:rsid w:val="008514B0"/>
    <w:rsid w:val="00852811"/>
    <w:rsid w:val="00853ABC"/>
    <w:rsid w:val="0085606D"/>
    <w:rsid w:val="00857CF3"/>
    <w:rsid w:val="00861E60"/>
    <w:rsid w:val="00863AA9"/>
    <w:rsid w:val="00864751"/>
    <w:rsid w:val="00873E1A"/>
    <w:rsid w:val="008743ED"/>
    <w:rsid w:val="00877CB4"/>
    <w:rsid w:val="00881340"/>
    <w:rsid w:val="0088214D"/>
    <w:rsid w:val="00884E84"/>
    <w:rsid w:val="00886BA0"/>
    <w:rsid w:val="00897E26"/>
    <w:rsid w:val="008A2F79"/>
    <w:rsid w:val="008A5195"/>
    <w:rsid w:val="008B02A7"/>
    <w:rsid w:val="008B1695"/>
    <w:rsid w:val="008B2368"/>
    <w:rsid w:val="008B25C7"/>
    <w:rsid w:val="008B3BA1"/>
    <w:rsid w:val="008B4ABE"/>
    <w:rsid w:val="008B5B12"/>
    <w:rsid w:val="008B690F"/>
    <w:rsid w:val="008B79ED"/>
    <w:rsid w:val="008C003F"/>
    <w:rsid w:val="008C25A0"/>
    <w:rsid w:val="008C31FF"/>
    <w:rsid w:val="008C4987"/>
    <w:rsid w:val="008C5435"/>
    <w:rsid w:val="008D10E3"/>
    <w:rsid w:val="008D4045"/>
    <w:rsid w:val="008D739B"/>
    <w:rsid w:val="008D7534"/>
    <w:rsid w:val="008E0063"/>
    <w:rsid w:val="008E14BF"/>
    <w:rsid w:val="008E42BD"/>
    <w:rsid w:val="008E5C25"/>
    <w:rsid w:val="008F23DA"/>
    <w:rsid w:val="008F24E9"/>
    <w:rsid w:val="008F4C42"/>
    <w:rsid w:val="008F5C44"/>
    <w:rsid w:val="008F6647"/>
    <w:rsid w:val="00900E1A"/>
    <w:rsid w:val="00901302"/>
    <w:rsid w:val="00906A75"/>
    <w:rsid w:val="0091442D"/>
    <w:rsid w:val="00915CF0"/>
    <w:rsid w:val="00923071"/>
    <w:rsid w:val="00927CF6"/>
    <w:rsid w:val="009308C6"/>
    <w:rsid w:val="00930E30"/>
    <w:rsid w:val="00942530"/>
    <w:rsid w:val="00943DC7"/>
    <w:rsid w:val="00944D22"/>
    <w:rsid w:val="009455D1"/>
    <w:rsid w:val="00945996"/>
    <w:rsid w:val="00951943"/>
    <w:rsid w:val="009537C0"/>
    <w:rsid w:val="009538FE"/>
    <w:rsid w:val="00957627"/>
    <w:rsid w:val="009576AB"/>
    <w:rsid w:val="00966D44"/>
    <w:rsid w:val="00971756"/>
    <w:rsid w:val="00972418"/>
    <w:rsid w:val="00976180"/>
    <w:rsid w:val="00976D21"/>
    <w:rsid w:val="00983019"/>
    <w:rsid w:val="00984E38"/>
    <w:rsid w:val="00987BE6"/>
    <w:rsid w:val="00996414"/>
    <w:rsid w:val="009A0D15"/>
    <w:rsid w:val="009A2B18"/>
    <w:rsid w:val="009A3025"/>
    <w:rsid w:val="009A3FA0"/>
    <w:rsid w:val="009A5F5B"/>
    <w:rsid w:val="009A7215"/>
    <w:rsid w:val="009A72CF"/>
    <w:rsid w:val="009B0692"/>
    <w:rsid w:val="009B15C9"/>
    <w:rsid w:val="009B3143"/>
    <w:rsid w:val="009B5C6B"/>
    <w:rsid w:val="009B719A"/>
    <w:rsid w:val="009C1E8A"/>
    <w:rsid w:val="009C40D4"/>
    <w:rsid w:val="009C6C70"/>
    <w:rsid w:val="009C7A6F"/>
    <w:rsid w:val="009D2FF1"/>
    <w:rsid w:val="009E08D4"/>
    <w:rsid w:val="009E171B"/>
    <w:rsid w:val="009E374B"/>
    <w:rsid w:val="009E524A"/>
    <w:rsid w:val="009E6AAF"/>
    <w:rsid w:val="009F1C14"/>
    <w:rsid w:val="009F46E2"/>
    <w:rsid w:val="009F4989"/>
    <w:rsid w:val="009F7474"/>
    <w:rsid w:val="009F7602"/>
    <w:rsid w:val="00A001CF"/>
    <w:rsid w:val="00A02A4A"/>
    <w:rsid w:val="00A03E9A"/>
    <w:rsid w:val="00A051B7"/>
    <w:rsid w:val="00A051BB"/>
    <w:rsid w:val="00A05664"/>
    <w:rsid w:val="00A12094"/>
    <w:rsid w:val="00A12FC2"/>
    <w:rsid w:val="00A14C64"/>
    <w:rsid w:val="00A14E8D"/>
    <w:rsid w:val="00A17B1E"/>
    <w:rsid w:val="00A214C3"/>
    <w:rsid w:val="00A22898"/>
    <w:rsid w:val="00A231D8"/>
    <w:rsid w:val="00A25A24"/>
    <w:rsid w:val="00A26A08"/>
    <w:rsid w:val="00A279E9"/>
    <w:rsid w:val="00A30504"/>
    <w:rsid w:val="00A3109B"/>
    <w:rsid w:val="00A31728"/>
    <w:rsid w:val="00A31B98"/>
    <w:rsid w:val="00A32AF3"/>
    <w:rsid w:val="00A33484"/>
    <w:rsid w:val="00A36549"/>
    <w:rsid w:val="00A44D0B"/>
    <w:rsid w:val="00A45D9B"/>
    <w:rsid w:val="00A50AFF"/>
    <w:rsid w:val="00A50EC0"/>
    <w:rsid w:val="00A51EB1"/>
    <w:rsid w:val="00A52851"/>
    <w:rsid w:val="00A53553"/>
    <w:rsid w:val="00A54721"/>
    <w:rsid w:val="00A549C0"/>
    <w:rsid w:val="00A55291"/>
    <w:rsid w:val="00A55D68"/>
    <w:rsid w:val="00A60BAB"/>
    <w:rsid w:val="00A61419"/>
    <w:rsid w:val="00A61B56"/>
    <w:rsid w:val="00A6390A"/>
    <w:rsid w:val="00A64A06"/>
    <w:rsid w:val="00A6679F"/>
    <w:rsid w:val="00A66822"/>
    <w:rsid w:val="00A6797D"/>
    <w:rsid w:val="00A71B8A"/>
    <w:rsid w:val="00A73E64"/>
    <w:rsid w:val="00A742EC"/>
    <w:rsid w:val="00A7555E"/>
    <w:rsid w:val="00A8016D"/>
    <w:rsid w:val="00A80922"/>
    <w:rsid w:val="00A81C61"/>
    <w:rsid w:val="00A8467B"/>
    <w:rsid w:val="00A847F7"/>
    <w:rsid w:val="00A85938"/>
    <w:rsid w:val="00A90685"/>
    <w:rsid w:val="00A91AC3"/>
    <w:rsid w:val="00A9309D"/>
    <w:rsid w:val="00A93636"/>
    <w:rsid w:val="00A95D18"/>
    <w:rsid w:val="00A960F9"/>
    <w:rsid w:val="00A97FF1"/>
    <w:rsid w:val="00AA1A72"/>
    <w:rsid w:val="00AA3FB9"/>
    <w:rsid w:val="00AA66F3"/>
    <w:rsid w:val="00AA71C6"/>
    <w:rsid w:val="00AA7DA9"/>
    <w:rsid w:val="00AB0566"/>
    <w:rsid w:val="00AB0690"/>
    <w:rsid w:val="00AB1AEA"/>
    <w:rsid w:val="00AB5C06"/>
    <w:rsid w:val="00AB78F9"/>
    <w:rsid w:val="00AC1980"/>
    <w:rsid w:val="00AC487B"/>
    <w:rsid w:val="00AC6ED0"/>
    <w:rsid w:val="00AC70B8"/>
    <w:rsid w:val="00AC7EDF"/>
    <w:rsid w:val="00AD0757"/>
    <w:rsid w:val="00AD15D3"/>
    <w:rsid w:val="00AD1624"/>
    <w:rsid w:val="00AD1B79"/>
    <w:rsid w:val="00AD1CF6"/>
    <w:rsid w:val="00AD3D79"/>
    <w:rsid w:val="00AD5290"/>
    <w:rsid w:val="00AD7095"/>
    <w:rsid w:val="00AD76B7"/>
    <w:rsid w:val="00AE1BE8"/>
    <w:rsid w:val="00AE4117"/>
    <w:rsid w:val="00AF1F80"/>
    <w:rsid w:val="00AF33E5"/>
    <w:rsid w:val="00AF3AB3"/>
    <w:rsid w:val="00AF44C7"/>
    <w:rsid w:val="00AF52EB"/>
    <w:rsid w:val="00AF58B6"/>
    <w:rsid w:val="00AF6C5C"/>
    <w:rsid w:val="00AF7D8A"/>
    <w:rsid w:val="00B0034C"/>
    <w:rsid w:val="00B01412"/>
    <w:rsid w:val="00B01763"/>
    <w:rsid w:val="00B0242D"/>
    <w:rsid w:val="00B06901"/>
    <w:rsid w:val="00B07B4D"/>
    <w:rsid w:val="00B10241"/>
    <w:rsid w:val="00B17FAF"/>
    <w:rsid w:val="00B210B1"/>
    <w:rsid w:val="00B258C7"/>
    <w:rsid w:val="00B25F50"/>
    <w:rsid w:val="00B27291"/>
    <w:rsid w:val="00B30A2F"/>
    <w:rsid w:val="00B33022"/>
    <w:rsid w:val="00B33D1D"/>
    <w:rsid w:val="00B34D88"/>
    <w:rsid w:val="00B34F3F"/>
    <w:rsid w:val="00B35733"/>
    <w:rsid w:val="00B35FA9"/>
    <w:rsid w:val="00B36FCB"/>
    <w:rsid w:val="00B3739C"/>
    <w:rsid w:val="00B4019B"/>
    <w:rsid w:val="00B4191B"/>
    <w:rsid w:val="00B41A16"/>
    <w:rsid w:val="00B42548"/>
    <w:rsid w:val="00B4338F"/>
    <w:rsid w:val="00B45814"/>
    <w:rsid w:val="00B511A3"/>
    <w:rsid w:val="00B518EE"/>
    <w:rsid w:val="00B51F4C"/>
    <w:rsid w:val="00B52276"/>
    <w:rsid w:val="00B537C5"/>
    <w:rsid w:val="00B53E33"/>
    <w:rsid w:val="00B56260"/>
    <w:rsid w:val="00B563AC"/>
    <w:rsid w:val="00B60BD8"/>
    <w:rsid w:val="00B60C87"/>
    <w:rsid w:val="00B61EF3"/>
    <w:rsid w:val="00B62B34"/>
    <w:rsid w:val="00B646A1"/>
    <w:rsid w:val="00B66329"/>
    <w:rsid w:val="00B7058E"/>
    <w:rsid w:val="00B70922"/>
    <w:rsid w:val="00B75906"/>
    <w:rsid w:val="00B7688D"/>
    <w:rsid w:val="00B776A6"/>
    <w:rsid w:val="00B77707"/>
    <w:rsid w:val="00B805D1"/>
    <w:rsid w:val="00B83083"/>
    <w:rsid w:val="00B8511A"/>
    <w:rsid w:val="00B8530E"/>
    <w:rsid w:val="00B85975"/>
    <w:rsid w:val="00B869A2"/>
    <w:rsid w:val="00B87926"/>
    <w:rsid w:val="00B902A8"/>
    <w:rsid w:val="00B9061D"/>
    <w:rsid w:val="00B915AC"/>
    <w:rsid w:val="00B9222D"/>
    <w:rsid w:val="00B93CF6"/>
    <w:rsid w:val="00B94732"/>
    <w:rsid w:val="00B95F87"/>
    <w:rsid w:val="00B973CC"/>
    <w:rsid w:val="00B97F71"/>
    <w:rsid w:val="00BA3E52"/>
    <w:rsid w:val="00BA3EFA"/>
    <w:rsid w:val="00BA48A7"/>
    <w:rsid w:val="00BA50B2"/>
    <w:rsid w:val="00BA6CF7"/>
    <w:rsid w:val="00BA70FF"/>
    <w:rsid w:val="00BA7910"/>
    <w:rsid w:val="00BB181D"/>
    <w:rsid w:val="00BB22FC"/>
    <w:rsid w:val="00BB2F18"/>
    <w:rsid w:val="00BB3142"/>
    <w:rsid w:val="00BB374D"/>
    <w:rsid w:val="00BB67BC"/>
    <w:rsid w:val="00BC077E"/>
    <w:rsid w:val="00BC2A0C"/>
    <w:rsid w:val="00BC67F7"/>
    <w:rsid w:val="00BC7E3F"/>
    <w:rsid w:val="00BD0B78"/>
    <w:rsid w:val="00BD0E16"/>
    <w:rsid w:val="00BD5228"/>
    <w:rsid w:val="00BD61CE"/>
    <w:rsid w:val="00BE158A"/>
    <w:rsid w:val="00BE3657"/>
    <w:rsid w:val="00BE4202"/>
    <w:rsid w:val="00BE439E"/>
    <w:rsid w:val="00BF0120"/>
    <w:rsid w:val="00BF1188"/>
    <w:rsid w:val="00BF6974"/>
    <w:rsid w:val="00C008E2"/>
    <w:rsid w:val="00C01F7C"/>
    <w:rsid w:val="00C038A0"/>
    <w:rsid w:val="00C06380"/>
    <w:rsid w:val="00C07FB4"/>
    <w:rsid w:val="00C105E5"/>
    <w:rsid w:val="00C11921"/>
    <w:rsid w:val="00C1424C"/>
    <w:rsid w:val="00C145D6"/>
    <w:rsid w:val="00C14E13"/>
    <w:rsid w:val="00C170F5"/>
    <w:rsid w:val="00C2018E"/>
    <w:rsid w:val="00C24B42"/>
    <w:rsid w:val="00C25856"/>
    <w:rsid w:val="00C26604"/>
    <w:rsid w:val="00C3244D"/>
    <w:rsid w:val="00C3284B"/>
    <w:rsid w:val="00C35CE7"/>
    <w:rsid w:val="00C367E6"/>
    <w:rsid w:val="00C36875"/>
    <w:rsid w:val="00C37D21"/>
    <w:rsid w:val="00C40A17"/>
    <w:rsid w:val="00C4542E"/>
    <w:rsid w:val="00C52349"/>
    <w:rsid w:val="00C53199"/>
    <w:rsid w:val="00C65986"/>
    <w:rsid w:val="00C73241"/>
    <w:rsid w:val="00C73662"/>
    <w:rsid w:val="00C74036"/>
    <w:rsid w:val="00C77897"/>
    <w:rsid w:val="00C77E38"/>
    <w:rsid w:val="00C81BEE"/>
    <w:rsid w:val="00C81C8E"/>
    <w:rsid w:val="00C82661"/>
    <w:rsid w:val="00C86D41"/>
    <w:rsid w:val="00C90164"/>
    <w:rsid w:val="00C95ECF"/>
    <w:rsid w:val="00C96F86"/>
    <w:rsid w:val="00C97D06"/>
    <w:rsid w:val="00CA36F7"/>
    <w:rsid w:val="00CA5A1F"/>
    <w:rsid w:val="00CA627B"/>
    <w:rsid w:val="00CA7A80"/>
    <w:rsid w:val="00CB10BB"/>
    <w:rsid w:val="00CB43F9"/>
    <w:rsid w:val="00CB56F5"/>
    <w:rsid w:val="00CB5AD3"/>
    <w:rsid w:val="00CB729A"/>
    <w:rsid w:val="00CC0555"/>
    <w:rsid w:val="00CC12E4"/>
    <w:rsid w:val="00CC18EE"/>
    <w:rsid w:val="00CC2305"/>
    <w:rsid w:val="00CC37B7"/>
    <w:rsid w:val="00CC445C"/>
    <w:rsid w:val="00CC7949"/>
    <w:rsid w:val="00CD2E18"/>
    <w:rsid w:val="00CD3444"/>
    <w:rsid w:val="00CD3D6B"/>
    <w:rsid w:val="00CD45D5"/>
    <w:rsid w:val="00CD70A8"/>
    <w:rsid w:val="00CE52BB"/>
    <w:rsid w:val="00CE564B"/>
    <w:rsid w:val="00CE641E"/>
    <w:rsid w:val="00CE7297"/>
    <w:rsid w:val="00CF02A2"/>
    <w:rsid w:val="00CF0ED5"/>
    <w:rsid w:val="00CF4CE5"/>
    <w:rsid w:val="00CF6173"/>
    <w:rsid w:val="00D01BF3"/>
    <w:rsid w:val="00D0461A"/>
    <w:rsid w:val="00D05532"/>
    <w:rsid w:val="00D1120F"/>
    <w:rsid w:val="00D119D9"/>
    <w:rsid w:val="00D131A1"/>
    <w:rsid w:val="00D1366E"/>
    <w:rsid w:val="00D15C4F"/>
    <w:rsid w:val="00D20F30"/>
    <w:rsid w:val="00D25D8E"/>
    <w:rsid w:val="00D31BFE"/>
    <w:rsid w:val="00D3341F"/>
    <w:rsid w:val="00D33637"/>
    <w:rsid w:val="00D34E12"/>
    <w:rsid w:val="00D36347"/>
    <w:rsid w:val="00D36BD7"/>
    <w:rsid w:val="00D37825"/>
    <w:rsid w:val="00D37E9E"/>
    <w:rsid w:val="00D404CB"/>
    <w:rsid w:val="00D40B7F"/>
    <w:rsid w:val="00D42DE8"/>
    <w:rsid w:val="00D47748"/>
    <w:rsid w:val="00D47F90"/>
    <w:rsid w:val="00D506C9"/>
    <w:rsid w:val="00D57DF8"/>
    <w:rsid w:val="00D61A30"/>
    <w:rsid w:val="00D667F5"/>
    <w:rsid w:val="00D66C14"/>
    <w:rsid w:val="00D70467"/>
    <w:rsid w:val="00D70FEB"/>
    <w:rsid w:val="00D72907"/>
    <w:rsid w:val="00D72E06"/>
    <w:rsid w:val="00D735AD"/>
    <w:rsid w:val="00D7421B"/>
    <w:rsid w:val="00D770C3"/>
    <w:rsid w:val="00D817AD"/>
    <w:rsid w:val="00D81E02"/>
    <w:rsid w:val="00D840FF"/>
    <w:rsid w:val="00D90DEC"/>
    <w:rsid w:val="00D93F1C"/>
    <w:rsid w:val="00D94855"/>
    <w:rsid w:val="00D979DE"/>
    <w:rsid w:val="00D97F45"/>
    <w:rsid w:val="00DA1187"/>
    <w:rsid w:val="00DA280B"/>
    <w:rsid w:val="00DA3484"/>
    <w:rsid w:val="00DA5D83"/>
    <w:rsid w:val="00DB29E7"/>
    <w:rsid w:val="00DB4780"/>
    <w:rsid w:val="00DB4ADB"/>
    <w:rsid w:val="00DB6D7E"/>
    <w:rsid w:val="00DC1CD2"/>
    <w:rsid w:val="00DC2305"/>
    <w:rsid w:val="00DC6DE1"/>
    <w:rsid w:val="00DC6F12"/>
    <w:rsid w:val="00DD0807"/>
    <w:rsid w:val="00DD1081"/>
    <w:rsid w:val="00DD1FD1"/>
    <w:rsid w:val="00DD54CE"/>
    <w:rsid w:val="00DD6AA1"/>
    <w:rsid w:val="00DE0793"/>
    <w:rsid w:val="00DE0BEA"/>
    <w:rsid w:val="00DE24F5"/>
    <w:rsid w:val="00DE310A"/>
    <w:rsid w:val="00DE41C1"/>
    <w:rsid w:val="00DE5475"/>
    <w:rsid w:val="00DE5EEF"/>
    <w:rsid w:val="00DF1AEB"/>
    <w:rsid w:val="00DF4D3E"/>
    <w:rsid w:val="00DF4DB6"/>
    <w:rsid w:val="00DF5EA8"/>
    <w:rsid w:val="00E048BA"/>
    <w:rsid w:val="00E05787"/>
    <w:rsid w:val="00E07FDA"/>
    <w:rsid w:val="00E103EA"/>
    <w:rsid w:val="00E11248"/>
    <w:rsid w:val="00E11904"/>
    <w:rsid w:val="00E17B6D"/>
    <w:rsid w:val="00E17F14"/>
    <w:rsid w:val="00E20F7F"/>
    <w:rsid w:val="00E212F7"/>
    <w:rsid w:val="00E214BB"/>
    <w:rsid w:val="00E2151A"/>
    <w:rsid w:val="00E21CBD"/>
    <w:rsid w:val="00E23897"/>
    <w:rsid w:val="00E24C23"/>
    <w:rsid w:val="00E2762B"/>
    <w:rsid w:val="00E31D22"/>
    <w:rsid w:val="00E34012"/>
    <w:rsid w:val="00E35036"/>
    <w:rsid w:val="00E37125"/>
    <w:rsid w:val="00E40389"/>
    <w:rsid w:val="00E411C2"/>
    <w:rsid w:val="00E44539"/>
    <w:rsid w:val="00E463B3"/>
    <w:rsid w:val="00E47699"/>
    <w:rsid w:val="00E502AC"/>
    <w:rsid w:val="00E53337"/>
    <w:rsid w:val="00E53A78"/>
    <w:rsid w:val="00E54BAD"/>
    <w:rsid w:val="00E54C04"/>
    <w:rsid w:val="00E5684A"/>
    <w:rsid w:val="00E6012B"/>
    <w:rsid w:val="00E61387"/>
    <w:rsid w:val="00E61B2A"/>
    <w:rsid w:val="00E61B5F"/>
    <w:rsid w:val="00E63E95"/>
    <w:rsid w:val="00E64B73"/>
    <w:rsid w:val="00E65182"/>
    <w:rsid w:val="00E66FAA"/>
    <w:rsid w:val="00E679A4"/>
    <w:rsid w:val="00E70CEC"/>
    <w:rsid w:val="00E72BB5"/>
    <w:rsid w:val="00E746C8"/>
    <w:rsid w:val="00E76C5C"/>
    <w:rsid w:val="00E80F48"/>
    <w:rsid w:val="00E8660D"/>
    <w:rsid w:val="00E90053"/>
    <w:rsid w:val="00E9036C"/>
    <w:rsid w:val="00E90566"/>
    <w:rsid w:val="00E955DC"/>
    <w:rsid w:val="00EA1D76"/>
    <w:rsid w:val="00EA2D0F"/>
    <w:rsid w:val="00EA6454"/>
    <w:rsid w:val="00EA69EB"/>
    <w:rsid w:val="00EA739C"/>
    <w:rsid w:val="00EB05F6"/>
    <w:rsid w:val="00EB09C8"/>
    <w:rsid w:val="00EB0F8A"/>
    <w:rsid w:val="00EB1B92"/>
    <w:rsid w:val="00EB3662"/>
    <w:rsid w:val="00EB7428"/>
    <w:rsid w:val="00EC18FA"/>
    <w:rsid w:val="00EC29B3"/>
    <w:rsid w:val="00EC3A6A"/>
    <w:rsid w:val="00EC5726"/>
    <w:rsid w:val="00EC6D46"/>
    <w:rsid w:val="00EC7184"/>
    <w:rsid w:val="00EC7F62"/>
    <w:rsid w:val="00ED0697"/>
    <w:rsid w:val="00ED47E4"/>
    <w:rsid w:val="00ED4E69"/>
    <w:rsid w:val="00ED7B2D"/>
    <w:rsid w:val="00EE0294"/>
    <w:rsid w:val="00EE1ADD"/>
    <w:rsid w:val="00EE1B73"/>
    <w:rsid w:val="00EE1F7E"/>
    <w:rsid w:val="00EE7C73"/>
    <w:rsid w:val="00EF0B8F"/>
    <w:rsid w:val="00EF5AFE"/>
    <w:rsid w:val="00EF5FB0"/>
    <w:rsid w:val="00F0020D"/>
    <w:rsid w:val="00F00782"/>
    <w:rsid w:val="00F00CA8"/>
    <w:rsid w:val="00F01C49"/>
    <w:rsid w:val="00F05C14"/>
    <w:rsid w:val="00F06368"/>
    <w:rsid w:val="00F06BF9"/>
    <w:rsid w:val="00F07BDE"/>
    <w:rsid w:val="00F11058"/>
    <w:rsid w:val="00F1571A"/>
    <w:rsid w:val="00F15F2C"/>
    <w:rsid w:val="00F17529"/>
    <w:rsid w:val="00F17FFB"/>
    <w:rsid w:val="00F22C90"/>
    <w:rsid w:val="00F22EC5"/>
    <w:rsid w:val="00F257A2"/>
    <w:rsid w:val="00F25DD0"/>
    <w:rsid w:val="00F30019"/>
    <w:rsid w:val="00F3410D"/>
    <w:rsid w:val="00F34D9F"/>
    <w:rsid w:val="00F37820"/>
    <w:rsid w:val="00F378A5"/>
    <w:rsid w:val="00F400E7"/>
    <w:rsid w:val="00F42421"/>
    <w:rsid w:val="00F4532F"/>
    <w:rsid w:val="00F468A0"/>
    <w:rsid w:val="00F47A55"/>
    <w:rsid w:val="00F47B25"/>
    <w:rsid w:val="00F521A4"/>
    <w:rsid w:val="00F52DFF"/>
    <w:rsid w:val="00F613FC"/>
    <w:rsid w:val="00F617E9"/>
    <w:rsid w:val="00F635CE"/>
    <w:rsid w:val="00F64882"/>
    <w:rsid w:val="00F64F19"/>
    <w:rsid w:val="00F70232"/>
    <w:rsid w:val="00F73B14"/>
    <w:rsid w:val="00F7761D"/>
    <w:rsid w:val="00F81A1E"/>
    <w:rsid w:val="00F8672C"/>
    <w:rsid w:val="00F869E7"/>
    <w:rsid w:val="00F90141"/>
    <w:rsid w:val="00F9753A"/>
    <w:rsid w:val="00F97F11"/>
    <w:rsid w:val="00FA1135"/>
    <w:rsid w:val="00FA2BC3"/>
    <w:rsid w:val="00FA3326"/>
    <w:rsid w:val="00FA3D4C"/>
    <w:rsid w:val="00FA49AC"/>
    <w:rsid w:val="00FA632F"/>
    <w:rsid w:val="00FA770A"/>
    <w:rsid w:val="00FA7E13"/>
    <w:rsid w:val="00FB31F8"/>
    <w:rsid w:val="00FB3988"/>
    <w:rsid w:val="00FB3B6F"/>
    <w:rsid w:val="00FB6604"/>
    <w:rsid w:val="00FB6717"/>
    <w:rsid w:val="00FB6EFF"/>
    <w:rsid w:val="00FC14F0"/>
    <w:rsid w:val="00FC68C2"/>
    <w:rsid w:val="00FC6A92"/>
    <w:rsid w:val="00FC7BED"/>
    <w:rsid w:val="00FD0A60"/>
    <w:rsid w:val="00FD14B3"/>
    <w:rsid w:val="00FD1B49"/>
    <w:rsid w:val="00FD6702"/>
    <w:rsid w:val="00FE5967"/>
    <w:rsid w:val="00FE6D78"/>
    <w:rsid w:val="00FE7936"/>
    <w:rsid w:val="00FE7E5D"/>
    <w:rsid w:val="00FF2B35"/>
    <w:rsid w:val="00FF2C63"/>
    <w:rsid w:val="00FF7162"/>
    <w:rsid w:val="00FF72B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06"/>
    <w:pPr>
      <w:spacing w:after="200" w:line="276" w:lineRule="auto"/>
    </w:pPr>
    <w:rPr>
      <w:rFonts w:cs="Calibri"/>
      <w:lang w:eastAsia="en-US"/>
    </w:rPr>
  </w:style>
  <w:style w:type="paragraph" w:styleId="Heading1">
    <w:name w:val="heading 1"/>
    <w:basedOn w:val="Normal"/>
    <w:link w:val="Heading1Char"/>
    <w:uiPriority w:val="9"/>
    <w:qFormat/>
    <w:rsid w:val="00202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9"/>
    <w:unhideWhenUsed/>
    <w:qFormat/>
    <w:locked/>
    <w:rsid w:val="002F0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locked/>
    <w:rsid w:val="000F19C6"/>
    <w:pPr>
      <w:autoSpaceDE w:val="0"/>
      <w:autoSpaceDN w:val="0"/>
      <w:adjustRightInd w:val="0"/>
      <w:spacing w:after="0" w:line="240" w:lineRule="auto"/>
      <w:outlineLvl w:val="2"/>
    </w:pPr>
    <w:rPr>
      <w:rFonts w:ascii="Courier New" w:hAnsi="Courier New" w:cs="Courier New"/>
      <w:b/>
      <w:bCs/>
      <w:color w:val="00000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02EFE"/>
    <w:rPr>
      <w:rFonts w:ascii="Times New Roman" w:hAnsi="Times New Roman" w:cs="Times New Roman"/>
      <w:b/>
      <w:bCs/>
      <w:kern w:val="36"/>
      <w:sz w:val="48"/>
      <w:szCs w:val="48"/>
      <w:lang w:eastAsia="en-GB"/>
    </w:rPr>
  </w:style>
  <w:style w:type="paragraph" w:styleId="ListParagraph">
    <w:name w:val="List Paragraph"/>
    <w:basedOn w:val="Normal"/>
    <w:uiPriority w:val="99"/>
    <w:qFormat/>
    <w:rsid w:val="00712BDE"/>
    <w:pPr>
      <w:ind w:left="720"/>
    </w:pPr>
  </w:style>
  <w:style w:type="paragraph" w:styleId="NoSpacing">
    <w:name w:val="No Spacing"/>
    <w:uiPriority w:val="1"/>
    <w:qFormat/>
    <w:rsid w:val="00712BDE"/>
    <w:rPr>
      <w:rFonts w:cs="Calibri"/>
      <w:lang w:eastAsia="en-US"/>
    </w:rPr>
  </w:style>
  <w:style w:type="character" w:customStyle="1" w:styleId="apple-converted-space">
    <w:name w:val="apple-converted-space"/>
    <w:basedOn w:val="DefaultParagraphFont"/>
    <w:uiPriority w:val="99"/>
    <w:rsid w:val="00202EFE"/>
  </w:style>
  <w:style w:type="character" w:styleId="Hyperlink">
    <w:name w:val="Hyperlink"/>
    <w:basedOn w:val="DefaultParagraphFont"/>
    <w:uiPriority w:val="99"/>
    <w:rsid w:val="00202EFE"/>
    <w:rPr>
      <w:color w:val="0000FF"/>
      <w:u w:val="single"/>
    </w:rPr>
  </w:style>
  <w:style w:type="paragraph" w:styleId="BalloonText">
    <w:name w:val="Balloon Text"/>
    <w:basedOn w:val="Normal"/>
    <w:link w:val="BalloonTextChar"/>
    <w:uiPriority w:val="99"/>
    <w:semiHidden/>
    <w:rsid w:val="00F34D9F"/>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F34D9F"/>
    <w:rPr>
      <w:rFonts w:ascii="Tahoma" w:eastAsia="Times New Roman" w:hAnsi="Tahoma" w:cs="Tahoma"/>
      <w:sz w:val="16"/>
      <w:szCs w:val="16"/>
    </w:rPr>
  </w:style>
  <w:style w:type="character" w:customStyle="1" w:styleId="slug-doi">
    <w:name w:val="slug-doi"/>
    <w:uiPriority w:val="99"/>
    <w:rsid w:val="00F34D9F"/>
  </w:style>
  <w:style w:type="character" w:styleId="HTMLCite">
    <w:name w:val="HTML Cite"/>
    <w:basedOn w:val="DefaultParagraphFont"/>
    <w:uiPriority w:val="99"/>
    <w:semiHidden/>
    <w:rsid w:val="0029444C"/>
    <w:rPr>
      <w:i/>
      <w:iCs/>
    </w:rPr>
  </w:style>
  <w:style w:type="character" w:customStyle="1" w:styleId="author">
    <w:name w:val="author"/>
    <w:basedOn w:val="DefaultParagraphFont"/>
    <w:uiPriority w:val="99"/>
    <w:rsid w:val="0029444C"/>
  </w:style>
  <w:style w:type="character" w:customStyle="1" w:styleId="pubyear">
    <w:name w:val="pubyear"/>
    <w:basedOn w:val="DefaultParagraphFont"/>
    <w:uiPriority w:val="99"/>
    <w:rsid w:val="0029444C"/>
  </w:style>
  <w:style w:type="character" w:customStyle="1" w:styleId="booktitle3">
    <w:name w:val="booktitle3"/>
    <w:basedOn w:val="DefaultParagraphFont"/>
    <w:uiPriority w:val="99"/>
    <w:rsid w:val="0029444C"/>
    <w:rPr>
      <w:i/>
      <w:iCs/>
    </w:rPr>
  </w:style>
  <w:style w:type="character" w:customStyle="1" w:styleId="publisherlocation">
    <w:name w:val="publisherlocation"/>
    <w:basedOn w:val="DefaultParagraphFont"/>
    <w:uiPriority w:val="99"/>
    <w:rsid w:val="0029444C"/>
  </w:style>
  <w:style w:type="character" w:customStyle="1" w:styleId="articletitle">
    <w:name w:val="articletitle"/>
    <w:basedOn w:val="DefaultParagraphFont"/>
    <w:uiPriority w:val="99"/>
    <w:rsid w:val="003D08F6"/>
  </w:style>
  <w:style w:type="character" w:customStyle="1" w:styleId="journaltitle3">
    <w:name w:val="journaltitle3"/>
    <w:basedOn w:val="DefaultParagraphFont"/>
    <w:uiPriority w:val="99"/>
    <w:rsid w:val="003D08F6"/>
    <w:rPr>
      <w:i/>
      <w:iCs/>
    </w:rPr>
  </w:style>
  <w:style w:type="character" w:customStyle="1" w:styleId="vol3">
    <w:name w:val="vol3"/>
    <w:basedOn w:val="DefaultParagraphFont"/>
    <w:uiPriority w:val="99"/>
    <w:rsid w:val="003D08F6"/>
    <w:rPr>
      <w:b/>
      <w:bCs/>
    </w:rPr>
  </w:style>
  <w:style w:type="character" w:customStyle="1" w:styleId="pagefirst">
    <w:name w:val="pagefirst"/>
    <w:basedOn w:val="DefaultParagraphFont"/>
    <w:uiPriority w:val="99"/>
    <w:rsid w:val="003D08F6"/>
  </w:style>
  <w:style w:type="character" w:customStyle="1" w:styleId="pagelast">
    <w:name w:val="pagelast"/>
    <w:basedOn w:val="DefaultParagraphFont"/>
    <w:uiPriority w:val="99"/>
    <w:rsid w:val="003D08F6"/>
  </w:style>
  <w:style w:type="table" w:styleId="TableGrid">
    <w:name w:val="Table Grid"/>
    <w:basedOn w:val="TableNormal"/>
    <w:uiPriority w:val="59"/>
    <w:rsid w:val="002B7C7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1313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1313F"/>
    <w:rPr>
      <w:lang w:eastAsia="en-US"/>
    </w:rPr>
  </w:style>
  <w:style w:type="character" w:styleId="FootnoteReference">
    <w:name w:val="footnote reference"/>
    <w:basedOn w:val="DefaultParagraphFont"/>
    <w:uiPriority w:val="99"/>
    <w:semiHidden/>
    <w:rsid w:val="0001313F"/>
    <w:rPr>
      <w:vertAlign w:val="superscript"/>
    </w:rPr>
  </w:style>
  <w:style w:type="paragraph" w:styleId="Header">
    <w:name w:val="header"/>
    <w:basedOn w:val="Normal"/>
    <w:link w:val="HeaderChar"/>
    <w:uiPriority w:val="99"/>
    <w:unhideWhenUsed/>
    <w:rsid w:val="00873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1A"/>
    <w:rPr>
      <w:rFonts w:cs="Calibri"/>
      <w:lang w:eastAsia="en-US"/>
    </w:rPr>
  </w:style>
  <w:style w:type="paragraph" w:styleId="Footer">
    <w:name w:val="footer"/>
    <w:basedOn w:val="Normal"/>
    <w:link w:val="FooterChar"/>
    <w:uiPriority w:val="99"/>
    <w:unhideWhenUsed/>
    <w:rsid w:val="00873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1A"/>
    <w:rPr>
      <w:rFonts w:cs="Calibri"/>
      <w:lang w:eastAsia="en-US"/>
    </w:rPr>
  </w:style>
  <w:style w:type="character" w:customStyle="1" w:styleId="text1">
    <w:name w:val="text1"/>
    <w:basedOn w:val="DefaultParagraphFont"/>
    <w:rsid w:val="00E07FDA"/>
    <w:rPr>
      <w:rFonts w:ascii="Arial" w:hAnsi="Arial" w:cs="Arial" w:hint="default"/>
      <w:color w:val="000000"/>
    </w:rPr>
  </w:style>
  <w:style w:type="character" w:customStyle="1" w:styleId="Heading2Char">
    <w:name w:val="Heading 2 Char"/>
    <w:basedOn w:val="DefaultParagraphFont"/>
    <w:link w:val="Heading2"/>
    <w:uiPriority w:val="9"/>
    <w:semiHidden/>
    <w:rsid w:val="002F079F"/>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semiHidden/>
    <w:unhideWhenUsed/>
    <w:rsid w:val="002F079F"/>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BodyText">
    <w:name w:val="Body Text"/>
    <w:basedOn w:val="Normal"/>
    <w:link w:val="BodyTextChar"/>
    <w:rsid w:val="00C25856"/>
    <w:pPr>
      <w:spacing w:after="0" w:line="36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C25856"/>
    <w:rPr>
      <w:rFonts w:ascii="Times New Roman" w:eastAsia="Times New Roman" w:hAnsi="Times New Roman"/>
      <w:b/>
      <w:bCs/>
      <w:sz w:val="24"/>
      <w:szCs w:val="24"/>
      <w:lang w:eastAsia="en-US"/>
    </w:rPr>
  </w:style>
  <w:style w:type="paragraph" w:styleId="ListBullet">
    <w:name w:val="List Bullet"/>
    <w:basedOn w:val="Normal"/>
    <w:uiPriority w:val="99"/>
    <w:unhideWhenUsed/>
    <w:rsid w:val="00345089"/>
    <w:pPr>
      <w:numPr>
        <w:numId w:val="15"/>
      </w:numPr>
      <w:contextualSpacing/>
    </w:pPr>
  </w:style>
  <w:style w:type="character" w:customStyle="1" w:styleId="Heading3Char">
    <w:name w:val="Heading 3 Char"/>
    <w:basedOn w:val="DefaultParagraphFont"/>
    <w:link w:val="Heading3"/>
    <w:uiPriority w:val="99"/>
    <w:rsid w:val="000F19C6"/>
    <w:rPr>
      <w:rFonts w:ascii="Courier New" w:hAnsi="Courier New" w:cs="Courier New"/>
      <w:b/>
      <w:bCs/>
      <w:color w:val="000000"/>
      <w:sz w:val="26"/>
      <w:szCs w:val="26"/>
    </w:rPr>
  </w:style>
  <w:style w:type="character" w:styleId="CommentReference">
    <w:name w:val="annotation reference"/>
    <w:basedOn w:val="DefaultParagraphFont"/>
    <w:uiPriority w:val="99"/>
    <w:semiHidden/>
    <w:unhideWhenUsed/>
    <w:rsid w:val="005A6972"/>
    <w:rPr>
      <w:sz w:val="16"/>
      <w:szCs w:val="16"/>
    </w:rPr>
  </w:style>
  <w:style w:type="paragraph" w:styleId="CommentText">
    <w:name w:val="annotation text"/>
    <w:basedOn w:val="Normal"/>
    <w:link w:val="CommentTextChar"/>
    <w:uiPriority w:val="99"/>
    <w:semiHidden/>
    <w:unhideWhenUsed/>
    <w:rsid w:val="005A6972"/>
    <w:pPr>
      <w:spacing w:line="240" w:lineRule="auto"/>
    </w:pPr>
    <w:rPr>
      <w:sz w:val="20"/>
      <w:szCs w:val="20"/>
    </w:rPr>
  </w:style>
  <w:style w:type="character" w:customStyle="1" w:styleId="CommentTextChar">
    <w:name w:val="Comment Text Char"/>
    <w:basedOn w:val="DefaultParagraphFont"/>
    <w:link w:val="CommentText"/>
    <w:uiPriority w:val="99"/>
    <w:semiHidden/>
    <w:rsid w:val="005A6972"/>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5A6972"/>
    <w:rPr>
      <w:b/>
      <w:bCs/>
    </w:rPr>
  </w:style>
  <w:style w:type="character" w:customStyle="1" w:styleId="CommentSubjectChar">
    <w:name w:val="Comment Subject Char"/>
    <w:basedOn w:val="CommentTextChar"/>
    <w:link w:val="CommentSubject"/>
    <w:uiPriority w:val="99"/>
    <w:semiHidden/>
    <w:rsid w:val="005A6972"/>
    <w:rPr>
      <w:rFonts w:cs="Calibr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06"/>
    <w:pPr>
      <w:spacing w:after="200" w:line="276" w:lineRule="auto"/>
    </w:pPr>
    <w:rPr>
      <w:rFonts w:cs="Calibri"/>
      <w:lang w:eastAsia="en-US"/>
    </w:rPr>
  </w:style>
  <w:style w:type="paragraph" w:styleId="Heading1">
    <w:name w:val="heading 1"/>
    <w:basedOn w:val="Normal"/>
    <w:link w:val="Heading1Char"/>
    <w:uiPriority w:val="9"/>
    <w:qFormat/>
    <w:rsid w:val="00202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9"/>
    <w:unhideWhenUsed/>
    <w:qFormat/>
    <w:locked/>
    <w:rsid w:val="002F0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locked/>
    <w:rsid w:val="000F19C6"/>
    <w:pPr>
      <w:autoSpaceDE w:val="0"/>
      <w:autoSpaceDN w:val="0"/>
      <w:adjustRightInd w:val="0"/>
      <w:spacing w:after="0" w:line="240" w:lineRule="auto"/>
      <w:outlineLvl w:val="2"/>
    </w:pPr>
    <w:rPr>
      <w:rFonts w:ascii="Courier New" w:hAnsi="Courier New" w:cs="Courier New"/>
      <w:b/>
      <w:bCs/>
      <w:color w:val="00000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02EFE"/>
    <w:rPr>
      <w:rFonts w:ascii="Times New Roman" w:hAnsi="Times New Roman" w:cs="Times New Roman"/>
      <w:b/>
      <w:bCs/>
      <w:kern w:val="36"/>
      <w:sz w:val="48"/>
      <w:szCs w:val="48"/>
      <w:lang w:eastAsia="en-GB"/>
    </w:rPr>
  </w:style>
  <w:style w:type="paragraph" w:styleId="ListParagraph">
    <w:name w:val="List Paragraph"/>
    <w:basedOn w:val="Normal"/>
    <w:uiPriority w:val="99"/>
    <w:qFormat/>
    <w:rsid w:val="00712BDE"/>
    <w:pPr>
      <w:ind w:left="720"/>
    </w:pPr>
  </w:style>
  <w:style w:type="paragraph" w:styleId="NoSpacing">
    <w:name w:val="No Spacing"/>
    <w:uiPriority w:val="1"/>
    <w:qFormat/>
    <w:rsid w:val="00712BDE"/>
    <w:rPr>
      <w:rFonts w:cs="Calibri"/>
      <w:lang w:eastAsia="en-US"/>
    </w:rPr>
  </w:style>
  <w:style w:type="character" w:customStyle="1" w:styleId="apple-converted-space">
    <w:name w:val="apple-converted-space"/>
    <w:basedOn w:val="DefaultParagraphFont"/>
    <w:uiPriority w:val="99"/>
    <w:rsid w:val="00202EFE"/>
  </w:style>
  <w:style w:type="character" w:styleId="Hyperlink">
    <w:name w:val="Hyperlink"/>
    <w:basedOn w:val="DefaultParagraphFont"/>
    <w:uiPriority w:val="99"/>
    <w:rsid w:val="00202EFE"/>
    <w:rPr>
      <w:color w:val="0000FF"/>
      <w:u w:val="single"/>
    </w:rPr>
  </w:style>
  <w:style w:type="paragraph" w:styleId="BalloonText">
    <w:name w:val="Balloon Text"/>
    <w:basedOn w:val="Normal"/>
    <w:link w:val="BalloonTextChar"/>
    <w:uiPriority w:val="99"/>
    <w:semiHidden/>
    <w:rsid w:val="00F34D9F"/>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F34D9F"/>
    <w:rPr>
      <w:rFonts w:ascii="Tahoma" w:eastAsia="Times New Roman" w:hAnsi="Tahoma" w:cs="Tahoma"/>
      <w:sz w:val="16"/>
      <w:szCs w:val="16"/>
    </w:rPr>
  </w:style>
  <w:style w:type="character" w:customStyle="1" w:styleId="slug-doi">
    <w:name w:val="slug-doi"/>
    <w:uiPriority w:val="99"/>
    <w:rsid w:val="00F34D9F"/>
  </w:style>
  <w:style w:type="character" w:styleId="HTMLCite">
    <w:name w:val="HTML Cite"/>
    <w:basedOn w:val="DefaultParagraphFont"/>
    <w:uiPriority w:val="99"/>
    <w:semiHidden/>
    <w:rsid w:val="0029444C"/>
    <w:rPr>
      <w:i/>
      <w:iCs/>
    </w:rPr>
  </w:style>
  <w:style w:type="character" w:customStyle="1" w:styleId="author">
    <w:name w:val="author"/>
    <w:basedOn w:val="DefaultParagraphFont"/>
    <w:uiPriority w:val="99"/>
    <w:rsid w:val="0029444C"/>
  </w:style>
  <w:style w:type="character" w:customStyle="1" w:styleId="pubyear">
    <w:name w:val="pubyear"/>
    <w:basedOn w:val="DefaultParagraphFont"/>
    <w:uiPriority w:val="99"/>
    <w:rsid w:val="0029444C"/>
  </w:style>
  <w:style w:type="character" w:customStyle="1" w:styleId="booktitle3">
    <w:name w:val="booktitle3"/>
    <w:basedOn w:val="DefaultParagraphFont"/>
    <w:uiPriority w:val="99"/>
    <w:rsid w:val="0029444C"/>
    <w:rPr>
      <w:i/>
      <w:iCs/>
    </w:rPr>
  </w:style>
  <w:style w:type="character" w:customStyle="1" w:styleId="publisherlocation">
    <w:name w:val="publisherlocation"/>
    <w:basedOn w:val="DefaultParagraphFont"/>
    <w:uiPriority w:val="99"/>
    <w:rsid w:val="0029444C"/>
  </w:style>
  <w:style w:type="character" w:customStyle="1" w:styleId="articletitle">
    <w:name w:val="articletitle"/>
    <w:basedOn w:val="DefaultParagraphFont"/>
    <w:uiPriority w:val="99"/>
    <w:rsid w:val="003D08F6"/>
  </w:style>
  <w:style w:type="character" w:customStyle="1" w:styleId="journaltitle3">
    <w:name w:val="journaltitle3"/>
    <w:basedOn w:val="DefaultParagraphFont"/>
    <w:uiPriority w:val="99"/>
    <w:rsid w:val="003D08F6"/>
    <w:rPr>
      <w:i/>
      <w:iCs/>
    </w:rPr>
  </w:style>
  <w:style w:type="character" w:customStyle="1" w:styleId="vol3">
    <w:name w:val="vol3"/>
    <w:basedOn w:val="DefaultParagraphFont"/>
    <w:uiPriority w:val="99"/>
    <w:rsid w:val="003D08F6"/>
    <w:rPr>
      <w:b/>
      <w:bCs/>
    </w:rPr>
  </w:style>
  <w:style w:type="character" w:customStyle="1" w:styleId="pagefirst">
    <w:name w:val="pagefirst"/>
    <w:basedOn w:val="DefaultParagraphFont"/>
    <w:uiPriority w:val="99"/>
    <w:rsid w:val="003D08F6"/>
  </w:style>
  <w:style w:type="character" w:customStyle="1" w:styleId="pagelast">
    <w:name w:val="pagelast"/>
    <w:basedOn w:val="DefaultParagraphFont"/>
    <w:uiPriority w:val="99"/>
    <w:rsid w:val="003D08F6"/>
  </w:style>
  <w:style w:type="table" w:styleId="TableGrid">
    <w:name w:val="Table Grid"/>
    <w:basedOn w:val="TableNormal"/>
    <w:uiPriority w:val="59"/>
    <w:rsid w:val="002B7C7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1313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1313F"/>
    <w:rPr>
      <w:lang w:eastAsia="en-US"/>
    </w:rPr>
  </w:style>
  <w:style w:type="character" w:styleId="FootnoteReference">
    <w:name w:val="footnote reference"/>
    <w:basedOn w:val="DefaultParagraphFont"/>
    <w:uiPriority w:val="99"/>
    <w:semiHidden/>
    <w:rsid w:val="0001313F"/>
    <w:rPr>
      <w:vertAlign w:val="superscript"/>
    </w:rPr>
  </w:style>
  <w:style w:type="paragraph" w:styleId="Header">
    <w:name w:val="header"/>
    <w:basedOn w:val="Normal"/>
    <w:link w:val="HeaderChar"/>
    <w:uiPriority w:val="99"/>
    <w:unhideWhenUsed/>
    <w:rsid w:val="00873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1A"/>
    <w:rPr>
      <w:rFonts w:cs="Calibri"/>
      <w:lang w:eastAsia="en-US"/>
    </w:rPr>
  </w:style>
  <w:style w:type="paragraph" w:styleId="Footer">
    <w:name w:val="footer"/>
    <w:basedOn w:val="Normal"/>
    <w:link w:val="FooterChar"/>
    <w:uiPriority w:val="99"/>
    <w:unhideWhenUsed/>
    <w:rsid w:val="00873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1A"/>
    <w:rPr>
      <w:rFonts w:cs="Calibri"/>
      <w:lang w:eastAsia="en-US"/>
    </w:rPr>
  </w:style>
  <w:style w:type="character" w:customStyle="1" w:styleId="text1">
    <w:name w:val="text1"/>
    <w:basedOn w:val="DefaultParagraphFont"/>
    <w:rsid w:val="00E07FDA"/>
    <w:rPr>
      <w:rFonts w:ascii="Arial" w:hAnsi="Arial" w:cs="Arial" w:hint="default"/>
      <w:color w:val="000000"/>
    </w:rPr>
  </w:style>
  <w:style w:type="character" w:customStyle="1" w:styleId="Heading2Char">
    <w:name w:val="Heading 2 Char"/>
    <w:basedOn w:val="DefaultParagraphFont"/>
    <w:link w:val="Heading2"/>
    <w:uiPriority w:val="9"/>
    <w:semiHidden/>
    <w:rsid w:val="002F079F"/>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semiHidden/>
    <w:unhideWhenUsed/>
    <w:rsid w:val="002F079F"/>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BodyText">
    <w:name w:val="Body Text"/>
    <w:basedOn w:val="Normal"/>
    <w:link w:val="BodyTextChar"/>
    <w:rsid w:val="00C25856"/>
    <w:pPr>
      <w:spacing w:after="0" w:line="36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C25856"/>
    <w:rPr>
      <w:rFonts w:ascii="Times New Roman" w:eastAsia="Times New Roman" w:hAnsi="Times New Roman"/>
      <w:b/>
      <w:bCs/>
      <w:sz w:val="24"/>
      <w:szCs w:val="24"/>
      <w:lang w:eastAsia="en-US"/>
    </w:rPr>
  </w:style>
  <w:style w:type="paragraph" w:styleId="ListBullet">
    <w:name w:val="List Bullet"/>
    <w:basedOn w:val="Normal"/>
    <w:uiPriority w:val="99"/>
    <w:unhideWhenUsed/>
    <w:rsid w:val="00345089"/>
    <w:pPr>
      <w:numPr>
        <w:numId w:val="15"/>
      </w:numPr>
      <w:contextualSpacing/>
    </w:pPr>
  </w:style>
  <w:style w:type="character" w:customStyle="1" w:styleId="Heading3Char">
    <w:name w:val="Heading 3 Char"/>
    <w:basedOn w:val="DefaultParagraphFont"/>
    <w:link w:val="Heading3"/>
    <w:uiPriority w:val="99"/>
    <w:rsid w:val="000F19C6"/>
    <w:rPr>
      <w:rFonts w:ascii="Courier New" w:hAnsi="Courier New" w:cs="Courier New"/>
      <w:b/>
      <w:bCs/>
      <w:color w:val="000000"/>
      <w:sz w:val="26"/>
      <w:szCs w:val="26"/>
    </w:rPr>
  </w:style>
  <w:style w:type="character" w:styleId="CommentReference">
    <w:name w:val="annotation reference"/>
    <w:basedOn w:val="DefaultParagraphFont"/>
    <w:uiPriority w:val="99"/>
    <w:semiHidden/>
    <w:unhideWhenUsed/>
    <w:rsid w:val="005A6972"/>
    <w:rPr>
      <w:sz w:val="16"/>
      <w:szCs w:val="16"/>
    </w:rPr>
  </w:style>
  <w:style w:type="paragraph" w:styleId="CommentText">
    <w:name w:val="annotation text"/>
    <w:basedOn w:val="Normal"/>
    <w:link w:val="CommentTextChar"/>
    <w:uiPriority w:val="99"/>
    <w:semiHidden/>
    <w:unhideWhenUsed/>
    <w:rsid w:val="005A6972"/>
    <w:pPr>
      <w:spacing w:line="240" w:lineRule="auto"/>
    </w:pPr>
    <w:rPr>
      <w:sz w:val="20"/>
      <w:szCs w:val="20"/>
    </w:rPr>
  </w:style>
  <w:style w:type="character" w:customStyle="1" w:styleId="CommentTextChar">
    <w:name w:val="Comment Text Char"/>
    <w:basedOn w:val="DefaultParagraphFont"/>
    <w:link w:val="CommentText"/>
    <w:uiPriority w:val="99"/>
    <w:semiHidden/>
    <w:rsid w:val="005A6972"/>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5A6972"/>
    <w:rPr>
      <w:b/>
      <w:bCs/>
    </w:rPr>
  </w:style>
  <w:style w:type="character" w:customStyle="1" w:styleId="CommentSubjectChar">
    <w:name w:val="Comment Subject Char"/>
    <w:basedOn w:val="CommentTextChar"/>
    <w:link w:val="CommentSubject"/>
    <w:uiPriority w:val="99"/>
    <w:semiHidden/>
    <w:rsid w:val="005A6972"/>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79208">
      <w:bodyDiv w:val="1"/>
      <w:marLeft w:val="0"/>
      <w:marRight w:val="0"/>
      <w:marTop w:val="0"/>
      <w:marBottom w:val="0"/>
      <w:divBdr>
        <w:top w:val="none" w:sz="0" w:space="0" w:color="auto"/>
        <w:left w:val="none" w:sz="0" w:space="0" w:color="auto"/>
        <w:bottom w:val="none" w:sz="0" w:space="0" w:color="auto"/>
        <w:right w:val="none" w:sz="0" w:space="0" w:color="auto"/>
      </w:divBdr>
      <w:divsChild>
        <w:div w:id="1880124578">
          <w:marLeft w:val="0"/>
          <w:marRight w:val="0"/>
          <w:marTop w:val="0"/>
          <w:marBottom w:val="0"/>
          <w:divBdr>
            <w:top w:val="none" w:sz="0" w:space="0" w:color="auto"/>
            <w:left w:val="none" w:sz="0" w:space="0" w:color="auto"/>
            <w:bottom w:val="none" w:sz="0" w:space="0" w:color="auto"/>
            <w:right w:val="none" w:sz="0" w:space="0" w:color="auto"/>
          </w:divBdr>
        </w:div>
        <w:div w:id="680743299">
          <w:marLeft w:val="0"/>
          <w:marRight w:val="0"/>
          <w:marTop w:val="0"/>
          <w:marBottom w:val="0"/>
          <w:divBdr>
            <w:top w:val="none" w:sz="0" w:space="0" w:color="auto"/>
            <w:left w:val="none" w:sz="0" w:space="0" w:color="auto"/>
            <w:bottom w:val="none" w:sz="0" w:space="0" w:color="auto"/>
            <w:right w:val="none" w:sz="0" w:space="0" w:color="auto"/>
          </w:divBdr>
        </w:div>
      </w:divsChild>
    </w:div>
    <w:div w:id="764881306">
      <w:bodyDiv w:val="1"/>
      <w:marLeft w:val="0"/>
      <w:marRight w:val="0"/>
      <w:marTop w:val="0"/>
      <w:marBottom w:val="0"/>
      <w:divBdr>
        <w:top w:val="none" w:sz="0" w:space="0" w:color="auto"/>
        <w:left w:val="none" w:sz="0" w:space="0" w:color="auto"/>
        <w:bottom w:val="none" w:sz="0" w:space="0" w:color="auto"/>
        <w:right w:val="none" w:sz="0" w:space="0" w:color="auto"/>
      </w:divBdr>
      <w:divsChild>
        <w:div w:id="1523663915">
          <w:marLeft w:val="0"/>
          <w:marRight w:val="0"/>
          <w:marTop w:val="0"/>
          <w:marBottom w:val="0"/>
          <w:divBdr>
            <w:top w:val="none" w:sz="0" w:space="0" w:color="auto"/>
            <w:left w:val="none" w:sz="0" w:space="0" w:color="auto"/>
            <w:bottom w:val="none" w:sz="0" w:space="0" w:color="auto"/>
            <w:right w:val="none" w:sz="0" w:space="0" w:color="auto"/>
          </w:divBdr>
        </w:div>
        <w:div w:id="1194155443">
          <w:marLeft w:val="0"/>
          <w:marRight w:val="0"/>
          <w:marTop w:val="0"/>
          <w:marBottom w:val="0"/>
          <w:divBdr>
            <w:top w:val="none" w:sz="0" w:space="0" w:color="auto"/>
            <w:left w:val="none" w:sz="0" w:space="0" w:color="auto"/>
            <w:bottom w:val="none" w:sz="0" w:space="0" w:color="auto"/>
            <w:right w:val="none" w:sz="0" w:space="0" w:color="auto"/>
          </w:divBdr>
        </w:div>
      </w:divsChild>
    </w:div>
    <w:div w:id="2036614668">
      <w:marLeft w:val="0"/>
      <w:marRight w:val="0"/>
      <w:marTop w:val="0"/>
      <w:marBottom w:val="0"/>
      <w:divBdr>
        <w:top w:val="none" w:sz="0" w:space="0" w:color="auto"/>
        <w:left w:val="none" w:sz="0" w:space="0" w:color="auto"/>
        <w:bottom w:val="none" w:sz="0" w:space="0" w:color="auto"/>
        <w:right w:val="none" w:sz="0" w:space="0" w:color="auto"/>
      </w:divBdr>
      <w:divsChild>
        <w:div w:id="2036614671">
          <w:marLeft w:val="0"/>
          <w:marRight w:val="0"/>
          <w:marTop w:val="0"/>
          <w:marBottom w:val="0"/>
          <w:divBdr>
            <w:top w:val="none" w:sz="0" w:space="0" w:color="auto"/>
            <w:left w:val="none" w:sz="0" w:space="0" w:color="auto"/>
            <w:bottom w:val="none" w:sz="0" w:space="0" w:color="auto"/>
            <w:right w:val="none" w:sz="0" w:space="0" w:color="auto"/>
          </w:divBdr>
          <w:divsChild>
            <w:div w:id="2036614670">
              <w:marLeft w:val="0"/>
              <w:marRight w:val="0"/>
              <w:marTop w:val="0"/>
              <w:marBottom w:val="0"/>
              <w:divBdr>
                <w:top w:val="none" w:sz="0" w:space="0" w:color="auto"/>
                <w:left w:val="none" w:sz="0" w:space="0" w:color="auto"/>
                <w:bottom w:val="none" w:sz="0" w:space="0" w:color="auto"/>
                <w:right w:val="none" w:sz="0" w:space="0" w:color="auto"/>
              </w:divBdr>
              <w:divsChild>
                <w:div w:id="2036614666">
                  <w:marLeft w:val="0"/>
                  <w:marRight w:val="0"/>
                  <w:marTop w:val="0"/>
                  <w:marBottom w:val="0"/>
                  <w:divBdr>
                    <w:top w:val="none" w:sz="0" w:space="0" w:color="auto"/>
                    <w:left w:val="none" w:sz="0" w:space="0" w:color="auto"/>
                    <w:bottom w:val="none" w:sz="0" w:space="0" w:color="auto"/>
                    <w:right w:val="none" w:sz="0" w:space="0" w:color="auto"/>
                  </w:divBdr>
                  <w:divsChild>
                    <w:div w:id="2036614678">
                      <w:marLeft w:val="0"/>
                      <w:marRight w:val="0"/>
                      <w:marTop w:val="0"/>
                      <w:marBottom w:val="0"/>
                      <w:divBdr>
                        <w:top w:val="none" w:sz="0" w:space="0" w:color="auto"/>
                        <w:left w:val="none" w:sz="0" w:space="0" w:color="auto"/>
                        <w:bottom w:val="none" w:sz="0" w:space="0" w:color="auto"/>
                        <w:right w:val="none" w:sz="0" w:space="0" w:color="auto"/>
                      </w:divBdr>
                      <w:divsChild>
                        <w:div w:id="2036614673">
                          <w:marLeft w:val="0"/>
                          <w:marRight w:val="0"/>
                          <w:marTop w:val="0"/>
                          <w:marBottom w:val="0"/>
                          <w:divBdr>
                            <w:top w:val="none" w:sz="0" w:space="0" w:color="auto"/>
                            <w:left w:val="none" w:sz="0" w:space="0" w:color="auto"/>
                            <w:bottom w:val="none" w:sz="0" w:space="0" w:color="auto"/>
                            <w:right w:val="none" w:sz="0" w:space="0" w:color="auto"/>
                          </w:divBdr>
                          <w:divsChild>
                            <w:div w:id="2036614665">
                              <w:marLeft w:val="0"/>
                              <w:marRight w:val="0"/>
                              <w:marTop w:val="0"/>
                              <w:marBottom w:val="0"/>
                              <w:divBdr>
                                <w:top w:val="none" w:sz="0" w:space="0" w:color="auto"/>
                                <w:left w:val="none" w:sz="0" w:space="0" w:color="auto"/>
                                <w:bottom w:val="none" w:sz="0" w:space="0" w:color="auto"/>
                                <w:right w:val="none" w:sz="0" w:space="0" w:color="auto"/>
                              </w:divBdr>
                              <w:divsChild>
                                <w:div w:id="2036614681">
                                  <w:marLeft w:val="0"/>
                                  <w:marRight w:val="0"/>
                                  <w:marTop w:val="0"/>
                                  <w:marBottom w:val="0"/>
                                  <w:divBdr>
                                    <w:top w:val="none" w:sz="0" w:space="0" w:color="auto"/>
                                    <w:left w:val="none" w:sz="0" w:space="0" w:color="auto"/>
                                    <w:bottom w:val="none" w:sz="0" w:space="0" w:color="auto"/>
                                    <w:right w:val="none" w:sz="0" w:space="0" w:color="auto"/>
                                  </w:divBdr>
                                  <w:divsChild>
                                    <w:div w:id="2036614679">
                                      <w:marLeft w:val="0"/>
                                      <w:marRight w:val="0"/>
                                      <w:marTop w:val="0"/>
                                      <w:marBottom w:val="0"/>
                                      <w:divBdr>
                                        <w:top w:val="none" w:sz="0" w:space="0" w:color="auto"/>
                                        <w:left w:val="none" w:sz="0" w:space="0" w:color="auto"/>
                                        <w:bottom w:val="none" w:sz="0" w:space="0" w:color="auto"/>
                                        <w:right w:val="none" w:sz="0" w:space="0" w:color="auto"/>
                                      </w:divBdr>
                                      <w:divsChild>
                                        <w:div w:id="2036614664">
                                          <w:marLeft w:val="0"/>
                                          <w:marRight w:val="0"/>
                                          <w:marTop w:val="0"/>
                                          <w:marBottom w:val="0"/>
                                          <w:divBdr>
                                            <w:top w:val="none" w:sz="0" w:space="0" w:color="auto"/>
                                            <w:left w:val="none" w:sz="0" w:space="0" w:color="auto"/>
                                            <w:bottom w:val="none" w:sz="0" w:space="0" w:color="auto"/>
                                            <w:right w:val="none" w:sz="0" w:space="0" w:color="auto"/>
                                          </w:divBdr>
                                          <w:divsChild>
                                            <w:div w:id="20366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614674">
      <w:marLeft w:val="0"/>
      <w:marRight w:val="0"/>
      <w:marTop w:val="0"/>
      <w:marBottom w:val="0"/>
      <w:divBdr>
        <w:top w:val="none" w:sz="0" w:space="0" w:color="auto"/>
        <w:left w:val="none" w:sz="0" w:space="0" w:color="auto"/>
        <w:bottom w:val="none" w:sz="0" w:space="0" w:color="auto"/>
        <w:right w:val="none" w:sz="0" w:space="0" w:color="auto"/>
      </w:divBdr>
      <w:divsChild>
        <w:div w:id="2036614672">
          <w:marLeft w:val="0"/>
          <w:marRight w:val="0"/>
          <w:marTop w:val="0"/>
          <w:marBottom w:val="0"/>
          <w:divBdr>
            <w:top w:val="single" w:sz="18" w:space="0" w:color="6C9D30"/>
            <w:left w:val="single" w:sz="2" w:space="0" w:color="2E2E2E"/>
            <w:bottom w:val="single" w:sz="2" w:space="0" w:color="2E2E2E"/>
            <w:right w:val="single" w:sz="2" w:space="0" w:color="2E2E2E"/>
          </w:divBdr>
          <w:divsChild>
            <w:div w:id="2036614669">
              <w:marLeft w:val="0"/>
              <w:marRight w:val="0"/>
              <w:marTop w:val="15"/>
              <w:marBottom w:val="0"/>
              <w:divBdr>
                <w:top w:val="none" w:sz="0" w:space="0" w:color="auto"/>
                <w:left w:val="none" w:sz="0" w:space="0" w:color="auto"/>
                <w:bottom w:val="none" w:sz="0" w:space="0" w:color="auto"/>
                <w:right w:val="none" w:sz="0" w:space="0" w:color="auto"/>
              </w:divBdr>
              <w:divsChild>
                <w:div w:id="2036614677">
                  <w:marLeft w:val="0"/>
                  <w:marRight w:val="0"/>
                  <w:marTop w:val="0"/>
                  <w:marBottom w:val="0"/>
                  <w:divBdr>
                    <w:top w:val="none" w:sz="0" w:space="0" w:color="auto"/>
                    <w:left w:val="none" w:sz="0" w:space="0" w:color="auto"/>
                    <w:bottom w:val="none" w:sz="0" w:space="0" w:color="auto"/>
                    <w:right w:val="none" w:sz="0" w:space="0" w:color="auto"/>
                  </w:divBdr>
                  <w:divsChild>
                    <w:div w:id="2036614676">
                      <w:marLeft w:val="0"/>
                      <w:marRight w:val="0"/>
                      <w:marTop w:val="0"/>
                      <w:marBottom w:val="0"/>
                      <w:divBdr>
                        <w:top w:val="none" w:sz="0" w:space="0" w:color="auto"/>
                        <w:left w:val="none" w:sz="0" w:space="0" w:color="auto"/>
                        <w:bottom w:val="none" w:sz="0" w:space="0" w:color="auto"/>
                        <w:right w:val="none" w:sz="0" w:space="0" w:color="auto"/>
                      </w:divBdr>
                      <w:divsChild>
                        <w:div w:id="20366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4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jrf.org.uk/pressroom/releases/200206.asp" TargetMode="External"/><Relationship Id="rId4" Type="http://schemas.microsoft.com/office/2007/relationships/stylesWithEffects" Target="stylesWithEffects.xml"/><Relationship Id="rId9" Type="http://schemas.openxmlformats.org/officeDocument/2006/relationships/hyperlink" Target="mailto:E.K.A.Alleyne@kent.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FC79-5A6A-41AD-A00C-21FAA6D0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7622</Words>
  <Characters>43447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Psychological and behavioural characteristics of females involved with UK gangs</vt:lpstr>
    </vt:vector>
  </TitlesOfParts>
  <Company>University of Kent</Company>
  <LinksUpToDate>false</LinksUpToDate>
  <CharactersWithSpaces>50968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and behavioural characteristics of females involved with UK gangs</dc:title>
  <dc:creator>Lizi</dc:creator>
  <cp:lastModifiedBy>Emma Alleyne</cp:lastModifiedBy>
  <cp:revision>4</cp:revision>
  <cp:lastPrinted>2015-08-31T17:58:00Z</cp:lastPrinted>
  <dcterms:created xsi:type="dcterms:W3CDTF">2015-10-27T11:03:00Z</dcterms:created>
  <dcterms:modified xsi:type="dcterms:W3CDTF">2015-11-15T18:15:00Z</dcterms:modified>
</cp:coreProperties>
</file>