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0508E5" w14:textId="1E4EDD94" w:rsidR="00E57667" w:rsidRDefault="00AB1781">
      <w:r w:rsidRPr="00AB1781">
        <w:rPr>
          <w:b/>
          <w:bCs/>
        </w:rPr>
        <w:t>Title:</w:t>
      </w:r>
      <w:r>
        <w:t xml:space="preserve"> </w:t>
      </w:r>
      <w:r w:rsidR="00E57667">
        <w:t>O</w:t>
      </w:r>
      <w:r w:rsidR="00D77BBD">
        <w:t>vercoming key challenges,</w:t>
      </w:r>
      <w:r w:rsidR="00E57667">
        <w:t xml:space="preserve"> next-generation </w:t>
      </w:r>
      <w:r w:rsidR="00D77BBD">
        <w:t xml:space="preserve">synthetic </w:t>
      </w:r>
      <w:r w:rsidR="00E57667">
        <w:t xml:space="preserve">anion transporters  </w:t>
      </w:r>
    </w:p>
    <w:p w14:paraId="33B0C6C1" w14:textId="0E31581E" w:rsidR="00AB1781" w:rsidRDefault="00AB1781">
      <w:pPr>
        <w:rPr>
          <w:b/>
          <w:bCs/>
        </w:rPr>
      </w:pPr>
      <w:r w:rsidRPr="00AB1781">
        <w:rPr>
          <w:b/>
          <w:bCs/>
        </w:rPr>
        <w:t>Author</w:t>
      </w:r>
      <w:r>
        <w:rPr>
          <w:b/>
          <w:bCs/>
        </w:rPr>
        <w:t xml:space="preserve">: </w:t>
      </w:r>
      <w:r>
        <w:t>Jennifer Ruth Hiscock*</w:t>
      </w:r>
      <w:r w:rsidRPr="00AB1781">
        <w:rPr>
          <w:b/>
          <w:bCs/>
        </w:rPr>
        <w:t xml:space="preserve"> </w:t>
      </w:r>
    </w:p>
    <w:p w14:paraId="1E78751B" w14:textId="378BA3B9" w:rsidR="00AB1781" w:rsidRDefault="00AB1781">
      <w:pPr>
        <w:rPr>
          <w:b/>
          <w:bCs/>
        </w:rPr>
      </w:pPr>
      <w:r>
        <w:rPr>
          <w:b/>
          <w:bCs/>
        </w:rPr>
        <w:t>A</w:t>
      </w:r>
      <w:r w:rsidRPr="00AB1781">
        <w:rPr>
          <w:b/>
          <w:bCs/>
        </w:rPr>
        <w:t>ffiliation</w:t>
      </w:r>
      <w:r>
        <w:rPr>
          <w:b/>
          <w:bCs/>
        </w:rPr>
        <w:t xml:space="preserve">: </w:t>
      </w:r>
      <w:r>
        <w:t>School of Chemistry and Forensic Science, University of Kent, Canterbury, United Kingdom, CT2 7NH</w:t>
      </w:r>
    </w:p>
    <w:p w14:paraId="047590CA" w14:textId="36C7DCF6" w:rsidR="00AB1781" w:rsidRPr="00AB1781" w:rsidRDefault="00AB1781">
      <w:pPr>
        <w:rPr>
          <w:b/>
          <w:bCs/>
          <w:lang w:val="fr-FR"/>
        </w:rPr>
      </w:pPr>
      <w:r w:rsidRPr="00AB1781">
        <w:rPr>
          <w:b/>
          <w:bCs/>
          <w:lang w:val="fr-FR"/>
        </w:rPr>
        <w:t xml:space="preserve">Email: </w:t>
      </w:r>
      <w:hyperlink r:id="rId7" w:history="1">
        <w:r w:rsidRPr="00AB1781">
          <w:rPr>
            <w:rStyle w:val="Hyperlink"/>
            <w:lang w:val="fr-FR"/>
          </w:rPr>
          <w:t>J.R.Hiscock@Kent.ac.uk</w:t>
        </w:r>
      </w:hyperlink>
    </w:p>
    <w:p w14:paraId="625F4977" w14:textId="49B679A6" w:rsidR="00AB1781" w:rsidRDefault="00AB1781">
      <w:r w:rsidRPr="00AB1781">
        <w:rPr>
          <w:b/>
          <w:bCs/>
        </w:rPr>
        <w:t>Summary:</w:t>
      </w:r>
      <w:r>
        <w:rPr>
          <w:b/>
          <w:bCs/>
        </w:rPr>
        <w:t xml:space="preserve"> </w:t>
      </w:r>
      <w:r w:rsidR="001A1406" w:rsidRPr="001A1406">
        <w:t xml:space="preserve">In this issue of </w:t>
      </w:r>
      <w:r w:rsidR="001A1406" w:rsidRPr="001A1406">
        <w:rPr>
          <w:i/>
          <w:iCs/>
        </w:rPr>
        <w:t>Chem</w:t>
      </w:r>
      <w:r w:rsidR="001A1406" w:rsidRPr="001A1406">
        <w:t xml:space="preserve">, Gale et al. </w:t>
      </w:r>
      <w:r w:rsidR="0053486B">
        <w:t>bring together</w:t>
      </w:r>
      <w:r w:rsidR="0009136D">
        <w:t xml:space="preserve"> multiple fundamental supramolecular and </w:t>
      </w:r>
      <w:r w:rsidR="00A45F8D">
        <w:t>m</w:t>
      </w:r>
      <w:r w:rsidR="00C63E0E">
        <w:t>edicinal chemistry</w:t>
      </w:r>
      <w:r w:rsidR="005A54D6">
        <w:t xml:space="preserve"> principle</w:t>
      </w:r>
      <w:r w:rsidR="005E31AA">
        <w:t>s</w:t>
      </w:r>
      <w:r w:rsidR="005A54D6">
        <w:t xml:space="preserve">, </w:t>
      </w:r>
      <w:r w:rsidR="00476FCD">
        <w:t xml:space="preserve">overcoming </w:t>
      </w:r>
      <w:r w:rsidR="0019257A">
        <w:t xml:space="preserve">limitations </w:t>
      </w:r>
      <w:r w:rsidR="00136B3A">
        <w:t>associated</w:t>
      </w:r>
      <w:r w:rsidR="0019257A">
        <w:t xml:space="preserve"> with synthe</w:t>
      </w:r>
      <w:r w:rsidR="00136B3A">
        <w:t>ti</w:t>
      </w:r>
      <w:r w:rsidR="0019257A">
        <w:t xml:space="preserve">c </w:t>
      </w:r>
      <w:r w:rsidR="00136B3A">
        <w:t>anion</w:t>
      </w:r>
      <w:r w:rsidR="0019257A">
        <w:t xml:space="preserve"> </w:t>
      </w:r>
      <w:r w:rsidR="00136B3A">
        <w:t>transporter</w:t>
      </w:r>
      <w:r w:rsidR="0019257A">
        <w:t xml:space="preserve"> technologies. </w:t>
      </w:r>
      <w:r w:rsidR="00310919">
        <w:t>The</w:t>
      </w:r>
      <w:r w:rsidR="006613C9">
        <w:t>se researchers</w:t>
      </w:r>
      <w:r w:rsidR="00AF5C40">
        <w:t xml:space="preserve"> </w:t>
      </w:r>
      <w:r w:rsidR="00777673">
        <w:t>report</w:t>
      </w:r>
      <w:r w:rsidR="00310919">
        <w:t xml:space="preserve"> systems</w:t>
      </w:r>
      <w:r w:rsidR="008648B8">
        <w:t>:</w:t>
      </w:r>
      <w:r w:rsidR="00777673">
        <w:t xml:space="preserve"> (</w:t>
      </w:r>
      <w:proofErr w:type="spellStart"/>
      <w:r w:rsidR="00777673">
        <w:t>i</w:t>
      </w:r>
      <w:proofErr w:type="spellEnd"/>
      <w:r w:rsidR="00777673">
        <w:t>)</w:t>
      </w:r>
      <w:r w:rsidR="00310919">
        <w:t xml:space="preserve"> more active th</w:t>
      </w:r>
      <w:r w:rsidR="00377AD0">
        <w:t xml:space="preserve">an </w:t>
      </w:r>
      <w:r w:rsidR="00682E1B">
        <w:t xml:space="preserve">those </w:t>
      </w:r>
      <w:r w:rsidR="00777673">
        <w:t xml:space="preserve">found in nature </w:t>
      </w:r>
      <w:r w:rsidR="00090C3D">
        <w:t>and</w:t>
      </w:r>
      <w:r w:rsidR="008648B8">
        <w:t>;</w:t>
      </w:r>
      <w:r w:rsidR="00090C3D">
        <w:t xml:space="preserve"> </w:t>
      </w:r>
      <w:r w:rsidR="00906306">
        <w:t>(ii) that can</w:t>
      </w:r>
      <w:r w:rsidR="00377AD0">
        <w:t xml:space="preserve"> </w:t>
      </w:r>
      <w:r w:rsidR="008648B8">
        <w:t xml:space="preserve">selectively </w:t>
      </w:r>
      <w:r w:rsidR="00070902">
        <w:t xml:space="preserve">target </w:t>
      </w:r>
      <w:r w:rsidR="00895039">
        <w:t xml:space="preserve">organelle membranes </w:t>
      </w:r>
      <w:r w:rsidR="006613C9">
        <w:t xml:space="preserve">using </w:t>
      </w:r>
      <w:r w:rsidR="00090C3D">
        <w:t xml:space="preserve">a </w:t>
      </w:r>
      <w:r w:rsidR="00EA5262">
        <w:t xml:space="preserve">modular </w:t>
      </w:r>
      <w:r w:rsidR="00371F0F">
        <w:t>molecular scaffold</w:t>
      </w:r>
      <w:r w:rsidR="006613C9">
        <w:t>.</w:t>
      </w:r>
    </w:p>
    <w:p w14:paraId="06068326" w14:textId="200A4847" w:rsidR="00694526" w:rsidRDefault="001A1406" w:rsidP="00F75E47">
      <w:r w:rsidRPr="007104E7">
        <w:rPr>
          <w:b/>
          <w:bCs/>
        </w:rPr>
        <w:t>Body:</w:t>
      </w:r>
      <w:r w:rsidRPr="007104E7">
        <w:t xml:space="preserve"> </w:t>
      </w:r>
      <w:r w:rsidR="007C6F0D">
        <w:t>Controlled a</w:t>
      </w:r>
      <w:r w:rsidR="00F75E47" w:rsidRPr="00F75E47">
        <w:t xml:space="preserve">nion transport </w:t>
      </w:r>
      <w:r w:rsidR="00712E09">
        <w:t xml:space="preserve">activities </w:t>
      </w:r>
      <w:r w:rsidR="009D1876">
        <w:t xml:space="preserve">across the biological membranes of our cells </w:t>
      </w:r>
      <w:r w:rsidR="005E55B4">
        <w:t>are</w:t>
      </w:r>
      <w:r w:rsidR="00F75E47" w:rsidRPr="00F75E47">
        <w:t xml:space="preserve"> crucial for cellular functions</w:t>
      </w:r>
      <w:r w:rsidR="009D1876">
        <w:t>. Th</w:t>
      </w:r>
      <w:r w:rsidR="005E55B4">
        <w:t>ese</w:t>
      </w:r>
      <w:r w:rsidR="009D1876">
        <w:t xml:space="preserve"> process</w:t>
      </w:r>
      <w:r w:rsidR="00993FA4">
        <w:t>es</w:t>
      </w:r>
      <w:r w:rsidR="009D1876">
        <w:t xml:space="preserve"> </w:t>
      </w:r>
      <w:r w:rsidR="005E55B4">
        <w:t>are naturally</w:t>
      </w:r>
      <w:r w:rsidR="00F75E47" w:rsidRPr="00F75E47">
        <w:t xml:space="preserve"> facilitated by </w:t>
      </w:r>
      <w:r w:rsidR="001C42F9">
        <w:t xml:space="preserve">protein-based, </w:t>
      </w:r>
      <w:r w:rsidR="00F75E47" w:rsidRPr="00F75E47">
        <w:t>membrane-bound ion channels</w:t>
      </w:r>
      <w:r w:rsidR="00FD5CEC">
        <w:t>.</w:t>
      </w:r>
      <w:r w:rsidR="00181309">
        <w:t xml:space="preserve"> </w:t>
      </w:r>
      <w:r w:rsidR="00FD5CEC">
        <w:t>A</w:t>
      </w:r>
      <w:r w:rsidR="00F75E47">
        <w:t>ny alteration to the structure, and therefore the function of these ion c</w:t>
      </w:r>
      <w:r w:rsidR="00885B0C">
        <w:t>h</w:t>
      </w:r>
      <w:r w:rsidR="00F75E47">
        <w:t>annels</w:t>
      </w:r>
      <w:r w:rsidR="006E5333">
        <w:t xml:space="preserve"> </w:t>
      </w:r>
      <w:r w:rsidR="00F75E47">
        <w:t xml:space="preserve">is known </w:t>
      </w:r>
      <w:r w:rsidR="00885B0C">
        <w:t xml:space="preserve">to </w:t>
      </w:r>
      <w:r w:rsidR="00F75E47">
        <w:t>result in disease</w:t>
      </w:r>
      <w:r w:rsidR="006E5333">
        <w:t>s</w:t>
      </w:r>
      <w:r w:rsidR="00F75E47">
        <w:t xml:space="preserve">, </w:t>
      </w:r>
      <w:r w:rsidR="006E5333">
        <w:t xml:space="preserve">such as </w:t>
      </w:r>
      <w:r w:rsidR="00F75E47" w:rsidRPr="00F75E47">
        <w:t>cystic fibrosis</w:t>
      </w:r>
      <w:r w:rsidR="006E5333">
        <w:t xml:space="preserve"> (CF). </w:t>
      </w:r>
      <w:r w:rsidR="00F828F5">
        <w:t>Although, t</w:t>
      </w:r>
      <w:r w:rsidR="003F7662" w:rsidRPr="003F7662">
        <w:t>he death rate for CF patients has significantly improved over the years due to advancements in treatment and care</w:t>
      </w:r>
      <w:r w:rsidR="00A214F2">
        <w:t>,</w:t>
      </w:r>
      <w:r w:rsidR="003F7662" w:rsidRPr="003F7662">
        <w:t xml:space="preserve"> </w:t>
      </w:r>
      <w:r w:rsidR="00A214F2">
        <w:t>t</w:t>
      </w:r>
      <w:r w:rsidR="003F7662" w:rsidRPr="003F7662">
        <w:t xml:space="preserve">he median survival </w:t>
      </w:r>
      <w:r w:rsidR="00A214F2">
        <w:t xml:space="preserve">rate </w:t>
      </w:r>
      <w:r w:rsidR="00BC4B51">
        <w:t>is still only</w:t>
      </w:r>
      <w:r w:rsidR="003F7662" w:rsidRPr="003F7662">
        <w:t xml:space="preserve"> around 50 years in developed countries.</w:t>
      </w:r>
      <w:sdt>
        <w:sdtPr>
          <w:rPr>
            <w:color w:val="000000"/>
            <w:vertAlign w:val="superscript"/>
          </w:rPr>
          <w:tag w:val="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"/>
          <w:id w:val="-1609034930"/>
          <w:placeholder>
            <w:docPart w:val="DefaultPlaceholder_-1854013440"/>
          </w:placeholder>
        </w:sdtPr>
        <w:sdtEndPr/>
        <w:sdtContent>
          <w:r w:rsidR="00C143B2" w:rsidRPr="00C143B2">
            <w:rPr>
              <w:color w:val="000000"/>
              <w:vertAlign w:val="superscript"/>
            </w:rPr>
            <w:t>1</w:t>
          </w:r>
        </w:sdtContent>
      </w:sdt>
      <w:r w:rsidR="00F3568B">
        <w:t xml:space="preserve"> </w:t>
      </w:r>
      <w:r w:rsidR="006D5263">
        <w:t xml:space="preserve">Here, </w:t>
      </w:r>
      <w:r w:rsidR="00376B3F">
        <w:t xml:space="preserve">changes to </w:t>
      </w:r>
      <w:r w:rsidR="00F5749C">
        <w:t xml:space="preserve">the </w:t>
      </w:r>
      <w:r w:rsidR="00376B3F">
        <w:t>structure of the ion-c</w:t>
      </w:r>
      <w:r w:rsidR="00F5749C">
        <w:t>h</w:t>
      </w:r>
      <w:r w:rsidR="00376B3F">
        <w:t>annels of the lungs</w:t>
      </w:r>
      <w:r w:rsidR="00A51D91">
        <w:t xml:space="preserve">, caused by </w:t>
      </w:r>
      <w:r w:rsidR="008F7FC1">
        <w:t>faulty inherited genes, lead</w:t>
      </w:r>
      <w:r w:rsidR="00BD7695">
        <w:t>s</w:t>
      </w:r>
      <w:r w:rsidR="008F7FC1">
        <w:t xml:space="preserve"> to </w:t>
      </w:r>
      <w:r w:rsidR="00F75E47" w:rsidRPr="00F75E47">
        <w:t xml:space="preserve">reduced </w:t>
      </w:r>
      <w:r w:rsidR="00BD7695">
        <w:t>chloride ion</w:t>
      </w:r>
      <w:r w:rsidR="00F75E47" w:rsidRPr="00F75E47">
        <w:t xml:space="preserve"> flow</w:t>
      </w:r>
      <w:r w:rsidR="006A2A3A">
        <w:t xml:space="preserve"> across the </w:t>
      </w:r>
      <w:r w:rsidR="004C41A3">
        <w:t>cell membrane</w:t>
      </w:r>
      <w:r w:rsidR="001842E0">
        <w:t xml:space="preserve">s of the </w:t>
      </w:r>
      <w:r w:rsidR="00F5749C">
        <w:t xml:space="preserve">lung </w:t>
      </w:r>
      <w:r w:rsidR="006A2A3A">
        <w:t>surface epithelial cells</w:t>
      </w:r>
      <w:r w:rsidR="001842E0">
        <w:t xml:space="preserve">. This decrease in ion flow, </w:t>
      </w:r>
      <w:r w:rsidR="00D52107">
        <w:t xml:space="preserve">also decreases the </w:t>
      </w:r>
      <w:r w:rsidR="007719F0">
        <w:t xml:space="preserve">movement of water to the external surface of the </w:t>
      </w:r>
      <w:r w:rsidR="00357131">
        <w:t>lung, resulting in the build up of</w:t>
      </w:r>
      <w:r w:rsidR="00E02298">
        <w:t xml:space="preserve"> suffocating</w:t>
      </w:r>
      <w:r w:rsidR="00357131">
        <w:t xml:space="preserve"> thick sticky mucous</w:t>
      </w:r>
      <w:r w:rsidR="00E02298">
        <w:t xml:space="preserve">, which becomes a </w:t>
      </w:r>
      <w:r w:rsidR="00B040E6">
        <w:t>breeding</w:t>
      </w:r>
      <w:r w:rsidR="00E02298">
        <w:t xml:space="preserve"> g</w:t>
      </w:r>
      <w:r w:rsidR="00B040E6">
        <w:t>round for pathogenic microorganisms</w:t>
      </w:r>
      <w:r w:rsidR="002236E7">
        <w:t>, placing the patient a</w:t>
      </w:r>
      <w:r w:rsidR="00F16359">
        <w:t>t increase risk of contracting multiple infectious diseases</w:t>
      </w:r>
      <w:r w:rsidR="00B040E6">
        <w:t>.</w:t>
      </w:r>
      <w:sdt>
        <w:sdtPr>
          <w:rPr>
            <w:color w:val="000000"/>
            <w:vertAlign w:val="superscript"/>
          </w:rPr>
          <w:tag w:val="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"/>
          <w:id w:val="844833942"/>
          <w:placeholder>
            <w:docPart w:val="DefaultPlaceholder_-1854013440"/>
          </w:placeholder>
        </w:sdtPr>
        <w:sdtEndPr/>
        <w:sdtContent>
          <w:r w:rsidR="00C143B2" w:rsidRPr="00C143B2">
            <w:rPr>
              <w:color w:val="000000"/>
              <w:vertAlign w:val="superscript"/>
            </w:rPr>
            <w:t>2,3</w:t>
          </w:r>
        </w:sdtContent>
      </w:sdt>
      <w:r w:rsidR="006A2A3A">
        <w:t xml:space="preserve"> </w:t>
      </w:r>
    </w:p>
    <w:p w14:paraId="18B9A4F7" w14:textId="3DBB2D2C" w:rsidR="00B9027D" w:rsidRDefault="000F2EC7" w:rsidP="00F75E47">
      <w:r>
        <w:t>In addition</w:t>
      </w:r>
      <w:r w:rsidR="00FE487A">
        <w:t xml:space="preserve"> to </w:t>
      </w:r>
      <w:r w:rsidR="009B0ABB">
        <w:t>membrane bound, protein-based ion channels</w:t>
      </w:r>
      <w:r>
        <w:t xml:space="preserve">, </w:t>
      </w:r>
      <w:r w:rsidR="00B9027D">
        <w:t>naturally occurring s</w:t>
      </w:r>
      <w:r w:rsidR="00B9027D" w:rsidRPr="00F75E47">
        <w:t xml:space="preserve">mall-molecule anion transporters, such as prodigiosin, </w:t>
      </w:r>
      <w:r w:rsidR="008F35CF">
        <w:t>a red dye produced by bacteria</w:t>
      </w:r>
      <w:r w:rsidR="00644424">
        <w:t xml:space="preserve"> such as </w:t>
      </w:r>
      <w:r w:rsidR="004910E2" w:rsidRPr="004910E2">
        <w:rPr>
          <w:i/>
          <w:iCs/>
        </w:rPr>
        <w:t>Serratia marcescens</w:t>
      </w:r>
      <w:r w:rsidR="00F81316">
        <w:t>,</w:t>
      </w:r>
      <w:sdt>
        <w:sdtPr>
          <w:rPr>
            <w:color w:val="000000"/>
            <w:vertAlign w:val="superscript"/>
          </w:rPr>
          <w:tag w:val="MENDELEY_CITATION_v3_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"/>
          <w:id w:val="-430050163"/>
          <w:placeholder>
            <w:docPart w:val="DefaultPlaceholder_-1854013440"/>
          </w:placeholder>
        </w:sdtPr>
        <w:sdtEndPr/>
        <w:sdtContent>
          <w:r w:rsidR="00C143B2" w:rsidRPr="00C143B2">
            <w:rPr>
              <w:rFonts w:eastAsia="Times New Roman"/>
              <w:color w:val="000000"/>
              <w:vertAlign w:val="superscript"/>
            </w:rPr>
            <w:t>4</w:t>
          </w:r>
        </w:sdtContent>
      </w:sdt>
      <w:r w:rsidR="003D08BF">
        <w:t xml:space="preserve"> ha</w:t>
      </w:r>
      <w:r w:rsidR="00E71F6F">
        <w:t>ve</w:t>
      </w:r>
      <w:r w:rsidR="003D08BF">
        <w:t xml:space="preserve"> been shown </w:t>
      </w:r>
      <w:r w:rsidR="00F81316">
        <w:t>to</w:t>
      </w:r>
      <w:r w:rsidR="00B9027D" w:rsidRPr="00F75E47">
        <w:t xml:space="preserve"> dissipate pH gradients across lipid bilayer membranes. </w:t>
      </w:r>
      <w:r w:rsidR="00E71F6F">
        <w:t xml:space="preserve">These natural products have </w:t>
      </w:r>
      <w:r w:rsidR="000156B9">
        <w:t xml:space="preserve">incredibly interesting </w:t>
      </w:r>
      <w:r w:rsidR="00F81316">
        <w:t>therapeutic</w:t>
      </w:r>
      <w:r w:rsidR="000156B9">
        <w:t xml:space="preserve"> potential</w:t>
      </w:r>
      <w:r w:rsidR="000548CE">
        <w:t xml:space="preserve">. For example, </w:t>
      </w:r>
      <w:r w:rsidR="008E7884">
        <w:t>p</w:t>
      </w:r>
      <w:r w:rsidR="00B9027D" w:rsidRPr="00F75E47">
        <w:t>rodigiosin</w:t>
      </w:r>
      <w:r w:rsidR="00B177E2">
        <w:t xml:space="preserve"> – which</w:t>
      </w:r>
      <w:r w:rsidR="00B9027D" w:rsidRPr="00F75E47">
        <w:t xml:space="preserve"> </w:t>
      </w:r>
      <w:r w:rsidR="00DE4D3F">
        <w:t xml:space="preserve">is </w:t>
      </w:r>
      <w:r w:rsidR="000548CE">
        <w:t xml:space="preserve">known to </w:t>
      </w:r>
      <w:r w:rsidR="00B9027D" w:rsidRPr="00F75E47">
        <w:t>act as a H</w:t>
      </w:r>
      <w:r w:rsidR="00B9027D" w:rsidRPr="00B177E2">
        <w:rPr>
          <w:vertAlign w:val="superscript"/>
        </w:rPr>
        <w:t>+</w:t>
      </w:r>
      <w:r w:rsidR="00B9027D" w:rsidRPr="00F75E47">
        <w:t>/Cl</w:t>
      </w:r>
      <w:r w:rsidR="00B9027D" w:rsidRPr="00B177E2">
        <w:rPr>
          <w:vertAlign w:val="superscript"/>
        </w:rPr>
        <w:t>-</w:t>
      </w:r>
      <w:r w:rsidR="00B9027D" w:rsidRPr="00F75E47">
        <w:t xml:space="preserve"> co-transporter</w:t>
      </w:r>
      <w:r w:rsidR="000548CE">
        <w:t xml:space="preserve">, </w:t>
      </w:r>
      <w:r w:rsidR="00833750">
        <w:t xml:space="preserve">has </w:t>
      </w:r>
      <w:r w:rsidR="000548CE">
        <w:t xml:space="preserve">shown </w:t>
      </w:r>
      <w:r w:rsidR="00833750">
        <w:t xml:space="preserve">a wide range of biological </w:t>
      </w:r>
      <w:r w:rsidR="006C320B">
        <w:t>activities</w:t>
      </w:r>
      <w:r w:rsidR="00833750">
        <w:t xml:space="preserve"> including </w:t>
      </w:r>
      <w:r w:rsidR="006C320B">
        <w:t>antimalarial</w:t>
      </w:r>
      <w:r w:rsidR="00833750">
        <w:t xml:space="preserve">, </w:t>
      </w:r>
      <w:r w:rsidR="006C320B">
        <w:t>antifungal</w:t>
      </w:r>
      <w:r w:rsidR="00833750">
        <w:t xml:space="preserve">, antibiotic and anticancer </w:t>
      </w:r>
      <w:r w:rsidR="006C320B">
        <w:t>properties</w:t>
      </w:r>
      <w:r w:rsidR="00833750">
        <w:t>.</w:t>
      </w:r>
      <w:sdt>
        <w:sdtPr>
          <w:rPr>
            <w:color w:val="000000"/>
            <w:vertAlign w:val="superscript"/>
          </w:rPr>
          <w:tag w:val="MENDELEY_CITATION_v3_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"/>
          <w:id w:val="112334497"/>
          <w:placeholder>
            <w:docPart w:val="DefaultPlaceholder_-1854013440"/>
          </w:placeholder>
        </w:sdtPr>
        <w:sdtEndPr/>
        <w:sdtContent>
          <w:r w:rsidR="00C143B2" w:rsidRPr="00C143B2">
            <w:rPr>
              <w:color w:val="000000"/>
              <w:vertAlign w:val="superscript"/>
            </w:rPr>
            <w:t>5</w:t>
          </w:r>
        </w:sdtContent>
      </w:sdt>
    </w:p>
    <w:p w14:paraId="31999EB5" w14:textId="0E971C58" w:rsidR="00F75E47" w:rsidRDefault="000106D3" w:rsidP="00F75E47">
      <w:r>
        <w:t>C</w:t>
      </w:r>
      <w:r w:rsidR="0005462B">
        <w:t>ontrolling</w:t>
      </w:r>
      <w:r w:rsidR="006722DA">
        <w:t xml:space="preserve"> targeted </w:t>
      </w:r>
      <w:r w:rsidR="00A83799">
        <w:t>ion transport activit</w:t>
      </w:r>
      <w:r w:rsidR="0062220C">
        <w:t>y</w:t>
      </w:r>
      <w:r w:rsidR="00A83799">
        <w:t xml:space="preserve"> across biological membranes </w:t>
      </w:r>
      <w:r w:rsidR="0062220C">
        <w:t xml:space="preserve">is therefore not only of interest to those wishing to develop novel treatment strategies for diseases such as </w:t>
      </w:r>
      <w:r w:rsidR="00EA1733">
        <w:t xml:space="preserve">CF, but </w:t>
      </w:r>
      <w:r w:rsidR="000D3648">
        <w:t xml:space="preserve">for development </w:t>
      </w:r>
      <w:r w:rsidR="00656CBA">
        <w:t>of novel therapeutic agents for the treatment of</w:t>
      </w:r>
      <w:r w:rsidR="00EA1733">
        <w:t xml:space="preserve"> </w:t>
      </w:r>
      <w:r w:rsidR="00E33CE6">
        <w:t xml:space="preserve">communicable </w:t>
      </w:r>
      <w:r w:rsidR="008C6B89">
        <w:t>(such as</w:t>
      </w:r>
      <w:r w:rsidR="00A54071">
        <w:t xml:space="preserve"> </w:t>
      </w:r>
      <w:r w:rsidR="00095E64">
        <w:t>microbial infections</w:t>
      </w:r>
      <w:r w:rsidR="004633AC">
        <w:t>) and non-</w:t>
      </w:r>
      <w:r w:rsidR="002C49EF">
        <w:t>communicable</w:t>
      </w:r>
      <w:r w:rsidR="004633AC">
        <w:t xml:space="preserve"> diseases (such as cancer)</w:t>
      </w:r>
      <w:r w:rsidR="00BF29A8">
        <w:t xml:space="preserve">. </w:t>
      </w:r>
      <w:r w:rsidR="008307C8">
        <w:t xml:space="preserve">It is because of this potential that </w:t>
      </w:r>
      <w:r w:rsidR="004633AC">
        <w:t xml:space="preserve">the development of </w:t>
      </w:r>
      <w:r w:rsidR="005215E4">
        <w:t xml:space="preserve">synthetic systems that </w:t>
      </w:r>
      <w:r w:rsidR="00F75E47" w:rsidRPr="00F75E47">
        <w:t xml:space="preserve">can </w:t>
      </w:r>
      <w:r w:rsidR="008307C8">
        <w:t xml:space="preserve">selectively </w:t>
      </w:r>
      <w:r w:rsidR="00F75E47" w:rsidRPr="00F75E47">
        <w:t>facilitate anion transport</w:t>
      </w:r>
      <w:r w:rsidR="005215E4">
        <w:t xml:space="preserve"> activities </w:t>
      </w:r>
      <w:r w:rsidR="000E4EF0">
        <w:t xml:space="preserve">across targeted biological membranes is a </w:t>
      </w:r>
      <w:r w:rsidR="00D33ACC">
        <w:t xml:space="preserve">area of much growing interest over the last 10-15 years. </w:t>
      </w:r>
      <w:r w:rsidR="000552B0">
        <w:t xml:space="preserve">However, of </w:t>
      </w:r>
      <w:r w:rsidR="000552B0">
        <w:lastRenderedPageBreak/>
        <w:t xml:space="preserve">these synthetic anion transport systems, </w:t>
      </w:r>
      <w:r w:rsidR="00DB7956">
        <w:t xml:space="preserve">those that are by far the most synthetically accessible, and have the greatest </w:t>
      </w:r>
      <w:r w:rsidR="002B6037">
        <w:t>likelihood</w:t>
      </w:r>
      <w:r w:rsidR="00DB7956">
        <w:t xml:space="preserve"> of </w:t>
      </w:r>
      <w:r w:rsidR="002B6037">
        <w:t>conforming</w:t>
      </w:r>
      <w:r w:rsidR="00DB7956">
        <w:t xml:space="preserve"> to </w:t>
      </w:r>
      <w:r w:rsidR="0006556F">
        <w:t xml:space="preserve">lead clinical candidate development strategies are </w:t>
      </w:r>
      <w:r w:rsidR="00BC43C1">
        <w:t xml:space="preserve">low molecular weight, single molecule ion transporters. </w:t>
      </w:r>
    </w:p>
    <w:p w14:paraId="605ECD7D" w14:textId="4B6C0B48" w:rsidR="007105AB" w:rsidRPr="00F75E47" w:rsidRDefault="00892F96" w:rsidP="00F75E47">
      <w:r>
        <w:t>To date,</w:t>
      </w:r>
      <w:r w:rsidR="00B20DC6">
        <w:t xml:space="preserve"> synthetic </w:t>
      </w:r>
      <w:r w:rsidR="00EB0BA8">
        <w:t xml:space="preserve">small-molecule </w:t>
      </w:r>
      <w:r w:rsidR="00B20DC6">
        <w:t>anion</w:t>
      </w:r>
      <w:r>
        <w:t xml:space="preserve"> transporters </w:t>
      </w:r>
      <w:r w:rsidR="00B20DC6">
        <w:t>have been developed that</w:t>
      </w:r>
      <w:r>
        <w:t xml:space="preserve"> enable the selective </w:t>
      </w:r>
      <w:r w:rsidR="00EB0BA8">
        <w:t>movement</w:t>
      </w:r>
      <w:r>
        <w:t xml:space="preserve"> of target ion(s) across </w:t>
      </w:r>
      <w:r w:rsidR="00EB0BA8">
        <w:t xml:space="preserve">synthetic </w:t>
      </w:r>
      <w:r>
        <w:t>phospholipid membranes</w:t>
      </w:r>
      <w:r w:rsidR="00F54EBC">
        <w:t>. This has been</w:t>
      </w:r>
      <w:r>
        <w:t xml:space="preserve"> achieved through utilisation of fundamental supramolecular host:</w:t>
      </w:r>
      <w:r w:rsidR="00F54EBC">
        <w:t xml:space="preserve"> </w:t>
      </w:r>
      <w:r>
        <w:t xml:space="preserve">guest anion binding </w:t>
      </w:r>
      <w:r w:rsidR="00F54EBC">
        <w:t>principles,</w:t>
      </w:r>
      <w:sdt>
        <w:sdtPr>
          <w:rPr>
            <w:color w:val="000000"/>
            <w:vertAlign w:val="superscript"/>
          </w:rPr>
          <w:tag w:val="MENDELEY_CITATION_v3_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"/>
          <w:id w:val="2090497766"/>
          <w:placeholder>
            <w:docPart w:val="DefaultPlaceholder_-1854013440"/>
          </w:placeholder>
        </w:sdtPr>
        <w:sdtEndPr/>
        <w:sdtContent>
          <w:r w:rsidR="00C143B2" w:rsidRPr="00C143B2">
            <w:rPr>
              <w:color w:val="000000"/>
              <w:vertAlign w:val="superscript"/>
            </w:rPr>
            <w:t>6,7</w:t>
          </w:r>
        </w:sdtContent>
      </w:sdt>
      <w:r w:rsidR="00F54EBC">
        <w:t xml:space="preserve"> combined with lessons learnt from medicinal chemistry</w:t>
      </w:r>
      <w:r w:rsidR="00AB3256">
        <w:t xml:space="preserve"> relating to the ability to programme the lipophilic nature of a target molecule.</w:t>
      </w:r>
      <w:sdt>
        <w:sdtPr>
          <w:rPr>
            <w:color w:val="000000"/>
            <w:vertAlign w:val="superscript"/>
          </w:rPr>
          <w:tag w:val="MENDELEY_CITATION_v3_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"/>
          <w:id w:val="1523821492"/>
          <w:placeholder>
            <w:docPart w:val="DefaultPlaceholder_-1854013440"/>
          </w:placeholder>
        </w:sdtPr>
        <w:sdtEndPr/>
        <w:sdtContent>
          <w:r w:rsidR="00C143B2" w:rsidRPr="00C143B2">
            <w:rPr>
              <w:color w:val="000000"/>
              <w:vertAlign w:val="superscript"/>
            </w:rPr>
            <w:t>8</w:t>
          </w:r>
        </w:sdtContent>
      </w:sdt>
      <w:r>
        <w:t xml:space="preserve"> </w:t>
      </w:r>
      <w:r w:rsidR="007105AB">
        <w:t>Although the development of novel synthetic ion transporters has exploded in popularity</w:t>
      </w:r>
      <w:r w:rsidR="000673B5">
        <w:t xml:space="preserve"> in recent years</w:t>
      </w:r>
      <w:r w:rsidR="007105AB">
        <w:t xml:space="preserve">, through the work of </w:t>
      </w:r>
      <w:r w:rsidR="006B6F58">
        <w:t>many individuals</w:t>
      </w:r>
      <w:r w:rsidR="007105AB">
        <w:t xml:space="preserve">, </w:t>
      </w:r>
      <w:r w:rsidR="0088528C">
        <w:t xml:space="preserve">key challenges still exist </w:t>
      </w:r>
      <w:r w:rsidR="000E17D1">
        <w:t xml:space="preserve">that need to be overcome in order </w:t>
      </w:r>
      <w:r w:rsidR="0088528C">
        <w:t>to enable the</w:t>
      </w:r>
      <w:r w:rsidR="007105AB">
        <w:t xml:space="preserve"> translation </w:t>
      </w:r>
      <w:r w:rsidR="00046D05">
        <w:t>of these innovations towards the clinic.</w:t>
      </w:r>
      <w:sdt>
        <w:sdtPr>
          <w:rPr>
            <w:color w:val="000000"/>
            <w:vertAlign w:val="superscript"/>
          </w:rPr>
          <w:tag w:val="MENDELEY_CITATION_v3_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"/>
          <w:id w:val="250556025"/>
          <w:placeholder>
            <w:docPart w:val="DefaultPlaceholder_-1854013440"/>
          </w:placeholder>
        </w:sdtPr>
        <w:sdtEndPr/>
        <w:sdtContent>
          <w:r w:rsidR="00C143B2" w:rsidRPr="00C143B2">
            <w:rPr>
              <w:color w:val="000000"/>
              <w:vertAlign w:val="superscript"/>
            </w:rPr>
            <w:t>9,10</w:t>
          </w:r>
        </w:sdtContent>
      </w:sdt>
      <w:r w:rsidR="00046D05">
        <w:t xml:space="preserve"> </w:t>
      </w:r>
      <w:r w:rsidR="00211350">
        <w:t>These key challenges include</w:t>
      </w:r>
      <w:r w:rsidR="000673B5">
        <w:t>:</w:t>
      </w:r>
      <w:r w:rsidR="0000031F">
        <w:t xml:space="preserve"> </w:t>
      </w:r>
      <w:r w:rsidR="00874351">
        <w:t>(</w:t>
      </w:r>
      <w:proofErr w:type="spellStart"/>
      <w:r w:rsidR="00874351">
        <w:t>i</w:t>
      </w:r>
      <w:proofErr w:type="spellEnd"/>
      <w:r w:rsidR="00874351">
        <w:t>)</w:t>
      </w:r>
      <w:r w:rsidR="0000031F">
        <w:t xml:space="preserve"> increasing the efficacy of anion transport to rates comparable with naturally occurring ion transport mechanisms</w:t>
      </w:r>
      <w:r w:rsidR="00874351">
        <w:t xml:space="preserve"> and</w:t>
      </w:r>
      <w:r w:rsidR="000673B5">
        <w:t>;</w:t>
      </w:r>
      <w:r w:rsidR="00874351">
        <w:t xml:space="preserve"> (ii)</w:t>
      </w:r>
      <w:r w:rsidR="00784329">
        <w:t xml:space="preserve"> developing</w:t>
      </w:r>
      <w:r w:rsidR="0000031F">
        <w:t xml:space="preserve"> the ability to target specific cellular </w:t>
      </w:r>
      <w:r w:rsidR="00784329">
        <w:t xml:space="preserve">and sub-cellular </w:t>
      </w:r>
      <w:r w:rsidR="006E7141">
        <w:t xml:space="preserve">phospholipid </w:t>
      </w:r>
      <w:r w:rsidR="0000031F">
        <w:t>membranes to ensure unwanted therapeutic side effects are minimised</w:t>
      </w:r>
      <w:r w:rsidR="006E7141">
        <w:t xml:space="preserve">, while biological activities are maximised. </w:t>
      </w:r>
      <w:r w:rsidR="000E1E9B">
        <w:t>These two technological challenges</w:t>
      </w:r>
      <w:r w:rsidR="002873FB">
        <w:t>, as summarised in Figure 1</w:t>
      </w:r>
      <w:r w:rsidR="00A96509">
        <w:t>,</w:t>
      </w:r>
      <w:r w:rsidR="000E1E9B">
        <w:t xml:space="preserve"> have been </w:t>
      </w:r>
      <w:r w:rsidR="00401FBD">
        <w:t xml:space="preserve">addressed recently in </w:t>
      </w:r>
      <w:r w:rsidR="00854D00">
        <w:t xml:space="preserve">two reported works </w:t>
      </w:r>
      <w:r w:rsidR="0000031F">
        <w:t>by Gale et al.</w:t>
      </w:r>
      <w:r w:rsidR="00854D00">
        <w:t>,</w:t>
      </w:r>
      <w:sdt>
        <w:sdtPr>
          <w:rPr>
            <w:color w:val="000000"/>
            <w:vertAlign w:val="superscript"/>
          </w:rPr>
          <w:tag w:val="MENDELEY_CITATION_v3_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"/>
          <w:id w:val="52363833"/>
          <w:placeholder>
            <w:docPart w:val="DefaultPlaceholder_-1854013440"/>
          </w:placeholder>
        </w:sdtPr>
        <w:sdtEndPr/>
        <w:sdtContent>
          <w:r w:rsidR="00C143B2" w:rsidRPr="00C143B2">
            <w:rPr>
              <w:color w:val="000000"/>
              <w:vertAlign w:val="superscript"/>
            </w:rPr>
            <w:t>11,12</w:t>
          </w:r>
        </w:sdtContent>
      </w:sdt>
      <w:r w:rsidR="00854D00">
        <w:t xml:space="preserve"> who have made considerable </w:t>
      </w:r>
      <w:r w:rsidR="003E7DE7">
        <w:t xml:space="preserve">strides towards removing limitations </w:t>
      </w:r>
      <w:r w:rsidR="00BE0989">
        <w:t>associated</w:t>
      </w:r>
      <w:r w:rsidR="003E7DE7">
        <w:t xml:space="preserve"> with the development of </w:t>
      </w:r>
      <w:r w:rsidR="00BE0989">
        <w:t xml:space="preserve">synthetic small-molecule anion transporters towards real-world application. </w:t>
      </w:r>
      <w:r w:rsidR="0000031F">
        <w:t xml:space="preserve"> </w:t>
      </w:r>
    </w:p>
    <w:p w14:paraId="6CED6B86" w14:textId="3B0ED1B1" w:rsidR="00A94912" w:rsidRDefault="00B46AE7" w:rsidP="00F75E47">
      <w:r>
        <w:t>Challenge one</w:t>
      </w:r>
      <w:r w:rsidR="00962D62">
        <w:t xml:space="preserve"> – </w:t>
      </w:r>
      <w:r>
        <w:t xml:space="preserve">Addressing issues associated with </w:t>
      </w:r>
      <w:r w:rsidR="00962D62">
        <w:t xml:space="preserve">synthetic </w:t>
      </w:r>
      <w:r w:rsidR="009D7F43">
        <w:t>anion</w:t>
      </w:r>
      <w:r w:rsidR="00962D62">
        <w:t xml:space="preserve"> transport activity</w:t>
      </w:r>
      <w:r w:rsidR="009D7F43">
        <w:t>.</w:t>
      </w:r>
      <w:sdt>
        <w:sdtPr>
          <w:rPr>
            <w:color w:val="000000"/>
            <w:vertAlign w:val="superscript"/>
          </w:rPr>
          <w:tag w:val="MENDELEY_CITATION_v3_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"/>
          <w:id w:val="445506245"/>
          <w:placeholder>
            <w:docPart w:val="DefaultPlaceholder_-1854013440"/>
          </w:placeholder>
        </w:sdtPr>
        <w:sdtEndPr/>
        <w:sdtContent>
          <w:r w:rsidR="00C143B2" w:rsidRPr="00C143B2">
            <w:rPr>
              <w:color w:val="000000"/>
              <w:vertAlign w:val="superscript"/>
            </w:rPr>
            <w:t>11</w:t>
          </w:r>
        </w:sdtContent>
      </w:sdt>
      <w:r w:rsidR="00A94912">
        <w:t xml:space="preserve"> </w:t>
      </w:r>
      <w:r w:rsidR="00DD0CD1">
        <w:t xml:space="preserve">Here Gale et al. </w:t>
      </w:r>
      <w:r w:rsidR="00AA78F9">
        <w:t xml:space="preserve">develop </w:t>
      </w:r>
      <w:r w:rsidR="00DD0CD1">
        <w:t xml:space="preserve">a macrocyclic anion transporter that </w:t>
      </w:r>
      <w:r w:rsidR="00B53D15">
        <w:t>is able to facilitate the transport of chloride</w:t>
      </w:r>
      <w:r w:rsidR="008F7B8D">
        <w:t>, demonstrating enhanced activity when compared</w:t>
      </w:r>
      <w:r w:rsidR="00AA78F9">
        <w:t xml:space="preserve"> to the natural</w:t>
      </w:r>
      <w:r w:rsidR="008F7B8D">
        <w:t xml:space="preserve">ly derived </w:t>
      </w:r>
      <w:r w:rsidR="00AA78F9">
        <w:t>c</w:t>
      </w:r>
      <w:r w:rsidR="008F7B8D">
        <w:t>hloride transporter prodigiosin</w:t>
      </w:r>
      <w:r w:rsidR="00A96509">
        <w:t>, Figure 1A-C</w:t>
      </w:r>
      <w:r w:rsidR="008F7B8D">
        <w:t xml:space="preserve">. </w:t>
      </w:r>
      <w:r w:rsidR="00B53D15">
        <w:t xml:space="preserve"> </w:t>
      </w:r>
    </w:p>
    <w:p w14:paraId="5583880D" w14:textId="070791A0" w:rsidR="001A7F46" w:rsidRDefault="00E92160" w:rsidP="00F75E47">
      <w:r>
        <w:t xml:space="preserve">The addition of fluorine </w:t>
      </w:r>
      <w:r w:rsidR="00560CF7">
        <w:t>residues</w:t>
      </w:r>
      <w:r>
        <w:t xml:space="preserve"> to the scaffold of </w:t>
      </w:r>
      <w:r w:rsidR="000307DE">
        <w:t>synthetic anion transport</w:t>
      </w:r>
      <w:r w:rsidR="00504E4D">
        <w:t>e</w:t>
      </w:r>
      <w:r w:rsidR="00560CF7">
        <w:t>r</w:t>
      </w:r>
      <w:r w:rsidR="000307DE">
        <w:t xml:space="preserve">s has long been known to increase the </w:t>
      </w:r>
      <w:r w:rsidR="00560CF7">
        <w:t>lipophobicity</w:t>
      </w:r>
      <w:r w:rsidR="000307DE">
        <w:t xml:space="preserve"> of a </w:t>
      </w:r>
      <w:r w:rsidR="00560CF7">
        <w:t>molecule</w:t>
      </w:r>
      <w:r w:rsidR="00D05600">
        <w:t>, enabling effective partitioning into a biological membrane.</w:t>
      </w:r>
      <w:r w:rsidR="00DB10E0">
        <w:t xml:space="preserve"> The use of macrocyclic receptors to both shield a </w:t>
      </w:r>
      <w:r w:rsidR="005263AE">
        <w:t xml:space="preserve">centrally bound </w:t>
      </w:r>
      <w:r w:rsidR="0064110A">
        <w:t xml:space="preserve">ionic guest species from the external </w:t>
      </w:r>
      <w:r w:rsidR="00560CF7">
        <w:t>environment</w:t>
      </w:r>
      <w:r w:rsidR="0064110A">
        <w:t xml:space="preserve">, while size of the central cavity ensures </w:t>
      </w:r>
      <w:r w:rsidR="00DC41C7">
        <w:t xml:space="preserve">selective guest coordination, </w:t>
      </w:r>
      <w:r w:rsidR="00560CF7">
        <w:t>alongside</w:t>
      </w:r>
      <w:r w:rsidR="00DC41C7">
        <w:t xml:space="preserve"> the incorporation of preorganised </w:t>
      </w:r>
      <w:r w:rsidR="001A258C">
        <w:t xml:space="preserve">additive, highly directional </w:t>
      </w:r>
      <w:r w:rsidR="00DC41C7">
        <w:t>hyd</w:t>
      </w:r>
      <w:r w:rsidR="00560CF7">
        <w:t>ro</w:t>
      </w:r>
      <w:r w:rsidR="00DC41C7">
        <w:t xml:space="preserve">gen bond donating groups </w:t>
      </w:r>
      <w:r w:rsidR="00035D91">
        <w:t xml:space="preserve">to enable coordination of </w:t>
      </w:r>
      <w:r w:rsidR="00B80194">
        <w:t>in this instance the target chloride guest species</w:t>
      </w:r>
      <w:r w:rsidR="00504E4D">
        <w:t>,</w:t>
      </w:r>
      <w:r w:rsidR="009D0BC2">
        <w:t xml:space="preserve"> are also well </w:t>
      </w:r>
      <w:r w:rsidR="00504E4D">
        <w:t>studied</w:t>
      </w:r>
      <w:r w:rsidR="001F6E64">
        <w:t xml:space="preserve">. </w:t>
      </w:r>
      <w:r w:rsidR="00FD560C">
        <w:t xml:space="preserve">However, the unique combination of these </w:t>
      </w:r>
      <w:r w:rsidR="00952547">
        <w:t xml:space="preserve"> design principles</w:t>
      </w:r>
      <w:r w:rsidR="00FD560C">
        <w:t xml:space="preserve"> by Gale et al.</w:t>
      </w:r>
      <w:r w:rsidR="00952547">
        <w:t xml:space="preserve"> has lead to the </w:t>
      </w:r>
      <w:r w:rsidR="00742E64">
        <w:t xml:space="preserve">design and synthesis of a novel class </w:t>
      </w:r>
      <w:r w:rsidR="00952547">
        <w:t xml:space="preserve"> of </w:t>
      </w:r>
      <w:proofErr w:type="spellStart"/>
      <w:r w:rsidR="0099633E">
        <w:t>tetralactam</w:t>
      </w:r>
      <w:proofErr w:type="spellEnd"/>
      <w:r w:rsidR="003B6E36">
        <w:t xml:space="preserve">-based </w:t>
      </w:r>
      <w:r w:rsidR="00890460">
        <w:t>anion transport</w:t>
      </w:r>
      <w:r w:rsidR="003B4F04">
        <w:t>er</w:t>
      </w:r>
      <w:r w:rsidR="00890460">
        <w:t>s, which now hold the recor</w:t>
      </w:r>
      <w:r w:rsidR="0064238D">
        <w:t xml:space="preserve">d for proton/chloride </w:t>
      </w:r>
      <w:r w:rsidR="00744516">
        <w:t>symport and fluoride/chloride antiport amongst the</w:t>
      </w:r>
      <w:r w:rsidR="00336789">
        <w:t xml:space="preserve"> anion </w:t>
      </w:r>
      <w:r w:rsidR="00742E64">
        <w:t>transporters</w:t>
      </w:r>
      <w:r w:rsidR="00336789">
        <w:t xml:space="preserve"> </w:t>
      </w:r>
      <w:r w:rsidR="00504E4D">
        <w:t>reported</w:t>
      </w:r>
      <w:r w:rsidR="00336789">
        <w:t xml:space="preserve"> to date. </w:t>
      </w:r>
    </w:p>
    <w:p w14:paraId="4DD45F9D" w14:textId="6BACA5EB" w:rsidR="00892A8C" w:rsidRDefault="002D64FC" w:rsidP="00F75E47">
      <w:r>
        <w:t>Here, t</w:t>
      </w:r>
      <w:r w:rsidR="00892A8C">
        <w:t xml:space="preserve">he </w:t>
      </w:r>
      <w:r w:rsidR="00A65F20">
        <w:t xml:space="preserve">incorporation </w:t>
      </w:r>
      <w:r w:rsidR="00892A8C">
        <w:t xml:space="preserve">of electron withdrawing </w:t>
      </w:r>
      <w:r w:rsidR="00241EF5">
        <w:t xml:space="preserve">fluorine groups </w:t>
      </w:r>
      <w:r w:rsidR="00504E4D">
        <w:t xml:space="preserve">within the of </w:t>
      </w:r>
      <w:proofErr w:type="spellStart"/>
      <w:r w:rsidR="00504E4D">
        <w:t>tetralactam</w:t>
      </w:r>
      <w:proofErr w:type="spellEnd"/>
      <w:r w:rsidR="00504E4D">
        <w:t>-based</w:t>
      </w:r>
      <w:r w:rsidR="00B2649B">
        <w:t xml:space="preserve"> macrocycl</w:t>
      </w:r>
      <w:r>
        <w:t>ic chloride transporter</w:t>
      </w:r>
      <w:r w:rsidR="00B2649B">
        <w:t xml:space="preserve"> </w:t>
      </w:r>
      <w:r w:rsidR="00241EF5">
        <w:t>leads to an electron deficient binding cavity</w:t>
      </w:r>
      <w:r>
        <w:t>. T</w:t>
      </w:r>
      <w:r w:rsidR="00C67AA9">
        <w:t>he size of this cavity is selective for halide ions while excluding larger</w:t>
      </w:r>
      <w:r w:rsidR="00B231F4">
        <w:t xml:space="preserve"> competitive guest species such as</w:t>
      </w:r>
      <w:r w:rsidR="00C67AA9">
        <w:t xml:space="preserve"> nitrate </w:t>
      </w:r>
      <w:r w:rsidR="00B231F4">
        <w:t xml:space="preserve">or </w:t>
      </w:r>
      <w:proofErr w:type="spellStart"/>
      <w:r w:rsidR="00C67AA9">
        <w:t>perc</w:t>
      </w:r>
      <w:r w:rsidR="002F47D2">
        <w:t>lor</w:t>
      </w:r>
      <w:r w:rsidR="00C67AA9">
        <w:t>ate</w:t>
      </w:r>
      <w:proofErr w:type="spellEnd"/>
      <w:r w:rsidR="00C67AA9">
        <w:t xml:space="preserve">. </w:t>
      </w:r>
      <w:r w:rsidR="00C93E05">
        <w:t xml:space="preserve">Subsequent data analysis supported the hypothesis that each of these </w:t>
      </w:r>
      <w:r>
        <w:t>macrocyclic</w:t>
      </w:r>
      <w:r w:rsidR="00C93E05">
        <w:t xml:space="preserve"> complexes formed a 1:1 host-</w:t>
      </w:r>
      <w:r w:rsidR="00C93E05">
        <w:lastRenderedPageBreak/>
        <w:t xml:space="preserve">guest complex with </w:t>
      </w:r>
      <w:r w:rsidR="00644650">
        <w:t xml:space="preserve">the target </w:t>
      </w:r>
      <w:r w:rsidR="00FA679F">
        <w:t>chloride (guest)</w:t>
      </w:r>
      <w:r w:rsidR="00644650">
        <w:t xml:space="preserve"> ion, </w:t>
      </w:r>
      <w:r w:rsidR="00664CF5">
        <w:t xml:space="preserve">transporting the ionic species across </w:t>
      </w:r>
      <w:r w:rsidR="003F14D4">
        <w:t>the memb</w:t>
      </w:r>
      <w:r w:rsidR="002F0605">
        <w:t>rane of a</w:t>
      </w:r>
      <w:r w:rsidR="003F14D4">
        <w:t xml:space="preserve"> synthetic </w:t>
      </w:r>
      <w:r w:rsidR="002F0605">
        <w:t>phospholipid</w:t>
      </w:r>
      <w:r w:rsidR="003F14D4">
        <w:t xml:space="preserve"> vesi</w:t>
      </w:r>
      <w:r w:rsidR="002F0605">
        <w:t>cle system as this same 1:1 complex</w:t>
      </w:r>
      <w:r w:rsidR="00E3102D">
        <w:t>,</w:t>
      </w:r>
      <w:r w:rsidR="004442B1">
        <w:t xml:space="preserve"> </w:t>
      </w:r>
      <w:r w:rsidR="00D06284">
        <w:t xml:space="preserve">primarily </w:t>
      </w:r>
      <w:r>
        <w:t>through</w:t>
      </w:r>
      <w:r w:rsidR="00D06284">
        <w:t xml:space="preserve"> a </w:t>
      </w:r>
      <w:r w:rsidR="00E854EC">
        <w:t xml:space="preserve">charge neutral </w:t>
      </w:r>
      <w:r w:rsidR="00C40027" w:rsidRPr="00F75E47">
        <w:t>H</w:t>
      </w:r>
      <w:r w:rsidR="00C40027" w:rsidRPr="00B177E2">
        <w:rPr>
          <w:vertAlign w:val="superscript"/>
        </w:rPr>
        <w:t>+</w:t>
      </w:r>
      <w:r w:rsidR="00C40027" w:rsidRPr="00F75E47">
        <w:t>/Cl</w:t>
      </w:r>
      <w:r w:rsidR="00C40027" w:rsidRPr="00B177E2">
        <w:rPr>
          <w:vertAlign w:val="superscript"/>
        </w:rPr>
        <w:t>-</w:t>
      </w:r>
      <w:r w:rsidR="00C40027" w:rsidRPr="00F75E47">
        <w:t xml:space="preserve"> </w:t>
      </w:r>
      <w:r w:rsidR="00D06284">
        <w:t xml:space="preserve">co-transport </w:t>
      </w:r>
      <w:r w:rsidR="00E854EC">
        <w:t xml:space="preserve">mechanism. </w:t>
      </w:r>
      <w:r w:rsidR="00010E37">
        <w:t>The</w:t>
      </w:r>
      <w:r w:rsidR="001C197F">
        <w:t xml:space="preserve"> </w:t>
      </w:r>
      <w:r w:rsidR="00F46DAD">
        <w:t xml:space="preserve">lead </w:t>
      </w:r>
      <w:r w:rsidR="001C197F">
        <w:t xml:space="preserve">fluorine appended </w:t>
      </w:r>
      <w:proofErr w:type="spellStart"/>
      <w:r w:rsidR="00E81452">
        <w:t>tetralactam</w:t>
      </w:r>
      <w:proofErr w:type="spellEnd"/>
      <w:r w:rsidR="00E81452">
        <w:t xml:space="preserve">-based ion </w:t>
      </w:r>
      <w:r w:rsidR="00FA679F">
        <w:t>transporter</w:t>
      </w:r>
      <w:r w:rsidR="002A5D48">
        <w:t xml:space="preserve"> reported </w:t>
      </w:r>
      <w:r w:rsidR="00D720FB">
        <w:t xml:space="preserve">activities greater then those of the most active natural product tested </w:t>
      </w:r>
      <w:r w:rsidR="00E71AA6">
        <w:t>using this assay, prodigiosin</w:t>
      </w:r>
      <w:r w:rsidR="002A5D48">
        <w:t xml:space="preserve"> – which also utilises </w:t>
      </w:r>
      <w:r w:rsidR="004763D3">
        <w:t>an analog</w:t>
      </w:r>
      <w:r w:rsidR="00856697">
        <w:t>ous</w:t>
      </w:r>
      <w:r w:rsidR="004763D3">
        <w:t xml:space="preserve"> </w:t>
      </w:r>
      <w:r w:rsidR="004763D3" w:rsidRPr="00F75E47">
        <w:t>H</w:t>
      </w:r>
      <w:r w:rsidR="004763D3" w:rsidRPr="00B177E2">
        <w:rPr>
          <w:vertAlign w:val="superscript"/>
        </w:rPr>
        <w:t>+</w:t>
      </w:r>
      <w:r w:rsidR="004763D3" w:rsidRPr="00F75E47">
        <w:t>/Cl</w:t>
      </w:r>
      <w:r w:rsidR="004763D3" w:rsidRPr="00B177E2">
        <w:rPr>
          <w:vertAlign w:val="superscript"/>
        </w:rPr>
        <w:t>-</w:t>
      </w:r>
      <w:r w:rsidR="004763D3" w:rsidRPr="00F75E47">
        <w:t xml:space="preserve"> </w:t>
      </w:r>
      <w:r w:rsidR="004763D3">
        <w:t xml:space="preserve">co-transport mechanism to </w:t>
      </w:r>
      <w:r w:rsidR="00A65F20">
        <w:t>facilitate</w:t>
      </w:r>
      <w:r w:rsidR="004763D3">
        <w:t xml:space="preserve"> the </w:t>
      </w:r>
      <w:r w:rsidR="00A65F20">
        <w:t>movement</w:t>
      </w:r>
      <w:r w:rsidR="004763D3">
        <w:t xml:space="preserve"> of ions across biological membranes</w:t>
      </w:r>
      <w:r w:rsidR="00E71AA6">
        <w:t>.</w:t>
      </w:r>
      <w:sdt>
        <w:sdtPr>
          <w:rPr>
            <w:color w:val="000000"/>
            <w:vertAlign w:val="superscript"/>
          </w:rPr>
          <w:tag w:val="MENDELEY_CITATION_v3_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"/>
          <w:id w:val="239836355"/>
          <w:placeholder>
            <w:docPart w:val="DefaultPlaceholder_-1854013440"/>
          </w:placeholder>
        </w:sdtPr>
        <w:sdtEndPr/>
        <w:sdtContent>
          <w:r w:rsidR="00C143B2" w:rsidRPr="00C143B2">
            <w:rPr>
              <w:color w:val="000000"/>
              <w:vertAlign w:val="superscript"/>
            </w:rPr>
            <w:t>13</w:t>
          </w:r>
        </w:sdtContent>
      </w:sdt>
      <w:r w:rsidR="00E71AA6">
        <w:t xml:space="preserve"> </w:t>
      </w:r>
      <w:r w:rsidR="003C7102">
        <w:t>It has been estimated that</w:t>
      </w:r>
      <w:r w:rsidR="000F1BF1">
        <w:t xml:space="preserve"> this lead fluorine appended </w:t>
      </w:r>
      <w:proofErr w:type="spellStart"/>
      <w:r w:rsidR="000F1BF1">
        <w:t>tetralactam</w:t>
      </w:r>
      <w:proofErr w:type="spellEnd"/>
      <w:r w:rsidR="000F1BF1">
        <w:t>-based ion transporter</w:t>
      </w:r>
      <w:r w:rsidR="003C7102">
        <w:t xml:space="preserve"> </w:t>
      </w:r>
      <w:r w:rsidR="000F1BF1">
        <w:t xml:space="preserve">is </w:t>
      </w:r>
      <w:r w:rsidR="000D4A47">
        <w:t xml:space="preserve">capable </w:t>
      </w:r>
      <w:r w:rsidR="00020D63">
        <w:t xml:space="preserve">of </w:t>
      </w:r>
      <w:r w:rsidR="00B231F4">
        <w:t>shuttling</w:t>
      </w:r>
      <w:r w:rsidR="00020D63">
        <w:t xml:space="preserve"> approximately 600 chloride ions every second across </w:t>
      </w:r>
      <w:r w:rsidR="00D53C9D">
        <w:t xml:space="preserve">a </w:t>
      </w:r>
      <w:r w:rsidR="00FA679F">
        <w:t>model</w:t>
      </w:r>
      <w:r w:rsidR="00D53C9D">
        <w:t xml:space="preserve"> human </w:t>
      </w:r>
      <w:r w:rsidR="00FA679F">
        <w:t>phospholipid</w:t>
      </w:r>
      <w:r w:rsidR="00D53C9D">
        <w:t xml:space="preserve"> bilayer, assuming first order kinetics. </w:t>
      </w:r>
      <w:r w:rsidR="00B231F4">
        <w:t xml:space="preserve">The </w:t>
      </w:r>
      <w:r w:rsidR="00337454">
        <w:t xml:space="preserve">results </w:t>
      </w:r>
      <w:r w:rsidR="00941353">
        <w:t xml:space="preserve">of this study </w:t>
      </w:r>
      <w:r w:rsidR="00337454">
        <w:t>support the claims made by this group of researchers</w:t>
      </w:r>
      <w:r w:rsidR="004279B4">
        <w:t xml:space="preserve">, that they have designed a synthetic single molecule chloride </w:t>
      </w:r>
      <w:r w:rsidR="005939CF">
        <w:t>transporter, capable of ion transport rates</w:t>
      </w:r>
      <w:r w:rsidR="00337454">
        <w:t xml:space="preserve"> </w:t>
      </w:r>
      <w:r w:rsidR="00706EF9">
        <w:t>comparable</w:t>
      </w:r>
      <w:r w:rsidR="005939CF">
        <w:t xml:space="preserve"> with </w:t>
      </w:r>
      <w:r w:rsidR="00706EF9">
        <w:t>those of natures design, overcoming one of the key challenges associated with the development of synthetic ion transport</w:t>
      </w:r>
      <w:r w:rsidR="00856697">
        <w:t>er</w:t>
      </w:r>
      <w:r w:rsidR="00706EF9">
        <w:t>s.</w:t>
      </w:r>
    </w:p>
    <w:p w14:paraId="49F2833E" w14:textId="4B927756" w:rsidR="00CB09FD" w:rsidRDefault="009D7F43" w:rsidP="00F75E47">
      <w:r>
        <w:t xml:space="preserve">Challenge two – Addressing issues associated with </w:t>
      </w:r>
      <w:r w:rsidR="00DD4018">
        <w:t xml:space="preserve">the successful targeting of </w:t>
      </w:r>
      <w:r w:rsidR="009D2612">
        <w:t>synthetic anion transporters towards biological membranes of interest</w:t>
      </w:r>
      <w:r>
        <w:t>.</w:t>
      </w:r>
      <w:sdt>
        <w:sdtPr>
          <w:rPr>
            <w:color w:val="000000"/>
            <w:vertAlign w:val="superscript"/>
          </w:rPr>
          <w:tag w:val="MENDELEY_CITATION_v3_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"/>
          <w:id w:val="-908383039"/>
          <w:placeholder>
            <w:docPart w:val="DefaultPlaceholder_-1854013440"/>
          </w:placeholder>
        </w:sdtPr>
        <w:sdtEndPr/>
        <w:sdtContent>
          <w:r w:rsidR="00C143B2" w:rsidRPr="00C143B2">
            <w:rPr>
              <w:color w:val="000000"/>
              <w:vertAlign w:val="superscript"/>
            </w:rPr>
            <w:t>12</w:t>
          </w:r>
        </w:sdtContent>
      </w:sdt>
      <w:r>
        <w:t xml:space="preserve"> </w:t>
      </w:r>
      <w:r w:rsidR="00980363">
        <w:t>Here</w:t>
      </w:r>
      <w:r w:rsidR="00AF3801">
        <w:t xml:space="preserve">, Gale and co-workers </w:t>
      </w:r>
      <w:r w:rsidR="000F16A2">
        <w:t>take a modular approach</w:t>
      </w:r>
      <w:r w:rsidR="00072111">
        <w:t>, append</w:t>
      </w:r>
      <w:r w:rsidR="00376F1F">
        <w:t>ing a simple molecular scaffold</w:t>
      </w:r>
      <w:r w:rsidR="00324050">
        <w:t xml:space="preserve"> </w:t>
      </w:r>
      <w:r w:rsidR="0035470C">
        <w:t>with differing</w:t>
      </w:r>
      <w:r w:rsidR="00324050">
        <w:t xml:space="preserve"> </w:t>
      </w:r>
      <w:r w:rsidR="009A7816">
        <w:t>motifs</w:t>
      </w:r>
      <w:r w:rsidR="00324050">
        <w:t xml:space="preserve"> that enable the targeting </w:t>
      </w:r>
      <w:r w:rsidR="00A34A4A">
        <w:t xml:space="preserve">of </w:t>
      </w:r>
      <w:r w:rsidR="000D6BC8">
        <w:t>organelles</w:t>
      </w:r>
      <w:r w:rsidR="000878C3">
        <w:t xml:space="preserve"> (mitochondria, lysosomes and endoplasmic reticulum) </w:t>
      </w:r>
      <w:r w:rsidR="00A34A4A">
        <w:t xml:space="preserve">within </w:t>
      </w:r>
      <w:r w:rsidR="000878C3">
        <w:t>cance</w:t>
      </w:r>
      <w:r w:rsidR="008679FB">
        <w:t>r</w:t>
      </w:r>
      <w:r w:rsidR="000878C3">
        <w:t xml:space="preserve"> cell</w:t>
      </w:r>
      <w:r w:rsidR="00925FE2">
        <w:t>s</w:t>
      </w:r>
      <w:r w:rsidR="00673743">
        <w:t>, Figure 1D-F</w:t>
      </w:r>
      <w:r w:rsidR="00744647">
        <w:t xml:space="preserve">. These </w:t>
      </w:r>
      <w:r w:rsidR="00FE1773">
        <w:t>intrinsically fluorescent,</w:t>
      </w:r>
      <w:r w:rsidR="00744647">
        <w:t xml:space="preserve"> low molecular weight ion</w:t>
      </w:r>
      <w:r w:rsidR="009A7816">
        <w:t xml:space="preserve"> </w:t>
      </w:r>
      <w:r w:rsidR="00744647">
        <w:t>tr</w:t>
      </w:r>
      <w:r w:rsidR="009A7816">
        <w:t>ans</w:t>
      </w:r>
      <w:r w:rsidR="00744647">
        <w:t>porters</w:t>
      </w:r>
      <w:r w:rsidR="00D07EBA">
        <w:t xml:space="preserve"> </w:t>
      </w:r>
      <w:r w:rsidR="00B64F0C">
        <w:t xml:space="preserve">represent the first examples of subcellular </w:t>
      </w:r>
      <w:r w:rsidR="00745308">
        <w:t xml:space="preserve">targeted anion </w:t>
      </w:r>
      <w:r w:rsidR="009A7816">
        <w:t>transporters</w:t>
      </w:r>
      <w:r w:rsidR="00745308">
        <w:t xml:space="preserve">. </w:t>
      </w:r>
      <w:r w:rsidR="00124F15">
        <w:t xml:space="preserve">Although the </w:t>
      </w:r>
      <w:r w:rsidR="009A7816">
        <w:t>localisation</w:t>
      </w:r>
      <w:r w:rsidR="00124F15">
        <w:t xml:space="preserve"> of these organelle specific ion </w:t>
      </w:r>
      <w:r w:rsidR="009A7816">
        <w:t>transporters</w:t>
      </w:r>
      <w:r w:rsidR="00124F15">
        <w:t xml:space="preserve"> w</w:t>
      </w:r>
      <w:r w:rsidR="003D56DF">
        <w:t>ere</w:t>
      </w:r>
      <w:r w:rsidR="00124F15">
        <w:t xml:space="preserve"> shown to enhance cancer cell </w:t>
      </w:r>
      <w:r w:rsidR="009A7816">
        <w:t>apoptosis</w:t>
      </w:r>
      <w:r w:rsidR="00E03A76">
        <w:t xml:space="preserve">, perhaps what is the most </w:t>
      </w:r>
      <w:r w:rsidR="009A7816">
        <w:t>exciting</w:t>
      </w:r>
      <w:r w:rsidR="00E03A76">
        <w:t xml:space="preserve"> about this research is the </w:t>
      </w:r>
      <w:r w:rsidR="00DC0692">
        <w:t xml:space="preserve">use of programmable </w:t>
      </w:r>
      <w:r w:rsidR="009A7816">
        <w:t>molecular</w:t>
      </w:r>
      <w:r w:rsidR="00DC0692">
        <w:t xml:space="preserve"> membrane selectivity to drive therapeutic activity</w:t>
      </w:r>
      <w:r w:rsidR="0008451F">
        <w:t>.</w:t>
      </w:r>
    </w:p>
    <w:p w14:paraId="7D5FA3C5" w14:textId="38CFF7AE" w:rsidR="00CC60D8" w:rsidRDefault="00C32DF9" w:rsidP="00F75E47">
      <w:r>
        <w:t xml:space="preserve">As with the previous example of </w:t>
      </w:r>
      <w:r w:rsidR="008178BF">
        <w:t>work conducted by Gale et al.,</w:t>
      </w:r>
      <w:r w:rsidR="002521EF">
        <w:t xml:space="preserve"> the elegance of this system is also conveyed in the modular design of these </w:t>
      </w:r>
      <w:r w:rsidR="004E3578">
        <w:t xml:space="preserve">organelle </w:t>
      </w:r>
      <w:r w:rsidR="002521EF">
        <w:t xml:space="preserve">selective ion transporters. </w:t>
      </w:r>
      <w:r w:rsidR="00CF2D40">
        <w:t>N</w:t>
      </w:r>
      <w:r w:rsidR="004E3578">
        <w:t>ot only is the synthesis of these anion</w:t>
      </w:r>
      <w:r w:rsidR="00587405">
        <w:t xml:space="preserve"> transporters</w:t>
      </w:r>
      <w:r w:rsidR="00D25A00">
        <w:t xml:space="preserve"> accessible, </w:t>
      </w:r>
      <w:r w:rsidR="00587405">
        <w:t xml:space="preserve">the design of this system again </w:t>
      </w:r>
      <w:r w:rsidR="002073C2">
        <w:t>learns from the fundamental design principles of</w:t>
      </w:r>
      <w:r w:rsidR="00211375">
        <w:t xml:space="preserve"> supramolecular host: guest chemistry,</w:t>
      </w:r>
      <w:sdt>
        <w:sdtPr>
          <w:rPr>
            <w:color w:val="000000"/>
            <w:vertAlign w:val="superscript"/>
          </w:rPr>
          <w:tag w:val="MENDELEY_CITATION_v3_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"/>
          <w:id w:val="-1729372136"/>
          <w:placeholder>
            <w:docPart w:val="DefaultPlaceholder_-1854013440"/>
          </w:placeholder>
        </w:sdtPr>
        <w:sdtEndPr/>
        <w:sdtContent>
          <w:r w:rsidR="0087239C" w:rsidRPr="0087239C">
            <w:rPr>
              <w:color w:val="000000"/>
              <w:vertAlign w:val="superscript"/>
            </w:rPr>
            <w:t>6,7</w:t>
          </w:r>
        </w:sdtContent>
      </w:sdt>
      <w:r w:rsidR="00211375">
        <w:t xml:space="preserve"> and medicinal chemistry.</w:t>
      </w:r>
      <w:sdt>
        <w:sdtPr>
          <w:rPr>
            <w:color w:val="000000"/>
            <w:vertAlign w:val="superscript"/>
          </w:rPr>
          <w:tag w:val="MENDELEY_CITATION_v3_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"/>
          <w:id w:val="1612168462"/>
          <w:placeholder>
            <w:docPart w:val="DefaultPlaceholder_-1854013440"/>
          </w:placeholder>
        </w:sdtPr>
        <w:sdtEndPr/>
        <w:sdtContent>
          <w:r w:rsidR="0087239C" w:rsidRPr="0087239C">
            <w:rPr>
              <w:color w:val="000000"/>
              <w:vertAlign w:val="superscript"/>
            </w:rPr>
            <w:t>8</w:t>
          </w:r>
        </w:sdtContent>
      </w:sdt>
      <w:r w:rsidR="00211375">
        <w:t xml:space="preserve"> </w:t>
      </w:r>
      <w:r w:rsidR="00CF2D40">
        <w:t>L</w:t>
      </w:r>
      <w:r w:rsidR="0037077E">
        <w:t xml:space="preserve">ipophilic properties </w:t>
      </w:r>
      <w:r w:rsidR="00CF2D40">
        <w:t xml:space="preserve">are </w:t>
      </w:r>
      <w:r w:rsidR="00F33B00">
        <w:t>imparted</w:t>
      </w:r>
      <w:r w:rsidR="0037077E">
        <w:t xml:space="preserve"> by the presence of the </w:t>
      </w:r>
      <w:r w:rsidR="00F33B00">
        <w:t>trifluoromethyl</w:t>
      </w:r>
      <w:r w:rsidR="004033B8">
        <w:t xml:space="preserve"> </w:t>
      </w:r>
      <w:r w:rsidR="00F33B00">
        <w:t>substituents</w:t>
      </w:r>
      <w:r w:rsidR="004033B8">
        <w:t xml:space="preserve">, urea NH’s </w:t>
      </w:r>
      <w:r w:rsidR="000457F0">
        <w:t>act a</w:t>
      </w:r>
      <w:r w:rsidR="00CF2D40">
        <w:t>s</w:t>
      </w:r>
      <w:r w:rsidR="000457F0">
        <w:t xml:space="preserve"> the </w:t>
      </w:r>
      <w:r w:rsidR="00F33B00">
        <w:t>hydrogen bond</w:t>
      </w:r>
      <w:r w:rsidR="000457F0">
        <w:t xml:space="preserve"> donating functionality</w:t>
      </w:r>
      <w:r w:rsidR="00CF2D40">
        <w:t xml:space="preserve"> </w:t>
      </w:r>
      <w:r w:rsidR="00F33B00">
        <w:t>coordinating</w:t>
      </w:r>
      <w:r w:rsidR="009A3947">
        <w:t xml:space="preserve"> to the </w:t>
      </w:r>
      <w:r w:rsidR="00F33B00">
        <w:t>anionic</w:t>
      </w:r>
      <w:r w:rsidR="009A3947">
        <w:t xml:space="preserve"> </w:t>
      </w:r>
      <w:r w:rsidR="00F33B00">
        <w:t>guest</w:t>
      </w:r>
      <w:r w:rsidR="009A3947">
        <w:t xml:space="preserve"> species</w:t>
      </w:r>
      <w:r w:rsidR="00CF2D40">
        <w:t xml:space="preserve"> (chloride)</w:t>
      </w:r>
      <w:r w:rsidR="009A3947">
        <w:t xml:space="preserve"> to be transported</w:t>
      </w:r>
      <w:r w:rsidR="00B03085">
        <w:t>,</w:t>
      </w:r>
      <w:r w:rsidR="00F8645A">
        <w:t xml:space="preserve"> which are</w:t>
      </w:r>
      <w:r w:rsidR="00B03085">
        <w:t xml:space="preserve"> </w:t>
      </w:r>
      <w:r w:rsidR="00F33B00">
        <w:t>further</w:t>
      </w:r>
      <w:r w:rsidR="00B03085">
        <w:t xml:space="preserve"> activated by the presence of the electro</w:t>
      </w:r>
      <w:r w:rsidR="00F33B00">
        <w:t>n withdrawing</w:t>
      </w:r>
      <w:r w:rsidR="00B03085">
        <w:t xml:space="preserve"> trifluoro</w:t>
      </w:r>
      <w:r w:rsidR="00957F3F">
        <w:t xml:space="preserve">methyl appended phenyl ring system and </w:t>
      </w:r>
      <w:r w:rsidR="00995286">
        <w:t>4-amino-1,8</w:t>
      </w:r>
      <w:r w:rsidR="00E208FF">
        <w:t xml:space="preserve">-nathalimide unit. </w:t>
      </w:r>
      <w:r w:rsidR="007D291B">
        <w:t>In addition, this</w:t>
      </w:r>
      <w:r w:rsidR="00E208FF">
        <w:t xml:space="preserve"> </w:t>
      </w:r>
      <w:r w:rsidR="00BA1A10">
        <w:t>unit acts as an intrinsically fluorescent reporter,</w:t>
      </w:r>
      <w:r w:rsidR="00F65260">
        <w:t xml:space="preserve"> e</w:t>
      </w:r>
      <w:r w:rsidR="00D37AAD">
        <w:t>na</w:t>
      </w:r>
      <w:r w:rsidR="00F65260">
        <w:t xml:space="preserve">bling the location </w:t>
      </w:r>
      <w:r w:rsidR="00E16F10">
        <w:t>of</w:t>
      </w:r>
      <w:r w:rsidR="00F65260">
        <w:t xml:space="preserve"> these </w:t>
      </w:r>
      <w:r w:rsidR="00D37AAD">
        <w:t>transporters</w:t>
      </w:r>
      <w:r w:rsidR="00F65260">
        <w:t xml:space="preserve"> to be quantified within a target cell</w:t>
      </w:r>
      <w:r w:rsidR="00AB55F3">
        <w:t xml:space="preserve">. </w:t>
      </w:r>
      <w:r w:rsidR="00694DB2">
        <w:t xml:space="preserve">Finally, this unit </w:t>
      </w:r>
      <w:r w:rsidR="00E16F10">
        <w:t xml:space="preserve">also </w:t>
      </w:r>
      <w:r w:rsidR="00AB55F3">
        <w:t>functions as an</w:t>
      </w:r>
      <w:r w:rsidR="00F65260">
        <w:t xml:space="preserve"> </w:t>
      </w:r>
      <w:r w:rsidR="00D37AAD">
        <w:t>anchor</w:t>
      </w:r>
      <w:r w:rsidR="00F65260">
        <w:t xml:space="preserve"> point, upon which the </w:t>
      </w:r>
      <w:r w:rsidR="00C72FBC">
        <w:t xml:space="preserve">organelle targeting moieties are covalently attached. </w:t>
      </w:r>
      <w:r w:rsidR="006A3E93">
        <w:t xml:space="preserve">A simple </w:t>
      </w:r>
      <w:r w:rsidR="009B13C9">
        <w:t>substitution</w:t>
      </w:r>
      <w:r w:rsidR="006A3E93">
        <w:t xml:space="preserve"> of organelle targeting group at this point</w:t>
      </w:r>
      <w:r w:rsidR="009B13C9">
        <w:t xml:space="preserve"> within the molecular scaffold</w:t>
      </w:r>
      <w:r w:rsidR="006A3E93">
        <w:t xml:space="preserve"> </w:t>
      </w:r>
      <w:r w:rsidR="009B13C9">
        <w:t xml:space="preserve">is shown to </w:t>
      </w:r>
      <w:r w:rsidR="006A3E93">
        <w:t>direct the ion transporter toward</w:t>
      </w:r>
      <w:r w:rsidR="00D1295F">
        <w:t>s the site of interest within</w:t>
      </w:r>
      <w:r w:rsidR="00D03E58">
        <w:t xml:space="preserve"> A5</w:t>
      </w:r>
      <w:r w:rsidR="003440BE">
        <w:t xml:space="preserve">49 </w:t>
      </w:r>
      <w:r w:rsidR="009A3947">
        <w:t xml:space="preserve"> </w:t>
      </w:r>
      <w:r w:rsidR="00621FD0">
        <w:t>a</w:t>
      </w:r>
      <w:r w:rsidR="00621FD0" w:rsidRPr="005C24C6">
        <w:t>denocarcinoma</w:t>
      </w:r>
      <w:r w:rsidR="005C24C6" w:rsidRPr="005C24C6">
        <w:t xml:space="preserve"> human alveolar basal epithelial </w:t>
      </w:r>
      <w:r w:rsidR="006838AB">
        <w:t xml:space="preserve">(lung cancer) </w:t>
      </w:r>
      <w:r w:rsidR="005C24C6" w:rsidRPr="005C24C6">
        <w:t>cells</w:t>
      </w:r>
      <w:r w:rsidR="00621FD0">
        <w:t>.</w:t>
      </w:r>
      <w:r w:rsidR="0005134E">
        <w:t xml:space="preserve"> </w:t>
      </w:r>
    </w:p>
    <w:p w14:paraId="26E74BDE" w14:textId="3B68137E" w:rsidR="00BE1DDE" w:rsidRDefault="00980363" w:rsidP="00F75E47">
      <w:r>
        <w:lastRenderedPageBreak/>
        <w:t xml:space="preserve">In summary, </w:t>
      </w:r>
      <w:r w:rsidR="005D4D12">
        <w:t>this combined work of Gale et al. ha</w:t>
      </w:r>
      <w:r w:rsidR="00B83368">
        <w:t>ve</w:t>
      </w:r>
      <w:r w:rsidR="005D4D12">
        <w:t xml:space="preserve"> </w:t>
      </w:r>
      <w:r w:rsidR="00B83368">
        <w:t>addressed</w:t>
      </w:r>
      <w:r w:rsidR="005D4D12">
        <w:t xml:space="preserve"> two key challenges associated with the development and real world application of synthetic </w:t>
      </w:r>
      <w:r w:rsidR="00403F56">
        <w:t>anion transporters: (</w:t>
      </w:r>
      <w:proofErr w:type="spellStart"/>
      <w:r w:rsidR="00403F56">
        <w:t>i</w:t>
      </w:r>
      <w:proofErr w:type="spellEnd"/>
      <w:r w:rsidR="00403F56">
        <w:t>) increased</w:t>
      </w:r>
      <w:r w:rsidR="00B83368">
        <w:t xml:space="preserve"> ion transport activity </w:t>
      </w:r>
      <w:r w:rsidR="00730BB4">
        <w:t>to be comparable with naturally occurring systems and;</w:t>
      </w:r>
      <w:sdt>
        <w:sdtPr>
          <w:rPr>
            <w:color w:val="000000"/>
            <w:vertAlign w:val="superscript"/>
          </w:rPr>
          <w:tag w:val="MENDELEY_CITATION_v3_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"/>
          <w:id w:val="1934853686"/>
          <w:placeholder>
            <w:docPart w:val="DefaultPlaceholder_-1854013440"/>
          </w:placeholder>
        </w:sdtPr>
        <w:sdtEndPr/>
        <w:sdtContent>
          <w:r w:rsidR="00C143B2" w:rsidRPr="00C143B2">
            <w:rPr>
              <w:color w:val="000000"/>
              <w:vertAlign w:val="superscript"/>
            </w:rPr>
            <w:t>11</w:t>
          </w:r>
        </w:sdtContent>
      </w:sdt>
      <w:r w:rsidR="00730BB4">
        <w:t xml:space="preserve"> (ii) </w:t>
      </w:r>
      <w:r w:rsidR="00493880">
        <w:t>produced</w:t>
      </w:r>
      <w:r w:rsidR="00730BB4">
        <w:t xml:space="preserve"> </w:t>
      </w:r>
      <w:r w:rsidR="00493880">
        <w:t xml:space="preserve">a modular ion transport scaffold capable of selective interaction within the </w:t>
      </w:r>
      <w:r w:rsidR="009A7816">
        <w:t>phospholipid</w:t>
      </w:r>
      <w:r w:rsidR="00B045AC">
        <w:t xml:space="preserve"> </w:t>
      </w:r>
      <w:r w:rsidR="009A7816">
        <w:t>membrane</w:t>
      </w:r>
      <w:r w:rsidR="00B045AC">
        <w:t xml:space="preserve"> of target organelles within a disease cell, resulting </w:t>
      </w:r>
      <w:r w:rsidR="00E16F10">
        <w:t>in the identif</w:t>
      </w:r>
      <w:r w:rsidR="008465DA">
        <w:t>ic</w:t>
      </w:r>
      <w:r w:rsidR="00E16F10">
        <w:t>ation of</w:t>
      </w:r>
      <w:r w:rsidR="008465DA">
        <w:t xml:space="preserve"> a</w:t>
      </w:r>
      <w:r w:rsidR="002D41D2">
        <w:t xml:space="preserve"> </w:t>
      </w:r>
      <w:r w:rsidR="009A7816">
        <w:t>therapeutic</w:t>
      </w:r>
      <w:r w:rsidR="002D41D2">
        <w:t xml:space="preserve"> application </w:t>
      </w:r>
      <w:r w:rsidR="008465DA">
        <w:t>for</w:t>
      </w:r>
      <w:r w:rsidR="002D41D2">
        <w:t xml:space="preserve"> this innovation as </w:t>
      </w:r>
      <w:r w:rsidR="009A7816">
        <w:t>anticancer agents.</w:t>
      </w:r>
      <w:sdt>
        <w:sdtPr>
          <w:rPr>
            <w:color w:val="000000"/>
            <w:vertAlign w:val="superscript"/>
          </w:rPr>
          <w:tag w:val="MENDELEY_CITATION_v3_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"/>
          <w:id w:val="679090575"/>
          <w:placeholder>
            <w:docPart w:val="DefaultPlaceholder_-1854013440"/>
          </w:placeholder>
        </w:sdtPr>
        <w:sdtEndPr/>
        <w:sdtContent>
          <w:r w:rsidR="00C143B2" w:rsidRPr="00C143B2">
            <w:rPr>
              <w:color w:val="000000"/>
              <w:vertAlign w:val="superscript"/>
            </w:rPr>
            <w:t>12</w:t>
          </w:r>
        </w:sdtContent>
      </w:sdt>
      <w:r w:rsidR="009A7816">
        <w:t xml:space="preserve"> </w:t>
      </w:r>
    </w:p>
    <w:p w14:paraId="39DBC906" w14:textId="1DEA4BE0" w:rsidR="00CB0E25" w:rsidRDefault="00CB0E25" w:rsidP="00F75E47">
      <w:r>
        <w:rPr>
          <w:noProof/>
        </w:rPr>
        <w:drawing>
          <wp:inline distT="0" distB="0" distL="0" distR="0" wp14:anchorId="406D91CA" wp14:editId="6E2CDB4F">
            <wp:extent cx="5731510" cy="5181600"/>
            <wp:effectExtent l="0" t="0" r="2540" b="0"/>
            <wp:docPr id="496949421" name="Picture 1" descr="A diagram of a cell stru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49421" name="Picture 1" descr="A diagram of a cell structur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5181600"/>
                    </a:xfrm>
                    <a:prstGeom prst="rect">
                      <a:avLst/>
                    </a:prstGeom>
                  </pic:spPr>
                </pic:pic>
              </a:graphicData>
            </a:graphic>
          </wp:inline>
        </w:drawing>
      </w:r>
    </w:p>
    <w:p w14:paraId="741596C0" w14:textId="6388902D" w:rsidR="001C6B03" w:rsidRPr="001C6B03" w:rsidRDefault="001C6B03" w:rsidP="00F75E47">
      <w:pPr>
        <w:rPr>
          <w:b/>
          <w:bCs/>
        </w:rPr>
      </w:pPr>
      <w:r w:rsidRPr="007864B1">
        <w:rPr>
          <w:b/>
          <w:bCs/>
        </w:rPr>
        <w:t xml:space="preserve">Figure 1. </w:t>
      </w:r>
      <w:r>
        <w:rPr>
          <w:b/>
          <w:bCs/>
        </w:rPr>
        <w:t xml:space="preserve">(A) </w:t>
      </w:r>
      <w:r w:rsidR="00431544">
        <w:t>T</w:t>
      </w:r>
      <w:r>
        <w:t xml:space="preserve">he effect </w:t>
      </w:r>
      <w:r w:rsidR="00D04A97">
        <w:t xml:space="preserve">of </w:t>
      </w:r>
      <w:r w:rsidR="00321F96">
        <w:t>adding</w:t>
      </w:r>
      <w:r>
        <w:t xml:space="preserve"> electron-withdrawing motifs to the central macrocyclic scaffold.</w:t>
      </w:r>
      <w:r>
        <w:rPr>
          <w:b/>
          <w:bCs/>
        </w:rPr>
        <w:t xml:space="preserve"> (B) </w:t>
      </w:r>
      <w:r w:rsidRPr="00146F82">
        <w:t xml:space="preserve">The single-crystal X-ray structure </w:t>
      </w:r>
      <w:r w:rsidR="00B06139">
        <w:t>showing 1:</w:t>
      </w:r>
      <w:r w:rsidR="005526D4">
        <w:t xml:space="preserve"> </w:t>
      </w:r>
      <w:r w:rsidR="00B06139">
        <w:t>1</w:t>
      </w:r>
      <w:r w:rsidRPr="00146F82">
        <w:t xml:space="preserve"> chloride</w:t>
      </w:r>
      <w:r w:rsidR="00306E60">
        <w:t>:</w:t>
      </w:r>
      <w:r w:rsidR="005526D4">
        <w:t xml:space="preserve"> </w:t>
      </w:r>
      <w:r>
        <w:t>fluorine subst</w:t>
      </w:r>
      <w:r w:rsidR="00064331">
        <w:t xml:space="preserve">ituted </w:t>
      </w:r>
      <w:proofErr w:type="spellStart"/>
      <w:r>
        <w:t>tetralactam</w:t>
      </w:r>
      <w:proofErr w:type="spellEnd"/>
      <w:r w:rsidR="00306E60">
        <w:t xml:space="preserve"> complex, the counter cation has been </w:t>
      </w:r>
      <w:r w:rsidR="00897896">
        <w:t>omitted for clarity</w:t>
      </w:r>
      <w:r w:rsidRPr="007864B1">
        <w:t>.</w:t>
      </w:r>
      <w:r>
        <w:rPr>
          <w:b/>
          <w:bCs/>
        </w:rPr>
        <w:t xml:space="preserve"> (C) </w:t>
      </w:r>
      <w:r w:rsidR="00897896">
        <w:t>Cartoon illustrating</w:t>
      </w:r>
      <w:r>
        <w:t xml:space="preserve"> two liposomal-based assays demonstrating record </w:t>
      </w:r>
      <w:r w:rsidRPr="00146F82">
        <w:t>H</w:t>
      </w:r>
      <w:r w:rsidRPr="007864B1">
        <w:rPr>
          <w:vertAlign w:val="superscript"/>
        </w:rPr>
        <w:t>+</w:t>
      </w:r>
      <w:r w:rsidRPr="00146F82">
        <w:t>/Cl</w:t>
      </w:r>
      <w:r w:rsidRPr="007864B1">
        <w:rPr>
          <w:vertAlign w:val="superscript"/>
        </w:rPr>
        <w:t>−</w:t>
      </w:r>
      <w:r w:rsidRPr="00146F82">
        <w:t> co-transport</w:t>
      </w:r>
      <w:r>
        <w:t xml:space="preserve"> (left</w:t>
      </w:r>
      <w:r w:rsidR="00FA6819">
        <w:t>, bottom</w:t>
      </w:r>
      <w:r>
        <w:t>)</w:t>
      </w:r>
      <w:r w:rsidRPr="00146F82">
        <w:t xml:space="preserve"> and F</w:t>
      </w:r>
      <w:r w:rsidRPr="007864B1">
        <w:rPr>
          <w:vertAlign w:val="superscript"/>
        </w:rPr>
        <w:t>−</w:t>
      </w:r>
      <w:r w:rsidRPr="00146F82">
        <w:t>/Cl</w:t>
      </w:r>
      <w:r w:rsidRPr="007864B1">
        <w:rPr>
          <w:vertAlign w:val="superscript"/>
        </w:rPr>
        <w:t>−</w:t>
      </w:r>
      <w:r w:rsidRPr="00146F82">
        <w:t> antiport</w:t>
      </w:r>
      <w:r>
        <w:t xml:space="preserve"> (right</w:t>
      </w:r>
      <w:r w:rsidR="00FA6819">
        <w:t>, top</w:t>
      </w:r>
      <w:r>
        <w:t>)</w:t>
      </w:r>
      <w:r w:rsidRPr="007864B1">
        <w:t xml:space="preserve">. </w:t>
      </w:r>
      <w:r>
        <w:rPr>
          <w:b/>
          <w:bCs/>
        </w:rPr>
        <w:t xml:space="preserve">(D) </w:t>
      </w:r>
      <w:r>
        <w:t xml:space="preserve">Modular </w:t>
      </w:r>
      <w:r w:rsidR="00972097">
        <w:t>approach to the construction</w:t>
      </w:r>
      <w:r>
        <w:t xml:space="preserve"> of organelle targetin</w:t>
      </w:r>
      <w:r w:rsidR="004E791E">
        <w:t>g</w:t>
      </w:r>
      <w:r w:rsidR="00214D3F">
        <w:t xml:space="preserve">, intrinsically </w:t>
      </w:r>
      <w:r>
        <w:t>fluorescent</w:t>
      </w:r>
      <w:r w:rsidR="00214D3F">
        <w:t>, ion transporters</w:t>
      </w:r>
      <w:r w:rsidRPr="007864B1">
        <w:t>.</w:t>
      </w:r>
      <w:r>
        <w:rPr>
          <w:b/>
          <w:bCs/>
        </w:rPr>
        <w:t xml:space="preserve"> (E) </w:t>
      </w:r>
      <w:r>
        <w:t>Confocal microscopy images demonstrating organelle-specific accumulation</w:t>
      </w:r>
      <w:r w:rsidR="001C42C1">
        <w:t xml:space="preserve"> of targeted ion transporters</w:t>
      </w:r>
      <w:r>
        <w:t>.</w:t>
      </w:r>
      <w:r>
        <w:rPr>
          <w:b/>
          <w:bCs/>
        </w:rPr>
        <w:t xml:space="preserve"> (F) </w:t>
      </w:r>
      <w:r>
        <w:t xml:space="preserve">General schematic of </w:t>
      </w:r>
      <w:r w:rsidRPr="00146F82">
        <w:t>H</w:t>
      </w:r>
      <w:r w:rsidRPr="007864B1">
        <w:rPr>
          <w:vertAlign w:val="superscript"/>
        </w:rPr>
        <w:t>+</w:t>
      </w:r>
      <w:r w:rsidRPr="00146F82">
        <w:t>/Cl</w:t>
      </w:r>
      <w:r w:rsidRPr="007864B1">
        <w:rPr>
          <w:vertAlign w:val="superscript"/>
        </w:rPr>
        <w:t>−</w:t>
      </w:r>
      <w:r w:rsidRPr="00146F82">
        <w:t> co-transport</w:t>
      </w:r>
      <w:r>
        <w:t xml:space="preserve"> across a phospholipid bilayer facilitated by an ionophore.</w:t>
      </w:r>
      <w:r>
        <w:rPr>
          <w:b/>
          <w:bCs/>
        </w:rPr>
        <w:t xml:space="preserve"> </w:t>
      </w:r>
    </w:p>
    <w:p w14:paraId="3ADFB128" w14:textId="469916B7" w:rsidR="001A1406" w:rsidRDefault="001A1406">
      <w:pPr>
        <w:rPr>
          <w:b/>
          <w:bCs/>
        </w:rPr>
      </w:pPr>
      <w:r w:rsidRPr="001A1406">
        <w:rPr>
          <w:b/>
          <w:bCs/>
        </w:rPr>
        <w:lastRenderedPageBreak/>
        <w:t>Reference list</w:t>
      </w:r>
      <w:r>
        <w:rPr>
          <w:b/>
          <w:bCs/>
        </w:rPr>
        <w:t>:</w:t>
      </w:r>
    </w:p>
    <w:sdt>
      <w:sdtPr>
        <w:rPr>
          <w:bCs/>
          <w:color w:val="000000"/>
        </w:rPr>
        <w:tag w:val="MENDELEY_BIBLIOGRAPHY"/>
        <w:id w:val="-1487001830"/>
        <w:placeholder>
          <w:docPart w:val="DefaultPlaceholder_-1854013440"/>
        </w:placeholder>
      </w:sdtPr>
      <w:sdtEndPr/>
      <w:sdtContent>
        <w:p w14:paraId="4E4F39E1" w14:textId="132CCF56" w:rsidR="0087239C" w:rsidRDefault="0087239C">
          <w:pPr>
            <w:autoSpaceDE w:val="0"/>
            <w:autoSpaceDN w:val="0"/>
            <w:ind w:hanging="640"/>
            <w:divId w:val="959073079"/>
            <w:rPr>
              <w:rFonts w:eastAsia="Times New Roman"/>
              <w:kern w:val="0"/>
              <w14:ligatures w14:val="none"/>
            </w:rPr>
          </w:pPr>
          <w:r>
            <w:rPr>
              <w:rFonts w:eastAsia="Times New Roman"/>
            </w:rPr>
            <w:t>(1)</w:t>
          </w:r>
          <w:r>
            <w:rPr>
              <w:rFonts w:eastAsia="Times New Roman"/>
            </w:rPr>
            <w:tab/>
            <w:t xml:space="preserve">Bell, S. C.; Mall, M. A.; Gutierrez, H.; Macek, M.; Madge, S.; Davies, J. C.; Burgel, P. R.; Tullis, E.; </w:t>
          </w:r>
          <w:proofErr w:type="spellStart"/>
          <w:r>
            <w:rPr>
              <w:rFonts w:eastAsia="Times New Roman"/>
            </w:rPr>
            <w:t>Castaños</w:t>
          </w:r>
          <w:proofErr w:type="spellEnd"/>
          <w:r>
            <w:rPr>
              <w:rFonts w:eastAsia="Times New Roman"/>
            </w:rPr>
            <w:t xml:space="preserve">, C.; Castellani, C.; Byrnes, C. A.; Cathcart, F.; </w:t>
          </w:r>
          <w:proofErr w:type="spellStart"/>
          <w:r>
            <w:rPr>
              <w:rFonts w:eastAsia="Times New Roman"/>
            </w:rPr>
            <w:t>Chotirmall</w:t>
          </w:r>
          <w:proofErr w:type="spellEnd"/>
          <w:r>
            <w:rPr>
              <w:rFonts w:eastAsia="Times New Roman"/>
            </w:rPr>
            <w:t xml:space="preserve">, S. H.; Cosgriff, R.; Eichler, I.; Fajac, I.; Goss, C. H.; </w:t>
          </w:r>
          <w:proofErr w:type="spellStart"/>
          <w:r>
            <w:rPr>
              <w:rFonts w:eastAsia="Times New Roman"/>
            </w:rPr>
            <w:t>Drevinek</w:t>
          </w:r>
          <w:proofErr w:type="spellEnd"/>
          <w:r>
            <w:rPr>
              <w:rFonts w:eastAsia="Times New Roman"/>
            </w:rPr>
            <w:t xml:space="preserve">, P.; Farrell, P. M.; Gravelle, A. M.; </w:t>
          </w:r>
          <w:proofErr w:type="spellStart"/>
          <w:r>
            <w:rPr>
              <w:rFonts w:eastAsia="Times New Roman"/>
            </w:rPr>
            <w:t>Havermans</w:t>
          </w:r>
          <w:proofErr w:type="spellEnd"/>
          <w:r>
            <w:rPr>
              <w:rFonts w:eastAsia="Times New Roman"/>
            </w:rPr>
            <w:t xml:space="preserve">, T.; Mayer-Hamblett, N.; </w:t>
          </w:r>
          <w:proofErr w:type="spellStart"/>
          <w:r>
            <w:rPr>
              <w:rFonts w:eastAsia="Times New Roman"/>
            </w:rPr>
            <w:t>Kashirskaya</w:t>
          </w:r>
          <w:proofErr w:type="spellEnd"/>
          <w:r>
            <w:rPr>
              <w:rFonts w:eastAsia="Times New Roman"/>
            </w:rPr>
            <w:t xml:space="preserve">, N.; Kerem, E.; Mathew, J. L.; McKone, E. F.; </w:t>
          </w:r>
          <w:proofErr w:type="spellStart"/>
          <w:r>
            <w:rPr>
              <w:rFonts w:eastAsia="Times New Roman"/>
            </w:rPr>
            <w:t>Naehrlich</w:t>
          </w:r>
          <w:proofErr w:type="spellEnd"/>
          <w:r>
            <w:rPr>
              <w:rFonts w:eastAsia="Times New Roman"/>
            </w:rPr>
            <w:t xml:space="preserve">, L.; Nasr, S. Z.; Oates, G. R.; O’Neill, C.; </w:t>
          </w:r>
          <w:proofErr w:type="spellStart"/>
          <w:r>
            <w:rPr>
              <w:rFonts w:eastAsia="Times New Roman"/>
            </w:rPr>
            <w:t>Pypops</w:t>
          </w:r>
          <w:proofErr w:type="spellEnd"/>
          <w:r>
            <w:rPr>
              <w:rFonts w:eastAsia="Times New Roman"/>
            </w:rPr>
            <w:t xml:space="preserve">, U.; </w:t>
          </w:r>
          <w:proofErr w:type="spellStart"/>
          <w:r>
            <w:rPr>
              <w:rFonts w:eastAsia="Times New Roman"/>
            </w:rPr>
            <w:t>Raraigh</w:t>
          </w:r>
          <w:proofErr w:type="spellEnd"/>
          <w:r>
            <w:rPr>
              <w:rFonts w:eastAsia="Times New Roman"/>
            </w:rPr>
            <w:t xml:space="preserve">, K. S.; Rowe, S. M.; Southern, K. W.; Sivam, S.; Stephenson, A. L.; </w:t>
          </w:r>
          <w:proofErr w:type="spellStart"/>
          <w:r>
            <w:rPr>
              <w:rFonts w:eastAsia="Times New Roman"/>
            </w:rPr>
            <w:t>Zampoli</w:t>
          </w:r>
          <w:proofErr w:type="spellEnd"/>
          <w:r>
            <w:rPr>
              <w:rFonts w:eastAsia="Times New Roman"/>
            </w:rPr>
            <w:t xml:space="preserve">, M.; Ratjen, F. The Future of Cystic Fibrosis Care: A Global Perspective. </w:t>
          </w:r>
          <w:r>
            <w:rPr>
              <w:rFonts w:eastAsia="Times New Roman"/>
              <w:i/>
              <w:iCs/>
            </w:rPr>
            <w:t>The Lancet Respiratory Medicine</w:t>
          </w:r>
          <w:r>
            <w:rPr>
              <w:rFonts w:eastAsia="Times New Roman"/>
            </w:rPr>
            <w:t xml:space="preserve"> </w:t>
          </w:r>
          <w:r w:rsidRPr="00B82DFD">
            <w:rPr>
              <w:rFonts w:eastAsia="Times New Roman"/>
              <w:b/>
              <w:bCs/>
            </w:rPr>
            <w:t>2020</w:t>
          </w:r>
          <w:r>
            <w:rPr>
              <w:rFonts w:eastAsia="Times New Roman"/>
            </w:rPr>
            <w:t xml:space="preserve">, </w:t>
          </w:r>
          <w:r w:rsidR="00B82DFD" w:rsidRPr="002E4987">
            <w:rPr>
              <w:rFonts w:eastAsia="Times New Roman"/>
              <w:i/>
              <w:iCs/>
            </w:rPr>
            <w:t>8</w:t>
          </w:r>
          <w:r w:rsidR="00B82DFD">
            <w:rPr>
              <w:rFonts w:eastAsia="Times New Roman"/>
            </w:rPr>
            <w:t>,</w:t>
          </w:r>
          <w:r>
            <w:rPr>
              <w:rFonts w:eastAsia="Times New Roman"/>
            </w:rPr>
            <w:t xml:space="preserve"> 65–124. https://doi.org/10.1016/S2213-2600(19)30337-6.</w:t>
          </w:r>
        </w:p>
        <w:p w14:paraId="506C5856" w14:textId="6FB03085" w:rsidR="0087239C" w:rsidRDefault="0087239C">
          <w:pPr>
            <w:autoSpaceDE w:val="0"/>
            <w:autoSpaceDN w:val="0"/>
            <w:ind w:hanging="640"/>
            <w:divId w:val="1094861063"/>
            <w:rPr>
              <w:rFonts w:eastAsia="Times New Roman"/>
            </w:rPr>
          </w:pPr>
          <w:r>
            <w:rPr>
              <w:rFonts w:eastAsia="Times New Roman"/>
            </w:rPr>
            <w:t>(2)</w:t>
          </w:r>
          <w:r>
            <w:rPr>
              <w:rFonts w:eastAsia="Times New Roman"/>
            </w:rPr>
            <w:tab/>
            <w:t xml:space="preserve">Henderson, A. G.; </w:t>
          </w:r>
          <w:proofErr w:type="spellStart"/>
          <w:r>
            <w:rPr>
              <w:rFonts w:eastAsia="Times New Roman"/>
            </w:rPr>
            <w:t>Ehre</w:t>
          </w:r>
          <w:proofErr w:type="spellEnd"/>
          <w:r>
            <w:rPr>
              <w:rFonts w:eastAsia="Times New Roman"/>
            </w:rPr>
            <w:t xml:space="preserve">, C.; Button, B.; Abdullah, L. H.; Cai, L. H.; Leigh, M. W.; DeMaria, G. C.; Matsui, H.; Donaldson, S. H.; Davis, C. W.; Sheehan, J. K.; Boucher, R. C.; </w:t>
          </w:r>
          <w:proofErr w:type="spellStart"/>
          <w:r>
            <w:rPr>
              <w:rFonts w:eastAsia="Times New Roman"/>
            </w:rPr>
            <w:t>Kesimer</w:t>
          </w:r>
          <w:proofErr w:type="spellEnd"/>
          <w:r>
            <w:rPr>
              <w:rFonts w:eastAsia="Times New Roman"/>
            </w:rPr>
            <w:t xml:space="preserve">, M. Cystic Fibrosis Airway Secretions Exhibit Mucin </w:t>
          </w:r>
          <w:proofErr w:type="spellStart"/>
          <w:r>
            <w:rPr>
              <w:rFonts w:eastAsia="Times New Roman"/>
            </w:rPr>
            <w:t>Hyperconcentration</w:t>
          </w:r>
          <w:proofErr w:type="spellEnd"/>
          <w:r>
            <w:rPr>
              <w:rFonts w:eastAsia="Times New Roman"/>
            </w:rPr>
            <w:t xml:space="preserve"> and Increased Osmotic Pressure. </w:t>
          </w:r>
          <w:r w:rsidR="006D0365" w:rsidRPr="006D0365">
            <w:rPr>
              <w:rFonts w:eastAsia="Times New Roman"/>
              <w:i/>
              <w:iCs/>
            </w:rPr>
            <w:t xml:space="preserve">J. Clin. </w:t>
          </w:r>
          <w:proofErr w:type="spellStart"/>
          <w:r w:rsidR="006D0365" w:rsidRPr="006D0365">
            <w:rPr>
              <w:rFonts w:eastAsia="Times New Roman"/>
              <w:i/>
              <w:iCs/>
            </w:rPr>
            <w:t>Investig</w:t>
          </w:r>
          <w:proofErr w:type="spellEnd"/>
          <w:r w:rsidR="006D0365">
            <w:rPr>
              <w:rFonts w:eastAsia="Times New Roman"/>
              <w:i/>
              <w:iCs/>
            </w:rPr>
            <w:t>.</w:t>
          </w:r>
          <w:r w:rsidR="006D0365" w:rsidRPr="006D0365">
            <w:rPr>
              <w:rFonts w:eastAsia="Times New Roman"/>
              <w:b/>
              <w:bCs/>
              <w:i/>
              <w:iCs/>
            </w:rPr>
            <w:t xml:space="preserve"> </w:t>
          </w:r>
          <w:r>
            <w:rPr>
              <w:rFonts w:eastAsia="Times New Roman"/>
              <w:b/>
              <w:bCs/>
            </w:rPr>
            <w:t>2014</w:t>
          </w:r>
          <w:r>
            <w:rPr>
              <w:rFonts w:eastAsia="Times New Roman"/>
            </w:rPr>
            <w:t xml:space="preserve">, </w:t>
          </w:r>
          <w:r>
            <w:rPr>
              <w:rFonts w:eastAsia="Times New Roman"/>
              <w:i/>
              <w:iCs/>
            </w:rPr>
            <w:t>124</w:t>
          </w:r>
          <w:r>
            <w:rPr>
              <w:rFonts w:eastAsia="Times New Roman"/>
            </w:rPr>
            <w:t xml:space="preserve"> (7), 3047–3060. https://doi.org/10.1172/JCI73469.</w:t>
          </w:r>
        </w:p>
        <w:p w14:paraId="6785AEC9" w14:textId="58CA3125" w:rsidR="0087239C" w:rsidRPr="003E522F" w:rsidRDefault="0087239C">
          <w:pPr>
            <w:autoSpaceDE w:val="0"/>
            <w:autoSpaceDN w:val="0"/>
            <w:ind w:hanging="640"/>
            <w:divId w:val="525555876"/>
            <w:rPr>
              <w:rFonts w:eastAsia="Times New Roman"/>
            </w:rPr>
          </w:pPr>
          <w:r>
            <w:rPr>
              <w:rFonts w:eastAsia="Times New Roman"/>
            </w:rPr>
            <w:t>(3)</w:t>
          </w:r>
          <w:r>
            <w:rPr>
              <w:rFonts w:eastAsia="Times New Roman"/>
            </w:rPr>
            <w:tab/>
            <w:t xml:space="preserve">Gibson, R. L.; Burns, J. L.; Ramsey, B. W. Pathophysiology and Management of Pulmonary Infections in Cystic Fibrosis. </w:t>
          </w:r>
          <w:r w:rsidR="004877B2" w:rsidRPr="004877B2">
            <w:rPr>
              <w:rFonts w:eastAsia="Times New Roman"/>
              <w:i/>
              <w:iCs/>
            </w:rPr>
            <w:t>Am. J. Respir. Crit. Care Med</w:t>
          </w:r>
          <w:r>
            <w:rPr>
              <w:rFonts w:eastAsia="Times New Roman"/>
            </w:rPr>
            <w:t xml:space="preserve">. </w:t>
          </w:r>
          <w:r w:rsidRPr="004877B2">
            <w:rPr>
              <w:rFonts w:eastAsia="Times New Roman"/>
              <w:b/>
              <w:bCs/>
            </w:rPr>
            <w:t>2003</w:t>
          </w:r>
          <w:r>
            <w:rPr>
              <w:rFonts w:eastAsia="Times New Roman"/>
            </w:rPr>
            <w:t>,</w:t>
          </w:r>
          <w:r w:rsidR="004877B2">
            <w:rPr>
              <w:rFonts w:eastAsia="Times New Roman"/>
            </w:rPr>
            <w:t xml:space="preserve"> </w:t>
          </w:r>
          <w:r w:rsidR="002E4987" w:rsidRPr="003E522F">
            <w:rPr>
              <w:rFonts w:eastAsia="Times New Roman"/>
              <w:i/>
              <w:iCs/>
            </w:rPr>
            <w:t>168</w:t>
          </w:r>
          <w:r w:rsidR="002E4987" w:rsidRPr="003E522F">
            <w:rPr>
              <w:rFonts w:eastAsia="Times New Roman"/>
            </w:rPr>
            <w:t xml:space="preserve">(8), </w:t>
          </w:r>
          <w:r w:rsidRPr="003E522F">
            <w:rPr>
              <w:rFonts w:eastAsia="Times New Roman"/>
            </w:rPr>
            <w:t>918–951. https://doi.org/10.1164/rccm.200304-505SO.</w:t>
          </w:r>
        </w:p>
        <w:p w14:paraId="0E8F432B" w14:textId="3276F3A1" w:rsidR="0087239C" w:rsidRDefault="0087239C">
          <w:pPr>
            <w:autoSpaceDE w:val="0"/>
            <w:autoSpaceDN w:val="0"/>
            <w:ind w:hanging="640"/>
            <w:divId w:val="492451986"/>
            <w:rPr>
              <w:rFonts w:eastAsia="Times New Roman"/>
            </w:rPr>
          </w:pPr>
          <w:r w:rsidRPr="003E522F">
            <w:rPr>
              <w:rFonts w:eastAsia="Times New Roman"/>
            </w:rPr>
            <w:t>(4)</w:t>
          </w:r>
          <w:r w:rsidRPr="003E522F">
            <w:rPr>
              <w:rFonts w:eastAsia="Times New Roman"/>
            </w:rPr>
            <w:tab/>
            <w:t>Bennett, J. W</w:t>
          </w:r>
          <w:r>
            <w:rPr>
              <w:rFonts w:eastAsia="Times New Roman"/>
            </w:rPr>
            <w:t xml:space="preserve">.; Bentley, R. Seeing Red: The Story of Prodigiosin. </w:t>
          </w:r>
          <w:r>
            <w:rPr>
              <w:rFonts w:eastAsia="Times New Roman"/>
              <w:i/>
              <w:iCs/>
            </w:rPr>
            <w:t>Adv</w:t>
          </w:r>
          <w:r w:rsidR="003E522F">
            <w:rPr>
              <w:rFonts w:eastAsia="Times New Roman"/>
              <w:i/>
              <w:iCs/>
            </w:rPr>
            <w:t>.</w:t>
          </w:r>
          <w:r>
            <w:rPr>
              <w:rFonts w:eastAsia="Times New Roman"/>
              <w:i/>
              <w:iCs/>
            </w:rPr>
            <w:t xml:space="preserve"> Appl</w:t>
          </w:r>
          <w:r w:rsidR="003E522F">
            <w:rPr>
              <w:rFonts w:eastAsia="Times New Roman"/>
              <w:i/>
              <w:iCs/>
            </w:rPr>
            <w:t>.</w:t>
          </w:r>
          <w:r>
            <w:rPr>
              <w:rFonts w:eastAsia="Times New Roman"/>
              <w:i/>
              <w:iCs/>
            </w:rPr>
            <w:t xml:space="preserve"> </w:t>
          </w:r>
          <w:proofErr w:type="spellStart"/>
          <w:r>
            <w:rPr>
              <w:rFonts w:eastAsia="Times New Roman"/>
              <w:i/>
              <w:iCs/>
            </w:rPr>
            <w:t>Microbiol</w:t>
          </w:r>
          <w:proofErr w:type="spellEnd"/>
          <w:r w:rsidR="003E522F">
            <w:rPr>
              <w:rFonts w:eastAsia="Times New Roman"/>
              <w:i/>
              <w:iCs/>
            </w:rPr>
            <w:t>.</w:t>
          </w:r>
          <w:r>
            <w:rPr>
              <w:rFonts w:eastAsia="Times New Roman"/>
            </w:rPr>
            <w:t xml:space="preserve"> </w:t>
          </w:r>
          <w:r>
            <w:rPr>
              <w:rFonts w:eastAsia="Times New Roman"/>
              <w:b/>
              <w:bCs/>
            </w:rPr>
            <w:t>2000</w:t>
          </w:r>
          <w:r>
            <w:rPr>
              <w:rFonts w:eastAsia="Times New Roman"/>
            </w:rPr>
            <w:t xml:space="preserve">, </w:t>
          </w:r>
          <w:r>
            <w:rPr>
              <w:rFonts w:eastAsia="Times New Roman"/>
              <w:i/>
              <w:iCs/>
            </w:rPr>
            <w:t>47</w:t>
          </w:r>
          <w:r>
            <w:rPr>
              <w:rFonts w:eastAsia="Times New Roman"/>
            </w:rPr>
            <w:t>, 1–32. https://doi.org/10.1016/S0065-2164(00)47000-0.</w:t>
          </w:r>
        </w:p>
        <w:p w14:paraId="29107C8C" w14:textId="1A92CCD1" w:rsidR="0087239C" w:rsidRDefault="0087239C">
          <w:pPr>
            <w:autoSpaceDE w:val="0"/>
            <w:autoSpaceDN w:val="0"/>
            <w:ind w:hanging="640"/>
            <w:divId w:val="74985707"/>
            <w:rPr>
              <w:rFonts w:eastAsia="Times New Roman"/>
            </w:rPr>
          </w:pPr>
          <w:r>
            <w:rPr>
              <w:rFonts w:eastAsia="Times New Roman"/>
            </w:rPr>
            <w:t>(5)</w:t>
          </w:r>
          <w:r>
            <w:rPr>
              <w:rFonts w:eastAsia="Times New Roman"/>
            </w:rPr>
            <w:tab/>
            <w:t xml:space="preserve">Lu, Y.; Liu, D.; Jiang, R.; Li, Z.; Gao, X. Prodigiosin: Unveiling the Crimson Wonder – a Comprehensive Journey from Diverse Bioactivity to Synthesis and Yield Enhancement. </w:t>
          </w:r>
          <w:r>
            <w:rPr>
              <w:rFonts w:eastAsia="Times New Roman"/>
              <w:i/>
              <w:iCs/>
            </w:rPr>
            <w:t>Front</w:t>
          </w:r>
          <w:r w:rsidR="003E522F">
            <w:rPr>
              <w:rFonts w:eastAsia="Times New Roman"/>
              <w:i/>
              <w:iCs/>
            </w:rPr>
            <w:t>.</w:t>
          </w:r>
          <w:r>
            <w:rPr>
              <w:rFonts w:eastAsia="Times New Roman"/>
              <w:i/>
              <w:iCs/>
            </w:rPr>
            <w:t xml:space="preserve"> </w:t>
          </w:r>
          <w:proofErr w:type="spellStart"/>
          <w:r>
            <w:rPr>
              <w:rFonts w:eastAsia="Times New Roman"/>
              <w:i/>
              <w:iCs/>
            </w:rPr>
            <w:t>Microbiol</w:t>
          </w:r>
          <w:proofErr w:type="spellEnd"/>
          <w:r w:rsidR="003E522F">
            <w:rPr>
              <w:rFonts w:eastAsia="Times New Roman"/>
              <w:i/>
              <w:iCs/>
            </w:rPr>
            <w:t>.</w:t>
          </w:r>
          <w:r>
            <w:rPr>
              <w:rFonts w:eastAsia="Times New Roman"/>
            </w:rPr>
            <w:t xml:space="preserve"> </w:t>
          </w:r>
          <w:r>
            <w:rPr>
              <w:rFonts w:eastAsia="Times New Roman"/>
              <w:b/>
              <w:bCs/>
            </w:rPr>
            <w:t>2024</w:t>
          </w:r>
          <w:r>
            <w:rPr>
              <w:rFonts w:eastAsia="Times New Roman"/>
            </w:rPr>
            <w:t xml:space="preserve">, </w:t>
          </w:r>
          <w:r>
            <w:rPr>
              <w:rFonts w:eastAsia="Times New Roman"/>
              <w:i/>
              <w:iCs/>
            </w:rPr>
            <w:t>15</w:t>
          </w:r>
          <w:r>
            <w:rPr>
              <w:rFonts w:eastAsia="Times New Roman"/>
            </w:rPr>
            <w:t>, 1412776. https://doi.org/10.3389/FMICB.2024.1412776.</w:t>
          </w:r>
        </w:p>
        <w:p w14:paraId="7886DBFA" w14:textId="5112544F" w:rsidR="0087239C" w:rsidRDefault="0087239C">
          <w:pPr>
            <w:autoSpaceDE w:val="0"/>
            <w:autoSpaceDN w:val="0"/>
            <w:ind w:hanging="640"/>
            <w:divId w:val="406073352"/>
            <w:rPr>
              <w:rFonts w:eastAsia="Times New Roman"/>
            </w:rPr>
          </w:pPr>
          <w:r>
            <w:rPr>
              <w:rFonts w:eastAsia="Times New Roman"/>
            </w:rPr>
            <w:t>(6)</w:t>
          </w:r>
          <w:r>
            <w:rPr>
              <w:rFonts w:eastAsia="Times New Roman"/>
            </w:rPr>
            <w:tab/>
            <w:t xml:space="preserve">Wenzel, M.; Hiscock, J. R.; Gale, P. A. Anion Receptor Chemistry: Highlights from 2010. </w:t>
          </w:r>
          <w:r>
            <w:rPr>
              <w:rFonts w:eastAsia="Times New Roman"/>
              <w:i/>
              <w:iCs/>
            </w:rPr>
            <w:t>Chem</w:t>
          </w:r>
          <w:r w:rsidR="00117441">
            <w:rPr>
              <w:rFonts w:eastAsia="Times New Roman"/>
              <w:i/>
              <w:iCs/>
            </w:rPr>
            <w:t>.</w:t>
          </w:r>
          <w:r>
            <w:rPr>
              <w:rFonts w:eastAsia="Times New Roman"/>
              <w:i/>
              <w:iCs/>
            </w:rPr>
            <w:t xml:space="preserve"> Soc</w:t>
          </w:r>
          <w:r w:rsidR="00117441">
            <w:rPr>
              <w:rFonts w:eastAsia="Times New Roman"/>
              <w:i/>
              <w:iCs/>
            </w:rPr>
            <w:t>.</w:t>
          </w:r>
          <w:r>
            <w:rPr>
              <w:rFonts w:eastAsia="Times New Roman"/>
              <w:i/>
              <w:iCs/>
            </w:rPr>
            <w:t xml:space="preserve"> Rev</w:t>
          </w:r>
          <w:r w:rsidR="00117441">
            <w:rPr>
              <w:rFonts w:eastAsia="Times New Roman"/>
              <w:i/>
              <w:iCs/>
            </w:rPr>
            <w:t>.</w:t>
          </w:r>
          <w:r>
            <w:rPr>
              <w:rFonts w:eastAsia="Times New Roman"/>
            </w:rPr>
            <w:t xml:space="preserve"> </w:t>
          </w:r>
          <w:r>
            <w:rPr>
              <w:rFonts w:eastAsia="Times New Roman"/>
              <w:b/>
              <w:bCs/>
            </w:rPr>
            <w:t>2012</w:t>
          </w:r>
          <w:r>
            <w:rPr>
              <w:rFonts w:eastAsia="Times New Roman"/>
            </w:rPr>
            <w:t xml:space="preserve">, </w:t>
          </w:r>
          <w:r>
            <w:rPr>
              <w:rFonts w:eastAsia="Times New Roman"/>
              <w:i/>
              <w:iCs/>
            </w:rPr>
            <w:t>41</w:t>
          </w:r>
          <w:r>
            <w:rPr>
              <w:rFonts w:eastAsia="Times New Roman"/>
            </w:rPr>
            <w:t xml:space="preserve"> (1), 480–520. https://doi.org/10.1039/c1cs15257b.</w:t>
          </w:r>
        </w:p>
        <w:p w14:paraId="68B1ECD8" w14:textId="249A6D41" w:rsidR="0087239C" w:rsidRDefault="0087239C">
          <w:pPr>
            <w:autoSpaceDE w:val="0"/>
            <w:autoSpaceDN w:val="0"/>
            <w:ind w:hanging="640"/>
            <w:divId w:val="1609895802"/>
            <w:rPr>
              <w:rFonts w:eastAsia="Times New Roman"/>
            </w:rPr>
          </w:pPr>
          <w:r>
            <w:rPr>
              <w:rFonts w:eastAsia="Times New Roman"/>
            </w:rPr>
            <w:t>(7)</w:t>
          </w:r>
          <w:r>
            <w:rPr>
              <w:rFonts w:eastAsia="Times New Roman"/>
            </w:rPr>
            <w:tab/>
            <w:t xml:space="preserve">Gale, P. A.; Busschaert, N.; Haynes, C. J. E.; Karagiannidis, L. E.; Kirby, I. L. Anion Receptor Chemistry: Highlights from 2011 and 2012. </w:t>
          </w:r>
          <w:r>
            <w:rPr>
              <w:rFonts w:eastAsia="Times New Roman"/>
              <w:i/>
              <w:iCs/>
            </w:rPr>
            <w:t>Chem</w:t>
          </w:r>
          <w:r w:rsidR="00117441">
            <w:rPr>
              <w:rFonts w:eastAsia="Times New Roman"/>
              <w:i/>
              <w:iCs/>
            </w:rPr>
            <w:t>.</w:t>
          </w:r>
          <w:r>
            <w:rPr>
              <w:rFonts w:eastAsia="Times New Roman"/>
              <w:i/>
              <w:iCs/>
            </w:rPr>
            <w:t xml:space="preserve"> Soc</w:t>
          </w:r>
          <w:r w:rsidR="00117441">
            <w:rPr>
              <w:rFonts w:eastAsia="Times New Roman"/>
              <w:i/>
              <w:iCs/>
            </w:rPr>
            <w:t>.</w:t>
          </w:r>
          <w:r>
            <w:rPr>
              <w:rFonts w:eastAsia="Times New Roman"/>
              <w:i/>
              <w:iCs/>
            </w:rPr>
            <w:t xml:space="preserve"> Rev</w:t>
          </w:r>
          <w:r>
            <w:rPr>
              <w:rFonts w:eastAsia="Times New Roman"/>
            </w:rPr>
            <w:t xml:space="preserve">. </w:t>
          </w:r>
          <w:r w:rsidRPr="00117441">
            <w:rPr>
              <w:rFonts w:eastAsia="Times New Roman"/>
              <w:b/>
              <w:bCs/>
            </w:rPr>
            <w:t>2014</w:t>
          </w:r>
          <w:r w:rsidRPr="00117441">
            <w:rPr>
              <w:rFonts w:eastAsia="Times New Roman"/>
            </w:rPr>
            <w:t>,</w:t>
          </w:r>
          <w:r>
            <w:rPr>
              <w:rFonts w:eastAsia="Times New Roman"/>
            </w:rPr>
            <w:t xml:space="preserve"> pp</w:t>
          </w:r>
          <w:r w:rsidR="00552024">
            <w:rPr>
              <w:rFonts w:eastAsia="Times New Roman"/>
            </w:rPr>
            <w:t xml:space="preserve">, </w:t>
          </w:r>
          <w:r w:rsidR="00552024" w:rsidRPr="00552024">
            <w:rPr>
              <w:rFonts w:eastAsia="Times New Roman"/>
              <w:i/>
              <w:iCs/>
            </w:rPr>
            <w:t>43</w:t>
          </w:r>
          <w:r w:rsidR="00552024">
            <w:rPr>
              <w:rFonts w:eastAsia="Times New Roman"/>
            </w:rPr>
            <w:t xml:space="preserve">, </w:t>
          </w:r>
          <w:r>
            <w:rPr>
              <w:rFonts w:eastAsia="Times New Roman"/>
            </w:rPr>
            <w:t>205–241. https://doi.org/10.1039/c3cs60316d.</w:t>
          </w:r>
        </w:p>
        <w:p w14:paraId="0CD81162" w14:textId="3CCFEC36" w:rsidR="0087239C" w:rsidRDefault="0087239C">
          <w:pPr>
            <w:autoSpaceDE w:val="0"/>
            <w:autoSpaceDN w:val="0"/>
            <w:ind w:hanging="640"/>
            <w:divId w:val="1696147946"/>
            <w:rPr>
              <w:rFonts w:eastAsia="Times New Roman"/>
            </w:rPr>
          </w:pPr>
          <w:r w:rsidRPr="0087239C">
            <w:rPr>
              <w:rFonts w:eastAsia="Times New Roman"/>
              <w:lang w:val="de-DE"/>
            </w:rPr>
            <w:t>(8)</w:t>
          </w:r>
          <w:r w:rsidRPr="0087239C">
            <w:rPr>
              <w:rFonts w:eastAsia="Times New Roman"/>
              <w:lang w:val="de-DE"/>
            </w:rPr>
            <w:tab/>
            <w:t xml:space="preserve">Böhm, H. J.; Banner, D.; Bendels, S.; Kansy, M.; Kuhn, B.; Müller, K.; Obst-Sander, U.; Stahl, M. Fluorine in Medicinal Chemistry. </w:t>
          </w:r>
          <w:proofErr w:type="spellStart"/>
          <w:r>
            <w:rPr>
              <w:rFonts w:eastAsia="Times New Roman"/>
              <w:i/>
              <w:iCs/>
            </w:rPr>
            <w:t>ChemBioChem</w:t>
          </w:r>
          <w:proofErr w:type="spellEnd"/>
          <w:r>
            <w:rPr>
              <w:rFonts w:eastAsia="Times New Roman"/>
            </w:rPr>
            <w:t xml:space="preserve">.  </w:t>
          </w:r>
          <w:r w:rsidRPr="00552024">
            <w:rPr>
              <w:rFonts w:eastAsia="Times New Roman"/>
              <w:b/>
              <w:bCs/>
            </w:rPr>
            <w:t>2004</w:t>
          </w:r>
          <w:r>
            <w:rPr>
              <w:rFonts w:eastAsia="Times New Roman"/>
            </w:rPr>
            <w:t xml:space="preserve">, </w:t>
          </w:r>
          <w:r w:rsidR="003350D0" w:rsidRPr="003350D0">
            <w:rPr>
              <w:rFonts w:eastAsia="Times New Roman"/>
              <w:i/>
              <w:iCs/>
            </w:rPr>
            <w:t>5</w:t>
          </w:r>
          <w:r w:rsidR="003350D0">
            <w:rPr>
              <w:rFonts w:eastAsia="Times New Roman"/>
              <w:i/>
              <w:iCs/>
            </w:rPr>
            <w:t xml:space="preserve"> </w:t>
          </w:r>
          <w:r w:rsidR="003350D0" w:rsidRPr="003350D0">
            <w:rPr>
              <w:rFonts w:eastAsia="Times New Roman"/>
              <w:i/>
              <w:iCs/>
            </w:rPr>
            <w:t>(5)</w:t>
          </w:r>
          <w:r w:rsidR="003350D0">
            <w:rPr>
              <w:rFonts w:eastAsia="Times New Roman"/>
            </w:rPr>
            <w:t xml:space="preserve">, </w:t>
          </w:r>
          <w:r>
            <w:rPr>
              <w:rFonts w:eastAsia="Times New Roman"/>
            </w:rPr>
            <w:t>637–643. https://doi.org/10.1002/cbic.200301023.</w:t>
          </w:r>
        </w:p>
        <w:p w14:paraId="581F9A31" w14:textId="5CF957D5" w:rsidR="0087239C" w:rsidRDefault="0087239C">
          <w:pPr>
            <w:autoSpaceDE w:val="0"/>
            <w:autoSpaceDN w:val="0"/>
            <w:ind w:hanging="640"/>
            <w:divId w:val="547037969"/>
            <w:rPr>
              <w:rFonts w:eastAsia="Times New Roman"/>
            </w:rPr>
          </w:pPr>
          <w:r>
            <w:rPr>
              <w:rFonts w:eastAsia="Times New Roman"/>
            </w:rPr>
            <w:t>(9)</w:t>
          </w:r>
          <w:r>
            <w:rPr>
              <w:rFonts w:eastAsia="Times New Roman"/>
            </w:rPr>
            <w:tab/>
            <w:t xml:space="preserve">Davis, J. T.; Gale, P. A.; Quesada, R. Advances in Anion Transport and Supramolecular Medicinal Chemistry. </w:t>
          </w:r>
          <w:r>
            <w:rPr>
              <w:rFonts w:eastAsia="Times New Roman"/>
              <w:i/>
              <w:iCs/>
            </w:rPr>
            <w:t>Chem</w:t>
          </w:r>
          <w:r w:rsidR="003350D0">
            <w:rPr>
              <w:rFonts w:eastAsia="Times New Roman"/>
              <w:i/>
              <w:iCs/>
            </w:rPr>
            <w:t>.</w:t>
          </w:r>
          <w:r>
            <w:rPr>
              <w:rFonts w:eastAsia="Times New Roman"/>
              <w:i/>
              <w:iCs/>
            </w:rPr>
            <w:t xml:space="preserve"> Soc</w:t>
          </w:r>
          <w:r w:rsidR="003350D0">
            <w:rPr>
              <w:rFonts w:eastAsia="Times New Roman"/>
              <w:i/>
              <w:iCs/>
            </w:rPr>
            <w:t>.</w:t>
          </w:r>
          <w:r>
            <w:rPr>
              <w:rFonts w:eastAsia="Times New Roman"/>
              <w:i/>
              <w:iCs/>
            </w:rPr>
            <w:t xml:space="preserve"> Rev</w:t>
          </w:r>
          <w:r w:rsidR="003350D0">
            <w:rPr>
              <w:rFonts w:eastAsia="Times New Roman"/>
              <w:i/>
              <w:iCs/>
            </w:rPr>
            <w:t>.</w:t>
          </w:r>
          <w:r>
            <w:rPr>
              <w:rFonts w:eastAsia="Times New Roman"/>
            </w:rPr>
            <w:t xml:space="preserve"> </w:t>
          </w:r>
          <w:r>
            <w:rPr>
              <w:rFonts w:eastAsia="Times New Roman"/>
              <w:b/>
              <w:bCs/>
            </w:rPr>
            <w:t>2020</w:t>
          </w:r>
          <w:r>
            <w:rPr>
              <w:rFonts w:eastAsia="Times New Roman"/>
            </w:rPr>
            <w:t xml:space="preserve">, </w:t>
          </w:r>
          <w:r>
            <w:rPr>
              <w:rFonts w:eastAsia="Times New Roman"/>
              <w:i/>
              <w:iCs/>
            </w:rPr>
            <w:t>49</w:t>
          </w:r>
          <w:r>
            <w:rPr>
              <w:rFonts w:eastAsia="Times New Roman"/>
            </w:rPr>
            <w:t xml:space="preserve"> (16), 6056–6086. https://doi.org/10.1039/C9CS00662A.</w:t>
          </w:r>
        </w:p>
        <w:p w14:paraId="4F6B2F7A" w14:textId="77777777" w:rsidR="0087239C" w:rsidRPr="0087239C" w:rsidRDefault="0087239C">
          <w:pPr>
            <w:autoSpaceDE w:val="0"/>
            <w:autoSpaceDN w:val="0"/>
            <w:ind w:hanging="640"/>
            <w:divId w:val="984240280"/>
            <w:rPr>
              <w:rFonts w:eastAsia="Times New Roman"/>
              <w:lang w:val="de-DE"/>
            </w:rPr>
          </w:pPr>
          <w:r>
            <w:rPr>
              <w:rFonts w:eastAsia="Times New Roman"/>
            </w:rPr>
            <w:lastRenderedPageBreak/>
            <w:t>(10)</w:t>
          </w:r>
          <w:r>
            <w:rPr>
              <w:rFonts w:eastAsia="Times New Roman"/>
            </w:rPr>
            <w:tab/>
            <w:t xml:space="preserve">Wu, X.; Gilchrist, A. M.; Gale, P. A. Prospects and Challenges in Anion Recognition and Transport. </w:t>
          </w:r>
          <w:r w:rsidRPr="0087239C">
            <w:rPr>
              <w:rFonts w:eastAsia="Times New Roman"/>
              <w:i/>
              <w:iCs/>
              <w:lang w:val="de-DE"/>
            </w:rPr>
            <w:t>Chem</w:t>
          </w:r>
          <w:r w:rsidRPr="0087239C">
            <w:rPr>
              <w:rFonts w:eastAsia="Times New Roman"/>
              <w:lang w:val="de-DE"/>
            </w:rPr>
            <w:t xml:space="preserve"> </w:t>
          </w:r>
          <w:r w:rsidRPr="0087239C">
            <w:rPr>
              <w:rFonts w:eastAsia="Times New Roman"/>
              <w:b/>
              <w:bCs/>
              <w:lang w:val="de-DE"/>
            </w:rPr>
            <w:t>2020</w:t>
          </w:r>
          <w:r w:rsidRPr="0087239C">
            <w:rPr>
              <w:rFonts w:eastAsia="Times New Roman"/>
              <w:lang w:val="de-DE"/>
            </w:rPr>
            <w:t xml:space="preserve">, </w:t>
          </w:r>
          <w:r w:rsidRPr="0087239C">
            <w:rPr>
              <w:rFonts w:eastAsia="Times New Roman"/>
              <w:i/>
              <w:iCs/>
              <w:lang w:val="de-DE"/>
            </w:rPr>
            <w:t>6</w:t>
          </w:r>
          <w:r w:rsidRPr="0087239C">
            <w:rPr>
              <w:rFonts w:eastAsia="Times New Roman"/>
              <w:lang w:val="de-DE"/>
            </w:rPr>
            <w:t xml:space="preserve"> (6), 1296–1309. https://doi.org/10.1016/J.CHEMPR.2020.05.001/ASSET/BF61CA22-D740-45AD-B2D5-E9EC3FA8C6EF/MAIN.ASSETS/GR4.JPG.</w:t>
          </w:r>
        </w:p>
        <w:p w14:paraId="5E0947D1" w14:textId="77777777" w:rsidR="0087239C" w:rsidRDefault="0087239C">
          <w:pPr>
            <w:autoSpaceDE w:val="0"/>
            <w:autoSpaceDN w:val="0"/>
            <w:ind w:hanging="640"/>
            <w:divId w:val="1663394140"/>
            <w:rPr>
              <w:rFonts w:eastAsia="Times New Roman"/>
            </w:rPr>
          </w:pPr>
          <w:r w:rsidRPr="0087239C">
            <w:rPr>
              <w:rFonts w:eastAsia="Times New Roman"/>
              <w:lang w:val="de-DE"/>
            </w:rPr>
            <w:t>(11)</w:t>
          </w:r>
          <w:r w:rsidRPr="0087239C">
            <w:rPr>
              <w:rFonts w:eastAsia="Times New Roman"/>
              <w:lang w:val="de-DE"/>
            </w:rPr>
            <w:tab/>
            <w:t xml:space="preserve">Gilchrist, A. M.; McNaughton, D. A.; Fares, M.; Wu, X.; Hawkins, B. A.; Butler, S. J.; Hibbs, D. E.; Gale, P. A. Tetralactam-Based Anion Transporters. </w:t>
          </w:r>
          <w:r>
            <w:rPr>
              <w:rFonts w:eastAsia="Times New Roman"/>
              <w:i/>
              <w:iCs/>
            </w:rPr>
            <w:t>Chem</w:t>
          </w:r>
          <w:r>
            <w:rPr>
              <w:rFonts w:eastAsia="Times New Roman"/>
            </w:rPr>
            <w:t xml:space="preserve"> </w:t>
          </w:r>
          <w:r>
            <w:rPr>
              <w:rFonts w:eastAsia="Times New Roman"/>
              <w:b/>
              <w:bCs/>
            </w:rPr>
            <w:t>2024</w:t>
          </w:r>
          <w:r>
            <w:rPr>
              <w:rFonts w:eastAsia="Times New Roman"/>
            </w:rPr>
            <w:t>. https://doi.org/10.1016/j.chempr.2024.09.028.</w:t>
          </w:r>
        </w:p>
        <w:p w14:paraId="2514F75E" w14:textId="77777777" w:rsidR="0087239C" w:rsidRDefault="0087239C">
          <w:pPr>
            <w:autoSpaceDE w:val="0"/>
            <w:autoSpaceDN w:val="0"/>
            <w:ind w:hanging="640"/>
            <w:divId w:val="736241690"/>
            <w:rPr>
              <w:rFonts w:eastAsia="Times New Roman"/>
            </w:rPr>
          </w:pPr>
          <w:r>
            <w:rPr>
              <w:rFonts w:eastAsia="Times New Roman"/>
            </w:rPr>
            <w:t>(12)</w:t>
          </w:r>
          <w:r>
            <w:rPr>
              <w:rFonts w:eastAsia="Times New Roman"/>
            </w:rPr>
            <w:tab/>
            <w:t xml:space="preserve">Ryder, W. G.; Levina, A.; </w:t>
          </w:r>
          <w:proofErr w:type="spellStart"/>
          <w:r>
            <w:rPr>
              <w:rFonts w:eastAsia="Times New Roman"/>
            </w:rPr>
            <w:t>Graziotto</w:t>
          </w:r>
          <w:proofErr w:type="spellEnd"/>
          <w:r>
            <w:rPr>
              <w:rFonts w:eastAsia="Times New Roman"/>
            </w:rPr>
            <w:t xml:space="preserve">, M. E.; Hawkins, B. A.; Hibbs, D. E.; New, E. J.; Gale, P. A. Subcellular Targeted Anion Transporters. </w:t>
          </w:r>
          <w:r>
            <w:rPr>
              <w:rFonts w:eastAsia="Times New Roman"/>
              <w:i/>
              <w:iCs/>
            </w:rPr>
            <w:t>Chem</w:t>
          </w:r>
          <w:r>
            <w:rPr>
              <w:rFonts w:eastAsia="Times New Roman"/>
            </w:rPr>
            <w:t xml:space="preserve"> </w:t>
          </w:r>
          <w:r>
            <w:rPr>
              <w:rFonts w:eastAsia="Times New Roman"/>
              <w:b/>
              <w:bCs/>
            </w:rPr>
            <w:t>2024</w:t>
          </w:r>
          <w:r>
            <w:rPr>
              <w:rFonts w:eastAsia="Times New Roman"/>
            </w:rPr>
            <w:t>. https://doi.org/10.1016/j.chempr.2024.07.009.</w:t>
          </w:r>
        </w:p>
        <w:p w14:paraId="30628DD7" w14:textId="447AE8AF" w:rsidR="0087239C" w:rsidRDefault="0087239C">
          <w:pPr>
            <w:autoSpaceDE w:val="0"/>
            <w:autoSpaceDN w:val="0"/>
            <w:ind w:hanging="640"/>
            <w:divId w:val="411202367"/>
            <w:rPr>
              <w:rFonts w:eastAsia="Times New Roman"/>
            </w:rPr>
          </w:pPr>
          <w:r>
            <w:rPr>
              <w:rFonts w:eastAsia="Times New Roman"/>
            </w:rPr>
            <w:t>(13)</w:t>
          </w:r>
          <w:r>
            <w:rPr>
              <w:rFonts w:eastAsia="Times New Roman"/>
            </w:rPr>
            <w:tab/>
            <w:t xml:space="preserve">Karagiannidis, L. E.; Haynes, C. J. E.; Holder, K. J.; Kirby, I. L.; Moore, S. J.; Wells, N. J.; Gale, P. A. Highly Effective yet Simple Transmembrane Anion Transporters Based upon Ortho-Phenylenediamine Bis-Ureas. </w:t>
          </w:r>
          <w:r>
            <w:rPr>
              <w:rFonts w:eastAsia="Times New Roman"/>
              <w:i/>
              <w:iCs/>
            </w:rPr>
            <w:t>Chem</w:t>
          </w:r>
          <w:r w:rsidR="002A6B06">
            <w:rPr>
              <w:rFonts w:eastAsia="Times New Roman"/>
              <w:i/>
              <w:iCs/>
            </w:rPr>
            <w:t>.</w:t>
          </w:r>
          <w:r>
            <w:rPr>
              <w:rFonts w:eastAsia="Times New Roman"/>
              <w:i/>
              <w:iCs/>
            </w:rPr>
            <w:t xml:space="preserve"> Commun</w:t>
          </w:r>
          <w:r w:rsidR="002A6B06">
            <w:rPr>
              <w:rFonts w:eastAsia="Times New Roman"/>
              <w:i/>
              <w:iCs/>
            </w:rPr>
            <w:t>.</w:t>
          </w:r>
          <w:r>
            <w:rPr>
              <w:rFonts w:eastAsia="Times New Roman"/>
            </w:rPr>
            <w:t xml:space="preserve"> </w:t>
          </w:r>
          <w:r>
            <w:rPr>
              <w:rFonts w:eastAsia="Times New Roman"/>
              <w:b/>
              <w:bCs/>
            </w:rPr>
            <w:t>2014</w:t>
          </w:r>
          <w:r>
            <w:rPr>
              <w:rFonts w:eastAsia="Times New Roman"/>
            </w:rPr>
            <w:t xml:space="preserve">, </w:t>
          </w:r>
          <w:r>
            <w:rPr>
              <w:rFonts w:eastAsia="Times New Roman"/>
              <w:i/>
              <w:iCs/>
            </w:rPr>
            <w:t>50</w:t>
          </w:r>
          <w:r>
            <w:rPr>
              <w:rFonts w:eastAsia="Times New Roman"/>
            </w:rPr>
            <w:t xml:space="preserve"> (81), 12050–12053. https://doi.org/10.1039/C4CC05519E.</w:t>
          </w:r>
        </w:p>
        <w:p w14:paraId="7D41793F" w14:textId="4FE84FE4" w:rsidR="007564F8" w:rsidRDefault="0087239C">
          <w:pPr>
            <w:rPr>
              <w:b/>
              <w:bCs/>
            </w:rPr>
          </w:pPr>
          <w:r>
            <w:rPr>
              <w:rFonts w:eastAsia="Times New Roman"/>
            </w:rPr>
            <w:t> </w:t>
          </w:r>
        </w:p>
      </w:sdtContent>
    </w:sdt>
    <w:p w14:paraId="5004D5AB" w14:textId="482CBB4B" w:rsidR="001A1406" w:rsidRDefault="001A1406">
      <w:r w:rsidRPr="001A1406">
        <w:rPr>
          <w:b/>
          <w:bCs/>
        </w:rPr>
        <w:t>Display items</w:t>
      </w:r>
      <w:r>
        <w:rPr>
          <w:b/>
          <w:bCs/>
        </w:rPr>
        <w:t xml:space="preserve">: </w:t>
      </w:r>
      <w:r w:rsidR="0083389C">
        <w:t xml:space="preserve">The author gives her permission for the </w:t>
      </w:r>
      <w:r w:rsidR="00CB0E25">
        <w:t>use of Figure 1.</w:t>
      </w:r>
    </w:p>
    <w:p w14:paraId="67602FFC" w14:textId="2CDD6896" w:rsidR="003119C3" w:rsidRPr="003119C3" w:rsidRDefault="003119C3" w:rsidP="003119C3">
      <w:r>
        <w:rPr>
          <w:b/>
          <w:bCs/>
        </w:rPr>
        <w:t>Conflict of interest</w:t>
      </w:r>
      <w:r>
        <w:rPr>
          <w:b/>
          <w:bCs/>
        </w:rPr>
        <w:t>:</w:t>
      </w:r>
      <w:r>
        <w:rPr>
          <w:b/>
          <w:bCs/>
        </w:rPr>
        <w:t xml:space="preserve"> </w:t>
      </w:r>
      <w:r>
        <w:t xml:space="preserve">The author does not have any conflicts of interest to declare. </w:t>
      </w:r>
    </w:p>
    <w:p w14:paraId="42FFB8C5" w14:textId="77777777" w:rsidR="003119C3" w:rsidRPr="001A1406" w:rsidRDefault="003119C3">
      <w:pPr>
        <w:rPr>
          <w:b/>
          <w:bCs/>
        </w:rPr>
      </w:pPr>
    </w:p>
    <w:sectPr w:rsidR="003119C3" w:rsidRPr="001A140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00497F" w14:textId="77777777" w:rsidR="00A45F8D" w:rsidRDefault="00A45F8D" w:rsidP="00A45F8D">
      <w:pPr>
        <w:spacing w:after="0" w:line="240" w:lineRule="auto"/>
      </w:pPr>
      <w:r>
        <w:separator/>
      </w:r>
    </w:p>
  </w:endnote>
  <w:endnote w:type="continuationSeparator" w:id="0">
    <w:p w14:paraId="63D7DF70" w14:textId="77777777" w:rsidR="00A45F8D" w:rsidRDefault="00A45F8D" w:rsidP="00A45F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53E512" w14:textId="77777777" w:rsidR="00A45F8D" w:rsidRDefault="00A45F8D" w:rsidP="00A45F8D">
      <w:pPr>
        <w:spacing w:after="0" w:line="240" w:lineRule="auto"/>
      </w:pPr>
      <w:r>
        <w:separator/>
      </w:r>
    </w:p>
  </w:footnote>
  <w:footnote w:type="continuationSeparator" w:id="0">
    <w:p w14:paraId="56AE31A1" w14:textId="77777777" w:rsidR="00A45F8D" w:rsidRDefault="00A45F8D" w:rsidP="00A45F8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5"/>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781"/>
    <w:rsid w:val="0000031F"/>
    <w:rsid w:val="00002C3D"/>
    <w:rsid w:val="000106D3"/>
    <w:rsid w:val="00010E37"/>
    <w:rsid w:val="000156B9"/>
    <w:rsid w:val="00020D63"/>
    <w:rsid w:val="00024771"/>
    <w:rsid w:val="00024C25"/>
    <w:rsid w:val="000307DE"/>
    <w:rsid w:val="00031B47"/>
    <w:rsid w:val="00035D91"/>
    <w:rsid w:val="000457F0"/>
    <w:rsid w:val="00046D05"/>
    <w:rsid w:val="0005134E"/>
    <w:rsid w:val="0005462B"/>
    <w:rsid w:val="000548CE"/>
    <w:rsid w:val="000552B0"/>
    <w:rsid w:val="00064331"/>
    <w:rsid w:val="0006556F"/>
    <w:rsid w:val="000673B5"/>
    <w:rsid w:val="00070902"/>
    <w:rsid w:val="00072111"/>
    <w:rsid w:val="0008451F"/>
    <w:rsid w:val="000878C3"/>
    <w:rsid w:val="00090C3D"/>
    <w:rsid w:val="0009136D"/>
    <w:rsid w:val="00094D08"/>
    <w:rsid w:val="00095E64"/>
    <w:rsid w:val="000C1142"/>
    <w:rsid w:val="000D3648"/>
    <w:rsid w:val="000D4A47"/>
    <w:rsid w:val="000D6BC8"/>
    <w:rsid w:val="000E17D1"/>
    <w:rsid w:val="000E1E9B"/>
    <w:rsid w:val="000E4EF0"/>
    <w:rsid w:val="000F16A2"/>
    <w:rsid w:val="000F1BF1"/>
    <w:rsid w:val="000F2EC7"/>
    <w:rsid w:val="00117441"/>
    <w:rsid w:val="00124F15"/>
    <w:rsid w:val="00136B3A"/>
    <w:rsid w:val="00181309"/>
    <w:rsid w:val="001842E0"/>
    <w:rsid w:val="0019257A"/>
    <w:rsid w:val="00196D55"/>
    <w:rsid w:val="001A1406"/>
    <w:rsid w:val="001A258C"/>
    <w:rsid w:val="001A7F46"/>
    <w:rsid w:val="001C197F"/>
    <w:rsid w:val="001C42C1"/>
    <w:rsid w:val="001C42F9"/>
    <w:rsid w:val="001C6B03"/>
    <w:rsid w:val="001D5E7E"/>
    <w:rsid w:val="001F1C44"/>
    <w:rsid w:val="001F6E64"/>
    <w:rsid w:val="002073C2"/>
    <w:rsid w:val="00211350"/>
    <w:rsid w:val="00211375"/>
    <w:rsid w:val="00211475"/>
    <w:rsid w:val="00214D3F"/>
    <w:rsid w:val="00221CF3"/>
    <w:rsid w:val="002236E7"/>
    <w:rsid w:val="00241EF5"/>
    <w:rsid w:val="00246084"/>
    <w:rsid w:val="002521EF"/>
    <w:rsid w:val="00255CF4"/>
    <w:rsid w:val="002603F0"/>
    <w:rsid w:val="002873FB"/>
    <w:rsid w:val="002A5D48"/>
    <w:rsid w:val="002A6B06"/>
    <w:rsid w:val="002B6037"/>
    <w:rsid w:val="002C0983"/>
    <w:rsid w:val="002C49EF"/>
    <w:rsid w:val="002D3297"/>
    <w:rsid w:val="002D41D2"/>
    <w:rsid w:val="002D64FC"/>
    <w:rsid w:val="002E3308"/>
    <w:rsid w:val="002E4987"/>
    <w:rsid w:val="002F0605"/>
    <w:rsid w:val="002F47D2"/>
    <w:rsid w:val="002F6501"/>
    <w:rsid w:val="00306E60"/>
    <w:rsid w:val="00310919"/>
    <w:rsid w:val="003119C3"/>
    <w:rsid w:val="00321F96"/>
    <w:rsid w:val="00324050"/>
    <w:rsid w:val="00324FAC"/>
    <w:rsid w:val="003323EB"/>
    <w:rsid w:val="003350D0"/>
    <w:rsid w:val="00336789"/>
    <w:rsid w:val="00337454"/>
    <w:rsid w:val="003440BE"/>
    <w:rsid w:val="0035470C"/>
    <w:rsid w:val="00354EC6"/>
    <w:rsid w:val="00357131"/>
    <w:rsid w:val="0037077E"/>
    <w:rsid w:val="00371F0F"/>
    <w:rsid w:val="00376B3F"/>
    <w:rsid w:val="00376F1F"/>
    <w:rsid w:val="00377AD0"/>
    <w:rsid w:val="0038623D"/>
    <w:rsid w:val="0039071D"/>
    <w:rsid w:val="003B4F04"/>
    <w:rsid w:val="003B6E36"/>
    <w:rsid w:val="003C7102"/>
    <w:rsid w:val="003D08BF"/>
    <w:rsid w:val="003D1809"/>
    <w:rsid w:val="003D56DF"/>
    <w:rsid w:val="003D5F70"/>
    <w:rsid w:val="003E4567"/>
    <w:rsid w:val="003E522F"/>
    <w:rsid w:val="003E7DE7"/>
    <w:rsid w:val="003F14D4"/>
    <w:rsid w:val="003F511D"/>
    <w:rsid w:val="003F7662"/>
    <w:rsid w:val="003F7781"/>
    <w:rsid w:val="00401FBD"/>
    <w:rsid w:val="004033B8"/>
    <w:rsid w:val="00403F56"/>
    <w:rsid w:val="004279B4"/>
    <w:rsid w:val="00431544"/>
    <w:rsid w:val="0043314A"/>
    <w:rsid w:val="004442B1"/>
    <w:rsid w:val="004542DC"/>
    <w:rsid w:val="004633AC"/>
    <w:rsid w:val="004763D3"/>
    <w:rsid w:val="00476FCD"/>
    <w:rsid w:val="00486FC8"/>
    <w:rsid w:val="004877B2"/>
    <w:rsid w:val="004910E2"/>
    <w:rsid w:val="00493880"/>
    <w:rsid w:val="004B50D1"/>
    <w:rsid w:val="004C1577"/>
    <w:rsid w:val="004C2933"/>
    <w:rsid w:val="004C41A3"/>
    <w:rsid w:val="004E3578"/>
    <w:rsid w:val="004E791E"/>
    <w:rsid w:val="00504E4D"/>
    <w:rsid w:val="005215E4"/>
    <w:rsid w:val="005263AE"/>
    <w:rsid w:val="0053486B"/>
    <w:rsid w:val="005502D1"/>
    <w:rsid w:val="00551E70"/>
    <w:rsid w:val="00552024"/>
    <w:rsid w:val="005526D4"/>
    <w:rsid w:val="00560CF7"/>
    <w:rsid w:val="005751F3"/>
    <w:rsid w:val="005846A8"/>
    <w:rsid w:val="00587405"/>
    <w:rsid w:val="005932F4"/>
    <w:rsid w:val="005939CF"/>
    <w:rsid w:val="005A5330"/>
    <w:rsid w:val="005A54D6"/>
    <w:rsid w:val="005C24C6"/>
    <w:rsid w:val="005D4D12"/>
    <w:rsid w:val="005E31AA"/>
    <w:rsid w:val="005E55B4"/>
    <w:rsid w:val="005F7690"/>
    <w:rsid w:val="0061242B"/>
    <w:rsid w:val="00621FD0"/>
    <w:rsid w:val="0062220C"/>
    <w:rsid w:val="0062286E"/>
    <w:rsid w:val="0062604F"/>
    <w:rsid w:val="0064110A"/>
    <w:rsid w:val="0064238D"/>
    <w:rsid w:val="00644424"/>
    <w:rsid w:val="00644650"/>
    <w:rsid w:val="00653991"/>
    <w:rsid w:val="00656CBA"/>
    <w:rsid w:val="006613C9"/>
    <w:rsid w:val="00664CF5"/>
    <w:rsid w:val="006722DA"/>
    <w:rsid w:val="00673743"/>
    <w:rsid w:val="00682E1B"/>
    <w:rsid w:val="006838AB"/>
    <w:rsid w:val="00694526"/>
    <w:rsid w:val="00694DB2"/>
    <w:rsid w:val="006A2A3A"/>
    <w:rsid w:val="006A3E93"/>
    <w:rsid w:val="006B6F58"/>
    <w:rsid w:val="006C320B"/>
    <w:rsid w:val="006C522C"/>
    <w:rsid w:val="006D0365"/>
    <w:rsid w:val="006D2A32"/>
    <w:rsid w:val="006D5263"/>
    <w:rsid w:val="006E5333"/>
    <w:rsid w:val="006E7141"/>
    <w:rsid w:val="0070435D"/>
    <w:rsid w:val="00706EF9"/>
    <w:rsid w:val="007104E7"/>
    <w:rsid w:val="007105AB"/>
    <w:rsid w:val="00712E09"/>
    <w:rsid w:val="00730BB4"/>
    <w:rsid w:val="0073213F"/>
    <w:rsid w:val="00733970"/>
    <w:rsid w:val="00742670"/>
    <w:rsid w:val="00742E64"/>
    <w:rsid w:val="00744516"/>
    <w:rsid w:val="00744647"/>
    <w:rsid w:val="00745308"/>
    <w:rsid w:val="007564F8"/>
    <w:rsid w:val="007719F0"/>
    <w:rsid w:val="00772E44"/>
    <w:rsid w:val="007748CC"/>
    <w:rsid w:val="00777673"/>
    <w:rsid w:val="00781C66"/>
    <w:rsid w:val="00784329"/>
    <w:rsid w:val="007B2E43"/>
    <w:rsid w:val="007C168B"/>
    <w:rsid w:val="007C6F0D"/>
    <w:rsid w:val="007D0993"/>
    <w:rsid w:val="007D291B"/>
    <w:rsid w:val="007E32C7"/>
    <w:rsid w:val="007E7952"/>
    <w:rsid w:val="0080239F"/>
    <w:rsid w:val="008178BF"/>
    <w:rsid w:val="008307C8"/>
    <w:rsid w:val="00833750"/>
    <w:rsid w:val="0083389C"/>
    <w:rsid w:val="008465DA"/>
    <w:rsid w:val="0085261C"/>
    <w:rsid w:val="00854D00"/>
    <w:rsid w:val="00856697"/>
    <w:rsid w:val="0085747B"/>
    <w:rsid w:val="008648B8"/>
    <w:rsid w:val="008679FB"/>
    <w:rsid w:val="0087239C"/>
    <w:rsid w:val="00874351"/>
    <w:rsid w:val="0088528C"/>
    <w:rsid w:val="00885B0C"/>
    <w:rsid w:val="00890460"/>
    <w:rsid w:val="00892A8C"/>
    <w:rsid w:val="00892F96"/>
    <w:rsid w:val="00893632"/>
    <w:rsid w:val="00895039"/>
    <w:rsid w:val="00897896"/>
    <w:rsid w:val="008C6B89"/>
    <w:rsid w:val="008D717D"/>
    <w:rsid w:val="008E4472"/>
    <w:rsid w:val="008E7884"/>
    <w:rsid w:val="008F1168"/>
    <w:rsid w:val="008F35CF"/>
    <w:rsid w:val="008F7B8D"/>
    <w:rsid w:val="008F7FC1"/>
    <w:rsid w:val="00906306"/>
    <w:rsid w:val="00925FE2"/>
    <w:rsid w:val="00935012"/>
    <w:rsid w:val="00941353"/>
    <w:rsid w:val="00947DB6"/>
    <w:rsid w:val="00952547"/>
    <w:rsid w:val="009548E1"/>
    <w:rsid w:val="00956011"/>
    <w:rsid w:val="00957093"/>
    <w:rsid w:val="00957F3F"/>
    <w:rsid w:val="00962D62"/>
    <w:rsid w:val="00972097"/>
    <w:rsid w:val="00976F79"/>
    <w:rsid w:val="00980363"/>
    <w:rsid w:val="00984522"/>
    <w:rsid w:val="00993FA4"/>
    <w:rsid w:val="00995286"/>
    <w:rsid w:val="0099633E"/>
    <w:rsid w:val="009A3947"/>
    <w:rsid w:val="009A7816"/>
    <w:rsid w:val="009B0ABB"/>
    <w:rsid w:val="009B13C9"/>
    <w:rsid w:val="009B4F1B"/>
    <w:rsid w:val="009C3973"/>
    <w:rsid w:val="009C413A"/>
    <w:rsid w:val="009D0BC2"/>
    <w:rsid w:val="009D1876"/>
    <w:rsid w:val="009D2612"/>
    <w:rsid w:val="009D48A4"/>
    <w:rsid w:val="009D7F43"/>
    <w:rsid w:val="009F62F8"/>
    <w:rsid w:val="00A16C81"/>
    <w:rsid w:val="00A214F2"/>
    <w:rsid w:val="00A252C7"/>
    <w:rsid w:val="00A34A4A"/>
    <w:rsid w:val="00A45F8D"/>
    <w:rsid w:val="00A5018C"/>
    <w:rsid w:val="00A51D91"/>
    <w:rsid w:val="00A54071"/>
    <w:rsid w:val="00A62A41"/>
    <w:rsid w:val="00A65F20"/>
    <w:rsid w:val="00A744B9"/>
    <w:rsid w:val="00A83799"/>
    <w:rsid w:val="00A929EA"/>
    <w:rsid w:val="00A94912"/>
    <w:rsid w:val="00A94B82"/>
    <w:rsid w:val="00A96509"/>
    <w:rsid w:val="00A972AF"/>
    <w:rsid w:val="00AA78F9"/>
    <w:rsid w:val="00AB1781"/>
    <w:rsid w:val="00AB3256"/>
    <w:rsid w:val="00AB55F3"/>
    <w:rsid w:val="00AF3801"/>
    <w:rsid w:val="00AF5C40"/>
    <w:rsid w:val="00B03085"/>
    <w:rsid w:val="00B040E6"/>
    <w:rsid w:val="00B045AC"/>
    <w:rsid w:val="00B06139"/>
    <w:rsid w:val="00B177E2"/>
    <w:rsid w:val="00B20DC6"/>
    <w:rsid w:val="00B231F4"/>
    <w:rsid w:val="00B2649B"/>
    <w:rsid w:val="00B46AE7"/>
    <w:rsid w:val="00B53D15"/>
    <w:rsid w:val="00B64F0C"/>
    <w:rsid w:val="00B80194"/>
    <w:rsid w:val="00B8259C"/>
    <w:rsid w:val="00B82DFD"/>
    <w:rsid w:val="00B83368"/>
    <w:rsid w:val="00B9027D"/>
    <w:rsid w:val="00BA1A10"/>
    <w:rsid w:val="00BC43C1"/>
    <w:rsid w:val="00BC4B51"/>
    <w:rsid w:val="00BD6BE1"/>
    <w:rsid w:val="00BD7695"/>
    <w:rsid w:val="00BE0989"/>
    <w:rsid w:val="00BE1DDE"/>
    <w:rsid w:val="00BE4181"/>
    <w:rsid w:val="00BE50A7"/>
    <w:rsid w:val="00BE5755"/>
    <w:rsid w:val="00BF29A8"/>
    <w:rsid w:val="00C129F1"/>
    <w:rsid w:val="00C143B2"/>
    <w:rsid w:val="00C23F5D"/>
    <w:rsid w:val="00C32DF9"/>
    <w:rsid w:val="00C40027"/>
    <w:rsid w:val="00C44611"/>
    <w:rsid w:val="00C51B31"/>
    <w:rsid w:val="00C63E0E"/>
    <w:rsid w:val="00C67AA9"/>
    <w:rsid w:val="00C72FBC"/>
    <w:rsid w:val="00C759B5"/>
    <w:rsid w:val="00C83CE6"/>
    <w:rsid w:val="00C920AF"/>
    <w:rsid w:val="00C93E05"/>
    <w:rsid w:val="00CB09FD"/>
    <w:rsid w:val="00CB0BFE"/>
    <w:rsid w:val="00CB0E25"/>
    <w:rsid w:val="00CC60D8"/>
    <w:rsid w:val="00CF2D40"/>
    <w:rsid w:val="00CF5535"/>
    <w:rsid w:val="00D03E58"/>
    <w:rsid w:val="00D04A97"/>
    <w:rsid w:val="00D05600"/>
    <w:rsid w:val="00D06284"/>
    <w:rsid w:val="00D07EBA"/>
    <w:rsid w:val="00D1295F"/>
    <w:rsid w:val="00D25A00"/>
    <w:rsid w:val="00D33ACC"/>
    <w:rsid w:val="00D36B27"/>
    <w:rsid w:val="00D37AAD"/>
    <w:rsid w:val="00D52107"/>
    <w:rsid w:val="00D53C9D"/>
    <w:rsid w:val="00D63531"/>
    <w:rsid w:val="00D71CC6"/>
    <w:rsid w:val="00D720FB"/>
    <w:rsid w:val="00D77BBD"/>
    <w:rsid w:val="00D80AA8"/>
    <w:rsid w:val="00D96D70"/>
    <w:rsid w:val="00DA73C6"/>
    <w:rsid w:val="00DB10E0"/>
    <w:rsid w:val="00DB7956"/>
    <w:rsid w:val="00DC0692"/>
    <w:rsid w:val="00DC41C7"/>
    <w:rsid w:val="00DD0CD1"/>
    <w:rsid w:val="00DD4018"/>
    <w:rsid w:val="00DE4D3F"/>
    <w:rsid w:val="00E02298"/>
    <w:rsid w:val="00E03A76"/>
    <w:rsid w:val="00E16F10"/>
    <w:rsid w:val="00E208FF"/>
    <w:rsid w:val="00E23C35"/>
    <w:rsid w:val="00E3102D"/>
    <w:rsid w:val="00E33CE6"/>
    <w:rsid w:val="00E33EDD"/>
    <w:rsid w:val="00E5227E"/>
    <w:rsid w:val="00E57667"/>
    <w:rsid w:val="00E71AA6"/>
    <w:rsid w:val="00E71F6F"/>
    <w:rsid w:val="00E75FF1"/>
    <w:rsid w:val="00E81452"/>
    <w:rsid w:val="00E854EC"/>
    <w:rsid w:val="00E91AD8"/>
    <w:rsid w:val="00E92160"/>
    <w:rsid w:val="00EA1733"/>
    <w:rsid w:val="00EA22D9"/>
    <w:rsid w:val="00EA5262"/>
    <w:rsid w:val="00EB0BA8"/>
    <w:rsid w:val="00EC0DD3"/>
    <w:rsid w:val="00EC3965"/>
    <w:rsid w:val="00EF005C"/>
    <w:rsid w:val="00EF616D"/>
    <w:rsid w:val="00EF61B4"/>
    <w:rsid w:val="00F0280E"/>
    <w:rsid w:val="00F06421"/>
    <w:rsid w:val="00F16359"/>
    <w:rsid w:val="00F30E38"/>
    <w:rsid w:val="00F33B00"/>
    <w:rsid w:val="00F352F4"/>
    <w:rsid w:val="00F3568B"/>
    <w:rsid w:val="00F46DAD"/>
    <w:rsid w:val="00F54EBC"/>
    <w:rsid w:val="00F5749C"/>
    <w:rsid w:val="00F65260"/>
    <w:rsid w:val="00F75E47"/>
    <w:rsid w:val="00F81316"/>
    <w:rsid w:val="00F828F5"/>
    <w:rsid w:val="00F86006"/>
    <w:rsid w:val="00F8645A"/>
    <w:rsid w:val="00FA0E74"/>
    <w:rsid w:val="00FA436A"/>
    <w:rsid w:val="00FA679F"/>
    <w:rsid w:val="00FA6819"/>
    <w:rsid w:val="00FD560C"/>
    <w:rsid w:val="00FD5CEC"/>
    <w:rsid w:val="00FE1773"/>
    <w:rsid w:val="00FE487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B25FFD"/>
  <w15:chartTrackingRefBased/>
  <w15:docId w15:val="{7247FE11-506A-4298-A9AA-374E897C3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178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B178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B178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B178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B178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B178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B178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B178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B178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178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B178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B178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B178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B178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B17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B17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B17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B1781"/>
    <w:rPr>
      <w:rFonts w:eastAsiaTheme="majorEastAsia" w:cstheme="majorBidi"/>
      <w:color w:val="272727" w:themeColor="text1" w:themeTint="D8"/>
    </w:rPr>
  </w:style>
  <w:style w:type="paragraph" w:styleId="Title">
    <w:name w:val="Title"/>
    <w:basedOn w:val="Normal"/>
    <w:next w:val="Normal"/>
    <w:link w:val="TitleChar"/>
    <w:uiPriority w:val="10"/>
    <w:qFormat/>
    <w:rsid w:val="00AB17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17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B178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B17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B1781"/>
    <w:pPr>
      <w:spacing w:before="160"/>
      <w:jc w:val="center"/>
    </w:pPr>
    <w:rPr>
      <w:i/>
      <w:iCs/>
      <w:color w:val="404040" w:themeColor="text1" w:themeTint="BF"/>
    </w:rPr>
  </w:style>
  <w:style w:type="character" w:customStyle="1" w:styleId="QuoteChar">
    <w:name w:val="Quote Char"/>
    <w:basedOn w:val="DefaultParagraphFont"/>
    <w:link w:val="Quote"/>
    <w:uiPriority w:val="29"/>
    <w:rsid w:val="00AB1781"/>
    <w:rPr>
      <w:i/>
      <w:iCs/>
      <w:color w:val="404040" w:themeColor="text1" w:themeTint="BF"/>
    </w:rPr>
  </w:style>
  <w:style w:type="paragraph" w:styleId="ListParagraph">
    <w:name w:val="List Paragraph"/>
    <w:basedOn w:val="Normal"/>
    <w:uiPriority w:val="34"/>
    <w:qFormat/>
    <w:rsid w:val="00AB1781"/>
    <w:pPr>
      <w:ind w:left="720"/>
      <w:contextualSpacing/>
    </w:pPr>
  </w:style>
  <w:style w:type="character" w:styleId="IntenseEmphasis">
    <w:name w:val="Intense Emphasis"/>
    <w:basedOn w:val="DefaultParagraphFont"/>
    <w:uiPriority w:val="21"/>
    <w:qFormat/>
    <w:rsid w:val="00AB1781"/>
    <w:rPr>
      <w:i/>
      <w:iCs/>
      <w:color w:val="0F4761" w:themeColor="accent1" w:themeShade="BF"/>
    </w:rPr>
  </w:style>
  <w:style w:type="paragraph" w:styleId="IntenseQuote">
    <w:name w:val="Intense Quote"/>
    <w:basedOn w:val="Normal"/>
    <w:next w:val="Normal"/>
    <w:link w:val="IntenseQuoteChar"/>
    <w:uiPriority w:val="30"/>
    <w:qFormat/>
    <w:rsid w:val="00AB17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B1781"/>
    <w:rPr>
      <w:i/>
      <w:iCs/>
      <w:color w:val="0F4761" w:themeColor="accent1" w:themeShade="BF"/>
    </w:rPr>
  </w:style>
  <w:style w:type="character" w:styleId="IntenseReference">
    <w:name w:val="Intense Reference"/>
    <w:basedOn w:val="DefaultParagraphFont"/>
    <w:uiPriority w:val="32"/>
    <w:qFormat/>
    <w:rsid w:val="00AB1781"/>
    <w:rPr>
      <w:b/>
      <w:bCs/>
      <w:smallCaps/>
      <w:color w:val="0F4761" w:themeColor="accent1" w:themeShade="BF"/>
      <w:spacing w:val="5"/>
    </w:rPr>
  </w:style>
  <w:style w:type="character" w:styleId="Hyperlink">
    <w:name w:val="Hyperlink"/>
    <w:basedOn w:val="DefaultParagraphFont"/>
    <w:uiPriority w:val="99"/>
    <w:unhideWhenUsed/>
    <w:rsid w:val="00AB1781"/>
    <w:rPr>
      <w:color w:val="467886" w:themeColor="hyperlink"/>
      <w:u w:val="single"/>
    </w:rPr>
  </w:style>
  <w:style w:type="character" w:styleId="UnresolvedMention">
    <w:name w:val="Unresolved Mention"/>
    <w:basedOn w:val="DefaultParagraphFont"/>
    <w:uiPriority w:val="99"/>
    <w:semiHidden/>
    <w:unhideWhenUsed/>
    <w:rsid w:val="00AB1781"/>
    <w:rPr>
      <w:color w:val="605E5C"/>
      <w:shd w:val="clear" w:color="auto" w:fill="E1DFDD"/>
    </w:rPr>
  </w:style>
  <w:style w:type="character" w:styleId="CommentReference">
    <w:name w:val="annotation reference"/>
    <w:basedOn w:val="DefaultParagraphFont"/>
    <w:uiPriority w:val="99"/>
    <w:semiHidden/>
    <w:unhideWhenUsed/>
    <w:rsid w:val="003F7662"/>
    <w:rPr>
      <w:sz w:val="16"/>
      <w:szCs w:val="16"/>
    </w:rPr>
  </w:style>
  <w:style w:type="paragraph" w:styleId="CommentText">
    <w:name w:val="annotation text"/>
    <w:basedOn w:val="Normal"/>
    <w:link w:val="CommentTextChar"/>
    <w:uiPriority w:val="99"/>
    <w:unhideWhenUsed/>
    <w:rsid w:val="003F7662"/>
    <w:pPr>
      <w:spacing w:line="240" w:lineRule="auto"/>
    </w:pPr>
    <w:rPr>
      <w:sz w:val="20"/>
      <w:szCs w:val="20"/>
    </w:rPr>
  </w:style>
  <w:style w:type="character" w:customStyle="1" w:styleId="CommentTextChar">
    <w:name w:val="Comment Text Char"/>
    <w:basedOn w:val="DefaultParagraphFont"/>
    <w:link w:val="CommentText"/>
    <w:uiPriority w:val="99"/>
    <w:rsid w:val="003F7662"/>
    <w:rPr>
      <w:sz w:val="20"/>
      <w:szCs w:val="20"/>
    </w:rPr>
  </w:style>
  <w:style w:type="paragraph" w:styleId="CommentSubject">
    <w:name w:val="annotation subject"/>
    <w:basedOn w:val="CommentText"/>
    <w:next w:val="CommentText"/>
    <w:link w:val="CommentSubjectChar"/>
    <w:uiPriority w:val="99"/>
    <w:semiHidden/>
    <w:unhideWhenUsed/>
    <w:rsid w:val="003F7662"/>
    <w:rPr>
      <w:b/>
      <w:bCs/>
    </w:rPr>
  </w:style>
  <w:style w:type="character" w:customStyle="1" w:styleId="CommentSubjectChar">
    <w:name w:val="Comment Subject Char"/>
    <w:basedOn w:val="CommentTextChar"/>
    <w:link w:val="CommentSubject"/>
    <w:uiPriority w:val="99"/>
    <w:semiHidden/>
    <w:rsid w:val="003F7662"/>
    <w:rPr>
      <w:b/>
      <w:bCs/>
      <w:sz w:val="20"/>
      <w:szCs w:val="20"/>
    </w:rPr>
  </w:style>
  <w:style w:type="paragraph" w:styleId="Header">
    <w:name w:val="header"/>
    <w:basedOn w:val="Normal"/>
    <w:link w:val="HeaderChar"/>
    <w:uiPriority w:val="99"/>
    <w:unhideWhenUsed/>
    <w:rsid w:val="00A45F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5F8D"/>
  </w:style>
  <w:style w:type="paragraph" w:styleId="Footer">
    <w:name w:val="footer"/>
    <w:basedOn w:val="Normal"/>
    <w:link w:val="FooterChar"/>
    <w:uiPriority w:val="99"/>
    <w:unhideWhenUsed/>
    <w:rsid w:val="00A45F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5F8D"/>
  </w:style>
  <w:style w:type="paragraph" w:styleId="Revision">
    <w:name w:val="Revision"/>
    <w:hidden/>
    <w:uiPriority w:val="99"/>
    <w:semiHidden/>
    <w:rsid w:val="000106D3"/>
    <w:pPr>
      <w:spacing w:after="0" w:line="240" w:lineRule="auto"/>
    </w:pPr>
  </w:style>
  <w:style w:type="character" w:styleId="PlaceholderText">
    <w:name w:val="Placeholder Text"/>
    <w:basedOn w:val="DefaultParagraphFont"/>
    <w:uiPriority w:val="99"/>
    <w:semiHidden/>
    <w:rsid w:val="00BE50A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320951">
      <w:bodyDiv w:val="1"/>
      <w:marLeft w:val="0"/>
      <w:marRight w:val="0"/>
      <w:marTop w:val="0"/>
      <w:marBottom w:val="0"/>
      <w:divBdr>
        <w:top w:val="none" w:sz="0" w:space="0" w:color="auto"/>
        <w:left w:val="none" w:sz="0" w:space="0" w:color="auto"/>
        <w:bottom w:val="none" w:sz="0" w:space="0" w:color="auto"/>
        <w:right w:val="none" w:sz="0" w:space="0" w:color="auto"/>
      </w:divBdr>
    </w:div>
    <w:div w:id="154029703">
      <w:bodyDiv w:val="1"/>
      <w:marLeft w:val="0"/>
      <w:marRight w:val="0"/>
      <w:marTop w:val="0"/>
      <w:marBottom w:val="0"/>
      <w:divBdr>
        <w:top w:val="none" w:sz="0" w:space="0" w:color="auto"/>
        <w:left w:val="none" w:sz="0" w:space="0" w:color="auto"/>
        <w:bottom w:val="none" w:sz="0" w:space="0" w:color="auto"/>
        <w:right w:val="none" w:sz="0" w:space="0" w:color="auto"/>
      </w:divBdr>
      <w:divsChild>
        <w:div w:id="807167650">
          <w:marLeft w:val="640"/>
          <w:marRight w:val="0"/>
          <w:marTop w:val="0"/>
          <w:marBottom w:val="0"/>
          <w:divBdr>
            <w:top w:val="none" w:sz="0" w:space="0" w:color="auto"/>
            <w:left w:val="none" w:sz="0" w:space="0" w:color="auto"/>
            <w:bottom w:val="none" w:sz="0" w:space="0" w:color="auto"/>
            <w:right w:val="none" w:sz="0" w:space="0" w:color="auto"/>
          </w:divBdr>
        </w:div>
        <w:div w:id="1202278562">
          <w:marLeft w:val="640"/>
          <w:marRight w:val="0"/>
          <w:marTop w:val="0"/>
          <w:marBottom w:val="0"/>
          <w:divBdr>
            <w:top w:val="none" w:sz="0" w:space="0" w:color="auto"/>
            <w:left w:val="none" w:sz="0" w:space="0" w:color="auto"/>
            <w:bottom w:val="none" w:sz="0" w:space="0" w:color="auto"/>
            <w:right w:val="none" w:sz="0" w:space="0" w:color="auto"/>
          </w:divBdr>
        </w:div>
        <w:div w:id="48379372">
          <w:marLeft w:val="640"/>
          <w:marRight w:val="0"/>
          <w:marTop w:val="0"/>
          <w:marBottom w:val="0"/>
          <w:divBdr>
            <w:top w:val="none" w:sz="0" w:space="0" w:color="auto"/>
            <w:left w:val="none" w:sz="0" w:space="0" w:color="auto"/>
            <w:bottom w:val="none" w:sz="0" w:space="0" w:color="auto"/>
            <w:right w:val="none" w:sz="0" w:space="0" w:color="auto"/>
          </w:divBdr>
        </w:div>
        <w:div w:id="27335632">
          <w:marLeft w:val="640"/>
          <w:marRight w:val="0"/>
          <w:marTop w:val="0"/>
          <w:marBottom w:val="0"/>
          <w:divBdr>
            <w:top w:val="none" w:sz="0" w:space="0" w:color="auto"/>
            <w:left w:val="none" w:sz="0" w:space="0" w:color="auto"/>
            <w:bottom w:val="none" w:sz="0" w:space="0" w:color="auto"/>
            <w:right w:val="none" w:sz="0" w:space="0" w:color="auto"/>
          </w:divBdr>
        </w:div>
        <w:div w:id="776825362">
          <w:marLeft w:val="640"/>
          <w:marRight w:val="0"/>
          <w:marTop w:val="0"/>
          <w:marBottom w:val="0"/>
          <w:divBdr>
            <w:top w:val="none" w:sz="0" w:space="0" w:color="auto"/>
            <w:left w:val="none" w:sz="0" w:space="0" w:color="auto"/>
            <w:bottom w:val="none" w:sz="0" w:space="0" w:color="auto"/>
            <w:right w:val="none" w:sz="0" w:space="0" w:color="auto"/>
          </w:divBdr>
        </w:div>
        <w:div w:id="1304387928">
          <w:marLeft w:val="640"/>
          <w:marRight w:val="0"/>
          <w:marTop w:val="0"/>
          <w:marBottom w:val="0"/>
          <w:divBdr>
            <w:top w:val="none" w:sz="0" w:space="0" w:color="auto"/>
            <w:left w:val="none" w:sz="0" w:space="0" w:color="auto"/>
            <w:bottom w:val="none" w:sz="0" w:space="0" w:color="auto"/>
            <w:right w:val="none" w:sz="0" w:space="0" w:color="auto"/>
          </w:divBdr>
        </w:div>
        <w:div w:id="64378420">
          <w:marLeft w:val="640"/>
          <w:marRight w:val="0"/>
          <w:marTop w:val="0"/>
          <w:marBottom w:val="0"/>
          <w:divBdr>
            <w:top w:val="none" w:sz="0" w:space="0" w:color="auto"/>
            <w:left w:val="none" w:sz="0" w:space="0" w:color="auto"/>
            <w:bottom w:val="none" w:sz="0" w:space="0" w:color="auto"/>
            <w:right w:val="none" w:sz="0" w:space="0" w:color="auto"/>
          </w:divBdr>
        </w:div>
        <w:div w:id="2054377290">
          <w:marLeft w:val="640"/>
          <w:marRight w:val="0"/>
          <w:marTop w:val="0"/>
          <w:marBottom w:val="0"/>
          <w:divBdr>
            <w:top w:val="none" w:sz="0" w:space="0" w:color="auto"/>
            <w:left w:val="none" w:sz="0" w:space="0" w:color="auto"/>
            <w:bottom w:val="none" w:sz="0" w:space="0" w:color="auto"/>
            <w:right w:val="none" w:sz="0" w:space="0" w:color="auto"/>
          </w:divBdr>
        </w:div>
        <w:div w:id="1604216965">
          <w:marLeft w:val="640"/>
          <w:marRight w:val="0"/>
          <w:marTop w:val="0"/>
          <w:marBottom w:val="0"/>
          <w:divBdr>
            <w:top w:val="none" w:sz="0" w:space="0" w:color="auto"/>
            <w:left w:val="none" w:sz="0" w:space="0" w:color="auto"/>
            <w:bottom w:val="none" w:sz="0" w:space="0" w:color="auto"/>
            <w:right w:val="none" w:sz="0" w:space="0" w:color="auto"/>
          </w:divBdr>
        </w:div>
        <w:div w:id="1292517607">
          <w:marLeft w:val="640"/>
          <w:marRight w:val="0"/>
          <w:marTop w:val="0"/>
          <w:marBottom w:val="0"/>
          <w:divBdr>
            <w:top w:val="none" w:sz="0" w:space="0" w:color="auto"/>
            <w:left w:val="none" w:sz="0" w:space="0" w:color="auto"/>
            <w:bottom w:val="none" w:sz="0" w:space="0" w:color="auto"/>
            <w:right w:val="none" w:sz="0" w:space="0" w:color="auto"/>
          </w:divBdr>
        </w:div>
      </w:divsChild>
    </w:div>
    <w:div w:id="155264071">
      <w:bodyDiv w:val="1"/>
      <w:marLeft w:val="0"/>
      <w:marRight w:val="0"/>
      <w:marTop w:val="0"/>
      <w:marBottom w:val="0"/>
      <w:divBdr>
        <w:top w:val="none" w:sz="0" w:space="0" w:color="auto"/>
        <w:left w:val="none" w:sz="0" w:space="0" w:color="auto"/>
        <w:bottom w:val="none" w:sz="0" w:space="0" w:color="auto"/>
        <w:right w:val="none" w:sz="0" w:space="0" w:color="auto"/>
      </w:divBdr>
      <w:divsChild>
        <w:div w:id="450830231">
          <w:marLeft w:val="640"/>
          <w:marRight w:val="0"/>
          <w:marTop w:val="0"/>
          <w:marBottom w:val="0"/>
          <w:divBdr>
            <w:top w:val="none" w:sz="0" w:space="0" w:color="auto"/>
            <w:left w:val="none" w:sz="0" w:space="0" w:color="auto"/>
            <w:bottom w:val="none" w:sz="0" w:space="0" w:color="auto"/>
            <w:right w:val="none" w:sz="0" w:space="0" w:color="auto"/>
          </w:divBdr>
        </w:div>
        <w:div w:id="1849754587">
          <w:marLeft w:val="640"/>
          <w:marRight w:val="0"/>
          <w:marTop w:val="0"/>
          <w:marBottom w:val="0"/>
          <w:divBdr>
            <w:top w:val="none" w:sz="0" w:space="0" w:color="auto"/>
            <w:left w:val="none" w:sz="0" w:space="0" w:color="auto"/>
            <w:bottom w:val="none" w:sz="0" w:space="0" w:color="auto"/>
            <w:right w:val="none" w:sz="0" w:space="0" w:color="auto"/>
          </w:divBdr>
        </w:div>
        <w:div w:id="1632007178">
          <w:marLeft w:val="640"/>
          <w:marRight w:val="0"/>
          <w:marTop w:val="0"/>
          <w:marBottom w:val="0"/>
          <w:divBdr>
            <w:top w:val="none" w:sz="0" w:space="0" w:color="auto"/>
            <w:left w:val="none" w:sz="0" w:space="0" w:color="auto"/>
            <w:bottom w:val="none" w:sz="0" w:space="0" w:color="auto"/>
            <w:right w:val="none" w:sz="0" w:space="0" w:color="auto"/>
          </w:divBdr>
        </w:div>
        <w:div w:id="648483326">
          <w:marLeft w:val="640"/>
          <w:marRight w:val="0"/>
          <w:marTop w:val="0"/>
          <w:marBottom w:val="0"/>
          <w:divBdr>
            <w:top w:val="none" w:sz="0" w:space="0" w:color="auto"/>
            <w:left w:val="none" w:sz="0" w:space="0" w:color="auto"/>
            <w:bottom w:val="none" w:sz="0" w:space="0" w:color="auto"/>
            <w:right w:val="none" w:sz="0" w:space="0" w:color="auto"/>
          </w:divBdr>
        </w:div>
        <w:div w:id="1230264804">
          <w:marLeft w:val="640"/>
          <w:marRight w:val="0"/>
          <w:marTop w:val="0"/>
          <w:marBottom w:val="0"/>
          <w:divBdr>
            <w:top w:val="none" w:sz="0" w:space="0" w:color="auto"/>
            <w:left w:val="none" w:sz="0" w:space="0" w:color="auto"/>
            <w:bottom w:val="none" w:sz="0" w:space="0" w:color="auto"/>
            <w:right w:val="none" w:sz="0" w:space="0" w:color="auto"/>
          </w:divBdr>
        </w:div>
        <w:div w:id="1487933287">
          <w:marLeft w:val="640"/>
          <w:marRight w:val="0"/>
          <w:marTop w:val="0"/>
          <w:marBottom w:val="0"/>
          <w:divBdr>
            <w:top w:val="none" w:sz="0" w:space="0" w:color="auto"/>
            <w:left w:val="none" w:sz="0" w:space="0" w:color="auto"/>
            <w:bottom w:val="none" w:sz="0" w:space="0" w:color="auto"/>
            <w:right w:val="none" w:sz="0" w:space="0" w:color="auto"/>
          </w:divBdr>
        </w:div>
        <w:div w:id="2028481507">
          <w:marLeft w:val="640"/>
          <w:marRight w:val="0"/>
          <w:marTop w:val="0"/>
          <w:marBottom w:val="0"/>
          <w:divBdr>
            <w:top w:val="none" w:sz="0" w:space="0" w:color="auto"/>
            <w:left w:val="none" w:sz="0" w:space="0" w:color="auto"/>
            <w:bottom w:val="none" w:sz="0" w:space="0" w:color="auto"/>
            <w:right w:val="none" w:sz="0" w:space="0" w:color="auto"/>
          </w:divBdr>
        </w:div>
        <w:div w:id="1508206642">
          <w:marLeft w:val="640"/>
          <w:marRight w:val="0"/>
          <w:marTop w:val="0"/>
          <w:marBottom w:val="0"/>
          <w:divBdr>
            <w:top w:val="none" w:sz="0" w:space="0" w:color="auto"/>
            <w:left w:val="none" w:sz="0" w:space="0" w:color="auto"/>
            <w:bottom w:val="none" w:sz="0" w:space="0" w:color="auto"/>
            <w:right w:val="none" w:sz="0" w:space="0" w:color="auto"/>
          </w:divBdr>
        </w:div>
        <w:div w:id="1570925487">
          <w:marLeft w:val="640"/>
          <w:marRight w:val="0"/>
          <w:marTop w:val="0"/>
          <w:marBottom w:val="0"/>
          <w:divBdr>
            <w:top w:val="none" w:sz="0" w:space="0" w:color="auto"/>
            <w:left w:val="none" w:sz="0" w:space="0" w:color="auto"/>
            <w:bottom w:val="none" w:sz="0" w:space="0" w:color="auto"/>
            <w:right w:val="none" w:sz="0" w:space="0" w:color="auto"/>
          </w:divBdr>
        </w:div>
        <w:div w:id="1876887991">
          <w:marLeft w:val="640"/>
          <w:marRight w:val="0"/>
          <w:marTop w:val="0"/>
          <w:marBottom w:val="0"/>
          <w:divBdr>
            <w:top w:val="none" w:sz="0" w:space="0" w:color="auto"/>
            <w:left w:val="none" w:sz="0" w:space="0" w:color="auto"/>
            <w:bottom w:val="none" w:sz="0" w:space="0" w:color="auto"/>
            <w:right w:val="none" w:sz="0" w:space="0" w:color="auto"/>
          </w:divBdr>
        </w:div>
      </w:divsChild>
    </w:div>
    <w:div w:id="275139988">
      <w:bodyDiv w:val="1"/>
      <w:marLeft w:val="0"/>
      <w:marRight w:val="0"/>
      <w:marTop w:val="0"/>
      <w:marBottom w:val="0"/>
      <w:divBdr>
        <w:top w:val="none" w:sz="0" w:space="0" w:color="auto"/>
        <w:left w:val="none" w:sz="0" w:space="0" w:color="auto"/>
        <w:bottom w:val="none" w:sz="0" w:space="0" w:color="auto"/>
        <w:right w:val="none" w:sz="0" w:space="0" w:color="auto"/>
      </w:divBdr>
    </w:div>
    <w:div w:id="374236263">
      <w:bodyDiv w:val="1"/>
      <w:marLeft w:val="0"/>
      <w:marRight w:val="0"/>
      <w:marTop w:val="0"/>
      <w:marBottom w:val="0"/>
      <w:divBdr>
        <w:top w:val="none" w:sz="0" w:space="0" w:color="auto"/>
        <w:left w:val="none" w:sz="0" w:space="0" w:color="auto"/>
        <w:bottom w:val="none" w:sz="0" w:space="0" w:color="auto"/>
        <w:right w:val="none" w:sz="0" w:space="0" w:color="auto"/>
      </w:divBdr>
    </w:div>
    <w:div w:id="402531428">
      <w:bodyDiv w:val="1"/>
      <w:marLeft w:val="0"/>
      <w:marRight w:val="0"/>
      <w:marTop w:val="0"/>
      <w:marBottom w:val="0"/>
      <w:divBdr>
        <w:top w:val="none" w:sz="0" w:space="0" w:color="auto"/>
        <w:left w:val="none" w:sz="0" w:space="0" w:color="auto"/>
        <w:bottom w:val="none" w:sz="0" w:space="0" w:color="auto"/>
        <w:right w:val="none" w:sz="0" w:space="0" w:color="auto"/>
      </w:divBdr>
    </w:div>
    <w:div w:id="868487482">
      <w:bodyDiv w:val="1"/>
      <w:marLeft w:val="0"/>
      <w:marRight w:val="0"/>
      <w:marTop w:val="0"/>
      <w:marBottom w:val="0"/>
      <w:divBdr>
        <w:top w:val="none" w:sz="0" w:space="0" w:color="auto"/>
        <w:left w:val="none" w:sz="0" w:space="0" w:color="auto"/>
        <w:bottom w:val="none" w:sz="0" w:space="0" w:color="auto"/>
        <w:right w:val="none" w:sz="0" w:space="0" w:color="auto"/>
      </w:divBdr>
      <w:divsChild>
        <w:div w:id="2067950227">
          <w:marLeft w:val="640"/>
          <w:marRight w:val="0"/>
          <w:marTop w:val="0"/>
          <w:marBottom w:val="0"/>
          <w:divBdr>
            <w:top w:val="none" w:sz="0" w:space="0" w:color="auto"/>
            <w:left w:val="none" w:sz="0" w:space="0" w:color="auto"/>
            <w:bottom w:val="none" w:sz="0" w:space="0" w:color="auto"/>
            <w:right w:val="none" w:sz="0" w:space="0" w:color="auto"/>
          </w:divBdr>
        </w:div>
        <w:div w:id="147483172">
          <w:marLeft w:val="640"/>
          <w:marRight w:val="0"/>
          <w:marTop w:val="0"/>
          <w:marBottom w:val="0"/>
          <w:divBdr>
            <w:top w:val="none" w:sz="0" w:space="0" w:color="auto"/>
            <w:left w:val="none" w:sz="0" w:space="0" w:color="auto"/>
            <w:bottom w:val="none" w:sz="0" w:space="0" w:color="auto"/>
            <w:right w:val="none" w:sz="0" w:space="0" w:color="auto"/>
          </w:divBdr>
        </w:div>
        <w:div w:id="1857573508">
          <w:marLeft w:val="640"/>
          <w:marRight w:val="0"/>
          <w:marTop w:val="0"/>
          <w:marBottom w:val="0"/>
          <w:divBdr>
            <w:top w:val="none" w:sz="0" w:space="0" w:color="auto"/>
            <w:left w:val="none" w:sz="0" w:space="0" w:color="auto"/>
            <w:bottom w:val="none" w:sz="0" w:space="0" w:color="auto"/>
            <w:right w:val="none" w:sz="0" w:space="0" w:color="auto"/>
          </w:divBdr>
        </w:div>
        <w:div w:id="863136478">
          <w:marLeft w:val="640"/>
          <w:marRight w:val="0"/>
          <w:marTop w:val="0"/>
          <w:marBottom w:val="0"/>
          <w:divBdr>
            <w:top w:val="none" w:sz="0" w:space="0" w:color="auto"/>
            <w:left w:val="none" w:sz="0" w:space="0" w:color="auto"/>
            <w:bottom w:val="none" w:sz="0" w:space="0" w:color="auto"/>
            <w:right w:val="none" w:sz="0" w:space="0" w:color="auto"/>
          </w:divBdr>
        </w:div>
        <w:div w:id="779564505">
          <w:marLeft w:val="640"/>
          <w:marRight w:val="0"/>
          <w:marTop w:val="0"/>
          <w:marBottom w:val="0"/>
          <w:divBdr>
            <w:top w:val="none" w:sz="0" w:space="0" w:color="auto"/>
            <w:left w:val="none" w:sz="0" w:space="0" w:color="auto"/>
            <w:bottom w:val="none" w:sz="0" w:space="0" w:color="auto"/>
            <w:right w:val="none" w:sz="0" w:space="0" w:color="auto"/>
          </w:divBdr>
        </w:div>
        <w:div w:id="516047155">
          <w:marLeft w:val="640"/>
          <w:marRight w:val="0"/>
          <w:marTop w:val="0"/>
          <w:marBottom w:val="0"/>
          <w:divBdr>
            <w:top w:val="none" w:sz="0" w:space="0" w:color="auto"/>
            <w:left w:val="none" w:sz="0" w:space="0" w:color="auto"/>
            <w:bottom w:val="none" w:sz="0" w:space="0" w:color="auto"/>
            <w:right w:val="none" w:sz="0" w:space="0" w:color="auto"/>
          </w:divBdr>
        </w:div>
        <w:div w:id="586160533">
          <w:marLeft w:val="640"/>
          <w:marRight w:val="0"/>
          <w:marTop w:val="0"/>
          <w:marBottom w:val="0"/>
          <w:divBdr>
            <w:top w:val="none" w:sz="0" w:space="0" w:color="auto"/>
            <w:left w:val="none" w:sz="0" w:space="0" w:color="auto"/>
            <w:bottom w:val="none" w:sz="0" w:space="0" w:color="auto"/>
            <w:right w:val="none" w:sz="0" w:space="0" w:color="auto"/>
          </w:divBdr>
        </w:div>
        <w:div w:id="1982031006">
          <w:marLeft w:val="640"/>
          <w:marRight w:val="0"/>
          <w:marTop w:val="0"/>
          <w:marBottom w:val="0"/>
          <w:divBdr>
            <w:top w:val="none" w:sz="0" w:space="0" w:color="auto"/>
            <w:left w:val="none" w:sz="0" w:space="0" w:color="auto"/>
            <w:bottom w:val="none" w:sz="0" w:space="0" w:color="auto"/>
            <w:right w:val="none" w:sz="0" w:space="0" w:color="auto"/>
          </w:divBdr>
        </w:div>
        <w:div w:id="1400327243">
          <w:marLeft w:val="640"/>
          <w:marRight w:val="0"/>
          <w:marTop w:val="0"/>
          <w:marBottom w:val="0"/>
          <w:divBdr>
            <w:top w:val="none" w:sz="0" w:space="0" w:color="auto"/>
            <w:left w:val="none" w:sz="0" w:space="0" w:color="auto"/>
            <w:bottom w:val="none" w:sz="0" w:space="0" w:color="auto"/>
            <w:right w:val="none" w:sz="0" w:space="0" w:color="auto"/>
          </w:divBdr>
        </w:div>
        <w:div w:id="2129154403">
          <w:marLeft w:val="640"/>
          <w:marRight w:val="0"/>
          <w:marTop w:val="0"/>
          <w:marBottom w:val="0"/>
          <w:divBdr>
            <w:top w:val="none" w:sz="0" w:space="0" w:color="auto"/>
            <w:left w:val="none" w:sz="0" w:space="0" w:color="auto"/>
            <w:bottom w:val="none" w:sz="0" w:space="0" w:color="auto"/>
            <w:right w:val="none" w:sz="0" w:space="0" w:color="auto"/>
          </w:divBdr>
        </w:div>
        <w:div w:id="862943722">
          <w:marLeft w:val="640"/>
          <w:marRight w:val="0"/>
          <w:marTop w:val="0"/>
          <w:marBottom w:val="0"/>
          <w:divBdr>
            <w:top w:val="none" w:sz="0" w:space="0" w:color="auto"/>
            <w:left w:val="none" w:sz="0" w:space="0" w:color="auto"/>
            <w:bottom w:val="none" w:sz="0" w:space="0" w:color="auto"/>
            <w:right w:val="none" w:sz="0" w:space="0" w:color="auto"/>
          </w:divBdr>
        </w:div>
        <w:div w:id="178275571">
          <w:marLeft w:val="640"/>
          <w:marRight w:val="0"/>
          <w:marTop w:val="0"/>
          <w:marBottom w:val="0"/>
          <w:divBdr>
            <w:top w:val="none" w:sz="0" w:space="0" w:color="auto"/>
            <w:left w:val="none" w:sz="0" w:space="0" w:color="auto"/>
            <w:bottom w:val="none" w:sz="0" w:space="0" w:color="auto"/>
            <w:right w:val="none" w:sz="0" w:space="0" w:color="auto"/>
          </w:divBdr>
        </w:div>
        <w:div w:id="366568872">
          <w:marLeft w:val="640"/>
          <w:marRight w:val="0"/>
          <w:marTop w:val="0"/>
          <w:marBottom w:val="0"/>
          <w:divBdr>
            <w:top w:val="none" w:sz="0" w:space="0" w:color="auto"/>
            <w:left w:val="none" w:sz="0" w:space="0" w:color="auto"/>
            <w:bottom w:val="none" w:sz="0" w:space="0" w:color="auto"/>
            <w:right w:val="none" w:sz="0" w:space="0" w:color="auto"/>
          </w:divBdr>
        </w:div>
      </w:divsChild>
    </w:div>
    <w:div w:id="1094320751">
      <w:bodyDiv w:val="1"/>
      <w:marLeft w:val="0"/>
      <w:marRight w:val="0"/>
      <w:marTop w:val="0"/>
      <w:marBottom w:val="0"/>
      <w:divBdr>
        <w:top w:val="none" w:sz="0" w:space="0" w:color="auto"/>
        <w:left w:val="none" w:sz="0" w:space="0" w:color="auto"/>
        <w:bottom w:val="none" w:sz="0" w:space="0" w:color="auto"/>
        <w:right w:val="none" w:sz="0" w:space="0" w:color="auto"/>
      </w:divBdr>
      <w:divsChild>
        <w:div w:id="959073079">
          <w:marLeft w:val="640"/>
          <w:marRight w:val="0"/>
          <w:marTop w:val="0"/>
          <w:marBottom w:val="0"/>
          <w:divBdr>
            <w:top w:val="none" w:sz="0" w:space="0" w:color="auto"/>
            <w:left w:val="none" w:sz="0" w:space="0" w:color="auto"/>
            <w:bottom w:val="none" w:sz="0" w:space="0" w:color="auto"/>
            <w:right w:val="none" w:sz="0" w:space="0" w:color="auto"/>
          </w:divBdr>
        </w:div>
        <w:div w:id="1094861063">
          <w:marLeft w:val="640"/>
          <w:marRight w:val="0"/>
          <w:marTop w:val="0"/>
          <w:marBottom w:val="0"/>
          <w:divBdr>
            <w:top w:val="none" w:sz="0" w:space="0" w:color="auto"/>
            <w:left w:val="none" w:sz="0" w:space="0" w:color="auto"/>
            <w:bottom w:val="none" w:sz="0" w:space="0" w:color="auto"/>
            <w:right w:val="none" w:sz="0" w:space="0" w:color="auto"/>
          </w:divBdr>
        </w:div>
        <w:div w:id="525555876">
          <w:marLeft w:val="640"/>
          <w:marRight w:val="0"/>
          <w:marTop w:val="0"/>
          <w:marBottom w:val="0"/>
          <w:divBdr>
            <w:top w:val="none" w:sz="0" w:space="0" w:color="auto"/>
            <w:left w:val="none" w:sz="0" w:space="0" w:color="auto"/>
            <w:bottom w:val="none" w:sz="0" w:space="0" w:color="auto"/>
            <w:right w:val="none" w:sz="0" w:space="0" w:color="auto"/>
          </w:divBdr>
        </w:div>
        <w:div w:id="492451986">
          <w:marLeft w:val="640"/>
          <w:marRight w:val="0"/>
          <w:marTop w:val="0"/>
          <w:marBottom w:val="0"/>
          <w:divBdr>
            <w:top w:val="none" w:sz="0" w:space="0" w:color="auto"/>
            <w:left w:val="none" w:sz="0" w:space="0" w:color="auto"/>
            <w:bottom w:val="none" w:sz="0" w:space="0" w:color="auto"/>
            <w:right w:val="none" w:sz="0" w:space="0" w:color="auto"/>
          </w:divBdr>
        </w:div>
        <w:div w:id="74985707">
          <w:marLeft w:val="640"/>
          <w:marRight w:val="0"/>
          <w:marTop w:val="0"/>
          <w:marBottom w:val="0"/>
          <w:divBdr>
            <w:top w:val="none" w:sz="0" w:space="0" w:color="auto"/>
            <w:left w:val="none" w:sz="0" w:space="0" w:color="auto"/>
            <w:bottom w:val="none" w:sz="0" w:space="0" w:color="auto"/>
            <w:right w:val="none" w:sz="0" w:space="0" w:color="auto"/>
          </w:divBdr>
        </w:div>
        <w:div w:id="406073352">
          <w:marLeft w:val="640"/>
          <w:marRight w:val="0"/>
          <w:marTop w:val="0"/>
          <w:marBottom w:val="0"/>
          <w:divBdr>
            <w:top w:val="none" w:sz="0" w:space="0" w:color="auto"/>
            <w:left w:val="none" w:sz="0" w:space="0" w:color="auto"/>
            <w:bottom w:val="none" w:sz="0" w:space="0" w:color="auto"/>
            <w:right w:val="none" w:sz="0" w:space="0" w:color="auto"/>
          </w:divBdr>
        </w:div>
        <w:div w:id="1609895802">
          <w:marLeft w:val="640"/>
          <w:marRight w:val="0"/>
          <w:marTop w:val="0"/>
          <w:marBottom w:val="0"/>
          <w:divBdr>
            <w:top w:val="none" w:sz="0" w:space="0" w:color="auto"/>
            <w:left w:val="none" w:sz="0" w:space="0" w:color="auto"/>
            <w:bottom w:val="none" w:sz="0" w:space="0" w:color="auto"/>
            <w:right w:val="none" w:sz="0" w:space="0" w:color="auto"/>
          </w:divBdr>
        </w:div>
        <w:div w:id="1696147946">
          <w:marLeft w:val="640"/>
          <w:marRight w:val="0"/>
          <w:marTop w:val="0"/>
          <w:marBottom w:val="0"/>
          <w:divBdr>
            <w:top w:val="none" w:sz="0" w:space="0" w:color="auto"/>
            <w:left w:val="none" w:sz="0" w:space="0" w:color="auto"/>
            <w:bottom w:val="none" w:sz="0" w:space="0" w:color="auto"/>
            <w:right w:val="none" w:sz="0" w:space="0" w:color="auto"/>
          </w:divBdr>
        </w:div>
        <w:div w:id="547037969">
          <w:marLeft w:val="640"/>
          <w:marRight w:val="0"/>
          <w:marTop w:val="0"/>
          <w:marBottom w:val="0"/>
          <w:divBdr>
            <w:top w:val="none" w:sz="0" w:space="0" w:color="auto"/>
            <w:left w:val="none" w:sz="0" w:space="0" w:color="auto"/>
            <w:bottom w:val="none" w:sz="0" w:space="0" w:color="auto"/>
            <w:right w:val="none" w:sz="0" w:space="0" w:color="auto"/>
          </w:divBdr>
        </w:div>
        <w:div w:id="984240280">
          <w:marLeft w:val="640"/>
          <w:marRight w:val="0"/>
          <w:marTop w:val="0"/>
          <w:marBottom w:val="0"/>
          <w:divBdr>
            <w:top w:val="none" w:sz="0" w:space="0" w:color="auto"/>
            <w:left w:val="none" w:sz="0" w:space="0" w:color="auto"/>
            <w:bottom w:val="none" w:sz="0" w:space="0" w:color="auto"/>
            <w:right w:val="none" w:sz="0" w:space="0" w:color="auto"/>
          </w:divBdr>
        </w:div>
        <w:div w:id="1663394140">
          <w:marLeft w:val="640"/>
          <w:marRight w:val="0"/>
          <w:marTop w:val="0"/>
          <w:marBottom w:val="0"/>
          <w:divBdr>
            <w:top w:val="none" w:sz="0" w:space="0" w:color="auto"/>
            <w:left w:val="none" w:sz="0" w:space="0" w:color="auto"/>
            <w:bottom w:val="none" w:sz="0" w:space="0" w:color="auto"/>
            <w:right w:val="none" w:sz="0" w:space="0" w:color="auto"/>
          </w:divBdr>
        </w:div>
        <w:div w:id="736241690">
          <w:marLeft w:val="640"/>
          <w:marRight w:val="0"/>
          <w:marTop w:val="0"/>
          <w:marBottom w:val="0"/>
          <w:divBdr>
            <w:top w:val="none" w:sz="0" w:space="0" w:color="auto"/>
            <w:left w:val="none" w:sz="0" w:space="0" w:color="auto"/>
            <w:bottom w:val="none" w:sz="0" w:space="0" w:color="auto"/>
            <w:right w:val="none" w:sz="0" w:space="0" w:color="auto"/>
          </w:divBdr>
        </w:div>
        <w:div w:id="411202367">
          <w:marLeft w:val="640"/>
          <w:marRight w:val="0"/>
          <w:marTop w:val="0"/>
          <w:marBottom w:val="0"/>
          <w:divBdr>
            <w:top w:val="none" w:sz="0" w:space="0" w:color="auto"/>
            <w:left w:val="none" w:sz="0" w:space="0" w:color="auto"/>
            <w:bottom w:val="none" w:sz="0" w:space="0" w:color="auto"/>
            <w:right w:val="none" w:sz="0" w:space="0" w:color="auto"/>
          </w:divBdr>
        </w:div>
      </w:divsChild>
    </w:div>
    <w:div w:id="1095904854">
      <w:bodyDiv w:val="1"/>
      <w:marLeft w:val="0"/>
      <w:marRight w:val="0"/>
      <w:marTop w:val="0"/>
      <w:marBottom w:val="0"/>
      <w:divBdr>
        <w:top w:val="none" w:sz="0" w:space="0" w:color="auto"/>
        <w:left w:val="none" w:sz="0" w:space="0" w:color="auto"/>
        <w:bottom w:val="none" w:sz="0" w:space="0" w:color="auto"/>
        <w:right w:val="none" w:sz="0" w:space="0" w:color="auto"/>
      </w:divBdr>
    </w:div>
    <w:div w:id="1557931970">
      <w:bodyDiv w:val="1"/>
      <w:marLeft w:val="0"/>
      <w:marRight w:val="0"/>
      <w:marTop w:val="0"/>
      <w:marBottom w:val="0"/>
      <w:divBdr>
        <w:top w:val="none" w:sz="0" w:space="0" w:color="auto"/>
        <w:left w:val="none" w:sz="0" w:space="0" w:color="auto"/>
        <w:bottom w:val="none" w:sz="0" w:space="0" w:color="auto"/>
        <w:right w:val="none" w:sz="0" w:space="0" w:color="auto"/>
      </w:divBdr>
      <w:divsChild>
        <w:div w:id="348335581">
          <w:marLeft w:val="640"/>
          <w:marRight w:val="0"/>
          <w:marTop w:val="0"/>
          <w:marBottom w:val="0"/>
          <w:divBdr>
            <w:top w:val="none" w:sz="0" w:space="0" w:color="auto"/>
            <w:left w:val="none" w:sz="0" w:space="0" w:color="auto"/>
            <w:bottom w:val="none" w:sz="0" w:space="0" w:color="auto"/>
            <w:right w:val="none" w:sz="0" w:space="0" w:color="auto"/>
          </w:divBdr>
        </w:div>
        <w:div w:id="1629050219">
          <w:marLeft w:val="640"/>
          <w:marRight w:val="0"/>
          <w:marTop w:val="0"/>
          <w:marBottom w:val="0"/>
          <w:divBdr>
            <w:top w:val="none" w:sz="0" w:space="0" w:color="auto"/>
            <w:left w:val="none" w:sz="0" w:space="0" w:color="auto"/>
            <w:bottom w:val="none" w:sz="0" w:space="0" w:color="auto"/>
            <w:right w:val="none" w:sz="0" w:space="0" w:color="auto"/>
          </w:divBdr>
        </w:div>
        <w:div w:id="2059085488">
          <w:marLeft w:val="640"/>
          <w:marRight w:val="0"/>
          <w:marTop w:val="0"/>
          <w:marBottom w:val="0"/>
          <w:divBdr>
            <w:top w:val="none" w:sz="0" w:space="0" w:color="auto"/>
            <w:left w:val="none" w:sz="0" w:space="0" w:color="auto"/>
            <w:bottom w:val="none" w:sz="0" w:space="0" w:color="auto"/>
            <w:right w:val="none" w:sz="0" w:space="0" w:color="auto"/>
          </w:divBdr>
        </w:div>
        <w:div w:id="1635864139">
          <w:marLeft w:val="640"/>
          <w:marRight w:val="0"/>
          <w:marTop w:val="0"/>
          <w:marBottom w:val="0"/>
          <w:divBdr>
            <w:top w:val="none" w:sz="0" w:space="0" w:color="auto"/>
            <w:left w:val="none" w:sz="0" w:space="0" w:color="auto"/>
            <w:bottom w:val="none" w:sz="0" w:space="0" w:color="auto"/>
            <w:right w:val="none" w:sz="0" w:space="0" w:color="auto"/>
          </w:divBdr>
        </w:div>
        <w:div w:id="1277373463">
          <w:marLeft w:val="640"/>
          <w:marRight w:val="0"/>
          <w:marTop w:val="0"/>
          <w:marBottom w:val="0"/>
          <w:divBdr>
            <w:top w:val="none" w:sz="0" w:space="0" w:color="auto"/>
            <w:left w:val="none" w:sz="0" w:space="0" w:color="auto"/>
            <w:bottom w:val="none" w:sz="0" w:space="0" w:color="auto"/>
            <w:right w:val="none" w:sz="0" w:space="0" w:color="auto"/>
          </w:divBdr>
        </w:div>
        <w:div w:id="1568762584">
          <w:marLeft w:val="640"/>
          <w:marRight w:val="0"/>
          <w:marTop w:val="0"/>
          <w:marBottom w:val="0"/>
          <w:divBdr>
            <w:top w:val="none" w:sz="0" w:space="0" w:color="auto"/>
            <w:left w:val="none" w:sz="0" w:space="0" w:color="auto"/>
            <w:bottom w:val="none" w:sz="0" w:space="0" w:color="auto"/>
            <w:right w:val="none" w:sz="0" w:space="0" w:color="auto"/>
          </w:divBdr>
        </w:div>
        <w:div w:id="321274124">
          <w:marLeft w:val="640"/>
          <w:marRight w:val="0"/>
          <w:marTop w:val="0"/>
          <w:marBottom w:val="0"/>
          <w:divBdr>
            <w:top w:val="none" w:sz="0" w:space="0" w:color="auto"/>
            <w:left w:val="none" w:sz="0" w:space="0" w:color="auto"/>
            <w:bottom w:val="none" w:sz="0" w:space="0" w:color="auto"/>
            <w:right w:val="none" w:sz="0" w:space="0" w:color="auto"/>
          </w:divBdr>
        </w:div>
        <w:div w:id="996571129">
          <w:marLeft w:val="640"/>
          <w:marRight w:val="0"/>
          <w:marTop w:val="0"/>
          <w:marBottom w:val="0"/>
          <w:divBdr>
            <w:top w:val="none" w:sz="0" w:space="0" w:color="auto"/>
            <w:left w:val="none" w:sz="0" w:space="0" w:color="auto"/>
            <w:bottom w:val="none" w:sz="0" w:space="0" w:color="auto"/>
            <w:right w:val="none" w:sz="0" w:space="0" w:color="auto"/>
          </w:divBdr>
        </w:div>
        <w:div w:id="160314540">
          <w:marLeft w:val="640"/>
          <w:marRight w:val="0"/>
          <w:marTop w:val="0"/>
          <w:marBottom w:val="0"/>
          <w:divBdr>
            <w:top w:val="none" w:sz="0" w:space="0" w:color="auto"/>
            <w:left w:val="none" w:sz="0" w:space="0" w:color="auto"/>
            <w:bottom w:val="none" w:sz="0" w:space="0" w:color="auto"/>
            <w:right w:val="none" w:sz="0" w:space="0" w:color="auto"/>
          </w:divBdr>
        </w:div>
        <w:div w:id="955481225">
          <w:marLeft w:val="640"/>
          <w:marRight w:val="0"/>
          <w:marTop w:val="0"/>
          <w:marBottom w:val="0"/>
          <w:divBdr>
            <w:top w:val="none" w:sz="0" w:space="0" w:color="auto"/>
            <w:left w:val="none" w:sz="0" w:space="0" w:color="auto"/>
            <w:bottom w:val="none" w:sz="0" w:space="0" w:color="auto"/>
            <w:right w:val="none" w:sz="0" w:space="0" w:color="auto"/>
          </w:divBdr>
        </w:div>
      </w:divsChild>
    </w:div>
    <w:div w:id="1702389876">
      <w:bodyDiv w:val="1"/>
      <w:marLeft w:val="0"/>
      <w:marRight w:val="0"/>
      <w:marTop w:val="0"/>
      <w:marBottom w:val="0"/>
      <w:divBdr>
        <w:top w:val="none" w:sz="0" w:space="0" w:color="auto"/>
        <w:left w:val="none" w:sz="0" w:space="0" w:color="auto"/>
        <w:bottom w:val="none" w:sz="0" w:space="0" w:color="auto"/>
        <w:right w:val="none" w:sz="0" w:space="0" w:color="auto"/>
      </w:divBdr>
      <w:divsChild>
        <w:div w:id="1266839312">
          <w:marLeft w:val="640"/>
          <w:marRight w:val="0"/>
          <w:marTop w:val="0"/>
          <w:marBottom w:val="0"/>
          <w:divBdr>
            <w:top w:val="none" w:sz="0" w:space="0" w:color="auto"/>
            <w:left w:val="none" w:sz="0" w:space="0" w:color="auto"/>
            <w:bottom w:val="none" w:sz="0" w:space="0" w:color="auto"/>
            <w:right w:val="none" w:sz="0" w:space="0" w:color="auto"/>
          </w:divBdr>
        </w:div>
        <w:div w:id="1351250321">
          <w:marLeft w:val="640"/>
          <w:marRight w:val="0"/>
          <w:marTop w:val="0"/>
          <w:marBottom w:val="0"/>
          <w:divBdr>
            <w:top w:val="none" w:sz="0" w:space="0" w:color="auto"/>
            <w:left w:val="none" w:sz="0" w:space="0" w:color="auto"/>
            <w:bottom w:val="none" w:sz="0" w:space="0" w:color="auto"/>
            <w:right w:val="none" w:sz="0" w:space="0" w:color="auto"/>
          </w:divBdr>
        </w:div>
        <w:div w:id="44499389">
          <w:marLeft w:val="640"/>
          <w:marRight w:val="0"/>
          <w:marTop w:val="0"/>
          <w:marBottom w:val="0"/>
          <w:divBdr>
            <w:top w:val="none" w:sz="0" w:space="0" w:color="auto"/>
            <w:left w:val="none" w:sz="0" w:space="0" w:color="auto"/>
            <w:bottom w:val="none" w:sz="0" w:space="0" w:color="auto"/>
            <w:right w:val="none" w:sz="0" w:space="0" w:color="auto"/>
          </w:divBdr>
        </w:div>
        <w:div w:id="1495949731">
          <w:marLeft w:val="640"/>
          <w:marRight w:val="0"/>
          <w:marTop w:val="0"/>
          <w:marBottom w:val="0"/>
          <w:divBdr>
            <w:top w:val="none" w:sz="0" w:space="0" w:color="auto"/>
            <w:left w:val="none" w:sz="0" w:space="0" w:color="auto"/>
            <w:bottom w:val="none" w:sz="0" w:space="0" w:color="auto"/>
            <w:right w:val="none" w:sz="0" w:space="0" w:color="auto"/>
          </w:divBdr>
        </w:div>
        <w:div w:id="666589383">
          <w:marLeft w:val="640"/>
          <w:marRight w:val="0"/>
          <w:marTop w:val="0"/>
          <w:marBottom w:val="0"/>
          <w:divBdr>
            <w:top w:val="none" w:sz="0" w:space="0" w:color="auto"/>
            <w:left w:val="none" w:sz="0" w:space="0" w:color="auto"/>
            <w:bottom w:val="none" w:sz="0" w:space="0" w:color="auto"/>
            <w:right w:val="none" w:sz="0" w:space="0" w:color="auto"/>
          </w:divBdr>
        </w:div>
        <w:div w:id="1006128932">
          <w:marLeft w:val="640"/>
          <w:marRight w:val="0"/>
          <w:marTop w:val="0"/>
          <w:marBottom w:val="0"/>
          <w:divBdr>
            <w:top w:val="none" w:sz="0" w:space="0" w:color="auto"/>
            <w:left w:val="none" w:sz="0" w:space="0" w:color="auto"/>
            <w:bottom w:val="none" w:sz="0" w:space="0" w:color="auto"/>
            <w:right w:val="none" w:sz="0" w:space="0" w:color="auto"/>
          </w:divBdr>
        </w:div>
        <w:div w:id="577252023">
          <w:marLeft w:val="640"/>
          <w:marRight w:val="0"/>
          <w:marTop w:val="0"/>
          <w:marBottom w:val="0"/>
          <w:divBdr>
            <w:top w:val="none" w:sz="0" w:space="0" w:color="auto"/>
            <w:left w:val="none" w:sz="0" w:space="0" w:color="auto"/>
            <w:bottom w:val="none" w:sz="0" w:space="0" w:color="auto"/>
            <w:right w:val="none" w:sz="0" w:space="0" w:color="auto"/>
          </w:divBdr>
        </w:div>
        <w:div w:id="387648362">
          <w:marLeft w:val="640"/>
          <w:marRight w:val="0"/>
          <w:marTop w:val="0"/>
          <w:marBottom w:val="0"/>
          <w:divBdr>
            <w:top w:val="none" w:sz="0" w:space="0" w:color="auto"/>
            <w:left w:val="none" w:sz="0" w:space="0" w:color="auto"/>
            <w:bottom w:val="none" w:sz="0" w:space="0" w:color="auto"/>
            <w:right w:val="none" w:sz="0" w:space="0" w:color="auto"/>
          </w:divBdr>
        </w:div>
        <w:div w:id="533541908">
          <w:marLeft w:val="640"/>
          <w:marRight w:val="0"/>
          <w:marTop w:val="0"/>
          <w:marBottom w:val="0"/>
          <w:divBdr>
            <w:top w:val="none" w:sz="0" w:space="0" w:color="auto"/>
            <w:left w:val="none" w:sz="0" w:space="0" w:color="auto"/>
            <w:bottom w:val="none" w:sz="0" w:space="0" w:color="auto"/>
            <w:right w:val="none" w:sz="0" w:space="0" w:color="auto"/>
          </w:divBdr>
        </w:div>
        <w:div w:id="1291861761">
          <w:marLeft w:val="640"/>
          <w:marRight w:val="0"/>
          <w:marTop w:val="0"/>
          <w:marBottom w:val="0"/>
          <w:divBdr>
            <w:top w:val="none" w:sz="0" w:space="0" w:color="auto"/>
            <w:left w:val="none" w:sz="0" w:space="0" w:color="auto"/>
            <w:bottom w:val="none" w:sz="0" w:space="0" w:color="auto"/>
            <w:right w:val="none" w:sz="0" w:space="0" w:color="auto"/>
          </w:divBdr>
        </w:div>
        <w:div w:id="2076201197">
          <w:marLeft w:val="640"/>
          <w:marRight w:val="0"/>
          <w:marTop w:val="0"/>
          <w:marBottom w:val="0"/>
          <w:divBdr>
            <w:top w:val="none" w:sz="0" w:space="0" w:color="auto"/>
            <w:left w:val="none" w:sz="0" w:space="0" w:color="auto"/>
            <w:bottom w:val="none" w:sz="0" w:space="0" w:color="auto"/>
            <w:right w:val="none" w:sz="0" w:space="0" w:color="auto"/>
          </w:divBdr>
        </w:div>
        <w:div w:id="573199301">
          <w:marLeft w:val="640"/>
          <w:marRight w:val="0"/>
          <w:marTop w:val="0"/>
          <w:marBottom w:val="0"/>
          <w:divBdr>
            <w:top w:val="none" w:sz="0" w:space="0" w:color="auto"/>
            <w:left w:val="none" w:sz="0" w:space="0" w:color="auto"/>
            <w:bottom w:val="none" w:sz="0" w:space="0" w:color="auto"/>
            <w:right w:val="none" w:sz="0" w:space="0" w:color="auto"/>
          </w:divBdr>
        </w:div>
        <w:div w:id="310402227">
          <w:marLeft w:val="640"/>
          <w:marRight w:val="0"/>
          <w:marTop w:val="0"/>
          <w:marBottom w:val="0"/>
          <w:divBdr>
            <w:top w:val="none" w:sz="0" w:space="0" w:color="auto"/>
            <w:left w:val="none" w:sz="0" w:space="0" w:color="auto"/>
            <w:bottom w:val="none" w:sz="0" w:space="0" w:color="auto"/>
            <w:right w:val="none" w:sz="0" w:space="0" w:color="auto"/>
          </w:divBdr>
        </w:div>
      </w:divsChild>
    </w:div>
    <w:div w:id="1708485399">
      <w:bodyDiv w:val="1"/>
      <w:marLeft w:val="0"/>
      <w:marRight w:val="0"/>
      <w:marTop w:val="0"/>
      <w:marBottom w:val="0"/>
      <w:divBdr>
        <w:top w:val="none" w:sz="0" w:space="0" w:color="auto"/>
        <w:left w:val="none" w:sz="0" w:space="0" w:color="auto"/>
        <w:bottom w:val="none" w:sz="0" w:space="0" w:color="auto"/>
        <w:right w:val="none" w:sz="0" w:space="0" w:color="auto"/>
      </w:divBdr>
    </w:div>
    <w:div w:id="1812281726">
      <w:bodyDiv w:val="1"/>
      <w:marLeft w:val="0"/>
      <w:marRight w:val="0"/>
      <w:marTop w:val="0"/>
      <w:marBottom w:val="0"/>
      <w:divBdr>
        <w:top w:val="none" w:sz="0" w:space="0" w:color="auto"/>
        <w:left w:val="none" w:sz="0" w:space="0" w:color="auto"/>
        <w:bottom w:val="none" w:sz="0" w:space="0" w:color="auto"/>
        <w:right w:val="none" w:sz="0" w:space="0" w:color="auto"/>
      </w:divBdr>
      <w:divsChild>
        <w:div w:id="1567179870">
          <w:marLeft w:val="640"/>
          <w:marRight w:val="0"/>
          <w:marTop w:val="0"/>
          <w:marBottom w:val="0"/>
          <w:divBdr>
            <w:top w:val="none" w:sz="0" w:space="0" w:color="auto"/>
            <w:left w:val="none" w:sz="0" w:space="0" w:color="auto"/>
            <w:bottom w:val="none" w:sz="0" w:space="0" w:color="auto"/>
            <w:right w:val="none" w:sz="0" w:space="0" w:color="auto"/>
          </w:divBdr>
        </w:div>
        <w:div w:id="1820028006">
          <w:marLeft w:val="640"/>
          <w:marRight w:val="0"/>
          <w:marTop w:val="0"/>
          <w:marBottom w:val="0"/>
          <w:divBdr>
            <w:top w:val="none" w:sz="0" w:space="0" w:color="auto"/>
            <w:left w:val="none" w:sz="0" w:space="0" w:color="auto"/>
            <w:bottom w:val="none" w:sz="0" w:space="0" w:color="auto"/>
            <w:right w:val="none" w:sz="0" w:space="0" w:color="auto"/>
          </w:divBdr>
        </w:div>
        <w:div w:id="1960211883">
          <w:marLeft w:val="640"/>
          <w:marRight w:val="0"/>
          <w:marTop w:val="0"/>
          <w:marBottom w:val="0"/>
          <w:divBdr>
            <w:top w:val="none" w:sz="0" w:space="0" w:color="auto"/>
            <w:left w:val="none" w:sz="0" w:space="0" w:color="auto"/>
            <w:bottom w:val="none" w:sz="0" w:space="0" w:color="auto"/>
            <w:right w:val="none" w:sz="0" w:space="0" w:color="auto"/>
          </w:divBdr>
        </w:div>
        <w:div w:id="169023845">
          <w:marLeft w:val="640"/>
          <w:marRight w:val="0"/>
          <w:marTop w:val="0"/>
          <w:marBottom w:val="0"/>
          <w:divBdr>
            <w:top w:val="none" w:sz="0" w:space="0" w:color="auto"/>
            <w:left w:val="none" w:sz="0" w:space="0" w:color="auto"/>
            <w:bottom w:val="none" w:sz="0" w:space="0" w:color="auto"/>
            <w:right w:val="none" w:sz="0" w:space="0" w:color="auto"/>
          </w:divBdr>
        </w:div>
        <w:div w:id="295188039">
          <w:marLeft w:val="640"/>
          <w:marRight w:val="0"/>
          <w:marTop w:val="0"/>
          <w:marBottom w:val="0"/>
          <w:divBdr>
            <w:top w:val="none" w:sz="0" w:space="0" w:color="auto"/>
            <w:left w:val="none" w:sz="0" w:space="0" w:color="auto"/>
            <w:bottom w:val="none" w:sz="0" w:space="0" w:color="auto"/>
            <w:right w:val="none" w:sz="0" w:space="0" w:color="auto"/>
          </w:divBdr>
        </w:div>
        <w:div w:id="1550258851">
          <w:marLeft w:val="640"/>
          <w:marRight w:val="0"/>
          <w:marTop w:val="0"/>
          <w:marBottom w:val="0"/>
          <w:divBdr>
            <w:top w:val="none" w:sz="0" w:space="0" w:color="auto"/>
            <w:left w:val="none" w:sz="0" w:space="0" w:color="auto"/>
            <w:bottom w:val="none" w:sz="0" w:space="0" w:color="auto"/>
            <w:right w:val="none" w:sz="0" w:space="0" w:color="auto"/>
          </w:divBdr>
        </w:div>
        <w:div w:id="1421293512">
          <w:marLeft w:val="640"/>
          <w:marRight w:val="0"/>
          <w:marTop w:val="0"/>
          <w:marBottom w:val="0"/>
          <w:divBdr>
            <w:top w:val="none" w:sz="0" w:space="0" w:color="auto"/>
            <w:left w:val="none" w:sz="0" w:space="0" w:color="auto"/>
            <w:bottom w:val="none" w:sz="0" w:space="0" w:color="auto"/>
            <w:right w:val="none" w:sz="0" w:space="0" w:color="auto"/>
          </w:divBdr>
        </w:div>
        <w:div w:id="870385140">
          <w:marLeft w:val="640"/>
          <w:marRight w:val="0"/>
          <w:marTop w:val="0"/>
          <w:marBottom w:val="0"/>
          <w:divBdr>
            <w:top w:val="none" w:sz="0" w:space="0" w:color="auto"/>
            <w:left w:val="none" w:sz="0" w:space="0" w:color="auto"/>
            <w:bottom w:val="none" w:sz="0" w:space="0" w:color="auto"/>
            <w:right w:val="none" w:sz="0" w:space="0" w:color="auto"/>
          </w:divBdr>
        </w:div>
        <w:div w:id="1444151714">
          <w:marLeft w:val="640"/>
          <w:marRight w:val="0"/>
          <w:marTop w:val="0"/>
          <w:marBottom w:val="0"/>
          <w:divBdr>
            <w:top w:val="none" w:sz="0" w:space="0" w:color="auto"/>
            <w:left w:val="none" w:sz="0" w:space="0" w:color="auto"/>
            <w:bottom w:val="none" w:sz="0" w:space="0" w:color="auto"/>
            <w:right w:val="none" w:sz="0" w:space="0" w:color="auto"/>
          </w:divBdr>
        </w:div>
        <w:div w:id="1806312928">
          <w:marLeft w:val="640"/>
          <w:marRight w:val="0"/>
          <w:marTop w:val="0"/>
          <w:marBottom w:val="0"/>
          <w:divBdr>
            <w:top w:val="none" w:sz="0" w:space="0" w:color="auto"/>
            <w:left w:val="none" w:sz="0" w:space="0" w:color="auto"/>
            <w:bottom w:val="none" w:sz="0" w:space="0" w:color="auto"/>
            <w:right w:val="none" w:sz="0" w:space="0" w:color="auto"/>
          </w:divBdr>
        </w:div>
        <w:div w:id="997881074">
          <w:marLeft w:val="640"/>
          <w:marRight w:val="0"/>
          <w:marTop w:val="0"/>
          <w:marBottom w:val="0"/>
          <w:divBdr>
            <w:top w:val="none" w:sz="0" w:space="0" w:color="auto"/>
            <w:left w:val="none" w:sz="0" w:space="0" w:color="auto"/>
            <w:bottom w:val="none" w:sz="0" w:space="0" w:color="auto"/>
            <w:right w:val="none" w:sz="0" w:space="0" w:color="auto"/>
          </w:divBdr>
        </w:div>
        <w:div w:id="618343053">
          <w:marLeft w:val="640"/>
          <w:marRight w:val="0"/>
          <w:marTop w:val="0"/>
          <w:marBottom w:val="0"/>
          <w:divBdr>
            <w:top w:val="none" w:sz="0" w:space="0" w:color="auto"/>
            <w:left w:val="none" w:sz="0" w:space="0" w:color="auto"/>
            <w:bottom w:val="none" w:sz="0" w:space="0" w:color="auto"/>
            <w:right w:val="none" w:sz="0" w:space="0" w:color="auto"/>
          </w:divBdr>
        </w:div>
      </w:divsChild>
    </w:div>
    <w:div w:id="2126538473">
      <w:bodyDiv w:val="1"/>
      <w:marLeft w:val="0"/>
      <w:marRight w:val="0"/>
      <w:marTop w:val="0"/>
      <w:marBottom w:val="0"/>
      <w:divBdr>
        <w:top w:val="none" w:sz="0" w:space="0" w:color="auto"/>
        <w:left w:val="none" w:sz="0" w:space="0" w:color="auto"/>
        <w:bottom w:val="none" w:sz="0" w:space="0" w:color="auto"/>
        <w:right w:val="none" w:sz="0" w:space="0" w:color="auto"/>
      </w:divBdr>
      <w:divsChild>
        <w:div w:id="1237864076">
          <w:marLeft w:val="480"/>
          <w:marRight w:val="0"/>
          <w:marTop w:val="0"/>
          <w:marBottom w:val="0"/>
          <w:divBdr>
            <w:top w:val="none" w:sz="0" w:space="0" w:color="auto"/>
            <w:left w:val="none" w:sz="0" w:space="0" w:color="auto"/>
            <w:bottom w:val="none" w:sz="0" w:space="0" w:color="auto"/>
            <w:right w:val="none" w:sz="0" w:space="0" w:color="auto"/>
          </w:divBdr>
        </w:div>
        <w:div w:id="1558475049">
          <w:marLeft w:val="480"/>
          <w:marRight w:val="0"/>
          <w:marTop w:val="0"/>
          <w:marBottom w:val="0"/>
          <w:divBdr>
            <w:top w:val="none" w:sz="0" w:space="0" w:color="auto"/>
            <w:left w:val="none" w:sz="0" w:space="0" w:color="auto"/>
            <w:bottom w:val="none" w:sz="0" w:space="0" w:color="auto"/>
            <w:right w:val="none" w:sz="0" w:space="0" w:color="auto"/>
          </w:divBdr>
        </w:div>
        <w:div w:id="25453516">
          <w:marLeft w:val="480"/>
          <w:marRight w:val="0"/>
          <w:marTop w:val="0"/>
          <w:marBottom w:val="0"/>
          <w:divBdr>
            <w:top w:val="none" w:sz="0" w:space="0" w:color="auto"/>
            <w:left w:val="none" w:sz="0" w:space="0" w:color="auto"/>
            <w:bottom w:val="none" w:sz="0" w:space="0" w:color="auto"/>
            <w:right w:val="none" w:sz="0" w:space="0" w:color="auto"/>
          </w:divBdr>
        </w:div>
        <w:div w:id="376666099">
          <w:marLeft w:val="480"/>
          <w:marRight w:val="0"/>
          <w:marTop w:val="0"/>
          <w:marBottom w:val="0"/>
          <w:divBdr>
            <w:top w:val="none" w:sz="0" w:space="0" w:color="auto"/>
            <w:left w:val="none" w:sz="0" w:space="0" w:color="auto"/>
            <w:bottom w:val="none" w:sz="0" w:space="0" w:color="auto"/>
            <w:right w:val="none" w:sz="0" w:space="0" w:color="auto"/>
          </w:divBdr>
        </w:div>
        <w:div w:id="1250701734">
          <w:marLeft w:val="480"/>
          <w:marRight w:val="0"/>
          <w:marTop w:val="0"/>
          <w:marBottom w:val="0"/>
          <w:divBdr>
            <w:top w:val="none" w:sz="0" w:space="0" w:color="auto"/>
            <w:left w:val="none" w:sz="0" w:space="0" w:color="auto"/>
            <w:bottom w:val="none" w:sz="0" w:space="0" w:color="auto"/>
            <w:right w:val="none" w:sz="0" w:space="0" w:color="auto"/>
          </w:divBdr>
        </w:div>
        <w:div w:id="83888979">
          <w:marLeft w:val="480"/>
          <w:marRight w:val="0"/>
          <w:marTop w:val="0"/>
          <w:marBottom w:val="0"/>
          <w:divBdr>
            <w:top w:val="none" w:sz="0" w:space="0" w:color="auto"/>
            <w:left w:val="none" w:sz="0" w:space="0" w:color="auto"/>
            <w:bottom w:val="none" w:sz="0" w:space="0" w:color="auto"/>
            <w:right w:val="none" w:sz="0" w:space="0" w:color="auto"/>
          </w:divBdr>
        </w:div>
        <w:div w:id="2015719203">
          <w:marLeft w:val="480"/>
          <w:marRight w:val="0"/>
          <w:marTop w:val="0"/>
          <w:marBottom w:val="0"/>
          <w:divBdr>
            <w:top w:val="none" w:sz="0" w:space="0" w:color="auto"/>
            <w:left w:val="none" w:sz="0" w:space="0" w:color="auto"/>
            <w:bottom w:val="none" w:sz="0" w:space="0" w:color="auto"/>
            <w:right w:val="none" w:sz="0" w:space="0" w:color="auto"/>
          </w:divBdr>
        </w:div>
        <w:div w:id="749735666">
          <w:marLeft w:val="480"/>
          <w:marRight w:val="0"/>
          <w:marTop w:val="0"/>
          <w:marBottom w:val="0"/>
          <w:divBdr>
            <w:top w:val="none" w:sz="0" w:space="0" w:color="auto"/>
            <w:left w:val="none" w:sz="0" w:space="0" w:color="auto"/>
            <w:bottom w:val="none" w:sz="0" w:space="0" w:color="auto"/>
            <w:right w:val="none" w:sz="0" w:space="0" w:color="auto"/>
          </w:divBdr>
        </w:div>
        <w:div w:id="1190148333">
          <w:marLeft w:val="480"/>
          <w:marRight w:val="0"/>
          <w:marTop w:val="0"/>
          <w:marBottom w:val="0"/>
          <w:divBdr>
            <w:top w:val="none" w:sz="0" w:space="0" w:color="auto"/>
            <w:left w:val="none" w:sz="0" w:space="0" w:color="auto"/>
            <w:bottom w:val="none" w:sz="0" w:space="0" w:color="auto"/>
            <w:right w:val="none" w:sz="0" w:space="0" w:color="auto"/>
          </w:divBdr>
        </w:div>
        <w:div w:id="614210543">
          <w:marLeft w:val="480"/>
          <w:marRight w:val="0"/>
          <w:marTop w:val="0"/>
          <w:marBottom w:val="0"/>
          <w:divBdr>
            <w:top w:val="none" w:sz="0" w:space="0" w:color="auto"/>
            <w:left w:val="none" w:sz="0" w:space="0" w:color="auto"/>
            <w:bottom w:val="none" w:sz="0" w:space="0" w:color="auto"/>
            <w:right w:val="none" w:sz="0" w:space="0" w:color="auto"/>
          </w:divBdr>
        </w:div>
      </w:divsChild>
    </w:div>
    <w:div w:id="2132359471">
      <w:bodyDiv w:val="1"/>
      <w:marLeft w:val="0"/>
      <w:marRight w:val="0"/>
      <w:marTop w:val="0"/>
      <w:marBottom w:val="0"/>
      <w:divBdr>
        <w:top w:val="none" w:sz="0" w:space="0" w:color="auto"/>
        <w:left w:val="none" w:sz="0" w:space="0" w:color="auto"/>
        <w:bottom w:val="none" w:sz="0" w:space="0" w:color="auto"/>
        <w:right w:val="none" w:sz="0" w:space="0" w:color="auto"/>
      </w:divBdr>
      <w:divsChild>
        <w:div w:id="1063214374">
          <w:marLeft w:val="640"/>
          <w:marRight w:val="0"/>
          <w:marTop w:val="0"/>
          <w:marBottom w:val="0"/>
          <w:divBdr>
            <w:top w:val="none" w:sz="0" w:space="0" w:color="auto"/>
            <w:left w:val="none" w:sz="0" w:space="0" w:color="auto"/>
            <w:bottom w:val="none" w:sz="0" w:space="0" w:color="auto"/>
            <w:right w:val="none" w:sz="0" w:space="0" w:color="auto"/>
          </w:divBdr>
        </w:div>
        <w:div w:id="907881099">
          <w:marLeft w:val="640"/>
          <w:marRight w:val="0"/>
          <w:marTop w:val="0"/>
          <w:marBottom w:val="0"/>
          <w:divBdr>
            <w:top w:val="none" w:sz="0" w:space="0" w:color="auto"/>
            <w:left w:val="none" w:sz="0" w:space="0" w:color="auto"/>
            <w:bottom w:val="none" w:sz="0" w:space="0" w:color="auto"/>
            <w:right w:val="none" w:sz="0" w:space="0" w:color="auto"/>
          </w:divBdr>
        </w:div>
        <w:div w:id="2109081004">
          <w:marLeft w:val="640"/>
          <w:marRight w:val="0"/>
          <w:marTop w:val="0"/>
          <w:marBottom w:val="0"/>
          <w:divBdr>
            <w:top w:val="none" w:sz="0" w:space="0" w:color="auto"/>
            <w:left w:val="none" w:sz="0" w:space="0" w:color="auto"/>
            <w:bottom w:val="none" w:sz="0" w:space="0" w:color="auto"/>
            <w:right w:val="none" w:sz="0" w:space="0" w:color="auto"/>
          </w:divBdr>
        </w:div>
        <w:div w:id="1862813940">
          <w:marLeft w:val="640"/>
          <w:marRight w:val="0"/>
          <w:marTop w:val="0"/>
          <w:marBottom w:val="0"/>
          <w:divBdr>
            <w:top w:val="none" w:sz="0" w:space="0" w:color="auto"/>
            <w:left w:val="none" w:sz="0" w:space="0" w:color="auto"/>
            <w:bottom w:val="none" w:sz="0" w:space="0" w:color="auto"/>
            <w:right w:val="none" w:sz="0" w:space="0" w:color="auto"/>
          </w:divBdr>
        </w:div>
        <w:div w:id="540020015">
          <w:marLeft w:val="640"/>
          <w:marRight w:val="0"/>
          <w:marTop w:val="0"/>
          <w:marBottom w:val="0"/>
          <w:divBdr>
            <w:top w:val="none" w:sz="0" w:space="0" w:color="auto"/>
            <w:left w:val="none" w:sz="0" w:space="0" w:color="auto"/>
            <w:bottom w:val="none" w:sz="0" w:space="0" w:color="auto"/>
            <w:right w:val="none" w:sz="0" w:space="0" w:color="auto"/>
          </w:divBdr>
        </w:div>
        <w:div w:id="1346595077">
          <w:marLeft w:val="640"/>
          <w:marRight w:val="0"/>
          <w:marTop w:val="0"/>
          <w:marBottom w:val="0"/>
          <w:divBdr>
            <w:top w:val="none" w:sz="0" w:space="0" w:color="auto"/>
            <w:left w:val="none" w:sz="0" w:space="0" w:color="auto"/>
            <w:bottom w:val="none" w:sz="0" w:space="0" w:color="auto"/>
            <w:right w:val="none" w:sz="0" w:space="0" w:color="auto"/>
          </w:divBdr>
        </w:div>
        <w:div w:id="47533718">
          <w:marLeft w:val="640"/>
          <w:marRight w:val="0"/>
          <w:marTop w:val="0"/>
          <w:marBottom w:val="0"/>
          <w:divBdr>
            <w:top w:val="none" w:sz="0" w:space="0" w:color="auto"/>
            <w:left w:val="none" w:sz="0" w:space="0" w:color="auto"/>
            <w:bottom w:val="none" w:sz="0" w:space="0" w:color="auto"/>
            <w:right w:val="none" w:sz="0" w:space="0" w:color="auto"/>
          </w:divBdr>
        </w:div>
        <w:div w:id="554314826">
          <w:marLeft w:val="640"/>
          <w:marRight w:val="0"/>
          <w:marTop w:val="0"/>
          <w:marBottom w:val="0"/>
          <w:divBdr>
            <w:top w:val="none" w:sz="0" w:space="0" w:color="auto"/>
            <w:left w:val="none" w:sz="0" w:space="0" w:color="auto"/>
            <w:bottom w:val="none" w:sz="0" w:space="0" w:color="auto"/>
            <w:right w:val="none" w:sz="0" w:space="0" w:color="auto"/>
          </w:divBdr>
        </w:div>
        <w:div w:id="1686593322">
          <w:marLeft w:val="640"/>
          <w:marRight w:val="0"/>
          <w:marTop w:val="0"/>
          <w:marBottom w:val="0"/>
          <w:divBdr>
            <w:top w:val="none" w:sz="0" w:space="0" w:color="auto"/>
            <w:left w:val="none" w:sz="0" w:space="0" w:color="auto"/>
            <w:bottom w:val="none" w:sz="0" w:space="0" w:color="auto"/>
            <w:right w:val="none" w:sz="0" w:space="0" w:color="auto"/>
          </w:divBdr>
        </w:div>
        <w:div w:id="133571270">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hyperlink" Target="mailto:J.R.Hiscock@Kent.ac.uk"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3C54DE8B-138F-4869-83A1-8E95B349A39C}"/>
      </w:docPartPr>
      <w:docPartBody>
        <w:p w:rsidR="00CD5AFB" w:rsidRDefault="00CD5AFB">
          <w:r w:rsidRPr="00150AD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AFB"/>
    <w:rsid w:val="003323EB"/>
    <w:rsid w:val="00A94B82"/>
    <w:rsid w:val="00CD5AF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5AFB"/>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87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0DEB39C-FE5A-4C4E-8EAC-319CCF611BAE}">
  <we:reference id="wa104382081" version="1.55.1.0" store="en-GB" storeType="OMEX"/>
  <we:alternateReferences>
    <we:reference id="wa104382081" version="1.55.1.0" store="" storeType="OMEX"/>
  </we:alternateReferences>
  <we:properties>
    <we:property name="MENDELEY_CITATIONS" value="[{&quot;citationID&quot;:&quot;MENDELEY_CITATION_3713ec4e-06ba-4d6b-9f3d-505591e0af30&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&quot;,&quot;citationItems&quot;:[{&quot;id&quot;:&quot;ef43d26c-a51c-3f79-958b-07fabf4af873&quot;,&quot;itemData&quot;:{&quot;type&quot;:&quot;article&quot;,&quot;id&quot;:&quot;ef43d26c-a51c-3f79-958b-07fabf4af873&quot;,&quot;title&quot;:&quot;The future of cystic fibrosis care: a global perspective&quot;,&quot;author&quot;:[{&quot;family&quot;:&quot;Bell&quot;,&quot;given&quot;:&quot;Scott C.&quot;,&quot;parse-names&quot;:false,&quot;dropping-particle&quot;:&quot;&quot;,&quot;non-dropping-particle&quot;:&quot;&quot;},{&quot;family&quot;:&quot;Mall&quot;,&quot;given&quot;:&quot;Marcus A.&quot;,&quot;parse-names&quot;:false,&quot;dropping-particle&quot;:&quot;&quot;,&quot;non-dropping-particle&quot;:&quot;&quot;},{&quot;family&quot;:&quot;Gutierrez&quot;,&quot;given&quot;:&quot;Hector&quot;,&quot;parse-names&quot;:false,&quot;dropping-particle&quot;:&quot;&quot;,&quot;non-dropping-particle&quot;:&quot;&quot;},{&quot;family&quot;:&quot;Macek&quot;,&quot;given&quot;:&quot;Milan&quot;,&quot;parse-names&quot;:false,&quot;dropping-particle&quot;:&quot;&quot;,&quot;non-dropping-particle&quot;:&quot;&quot;},{&quot;family&quot;:&quot;Madge&quot;,&quot;given&quot;:&quot;Susan&quot;,&quot;parse-names&quot;:false,&quot;dropping-particle&quot;:&quot;&quot;,&quot;non-dropping-particle&quot;:&quot;&quot;},{&quot;family&quot;:&quot;Davies&quot;,&quot;given&quot;:&quot;Jane C.&quot;,&quot;parse-names&quot;:false,&quot;dropping-particle&quot;:&quot;&quot;,&quot;non-dropping-particle&quot;:&quot;&quot;},{&quot;family&quot;:&quot;Burgel&quot;,&quot;given&quot;:&quot;Pierre Régis&quot;,&quot;parse-names&quot;:false,&quot;dropping-particle&quot;:&quot;&quot;,&quot;non-dropping-particle&quot;:&quot;&quot;},{&quot;family&quot;:&quot;Tullis&quot;,&quot;given&quot;:&quot;Elizabeth&quot;,&quot;parse-names&quot;:false,&quot;dropping-particle&quot;:&quot;&quot;,&quot;non-dropping-particle&quot;:&quot;&quot;},{&quot;family&quot;:&quot;Castaños&quot;,&quot;given&quot;:&quot;Claudio&quot;,&quot;parse-names&quot;:false,&quot;dropping-particle&quot;:&quot;&quot;,&quot;non-dropping-particle&quot;:&quot;&quot;},{&quot;family&quot;:&quot;Castellani&quot;,&quot;given&quot;:&quot;Carlo&quot;,&quot;parse-names&quot;:false,&quot;dropping-particle&quot;:&quot;&quot;,&quot;non-dropping-particle&quot;:&quot;&quot;},{&quot;family&quot;:&quot;Byrnes&quot;,&quot;given&quot;:&quot;Catherine A.&quot;,&quot;parse-names&quot;:false,&quot;dropping-particle&quot;:&quot;&quot;,&quot;non-dropping-particle&quot;:&quot;&quot;},{&quot;family&quot;:&quot;Cathcart&quot;,&quot;given&quot;:&quot;Fiona&quot;,&quot;parse-names&quot;:false,&quot;dropping-particle&quot;:&quot;&quot;,&quot;non-dropping-particle&quot;:&quot;&quot;},{&quot;family&quot;:&quot;Chotirmall&quot;,&quot;given&quot;:&quot;Sanjay H.&quot;,&quot;parse-names&quot;:false,&quot;dropping-particle&quot;:&quot;&quot;,&quot;non-dropping-particle&quot;:&quot;&quot;},{&quot;family&quot;:&quot;Cosgriff&quot;,&quot;given&quot;:&quot;Rebecca&quot;,&quot;parse-names&quot;:false,&quot;dropping-particle&quot;:&quot;&quot;,&quot;non-dropping-particle&quot;:&quot;&quot;},{&quot;family&quot;:&quot;Eichler&quot;,&quot;given&quot;:&quot;Irmgard&quot;,&quot;parse-names&quot;:false,&quot;dropping-particle&quot;:&quot;&quot;,&quot;non-dropping-particle&quot;:&quot;&quot;},{&quot;family&quot;:&quot;Fajac&quot;,&quot;given&quot;:&quot;Isabelle&quot;,&quot;parse-names&quot;:false,&quot;dropping-particle&quot;:&quot;&quot;,&quot;non-dropping-particle&quot;:&quot;&quot;},{&quot;family&quot;:&quot;Goss&quot;,&quot;given&quot;:&quot;Christopher H.&quot;,&quot;parse-names&quot;:false,&quot;dropping-particle&quot;:&quot;&quot;,&quot;non-dropping-particle&quot;:&quot;&quot;},{&quot;family&quot;:&quot;Drevinek&quot;,&quot;given&quot;:&quot;Pavel&quot;,&quot;parse-names&quot;:false,&quot;dropping-particle&quot;:&quot;&quot;,&quot;non-dropping-particle&quot;:&quot;&quot;},{&quot;family&quot;:&quot;Farrell&quot;,&quot;given&quot;:&quot;Philip M.&quot;,&quot;parse-names&quot;:false,&quot;dropping-particle&quot;:&quot;&quot;,&quot;non-dropping-particle&quot;:&quot;&quot;},{&quot;family&quot;:&quot;Gravelle&quot;,&quot;given&quot;:&quot;Anna M.&quot;,&quot;parse-names&quot;:false,&quot;dropping-particle&quot;:&quot;&quot;,&quot;non-dropping-particle&quot;:&quot;&quot;},{&quot;family&quot;:&quot;Havermans&quot;,&quot;given&quot;:&quot;Trudy&quot;,&quot;parse-names&quot;:false,&quot;dropping-particle&quot;:&quot;&quot;,&quot;non-dropping-particle&quot;:&quot;&quot;},{&quot;family&quot;:&quot;Mayer-Hamblett&quot;,&quot;given&quot;:&quot;Nicole&quot;,&quot;parse-names&quot;:false,&quot;dropping-particle&quot;:&quot;&quot;,&quot;non-dropping-particle&quot;:&quot;&quot;},{&quot;family&quot;:&quot;Kashirskaya&quot;,&quot;given&quot;:&quot;Nataliya&quot;,&quot;parse-names&quot;:false,&quot;dropping-particle&quot;:&quot;&quot;,&quot;non-dropping-particle&quot;:&quot;&quot;},{&quot;family&quot;:&quot;Kerem&quot;,&quot;given&quot;:&quot;Eitan&quot;,&quot;parse-names&quot;:false,&quot;dropping-particle&quot;:&quot;&quot;,&quot;non-dropping-particle&quot;:&quot;&quot;},{&quot;family&quot;:&quot;Mathew&quot;,&quot;given&quot;:&quot;Joseph L.&quot;,&quot;parse-names&quot;:false,&quot;dropping-particle&quot;:&quot;&quot;,&quot;non-dropping-particle&quot;:&quot;&quot;},{&quot;family&quot;:&quot;McKone&quot;,&quot;given&quot;:&quot;Edward F.&quot;,&quot;parse-names&quot;:false,&quot;dropping-particle&quot;:&quot;&quot;,&quot;non-dropping-particle&quot;:&quot;&quot;},{&quot;family&quot;:&quot;Naehrlich&quot;,&quot;given&quot;:&quot;Lutz&quot;,&quot;parse-names&quot;:false,&quot;dropping-particle&quot;:&quot;&quot;,&quot;non-dropping-particle&quot;:&quot;&quot;},{&quot;family&quot;:&quot;Nasr&quot;,&quot;given&quot;:&quot;Samya Z.&quot;,&quot;parse-names&quot;:false,&quot;dropping-particle&quot;:&quot;&quot;,&quot;non-dropping-particle&quot;:&quot;&quot;},{&quot;family&quot;:&quot;Oates&quot;,&quot;given&quot;:&quot;Gabriela R.&quot;,&quot;parse-names&quot;:false,&quot;dropping-particle&quot;:&quot;&quot;,&quot;non-dropping-particle&quot;:&quot;&quot;},{&quot;family&quot;:&quot;O'Neill&quot;,&quot;given&quot;:&quot;Ciaran&quot;,&quot;parse-names&quot;:false,&quot;dropping-particle&quot;:&quot;&quot;,&quot;non-dropping-particle&quot;:&quot;&quot;},{&quot;family&quot;:&quot;Pypops&quot;,&quot;given&quot;:&quot;Ulrike&quot;,&quot;parse-names&quot;:false,&quot;dropping-particle&quot;:&quot;&quot;,&quot;non-dropping-particle&quot;:&quot;&quot;},{&quot;family&quot;:&quot;Raraigh&quot;,&quot;given&quot;:&quot;Karen S.&quot;,&quot;parse-names&quot;:false,&quot;dropping-particle&quot;:&quot;&quot;,&quot;non-dropping-particle&quot;:&quot;&quot;},{&quot;family&quot;:&quot;Rowe&quot;,&quot;given&quot;:&quot;Steven M.&quot;,&quot;parse-names&quot;:false,&quot;dropping-particle&quot;:&quot;&quot;,&quot;non-dropping-particle&quot;:&quot;&quot;},{&quot;family&quot;:&quot;Southern&quot;,&quot;given&quot;:&quot;Kevin W.&quot;,&quot;parse-names&quot;:false,&quot;dropping-particle&quot;:&quot;&quot;,&quot;non-dropping-particle&quot;:&quot;&quot;},{&quot;family&quot;:&quot;Sivam&quot;,&quot;given&quot;:&quot;Sheila&quot;,&quot;parse-names&quot;:false,&quot;dropping-particle&quot;:&quot;&quot;,&quot;non-dropping-particle&quot;:&quot;&quot;},{&quot;family&quot;:&quot;Stephenson&quot;,&quot;given&quot;:&quot;Anne L.&quot;,&quot;parse-names&quot;:false,&quot;dropping-particle&quot;:&quot;&quot;,&quot;non-dropping-particle&quot;:&quot;&quot;},{&quot;family&quot;:&quot;Zampoli&quot;,&quot;given&quot;:&quot;Marco&quot;,&quot;parse-names&quot;:false,&quot;dropping-particle&quot;:&quot;&quot;,&quot;non-dropping-particle&quot;:&quot;&quot;},{&quot;family&quot;:&quot;Ratjen&quot;,&quot;given&quot;:&quot;Felix&quot;,&quot;parse-names&quot;:false,&quot;dropping-particle&quot;:&quot;&quot;,&quot;non-dropping-particle&quot;:&quot;&quot;}],&quot;container-title&quot;:&quot;The Lancet Respiratory Medicine&quot;,&quot;container-title-short&quot;:&quot;Lancet Respir Med&quot;,&quot;DOI&quot;:&quot;10.1016/S2213-2600(19)30337-6&quot;,&quot;ISSN&quot;:&quot;22132619&quot;,&quot;PMID&quot;:&quot;31570318&quot;,&quot;issued&quot;:{&quot;date-parts&quot;:[[2020,1,1]]},&quot;page&quot;:&quot;65-124&quot;,&quot;abstract&quot;:&quot;The past six decades have seen remarkable improvements in health outcomes for people with cystic fibrosis, which was once a fatal disease of infants and young children. However, although life expectancy for people with cystic fibrosis has increased substantially, the disease continues to limit survival and quality of life, and results in a large burden of care for people with cystic fibrosis and their families. Furthermore, epidemiological studies in the past two decades have shown that cystic fibrosis occurs and is more frequent than was previously thought in populations of non-European descent, and the disease is now recognised in many regions of the world. The Lancet Respiratory Medicine Commission on the future of cystic fibrosis care was established at a time of great change in the clinical care of people with the disease, with a growing population of adult patients, widespread genetic testing supporting the diagnosis of cystic fibrosis, and the development of therapies targeting defects in the cystic fibrosis transmembrane conductance regulator (CFTR), which are likely to affect the natural trajectory of the disease. The aim of the Commission was to bring to the attention of patients, health-care professionals, researchers, funders, service providers, and policy makers the various challenges associated with the changing landscape of cystic fibrosis care and the opportunities available for progress, providing a blueprint for the future of cystic fibrosis care. The discovery of the CFTR gene in the late 1980s triggered a surge of basic research that enhanced understanding of the pathophysiology and the genotype–phenotype relationships of this clinically variable disease. Until recently, available treatments could only control symptoms and restrict the complications of cystic fibrosis, but advances in CFTR modulator therapies to address the basic defect of cystic fibrosis have been remarkable and the field is evolving rapidly. However, CFTR modulators approved for use to date are highly expensive, which has prompted questions about the affordability of new treatments and served to emphasise the considerable gap in health outcomes for patients with cystic fibrosis between high-income countries, and low-income and middle-income countries (LMICs). Advances in clinical care have been multifaceted and include earlier diagnosis through the implementation of newborn screening programmes, formalised airway clearance therapy, and reduced malnutrition through the use of effective pancreatic enzyme replacement and a high-energy, high-protein diet. Centre-based care has become the norm in high-income countries, allowing patients to benefit from the skills of expert members of multidisciplinary teams. Pharmacological interventions to address respiratory manifestations now include drugs that target airway mucus and airway surface liquid hydration, and antimicrobial therapies such as antibiotic eradication treatment in early-stage infections and protocols for maintenance therapy of chronic infections. Despite the recent breakthrough with CFTR modulators for cystic fibrosis, the development of novel mucolytic, anti-inflammatory, and anti-infective therapies is likely to remain important, especially for patients with more advanced stages of lung disease. As the median age of patients with cystic fibrosis increases, with a rapid increase in the population of adults living with the disease, complications of cystic fibrosis are becoming increasingly common. Steps need to be taken to ensure that enough highly qualified professionals are present in cystic fibrosis centres to meet the needs of ageing patients, and new technologies need to be adopted to support communication between patients and health-care providers. In considering the future of cystic fibrosis care, the Commission focused on five key areas, which are discussed in this report: the changing epidemiology of cystic fibrosis (section 1); future challenges of clinical care and its delivery (section 2); the building of cystic fibrosis care globally (section 3); novel therapeutics (section 4); and patient engagement (section 5). In panel 1, we summarise key messages of the Commission. The challenges faced by all stakeholders in building and developing cystic fibrosis care globally are substantial, but many opportunities exist for improved care and health outcomes for patients in countries with established cystic fibrosis care programmes, and in LMICs where integrated multidisciplinary care is not available and resources are lacking at present. A concerted effort is needed to ensure that all patients with cystic fibrosis have access to high-quality health care in the future.&quot;,&quot;publisher&quot;:&quot;Lancet Publishing Group&quot;,&quot;issue&quot;:&quot;1&quot;,&quot;volume&quot;:&quot;8&quot;},&quot;isTemporary&quot;:false}]},{&quot;citationID&quot;:&quot;MENDELEY_CITATION_4f643156-c3c0-4932-8a83-89737f52e3f8&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&quot;,&quot;citationItems&quot;:[{&quot;id&quot;:&quot;7f97b3fc-1549-34d2-83dd-dd6c457684fd&quot;,&quot;itemData&quot;:{&quot;type&quot;:&quot;article-journal&quot;,&quot;id&quot;:&quot;7f97b3fc-1549-34d2-83dd-dd6c457684fd&quot;,&quot;title&quot;:&quot;Cystic fibrosis airway secretions exhibit mucin hyperconcentration and increased osmotic pressure&quot;,&quot;author&quot;:[{&quot;family&quot;:&quot;Henderson&quot;,&quot;given&quot;:&quot;Ashley G.&quot;,&quot;parse-names&quot;:false,&quot;dropping-particle&quot;:&quot;&quot;,&quot;non-dropping-particle&quot;:&quot;&quot;},{&quot;family&quot;:&quot;Ehre&quot;,&quot;given&quot;:&quot;Camille&quot;,&quot;parse-names&quot;:false,&quot;dropping-particle&quot;:&quot;&quot;,&quot;non-dropping-particle&quot;:&quot;&quot;},{&quot;family&quot;:&quot;Button&quot;,&quot;given&quot;:&quot;Brian&quot;,&quot;parse-names&quot;:false,&quot;dropping-particle&quot;:&quot;&quot;,&quot;non-dropping-particle&quot;:&quot;&quot;},{&quot;family&quot;:&quot;Abdullah&quot;,&quot;given&quot;:&quot;Lubna H.&quot;,&quot;parse-names&quot;:false,&quot;dropping-particle&quot;:&quot;&quot;,&quot;non-dropping-particle&quot;:&quot;&quot;},{&quot;family&quot;:&quot;Cai&quot;,&quot;given&quot;:&quot;Li Heng&quot;,&quot;parse-names&quot;:false,&quot;dropping-particle&quot;:&quot;&quot;,&quot;non-dropping-particle&quot;:&quot;&quot;},{&quot;family&quot;:&quot;Leigh&quot;,&quot;given&quot;:&quot;Margaret W.&quot;,&quot;parse-names&quot;:false,&quot;dropping-particle&quot;:&quot;&quot;,&quot;non-dropping-particle&quot;:&quot;&quot;},{&quot;family&quot;:&quot;DeMaria&quot;,&quot;given&quot;:&quot;Genevieve C.&quot;,&quot;parse-names&quot;:false,&quot;dropping-particle&quot;:&quot;&quot;,&quot;non-dropping-particle&quot;:&quot;&quot;},{&quot;family&quot;:&quot;Matsui&quot;,&quot;given&quot;:&quot;Hiro&quot;,&quot;parse-names&quot;:false,&quot;dropping-particle&quot;:&quot;&quot;,&quot;non-dropping-particle&quot;:&quot;&quot;},{&quot;family&quot;:&quot;Donaldson&quot;,&quot;given&quot;:&quot;Scott H.&quot;,&quot;parse-names&quot;:false,&quot;dropping-particle&quot;:&quot;&quot;,&quot;non-dropping-particle&quot;:&quot;&quot;},{&quot;family&quot;:&quot;Davis&quot;,&quot;given&quot;:&quot;C. William&quot;,&quot;parse-names&quot;:false,&quot;dropping-particle&quot;:&quot;&quot;,&quot;non-dropping-particle&quot;:&quot;&quot;},{&quot;family&quot;:&quot;Sheehan&quot;,&quot;given&quot;:&quot;John K.&quot;,&quot;parse-names&quot;:false,&quot;dropping-particle&quot;:&quot;&quot;,&quot;non-dropping-particle&quot;:&quot;&quot;},{&quot;family&quot;:&quot;Boucher&quot;,&quot;given&quot;:&quot;Richard C.&quot;,&quot;parse-names&quot;:false,&quot;dropping-particle&quot;:&quot;&quot;,&quot;non-dropping-particle&quot;:&quot;&quot;},{&quot;family&quot;:&quot;Kesimer&quot;,&quot;given&quot;:&quot;Mehmet&quot;,&quot;parse-names&quot;:false,&quot;dropping-particle&quot;:&quot;&quot;,&quot;non-dropping-particle&quot;:&quot;&quot;}],&quot;container-title&quot;:&quot;Journal of Clinical Investigation&quot;,&quot;DOI&quot;:&quot;10.1172/JCI73469&quot;,&quot;ISSN&quot;:&quot;15588238&quot;,&quot;PMID&quot;:&quot;24892808&quot;,&quot;issued&quot;:{&quot;date-parts&quot;:[[2014,7,1]]},&quot;page&quot;:&quot;3047-3060&quot;,&quot;abstract&quot;:&quot;The pathogenesis of mucoinfective lung disease in cystic fibrosis (CF) patients likely involves poor mucus clearance. A recent model of mucus clearance predicts that mucus flow depends on the relative mucin concentration of the mucus layer compared with that of the periciliary layer; however, mucin concentrations have been difficult to measure in CF secretions. Here, we have shown that the concentration of mucin in CF sputum is low when measured by immunologically based techniques, and mass spectrometric analyses of CF mucins revealed mucin cleavage at antibody recognition sites. Using physical size exclusion chromatography/differential refractometry (SEC/dRI) techniques, we determined that mucin concentrations in CF secretions were higher than those in normal secretions. Measurements of partial osmotic pressures revealed that the partial osmotic pressure of CF sputum and the retained mucus in excised CF lungs were substantially greater than the partial osmotic pressure of normal secretions. Our data reveal that mucin concentration cannot be accurately measured immunologically in proteolytically active CF secretions; mucins are hyperconcentrated in CF secretions; and CF secretion osmotic pressures predict mucus layer-dependent osmotic compression of the periciliary liquid layer in CF lungs. Consequently, mucin hypersecretion likely produces mucus stasis, which contributes to key infectious and inflammatory components of CF lung disease.&quot;,&quot;publisher&quot;:&quot;American Society for Clinical Investigation&quot;,&quot;issue&quot;:&quot;7&quot;,&quot;volume&quot;:&quot;124&quot;,&quot;container-title-short&quot;:&quot;&quot;},&quot;isTemporary&quot;:false},{&quot;id&quot;:&quot;5cc3f1ea-cc8a-3072-bd03-40245a2e136a&quot;,&quot;itemData&quot;:{&quot;type&quot;:&quot;article&quot;,&quot;id&quot;:&quot;5cc3f1ea-cc8a-3072-bd03-40245a2e136a&quot;,&quot;title&quot;:&quot;Pathophysiology and Management of Pulmonary Infections in Cystic Fibrosis&quot;,&quot;author&quot;:[{&quot;family&quot;:&quot;Gibson&quot;,&quot;given&quot;:&quot;Ronald L.&quot;,&quot;parse-names&quot;:false,&quot;dropping-particle&quot;:&quot;&quot;,&quot;non-dropping-particle&quot;:&quot;&quot;},{&quot;family&quot;:&quot;Burns&quot;,&quot;given&quot;:&quot;Jane L.&quot;,&quot;parse-names&quot;:false,&quot;dropping-particle&quot;:&quot;&quot;,&quot;non-dropping-particle&quot;:&quot;&quot;},{&quot;family&quot;:&quot;Ramsey&quot;,&quot;given&quot;:&quot;Bonnie W.&quot;,&quot;parse-names&quot;:false,&quot;dropping-particle&quot;:&quot;&quot;,&quot;non-dropping-particle&quot;:&quot;&quot;}],&quot;container-title&quot;:&quot;American Journal of Respiratory and Critical Care Medicine&quot;,&quot;container-title-short&quot;:&quot;Am J Respir Crit Care Med&quot;,&quot;DOI&quot;:&quot;10.1164/rccm.200304-505SO&quot;,&quot;ISSN&quot;:&quot;1073449X&quot;,&quot;PMID&quot;:&quot;14555458&quot;,&quot;issued&quot;:{&quot;date-parts&quot;:[[2003,10,15]]},&quot;page&quot;:&quot;918-951&quot;,&quot;abstract&quot;:&quot;This comprehensive State of the Art review summarizes the current published knowledge base regarding the pathophysiology and microbiology of pulmonary disease in cystic fibrosis (CF). The molecular basis of CF lung disease including the impact of defective cystic fibrosis transmembrane regulator (CFTR) protein function on airway physiology, mucociliary clearance, and establishment of Pseudomonas aeruginosa infection is described. An extensive review of the microbiology of CF lung disease with particular reference to infection with P. aeruginosa is provided. Other pathogens commonly associated with CF lung disease including Staphylococcal aureus, Burkholderia cepacia, Stenotrophomonas maltophilia, Achromobacter xylosoxidans and atypical mycobacteria are also described. Clinical presentation and assessment of CF lung disease including diagnostic microbiology and other measures of pulmonary health are reviewed. Current recommendations for management of CF lung disease are provided. An extensive review of antipseudomonal therapies in the settings of treatment for early P. aeruginosa infection, maintenance for patients with chronic P. aeruginosa infection, and treatment of exacerbation in pulmonary symptoms, as well as antibiotic therapies for other CF respiratory pathogens, are included. In addition, the article discusses infection control policies, therapies to optimize airway clearance and reduce inflammation, and potential future therapies.&quot;,&quot;issue&quot;:&quot;8&quot;,&quot;volume&quot;:&quot;168&quot;},&quot;isTemporary&quot;:false}]},{&quot;citationID&quot;:&quot;MENDELEY_CITATION_2dc339d9-7544-4a38-bb19-96b88a4ce131&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&quot;,&quot;citationItems&quot;:[{&quot;id&quot;:&quot;e9f5f788-10f9-3adb-b12f-ce35822b53d3&quot;,&quot;itemData&quot;:{&quot;type&quot;:&quot;article-journal&quot;,&quot;id&quot;:&quot;e9f5f788-10f9-3adb-b12f-ce35822b53d3&quot;,&quot;title&quot;:&quot;Seeing red: The story of prodigiosin&quot;,&quot;author&quot;:[{&quot;family&quot;:&quot;Bennett&quot;,&quot;given&quot;:&quot;J. W.&quot;,&quot;parse-names&quot;:false,&quot;dropping-particle&quot;:&quot;&quot;,&quot;non-dropping-particle&quot;:&quot;&quot;},{&quot;family&quot;:&quot;Bentley&quot;,&quot;given&quot;:&quot;Ronald&quot;,&quot;parse-names&quot;:false,&quot;dropping-particle&quot;:&quot;&quot;,&quot;non-dropping-particle&quot;:&quot;&quot;}],&quot;container-title&quot;:&quot;Advances in Applied Microbiology&quot;,&quot;container-title-short&quot;:&quot;Adv Appl Microbiol&quot;,&quot;accessed&quot;:{&quot;date-parts&quot;:[[2024,11,26]]},&quot;DOI&quot;:&quot;10.1016/S0065-2164(00)47000-0&quot;,&quot;ISSN&quot;:&quot;0065-2164&quot;,&quot;PMID&quot;:&quot;12876793&quot;,&quot;issued&quot;:{&quot;date-parts&quot;:[[2000,1,1]]},&quot;page&quot;:&quot;1-32&quot;,&quot;publisher&quot;:&quot;Academic Press&quot;,&quot;volume&quot;:&quot;47&quot;},&quot;isTemporary&quot;:false}]},{&quot;citationID&quot;:&quot;MENDELEY_CITATION_9efc1984-f912-41d0-9450-c46f9a486d11&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&quot;,&quot;citationItems&quot;:[{&quot;id&quot;:&quot;be0200da-d2b4-3d1f-9170-50e90b81750c&quot;,&quot;itemData&quot;:{&quot;type&quot;:&quot;article-journal&quot;,&quot;id&quot;:&quot;be0200da-d2b4-3d1f-9170-50e90b81750c&quot;,&quot;title&quot;:&quot;Prodigiosin: unveiling the crimson wonder – a comprehensive journey from diverse bioactivity to synthesis and yield enhancement&quot;,&quot;author&quot;:[{&quot;family&quot;:&quot;Lu&quot;,&quot;given&quot;:&quot;Yonglin&quot;,&quot;parse-names&quot;:false,&quot;dropping-particle&quot;:&quot;&quot;,&quot;non-dropping-particle&quot;:&quot;&quot;},{&quot;family&quot;:&quot;Liu&quot;,&quot;given&quot;:&quot;Derun&quot;,&quot;parse-names&quot;:false,&quot;dropping-particle&quot;:&quot;&quot;,&quot;non-dropping-particle&quot;:&quot;&quot;},{&quot;family&quot;:&quot;Jiang&quot;,&quot;given&quot;:&quot;Renhui&quot;,&quot;parse-names&quot;:false,&quot;dropping-particle&quot;:&quot;&quot;,&quot;non-dropping-particle&quot;:&quot;&quot;},{&quot;family&quot;:&quot;Li&quot;,&quot;given&quot;:&quot;Ziyun&quot;,&quot;parse-names&quot;:false,&quot;dropping-particle&quot;:&quot;&quot;,&quot;non-dropping-particle&quot;:&quot;&quot;},{&quot;family&quot;:&quot;Gao&quot;,&quot;given&quot;:&quot;Xueyan&quot;,&quot;parse-names&quot;:false,&quot;dropping-particle&quot;:&quot;&quot;,&quot;non-dropping-particle&quot;:&quot;&quot;}],&quot;container-title&quot;:&quot;Frontiers in Microbiology&quot;,&quot;container-title-short&quot;:&quot;Front Microbiol&quot;,&quot;accessed&quot;:{&quot;date-parts&quot;:[[2024,11,26]]},&quot;DOI&quot;:&quot;10.3389/FMICB.2024.1412776&quot;,&quot;ISSN&quot;:&quot;1664302X&quot;,&quot;PMID&quot;:&quot;38903802&quot;,&quot;URL&quot;:&quot;https://pmc.ncbi.nlm.nih.gov/articles/PMC11188435/&quot;,&quot;issued&quot;:{&quot;date-parts&quot;:[[2024]]},&quot;page&quot;:&quot;1412776&quot;,&quot;abstract&quot;:&quot;Prodigiosin (PG) is a red tripyrrole pigment from the prodiginine family that has attracted widespread attention due to its excellent biological activities, including anticancer, antibacterial and anti-algal activities. The synthesis and production of PG is of particular significance, as it has the potential to be utilized in a number of applications, including those pertaining to clinical drug development, food safety, and environmental management. This paper provides a systematic review of recent research on PG, covering aspects like chemical structure, bioactivity, biosynthesis, gene composition and regulation, and optimization of production conditions, with a particular focus on the biosynthesis and regulation of PG in Serratia marcescens. This provides a solid theoretical basis for the drug development and production of PG, and is expected to promote the further development of PG in medicine and other applications.&quot;,&quot;publisher&quot;:&quot;Frontiers Media SA&quot;,&quot;volume&quot;:&quot;15&quot;},&quot;isTemporary&quot;:false}]},{&quot;citationID&quot;:&quot;MENDELEY_CITATION_2641f512-db34-46cf-a291-56148580641e&quot;,&quot;properties&quot;:{&quot;noteIndex&quot;:0},&quot;isEdited&quot;:false,&quot;manualOverride&quot;:{&quot;isManuallyOverridden&quot;:false,&quot;citeprocText&quot;:&quot;&lt;sup&gt;6,7&lt;/sup&gt;&quot;,&quot;manualOverrideText&quot;:&quot;&quot;},&quot;citationTag&quot;:&quot;MENDELEY_CITATION_v3_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&quot;,&quot;citationItems&quot;:[{&quot;id&quot;:&quot;cc57225a-6155-3a66-9419-6deb885f5d80&quot;,&quot;itemData&quot;:{&quot;type&quot;:&quot;article-journal&quot;,&quot;id&quot;:&quot;cc57225a-6155-3a66-9419-6deb885f5d80&quot;,&quot;title&quot;:&quot;Anion receptor chemistry: Highlights from 2010&quot;,&quot;author&quot;:[{&quot;family&quot;:&quot;Wenzel&quot;,&quot;given&quot;:&quot;Marco&quot;,&quot;parse-names&quot;:false,&quot;dropping-particle&quot;:&quot;&quot;,&quot;non-dropping-particle&quot;:&quot;&quot;},{&quot;family&quot;:&quot;Hiscock&quot;,&quot;given&quot;:&quot;Jennifer R.&quot;,&quot;parse-names&quot;:false,&quot;dropping-particle&quot;:&quot;&quot;,&quot;non-dropping-particle&quot;:&quot;&quot;},{&quot;family&quot;:&quot;Gale&quot;,&quot;given&quot;:&quot;Philip A.&quot;,&quot;parse-names&quot;:false,&quot;dropping-particle&quot;:&quot;&quot;,&quot;non-dropping-particle&quot;:&quot;&quot;}],&quot;container-title&quot;:&quot;Chemical Society Reviews&quot;,&quot;container-title-short&quot;:&quot;Chem Soc Rev&quot;,&quot;DOI&quot;:&quot;10.1039/c1cs15257b&quot;,&quot;ISSN&quot;:&quot;14604744&quot;,&quot;issued&quot;:{&quot;date-parts&quot;:[[2012,12,5]]},&quot;page&quot;:&quot;480-520&quot;,&quot;abstract&quot;:&quot;This critical review covers advances in anion complexation in the year 2010. The review covers both organic and inorganic systems and also highlights the applications to which anion receptors can be applied such as sensing, anion transport, control of molecular motion and gelation (179 references). 2011 © The Royal Society of Chemistry.&quot;,&quot;issue&quot;:&quot;1&quot;,&quot;volume&quot;:&quot;41&quot;},&quot;isTemporary&quot;:false},{&quot;id&quot;:&quot;d83ea51f-8085-3595-9467-c229993163e2&quot;,&quot;itemData&quot;:{&quot;type&quot;:&quot;article&quot;,&quot;id&quot;:&quot;d83ea51f-8085-3595-9467-c229993163e2&quot;,&quot;title&quot;:&quot;Anion receptor chemistry: Highlights from 2011 and 2012&quot;,&quot;author&quot;:[{&quot;family&quot;:&quot;Gale&quot;,&quot;given&quot;:&quot;Philip A.&quot;,&quot;parse-names&quot;:false,&quot;dropping-particle&quot;:&quot;&quot;,&quot;non-dropping-particle&quot;:&quot;&quot;},{&quot;family&quot;:&quot;Busschaert&quot;,&quot;given&quot;:&quot;Nathalie&quot;,&quot;parse-names&quot;:false,&quot;dropping-particle&quot;:&quot;&quot;,&quot;non-dropping-particle&quot;:&quot;&quot;},{&quot;family&quot;:&quot;Haynes&quot;,&quot;given&quot;:&quot;Cally J.E.&quot;,&quot;parse-names&quot;:false,&quot;dropping-particle&quot;:&quot;&quot;,&quot;non-dropping-particle&quot;:&quot;&quot;},{&quot;family&quot;:&quot;Karagiannidis&quot;,&quot;given&quot;:&quot;Louise E.&quot;,&quot;parse-names&quot;:false,&quot;dropping-particle&quot;:&quot;&quot;,&quot;non-dropping-particle&quot;:&quot;&quot;},{&quot;family&quot;:&quot;Kirby&quot;,&quot;given&quot;:&quot;Isabelle L.&quot;,&quot;parse-names&quot;:false,&quot;dropping-particle&quot;:&quot;&quot;,&quot;non-dropping-particle&quot;:&quot;&quot;}],&quot;container-title&quot;:&quot;Chemical Society Reviews&quot;,&quot;container-title-short&quot;:&quot;Chem Soc Rev&quot;,&quot;DOI&quot;:&quot;10.1039/c3cs60316d&quot;,&quot;ISSN&quot;:&quot;14604744&quot;,&quot;issued&quot;:{&quot;date-parts&quot;:[[2014,1,7]]},&quot;page&quot;:&quot;205-241&quot;,&quot;abstract&quot;:&quot;This review covers advances in anion complexation in the years 2011 and 2012. The review covers both organic and inorganic systems and also highlights the applications to which anion receptors can be applied such as self-assembly and molecular architecture, sensing, catalysis and anion transport. © 2014 The Royal Society of Chemistry.&quot;,&quot;publisher&quot;:&quot;Royal Society of Chemistry&quot;,&quot;issue&quot;:&quot;1&quot;,&quot;volume&quot;:&quot;43&quot;},&quot;isTemporary&quot;:false}]},{&quot;citationID&quot;:&quot;MENDELEY_CITATION_b5973ebc-2118-47ba-81d4-da94235847aa&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&quot;,&quot;citationItems&quot;:[{&quot;id&quot;:&quot;97072f3f-a046-33fb-9979-64a65ebe370d&quot;,&quot;itemData&quot;:{&quot;type&quot;:&quot;article&quot;,&quot;id&quot;:&quot;97072f3f-a046-33fb-9979-64a65ebe370d&quot;,&quot;title&quot;:&quot;Fluorine in medicinal chemistry&quot;,&quot;author&quot;:[{&quot;family&quot;:&quot;Böhm&quot;,&quot;given&quot;:&quot;Hans Joachim&quot;,&quot;parse-names&quot;:false,&quot;dropping-particle&quot;:&quot;&quot;,&quot;non-dropping-particle&quot;:&quot;&quot;},{&quot;family&quot;:&quot;Banner&quot;,&quot;given&quot;:&quot;David&quot;,&quot;parse-names&quot;:false,&quot;dropping-particle&quot;:&quot;&quot;,&quot;non-dropping-particle&quot;:&quot;&quot;},{&quot;family&quot;:&quot;Bendels&quot;,&quot;given&quot;:&quot;Stefanie&quot;,&quot;parse-names&quot;:false,&quot;dropping-particle&quot;:&quot;&quot;,&quot;non-dropping-particle&quot;:&quot;&quot;},{&quot;family&quot;:&quot;Kansy&quot;,&quot;given&quot;:&quot;Manfred&quot;,&quot;parse-names&quot;:false,&quot;dropping-particle&quot;:&quot;&quot;,&quot;non-dropping-particle&quot;:&quot;&quot;},{&quot;family&quot;:&quot;Kuhn&quot;,&quot;given&quot;:&quot;Bernd&quot;,&quot;parse-names&quot;:false,&quot;dropping-particle&quot;:&quot;&quot;,&quot;non-dropping-particle&quot;:&quot;&quot;},{&quot;family&quot;:&quot;Müller&quot;,&quot;given&quot;:&quot;Klaus&quot;,&quot;parse-names&quot;:false,&quot;dropping-particle&quot;:&quot;&quot;,&quot;non-dropping-particle&quot;:&quot;&quot;},{&quot;family&quot;:&quot;Obst-Sander&quot;,&quot;given&quot;:&quot;Ulrike&quot;,&quot;parse-names&quot;:false,&quot;dropping-particle&quot;:&quot;&quot;,&quot;non-dropping-particle&quot;:&quot;&quot;},{&quot;family&quot;:&quot;Stahl&quot;,&quot;given&quot;:&quot;Martin&quot;,&quot;parse-names&quot;:false,&quot;dropping-particle&quot;:&quot;&quot;,&quot;non-dropping-particle&quot;:&quot;&quot;}],&quot;container-title&quot;:&quot;ChemBioChem&quot;,&quot;DOI&quot;:&quot;10.1002/cbic.200301023&quot;,&quot;ISSN&quot;:&quot;14394227&quot;,&quot;PMID&quot;:&quot;15122635&quot;,&quot;issued&quot;:{&quot;date-parts&quot;:[[2004,5,3]]},&quot;page&quot;:&quot;637-643&quot;,&quot;abstract&quot;:&quot;Fluorinated compounds are synthesized in pharmaceutical research on a routine basis and many marketed compounds contain fluorine. The present review summarizes some of the most frequently employed strategies for using fluorine substituents in medicinal chemistry. Quite often, fluorine Is introduced to improve the metabolic stability by blocking metabolically labile sites. However, fluorine can also be used to modulate the physcochemical properties, such as lipophilicity or basicity. It may exert a substantial effect on the conformation of a molecule. Increasingly, fluorine is used to enhance the binding affinity to the target protein. Recent 3D-structure determinations of protein complexes with bound fluarinated ligands have led to an improved understanding of the nonbonding protein-ligand interactions that involve fluorine.&quot;,&quot;issue&quot;:&quot;5&quot;,&quot;volume&quot;:&quot;5&quot;,&quot;container-title-short&quot;:&quot;&quot;},&quot;isTemporary&quot;:false}]},{&quot;citationID&quot;:&quot;MENDELEY_CITATION_2867cbcf-b3d4-4d97-a695-41749f54bb3a&quot;,&quot;properties&quot;:{&quot;noteIndex&quot;:0},&quot;isEdited&quot;:false,&quot;manualOverride&quot;:{&quot;isManuallyOverridden&quot;:false,&quot;citeprocText&quot;:&quot;&lt;sup&gt;9,10&lt;/sup&gt;&quot;,&quot;manualOverrideText&quot;:&quot;&quot;},&quot;citationTag&quot;:&quot;MENDELEY_CITATION_v3_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&quot;,&quot;citationItems&quot;:[{&quot;id&quot;:&quot;20cf3425-f315-3d41-99cc-9d1d2d78ea7f&quot;,&quot;itemData&quot;:{&quot;type&quot;:&quot;article-journal&quot;,&quot;id&quot;:&quot;20cf3425-f315-3d41-99cc-9d1d2d78ea7f&quot;,&quot;title&quot;:&quot;Advances in anion transport and supramolecular medicinal chemistry&quot;,&quot;author&quot;:[{&quot;family&quot;:&quot;Davis&quot;,&quot;given&quot;:&quot;Jeffery T.&quot;,&quot;parse-names&quot;:false,&quot;dropping-particle&quot;:&quot;&quot;,&quot;non-dropping-particle&quot;:&quot;&quot;},{&quot;family&quot;:&quot;Gale&quot;,&quot;given&quot;:&quot;Philip A.&quot;,&quot;parse-names&quot;:false,&quot;dropping-particle&quot;:&quot;&quot;,&quot;non-dropping-particle&quot;:&quot;&quot;},{&quot;family&quot;:&quot;Quesada&quot;,&quot;given&quot;:&quot;Roberto&quot;,&quot;parse-names&quot;:false,&quot;dropping-particle&quot;:&quot;&quot;,&quot;non-dropping-particle&quot;:&quot;&quot;}],&quot;container-title&quot;:&quot;Chemical Society Reviews&quot;,&quot;container-title-short&quot;:&quot;Chem Soc Rev&quot;,&quot;accessed&quot;:{&quot;date-parts&quot;:[[2024,11,26]]},&quot;DOI&quot;:&quot;10.1039/C9CS00662A&quot;,&quot;ISSN&quot;:&quot;14604744&quot;,&quot;URL&quot;:&quot;https://pubs.rsc.org/en/content/articlehtml/2020/cs/c9cs00662a&quot;,&quot;issued&quot;:{&quot;date-parts&quot;:[[2020,8,17]]},&quot;page&quot;:&quot;6056-6086&quot;,&quot;abstract&quot;:&quot;Advances in anion transport by synthetic supramolecular systems are discussed in this article. Developments in the design of discrete molecular carriers for anions and supramolecular anion channels are reviewed followed by an overview of the use of these systems in biological systems as putative treatments for diseases such as cystic fibrosis and cancer.&quot;,&quot;publisher&quot;:&quot;Royal Society of Chemistry&quot;,&quot;issue&quot;:&quot;16&quot;,&quot;volume&quot;:&quot;49&quot;},&quot;isTemporary&quot;:false},{&quot;id&quot;:&quot;bf092d99-f1d8-39de-9faa-1f3a591cdd0a&quot;,&quot;itemData&quot;:{&quot;type&quot;:&quot;article-journal&quot;,&quot;id&quot;:&quot;bf092d99-f1d8-39de-9faa-1f3a591cdd0a&quot;,&quot;title&quot;:&quot;Prospects and Challenges in Anion Recognition and Transport&quot;,&quot;author&quot;:[{&quot;family&quot;:&quot;Wu&quot;,&quot;given&quot;:&quot;Xin&quot;,&quot;parse-names&quot;:false,&quot;dropping-particle&quot;:&quot;&quot;,&quot;non-dropping-particle&quot;:&quot;&quot;},{&quot;family&quot;:&quot;Gilchrist&quot;,&quot;given&quot;:&quot;Alexander M.&quot;,&quot;parse-names&quot;:false,&quot;dropping-particle&quot;:&quot;&quot;,&quot;non-dropping-particle&quot;:&quot;&quot;},{&quot;family&quot;:&quot;Gale&quot;,&quot;given&quot;:&quot;Philip A.&quot;,&quot;parse-names&quot;:false,&quot;dropping-particle&quot;:&quot;&quot;,&quot;non-dropping-particle&quot;:&quot;&quot;}],&quot;container-title&quot;:&quot;Chem&quot;,&quot;container-title-short&quot;:&quot;Chem&quot;,&quot;accessed&quot;:{&quot;date-parts&quot;:[[2024,11,26]]},&quot;DOI&quot;:&quot;10.1016/J.CHEMPR.2020.05.001/ASSET/BF61CA22-D740-45AD-B2D5-E9EC3FA8C6EF/MAIN.ASSETS/GR4.JPG&quot;,&quot;ISSN&quot;:&quot;24519294&quot;,&quot;URL&quot;:&quot;http://www.cell.com/article/S2451929420301972/fulltext&quot;,&quot;issued&quot;:{&quot;date-parts&quot;:[[2020,6,11]]},&quot;page&quot;:&quot;1296-1309&quot;,&quot;abstract&quot;:&quot;The genesis of anion receptor chemistry can be traced back to the late 1960s with the work of Shriver and Biallas on chelating Lewis acids and Park and Simmons on ammonium-containing cryptand-like halide receptors. Despite pioneering work in the 1970s and 1980s from the groups of Lehn and Schmidtchen, the area did not attract significant interest until the 1990s, when the field of anion receptor chemistry—which includes molecular recognition, sensing, transmembrane anion transport, extraction, crystal engineering, self-assembly, and catalysis—began to blossom. This Perspective highlights the recent developments in this area and examines future challenges.&quot;,&quot;publisher&quot;:&quot;Elsevier Inc&quot;,&quot;issue&quot;:&quot;6&quot;,&quot;volume&quot;:&quot;6&quot;},&quot;isTemporary&quot;:false}]},{&quot;citationID&quot;:&quot;MENDELEY_CITATION_258d9c47-846e-4296-93f2-7fbe7ea6ec6f&quot;,&quot;properties&quot;:{&quot;noteIndex&quot;:0},&quot;isEdited&quot;:false,&quot;manualOverride&quot;:{&quot;isManuallyOverridden&quot;:false,&quot;citeprocText&quot;:&quot;&lt;sup&gt;11,12&lt;/sup&gt;&quot;,&quot;manualOverrideText&quot;:&quot;&quot;},&quot;citationTag&quot;:&quot;MENDELEY_CITATION_v3_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&quot;,&quot;citationItems&quot;:[{&quot;id&quot;:&quot;6dde8e34-ea60-3b97-896a-550503c291ca&quot;,&quot;itemData&quot;:{&quot;type&quot;:&quot;article-journal&quot;,&quot;id&quot;:&quot;6dde8e34-ea60-3b97-896a-550503c291ca&quot;,&quot;title&quot;:&quot;Tetralactam-based anion transporters&quot;,&quot;author&quot;:[{&quot;family&quot;:&quot;Gilchrist&quot;,&quot;given&quot;:&quot;Alexander M.&quot;,&quot;parse-names&quot;:false,&quot;dropping-particle&quot;:&quot;&quot;,&quot;non-dropping-particle&quot;:&quot;&quot;},{&quot;family&quot;:&quot;McNaughton&quot;,&quot;given&quot;:&quot;Daniel A.&quot;,&quot;parse-names&quot;:false,&quot;dropping-particle&quot;:&quot;&quot;,&quot;non-dropping-particle&quot;:&quot;&quot;},{&quot;family&quot;:&quot;Fares&quot;,&quot;given&quot;:&quot;Mohamed&quot;,&quot;parse-names&quot;:false,&quot;dropping-particle&quot;:&quot;&quot;,&quot;non-dropping-particle&quot;:&quot;&quot;},{&quot;family&quot;:&quot;Wu&quot;,&quot;given&quot;:&quot;Xin&quot;,&quot;parse-names&quot;:false,&quot;dropping-particle&quot;:&quot;&quot;,&quot;non-dropping-particle&quot;:&quot;&quot;},{&quot;family&quot;:&quot;Hawkins&quot;,&quot;given&quot;:&quot;Bryson A.&quot;,&quot;parse-names&quot;:false,&quot;dropping-particle&quot;:&quot;&quot;,&quot;non-dropping-particle&quot;:&quot;&quot;},{&quot;family&quot;:&quot;Butler&quot;,&quot;given&quot;:&quot;Stephen J.&quot;,&quot;parse-names&quot;:false,&quot;dropping-particle&quot;:&quot;&quot;,&quot;non-dropping-particle&quot;:&quot;&quot;},{&quot;family&quot;:&quot;Hibbs&quot;,&quot;given&quot;:&quot;David E.&quot;,&quot;parse-names&quot;:false,&quot;dropping-particle&quot;:&quot;&quot;,&quot;non-dropping-particle&quot;:&quot;&quot;},{&quot;family&quot;:&quot;Gale&quot;,&quot;given&quot;:&quot;Philip A.&quot;,&quot;parse-names&quot;:false,&quot;dropping-particle&quot;:&quot;&quot;,&quot;non-dropping-particle&quot;:&quot;&quot;}],&quot;container-title&quot;:&quot;Chem&quot;,&quot;container-title-short&quot;:&quot;Chem&quot;,&quot;DOI&quot;:&quot;10.1016/j.chempr.2024.09.028&quot;,&quot;ISSN&quot;:&quot;24519294&quot;,&quot;issued&quot;:{&quot;date-parts&quot;:[[2024]]},&quot;abstract&quot;:&quot;Synthetic anion transporters provide a promising avenue to treat diseases such as cystic fibrosis and cancer. Anion binding site preorganization is one aspect of transporter design that can be manipulated to enhance binding. Macrocycles possess preorganized binding cavities, enabling more selective and efficient anion binding and transport. In this study, we build on a macrocyclic tetralactam scaffold by preparing a series of fluorinated and non-fluorinated tetralactam anion transporters. Anion binding and transport assays were used to analyze the substituent effects on scaffold lipophilicity, selectivity, solubility, binding strength, and transport rates. The series was analyzed for the ability to bind and transport Cl− and F− anions across lipid bilayers. Some highly fluorinated tetralactams display extremely high levels of Cl− and F− transport activity, showing record activities in 8-hydroxypyrene-1,3,6-trisulfonic acid (HPTS) assays and a Eu(III) probe-based F− transport assay.&quot;,&quot;publisher&quot;:&quot;Elsevier Inc.&quot;},&quot;isTemporary&quot;:false},{&quot;id&quot;:&quot;d393383d-b839-3912-a0d3-6a2ad807ab8a&quot;,&quot;itemData&quot;:{&quot;type&quot;:&quot;article-journal&quot;,&quot;id&quot;:&quot;d393383d-b839-3912-a0d3-6a2ad807ab8a&quot;,&quot;title&quot;:&quot;Subcellular targeted anion transporters&quot;,&quot;author&quot;:[{&quot;family&quot;:&quot;Ryder&quot;,&quot;given&quot;:&quot;William G.&quot;,&quot;parse-names&quot;:false,&quot;dropping-particle&quot;:&quot;&quot;,&quot;non-dropping-particle&quot;:&quot;&quot;},{&quot;family&quot;:&quot;Levina&quot;,&quot;given&quot;:&quot;Aviva&quot;,&quot;parse-names&quot;:false,&quot;dropping-particle&quot;:&quot;&quot;,&quot;non-dropping-particle&quot;:&quot;&quot;},{&quot;family&quot;:&quot;Graziotto&quot;,&quot;given&quot;:&quot;Marcus E.&quot;,&quot;parse-names&quot;:false,&quot;dropping-particle&quot;:&quot;&quot;,&quot;non-dropping-particle&quot;:&quot;&quot;},{&quot;family&quot;:&quot;Hawkins&quot;,&quot;given&quot;:&quot;Bryson A.&quot;,&quot;parse-names&quot;:false,&quot;dropping-particle&quot;:&quot;&quot;,&quot;non-dropping-particle&quot;:&quot;&quot;},{&quot;family&quot;:&quot;Hibbs&quot;,&quot;given&quot;:&quot;David E.&quot;,&quot;parse-names&quot;:false,&quot;dropping-particle&quot;:&quot;&quot;,&quot;non-dropping-particle&quot;:&quot;&quot;},{&quot;family&quot;:&quot;New&quot;,&quot;given&quot;:&quot;Elizabeth J.&quot;,&quot;parse-names&quot;:false,&quot;dropping-particle&quot;:&quot;&quot;,&quot;non-dropping-particle&quot;:&quot;&quot;},{&quot;family&quot;:&quot;Gale&quot;,&quot;given&quot;:&quot;Philip A.&quot;,&quot;parse-names&quot;:false,&quot;dropping-particle&quot;:&quot;&quot;,&quot;non-dropping-particle&quot;:&quot;&quot;}],&quot;container-title&quot;:&quot;Chem&quot;,&quot;container-title-short&quot;:&quot;Chem&quot;,&quot;DOI&quot;:&quot;10.1016/j.chempr.2024.07.009&quot;,&quot;ISSN&quot;:&quot;24519294&quot;,&quot;issued&quot;:{&quot;date-parts&quot;:[[2024]]},&quot;abstract&quot;:&quot;Synthetic anion transporters that mediate electroneutral (H+/Cl−) transport have demonstrated anti-cancer activity due to their ability to disrupt subcellular homeostatic environments. Elucidation of the cell death mechanism revealed the transporters’ ability to neutralize lysosomal pH gradients and inhibit autophagy. However, their effects on other subcellular compartments are unknown. Herein, we disclose the first subcellular targeted anionophores that accumulate in various membrane-bound organelles to bias their natural propensity to depolarize lysosomes. Confocal microscopy revealed that the naphthalimide-based transporters effectively localized within their intended organelles. Analogs containing endoplasmic reticulum (ER) and lysosomal targeting motifs showed an enhanced H+/Cl− transport ability and greater cytotoxicity compared with non-targeted analogs. Moreover, lysosomal accumulation improved cancer cell selectivity, while ER and mitochondrial localization enhanced apoptosis in cancer cells. Our work provides an alternative approach to the design of therapeutically focused synthetic anion transporters and an insight into possible subcellular compartment-specific effects on homeostasis.&quot;,&quot;publisher&quot;:&quot;Elsevier Inc.&quot;},&quot;isTemporary&quot;:false}]},{&quot;citationID&quot;:&quot;MENDELEY_CITATION_38a17635-ed43-4cc4-af9e-efc7a36c214f&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&quot;,&quot;citationItems&quot;:[{&quot;id&quot;:&quot;6dde8e34-ea60-3b97-896a-550503c291ca&quot;,&quot;itemData&quot;:{&quot;type&quot;:&quot;article-journal&quot;,&quot;id&quot;:&quot;6dde8e34-ea60-3b97-896a-550503c291ca&quot;,&quot;title&quot;:&quot;Tetralactam-based anion transporters&quot;,&quot;author&quot;:[{&quot;family&quot;:&quot;Gilchrist&quot;,&quot;given&quot;:&quot;Alexander M.&quot;,&quot;parse-names&quot;:false,&quot;dropping-particle&quot;:&quot;&quot;,&quot;non-dropping-particle&quot;:&quot;&quot;},{&quot;family&quot;:&quot;McNaughton&quot;,&quot;given&quot;:&quot;Daniel A.&quot;,&quot;parse-names&quot;:false,&quot;dropping-particle&quot;:&quot;&quot;,&quot;non-dropping-particle&quot;:&quot;&quot;},{&quot;family&quot;:&quot;Fares&quot;,&quot;given&quot;:&quot;Mohamed&quot;,&quot;parse-names&quot;:false,&quot;dropping-particle&quot;:&quot;&quot;,&quot;non-dropping-particle&quot;:&quot;&quot;},{&quot;family&quot;:&quot;Wu&quot;,&quot;given&quot;:&quot;Xin&quot;,&quot;parse-names&quot;:false,&quot;dropping-particle&quot;:&quot;&quot;,&quot;non-dropping-particle&quot;:&quot;&quot;},{&quot;family&quot;:&quot;Hawkins&quot;,&quot;given&quot;:&quot;Bryson A.&quot;,&quot;parse-names&quot;:false,&quot;dropping-particle&quot;:&quot;&quot;,&quot;non-dropping-particle&quot;:&quot;&quot;},{&quot;family&quot;:&quot;Butler&quot;,&quot;given&quot;:&quot;Stephen J.&quot;,&quot;parse-names&quot;:false,&quot;dropping-particle&quot;:&quot;&quot;,&quot;non-dropping-particle&quot;:&quot;&quot;},{&quot;family&quot;:&quot;Hibbs&quot;,&quot;given&quot;:&quot;David E.&quot;,&quot;parse-names&quot;:false,&quot;dropping-particle&quot;:&quot;&quot;,&quot;non-dropping-particle&quot;:&quot;&quot;},{&quot;family&quot;:&quot;Gale&quot;,&quot;given&quot;:&quot;Philip A.&quot;,&quot;parse-names&quot;:false,&quot;dropping-particle&quot;:&quot;&quot;,&quot;non-dropping-particle&quot;:&quot;&quot;}],&quot;container-title&quot;:&quot;Chem&quot;,&quot;container-title-short&quot;:&quot;Chem&quot;,&quot;DOI&quot;:&quot;10.1016/j.chempr.2024.09.028&quot;,&quot;ISSN&quot;:&quot;24519294&quot;,&quot;issued&quot;:{&quot;date-parts&quot;:[[2024]]},&quot;abstract&quot;:&quot;Synthetic anion transporters provide a promising avenue to treat diseases such as cystic fibrosis and cancer. Anion binding site preorganization is one aspect of transporter design that can be manipulated to enhance binding. Macrocycles possess preorganized binding cavities, enabling more selective and efficient anion binding and transport. In this study, we build on a macrocyclic tetralactam scaffold by preparing a series of fluorinated and non-fluorinated tetralactam anion transporters. Anion binding and transport assays were used to analyze the substituent effects on scaffold lipophilicity, selectivity, solubility, binding strength, and transport rates. The series was analyzed for the ability to bind and transport Cl− and F− anions across lipid bilayers. Some highly fluorinated tetralactams display extremely high levels of Cl− and F− transport activity, showing record activities in 8-hydroxypyrene-1,3,6-trisulfonic acid (HPTS) assays and a Eu(III) probe-based F− transport assay.&quot;,&quot;publisher&quot;:&quot;Elsevier Inc.&quot;},&quot;isTemporary&quot;:false}]},{&quot;citationID&quot;:&quot;MENDELEY_CITATION_61ed6d64-275a-4620-94b3-abbe5b2632ca&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&quot;,&quot;citationItems&quot;:[{&quot;id&quot;:&quot;26cd9a95-fe5e-3874-8878-3b8218a52473&quot;,&quot;itemData&quot;:{&quot;type&quot;:&quot;article-journal&quot;,&quot;id&quot;:&quot;26cd9a95-fe5e-3874-8878-3b8218a52473&quot;,&quot;title&quot;:&quot;Highly effective yet simple transmembrane anion transporters based upon ortho-phenylenediamine bis-ureas&quot;,&quot;author&quot;:[{&quot;family&quot;:&quot;Karagiannidis&quot;,&quot;given&quot;:&quot;Louise E.&quot;,&quot;parse-names&quot;:false,&quot;dropping-particle&quot;:&quot;&quot;,&quot;non-dropping-particle&quot;:&quot;&quot;},{&quot;family&quot;:&quot;Haynes&quot;,&quot;given&quot;:&quot;Cally J.E.&quot;,&quot;parse-names&quot;:false,&quot;dropping-particle&quot;:&quot;&quot;,&quot;non-dropping-particle&quot;:&quot;&quot;},{&quot;family&quot;:&quot;Holder&quot;,&quot;given&quot;:&quot;Katie J.&quot;,&quot;parse-names&quot;:false,&quot;dropping-particle&quot;:&quot;&quot;,&quot;non-dropping-particle&quot;:&quot;&quot;},{&quot;family&quot;:&quot;Kirby&quot;,&quot;given&quot;:&quot;Isabelle L.&quot;,&quot;parse-names&quot;:false,&quot;dropping-particle&quot;:&quot;&quot;,&quot;non-dropping-particle&quot;:&quot;&quot;},{&quot;family&quot;:&quot;Moore&quot;,&quot;given&quot;:&quot;Stephen J.&quot;,&quot;parse-names&quot;:false,&quot;dropping-particle&quot;:&quot;&quot;,&quot;non-dropping-particle&quot;:&quot;&quot;},{&quot;family&quot;:&quot;Wells&quot;,&quot;given&quot;:&quot;Neil J.&quot;,&quot;parse-names&quot;:false,&quot;dropping-particle&quot;:&quot;&quot;,&quot;non-dropping-particle&quot;:&quot;&quot;},{&quot;family&quot;:&quot;Gale&quot;,&quot;given&quot;:&quot;Philip A.&quot;,&quot;parse-names&quot;:false,&quot;dropping-particle&quot;:&quot;&quot;,&quot;non-dropping-particle&quot;:&quot;&quot;}],&quot;container-title&quot;:&quot;Chemical Communications&quot;,&quot;accessed&quot;:{&quot;date-parts&quot;:[[2024,11,26]]},&quot;DOI&quot;:&quot;10.1039/C4CC05519E&quot;,&quot;ISSN&quot;:&quot;1364-548X&quot;,&quot;PMID&quot;:&quot;25178589&quot;,&quot;URL&quot;:&quot;https://pubs.rsc.org/en/content/articlehtml/2014/cc/c4cc05519e&quot;,&quot;issued&quot;:{&quot;date-parts&quot;:[[2014,9,16]]},&quot;page&quot;:&quot;12050-12053&quot;,&quot;abstract&quot;:&quot;Simple, highly fluorinated receptors are shown to function as highly effective transmembrane anion antiporters with the most active transporters rivalling the transport efficacy of natural anion transporter prodigiosin for bicarbonate.&quot;,&quot;publisher&quot;:&quot;The Royal Society of Chemistry&quot;,&quot;issue&quot;:&quot;81&quot;,&quot;volume&quot;:&quot;50&quot;,&quot;container-title-short&quot;:&quot;&quot;},&quot;isTemporary&quot;:false}]},{&quot;citationID&quot;:&quot;MENDELEY_CITATION_d4118e14-079d-44b4-8357-88c36338818a&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&quot;,&quot;citationItems&quot;:[{&quot;id&quot;:&quot;d393383d-b839-3912-a0d3-6a2ad807ab8a&quot;,&quot;itemData&quot;:{&quot;type&quot;:&quot;article-journal&quot;,&quot;id&quot;:&quot;d393383d-b839-3912-a0d3-6a2ad807ab8a&quot;,&quot;title&quot;:&quot;Subcellular targeted anion transporters&quot;,&quot;author&quot;:[{&quot;family&quot;:&quot;Ryder&quot;,&quot;given&quot;:&quot;William G.&quot;,&quot;parse-names&quot;:false,&quot;dropping-particle&quot;:&quot;&quot;,&quot;non-dropping-particle&quot;:&quot;&quot;},{&quot;family&quot;:&quot;Levina&quot;,&quot;given&quot;:&quot;Aviva&quot;,&quot;parse-names&quot;:false,&quot;dropping-particle&quot;:&quot;&quot;,&quot;non-dropping-particle&quot;:&quot;&quot;},{&quot;family&quot;:&quot;Graziotto&quot;,&quot;given&quot;:&quot;Marcus E.&quot;,&quot;parse-names&quot;:false,&quot;dropping-particle&quot;:&quot;&quot;,&quot;non-dropping-particle&quot;:&quot;&quot;},{&quot;family&quot;:&quot;Hawkins&quot;,&quot;given&quot;:&quot;Bryson A.&quot;,&quot;parse-names&quot;:false,&quot;dropping-particle&quot;:&quot;&quot;,&quot;non-dropping-particle&quot;:&quot;&quot;},{&quot;family&quot;:&quot;Hibbs&quot;,&quot;given&quot;:&quot;David E.&quot;,&quot;parse-names&quot;:false,&quot;dropping-particle&quot;:&quot;&quot;,&quot;non-dropping-particle&quot;:&quot;&quot;},{&quot;family&quot;:&quot;New&quot;,&quot;given&quot;:&quot;Elizabeth J.&quot;,&quot;parse-names&quot;:false,&quot;dropping-particle&quot;:&quot;&quot;,&quot;non-dropping-particle&quot;:&quot;&quot;},{&quot;family&quot;:&quot;Gale&quot;,&quot;given&quot;:&quot;Philip A.&quot;,&quot;parse-names&quot;:false,&quot;dropping-particle&quot;:&quot;&quot;,&quot;non-dropping-particle&quot;:&quot;&quot;}],&quot;container-title&quot;:&quot;Chem&quot;,&quot;container-title-short&quot;:&quot;Chem&quot;,&quot;DOI&quot;:&quot;10.1016/j.chempr.2024.07.009&quot;,&quot;ISSN&quot;:&quot;24519294&quot;,&quot;issued&quot;:{&quot;date-parts&quot;:[[2024]]},&quot;abstract&quot;:&quot;Synthetic anion transporters that mediate electroneutral (H+/Cl−) transport have demonstrated anti-cancer activity due to their ability to disrupt subcellular homeostatic environments. Elucidation of the cell death mechanism revealed the transporters’ ability to neutralize lysosomal pH gradients and inhibit autophagy. However, their effects on other subcellular compartments are unknown. Herein, we disclose the first subcellular targeted anionophores that accumulate in various membrane-bound organelles to bias their natural propensity to depolarize lysosomes. Confocal microscopy revealed that the naphthalimide-based transporters effectively localized within their intended organelles. Analogs containing endoplasmic reticulum (ER) and lysosomal targeting motifs showed an enhanced H+/Cl− transport ability and greater cytotoxicity compared with non-targeted analogs. Moreover, lysosomal accumulation improved cancer cell selectivity, while ER and mitochondrial localization enhanced apoptosis in cancer cells. Our work provides an alternative approach to the design of therapeutically focused synthetic anion transporters and an insight into possible subcellular compartment-specific effects on homeostasis.&quot;,&quot;publisher&quot;:&quot;Elsevier Inc.&quot;},&quot;isTemporary&quot;:false}]},{&quot;citationID&quot;:&quot;MENDELEY_CITATION_90fda259-5f5a-4ee7-99aa-51a4c935470a&quot;,&quot;properties&quot;:{&quot;noteIndex&quot;:0},&quot;isEdited&quot;:false,&quot;manualOverride&quot;:{&quot;isManuallyOverridden&quot;:false,&quot;citeprocText&quot;:&quot;&lt;sup&gt;6,7&lt;/sup&gt;&quot;,&quot;manualOverrideText&quot;:&quot;&quot;},&quot;citationTag&quot;:&quot;MENDELEY_CITATION_v3_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&quot;,&quot;citationItems&quot;:[{&quot;id&quot;:&quot;cc57225a-6155-3a66-9419-6deb885f5d80&quot;,&quot;itemData&quot;:{&quot;type&quot;:&quot;article-journal&quot;,&quot;id&quot;:&quot;cc57225a-6155-3a66-9419-6deb885f5d80&quot;,&quot;title&quot;:&quot;Anion receptor chemistry: Highlights from 2010&quot;,&quot;author&quot;:[{&quot;family&quot;:&quot;Wenzel&quot;,&quot;given&quot;:&quot;Marco&quot;,&quot;parse-names&quot;:false,&quot;dropping-particle&quot;:&quot;&quot;,&quot;non-dropping-particle&quot;:&quot;&quot;},{&quot;family&quot;:&quot;Hiscock&quot;,&quot;given&quot;:&quot;Jennifer R.&quot;,&quot;parse-names&quot;:false,&quot;dropping-particle&quot;:&quot;&quot;,&quot;non-dropping-particle&quot;:&quot;&quot;},{&quot;family&quot;:&quot;Gale&quot;,&quot;given&quot;:&quot;Philip A.&quot;,&quot;parse-names&quot;:false,&quot;dropping-particle&quot;:&quot;&quot;,&quot;non-dropping-particle&quot;:&quot;&quot;}],&quot;container-title&quot;:&quot;Chemical Society Reviews&quot;,&quot;container-title-short&quot;:&quot;Chem Soc Rev&quot;,&quot;DOI&quot;:&quot;10.1039/c1cs15257b&quot;,&quot;ISSN&quot;:&quot;14604744&quot;,&quot;issued&quot;:{&quot;date-parts&quot;:[[2012,12,5]]},&quot;page&quot;:&quot;480-520&quot;,&quot;abstract&quot;:&quot;This critical review covers advances in anion complexation in the year 2010. The review covers both organic and inorganic systems and also highlights the applications to which anion receptors can be applied such as sensing, anion transport, control of molecular motion and gelation (179 references). 2011 © The Royal Society of Chemistry.&quot;,&quot;issue&quot;:&quot;1&quot;,&quot;volume&quot;:&quot;41&quot;},&quot;isTemporary&quot;:false},{&quot;id&quot;:&quot;d83ea51f-8085-3595-9467-c229993163e2&quot;,&quot;itemData&quot;:{&quot;type&quot;:&quot;article&quot;,&quot;id&quot;:&quot;d83ea51f-8085-3595-9467-c229993163e2&quot;,&quot;title&quot;:&quot;Anion receptor chemistry: Highlights from 2011 and 2012&quot;,&quot;author&quot;:[{&quot;family&quot;:&quot;Gale&quot;,&quot;given&quot;:&quot;Philip A.&quot;,&quot;parse-names&quot;:false,&quot;dropping-particle&quot;:&quot;&quot;,&quot;non-dropping-particle&quot;:&quot;&quot;},{&quot;family&quot;:&quot;Busschaert&quot;,&quot;given&quot;:&quot;Nathalie&quot;,&quot;parse-names&quot;:false,&quot;dropping-particle&quot;:&quot;&quot;,&quot;non-dropping-particle&quot;:&quot;&quot;},{&quot;family&quot;:&quot;Haynes&quot;,&quot;given&quot;:&quot;Cally J.E.&quot;,&quot;parse-names&quot;:false,&quot;dropping-particle&quot;:&quot;&quot;,&quot;non-dropping-particle&quot;:&quot;&quot;},{&quot;family&quot;:&quot;Karagiannidis&quot;,&quot;given&quot;:&quot;Louise E.&quot;,&quot;parse-names&quot;:false,&quot;dropping-particle&quot;:&quot;&quot;,&quot;non-dropping-particle&quot;:&quot;&quot;},{&quot;family&quot;:&quot;Kirby&quot;,&quot;given&quot;:&quot;Isabelle L.&quot;,&quot;parse-names&quot;:false,&quot;dropping-particle&quot;:&quot;&quot;,&quot;non-dropping-particle&quot;:&quot;&quot;}],&quot;container-title&quot;:&quot;Chemical Society Reviews&quot;,&quot;container-title-short&quot;:&quot;Chem Soc Rev&quot;,&quot;DOI&quot;:&quot;10.1039/c3cs60316d&quot;,&quot;ISSN&quot;:&quot;14604744&quot;,&quot;issued&quot;:{&quot;date-parts&quot;:[[2014,1,7]]},&quot;page&quot;:&quot;205-241&quot;,&quot;abstract&quot;:&quot;This review covers advances in anion complexation in the years 2011 and 2012. The review covers both organic and inorganic systems and also highlights the applications to which anion receptors can be applied such as self-assembly and molecular architecture, sensing, catalysis and anion transport. © 2014 The Royal Society of Chemistry.&quot;,&quot;publisher&quot;:&quot;Royal Society of Chemistry&quot;,&quot;issue&quot;:&quot;1&quot;,&quot;volume&quot;:&quot;43&quot;},&quot;isTemporary&quot;:false}]},{&quot;citationID&quot;:&quot;MENDELEY_CITATION_708dd14d-42d9-4dc3-8a28-dec1554473fa&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&quot;,&quot;citationItems&quot;:[{&quot;id&quot;:&quot;97072f3f-a046-33fb-9979-64a65ebe370d&quot;,&quot;itemData&quot;:{&quot;type&quot;:&quot;article&quot;,&quot;id&quot;:&quot;97072f3f-a046-33fb-9979-64a65ebe370d&quot;,&quot;title&quot;:&quot;Fluorine in medicinal chemistry&quot;,&quot;author&quot;:[{&quot;family&quot;:&quot;Böhm&quot;,&quot;given&quot;:&quot;Hans Joachim&quot;,&quot;parse-names&quot;:false,&quot;dropping-particle&quot;:&quot;&quot;,&quot;non-dropping-particle&quot;:&quot;&quot;},{&quot;family&quot;:&quot;Banner&quot;,&quot;given&quot;:&quot;David&quot;,&quot;parse-names&quot;:false,&quot;dropping-particle&quot;:&quot;&quot;,&quot;non-dropping-particle&quot;:&quot;&quot;},{&quot;family&quot;:&quot;Bendels&quot;,&quot;given&quot;:&quot;Stefanie&quot;,&quot;parse-names&quot;:false,&quot;dropping-particle&quot;:&quot;&quot;,&quot;non-dropping-particle&quot;:&quot;&quot;},{&quot;family&quot;:&quot;Kansy&quot;,&quot;given&quot;:&quot;Manfred&quot;,&quot;parse-names&quot;:false,&quot;dropping-particle&quot;:&quot;&quot;,&quot;non-dropping-particle&quot;:&quot;&quot;},{&quot;family&quot;:&quot;Kuhn&quot;,&quot;given&quot;:&quot;Bernd&quot;,&quot;parse-names&quot;:false,&quot;dropping-particle&quot;:&quot;&quot;,&quot;non-dropping-particle&quot;:&quot;&quot;},{&quot;family&quot;:&quot;Müller&quot;,&quot;given&quot;:&quot;Klaus&quot;,&quot;parse-names&quot;:false,&quot;dropping-particle&quot;:&quot;&quot;,&quot;non-dropping-particle&quot;:&quot;&quot;},{&quot;family&quot;:&quot;Obst-Sander&quot;,&quot;given&quot;:&quot;Ulrike&quot;,&quot;parse-names&quot;:false,&quot;dropping-particle&quot;:&quot;&quot;,&quot;non-dropping-particle&quot;:&quot;&quot;},{&quot;family&quot;:&quot;Stahl&quot;,&quot;given&quot;:&quot;Martin&quot;,&quot;parse-names&quot;:false,&quot;dropping-particle&quot;:&quot;&quot;,&quot;non-dropping-particle&quot;:&quot;&quot;}],&quot;container-title&quot;:&quot;ChemBioChem&quot;,&quot;DOI&quot;:&quot;10.1002/cbic.200301023&quot;,&quot;ISSN&quot;:&quot;14394227&quot;,&quot;PMID&quot;:&quot;15122635&quot;,&quot;issued&quot;:{&quot;date-parts&quot;:[[2004,5,3]]},&quot;page&quot;:&quot;637-643&quot;,&quot;abstract&quot;:&quot;Fluorinated compounds are synthesized in pharmaceutical research on a routine basis and many marketed compounds contain fluorine. The present review summarizes some of the most frequently employed strategies for using fluorine substituents in medicinal chemistry. Quite often, fluorine Is introduced to improve the metabolic stability by blocking metabolically labile sites. However, fluorine can also be used to modulate the physcochemical properties, such as lipophilicity or basicity. It may exert a substantial effect on the conformation of a molecule. Increasingly, fluorine is used to enhance the binding affinity to the target protein. Recent 3D-structure determinations of protein complexes with bound fluarinated ligands have led to an improved understanding of the nonbonding protein-ligand interactions that involve fluorine.&quot;,&quot;issue&quot;:&quot;5&quot;,&quot;volume&quot;:&quot;5&quot;,&quot;container-title-short&quot;:&quot;&quot;},&quot;isTemporary&quot;:false}]},{&quot;citationID&quot;:&quot;MENDELEY_CITATION_8146759b-3bf5-48ee-95a3-562b23dc08fd&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&quot;,&quot;citationItems&quot;:[{&quot;id&quot;:&quot;6dde8e34-ea60-3b97-896a-550503c291ca&quot;,&quot;itemData&quot;:{&quot;type&quot;:&quot;article-journal&quot;,&quot;id&quot;:&quot;6dde8e34-ea60-3b97-896a-550503c291ca&quot;,&quot;title&quot;:&quot;Tetralactam-based anion transporters&quot;,&quot;author&quot;:[{&quot;family&quot;:&quot;Gilchrist&quot;,&quot;given&quot;:&quot;Alexander M.&quot;,&quot;parse-names&quot;:false,&quot;dropping-particle&quot;:&quot;&quot;,&quot;non-dropping-particle&quot;:&quot;&quot;},{&quot;family&quot;:&quot;McNaughton&quot;,&quot;given&quot;:&quot;Daniel A.&quot;,&quot;parse-names&quot;:false,&quot;dropping-particle&quot;:&quot;&quot;,&quot;non-dropping-particle&quot;:&quot;&quot;},{&quot;family&quot;:&quot;Fares&quot;,&quot;given&quot;:&quot;Mohamed&quot;,&quot;parse-names&quot;:false,&quot;dropping-particle&quot;:&quot;&quot;,&quot;non-dropping-particle&quot;:&quot;&quot;},{&quot;family&quot;:&quot;Wu&quot;,&quot;given&quot;:&quot;Xin&quot;,&quot;parse-names&quot;:false,&quot;dropping-particle&quot;:&quot;&quot;,&quot;non-dropping-particle&quot;:&quot;&quot;},{&quot;family&quot;:&quot;Hawkins&quot;,&quot;given&quot;:&quot;Bryson A.&quot;,&quot;parse-names&quot;:false,&quot;dropping-particle&quot;:&quot;&quot;,&quot;non-dropping-particle&quot;:&quot;&quot;},{&quot;family&quot;:&quot;Butler&quot;,&quot;given&quot;:&quot;Stephen J.&quot;,&quot;parse-names&quot;:false,&quot;dropping-particle&quot;:&quot;&quot;,&quot;non-dropping-particle&quot;:&quot;&quot;},{&quot;family&quot;:&quot;Hibbs&quot;,&quot;given&quot;:&quot;David E.&quot;,&quot;parse-names&quot;:false,&quot;dropping-particle&quot;:&quot;&quot;,&quot;non-dropping-particle&quot;:&quot;&quot;},{&quot;family&quot;:&quot;Gale&quot;,&quot;given&quot;:&quot;Philip A.&quot;,&quot;parse-names&quot;:false,&quot;dropping-particle&quot;:&quot;&quot;,&quot;non-dropping-particle&quot;:&quot;&quot;}],&quot;container-title&quot;:&quot;Chem&quot;,&quot;container-title-short&quot;:&quot;Chem&quot;,&quot;DOI&quot;:&quot;10.1016/j.chempr.2024.09.028&quot;,&quot;ISSN&quot;:&quot;24519294&quot;,&quot;issued&quot;:{&quot;date-parts&quot;:[[2024]]},&quot;abstract&quot;:&quot;Synthetic anion transporters provide a promising avenue to treat diseases such as cystic fibrosis and cancer. Anion binding site preorganization is one aspect of transporter design that can be manipulated to enhance binding. Macrocycles possess preorganized binding cavities, enabling more selective and efficient anion binding and transport. In this study, we build on a macrocyclic tetralactam scaffold by preparing a series of fluorinated and non-fluorinated tetralactam anion transporters. Anion binding and transport assays were used to analyze the substituent effects on scaffold lipophilicity, selectivity, solubility, binding strength, and transport rates. The series was analyzed for the ability to bind and transport Cl− and F− anions across lipid bilayers. Some highly fluorinated tetralactams display extremely high levels of Cl− and F− transport activity, showing record activities in 8-hydroxypyrene-1,3,6-trisulfonic acid (HPTS) assays and a Eu(III) probe-based F− transport assay.&quot;,&quot;publisher&quot;:&quot;Elsevier Inc.&quot;},&quot;isTemporary&quot;:false}]},{&quot;citationID&quot;:&quot;MENDELEY_CITATION_c01c655d-d4dd-4407-96c6-8453e103b6f3&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&quot;,&quot;citationItems&quot;:[{&quot;id&quot;:&quot;d393383d-b839-3912-a0d3-6a2ad807ab8a&quot;,&quot;itemData&quot;:{&quot;type&quot;:&quot;article-journal&quot;,&quot;id&quot;:&quot;d393383d-b839-3912-a0d3-6a2ad807ab8a&quot;,&quot;title&quot;:&quot;Subcellular targeted anion transporters&quot;,&quot;author&quot;:[{&quot;family&quot;:&quot;Ryder&quot;,&quot;given&quot;:&quot;William G.&quot;,&quot;parse-names&quot;:false,&quot;dropping-particle&quot;:&quot;&quot;,&quot;non-dropping-particle&quot;:&quot;&quot;},{&quot;family&quot;:&quot;Levina&quot;,&quot;given&quot;:&quot;Aviva&quot;,&quot;parse-names&quot;:false,&quot;dropping-particle&quot;:&quot;&quot;,&quot;non-dropping-particle&quot;:&quot;&quot;},{&quot;family&quot;:&quot;Graziotto&quot;,&quot;given&quot;:&quot;Marcus E.&quot;,&quot;parse-names&quot;:false,&quot;dropping-particle&quot;:&quot;&quot;,&quot;non-dropping-particle&quot;:&quot;&quot;},{&quot;family&quot;:&quot;Hawkins&quot;,&quot;given&quot;:&quot;Bryson A.&quot;,&quot;parse-names&quot;:false,&quot;dropping-particle&quot;:&quot;&quot;,&quot;non-dropping-particle&quot;:&quot;&quot;},{&quot;family&quot;:&quot;Hibbs&quot;,&quot;given&quot;:&quot;David E.&quot;,&quot;parse-names&quot;:false,&quot;dropping-particle&quot;:&quot;&quot;,&quot;non-dropping-particle&quot;:&quot;&quot;},{&quot;family&quot;:&quot;New&quot;,&quot;given&quot;:&quot;Elizabeth J.&quot;,&quot;parse-names&quot;:false,&quot;dropping-particle&quot;:&quot;&quot;,&quot;non-dropping-particle&quot;:&quot;&quot;},{&quot;family&quot;:&quot;Gale&quot;,&quot;given&quot;:&quot;Philip A.&quot;,&quot;parse-names&quot;:false,&quot;dropping-particle&quot;:&quot;&quot;,&quot;non-dropping-particle&quot;:&quot;&quot;}],&quot;container-title&quot;:&quot;Chem&quot;,&quot;container-title-short&quot;:&quot;Chem&quot;,&quot;DOI&quot;:&quot;10.1016/j.chempr.2024.07.009&quot;,&quot;ISSN&quot;:&quot;24519294&quot;,&quot;issued&quot;:{&quot;date-parts&quot;:[[2024]]},&quot;abstract&quot;:&quot;Synthetic anion transporters that mediate electroneutral (H+/Cl−) transport have demonstrated anti-cancer activity due to their ability to disrupt subcellular homeostatic environments. Elucidation of the cell death mechanism revealed the transporters’ ability to neutralize lysosomal pH gradients and inhibit autophagy. However, their effects on other subcellular compartments are unknown. Herein, we disclose the first subcellular targeted anionophores that accumulate in various membrane-bound organelles to bias their natural propensity to depolarize lysosomes. Confocal microscopy revealed that the naphthalimide-based transporters effectively localized within their intended organelles. Analogs containing endoplasmic reticulum (ER) and lysosomal targeting motifs showed an enhanced H+/Cl− transport ability and greater cytotoxicity compared with non-targeted analogs. Moreover, lysosomal accumulation improved cancer cell selectivity, while ER and mitochondrial localization enhanced apoptosis in cancer cells. Our work provides an alternative approach to the design of therapeutically focused synthetic anion transporters and an insight into possible subcellular compartment-specific effects on homeostasis.&quot;,&quot;publisher&quot;:&quot;Elsevier Inc.&quot;},&quot;isTemporary&quot;:false}]}]"/>
    <we:property name="MENDELEY_CITATIONS_LOCALE_CODE" value="&quot;en-US&quot;"/>
    <we:property name="MENDELEY_CITATIONS_STYLE" value="{&quot;id&quot;:&quot;https://www.zotero.org/styles/journal-of-the-american-chemical-society&quot;,&quot;title&quot;:&quot;Journal of the American Chemical Society&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709727-78B5-4573-817F-13BDE1B6007A}">
  <ds:schemaRefs>
    <ds:schemaRef ds:uri="http://schemas.openxmlformats.org/officeDocument/2006/bibliography"/>
  </ds:schemaRefs>
</ds:datastoreItem>
</file>

<file path=docMetadata/LabelInfo.xml><?xml version="1.0" encoding="utf-8"?>
<clbl:labelList xmlns:clbl="http://schemas.microsoft.com/office/2020/mipLabelMetadata">
  <clbl:label id="{51a9fa56-3f32-449a-a721-3e3f49aa5e9a}" enabled="0" method="" siteId="{51a9fa56-3f32-449a-a721-3e3f49aa5e9a}" removed="1"/>
</clbl:labelList>
</file>

<file path=docProps/app.xml><?xml version="1.0" encoding="utf-8"?>
<Properties xmlns="http://schemas.openxmlformats.org/officeDocument/2006/extended-properties" xmlns:vt="http://schemas.openxmlformats.org/officeDocument/2006/docPropsVTypes">
  <Template>Normal</Template>
  <TotalTime>0</TotalTime>
  <Pages>6</Pages>
  <Words>2120</Words>
  <Characters>12088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Hiscock</dc:creator>
  <cp:keywords/>
  <dc:description/>
  <cp:lastModifiedBy>Jennifer Hiscock</cp:lastModifiedBy>
  <cp:revision>6</cp:revision>
  <dcterms:created xsi:type="dcterms:W3CDTF">2024-12-02T14:10:00Z</dcterms:created>
  <dcterms:modified xsi:type="dcterms:W3CDTF">2024-12-02T14:20:00Z</dcterms:modified>
</cp:coreProperties>
</file>