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26727" w14:textId="77777777" w:rsidR="00915C5D" w:rsidRDefault="00915C5D" w:rsidP="00915C5D">
      <w:pPr>
        <w:spacing w:after="160" w:line="252" w:lineRule="auto"/>
        <w:jc w:val="both"/>
        <w:rPr>
          <w:b/>
          <w:bCs/>
          <w:color w:val="002060"/>
          <w:sz w:val="40"/>
          <w:szCs w:val="40"/>
        </w:rPr>
      </w:pPr>
    </w:p>
    <w:p w14:paraId="7A001BF6" w14:textId="3F720DDE" w:rsidR="006E33B2" w:rsidRPr="00E06711" w:rsidRDefault="00915C5D" w:rsidP="006E33B2">
      <w:pPr>
        <w:rPr>
          <w:b/>
          <w:bCs/>
          <w:color w:val="002060"/>
          <w:sz w:val="40"/>
          <w:szCs w:val="40"/>
        </w:rPr>
      </w:pPr>
      <w:r w:rsidRPr="00915C5D">
        <w:rPr>
          <w:b/>
          <w:bCs/>
          <w:color w:val="002060"/>
          <w:sz w:val="40"/>
          <w:szCs w:val="40"/>
        </w:rPr>
        <w:t>acKnowledge</w:t>
      </w:r>
      <w:r w:rsidR="006E33B2">
        <w:rPr>
          <w:b/>
          <w:bCs/>
          <w:color w:val="002060"/>
          <w:sz w:val="40"/>
          <w:szCs w:val="40"/>
        </w:rPr>
        <w:t>: Race and Ethnicity</w:t>
      </w:r>
      <w:r>
        <w:rPr>
          <w:b/>
          <w:bCs/>
          <w:color w:val="002060"/>
          <w:sz w:val="40"/>
          <w:szCs w:val="40"/>
        </w:rPr>
        <w:t xml:space="preserve"> </w:t>
      </w:r>
      <w:r w:rsidR="006E33B2">
        <w:rPr>
          <w:b/>
          <w:bCs/>
          <w:color w:val="002060"/>
          <w:sz w:val="40"/>
          <w:szCs w:val="40"/>
        </w:rPr>
        <w:t xml:space="preserve">in Sociology repository </w:t>
      </w:r>
      <w:r w:rsidR="006758BC">
        <w:rPr>
          <w:b/>
          <w:bCs/>
          <w:color w:val="002060"/>
          <w:sz w:val="40"/>
          <w:szCs w:val="40"/>
        </w:rPr>
        <w:t>f</w:t>
      </w:r>
      <w:r w:rsidR="006E33B2">
        <w:rPr>
          <w:b/>
          <w:bCs/>
          <w:color w:val="002060"/>
          <w:sz w:val="40"/>
          <w:szCs w:val="40"/>
        </w:rPr>
        <w:t xml:space="preserve">inal </w:t>
      </w:r>
      <w:r w:rsidR="006E33B2" w:rsidRPr="00E06711">
        <w:rPr>
          <w:b/>
          <w:bCs/>
          <w:color w:val="002060"/>
          <w:sz w:val="40"/>
          <w:szCs w:val="40"/>
        </w:rPr>
        <w:t>report to the British Sociological Association</w:t>
      </w:r>
    </w:p>
    <w:p w14:paraId="515F0906" w14:textId="77777777" w:rsidR="00F74216" w:rsidRDefault="00F74216" w:rsidP="00086303">
      <w:pPr>
        <w:jc w:val="both"/>
      </w:pPr>
    </w:p>
    <w:p w14:paraId="1EDBC5A3" w14:textId="7BBE5F68" w:rsidR="00086303" w:rsidRPr="00915C5D" w:rsidRDefault="00086303" w:rsidP="00086303">
      <w:pPr>
        <w:jc w:val="both"/>
        <w:rPr>
          <w:sz w:val="22"/>
          <w:szCs w:val="22"/>
        </w:rPr>
      </w:pPr>
      <w:r w:rsidRPr="00915C5D">
        <w:rPr>
          <w:sz w:val="22"/>
          <w:szCs w:val="22"/>
        </w:rPr>
        <w:t>31</w:t>
      </w:r>
      <w:r w:rsidRPr="00915C5D">
        <w:rPr>
          <w:sz w:val="22"/>
          <w:szCs w:val="22"/>
          <w:vertAlign w:val="superscript"/>
        </w:rPr>
        <w:t>st</w:t>
      </w:r>
      <w:r w:rsidRPr="00915C5D">
        <w:rPr>
          <w:sz w:val="22"/>
          <w:szCs w:val="22"/>
        </w:rPr>
        <w:t xml:space="preserve"> March 2023</w:t>
      </w:r>
    </w:p>
    <w:p w14:paraId="5705AFD1" w14:textId="77777777" w:rsidR="00E06711" w:rsidRDefault="00E06711" w:rsidP="4D569716">
      <w:pPr>
        <w:rPr>
          <w:b/>
          <w:bCs/>
        </w:rPr>
      </w:pPr>
    </w:p>
    <w:p w14:paraId="7998FB2C" w14:textId="2ADE52C0" w:rsidR="0041261E" w:rsidRDefault="60BD0DA2" w:rsidP="4D569716">
      <w:pPr>
        <w:rPr>
          <w:b/>
          <w:bCs/>
        </w:rPr>
      </w:pPr>
      <w:r w:rsidRPr="4D569716">
        <w:rPr>
          <w:b/>
          <w:bCs/>
        </w:rPr>
        <w:t xml:space="preserve">Dr Barbara Adewumi, </w:t>
      </w:r>
      <w:r w:rsidR="001E111F">
        <w:rPr>
          <w:b/>
          <w:bCs/>
        </w:rPr>
        <w:t xml:space="preserve">Dr </w:t>
      </w:r>
      <w:r w:rsidRPr="4D569716">
        <w:rPr>
          <w:b/>
          <w:bCs/>
        </w:rPr>
        <w:t xml:space="preserve">Triona Fitton, </w:t>
      </w:r>
      <w:r w:rsidR="00E87A75" w:rsidRPr="4D569716">
        <w:rPr>
          <w:b/>
          <w:bCs/>
        </w:rPr>
        <w:t xml:space="preserve">Dr Alexander Hensby, </w:t>
      </w:r>
      <w:r w:rsidRPr="4D569716">
        <w:rPr>
          <w:b/>
          <w:bCs/>
        </w:rPr>
        <w:t>Emma Mires-Richards</w:t>
      </w:r>
    </w:p>
    <w:p w14:paraId="5EDD73E3" w14:textId="4E875FF3" w:rsidR="00001D95" w:rsidRDefault="64B3517A" w:rsidP="4D569716">
      <w:pPr>
        <w:rPr>
          <w:b/>
          <w:bCs/>
        </w:rPr>
      </w:pPr>
      <w:r w:rsidRPr="4D569716">
        <w:rPr>
          <w:b/>
          <w:bCs/>
        </w:rPr>
        <w:t>University of Kent</w:t>
      </w:r>
    </w:p>
    <w:p w14:paraId="27643911" w14:textId="77777777" w:rsidR="007608AA" w:rsidRDefault="007608AA" w:rsidP="00E06711">
      <w:pPr>
        <w:jc w:val="both"/>
        <w:rPr>
          <w:b/>
          <w:bCs/>
          <w:color w:val="002060"/>
          <w:sz w:val="28"/>
          <w:szCs w:val="28"/>
        </w:rPr>
      </w:pPr>
    </w:p>
    <w:p w14:paraId="7EABC121" w14:textId="792F51DB" w:rsidR="007608AA" w:rsidRDefault="00086303" w:rsidP="00E06711">
      <w:pPr>
        <w:jc w:val="both"/>
        <w:rPr>
          <w:b/>
          <w:bCs/>
          <w:color w:val="002060"/>
          <w:sz w:val="28"/>
          <w:szCs w:val="28"/>
        </w:rPr>
      </w:pPr>
      <w:r w:rsidRPr="007608AA">
        <w:rPr>
          <w:b/>
          <w:bCs/>
          <w:color w:val="002060"/>
          <w:sz w:val="28"/>
          <w:szCs w:val="28"/>
        </w:rPr>
        <w:t>Acknowledgments</w:t>
      </w:r>
    </w:p>
    <w:p w14:paraId="54068BD1" w14:textId="77777777" w:rsidR="007608AA" w:rsidRDefault="007608AA" w:rsidP="00E06711">
      <w:pPr>
        <w:jc w:val="both"/>
        <w:rPr>
          <w:b/>
          <w:bCs/>
          <w:color w:val="002060"/>
          <w:sz w:val="28"/>
          <w:szCs w:val="28"/>
        </w:rPr>
      </w:pPr>
    </w:p>
    <w:p w14:paraId="65D163C7" w14:textId="0397077A" w:rsidR="00796EB3" w:rsidRDefault="00796EB3" w:rsidP="00994608">
      <w:pPr>
        <w:spacing w:line="360" w:lineRule="auto"/>
        <w:jc w:val="both"/>
        <w:rPr>
          <w:sz w:val="22"/>
          <w:szCs w:val="22"/>
        </w:rPr>
      </w:pPr>
      <w:r>
        <w:rPr>
          <w:sz w:val="22"/>
          <w:szCs w:val="22"/>
        </w:rPr>
        <w:t>The research team would like to thank Judith Mudd and the BSA Advisory board for their support and advice during this project. We would also like to</w:t>
      </w:r>
      <w:r w:rsidR="00086303">
        <w:rPr>
          <w:sz w:val="22"/>
          <w:szCs w:val="22"/>
        </w:rPr>
        <w:t xml:space="preserve"> thank</w:t>
      </w:r>
      <w:r>
        <w:rPr>
          <w:sz w:val="22"/>
          <w:szCs w:val="22"/>
        </w:rPr>
        <w:t xml:space="preserve"> the board members and colleagues at the University of Kent who completed pilot versions of the call for contributions and enabled us to improve our survey. Finally, a big thank you to all colleagues across the United Kingdom who took the time to fill out the survey, to respond to emails and to talk to us about their work. </w:t>
      </w:r>
    </w:p>
    <w:p w14:paraId="26EE4E33" w14:textId="1F3AB473" w:rsidR="00796EB3" w:rsidRDefault="00796EB3" w:rsidP="00E06711">
      <w:pPr>
        <w:jc w:val="both"/>
        <w:rPr>
          <w:sz w:val="22"/>
          <w:szCs w:val="22"/>
        </w:rPr>
      </w:pPr>
    </w:p>
    <w:p w14:paraId="2A2962EA" w14:textId="2A2E6962" w:rsidR="00796EB3" w:rsidRDefault="00796EB3" w:rsidP="00E06711">
      <w:pPr>
        <w:jc w:val="both"/>
        <w:rPr>
          <w:sz w:val="22"/>
          <w:szCs w:val="22"/>
        </w:rPr>
      </w:pPr>
    </w:p>
    <w:p w14:paraId="47FA3F29" w14:textId="77777777" w:rsidR="00796EB3" w:rsidRDefault="00796EB3" w:rsidP="00796EB3">
      <w:pPr>
        <w:jc w:val="both"/>
        <w:rPr>
          <w:b/>
          <w:bCs/>
          <w:color w:val="002060"/>
          <w:sz w:val="28"/>
          <w:szCs w:val="28"/>
        </w:rPr>
      </w:pPr>
      <w:r>
        <w:rPr>
          <w:b/>
          <w:bCs/>
          <w:color w:val="002060"/>
          <w:sz w:val="28"/>
          <w:szCs w:val="28"/>
        </w:rPr>
        <w:t>Executive Summary</w:t>
      </w:r>
    </w:p>
    <w:p w14:paraId="50095E76" w14:textId="77777777" w:rsidR="00B14CF2" w:rsidRDefault="00B14CF2" w:rsidP="006E33B2">
      <w:pPr>
        <w:spacing w:after="160" w:line="259" w:lineRule="auto"/>
        <w:jc w:val="both"/>
        <w:rPr>
          <w:rFonts w:eastAsiaTheme="minorEastAsia"/>
          <w:b/>
          <w:bCs/>
          <w:kern w:val="2"/>
          <w:sz w:val="22"/>
          <w:szCs w:val="22"/>
          <w:lang w:eastAsia="zh-CN"/>
          <w14:ligatures w14:val="standardContextual"/>
        </w:rPr>
      </w:pPr>
    </w:p>
    <w:p w14:paraId="741D8BF1" w14:textId="51F2B286" w:rsidR="00B14CF2" w:rsidRPr="00B14CF2" w:rsidRDefault="00B14CF2" w:rsidP="00994608">
      <w:pPr>
        <w:spacing w:after="160" w:line="360" w:lineRule="auto"/>
        <w:jc w:val="both"/>
        <w:rPr>
          <w:rFonts w:eastAsiaTheme="minorEastAsia"/>
          <w:b/>
          <w:bCs/>
          <w:kern w:val="2"/>
          <w:sz w:val="22"/>
          <w:szCs w:val="22"/>
          <w:lang w:eastAsia="zh-CN"/>
          <w14:ligatures w14:val="standardContextual"/>
        </w:rPr>
      </w:pPr>
      <w:r w:rsidRPr="1EBC8FF5">
        <w:rPr>
          <w:rFonts w:eastAsiaTheme="minorEastAsia"/>
          <w:kern w:val="2"/>
          <w:sz w:val="22"/>
          <w:szCs w:val="22"/>
          <w:lang w:eastAsia="zh-CN"/>
          <w14:ligatures w14:val="standardContextual"/>
        </w:rPr>
        <w:t xml:space="preserve">Evidence shows that the pedagogical practices in teaching race and ethnicity in </w:t>
      </w:r>
      <w:r w:rsidR="4E7CD2C2" w:rsidRPr="0F055482">
        <w:rPr>
          <w:rFonts w:eastAsiaTheme="minorEastAsia"/>
          <w:sz w:val="22"/>
          <w:szCs w:val="22"/>
          <w:lang w:eastAsia="zh-CN"/>
        </w:rPr>
        <w:t>S</w:t>
      </w:r>
      <w:r w:rsidRPr="1EBC8FF5">
        <w:rPr>
          <w:rFonts w:eastAsiaTheme="minorEastAsia"/>
          <w:kern w:val="2"/>
          <w:sz w:val="22"/>
          <w:szCs w:val="22"/>
          <w:lang w:eastAsia="zh-CN"/>
          <w14:ligatures w14:val="standardContextual"/>
        </w:rPr>
        <w:t xml:space="preserve">ociology requires a major shift from the margins and more to centre of </w:t>
      </w:r>
      <w:r w:rsidR="66EE1099" w:rsidRPr="0F055482">
        <w:rPr>
          <w:rFonts w:eastAsiaTheme="minorEastAsia"/>
          <w:sz w:val="22"/>
          <w:szCs w:val="22"/>
          <w:lang w:eastAsia="zh-CN"/>
        </w:rPr>
        <w:t>S</w:t>
      </w:r>
      <w:r w:rsidRPr="1EBC8FF5">
        <w:rPr>
          <w:rFonts w:eastAsiaTheme="minorEastAsia"/>
          <w:kern w:val="2"/>
          <w:sz w:val="22"/>
          <w:szCs w:val="22"/>
          <w:lang w:eastAsia="zh-CN"/>
          <w14:ligatures w14:val="standardContextual"/>
        </w:rPr>
        <w:t xml:space="preserve">ociology (Joseph-Salisbury et al, 2020). In tune with the 2020 report, Cureton &amp; Gravestock (2019) have argued that lacking a sense of belonging is common for BME students within higher education. While there is some clear focus in the commitment to addressing the lack of essential focus of race and ethnicity in </w:t>
      </w:r>
      <w:r w:rsidR="5DEAE91E" w:rsidRPr="0F055482">
        <w:rPr>
          <w:rFonts w:eastAsiaTheme="minorEastAsia"/>
          <w:sz w:val="22"/>
          <w:szCs w:val="22"/>
          <w:lang w:eastAsia="zh-CN"/>
        </w:rPr>
        <w:t>S</w:t>
      </w:r>
      <w:r w:rsidRPr="1EBC8FF5">
        <w:rPr>
          <w:rFonts w:eastAsiaTheme="minorEastAsia"/>
          <w:kern w:val="2"/>
          <w:sz w:val="22"/>
          <w:szCs w:val="22"/>
          <w:lang w:eastAsia="zh-CN"/>
          <w14:ligatures w14:val="standardContextual"/>
        </w:rPr>
        <w:t>ociology</w:t>
      </w:r>
      <w:r w:rsidR="10AA30E8" w:rsidRPr="0F055482">
        <w:rPr>
          <w:rFonts w:eastAsiaTheme="minorEastAsia"/>
          <w:sz w:val="22"/>
          <w:szCs w:val="22"/>
          <w:lang w:eastAsia="zh-CN"/>
        </w:rPr>
        <w:t>,</w:t>
      </w:r>
      <w:r w:rsidRPr="1EBC8FF5">
        <w:rPr>
          <w:rFonts w:eastAsiaTheme="minorEastAsia"/>
          <w:kern w:val="2"/>
          <w:sz w:val="22"/>
          <w:szCs w:val="22"/>
          <w:lang w:eastAsia="zh-CN"/>
          <w14:ligatures w14:val="standardContextual"/>
        </w:rPr>
        <w:t xml:space="preserve"> </w:t>
      </w:r>
      <w:r w:rsidR="262771D6" w:rsidRPr="0F055482">
        <w:rPr>
          <w:rFonts w:eastAsiaTheme="minorEastAsia"/>
          <w:sz w:val="22"/>
          <w:szCs w:val="22"/>
          <w:lang w:eastAsia="zh-CN"/>
        </w:rPr>
        <w:t>t</w:t>
      </w:r>
      <w:r w:rsidRPr="1EBC8FF5">
        <w:rPr>
          <w:rFonts w:eastAsiaTheme="minorEastAsia"/>
          <w:kern w:val="2"/>
          <w:sz w:val="22"/>
          <w:szCs w:val="22"/>
          <w:lang w:eastAsia="zh-CN"/>
          <w14:ligatures w14:val="standardContextual"/>
        </w:rPr>
        <w:t xml:space="preserve">he pace of change is slow and sporadic across UK universities with much of the work placed on certain staff members with a particular interest in EDI or broadly related work on access, retention and racial social justice. There remains a greater need for senior management support, funding and human resources in these areas of work to in order to improve racial equity in </w:t>
      </w:r>
      <w:r w:rsidR="3F6BACC2" w:rsidRPr="0F055482">
        <w:rPr>
          <w:rFonts w:eastAsiaTheme="minorEastAsia"/>
          <w:sz w:val="22"/>
          <w:szCs w:val="22"/>
          <w:lang w:eastAsia="zh-CN"/>
        </w:rPr>
        <w:t>S</w:t>
      </w:r>
      <w:r w:rsidRPr="1EBC8FF5">
        <w:rPr>
          <w:rFonts w:eastAsiaTheme="minorEastAsia"/>
          <w:kern w:val="2"/>
          <w:sz w:val="22"/>
          <w:szCs w:val="22"/>
          <w:lang w:eastAsia="zh-CN"/>
          <w14:ligatures w14:val="standardContextual"/>
        </w:rPr>
        <w:t>ociology.</w:t>
      </w:r>
    </w:p>
    <w:p w14:paraId="2C8E9ACE" w14:textId="77777777" w:rsidR="00B14CF2" w:rsidRPr="00B14CF2" w:rsidRDefault="00B14CF2" w:rsidP="006E33B2">
      <w:pPr>
        <w:spacing w:after="160" w:line="259" w:lineRule="auto"/>
        <w:jc w:val="both"/>
        <w:rPr>
          <w:rFonts w:eastAsiaTheme="minorEastAsia"/>
          <w:b/>
          <w:bCs/>
          <w:kern w:val="2"/>
          <w:sz w:val="22"/>
          <w:szCs w:val="22"/>
          <w:lang w:eastAsia="zh-CN"/>
          <w14:ligatures w14:val="standardContextual"/>
        </w:rPr>
      </w:pPr>
      <w:r w:rsidRPr="0F055482">
        <w:rPr>
          <w:rFonts w:eastAsiaTheme="minorEastAsia"/>
          <w:b/>
          <w:bCs/>
          <w:kern w:val="2"/>
          <w:sz w:val="22"/>
          <w:szCs w:val="22"/>
          <w:lang w:eastAsia="zh-CN"/>
          <w14:ligatures w14:val="standardContextual"/>
        </w:rPr>
        <w:t>Overview of report</w:t>
      </w:r>
    </w:p>
    <w:p w14:paraId="75D5AD38" w14:textId="668321B0" w:rsidR="00B14CF2" w:rsidRPr="00B14CF2" w:rsidRDefault="00B14CF2" w:rsidP="00994608">
      <w:pPr>
        <w:spacing w:after="160" w:line="360" w:lineRule="auto"/>
        <w:jc w:val="both"/>
        <w:rPr>
          <w:rFonts w:eastAsiaTheme="minorEastAsia"/>
          <w:kern w:val="2"/>
          <w:sz w:val="22"/>
          <w:szCs w:val="22"/>
          <w:lang w:eastAsia="zh-CN"/>
          <w14:ligatures w14:val="standardContextual"/>
        </w:rPr>
      </w:pPr>
      <w:r w:rsidRPr="1EBC8FF5">
        <w:rPr>
          <w:rFonts w:eastAsiaTheme="minorEastAsia"/>
          <w:kern w:val="2"/>
          <w:sz w:val="22"/>
          <w:szCs w:val="22"/>
          <w:lang w:eastAsia="zh-CN"/>
          <w14:ligatures w14:val="standardContextual"/>
        </w:rPr>
        <w:t>In response to these key concerns, this BSA</w:t>
      </w:r>
      <w:r w:rsidR="40CCE79A" w:rsidRPr="0F055482">
        <w:rPr>
          <w:rFonts w:eastAsiaTheme="minorEastAsia"/>
          <w:sz w:val="22"/>
          <w:szCs w:val="22"/>
          <w:lang w:eastAsia="zh-CN"/>
        </w:rPr>
        <w:t>-</w:t>
      </w:r>
      <w:r w:rsidRPr="1EBC8FF5">
        <w:rPr>
          <w:rFonts w:eastAsiaTheme="minorEastAsia"/>
          <w:kern w:val="2"/>
          <w:sz w:val="22"/>
          <w:szCs w:val="22"/>
          <w:lang w:eastAsia="zh-CN"/>
          <w14:ligatures w14:val="standardContextual"/>
        </w:rPr>
        <w:t>funded research project set out to collate</w:t>
      </w:r>
      <w:r w:rsidR="6DDF672D" w:rsidRPr="0F055482">
        <w:rPr>
          <w:rFonts w:eastAsiaTheme="minorEastAsia"/>
          <w:sz w:val="22"/>
          <w:szCs w:val="22"/>
          <w:lang w:eastAsia="zh-CN"/>
        </w:rPr>
        <w:t>,</w:t>
      </w:r>
      <w:r w:rsidRPr="1EBC8FF5">
        <w:rPr>
          <w:rFonts w:eastAsiaTheme="minorEastAsia"/>
          <w:kern w:val="2"/>
          <w:sz w:val="22"/>
          <w:szCs w:val="22"/>
          <w:lang w:eastAsia="zh-CN"/>
          <w14:ligatures w14:val="standardContextual"/>
        </w:rPr>
        <w:t xml:space="preserve"> analyse and promote examples of best practice in relation to improving the teaching of race in Sociology, as well as best practice in recruitment and retention of BAME students and scholars. Following the recommendations of the Race and Ethnicity in British Sociology report (Joseph-Salisbury et al, 2020), </w:t>
      </w:r>
      <w:r w:rsidRPr="1EBC8FF5">
        <w:rPr>
          <w:rFonts w:eastAsiaTheme="minorEastAsia"/>
          <w:kern w:val="2"/>
          <w:sz w:val="22"/>
          <w:szCs w:val="22"/>
          <w:lang w:eastAsia="zh-CN"/>
          <w14:ligatures w14:val="standardContextual"/>
        </w:rPr>
        <w:lastRenderedPageBreak/>
        <w:t xml:space="preserve">this project qualitatively surveyed and collated </w:t>
      </w:r>
      <w:r w:rsidR="2EA188B2" w:rsidRPr="0F055482">
        <w:rPr>
          <w:rFonts w:eastAsiaTheme="minorEastAsia"/>
          <w:sz w:val="22"/>
          <w:szCs w:val="22"/>
          <w:lang w:eastAsia="zh-CN"/>
        </w:rPr>
        <w:t xml:space="preserve">a range of </w:t>
      </w:r>
      <w:r w:rsidRPr="1EBC8FF5">
        <w:rPr>
          <w:rFonts w:eastAsiaTheme="minorEastAsia"/>
          <w:kern w:val="2"/>
          <w:sz w:val="22"/>
          <w:szCs w:val="22"/>
          <w:lang w:eastAsia="zh-CN"/>
          <w14:ligatures w14:val="standardContextual"/>
        </w:rPr>
        <w:t>widening participation initiatives and interventions in Sociology departments and cross-disciplinary departments around the United Kingdom with a particular focus on race. The survey findings were then collated into a number of thematic strands, such as decolonising the curriculum and encouraging a sense of belonging</w:t>
      </w:r>
      <w:r w:rsidR="66DFD77F" w:rsidRPr="0F055482">
        <w:rPr>
          <w:rFonts w:eastAsiaTheme="minorEastAsia"/>
          <w:sz w:val="22"/>
          <w:szCs w:val="22"/>
          <w:lang w:eastAsia="zh-CN"/>
        </w:rPr>
        <w:t>. The themes were</w:t>
      </w:r>
      <w:r w:rsidRPr="1EBC8FF5">
        <w:rPr>
          <w:rFonts w:eastAsiaTheme="minorEastAsia"/>
          <w:kern w:val="2"/>
          <w:sz w:val="22"/>
          <w:szCs w:val="22"/>
          <w:lang w:eastAsia="zh-CN"/>
          <w14:ligatures w14:val="standardContextual"/>
        </w:rPr>
        <w:t xml:space="preserve"> informed by current research and pedagogy in critical race theory and evidenced by showcasing the work of Sociology departments that are demonstrating tangible progress in this field. This report focuses </w:t>
      </w:r>
      <w:r w:rsidR="46324A18" w:rsidRPr="0F055482">
        <w:rPr>
          <w:rFonts w:eastAsiaTheme="minorEastAsia"/>
          <w:sz w:val="22"/>
          <w:szCs w:val="22"/>
          <w:lang w:eastAsia="zh-CN"/>
        </w:rPr>
        <w:t>up</w:t>
      </w:r>
      <w:r w:rsidRPr="1EBC8FF5">
        <w:rPr>
          <w:rFonts w:eastAsiaTheme="minorEastAsia"/>
          <w:kern w:val="2"/>
          <w:sz w:val="22"/>
          <w:szCs w:val="22"/>
          <w:lang w:eastAsia="zh-CN"/>
          <w14:ligatures w14:val="standardContextual"/>
        </w:rPr>
        <w:t xml:space="preserve">on analysis of the survey </w:t>
      </w:r>
      <w:r w:rsidR="47B9F9A9" w:rsidRPr="0F055482">
        <w:rPr>
          <w:rFonts w:eastAsiaTheme="minorEastAsia"/>
          <w:sz w:val="22"/>
          <w:szCs w:val="22"/>
          <w:lang w:eastAsia="zh-CN"/>
        </w:rPr>
        <w:t xml:space="preserve">submissions, </w:t>
      </w:r>
      <w:r w:rsidR="0A3CDAA1" w:rsidRPr="0F055482">
        <w:rPr>
          <w:rFonts w:eastAsiaTheme="minorEastAsia"/>
          <w:sz w:val="22"/>
          <w:szCs w:val="22"/>
          <w:lang w:eastAsia="zh-CN"/>
        </w:rPr>
        <w:t xml:space="preserve">breaking down </w:t>
      </w:r>
      <w:r w:rsidRPr="1EBC8FF5">
        <w:rPr>
          <w:rFonts w:eastAsiaTheme="minorEastAsia"/>
          <w:kern w:val="2"/>
          <w:sz w:val="22"/>
          <w:szCs w:val="22"/>
          <w:lang w:eastAsia="zh-CN"/>
          <w14:ligatures w14:val="standardContextual"/>
        </w:rPr>
        <w:t>the demographics of contributors who submitted to particular thematic strands. There w</w:t>
      </w:r>
      <w:r w:rsidR="0332A3F8" w:rsidRPr="0F055482">
        <w:rPr>
          <w:rFonts w:eastAsiaTheme="minorEastAsia"/>
          <w:sz w:val="22"/>
          <w:szCs w:val="22"/>
          <w:lang w:eastAsia="zh-CN"/>
        </w:rPr>
        <w:t>ere</w:t>
      </w:r>
      <w:r w:rsidRPr="1EBC8FF5">
        <w:rPr>
          <w:rFonts w:eastAsiaTheme="minorEastAsia"/>
          <w:kern w:val="2"/>
          <w:sz w:val="22"/>
          <w:szCs w:val="22"/>
          <w:lang w:eastAsia="zh-CN"/>
          <w14:ligatures w14:val="standardContextual"/>
        </w:rPr>
        <w:t xml:space="preserve"> a total of 77 submissions to the repository.  The report </w:t>
      </w:r>
      <w:r w:rsidR="768EE0A4" w:rsidRPr="0F055482">
        <w:rPr>
          <w:rFonts w:eastAsiaTheme="minorEastAsia"/>
          <w:sz w:val="22"/>
          <w:szCs w:val="22"/>
          <w:lang w:eastAsia="zh-CN"/>
        </w:rPr>
        <w:t>also refers back to</w:t>
      </w:r>
      <w:r w:rsidRPr="1EBC8FF5">
        <w:rPr>
          <w:rFonts w:eastAsiaTheme="minorEastAsia"/>
          <w:kern w:val="2"/>
          <w:sz w:val="22"/>
          <w:szCs w:val="22"/>
          <w:lang w:eastAsia="zh-CN"/>
          <w14:ligatures w14:val="standardContextual"/>
        </w:rPr>
        <w:t xml:space="preserve"> the </w:t>
      </w:r>
      <w:r w:rsidR="2ECD2F72" w:rsidRPr="0F055482">
        <w:rPr>
          <w:rFonts w:eastAsiaTheme="minorEastAsia"/>
          <w:sz w:val="22"/>
          <w:szCs w:val="22"/>
          <w:lang w:eastAsia="zh-CN"/>
        </w:rPr>
        <w:t xml:space="preserve">pedagogy and practice focused recommendations in the </w:t>
      </w:r>
      <w:r w:rsidRPr="1EBC8FF5">
        <w:rPr>
          <w:rFonts w:eastAsiaTheme="minorEastAsia"/>
          <w:kern w:val="2"/>
          <w:sz w:val="22"/>
          <w:szCs w:val="22"/>
          <w:lang w:eastAsia="zh-CN"/>
          <w14:ligatures w14:val="standardContextual"/>
        </w:rPr>
        <w:t xml:space="preserve">2020 </w:t>
      </w:r>
      <w:r w:rsidR="0198A1A6" w:rsidRPr="0F055482">
        <w:rPr>
          <w:rFonts w:eastAsiaTheme="minorEastAsia"/>
          <w:sz w:val="22"/>
          <w:szCs w:val="22"/>
          <w:lang w:eastAsia="zh-CN"/>
        </w:rPr>
        <w:t>R</w:t>
      </w:r>
      <w:r w:rsidRPr="1EBC8FF5">
        <w:rPr>
          <w:rFonts w:eastAsiaTheme="minorEastAsia"/>
          <w:kern w:val="2"/>
          <w:sz w:val="22"/>
          <w:szCs w:val="22"/>
          <w:lang w:eastAsia="zh-CN"/>
          <w14:ligatures w14:val="standardContextual"/>
        </w:rPr>
        <w:t>ace in Sociology report</w:t>
      </w:r>
      <w:r w:rsidR="5BA2869E" w:rsidRPr="0F055482">
        <w:rPr>
          <w:rFonts w:eastAsiaTheme="minorEastAsia"/>
          <w:sz w:val="22"/>
          <w:szCs w:val="22"/>
          <w:lang w:eastAsia="zh-CN"/>
        </w:rPr>
        <w:t>,</w:t>
      </w:r>
      <w:r w:rsidR="006E33B2">
        <w:rPr>
          <w:rFonts w:eastAsiaTheme="minorEastAsia"/>
          <w:sz w:val="22"/>
          <w:szCs w:val="22"/>
          <w:lang w:eastAsia="zh-CN"/>
        </w:rPr>
        <w:t xml:space="preserve"> </w:t>
      </w:r>
      <w:r w:rsidRPr="1EBC8FF5">
        <w:rPr>
          <w:rFonts w:eastAsiaTheme="minorEastAsia"/>
          <w:kern w:val="2"/>
          <w:sz w:val="22"/>
          <w:szCs w:val="22"/>
          <w:lang w:eastAsia="zh-CN"/>
          <w14:ligatures w14:val="standardContextual"/>
        </w:rPr>
        <w:t>highlighting best practice case studies submissions that help engage BME students</w:t>
      </w:r>
      <w:r w:rsidR="6DE7C8C6" w:rsidRPr="0F055482">
        <w:rPr>
          <w:rFonts w:eastAsiaTheme="minorEastAsia"/>
          <w:sz w:val="22"/>
          <w:szCs w:val="22"/>
          <w:lang w:eastAsia="zh-CN"/>
        </w:rPr>
        <w:t>, enhance a sense of belonging, and address the ‘leaky pipeline’ to postgraduate study for these students</w:t>
      </w:r>
      <w:r w:rsidR="006E33B2">
        <w:rPr>
          <w:rFonts w:eastAsiaTheme="minorEastAsia"/>
          <w:sz w:val="22"/>
          <w:szCs w:val="22"/>
          <w:lang w:eastAsia="zh-CN"/>
        </w:rPr>
        <w:t xml:space="preserve">.  </w:t>
      </w:r>
      <w:r w:rsidRPr="1EBC8FF5">
        <w:rPr>
          <w:rFonts w:eastAsiaTheme="minorEastAsia"/>
          <w:kern w:val="2"/>
          <w:sz w:val="22"/>
          <w:szCs w:val="22"/>
          <w:lang w:eastAsia="zh-CN"/>
          <w14:ligatures w14:val="standardContextual"/>
        </w:rPr>
        <w:t>The report then</w:t>
      </w:r>
      <w:r w:rsidR="6B38E0CA" w:rsidRPr="0F055482">
        <w:rPr>
          <w:rFonts w:eastAsiaTheme="minorEastAsia"/>
          <w:sz w:val="22"/>
          <w:szCs w:val="22"/>
          <w:lang w:eastAsia="zh-CN"/>
        </w:rPr>
        <w:t xml:space="preserve"> discusses</w:t>
      </w:r>
      <w:r w:rsidRPr="1EBC8FF5">
        <w:rPr>
          <w:rFonts w:eastAsiaTheme="minorEastAsia"/>
          <w:kern w:val="2"/>
          <w:sz w:val="22"/>
          <w:szCs w:val="22"/>
          <w:lang w:eastAsia="zh-CN"/>
          <w14:ligatures w14:val="standardContextual"/>
        </w:rPr>
        <w:t xml:space="preserve"> the challenges and reflections </w:t>
      </w:r>
      <w:r w:rsidR="78F013AC" w:rsidRPr="0F055482">
        <w:rPr>
          <w:rFonts w:eastAsiaTheme="minorEastAsia"/>
          <w:sz w:val="22"/>
          <w:szCs w:val="22"/>
          <w:lang w:eastAsia="zh-CN"/>
        </w:rPr>
        <w:t>on</w:t>
      </w:r>
      <w:r w:rsidR="006E33B2">
        <w:rPr>
          <w:rFonts w:eastAsiaTheme="minorEastAsia"/>
          <w:sz w:val="22"/>
          <w:szCs w:val="22"/>
          <w:lang w:eastAsia="zh-CN"/>
        </w:rPr>
        <w:t xml:space="preserve"> </w:t>
      </w:r>
      <w:r w:rsidRPr="1EBC8FF5">
        <w:rPr>
          <w:rFonts w:eastAsiaTheme="minorEastAsia"/>
          <w:kern w:val="2"/>
          <w:sz w:val="22"/>
          <w:szCs w:val="22"/>
          <w:lang w:eastAsia="zh-CN"/>
          <w14:ligatures w14:val="standardContextual"/>
        </w:rPr>
        <w:t>working in this area</w:t>
      </w:r>
      <w:r w:rsidR="407B8C96" w:rsidRPr="0F055482">
        <w:rPr>
          <w:rFonts w:eastAsiaTheme="minorEastAsia"/>
          <w:sz w:val="22"/>
          <w:szCs w:val="22"/>
          <w:lang w:eastAsia="zh-CN"/>
        </w:rPr>
        <w:t>,</w:t>
      </w:r>
      <w:r w:rsidRPr="1EBC8FF5">
        <w:rPr>
          <w:rFonts w:eastAsiaTheme="minorEastAsia"/>
          <w:kern w:val="2"/>
          <w:sz w:val="22"/>
          <w:szCs w:val="22"/>
          <w:lang w:eastAsia="zh-CN"/>
          <w14:ligatures w14:val="standardContextual"/>
        </w:rPr>
        <w:t xml:space="preserve"> and the constraints and opportunities </w:t>
      </w:r>
      <w:r w:rsidR="4D9591CE" w:rsidRPr="0F055482">
        <w:rPr>
          <w:rFonts w:eastAsiaTheme="minorEastAsia"/>
          <w:sz w:val="22"/>
          <w:szCs w:val="22"/>
          <w:lang w:eastAsia="zh-CN"/>
        </w:rPr>
        <w:t>of the project</w:t>
      </w:r>
      <w:r w:rsidRPr="1EBC8FF5">
        <w:rPr>
          <w:rFonts w:eastAsiaTheme="minorEastAsia"/>
          <w:kern w:val="2"/>
          <w:sz w:val="22"/>
          <w:szCs w:val="22"/>
          <w:lang w:eastAsia="zh-CN"/>
          <w14:ligatures w14:val="standardContextual"/>
        </w:rPr>
        <w:t xml:space="preserve">.  Finally, the report offers key recommendations for the continued </w:t>
      </w:r>
      <w:r w:rsidR="46E222FA" w:rsidRPr="0F055482">
        <w:rPr>
          <w:rFonts w:eastAsiaTheme="minorEastAsia"/>
          <w:sz w:val="22"/>
          <w:szCs w:val="22"/>
          <w:lang w:eastAsia="zh-CN"/>
        </w:rPr>
        <w:t xml:space="preserve">use and </w:t>
      </w:r>
      <w:r w:rsidR="76EF7034" w:rsidRPr="0F055482">
        <w:rPr>
          <w:rFonts w:eastAsiaTheme="minorEastAsia"/>
          <w:sz w:val="22"/>
          <w:szCs w:val="22"/>
          <w:lang w:eastAsia="zh-CN"/>
        </w:rPr>
        <w:t>future potential</w:t>
      </w:r>
      <w:r w:rsidR="3260ADC0" w:rsidRPr="0F055482">
        <w:rPr>
          <w:rFonts w:eastAsiaTheme="minorEastAsia"/>
          <w:sz w:val="22"/>
          <w:szCs w:val="22"/>
          <w:lang w:eastAsia="zh-CN"/>
        </w:rPr>
        <w:t xml:space="preserve"> of the repository,</w:t>
      </w:r>
      <w:r w:rsidRPr="1EBC8FF5">
        <w:rPr>
          <w:rFonts w:eastAsiaTheme="minorEastAsia"/>
          <w:kern w:val="2"/>
          <w:sz w:val="22"/>
          <w:szCs w:val="22"/>
          <w:lang w:eastAsia="zh-CN"/>
          <w14:ligatures w14:val="standardContextual"/>
        </w:rPr>
        <w:t xml:space="preserve"> </w:t>
      </w:r>
      <w:r w:rsidR="78916EC4" w:rsidRPr="0F055482">
        <w:rPr>
          <w:rFonts w:eastAsiaTheme="minorEastAsia"/>
          <w:sz w:val="22"/>
          <w:szCs w:val="22"/>
          <w:lang w:eastAsia="zh-CN"/>
        </w:rPr>
        <w:t>assisting</w:t>
      </w:r>
      <w:r w:rsidRPr="1EBC8FF5">
        <w:rPr>
          <w:rFonts w:eastAsiaTheme="minorEastAsia"/>
          <w:kern w:val="2"/>
          <w:sz w:val="22"/>
          <w:szCs w:val="22"/>
          <w:lang w:eastAsia="zh-CN"/>
          <w14:ligatures w14:val="standardContextual"/>
        </w:rPr>
        <w:t xml:space="preserve"> members and other interested parties who use the BSA website </w:t>
      </w:r>
      <w:r w:rsidR="0C722950" w:rsidRPr="0F055482">
        <w:rPr>
          <w:rFonts w:eastAsiaTheme="minorEastAsia"/>
          <w:sz w:val="22"/>
          <w:szCs w:val="22"/>
          <w:lang w:eastAsia="zh-CN"/>
        </w:rPr>
        <w:t xml:space="preserve">to </w:t>
      </w:r>
      <w:r w:rsidRPr="1EBC8FF5">
        <w:rPr>
          <w:rFonts w:eastAsiaTheme="minorEastAsia"/>
          <w:kern w:val="2"/>
          <w:sz w:val="22"/>
          <w:szCs w:val="22"/>
          <w:lang w:eastAsia="zh-CN"/>
          <w14:ligatures w14:val="standardContextual"/>
        </w:rPr>
        <w:t>find tried and tested ways of improving racial equity in higher education.</w:t>
      </w:r>
    </w:p>
    <w:p w14:paraId="21633C20" w14:textId="77777777" w:rsidR="00B14CF2" w:rsidRPr="00B14CF2" w:rsidRDefault="00B14CF2" w:rsidP="00B14CF2">
      <w:pPr>
        <w:spacing w:after="160" w:line="259" w:lineRule="auto"/>
        <w:rPr>
          <w:rFonts w:eastAsiaTheme="minorEastAsia"/>
          <w:b/>
          <w:bCs/>
          <w:kern w:val="2"/>
          <w:sz w:val="22"/>
          <w:szCs w:val="22"/>
          <w:lang w:eastAsia="zh-CN"/>
          <w14:ligatures w14:val="standardContextual"/>
        </w:rPr>
      </w:pPr>
      <w:r w:rsidRPr="00B14CF2">
        <w:rPr>
          <w:rFonts w:eastAsiaTheme="minorEastAsia"/>
          <w:b/>
          <w:bCs/>
          <w:kern w:val="2"/>
          <w:sz w:val="22"/>
          <w:szCs w:val="22"/>
          <w:lang w:eastAsia="zh-CN"/>
          <w14:ligatures w14:val="standardContextual"/>
        </w:rPr>
        <w:t>Key findings</w:t>
      </w:r>
    </w:p>
    <w:p w14:paraId="770657FC" w14:textId="2F3165B7" w:rsidR="00B14CF2" w:rsidRPr="00B14CF2" w:rsidRDefault="00B14CF2" w:rsidP="1EBC8FF5">
      <w:pPr>
        <w:numPr>
          <w:ilvl w:val="0"/>
          <w:numId w:val="6"/>
        </w:numPr>
        <w:spacing w:after="160" w:line="259" w:lineRule="auto"/>
        <w:contextualSpacing/>
        <w:rPr>
          <w:rFonts w:eastAsiaTheme="minorEastAsia"/>
          <w:kern w:val="2"/>
          <w:sz w:val="22"/>
          <w:szCs w:val="22"/>
          <w:lang w:eastAsia="zh-CN"/>
          <w14:ligatures w14:val="standardContextual"/>
        </w:rPr>
      </w:pPr>
      <w:r w:rsidRPr="1EBC8FF5">
        <w:rPr>
          <w:rFonts w:eastAsiaTheme="minorEastAsia"/>
          <w:kern w:val="2"/>
          <w:sz w:val="22"/>
          <w:szCs w:val="22"/>
          <w:lang w:eastAsia="zh-CN"/>
          <w14:ligatures w14:val="standardContextual"/>
        </w:rPr>
        <w:t>S</w:t>
      </w:r>
      <w:r w:rsidR="7704D9AC" w:rsidRPr="1EBC8FF5">
        <w:rPr>
          <w:rFonts w:eastAsiaTheme="minorEastAsia"/>
          <w:kern w:val="2"/>
          <w:sz w:val="22"/>
          <w:szCs w:val="22"/>
          <w:lang w:eastAsia="zh-CN"/>
          <w14:ligatures w14:val="standardContextual"/>
        </w:rPr>
        <w:t>urvey s</w:t>
      </w:r>
      <w:r w:rsidRPr="1EBC8FF5">
        <w:rPr>
          <w:rFonts w:eastAsiaTheme="minorEastAsia"/>
          <w:kern w:val="2"/>
          <w:sz w:val="22"/>
          <w:szCs w:val="22"/>
          <w:lang w:eastAsia="zh-CN"/>
          <w14:ligatures w14:val="standardContextual"/>
        </w:rPr>
        <w:t xml:space="preserve">ubmissions were </w:t>
      </w:r>
      <w:r w:rsidR="4049641C" w:rsidRPr="1EBC8FF5">
        <w:rPr>
          <w:rFonts w:eastAsiaTheme="minorEastAsia"/>
          <w:kern w:val="2"/>
          <w:sz w:val="22"/>
          <w:szCs w:val="22"/>
          <w:lang w:eastAsia="zh-CN"/>
          <w14:ligatures w14:val="standardContextual"/>
        </w:rPr>
        <w:t xml:space="preserve">predominantly </w:t>
      </w:r>
      <w:r w:rsidRPr="1EBC8FF5">
        <w:rPr>
          <w:rFonts w:eastAsiaTheme="minorEastAsia"/>
          <w:kern w:val="2"/>
          <w:sz w:val="22"/>
          <w:szCs w:val="22"/>
          <w:lang w:eastAsia="zh-CN"/>
          <w14:ligatures w14:val="standardContextual"/>
        </w:rPr>
        <w:t>concentrated in HEIs located in London and the South-East of England</w:t>
      </w:r>
    </w:p>
    <w:p w14:paraId="496A5FDF" w14:textId="5E93C82B" w:rsidR="00B14CF2" w:rsidRPr="00B14CF2" w:rsidRDefault="00B14CF2" w:rsidP="1EBC8FF5">
      <w:pPr>
        <w:numPr>
          <w:ilvl w:val="0"/>
          <w:numId w:val="6"/>
        </w:numPr>
        <w:spacing w:after="160" w:line="259" w:lineRule="auto"/>
        <w:contextualSpacing/>
        <w:rPr>
          <w:rFonts w:eastAsiaTheme="minorEastAsia"/>
          <w:kern w:val="2"/>
          <w:sz w:val="22"/>
          <w:szCs w:val="22"/>
          <w:lang w:eastAsia="zh-CN"/>
          <w14:ligatures w14:val="standardContextual"/>
        </w:rPr>
      </w:pPr>
      <w:r w:rsidRPr="1EBC8FF5">
        <w:rPr>
          <w:rFonts w:eastAsiaTheme="minorEastAsia"/>
          <w:kern w:val="2"/>
          <w:sz w:val="22"/>
          <w:szCs w:val="22"/>
          <w:lang w:eastAsia="zh-CN"/>
          <w14:ligatures w14:val="standardContextual"/>
        </w:rPr>
        <w:t xml:space="preserve">77 % of submissions were identified as women and only 18% were </w:t>
      </w:r>
      <w:r w:rsidR="63ACAEB4" w:rsidRPr="1EBC8FF5">
        <w:rPr>
          <w:rFonts w:eastAsiaTheme="minorEastAsia"/>
          <w:kern w:val="2"/>
          <w:sz w:val="22"/>
          <w:szCs w:val="22"/>
          <w:lang w:eastAsia="zh-CN"/>
          <w14:ligatures w14:val="standardContextual"/>
        </w:rPr>
        <w:t xml:space="preserve">in </w:t>
      </w:r>
      <w:r w:rsidRPr="1EBC8FF5">
        <w:rPr>
          <w:rFonts w:eastAsiaTheme="minorEastAsia"/>
          <w:kern w:val="2"/>
          <w:sz w:val="22"/>
          <w:szCs w:val="22"/>
          <w:lang w:eastAsia="zh-CN"/>
          <w14:ligatures w14:val="standardContextual"/>
        </w:rPr>
        <w:t>professor</w:t>
      </w:r>
      <w:r w:rsidR="5C303C95" w:rsidRPr="1EBC8FF5">
        <w:rPr>
          <w:rFonts w:eastAsiaTheme="minorEastAsia"/>
          <w:kern w:val="2"/>
          <w:sz w:val="22"/>
          <w:szCs w:val="22"/>
          <w:lang w:eastAsia="zh-CN"/>
          <w14:ligatures w14:val="standardContextual"/>
        </w:rPr>
        <w:t>ial roles</w:t>
      </w:r>
    </w:p>
    <w:p w14:paraId="10ECDBA3" w14:textId="3D1FC5AF" w:rsidR="00B14CF2" w:rsidRPr="00B14CF2" w:rsidRDefault="00B14CF2" w:rsidP="1EBC8FF5">
      <w:pPr>
        <w:numPr>
          <w:ilvl w:val="0"/>
          <w:numId w:val="6"/>
        </w:numPr>
        <w:spacing w:after="160" w:line="259" w:lineRule="auto"/>
        <w:contextualSpacing/>
        <w:rPr>
          <w:rFonts w:eastAsiaTheme="minorEastAsia"/>
          <w:kern w:val="2"/>
          <w:sz w:val="22"/>
          <w:szCs w:val="22"/>
          <w:lang w:eastAsia="zh-CN"/>
          <w14:ligatures w14:val="standardContextual"/>
        </w:rPr>
      </w:pPr>
      <w:r w:rsidRPr="1EBC8FF5">
        <w:rPr>
          <w:rFonts w:eastAsiaTheme="minorEastAsia"/>
          <w:kern w:val="2"/>
          <w:sz w:val="22"/>
          <w:szCs w:val="22"/>
          <w:lang w:eastAsia="zh-CN"/>
          <w14:ligatures w14:val="standardContextual"/>
        </w:rPr>
        <w:t>61 % of submissions were</w:t>
      </w:r>
      <w:r w:rsidR="53A8F208" w:rsidRPr="1EBC8FF5">
        <w:rPr>
          <w:rFonts w:eastAsiaTheme="minorEastAsia"/>
          <w:kern w:val="2"/>
          <w:sz w:val="22"/>
          <w:szCs w:val="22"/>
          <w:lang w:eastAsia="zh-CN"/>
          <w14:ligatures w14:val="standardContextual"/>
        </w:rPr>
        <w:t xml:space="preserve"> initiatives</w:t>
      </w:r>
      <w:r w:rsidRPr="1EBC8FF5">
        <w:rPr>
          <w:rFonts w:eastAsiaTheme="minorEastAsia"/>
          <w:kern w:val="2"/>
          <w:sz w:val="22"/>
          <w:szCs w:val="22"/>
          <w:lang w:eastAsia="zh-CN"/>
          <w14:ligatures w14:val="standardContextual"/>
        </w:rPr>
        <w:t xml:space="preserve"> led by staff of colour</w:t>
      </w:r>
    </w:p>
    <w:p w14:paraId="69B2A5B9" w14:textId="603DD844" w:rsidR="00B14CF2" w:rsidRPr="00B14CF2" w:rsidRDefault="00B14CF2" w:rsidP="00B14CF2">
      <w:pPr>
        <w:numPr>
          <w:ilvl w:val="0"/>
          <w:numId w:val="6"/>
        </w:numPr>
        <w:spacing w:after="160" w:line="259" w:lineRule="auto"/>
        <w:contextualSpacing/>
        <w:rPr>
          <w:rFonts w:eastAsiaTheme="minorEastAsia"/>
          <w:kern w:val="2"/>
          <w:sz w:val="22"/>
          <w:szCs w:val="22"/>
          <w:lang w:eastAsia="zh-CN"/>
          <w14:ligatures w14:val="standardContextual"/>
        </w:rPr>
      </w:pPr>
      <w:r w:rsidRPr="00B14CF2">
        <w:rPr>
          <w:rFonts w:eastAsiaTheme="minorEastAsia"/>
          <w:kern w:val="2"/>
          <w:sz w:val="22"/>
          <w:szCs w:val="22"/>
          <w:lang w:eastAsia="zh-CN"/>
          <w14:ligatures w14:val="standardContextual"/>
        </w:rPr>
        <w:t xml:space="preserve">The top two themes were curricular content and </w:t>
      </w:r>
      <w:r w:rsidR="00F03271" w:rsidRPr="00B14CF2">
        <w:rPr>
          <w:rFonts w:eastAsiaTheme="minorEastAsia"/>
          <w:kern w:val="2"/>
          <w:sz w:val="22"/>
          <w:szCs w:val="22"/>
          <w:lang w:eastAsia="zh-CN"/>
          <w14:ligatures w14:val="standardContextual"/>
        </w:rPr>
        <w:t>decolonising</w:t>
      </w:r>
    </w:p>
    <w:p w14:paraId="058C9C2D" w14:textId="6672FACD" w:rsidR="00B14CF2" w:rsidRPr="00B14CF2" w:rsidRDefault="00B14CF2" w:rsidP="1EBC8FF5">
      <w:pPr>
        <w:numPr>
          <w:ilvl w:val="0"/>
          <w:numId w:val="6"/>
        </w:numPr>
        <w:spacing w:after="160" w:line="259" w:lineRule="auto"/>
        <w:contextualSpacing/>
        <w:rPr>
          <w:rFonts w:eastAsiaTheme="minorEastAsia"/>
          <w:kern w:val="2"/>
          <w:sz w:val="22"/>
          <w:szCs w:val="22"/>
          <w:lang w:eastAsia="zh-CN"/>
          <w14:ligatures w14:val="standardContextual"/>
        </w:rPr>
      </w:pPr>
      <w:r w:rsidRPr="1EBC8FF5">
        <w:rPr>
          <w:rFonts w:eastAsiaTheme="minorEastAsia"/>
          <w:kern w:val="2"/>
          <w:sz w:val="22"/>
          <w:szCs w:val="22"/>
          <w:lang w:eastAsia="zh-CN"/>
          <w14:ligatures w14:val="standardContextual"/>
        </w:rPr>
        <w:t xml:space="preserve">Best practice for improving racial equity in teaching and recruitment sits beyond </w:t>
      </w:r>
      <w:r w:rsidR="7122756A" w:rsidRPr="1EBC8FF5">
        <w:rPr>
          <w:rFonts w:eastAsiaTheme="minorEastAsia"/>
          <w:kern w:val="2"/>
          <w:sz w:val="22"/>
          <w:szCs w:val="22"/>
          <w:lang w:eastAsia="zh-CN"/>
          <w14:ligatures w14:val="standardContextual"/>
        </w:rPr>
        <w:t>S</w:t>
      </w:r>
      <w:r w:rsidRPr="1EBC8FF5">
        <w:rPr>
          <w:rFonts w:eastAsiaTheme="minorEastAsia"/>
          <w:kern w:val="2"/>
          <w:sz w:val="22"/>
          <w:szCs w:val="22"/>
          <w:lang w:eastAsia="zh-CN"/>
          <w14:ligatures w14:val="standardContextual"/>
        </w:rPr>
        <w:t>ociology as a discipline.</w:t>
      </w:r>
    </w:p>
    <w:p w14:paraId="251E2331" w14:textId="77777777" w:rsidR="00B14CF2" w:rsidRDefault="00B14CF2" w:rsidP="00B14CF2">
      <w:pPr>
        <w:spacing w:after="160" w:line="259" w:lineRule="auto"/>
        <w:rPr>
          <w:rFonts w:eastAsiaTheme="minorEastAsia"/>
          <w:b/>
          <w:bCs/>
          <w:kern w:val="2"/>
          <w:sz w:val="22"/>
          <w:szCs w:val="22"/>
          <w:lang w:eastAsia="zh-CN"/>
          <w14:ligatures w14:val="standardContextual"/>
        </w:rPr>
      </w:pPr>
    </w:p>
    <w:p w14:paraId="7E502863" w14:textId="02878C4D" w:rsidR="00B14CF2" w:rsidRPr="00B14CF2" w:rsidRDefault="00B14CF2" w:rsidP="00B14CF2">
      <w:pPr>
        <w:spacing w:after="160" w:line="259" w:lineRule="auto"/>
        <w:rPr>
          <w:rFonts w:eastAsiaTheme="minorEastAsia"/>
          <w:b/>
          <w:bCs/>
          <w:kern w:val="2"/>
          <w:sz w:val="22"/>
          <w:szCs w:val="22"/>
          <w:lang w:eastAsia="zh-CN"/>
          <w14:ligatures w14:val="standardContextual"/>
        </w:rPr>
      </w:pPr>
      <w:r w:rsidRPr="00B14CF2">
        <w:rPr>
          <w:rFonts w:eastAsiaTheme="minorEastAsia"/>
          <w:b/>
          <w:bCs/>
          <w:kern w:val="2"/>
          <w:sz w:val="22"/>
          <w:szCs w:val="22"/>
          <w:lang w:eastAsia="zh-CN"/>
          <w14:ligatures w14:val="standardContextual"/>
        </w:rPr>
        <w:t>Conclusion</w:t>
      </w:r>
    </w:p>
    <w:p w14:paraId="642A4716" w14:textId="4FB03E1E" w:rsidR="00B14CF2" w:rsidRPr="00B14CF2" w:rsidRDefault="00B14CF2" w:rsidP="00994608">
      <w:pPr>
        <w:spacing w:after="160" w:line="360" w:lineRule="auto"/>
        <w:jc w:val="both"/>
        <w:rPr>
          <w:rFonts w:eastAsiaTheme="minorEastAsia"/>
          <w:kern w:val="2"/>
          <w:sz w:val="22"/>
          <w:szCs w:val="22"/>
          <w:lang w:eastAsia="zh-CN"/>
          <w14:ligatures w14:val="standardContextual"/>
        </w:rPr>
      </w:pPr>
      <w:r w:rsidRPr="1EBC8FF5">
        <w:rPr>
          <w:rFonts w:eastAsiaTheme="minorEastAsia"/>
          <w:kern w:val="2"/>
          <w:sz w:val="22"/>
          <w:szCs w:val="22"/>
          <w:lang w:eastAsia="zh-CN"/>
          <w14:ligatures w14:val="standardContextual"/>
        </w:rPr>
        <w:t xml:space="preserve">The findings from the survey offer a snapshot of the work that is happening in and around the teaching of </w:t>
      </w:r>
      <w:r w:rsidR="024CA06D" w:rsidRPr="0F055482">
        <w:rPr>
          <w:rFonts w:eastAsiaTheme="minorEastAsia"/>
          <w:sz w:val="22"/>
          <w:szCs w:val="22"/>
          <w:lang w:eastAsia="zh-CN"/>
        </w:rPr>
        <w:t>S</w:t>
      </w:r>
      <w:r w:rsidRPr="1EBC8FF5">
        <w:rPr>
          <w:rFonts w:eastAsiaTheme="minorEastAsia"/>
          <w:kern w:val="2"/>
          <w:sz w:val="22"/>
          <w:szCs w:val="22"/>
          <w:lang w:eastAsia="zh-CN"/>
          <w14:ligatures w14:val="standardContextual"/>
        </w:rPr>
        <w:t>ociology and we were pleased to find cross-disciplinary best practice and social aspects of race equity outside of sociology.  The acKnowledge repository offers a series of useful guides for academics and professional services staff with downloadable materials to allow them to engage with the initiatives in their own practice.  The limited but promising submissions raises questions about the need for universities to provide sustainable supportive systems and processes to improve the place of race and ethnicity in sociology.  This repository provides a systematic evidence base of what works well when embedding racial equity and justice within the discipline of Sociology</w:t>
      </w:r>
      <w:r w:rsidR="07409250" w:rsidRPr="0F055482">
        <w:rPr>
          <w:rFonts w:eastAsiaTheme="minorEastAsia"/>
          <w:sz w:val="22"/>
          <w:szCs w:val="22"/>
          <w:lang w:eastAsia="zh-CN"/>
        </w:rPr>
        <w:t>,</w:t>
      </w:r>
      <w:r w:rsidRPr="1EBC8FF5">
        <w:rPr>
          <w:rFonts w:eastAsiaTheme="minorEastAsia"/>
          <w:kern w:val="2"/>
          <w:sz w:val="22"/>
          <w:szCs w:val="22"/>
          <w:lang w:eastAsia="zh-CN"/>
          <w14:ligatures w14:val="standardContextual"/>
        </w:rPr>
        <w:t xml:space="preserve"> and </w:t>
      </w:r>
      <w:r w:rsidR="08B336D1" w:rsidRPr="0F055482">
        <w:rPr>
          <w:rFonts w:eastAsiaTheme="minorEastAsia"/>
          <w:sz w:val="22"/>
          <w:szCs w:val="22"/>
          <w:lang w:eastAsia="zh-CN"/>
        </w:rPr>
        <w:t>holds valu</w:t>
      </w:r>
      <w:r w:rsidR="323C6F4C" w:rsidRPr="0F055482">
        <w:rPr>
          <w:rFonts w:eastAsiaTheme="minorEastAsia"/>
          <w:sz w:val="22"/>
          <w:szCs w:val="22"/>
          <w:lang w:eastAsia="zh-CN"/>
        </w:rPr>
        <w:t>e</w:t>
      </w:r>
      <w:r w:rsidR="08B336D1" w:rsidRPr="0F055482">
        <w:rPr>
          <w:rFonts w:eastAsiaTheme="minorEastAsia"/>
          <w:sz w:val="22"/>
          <w:szCs w:val="22"/>
          <w:lang w:eastAsia="zh-CN"/>
        </w:rPr>
        <w:t xml:space="preserve"> </w:t>
      </w:r>
      <w:r w:rsidRPr="1EBC8FF5">
        <w:rPr>
          <w:rFonts w:eastAsiaTheme="minorEastAsia"/>
          <w:kern w:val="2"/>
          <w:sz w:val="22"/>
          <w:szCs w:val="22"/>
          <w:lang w:eastAsia="zh-CN"/>
          <w14:ligatures w14:val="standardContextual"/>
        </w:rPr>
        <w:t xml:space="preserve">not only </w:t>
      </w:r>
      <w:r w:rsidR="282593AE" w:rsidRPr="0F055482">
        <w:rPr>
          <w:rFonts w:eastAsiaTheme="minorEastAsia"/>
          <w:sz w:val="22"/>
          <w:szCs w:val="22"/>
          <w:lang w:eastAsia="zh-CN"/>
        </w:rPr>
        <w:t xml:space="preserve">as an indicator of </w:t>
      </w:r>
      <w:r w:rsidRPr="1EBC8FF5">
        <w:rPr>
          <w:rFonts w:eastAsiaTheme="minorEastAsia"/>
          <w:kern w:val="2"/>
          <w:sz w:val="22"/>
          <w:szCs w:val="22"/>
          <w:lang w:eastAsia="zh-CN"/>
          <w14:ligatures w14:val="standardContextual"/>
        </w:rPr>
        <w:t>best practice</w:t>
      </w:r>
      <w:r w:rsidR="01A7E2ED" w:rsidRPr="0F055482">
        <w:rPr>
          <w:rFonts w:eastAsiaTheme="minorEastAsia"/>
          <w:sz w:val="22"/>
          <w:szCs w:val="22"/>
          <w:lang w:eastAsia="zh-CN"/>
        </w:rPr>
        <w:t xml:space="preserve">, </w:t>
      </w:r>
      <w:r w:rsidRPr="1EBC8FF5">
        <w:rPr>
          <w:rFonts w:eastAsiaTheme="minorEastAsia"/>
          <w:kern w:val="2"/>
          <w:sz w:val="22"/>
          <w:szCs w:val="22"/>
          <w:lang w:eastAsia="zh-CN"/>
          <w14:ligatures w14:val="standardContextual"/>
        </w:rPr>
        <w:t xml:space="preserve">but </w:t>
      </w:r>
      <w:r w:rsidR="26581652" w:rsidRPr="0F055482">
        <w:rPr>
          <w:rFonts w:eastAsiaTheme="minorEastAsia"/>
          <w:sz w:val="22"/>
          <w:szCs w:val="22"/>
          <w:lang w:eastAsia="zh-CN"/>
        </w:rPr>
        <w:t xml:space="preserve">also of </w:t>
      </w:r>
      <w:r w:rsidRPr="1EBC8FF5">
        <w:rPr>
          <w:rFonts w:eastAsiaTheme="minorEastAsia"/>
          <w:kern w:val="2"/>
          <w:sz w:val="22"/>
          <w:szCs w:val="22"/>
          <w:lang w:eastAsia="zh-CN"/>
          <w14:ligatures w14:val="standardContextual"/>
        </w:rPr>
        <w:t xml:space="preserve">the level of commitment </w:t>
      </w:r>
      <w:r w:rsidR="744EA40F" w:rsidRPr="0F055482">
        <w:rPr>
          <w:rFonts w:eastAsiaTheme="minorEastAsia"/>
          <w:sz w:val="22"/>
          <w:szCs w:val="22"/>
          <w:lang w:eastAsia="zh-CN"/>
        </w:rPr>
        <w:t>within</w:t>
      </w:r>
      <w:r w:rsidRPr="1EBC8FF5">
        <w:rPr>
          <w:rFonts w:eastAsiaTheme="minorEastAsia"/>
          <w:kern w:val="2"/>
          <w:sz w:val="22"/>
          <w:szCs w:val="22"/>
          <w:lang w:eastAsia="zh-CN"/>
          <w14:ligatures w14:val="standardContextual"/>
        </w:rPr>
        <w:t xml:space="preserve"> institutions to support academic and professional </w:t>
      </w:r>
      <w:r w:rsidR="4A54E7FA" w:rsidRPr="0F055482">
        <w:rPr>
          <w:rFonts w:eastAsiaTheme="minorEastAsia"/>
          <w:sz w:val="22"/>
          <w:szCs w:val="22"/>
          <w:lang w:eastAsia="zh-CN"/>
        </w:rPr>
        <w:t xml:space="preserve">services </w:t>
      </w:r>
      <w:r w:rsidRPr="1EBC8FF5">
        <w:rPr>
          <w:rFonts w:eastAsiaTheme="minorEastAsia"/>
          <w:kern w:val="2"/>
          <w:sz w:val="22"/>
          <w:szCs w:val="22"/>
          <w:lang w:eastAsia="zh-CN"/>
          <w14:ligatures w14:val="standardContextual"/>
        </w:rPr>
        <w:t xml:space="preserve">staff </w:t>
      </w:r>
      <w:r w:rsidR="52E4971B" w:rsidRPr="0F055482">
        <w:rPr>
          <w:rFonts w:eastAsiaTheme="minorEastAsia"/>
          <w:sz w:val="22"/>
          <w:szCs w:val="22"/>
          <w:lang w:eastAsia="zh-CN"/>
        </w:rPr>
        <w:t>with</w:t>
      </w:r>
      <w:r w:rsidR="006E33B2">
        <w:rPr>
          <w:rFonts w:eastAsiaTheme="minorEastAsia"/>
          <w:sz w:val="22"/>
          <w:szCs w:val="22"/>
          <w:lang w:eastAsia="zh-CN"/>
        </w:rPr>
        <w:t xml:space="preserve"> </w:t>
      </w:r>
      <w:r w:rsidRPr="1EBC8FF5">
        <w:rPr>
          <w:rFonts w:eastAsiaTheme="minorEastAsia"/>
          <w:kern w:val="2"/>
          <w:sz w:val="22"/>
          <w:szCs w:val="22"/>
          <w:lang w:eastAsia="zh-CN"/>
          <w14:ligatures w14:val="standardContextual"/>
        </w:rPr>
        <w:t>resources and funding to do this type of work.</w:t>
      </w:r>
    </w:p>
    <w:p w14:paraId="4DE85487" w14:textId="77777777" w:rsidR="00F03271" w:rsidRDefault="00F03271" w:rsidP="00994608">
      <w:pPr>
        <w:spacing w:line="360" w:lineRule="auto"/>
        <w:jc w:val="both"/>
        <w:rPr>
          <w:rFonts w:eastAsiaTheme="minorEastAsia"/>
          <w:kern w:val="2"/>
          <w:sz w:val="22"/>
          <w:szCs w:val="22"/>
          <w:lang w:eastAsia="zh-CN"/>
          <w14:ligatures w14:val="standardContextual"/>
        </w:rPr>
      </w:pPr>
    </w:p>
    <w:p w14:paraId="6636D9DF" w14:textId="598E949E" w:rsidR="00796EB3" w:rsidRPr="009B734F" w:rsidRDefault="00796EB3" w:rsidP="00796EB3">
      <w:pPr>
        <w:jc w:val="both"/>
        <w:rPr>
          <w:b/>
          <w:bCs/>
          <w:color w:val="002060"/>
          <w:sz w:val="28"/>
          <w:szCs w:val="28"/>
        </w:rPr>
      </w:pPr>
      <w:r>
        <w:rPr>
          <w:b/>
          <w:bCs/>
          <w:color w:val="002060"/>
          <w:sz w:val="28"/>
          <w:szCs w:val="28"/>
        </w:rPr>
        <w:t>Introduction</w:t>
      </w:r>
    </w:p>
    <w:p w14:paraId="4DDC660C" w14:textId="2CD44F5E" w:rsidR="00B14CF2" w:rsidRDefault="00B14CF2" w:rsidP="00E06711">
      <w:pPr>
        <w:jc w:val="both"/>
        <w:rPr>
          <w:sz w:val="22"/>
          <w:szCs w:val="22"/>
        </w:rPr>
      </w:pPr>
    </w:p>
    <w:p w14:paraId="5A339F99" w14:textId="77777777" w:rsidR="00994608" w:rsidRDefault="00B14CF2" w:rsidP="00994608">
      <w:pPr>
        <w:shd w:val="clear" w:color="auto" w:fill="FFFFFF" w:themeFill="background1"/>
        <w:spacing w:after="200" w:line="360" w:lineRule="auto"/>
        <w:jc w:val="both"/>
        <w:rPr>
          <w:rFonts w:eastAsia="Times New Roman"/>
          <w:sz w:val="22"/>
          <w:szCs w:val="22"/>
          <w:lang w:eastAsia="zh-CN"/>
        </w:rPr>
      </w:pPr>
      <w:r w:rsidRPr="0F055482">
        <w:rPr>
          <w:rFonts w:eastAsia="Times New Roman"/>
          <w:sz w:val="22"/>
          <w:szCs w:val="22"/>
          <w:lang w:eastAsia="zh-CN"/>
        </w:rPr>
        <w:t xml:space="preserve">The BSA’s </w:t>
      </w:r>
      <w:r w:rsidR="1AD05EE3" w:rsidRPr="0F055482">
        <w:rPr>
          <w:rFonts w:eastAsiaTheme="minorEastAsia"/>
          <w:sz w:val="22"/>
          <w:szCs w:val="22"/>
          <w:lang w:eastAsia="zh-CN"/>
        </w:rPr>
        <w:t>Race and Ethnicity in British Sociology report</w:t>
      </w:r>
      <w:r w:rsidRPr="0F055482">
        <w:rPr>
          <w:rFonts w:eastAsia="Times New Roman"/>
          <w:sz w:val="22"/>
          <w:szCs w:val="22"/>
          <w:lang w:eastAsia="zh-CN"/>
        </w:rPr>
        <w:t xml:space="preserve"> (2020</w:t>
      </w:r>
      <w:r w:rsidR="6E6C3FCD" w:rsidRPr="0F055482">
        <w:rPr>
          <w:rFonts w:eastAsia="Times New Roman"/>
          <w:sz w:val="22"/>
          <w:szCs w:val="22"/>
          <w:lang w:eastAsia="zh-CN"/>
        </w:rPr>
        <w:t>,</w:t>
      </w:r>
      <w:r w:rsidRPr="0F055482">
        <w:rPr>
          <w:rFonts w:eastAsia="Times New Roman"/>
          <w:sz w:val="22"/>
          <w:szCs w:val="22"/>
          <w:lang w:eastAsia="zh-CN"/>
        </w:rPr>
        <w:t xml:space="preserve"> </w:t>
      </w:r>
      <w:r w:rsidR="382389C3" w:rsidRPr="0F055482">
        <w:rPr>
          <w:rFonts w:eastAsia="Times New Roman"/>
          <w:sz w:val="22"/>
          <w:szCs w:val="22"/>
          <w:lang w:eastAsia="zh-CN"/>
        </w:rPr>
        <w:t>p.</w:t>
      </w:r>
      <w:r w:rsidRPr="0F055482">
        <w:rPr>
          <w:rFonts w:eastAsia="Times New Roman"/>
          <w:sz w:val="22"/>
          <w:szCs w:val="22"/>
          <w:lang w:eastAsia="zh-CN"/>
        </w:rPr>
        <w:t>24-5) observes that the growing diversity of the student body in many sociology departments means that there is increasing demand for modules that focus on race and ethnicity. Despite this, the report finds that 23 per cent of the undergraduate sociology degree programmes sampled made no explicit reference to the terms race, ethnicity or racism. Furthermore, interviews with staff indicated that race and ethnicity is often taught as an add-on, or specialist module, rather than a fundamentally integrated part of the curriculum such as class and gender. It argues that the place of race</w:t>
      </w:r>
      <w:r w:rsidRPr="0F055482">
        <w:rPr>
          <w:rFonts w:ascii="Arial" w:eastAsia="Times New Roman" w:hAnsi="Arial" w:cs="Arial"/>
          <w:color w:val="3E444F"/>
          <w:sz w:val="20"/>
          <w:szCs w:val="20"/>
          <w:lang w:eastAsia="zh-CN"/>
        </w:rPr>
        <w:t xml:space="preserve"> </w:t>
      </w:r>
      <w:r w:rsidRPr="0F055482">
        <w:rPr>
          <w:rFonts w:eastAsia="Times New Roman"/>
          <w:sz w:val="22"/>
          <w:szCs w:val="22"/>
          <w:lang w:eastAsia="zh-CN"/>
        </w:rPr>
        <w:t xml:space="preserve">and ethnicity in undergraduate Sociology degree needs to be addressed through directly addressing the structural whiteness of HE institutions and the teaching of the curricula. </w:t>
      </w:r>
    </w:p>
    <w:p w14:paraId="5B0BBFA7" w14:textId="00A02D57" w:rsidR="00B14CF2" w:rsidRPr="00B14CF2" w:rsidRDefault="00B14CF2" w:rsidP="00994608">
      <w:pPr>
        <w:shd w:val="clear" w:color="auto" w:fill="FFFFFF" w:themeFill="background1"/>
        <w:spacing w:after="200" w:line="360" w:lineRule="auto"/>
        <w:jc w:val="both"/>
        <w:rPr>
          <w:rFonts w:eastAsia="Times New Roman"/>
          <w:sz w:val="22"/>
          <w:szCs w:val="22"/>
          <w:lang w:eastAsia="zh-CN"/>
        </w:rPr>
      </w:pPr>
      <w:r w:rsidRPr="0F055482">
        <w:rPr>
          <w:rFonts w:eastAsia="Times New Roman"/>
          <w:sz w:val="22"/>
          <w:szCs w:val="22"/>
          <w:lang w:eastAsia="zh-CN"/>
        </w:rPr>
        <w:t>During</w:t>
      </w:r>
      <w:r w:rsidR="006E33B2">
        <w:rPr>
          <w:rFonts w:eastAsia="Times New Roman"/>
          <w:sz w:val="22"/>
          <w:szCs w:val="22"/>
          <w:lang w:eastAsia="zh-CN"/>
        </w:rPr>
        <w:t xml:space="preserve"> </w:t>
      </w:r>
      <w:r w:rsidRPr="0F055482">
        <w:rPr>
          <w:rFonts w:eastAsia="Times New Roman"/>
          <w:sz w:val="22"/>
          <w:szCs w:val="22"/>
          <w:lang w:eastAsia="zh-CN"/>
        </w:rPr>
        <w:t>this time of the report, the COVID-19 pandemic prompted an accelerated transition to online teaching and learning in higher education. Analysis revealed that Black students and staff experienced COVID-19 against the backdrop of racism as a “</w:t>
      </w:r>
      <w:hyperlink r:id="rId11" w:anchor="Sec11">
        <w:r w:rsidRPr="0F055482">
          <w:rPr>
            <w:rFonts w:eastAsia="Times New Roman"/>
            <w:sz w:val="22"/>
            <w:szCs w:val="22"/>
            <w:lang w:eastAsia="zh-CN"/>
          </w:rPr>
          <w:t>pandemic within a pandemic</w:t>
        </w:r>
      </w:hyperlink>
      <w:r w:rsidRPr="0F055482">
        <w:rPr>
          <w:rFonts w:eastAsia="Times New Roman"/>
          <w:sz w:val="22"/>
          <w:szCs w:val="22"/>
          <w:lang w:eastAsia="zh-CN"/>
        </w:rPr>
        <w:t>” (Laurencin and Walker, Cell Systems 11:</w:t>
      </w:r>
      <w:r w:rsidR="1E519248" w:rsidRPr="0F055482">
        <w:rPr>
          <w:rFonts w:eastAsia="Times New Roman"/>
          <w:sz w:val="22"/>
          <w:szCs w:val="22"/>
          <w:lang w:eastAsia="zh-CN"/>
        </w:rPr>
        <w:t xml:space="preserve"> p. </w:t>
      </w:r>
      <w:r w:rsidRPr="0F055482">
        <w:rPr>
          <w:rFonts w:eastAsia="Times New Roman"/>
          <w:sz w:val="22"/>
          <w:szCs w:val="22"/>
          <w:lang w:eastAsia="zh-CN"/>
        </w:rPr>
        <w:t xml:space="preserve">9–10, 2020), including demotivation in learning linked to racial (re)traumatisation, loneliness and separation from their student peers.  The pandemic has also had a direct impact on those who may have not had time to submit our survey due to further pressures upon precarious employment and exploitation then exacerbating strained race relations within higher education. The </w:t>
      </w:r>
      <w:r w:rsidR="006E33B2" w:rsidRPr="0F055482">
        <w:rPr>
          <w:rFonts w:eastAsia="Times New Roman"/>
          <w:sz w:val="22"/>
          <w:szCs w:val="22"/>
          <w:lang w:eastAsia="zh-CN"/>
        </w:rPr>
        <w:t>long-standing</w:t>
      </w:r>
      <w:r w:rsidRPr="0F055482">
        <w:rPr>
          <w:rFonts w:eastAsia="Times New Roman"/>
          <w:sz w:val="22"/>
          <w:szCs w:val="22"/>
          <w:lang w:eastAsia="zh-CN"/>
        </w:rPr>
        <w:t xml:space="preserve"> landscape of inequalities reproduced by the massification of higher education also serve to illuminate some of the structural and societal problems that Black students and academic staff continue to experience. Studies on the inequalities of Covid-19 and the impact it has had on BME students in the UK begin to highlight the</w:t>
      </w:r>
      <w:r w:rsidR="7DA404E0" w:rsidRPr="0F055482">
        <w:rPr>
          <w:rFonts w:eastAsia="Times New Roman"/>
          <w:sz w:val="22"/>
          <w:szCs w:val="22"/>
          <w:lang w:eastAsia="zh-CN"/>
        </w:rPr>
        <w:t xml:space="preserve"> enormous</w:t>
      </w:r>
      <w:r w:rsidRPr="0F055482">
        <w:rPr>
          <w:rFonts w:eastAsia="Times New Roman"/>
          <w:sz w:val="22"/>
          <w:szCs w:val="22"/>
          <w:lang w:eastAsia="zh-CN"/>
        </w:rPr>
        <w:t xml:space="preserve"> </w:t>
      </w:r>
      <w:r w:rsidR="006758BC" w:rsidRPr="0F055482">
        <w:rPr>
          <w:rFonts w:eastAsia="Times New Roman"/>
          <w:sz w:val="22"/>
          <w:szCs w:val="22"/>
          <w:lang w:eastAsia="zh-CN"/>
        </w:rPr>
        <w:t>effect</w:t>
      </w:r>
      <w:r w:rsidRPr="0F055482">
        <w:rPr>
          <w:rFonts w:eastAsia="Times New Roman"/>
          <w:sz w:val="22"/>
          <w:szCs w:val="22"/>
          <w:lang w:eastAsia="zh-CN"/>
        </w:rPr>
        <w:t xml:space="preserve"> the pandemic</w:t>
      </w:r>
      <w:r w:rsidR="1156DED6" w:rsidRPr="0F055482">
        <w:rPr>
          <w:rFonts w:eastAsia="Times New Roman"/>
          <w:sz w:val="22"/>
          <w:szCs w:val="22"/>
          <w:lang w:eastAsia="zh-CN"/>
        </w:rPr>
        <w:t>,</w:t>
      </w:r>
      <w:r w:rsidRPr="0F055482">
        <w:rPr>
          <w:rFonts w:eastAsia="Times New Roman"/>
          <w:sz w:val="22"/>
          <w:szCs w:val="22"/>
          <w:lang w:eastAsia="zh-CN"/>
        </w:rPr>
        <w:t xml:space="preserve"> coupled with the murder of George Floyd and the</w:t>
      </w:r>
      <w:r w:rsidR="647267CA" w:rsidRPr="0F055482">
        <w:rPr>
          <w:rFonts w:eastAsia="Times New Roman"/>
          <w:sz w:val="22"/>
          <w:szCs w:val="22"/>
          <w:lang w:eastAsia="zh-CN"/>
        </w:rPr>
        <w:t xml:space="preserve"> subsequent</w:t>
      </w:r>
      <w:r w:rsidRPr="0F055482">
        <w:rPr>
          <w:rFonts w:eastAsia="Times New Roman"/>
          <w:sz w:val="22"/>
          <w:szCs w:val="22"/>
          <w:lang w:eastAsia="zh-CN"/>
        </w:rPr>
        <w:t xml:space="preserve"> Black Lives Matter movement</w:t>
      </w:r>
      <w:r w:rsidR="0F060322" w:rsidRPr="0F055482">
        <w:rPr>
          <w:rFonts w:eastAsia="Times New Roman"/>
          <w:sz w:val="22"/>
          <w:szCs w:val="22"/>
          <w:lang w:eastAsia="zh-CN"/>
        </w:rPr>
        <w:t>,</w:t>
      </w:r>
      <w:r w:rsidRPr="0F055482">
        <w:rPr>
          <w:rFonts w:eastAsia="Times New Roman"/>
          <w:sz w:val="22"/>
          <w:szCs w:val="22"/>
          <w:lang w:eastAsia="zh-CN"/>
        </w:rPr>
        <w:t xml:space="preserve"> has had on </w:t>
      </w:r>
      <w:r w:rsidR="006E33B2" w:rsidRPr="0F055482">
        <w:rPr>
          <w:rFonts w:eastAsia="Times New Roman"/>
          <w:sz w:val="22"/>
          <w:szCs w:val="22"/>
          <w:lang w:eastAsia="zh-CN"/>
        </w:rPr>
        <w:t>students’</w:t>
      </w:r>
      <w:r w:rsidRPr="0F055482">
        <w:rPr>
          <w:rFonts w:eastAsia="Times New Roman"/>
          <w:sz w:val="22"/>
          <w:szCs w:val="22"/>
          <w:lang w:eastAsia="zh-CN"/>
        </w:rPr>
        <w:t xml:space="preserve"> wellbeing, </w:t>
      </w:r>
      <w:r w:rsidR="10098E85" w:rsidRPr="0F055482">
        <w:rPr>
          <w:rFonts w:eastAsia="Times New Roman"/>
          <w:sz w:val="22"/>
          <w:szCs w:val="22"/>
          <w:lang w:eastAsia="zh-CN"/>
        </w:rPr>
        <w:t>(</w:t>
      </w:r>
      <w:r w:rsidRPr="0F055482">
        <w:rPr>
          <w:rFonts w:eastAsia="Times New Roman"/>
          <w:sz w:val="22"/>
          <w:szCs w:val="22"/>
          <w:lang w:eastAsia="zh-CN"/>
        </w:rPr>
        <w:t>Arday and Jones</w:t>
      </w:r>
      <w:r w:rsidR="50156382" w:rsidRPr="0F055482">
        <w:rPr>
          <w:rFonts w:eastAsia="Times New Roman"/>
          <w:sz w:val="22"/>
          <w:szCs w:val="22"/>
          <w:lang w:eastAsia="zh-CN"/>
        </w:rPr>
        <w:t xml:space="preserve">, </w:t>
      </w:r>
      <w:r w:rsidRPr="0F055482">
        <w:rPr>
          <w:rFonts w:eastAsia="Times New Roman"/>
          <w:sz w:val="22"/>
          <w:szCs w:val="22"/>
          <w:lang w:eastAsia="zh-CN"/>
        </w:rPr>
        <w:t>2022).</w:t>
      </w:r>
    </w:p>
    <w:p w14:paraId="3A983FD5" w14:textId="797DC5D8" w:rsidR="009B734F" w:rsidRPr="00E06711" w:rsidRDefault="009B734F" w:rsidP="00994608">
      <w:pPr>
        <w:spacing w:line="360" w:lineRule="auto"/>
        <w:jc w:val="both"/>
        <w:rPr>
          <w:sz w:val="22"/>
          <w:szCs w:val="22"/>
        </w:rPr>
      </w:pPr>
      <w:r w:rsidRPr="00E06711">
        <w:rPr>
          <w:sz w:val="22"/>
          <w:szCs w:val="22"/>
        </w:rPr>
        <w:t xml:space="preserve">Upon receiving ethical approval from the University of Kent to proceed with the repository in January, the team worked on designing the survey proforma and conducting pilot exercises to test its usability. </w:t>
      </w:r>
      <w:r w:rsidR="00EF4818" w:rsidRPr="00E06711">
        <w:rPr>
          <w:sz w:val="22"/>
          <w:szCs w:val="22"/>
        </w:rPr>
        <w:t>D</w:t>
      </w:r>
      <w:r w:rsidRPr="00E06711">
        <w:rPr>
          <w:sz w:val="22"/>
          <w:szCs w:val="22"/>
        </w:rPr>
        <w:t xml:space="preserve">uring this time the team </w:t>
      </w:r>
      <w:r w:rsidR="00EF4818" w:rsidRPr="00E06711">
        <w:rPr>
          <w:sz w:val="22"/>
          <w:szCs w:val="22"/>
        </w:rPr>
        <w:t xml:space="preserve">also </w:t>
      </w:r>
      <w:r w:rsidRPr="00E06711">
        <w:rPr>
          <w:sz w:val="22"/>
          <w:szCs w:val="22"/>
        </w:rPr>
        <w:t>conducted independent research into good practice materials already in the public domain. We prese</w:t>
      </w:r>
      <w:r w:rsidR="00963C77" w:rsidRPr="00E06711">
        <w:rPr>
          <w:sz w:val="22"/>
          <w:szCs w:val="22"/>
        </w:rPr>
        <w:t>nted our work to date at a specially organised online panel at the BSA conference on 20th April where we received useful feedback from audience members.</w:t>
      </w:r>
    </w:p>
    <w:p w14:paraId="05F15D0F" w14:textId="77777777" w:rsidR="009B734F" w:rsidRPr="00E06711" w:rsidRDefault="009B734F" w:rsidP="00994608">
      <w:pPr>
        <w:spacing w:line="360" w:lineRule="auto"/>
        <w:jc w:val="both"/>
        <w:rPr>
          <w:sz w:val="22"/>
          <w:szCs w:val="22"/>
        </w:rPr>
      </w:pPr>
    </w:p>
    <w:p w14:paraId="772E8943" w14:textId="63A10995" w:rsidR="0041261E" w:rsidRPr="005C3211" w:rsidRDefault="00796EB3" w:rsidP="00E06711">
      <w:pPr>
        <w:jc w:val="both"/>
        <w:rPr>
          <w:b/>
          <w:bCs/>
          <w:color w:val="002060"/>
          <w:sz w:val="28"/>
          <w:szCs w:val="28"/>
        </w:rPr>
      </w:pPr>
      <w:r>
        <w:rPr>
          <w:b/>
          <w:bCs/>
          <w:color w:val="002060"/>
          <w:sz w:val="28"/>
          <w:szCs w:val="28"/>
        </w:rPr>
        <w:t>Methodology</w:t>
      </w:r>
    </w:p>
    <w:p w14:paraId="3C0E58FD" w14:textId="0D78C5B8" w:rsidR="0041261E" w:rsidRPr="00E06711" w:rsidRDefault="0041261E" w:rsidP="00E06711">
      <w:pPr>
        <w:jc w:val="both"/>
        <w:rPr>
          <w:sz w:val="22"/>
          <w:szCs w:val="22"/>
        </w:rPr>
      </w:pPr>
    </w:p>
    <w:p w14:paraId="40CEFB39" w14:textId="775F2AB9" w:rsidR="00FD3918" w:rsidRPr="00E06711" w:rsidRDefault="00CA554C" w:rsidP="00994608">
      <w:pPr>
        <w:spacing w:line="360" w:lineRule="auto"/>
        <w:jc w:val="both"/>
        <w:rPr>
          <w:sz w:val="22"/>
          <w:szCs w:val="22"/>
        </w:rPr>
      </w:pPr>
      <w:r w:rsidRPr="0F055482">
        <w:rPr>
          <w:sz w:val="22"/>
          <w:szCs w:val="22"/>
        </w:rPr>
        <w:lastRenderedPageBreak/>
        <w:t>As the acKnowledge project emerged in response to the surve</w:t>
      </w:r>
      <w:r w:rsidR="00D5274C" w:rsidRPr="0F055482">
        <w:rPr>
          <w:sz w:val="22"/>
          <w:szCs w:val="22"/>
        </w:rPr>
        <w:t>y</w:t>
      </w:r>
      <w:r w:rsidRPr="0F055482">
        <w:rPr>
          <w:sz w:val="22"/>
          <w:szCs w:val="22"/>
        </w:rPr>
        <w:t xml:space="preserve"> findings and recommendations of the </w:t>
      </w:r>
      <w:r w:rsidR="0B4CFC7E" w:rsidRPr="0F055482">
        <w:rPr>
          <w:rFonts w:eastAsiaTheme="minorEastAsia"/>
          <w:sz w:val="22"/>
          <w:szCs w:val="22"/>
          <w:lang w:eastAsia="zh-CN"/>
        </w:rPr>
        <w:t>Race and Ethnicity British Sociology report</w:t>
      </w:r>
      <w:r w:rsidR="0B4CFC7E" w:rsidRPr="0F055482">
        <w:rPr>
          <w:sz w:val="22"/>
          <w:szCs w:val="22"/>
        </w:rPr>
        <w:t xml:space="preserve"> </w:t>
      </w:r>
      <w:r w:rsidR="00D5274C" w:rsidRPr="0F055482">
        <w:rPr>
          <w:sz w:val="22"/>
          <w:szCs w:val="22"/>
        </w:rPr>
        <w:t>(Joseph-Sa</w:t>
      </w:r>
      <w:r w:rsidR="006758BC">
        <w:rPr>
          <w:sz w:val="22"/>
          <w:szCs w:val="22"/>
        </w:rPr>
        <w:t>lis</w:t>
      </w:r>
      <w:r w:rsidR="00D5274C" w:rsidRPr="0F055482">
        <w:rPr>
          <w:sz w:val="22"/>
          <w:szCs w:val="22"/>
        </w:rPr>
        <w:t xml:space="preserve">bury et al. 2020) </w:t>
      </w:r>
      <w:r w:rsidRPr="0F055482">
        <w:rPr>
          <w:sz w:val="22"/>
          <w:szCs w:val="22"/>
        </w:rPr>
        <w:t>report, t</w:t>
      </w:r>
      <w:r w:rsidR="60BD0DA2" w:rsidRPr="0F055482">
        <w:rPr>
          <w:sz w:val="22"/>
          <w:szCs w:val="22"/>
        </w:rPr>
        <w:t xml:space="preserve">he project team </w:t>
      </w:r>
      <w:r w:rsidRPr="0F055482">
        <w:rPr>
          <w:sz w:val="22"/>
          <w:szCs w:val="22"/>
        </w:rPr>
        <w:t>sought to employ an equally academically</w:t>
      </w:r>
      <w:r w:rsidR="5ABD43A0" w:rsidRPr="0F055482">
        <w:rPr>
          <w:sz w:val="22"/>
          <w:szCs w:val="22"/>
        </w:rPr>
        <w:t xml:space="preserve"> </w:t>
      </w:r>
      <w:r w:rsidR="006758BC" w:rsidRPr="0F055482">
        <w:rPr>
          <w:sz w:val="22"/>
          <w:szCs w:val="22"/>
        </w:rPr>
        <w:t>rigorous</w:t>
      </w:r>
      <w:r w:rsidRPr="0F055482">
        <w:rPr>
          <w:sz w:val="22"/>
          <w:szCs w:val="22"/>
        </w:rPr>
        <w:t xml:space="preserve"> and robust methodology to source contributions and to assess their quality and suitability for the repository. Additionally, </w:t>
      </w:r>
      <w:r w:rsidR="315B00B4" w:rsidRPr="0F055482">
        <w:rPr>
          <w:sz w:val="22"/>
          <w:szCs w:val="22"/>
        </w:rPr>
        <w:t xml:space="preserve">we </w:t>
      </w:r>
      <w:r w:rsidR="00C242B9" w:rsidRPr="0F055482">
        <w:rPr>
          <w:sz w:val="22"/>
          <w:szCs w:val="22"/>
        </w:rPr>
        <w:t xml:space="preserve">undertook </w:t>
      </w:r>
      <w:r w:rsidRPr="0F055482">
        <w:rPr>
          <w:sz w:val="22"/>
          <w:szCs w:val="22"/>
        </w:rPr>
        <w:t>web-based</w:t>
      </w:r>
      <w:r w:rsidR="00EF4818" w:rsidRPr="0F055482">
        <w:rPr>
          <w:sz w:val="22"/>
          <w:szCs w:val="22"/>
        </w:rPr>
        <w:t xml:space="preserve"> research into good practice materials already in the public domain</w:t>
      </w:r>
      <w:r w:rsidRPr="0F055482">
        <w:rPr>
          <w:sz w:val="22"/>
          <w:szCs w:val="22"/>
        </w:rPr>
        <w:t xml:space="preserve">, and reached out to a purposive sample of </w:t>
      </w:r>
      <w:r w:rsidR="79CB85B9" w:rsidRPr="0F055482">
        <w:rPr>
          <w:sz w:val="22"/>
          <w:szCs w:val="22"/>
        </w:rPr>
        <w:t xml:space="preserve">academics and professional services colleagues who we already knew </w:t>
      </w:r>
      <w:r w:rsidR="00EF4818" w:rsidRPr="0F055482">
        <w:rPr>
          <w:sz w:val="22"/>
          <w:szCs w:val="22"/>
        </w:rPr>
        <w:t xml:space="preserve">to be </w:t>
      </w:r>
      <w:r w:rsidR="79CB85B9" w:rsidRPr="0F055482">
        <w:rPr>
          <w:sz w:val="22"/>
          <w:szCs w:val="22"/>
        </w:rPr>
        <w:t xml:space="preserve">working in </w:t>
      </w:r>
      <w:r w:rsidR="00EF4818" w:rsidRPr="0F055482">
        <w:rPr>
          <w:sz w:val="22"/>
          <w:szCs w:val="22"/>
        </w:rPr>
        <w:t xml:space="preserve">relevant fields. </w:t>
      </w:r>
      <w:r w:rsidRPr="0F055482">
        <w:rPr>
          <w:sz w:val="22"/>
          <w:szCs w:val="22"/>
        </w:rPr>
        <w:t xml:space="preserve">The latter were also approached to </w:t>
      </w:r>
      <w:r w:rsidR="00EF4818" w:rsidRPr="0F055482">
        <w:rPr>
          <w:sz w:val="22"/>
          <w:szCs w:val="22"/>
        </w:rPr>
        <w:t xml:space="preserve">provide feedback on </w:t>
      </w:r>
      <w:r w:rsidRPr="0F055482">
        <w:rPr>
          <w:sz w:val="22"/>
          <w:szCs w:val="22"/>
        </w:rPr>
        <w:t>a pilot of the</w:t>
      </w:r>
      <w:r w:rsidR="00EF4818" w:rsidRPr="0F055482">
        <w:rPr>
          <w:sz w:val="22"/>
          <w:szCs w:val="22"/>
        </w:rPr>
        <w:t xml:space="preserve"> survey</w:t>
      </w:r>
      <w:r w:rsidRPr="0F055482">
        <w:rPr>
          <w:sz w:val="22"/>
          <w:szCs w:val="22"/>
        </w:rPr>
        <w:t>,</w:t>
      </w:r>
      <w:r w:rsidR="00EF4818" w:rsidRPr="0F055482">
        <w:rPr>
          <w:sz w:val="22"/>
          <w:szCs w:val="22"/>
        </w:rPr>
        <w:t xml:space="preserve"> as well as proofread</w:t>
      </w:r>
      <w:r w:rsidRPr="0F055482">
        <w:rPr>
          <w:sz w:val="22"/>
          <w:szCs w:val="22"/>
        </w:rPr>
        <w:t xml:space="preserve"> the </w:t>
      </w:r>
      <w:r w:rsidR="00EF4818" w:rsidRPr="0F055482">
        <w:rPr>
          <w:sz w:val="22"/>
          <w:szCs w:val="22"/>
        </w:rPr>
        <w:t xml:space="preserve">content </w:t>
      </w:r>
      <w:r w:rsidR="79CB85B9" w:rsidRPr="0F055482">
        <w:rPr>
          <w:sz w:val="22"/>
          <w:szCs w:val="22"/>
        </w:rPr>
        <w:t>for clarity</w:t>
      </w:r>
      <w:r w:rsidR="00EF4818" w:rsidRPr="0F055482">
        <w:rPr>
          <w:sz w:val="22"/>
          <w:szCs w:val="22"/>
        </w:rPr>
        <w:t xml:space="preserve"> and inclusivity.</w:t>
      </w:r>
      <w:r w:rsidR="00C242B9" w:rsidRPr="0F055482">
        <w:rPr>
          <w:sz w:val="22"/>
          <w:szCs w:val="22"/>
        </w:rPr>
        <w:t xml:space="preserve"> To ensure our sample covered all universities in the United Kingdom, we sought a list of heads of schools of Sociology departments at all UK HE institutions, and contacted each individually to ask them to distribute the survey amongst their staff. We also used Twitter (including the official BSA account) to distribute a QR code that took the viewer to the survey.</w:t>
      </w:r>
    </w:p>
    <w:p w14:paraId="178B1CC6" w14:textId="77777777" w:rsidR="00FD3918" w:rsidRPr="00E06711" w:rsidRDefault="00FD3918" w:rsidP="00994608">
      <w:pPr>
        <w:spacing w:line="360" w:lineRule="auto"/>
        <w:jc w:val="both"/>
        <w:rPr>
          <w:sz w:val="22"/>
          <w:szCs w:val="22"/>
        </w:rPr>
      </w:pPr>
    </w:p>
    <w:p w14:paraId="6D45D538" w14:textId="2A75819A" w:rsidR="0041261E" w:rsidRPr="00E06711" w:rsidRDefault="00CA6979" w:rsidP="00994608">
      <w:pPr>
        <w:spacing w:line="360" w:lineRule="auto"/>
        <w:jc w:val="both"/>
        <w:rPr>
          <w:sz w:val="22"/>
          <w:szCs w:val="22"/>
        </w:rPr>
      </w:pPr>
      <w:r>
        <w:rPr>
          <w:sz w:val="22"/>
          <w:szCs w:val="22"/>
        </w:rPr>
        <w:t>In</w:t>
      </w:r>
      <w:r w:rsidR="64C01A22" w:rsidRPr="00E06711">
        <w:rPr>
          <w:sz w:val="22"/>
          <w:szCs w:val="22"/>
        </w:rPr>
        <w:t xml:space="preserve"> May 2022</w:t>
      </w:r>
      <w:r w:rsidR="684C5FA9" w:rsidRPr="00E06711">
        <w:rPr>
          <w:sz w:val="22"/>
          <w:szCs w:val="22"/>
        </w:rPr>
        <w:t xml:space="preserve">, the survey was </w:t>
      </w:r>
      <w:r w:rsidR="64C01A22" w:rsidRPr="00E06711">
        <w:rPr>
          <w:sz w:val="22"/>
          <w:szCs w:val="22"/>
        </w:rPr>
        <w:t>distributed</w:t>
      </w:r>
      <w:r w:rsidR="684C5FA9" w:rsidRPr="00E06711">
        <w:rPr>
          <w:sz w:val="22"/>
          <w:szCs w:val="22"/>
        </w:rPr>
        <w:t xml:space="preserve"> </w:t>
      </w:r>
      <w:r w:rsidR="64C01A22" w:rsidRPr="00E06711">
        <w:rPr>
          <w:sz w:val="22"/>
          <w:szCs w:val="22"/>
        </w:rPr>
        <w:t xml:space="preserve">via social media and </w:t>
      </w:r>
      <w:r w:rsidR="009429EF">
        <w:rPr>
          <w:sz w:val="22"/>
          <w:szCs w:val="22"/>
        </w:rPr>
        <w:t>a number of jiscmail</w:t>
      </w:r>
      <w:r w:rsidR="684C5FA9" w:rsidRPr="00E06711">
        <w:rPr>
          <w:sz w:val="22"/>
          <w:szCs w:val="22"/>
        </w:rPr>
        <w:t xml:space="preserve"> mailing lists</w:t>
      </w:r>
      <w:r w:rsidR="009429EF">
        <w:rPr>
          <w:sz w:val="22"/>
          <w:szCs w:val="22"/>
        </w:rPr>
        <w:t xml:space="preserve"> including the following:</w:t>
      </w:r>
    </w:p>
    <w:p w14:paraId="78784C76" w14:textId="3A1A3B2F" w:rsidR="00FF776F" w:rsidRPr="00E06711" w:rsidRDefault="00FF776F" w:rsidP="00E06711">
      <w:pPr>
        <w:jc w:val="both"/>
        <w:rPr>
          <w:sz w:val="22"/>
          <w:szCs w:val="22"/>
        </w:rPr>
      </w:pPr>
    </w:p>
    <w:p w14:paraId="1BBF70B3" w14:textId="77777777" w:rsidR="007A2254" w:rsidRPr="00E06711" w:rsidRDefault="007A2254" w:rsidP="00E06711">
      <w:pPr>
        <w:jc w:val="both"/>
        <w:rPr>
          <w:sz w:val="22"/>
          <w:szCs w:val="22"/>
        </w:rPr>
        <w:sectPr w:rsidR="007A2254" w:rsidRPr="00E06711">
          <w:footerReference w:type="default" r:id="rId12"/>
          <w:pgSz w:w="11906" w:h="16838"/>
          <w:pgMar w:top="1440" w:right="1440" w:bottom="1440" w:left="1440" w:header="708" w:footer="708" w:gutter="0"/>
          <w:cols w:space="708"/>
          <w:docGrid w:linePitch="360"/>
        </w:sectPr>
      </w:pPr>
    </w:p>
    <w:p w14:paraId="1B5D5EB5" w14:textId="691B4D4C" w:rsidR="00FF776F" w:rsidRPr="00E06711" w:rsidRDefault="00FF776F" w:rsidP="00E06711">
      <w:pPr>
        <w:pStyle w:val="ListParagraph"/>
        <w:numPr>
          <w:ilvl w:val="0"/>
          <w:numId w:val="2"/>
        </w:numPr>
        <w:jc w:val="both"/>
        <w:rPr>
          <w:sz w:val="22"/>
          <w:szCs w:val="22"/>
        </w:rPr>
      </w:pPr>
      <w:r w:rsidRPr="00E06711">
        <w:rPr>
          <w:sz w:val="22"/>
          <w:szCs w:val="22"/>
        </w:rPr>
        <w:t>BSA RACE</w:t>
      </w:r>
      <w:r w:rsidR="00635EEE" w:rsidRPr="00E06711">
        <w:rPr>
          <w:sz w:val="22"/>
          <w:szCs w:val="22"/>
        </w:rPr>
        <w:t xml:space="preserve"> &amp; ETHNICITY</w:t>
      </w:r>
    </w:p>
    <w:p w14:paraId="5071DE96" w14:textId="4DFBDBAE" w:rsidR="00635EEE" w:rsidRPr="00E06711" w:rsidRDefault="00635EEE" w:rsidP="00E06711">
      <w:pPr>
        <w:pStyle w:val="ListParagraph"/>
        <w:numPr>
          <w:ilvl w:val="0"/>
          <w:numId w:val="2"/>
        </w:numPr>
        <w:jc w:val="both"/>
        <w:rPr>
          <w:sz w:val="22"/>
          <w:szCs w:val="22"/>
        </w:rPr>
      </w:pPr>
      <w:r w:rsidRPr="00E06711">
        <w:rPr>
          <w:sz w:val="22"/>
          <w:szCs w:val="22"/>
        </w:rPr>
        <w:t>BSA SOCIOLOGY</w:t>
      </w:r>
    </w:p>
    <w:p w14:paraId="655513AD" w14:textId="5771553E" w:rsidR="00FF776F" w:rsidRPr="00E06711" w:rsidRDefault="00FF776F" w:rsidP="00E06711">
      <w:pPr>
        <w:pStyle w:val="ListParagraph"/>
        <w:numPr>
          <w:ilvl w:val="0"/>
          <w:numId w:val="2"/>
        </w:numPr>
        <w:jc w:val="both"/>
        <w:rPr>
          <w:sz w:val="22"/>
          <w:szCs w:val="22"/>
        </w:rPr>
      </w:pPr>
      <w:r w:rsidRPr="00E06711">
        <w:rPr>
          <w:sz w:val="22"/>
          <w:szCs w:val="22"/>
        </w:rPr>
        <w:t>ACCESSHE</w:t>
      </w:r>
    </w:p>
    <w:p w14:paraId="31E0164C" w14:textId="1BDFAE42" w:rsidR="00635EEE" w:rsidRPr="00E06711" w:rsidRDefault="00635EEE" w:rsidP="00E06711">
      <w:pPr>
        <w:pStyle w:val="ListParagraph"/>
        <w:numPr>
          <w:ilvl w:val="0"/>
          <w:numId w:val="2"/>
        </w:numPr>
        <w:jc w:val="both"/>
        <w:rPr>
          <w:sz w:val="22"/>
          <w:szCs w:val="22"/>
        </w:rPr>
      </w:pPr>
      <w:r w:rsidRPr="00E06711">
        <w:rPr>
          <w:sz w:val="22"/>
          <w:szCs w:val="22"/>
        </w:rPr>
        <w:t>SEDA MEMBERS</w:t>
      </w:r>
    </w:p>
    <w:p w14:paraId="6F2CE4C1" w14:textId="37D15551" w:rsidR="00635EEE" w:rsidRPr="00E06711" w:rsidRDefault="00635EEE" w:rsidP="00E06711">
      <w:pPr>
        <w:pStyle w:val="ListParagraph"/>
        <w:numPr>
          <w:ilvl w:val="0"/>
          <w:numId w:val="2"/>
        </w:numPr>
        <w:jc w:val="both"/>
        <w:rPr>
          <w:sz w:val="22"/>
          <w:szCs w:val="22"/>
        </w:rPr>
      </w:pPr>
      <w:r w:rsidRPr="00E06711">
        <w:rPr>
          <w:sz w:val="22"/>
          <w:szCs w:val="22"/>
        </w:rPr>
        <w:t>ACTION ON ACCESS</w:t>
      </w:r>
      <w:r w:rsidR="006866CE" w:rsidRPr="00E06711">
        <w:rPr>
          <w:sz w:val="22"/>
          <w:szCs w:val="22"/>
        </w:rPr>
        <w:t xml:space="preserve"> </w:t>
      </w:r>
      <w:r w:rsidRPr="00E06711">
        <w:rPr>
          <w:sz w:val="22"/>
          <w:szCs w:val="22"/>
        </w:rPr>
        <w:t>- WIDENING PARTICIPATION</w:t>
      </w:r>
    </w:p>
    <w:p w14:paraId="1AC2E128" w14:textId="6A2516CC" w:rsidR="00FF776F" w:rsidRPr="00E06711" w:rsidRDefault="00635EEE" w:rsidP="00E06711">
      <w:pPr>
        <w:pStyle w:val="ListParagraph"/>
        <w:numPr>
          <w:ilvl w:val="0"/>
          <w:numId w:val="2"/>
        </w:numPr>
        <w:jc w:val="both"/>
        <w:rPr>
          <w:sz w:val="22"/>
          <w:szCs w:val="22"/>
        </w:rPr>
      </w:pPr>
      <w:r w:rsidRPr="00E06711">
        <w:rPr>
          <w:sz w:val="22"/>
          <w:szCs w:val="22"/>
        </w:rPr>
        <w:t>RADICAL PEDAGOGIES</w:t>
      </w:r>
    </w:p>
    <w:p w14:paraId="2BE87304" w14:textId="3FA2AEF5" w:rsidR="008338D4" w:rsidRPr="00E06711" w:rsidRDefault="008338D4" w:rsidP="00E06711">
      <w:pPr>
        <w:pStyle w:val="ListParagraph"/>
        <w:numPr>
          <w:ilvl w:val="0"/>
          <w:numId w:val="2"/>
        </w:numPr>
        <w:jc w:val="both"/>
        <w:rPr>
          <w:sz w:val="22"/>
          <w:szCs w:val="22"/>
        </w:rPr>
      </w:pPr>
      <w:r w:rsidRPr="00E06711">
        <w:rPr>
          <w:sz w:val="22"/>
          <w:szCs w:val="22"/>
        </w:rPr>
        <w:t>CAPABILITY FORUM</w:t>
      </w:r>
    </w:p>
    <w:p w14:paraId="5F1EC9C3" w14:textId="3B2F3919" w:rsidR="006866CE" w:rsidRPr="00E06711" w:rsidRDefault="006866CE" w:rsidP="00E06711">
      <w:pPr>
        <w:pStyle w:val="ListParagraph"/>
        <w:numPr>
          <w:ilvl w:val="0"/>
          <w:numId w:val="2"/>
        </w:numPr>
        <w:jc w:val="both"/>
        <w:rPr>
          <w:sz w:val="22"/>
          <w:szCs w:val="22"/>
        </w:rPr>
      </w:pPr>
      <w:r w:rsidRPr="00E06711">
        <w:rPr>
          <w:rFonts w:ascii="Calibri" w:eastAsia="Calibri" w:hAnsi="Calibri" w:cs="Calibri"/>
          <w:color w:val="000000" w:themeColor="text1"/>
          <w:sz w:val="22"/>
          <w:szCs w:val="22"/>
        </w:rPr>
        <w:t>PFHEA</w:t>
      </w:r>
    </w:p>
    <w:tbl>
      <w:tblPr>
        <w:tblStyle w:val="TableGrid"/>
        <w:tblW w:w="0" w:type="auto"/>
        <w:tblLayout w:type="fixed"/>
        <w:tblLook w:val="06A0" w:firstRow="1" w:lastRow="0" w:firstColumn="1" w:lastColumn="0" w:noHBand="1" w:noVBand="1"/>
      </w:tblPr>
      <w:tblGrid>
        <w:gridCol w:w="4005"/>
      </w:tblGrid>
      <w:tr w:rsidR="7B6D1520" w:rsidRPr="00E06711" w14:paraId="6F91F47D" w14:textId="77777777" w:rsidTr="7B6D1520">
        <w:trPr>
          <w:trHeight w:val="300"/>
        </w:trPr>
        <w:tc>
          <w:tcPr>
            <w:tcW w:w="4005" w:type="dxa"/>
            <w:tcBorders>
              <w:top w:val="nil"/>
              <w:left w:val="nil"/>
              <w:bottom w:val="nil"/>
              <w:right w:val="nil"/>
            </w:tcBorders>
            <w:vAlign w:val="bottom"/>
          </w:tcPr>
          <w:p w14:paraId="72744D7A" w14:textId="105752E9" w:rsidR="7B6D1520" w:rsidRPr="00E06711" w:rsidRDefault="7B6D1520" w:rsidP="00E06711">
            <w:pPr>
              <w:jc w:val="both"/>
              <w:rPr>
                <w:rFonts w:ascii="Calibri" w:eastAsia="Calibri" w:hAnsi="Calibri" w:cs="Calibri"/>
                <w:color w:val="000000" w:themeColor="text1"/>
                <w:sz w:val="22"/>
                <w:szCs w:val="22"/>
              </w:rPr>
            </w:pPr>
          </w:p>
        </w:tc>
      </w:tr>
    </w:tbl>
    <w:p w14:paraId="6687E29A" w14:textId="5431DA40" w:rsidR="7B6D1520" w:rsidRPr="00E06711" w:rsidRDefault="7B6D1520" w:rsidP="00E06711">
      <w:pPr>
        <w:jc w:val="both"/>
        <w:rPr>
          <w:sz w:val="22"/>
          <w:szCs w:val="22"/>
        </w:rPr>
      </w:pPr>
    </w:p>
    <w:p w14:paraId="1A5347D0" w14:textId="77777777" w:rsidR="007A2254" w:rsidRPr="00E06711" w:rsidRDefault="007A2254" w:rsidP="00E06711">
      <w:pPr>
        <w:jc w:val="both"/>
        <w:rPr>
          <w:sz w:val="22"/>
          <w:szCs w:val="22"/>
          <w:highlight w:val="yellow"/>
        </w:rPr>
        <w:sectPr w:rsidR="007A2254" w:rsidRPr="00E06711" w:rsidSect="007A2254">
          <w:type w:val="continuous"/>
          <w:pgSz w:w="11906" w:h="16838"/>
          <w:pgMar w:top="1440" w:right="1440" w:bottom="1440" w:left="1440" w:header="708" w:footer="708" w:gutter="0"/>
          <w:cols w:num="2" w:space="708"/>
          <w:docGrid w:linePitch="360"/>
        </w:sectPr>
      </w:pPr>
    </w:p>
    <w:p w14:paraId="5A7C753F" w14:textId="37A338F9" w:rsidR="00596870" w:rsidRPr="00E06711" w:rsidRDefault="00596870" w:rsidP="00E06711">
      <w:pPr>
        <w:jc w:val="both"/>
        <w:rPr>
          <w:sz w:val="22"/>
          <w:szCs w:val="22"/>
          <w:highlight w:val="yellow"/>
        </w:rPr>
      </w:pPr>
    </w:p>
    <w:p w14:paraId="64053105" w14:textId="536B6593" w:rsidR="00E07CD5" w:rsidRDefault="7E46F3C8" w:rsidP="00994608">
      <w:pPr>
        <w:spacing w:line="360" w:lineRule="auto"/>
        <w:jc w:val="both"/>
        <w:rPr>
          <w:sz w:val="22"/>
          <w:szCs w:val="22"/>
        </w:rPr>
      </w:pPr>
      <w:r w:rsidRPr="00E06711">
        <w:rPr>
          <w:sz w:val="22"/>
          <w:szCs w:val="22"/>
        </w:rPr>
        <w:t xml:space="preserve">In addition to circulation via mailing lists, </w:t>
      </w:r>
      <w:r w:rsidR="4F39E3D0" w:rsidRPr="00E06711">
        <w:rPr>
          <w:sz w:val="22"/>
          <w:szCs w:val="22"/>
        </w:rPr>
        <w:t>several</w:t>
      </w:r>
      <w:r w:rsidRPr="00E06711">
        <w:rPr>
          <w:sz w:val="22"/>
          <w:szCs w:val="22"/>
        </w:rPr>
        <w:t xml:space="preserve"> approaches were taken to p</w:t>
      </w:r>
      <w:r w:rsidR="14BD6620" w:rsidRPr="00E06711">
        <w:rPr>
          <w:sz w:val="22"/>
          <w:szCs w:val="22"/>
        </w:rPr>
        <w:t>romote the project proactively. This included</w:t>
      </w:r>
      <w:r w:rsidR="00CA554C">
        <w:rPr>
          <w:sz w:val="22"/>
          <w:szCs w:val="22"/>
        </w:rPr>
        <w:t xml:space="preserve"> attending editorial board meetings,</w:t>
      </w:r>
      <w:r w:rsidR="14BD6620" w:rsidRPr="00E06711">
        <w:rPr>
          <w:sz w:val="22"/>
          <w:szCs w:val="22"/>
        </w:rPr>
        <w:t xml:space="preserve"> using </w:t>
      </w:r>
      <w:r w:rsidR="413F8C45" w:rsidRPr="00E06711">
        <w:rPr>
          <w:sz w:val="22"/>
          <w:szCs w:val="22"/>
        </w:rPr>
        <w:t>known networks</w:t>
      </w:r>
      <w:r w:rsidR="00CA6979">
        <w:rPr>
          <w:sz w:val="22"/>
          <w:szCs w:val="22"/>
        </w:rPr>
        <w:t xml:space="preserve"> and</w:t>
      </w:r>
      <w:r w:rsidR="413F8C45" w:rsidRPr="00E06711">
        <w:rPr>
          <w:sz w:val="22"/>
          <w:szCs w:val="22"/>
        </w:rPr>
        <w:t xml:space="preserve"> personal contacts, researching relevant </w:t>
      </w:r>
      <w:r w:rsidR="259B7A46" w:rsidRPr="00E06711">
        <w:rPr>
          <w:sz w:val="22"/>
          <w:szCs w:val="22"/>
        </w:rPr>
        <w:t>conference</w:t>
      </w:r>
      <w:r w:rsidR="413F8C45" w:rsidRPr="00E06711">
        <w:rPr>
          <w:sz w:val="22"/>
          <w:szCs w:val="22"/>
        </w:rPr>
        <w:t xml:space="preserve"> speakers and recent </w:t>
      </w:r>
      <w:r w:rsidR="07A94C33" w:rsidRPr="00E06711">
        <w:rPr>
          <w:sz w:val="22"/>
          <w:szCs w:val="22"/>
        </w:rPr>
        <w:t>education award winners</w:t>
      </w:r>
      <w:r w:rsidR="4E0F9B94" w:rsidRPr="00E06711">
        <w:rPr>
          <w:sz w:val="22"/>
          <w:szCs w:val="22"/>
        </w:rPr>
        <w:t xml:space="preserve"> (amounting to approx</w:t>
      </w:r>
      <w:r w:rsidR="6FCE1B1F" w:rsidRPr="00E06711">
        <w:rPr>
          <w:sz w:val="22"/>
          <w:szCs w:val="22"/>
        </w:rPr>
        <w:t>.</w:t>
      </w:r>
      <w:r w:rsidR="4E0F9B94" w:rsidRPr="00E06711">
        <w:rPr>
          <w:sz w:val="22"/>
          <w:szCs w:val="22"/>
        </w:rPr>
        <w:t xml:space="preserve"> 85</w:t>
      </w:r>
      <w:r w:rsidR="1F77CE81" w:rsidRPr="00E06711">
        <w:rPr>
          <w:sz w:val="22"/>
          <w:szCs w:val="22"/>
        </w:rPr>
        <w:t xml:space="preserve"> </w:t>
      </w:r>
      <w:r w:rsidR="3D0CF075" w:rsidRPr="00E06711">
        <w:rPr>
          <w:sz w:val="22"/>
          <w:szCs w:val="22"/>
        </w:rPr>
        <w:t>leads that were contacted</w:t>
      </w:r>
      <w:r w:rsidR="2CA25E59" w:rsidRPr="00E06711">
        <w:rPr>
          <w:sz w:val="22"/>
          <w:szCs w:val="22"/>
        </w:rPr>
        <w:t>)</w:t>
      </w:r>
      <w:r w:rsidR="07A94C33" w:rsidRPr="00E06711">
        <w:rPr>
          <w:sz w:val="22"/>
          <w:szCs w:val="22"/>
        </w:rPr>
        <w:t xml:space="preserve"> to establish a </w:t>
      </w:r>
      <w:r w:rsidR="00CA6979">
        <w:rPr>
          <w:sz w:val="22"/>
          <w:szCs w:val="22"/>
        </w:rPr>
        <w:t>snowball sample</w:t>
      </w:r>
      <w:r w:rsidR="07A94C33" w:rsidRPr="00E06711">
        <w:rPr>
          <w:sz w:val="22"/>
          <w:szCs w:val="22"/>
        </w:rPr>
        <w:t xml:space="preserve"> of</w:t>
      </w:r>
      <w:r w:rsidR="00CA6979">
        <w:rPr>
          <w:sz w:val="22"/>
          <w:szCs w:val="22"/>
        </w:rPr>
        <w:t xml:space="preserve"> individuals whose</w:t>
      </w:r>
      <w:r w:rsidR="07A94C33" w:rsidRPr="00E06711">
        <w:rPr>
          <w:sz w:val="22"/>
          <w:szCs w:val="22"/>
        </w:rPr>
        <w:t xml:space="preserve"> practice </w:t>
      </w:r>
      <w:r w:rsidR="00C242B9">
        <w:rPr>
          <w:sz w:val="22"/>
          <w:szCs w:val="22"/>
        </w:rPr>
        <w:t xml:space="preserve">related to </w:t>
      </w:r>
      <w:r w:rsidR="509F7679" w:rsidRPr="00E06711">
        <w:rPr>
          <w:sz w:val="22"/>
          <w:szCs w:val="22"/>
        </w:rPr>
        <w:t>racial equity</w:t>
      </w:r>
      <w:r w:rsidR="00C242B9">
        <w:rPr>
          <w:sz w:val="22"/>
          <w:szCs w:val="22"/>
        </w:rPr>
        <w:t xml:space="preserve"> in Sociology. </w:t>
      </w:r>
    </w:p>
    <w:p w14:paraId="30AF98A2" w14:textId="77777777" w:rsidR="00E07CD5" w:rsidRDefault="00E07CD5" w:rsidP="00994608">
      <w:pPr>
        <w:spacing w:line="360" w:lineRule="auto"/>
        <w:jc w:val="both"/>
        <w:rPr>
          <w:sz w:val="22"/>
          <w:szCs w:val="22"/>
        </w:rPr>
      </w:pPr>
    </w:p>
    <w:p w14:paraId="4C5A5F15" w14:textId="4840966C" w:rsidR="00E07CD5" w:rsidRPr="00E06711" w:rsidRDefault="00E07CD5" w:rsidP="00994608">
      <w:pPr>
        <w:spacing w:line="360" w:lineRule="auto"/>
        <w:jc w:val="both"/>
        <w:rPr>
          <w:sz w:val="22"/>
          <w:szCs w:val="22"/>
        </w:rPr>
      </w:pPr>
      <w:r w:rsidRPr="00E06711">
        <w:rPr>
          <w:sz w:val="22"/>
          <w:szCs w:val="22"/>
        </w:rPr>
        <w:t xml:space="preserve">As of </w:t>
      </w:r>
      <w:r>
        <w:rPr>
          <w:sz w:val="22"/>
          <w:szCs w:val="22"/>
        </w:rPr>
        <w:t>February 2023</w:t>
      </w:r>
      <w:r w:rsidRPr="00E06711">
        <w:rPr>
          <w:sz w:val="22"/>
          <w:szCs w:val="22"/>
        </w:rPr>
        <w:t>, the repository consists of 7</w:t>
      </w:r>
      <w:r>
        <w:rPr>
          <w:sz w:val="22"/>
          <w:szCs w:val="22"/>
        </w:rPr>
        <w:t>7</w:t>
      </w:r>
      <w:r w:rsidRPr="00E06711">
        <w:rPr>
          <w:sz w:val="22"/>
          <w:szCs w:val="22"/>
        </w:rPr>
        <w:t xml:space="preserve"> entries. Of these, 41 were received via our open call for contributions, and </w:t>
      </w:r>
      <w:r>
        <w:rPr>
          <w:sz w:val="22"/>
          <w:szCs w:val="22"/>
        </w:rPr>
        <w:t>36</w:t>
      </w:r>
      <w:r w:rsidRPr="00E06711">
        <w:rPr>
          <w:sz w:val="22"/>
          <w:szCs w:val="22"/>
        </w:rPr>
        <w:t xml:space="preserve"> were the result of our independent research.</w:t>
      </w:r>
      <w:r>
        <w:rPr>
          <w:sz w:val="22"/>
          <w:szCs w:val="22"/>
        </w:rPr>
        <w:t xml:space="preserve"> The team identified 9 responses that did not fully meet the criteria for the </w:t>
      </w:r>
      <w:r w:rsidR="006758BC">
        <w:rPr>
          <w:sz w:val="22"/>
          <w:szCs w:val="22"/>
        </w:rPr>
        <w:t>repository,</w:t>
      </w:r>
      <w:r w:rsidR="007970B9">
        <w:rPr>
          <w:sz w:val="22"/>
          <w:szCs w:val="22"/>
        </w:rPr>
        <w:t xml:space="preserve"> and these are also referred to within the findings of this report; whilst they were not suitable for the </w:t>
      </w:r>
      <w:r w:rsidR="006758BC">
        <w:rPr>
          <w:sz w:val="22"/>
          <w:szCs w:val="22"/>
        </w:rPr>
        <w:t>repository,</w:t>
      </w:r>
      <w:r w:rsidR="007970B9">
        <w:rPr>
          <w:sz w:val="22"/>
          <w:szCs w:val="22"/>
        </w:rPr>
        <w:t xml:space="preserve"> they still provide a</w:t>
      </w:r>
      <w:r w:rsidR="00E95E07">
        <w:rPr>
          <w:sz w:val="22"/>
          <w:szCs w:val="22"/>
        </w:rPr>
        <w:t>n</w:t>
      </w:r>
      <w:r w:rsidR="007970B9">
        <w:rPr>
          <w:sz w:val="22"/>
          <w:szCs w:val="22"/>
        </w:rPr>
        <w:t xml:space="preserve"> insight into the kinds of race equity work contributors are undertaking</w:t>
      </w:r>
      <w:r>
        <w:rPr>
          <w:sz w:val="22"/>
          <w:szCs w:val="22"/>
        </w:rPr>
        <w:t>.</w:t>
      </w:r>
      <w:r w:rsidRPr="00E06711">
        <w:rPr>
          <w:sz w:val="22"/>
          <w:szCs w:val="22"/>
        </w:rPr>
        <w:t xml:space="preserve"> Although the survey has officially closed, </w:t>
      </w:r>
      <w:r w:rsidR="007970B9">
        <w:rPr>
          <w:sz w:val="22"/>
          <w:szCs w:val="22"/>
        </w:rPr>
        <w:t>there are still a number of ‘follow up’ documents and impact evidence expected from contributors, that we envision will be managed by the BSA going forwards.</w:t>
      </w:r>
    </w:p>
    <w:p w14:paraId="2FFFE430" w14:textId="77777777" w:rsidR="00E07CD5" w:rsidRDefault="00E07CD5" w:rsidP="00994608">
      <w:pPr>
        <w:spacing w:line="360" w:lineRule="auto"/>
        <w:jc w:val="both"/>
        <w:rPr>
          <w:sz w:val="22"/>
          <w:szCs w:val="22"/>
        </w:rPr>
      </w:pPr>
    </w:p>
    <w:p w14:paraId="7CD5E9B1" w14:textId="7A0F60D4" w:rsidR="00FF776F" w:rsidRDefault="00C242B9" w:rsidP="00994608">
      <w:pPr>
        <w:spacing w:line="360" w:lineRule="auto"/>
        <w:jc w:val="both"/>
        <w:rPr>
          <w:sz w:val="22"/>
          <w:szCs w:val="22"/>
        </w:rPr>
      </w:pPr>
      <w:r>
        <w:rPr>
          <w:sz w:val="22"/>
          <w:szCs w:val="22"/>
        </w:rPr>
        <w:lastRenderedPageBreak/>
        <w:t>Whilst the result</w:t>
      </w:r>
      <w:r w:rsidR="00DC04AA">
        <w:rPr>
          <w:sz w:val="22"/>
          <w:szCs w:val="22"/>
        </w:rPr>
        <w:t>ing repository entries</w:t>
      </w:r>
      <w:r>
        <w:rPr>
          <w:sz w:val="22"/>
          <w:szCs w:val="22"/>
        </w:rPr>
        <w:t xml:space="preserve"> </w:t>
      </w:r>
      <w:r w:rsidR="00DC04AA">
        <w:rPr>
          <w:sz w:val="22"/>
          <w:szCs w:val="22"/>
        </w:rPr>
        <w:t xml:space="preserve">cannot be considered a generalisable audit of </w:t>
      </w:r>
      <w:r w:rsidR="00DC04AA" w:rsidRPr="007608AA">
        <w:rPr>
          <w:i/>
          <w:iCs/>
          <w:sz w:val="22"/>
          <w:szCs w:val="22"/>
        </w:rPr>
        <w:t>all</w:t>
      </w:r>
      <w:r w:rsidR="00DC04AA">
        <w:rPr>
          <w:sz w:val="22"/>
          <w:szCs w:val="22"/>
        </w:rPr>
        <w:t xml:space="preserve"> </w:t>
      </w:r>
      <w:r w:rsidR="00E07CD5">
        <w:rPr>
          <w:sz w:val="22"/>
          <w:szCs w:val="22"/>
        </w:rPr>
        <w:t>race-related activity in Sociology</w:t>
      </w:r>
      <w:r w:rsidR="00DC04AA">
        <w:rPr>
          <w:sz w:val="22"/>
          <w:szCs w:val="22"/>
        </w:rPr>
        <w:t>,</w:t>
      </w:r>
      <w:r w:rsidR="00E07CD5">
        <w:rPr>
          <w:sz w:val="22"/>
          <w:szCs w:val="22"/>
        </w:rPr>
        <w:t xml:space="preserve"> they provide a useful snapsho</w:t>
      </w:r>
      <w:r w:rsidR="009429EF">
        <w:rPr>
          <w:sz w:val="22"/>
          <w:szCs w:val="22"/>
        </w:rPr>
        <w:t>t</w:t>
      </w:r>
      <w:r w:rsidR="00E07CD5">
        <w:rPr>
          <w:sz w:val="22"/>
          <w:szCs w:val="22"/>
        </w:rPr>
        <w:t xml:space="preserve"> into the range and quality of activity taking place across the country, and the demographics of the people undertaking this work.</w:t>
      </w:r>
      <w:r w:rsidR="001565D3">
        <w:rPr>
          <w:sz w:val="22"/>
          <w:szCs w:val="22"/>
        </w:rPr>
        <w:t xml:space="preserve"> </w:t>
      </w:r>
    </w:p>
    <w:p w14:paraId="585AB32D" w14:textId="77777777" w:rsidR="001565D3" w:rsidRPr="00E06711" w:rsidRDefault="001565D3" w:rsidP="00994608">
      <w:pPr>
        <w:spacing w:line="360" w:lineRule="auto"/>
        <w:jc w:val="both"/>
        <w:rPr>
          <w:sz w:val="22"/>
          <w:szCs w:val="22"/>
        </w:rPr>
      </w:pPr>
    </w:p>
    <w:p w14:paraId="5ECD8C90" w14:textId="3B028FCA" w:rsidR="001565D3" w:rsidRPr="00E06711" w:rsidRDefault="001565D3" w:rsidP="00E06711">
      <w:pPr>
        <w:jc w:val="both"/>
        <w:rPr>
          <w:sz w:val="22"/>
          <w:szCs w:val="22"/>
        </w:rPr>
      </w:pPr>
      <w:r>
        <w:rPr>
          <w:b/>
          <w:bCs/>
          <w:color w:val="002060"/>
          <w:sz w:val="28"/>
          <w:szCs w:val="28"/>
        </w:rPr>
        <w:t>Positionality</w:t>
      </w:r>
    </w:p>
    <w:p w14:paraId="2E5C899D" w14:textId="77777777" w:rsidR="004F04E2" w:rsidRDefault="004F04E2">
      <w:pPr>
        <w:jc w:val="both"/>
        <w:rPr>
          <w:rFonts w:ascii="Calibri" w:eastAsia="Calibri" w:hAnsi="Calibri" w:cs="Calibri"/>
          <w:color w:val="374151"/>
        </w:rPr>
      </w:pPr>
    </w:p>
    <w:p w14:paraId="71AEAABA" w14:textId="77777777" w:rsidR="00994608" w:rsidRDefault="00EE6539" w:rsidP="00994608">
      <w:pPr>
        <w:shd w:val="clear" w:color="auto" w:fill="FFFFFF" w:themeFill="background1"/>
        <w:spacing w:after="200" w:line="360" w:lineRule="auto"/>
        <w:jc w:val="both"/>
        <w:rPr>
          <w:rFonts w:eastAsiaTheme="minorEastAsia"/>
          <w:kern w:val="2"/>
          <w:sz w:val="22"/>
          <w:szCs w:val="22"/>
          <w:lang w:eastAsia="zh-CN"/>
          <w14:ligatures w14:val="standardContextual"/>
        </w:rPr>
      </w:pPr>
      <w:r w:rsidRPr="0F055482">
        <w:rPr>
          <w:rFonts w:eastAsiaTheme="minorEastAsia"/>
          <w:kern w:val="2"/>
          <w:sz w:val="22"/>
          <w:szCs w:val="22"/>
          <w:lang w:eastAsia="zh-CN"/>
          <w14:ligatures w14:val="standardContextual"/>
        </w:rPr>
        <w:t xml:space="preserve">Prior coming together as a research team for this project, it is important to recognize and acknowledge the role that our own experiences and identities play in shaping our research and understanding of constraints with EDI and the issues we are researching. It's also important to have a deep understanding of the context and community we are working with in order to effectively address the challenges. The research team comprises of individuals with the same goal, to embed inclusive practice in sociology curricula through inclusive methods of teaching and creative pedagogical practices as well as fully participating in the decolonising through the initial interventions of diversifying reading lists and modules across all disciplines through to critical literacy workshops for staff and reflective sessions that challenge the whiteness in the sociology curricula for staff.  </w:t>
      </w:r>
    </w:p>
    <w:p w14:paraId="59B01534" w14:textId="140B2E8B" w:rsidR="007C5118" w:rsidRPr="00F03271" w:rsidRDefault="00EE6539" w:rsidP="00994608">
      <w:pPr>
        <w:shd w:val="clear" w:color="auto" w:fill="FFFFFF" w:themeFill="background1"/>
        <w:spacing w:after="200" w:line="360" w:lineRule="auto"/>
        <w:jc w:val="both"/>
        <w:rPr>
          <w:rFonts w:eastAsia="Times New Roman"/>
          <w:color w:val="000000" w:themeColor="text1"/>
          <w:sz w:val="22"/>
          <w:szCs w:val="22"/>
          <w:lang w:eastAsia="en-GB"/>
        </w:rPr>
      </w:pPr>
      <w:r w:rsidRPr="0F055482">
        <w:rPr>
          <w:rFonts w:eastAsiaTheme="minorEastAsia"/>
          <w:kern w:val="2"/>
          <w:sz w:val="22"/>
          <w:szCs w:val="22"/>
          <w:lang w:eastAsia="zh-CN"/>
          <w14:ligatures w14:val="standardContextual"/>
        </w:rPr>
        <w:t>Dr Triona Fitton, Emma Mires-Richards, Dr Alex Hensby and Dr Barbara Adewumi all contribute extensively to Student Success</w:t>
      </w:r>
      <w:r w:rsidR="341068F3" w:rsidRPr="0F055482">
        <w:rPr>
          <w:rFonts w:eastAsiaTheme="minorEastAsia"/>
          <w:kern w:val="2"/>
          <w:sz w:val="22"/>
          <w:szCs w:val="22"/>
          <w:lang w:eastAsia="zh-CN"/>
          <w14:ligatures w14:val="standardContextual"/>
        </w:rPr>
        <w:t xml:space="preserve"> at the University of Kent</w:t>
      </w:r>
      <w:r w:rsidRPr="0F055482">
        <w:rPr>
          <w:rFonts w:eastAsiaTheme="minorEastAsia"/>
          <w:kern w:val="2"/>
          <w:sz w:val="22"/>
          <w:szCs w:val="22"/>
          <w:lang w:eastAsia="zh-CN"/>
          <w14:ligatures w14:val="standardContextual"/>
        </w:rPr>
        <w:t xml:space="preserve">. </w:t>
      </w:r>
      <w:r w:rsidRPr="00EE6539">
        <w:rPr>
          <w:sz w:val="22"/>
          <w:szCs w:val="22"/>
        </w:rPr>
        <w:t xml:space="preserve">Student Success is a widening participation initiative that uses evidence-based, data-led interventions to tackle awarding gaps and retention issues across the university. </w:t>
      </w:r>
      <w:r w:rsidR="00994608">
        <w:rPr>
          <w:sz w:val="22"/>
          <w:szCs w:val="22"/>
        </w:rPr>
        <w:t xml:space="preserve"> </w:t>
      </w:r>
      <w:r w:rsidRPr="0F055482">
        <w:rPr>
          <w:rFonts w:eastAsiaTheme="minorEastAsia"/>
          <w:kern w:val="2"/>
          <w:sz w:val="22"/>
          <w:szCs w:val="22"/>
          <w:lang w:eastAsia="zh-CN"/>
          <w14:ligatures w14:val="standardContextual"/>
        </w:rPr>
        <w:t xml:space="preserve">We have all been </w:t>
      </w:r>
      <w:r w:rsidR="1322AF26" w:rsidRPr="0F055482">
        <w:rPr>
          <w:rFonts w:eastAsiaTheme="minorEastAsia"/>
          <w:kern w:val="2"/>
          <w:sz w:val="22"/>
          <w:szCs w:val="22"/>
          <w:lang w:eastAsia="zh-CN"/>
          <w14:ligatures w14:val="standardContextual"/>
        </w:rPr>
        <w:t xml:space="preserve">active proponents </w:t>
      </w:r>
      <w:r w:rsidRPr="0F055482">
        <w:rPr>
          <w:rFonts w:eastAsiaTheme="minorEastAsia"/>
          <w:kern w:val="2"/>
          <w:sz w:val="22"/>
          <w:szCs w:val="22"/>
          <w:lang w:eastAsia="zh-CN"/>
          <w14:ligatures w14:val="standardContextual"/>
        </w:rPr>
        <w:t xml:space="preserve">of innovative approaches </w:t>
      </w:r>
      <w:r w:rsidR="34E968AA" w:rsidRPr="0F055482">
        <w:rPr>
          <w:rFonts w:eastAsiaTheme="minorEastAsia"/>
          <w:kern w:val="2"/>
          <w:sz w:val="22"/>
          <w:szCs w:val="22"/>
          <w:lang w:eastAsia="zh-CN"/>
          <w14:ligatures w14:val="standardContextual"/>
        </w:rPr>
        <w:t xml:space="preserve">to teaching </w:t>
      </w:r>
      <w:r w:rsidRPr="0F055482">
        <w:rPr>
          <w:rFonts w:eastAsiaTheme="minorEastAsia"/>
          <w:kern w:val="2"/>
          <w:sz w:val="22"/>
          <w:szCs w:val="22"/>
          <w:lang w:eastAsia="zh-CN"/>
          <w14:ligatures w14:val="standardContextual"/>
        </w:rPr>
        <w:t>that celebrate and acknowledge the contributions of authors</w:t>
      </w:r>
      <w:r w:rsidR="66D12CCE" w:rsidRPr="0F055482">
        <w:rPr>
          <w:rFonts w:eastAsiaTheme="minorEastAsia"/>
          <w:kern w:val="2"/>
          <w:sz w:val="22"/>
          <w:szCs w:val="22"/>
          <w:lang w:eastAsia="zh-CN"/>
          <w14:ligatures w14:val="standardContextual"/>
        </w:rPr>
        <w:t xml:space="preserve"> from the Global South</w:t>
      </w:r>
      <w:r w:rsidRPr="0F055482">
        <w:rPr>
          <w:rFonts w:eastAsiaTheme="minorEastAsia"/>
          <w:kern w:val="2"/>
          <w:sz w:val="22"/>
          <w:szCs w:val="22"/>
          <w:lang w:eastAsia="zh-CN"/>
          <w14:ligatures w14:val="standardContextual"/>
        </w:rPr>
        <w:t xml:space="preserve">. We all support, mentor and provide opportunities for BAME students to be co-producers of knowledge. </w:t>
      </w:r>
      <w:r w:rsidR="00994608">
        <w:rPr>
          <w:rFonts w:eastAsiaTheme="minorEastAsia"/>
          <w:kern w:val="2"/>
          <w:sz w:val="22"/>
          <w:szCs w:val="22"/>
          <w:lang w:eastAsia="zh-CN"/>
          <w14:ligatures w14:val="standardContextual"/>
        </w:rPr>
        <w:t xml:space="preserve"> </w:t>
      </w:r>
      <w:r w:rsidRPr="0F055482">
        <w:rPr>
          <w:rFonts w:eastAsiaTheme="minorEastAsia"/>
          <w:kern w:val="2"/>
          <w:sz w:val="22"/>
          <w:szCs w:val="22"/>
          <w:lang w:eastAsia="zh-CN"/>
          <w14:ligatures w14:val="standardContextual"/>
        </w:rPr>
        <w:t xml:space="preserve">Students who work alongside us are invited to provide an internal critical gaze </w:t>
      </w:r>
      <w:r w:rsidR="5D4372E5" w:rsidRPr="0F055482">
        <w:rPr>
          <w:rFonts w:eastAsiaTheme="minorEastAsia"/>
          <w:kern w:val="2"/>
          <w:sz w:val="22"/>
          <w:szCs w:val="22"/>
          <w:lang w:eastAsia="zh-CN"/>
          <w14:ligatures w14:val="standardContextual"/>
        </w:rPr>
        <w:t>upon</w:t>
      </w:r>
      <w:r w:rsidRPr="0F055482">
        <w:rPr>
          <w:rFonts w:eastAsiaTheme="minorEastAsia"/>
          <w:kern w:val="2"/>
          <w:sz w:val="22"/>
          <w:szCs w:val="22"/>
          <w:lang w:eastAsia="zh-CN"/>
          <w14:ligatures w14:val="standardContextual"/>
        </w:rPr>
        <w:t xml:space="preserve"> </w:t>
      </w:r>
      <w:r w:rsidR="0A67A24D" w:rsidRPr="0F055482">
        <w:rPr>
          <w:rFonts w:eastAsiaTheme="minorEastAsia"/>
          <w:kern w:val="2"/>
          <w:sz w:val="22"/>
          <w:szCs w:val="22"/>
          <w:lang w:eastAsia="zh-CN"/>
          <w14:ligatures w14:val="standardContextual"/>
        </w:rPr>
        <w:t>S</w:t>
      </w:r>
      <w:r w:rsidRPr="0F055482">
        <w:rPr>
          <w:rFonts w:eastAsiaTheme="minorEastAsia"/>
          <w:kern w:val="2"/>
          <w:sz w:val="22"/>
          <w:szCs w:val="22"/>
          <w:lang w:eastAsia="zh-CN"/>
          <w14:ligatures w14:val="standardContextual"/>
        </w:rPr>
        <w:t xml:space="preserve">ociology </w:t>
      </w:r>
      <w:r w:rsidR="58C324B6" w:rsidRPr="0F055482">
        <w:rPr>
          <w:rFonts w:eastAsiaTheme="minorEastAsia"/>
          <w:kern w:val="2"/>
          <w:sz w:val="22"/>
          <w:szCs w:val="22"/>
          <w:lang w:eastAsia="zh-CN"/>
          <w14:ligatures w14:val="standardContextual"/>
        </w:rPr>
        <w:t xml:space="preserve">as a discipline, </w:t>
      </w:r>
      <w:r w:rsidRPr="0F055482">
        <w:rPr>
          <w:rFonts w:eastAsiaTheme="minorEastAsia"/>
          <w:kern w:val="2"/>
          <w:sz w:val="22"/>
          <w:szCs w:val="22"/>
          <w:lang w:eastAsia="zh-CN"/>
          <w14:ligatures w14:val="standardContextual"/>
        </w:rPr>
        <w:t>and comment on the racialised structural processes and systems that impact their learning and sense of belonging at Kent.</w:t>
      </w:r>
      <w:r w:rsidRPr="0F055482">
        <w:rPr>
          <w:rFonts w:eastAsia="Times New Roman"/>
          <w:color w:val="000000" w:themeColor="text1"/>
          <w:sz w:val="22"/>
          <w:szCs w:val="22"/>
          <w:lang w:eastAsia="en-GB"/>
        </w:rPr>
        <w:t xml:space="preserve">  </w:t>
      </w:r>
      <w:r w:rsidRPr="00EE6539">
        <w:rPr>
          <w:sz w:val="22"/>
          <w:szCs w:val="22"/>
        </w:rPr>
        <w:t>Our positionality is important to this project, because just as the entries to the repository are formed in response to socio-cultural barriers, so too are our preconceptions as researchers. We have, through our work but also through our personal identities and experiences</w:t>
      </w:r>
      <w:r w:rsidR="17E3F07B" w:rsidRPr="00EE6539">
        <w:rPr>
          <w:sz w:val="22"/>
          <w:szCs w:val="22"/>
        </w:rPr>
        <w:t>,</w:t>
      </w:r>
      <w:r w:rsidRPr="00EE6539">
        <w:rPr>
          <w:sz w:val="22"/>
          <w:szCs w:val="22"/>
        </w:rPr>
        <w:t xml:space="preserve"> a solidarity with those who undertook the survey and contributed to the repository, due to our shared experience of pursuing initiatives that seek to improve racial equity in higher education. </w:t>
      </w:r>
    </w:p>
    <w:p w14:paraId="5DDEB293" w14:textId="551C0434" w:rsidR="0041261E" w:rsidRPr="0041261E" w:rsidRDefault="00796EB3" w:rsidP="00E06711">
      <w:pPr>
        <w:jc w:val="both"/>
        <w:rPr>
          <w:b/>
          <w:bCs/>
          <w:color w:val="002060"/>
          <w:sz w:val="28"/>
          <w:szCs w:val="28"/>
        </w:rPr>
      </w:pPr>
      <w:r w:rsidRPr="17DD8212">
        <w:rPr>
          <w:b/>
          <w:bCs/>
          <w:color w:val="002060"/>
          <w:sz w:val="28"/>
          <w:szCs w:val="28"/>
        </w:rPr>
        <w:t>Demographics of contributors</w:t>
      </w:r>
    </w:p>
    <w:p w14:paraId="229B63C8" w14:textId="6183BEAB" w:rsidR="0041261E" w:rsidRPr="00E06711" w:rsidRDefault="0041261E" w:rsidP="00E06711">
      <w:pPr>
        <w:jc w:val="both"/>
        <w:rPr>
          <w:sz w:val="22"/>
          <w:szCs w:val="22"/>
        </w:rPr>
      </w:pPr>
    </w:p>
    <w:p w14:paraId="3F07A5D9" w14:textId="02B53EC4" w:rsidR="0041261E" w:rsidRPr="00E06711" w:rsidRDefault="00FD3918" w:rsidP="00994608">
      <w:pPr>
        <w:spacing w:line="360" w:lineRule="auto"/>
        <w:jc w:val="both"/>
        <w:rPr>
          <w:sz w:val="22"/>
          <w:szCs w:val="22"/>
        </w:rPr>
      </w:pPr>
      <w:r w:rsidRPr="00E06711">
        <w:rPr>
          <w:sz w:val="22"/>
          <w:szCs w:val="22"/>
        </w:rPr>
        <w:t>In August w</w:t>
      </w:r>
      <w:r w:rsidR="5826FBB6" w:rsidRPr="00E06711">
        <w:rPr>
          <w:sz w:val="22"/>
          <w:szCs w:val="22"/>
        </w:rPr>
        <w:t xml:space="preserve">e conducted </w:t>
      </w:r>
      <w:r w:rsidRPr="00E06711">
        <w:rPr>
          <w:sz w:val="22"/>
          <w:szCs w:val="22"/>
        </w:rPr>
        <w:t>preliminary</w:t>
      </w:r>
      <w:r w:rsidR="006866CE" w:rsidRPr="00E06711">
        <w:rPr>
          <w:sz w:val="22"/>
          <w:szCs w:val="22"/>
        </w:rPr>
        <w:t xml:space="preserve"> </w:t>
      </w:r>
      <w:r w:rsidR="5826FBB6" w:rsidRPr="00E06711">
        <w:rPr>
          <w:sz w:val="22"/>
          <w:szCs w:val="22"/>
        </w:rPr>
        <w:t xml:space="preserve">analysis of the demographic data captured in the </w:t>
      </w:r>
      <w:r w:rsidR="006866CE" w:rsidRPr="00E06711">
        <w:rPr>
          <w:sz w:val="22"/>
          <w:szCs w:val="22"/>
        </w:rPr>
        <w:t>a</w:t>
      </w:r>
      <w:r w:rsidR="5826FBB6" w:rsidRPr="00E06711">
        <w:rPr>
          <w:sz w:val="22"/>
          <w:szCs w:val="22"/>
        </w:rPr>
        <w:t>cKnowledge survey to identify trends relating to staff and institutional submissions. The dataset (N=</w:t>
      </w:r>
      <w:r w:rsidR="1DD43510" w:rsidRPr="00E06711">
        <w:rPr>
          <w:sz w:val="22"/>
          <w:szCs w:val="22"/>
        </w:rPr>
        <w:t>7</w:t>
      </w:r>
      <w:r w:rsidR="00BB592C">
        <w:rPr>
          <w:sz w:val="22"/>
          <w:szCs w:val="22"/>
        </w:rPr>
        <w:t>7</w:t>
      </w:r>
      <w:r w:rsidR="5826FBB6" w:rsidRPr="00E06711">
        <w:rPr>
          <w:sz w:val="22"/>
          <w:szCs w:val="22"/>
        </w:rPr>
        <w:t>) includes</w:t>
      </w:r>
      <w:r w:rsidR="24C316F8" w:rsidRPr="00E06711">
        <w:rPr>
          <w:sz w:val="22"/>
          <w:szCs w:val="22"/>
        </w:rPr>
        <w:t xml:space="preserve"> survey</w:t>
      </w:r>
      <w:r w:rsidR="5826FBB6" w:rsidRPr="00E06711">
        <w:rPr>
          <w:sz w:val="22"/>
          <w:szCs w:val="22"/>
        </w:rPr>
        <w:t xml:space="preserve"> submissions </w:t>
      </w:r>
      <w:r w:rsidR="64691128" w:rsidRPr="00E06711">
        <w:rPr>
          <w:sz w:val="22"/>
          <w:szCs w:val="22"/>
        </w:rPr>
        <w:t xml:space="preserve">and </w:t>
      </w:r>
      <w:r w:rsidR="5826FBB6" w:rsidRPr="00E06711">
        <w:rPr>
          <w:sz w:val="22"/>
          <w:szCs w:val="22"/>
        </w:rPr>
        <w:t xml:space="preserve">best practice activities already known to and added by the team. Consequently, this analysis </w:t>
      </w:r>
      <w:r w:rsidR="00E07CD5">
        <w:rPr>
          <w:sz w:val="22"/>
          <w:szCs w:val="22"/>
        </w:rPr>
        <w:t xml:space="preserve">does not reflect all the entries into the repository, as many of these were </w:t>
      </w:r>
      <w:r w:rsidR="00E07CD5">
        <w:rPr>
          <w:sz w:val="22"/>
          <w:szCs w:val="22"/>
        </w:rPr>
        <w:lastRenderedPageBreak/>
        <w:t>self-sought by the research team and (in the case of scholarship programmes) may not have a specific ‘contributor’ attached. This data is however useful, as it indicates who is engaging in best practice around the country. We looked specifically at where work was concentrated geographically, gender, ethnicity and job title of the contributor, and which disciplines and themes were most associated with the work undertaken.</w:t>
      </w:r>
    </w:p>
    <w:p w14:paraId="62E689F0" w14:textId="77777777" w:rsidR="00F03271" w:rsidRDefault="00F03271" w:rsidP="00E06711">
      <w:pPr>
        <w:jc w:val="both"/>
        <w:rPr>
          <w:b/>
          <w:bCs/>
        </w:rPr>
      </w:pPr>
    </w:p>
    <w:p w14:paraId="5FD2CB41" w14:textId="4146A384" w:rsidR="0041261E" w:rsidRPr="0041261E" w:rsidRDefault="5826FBB6" w:rsidP="00E06711">
      <w:pPr>
        <w:jc w:val="both"/>
        <w:rPr>
          <w:b/>
          <w:bCs/>
        </w:rPr>
      </w:pPr>
      <w:r w:rsidRPr="4D569716">
        <w:rPr>
          <w:b/>
          <w:bCs/>
        </w:rPr>
        <w:t>Table 1: Regional distribution of contributors</w:t>
      </w:r>
    </w:p>
    <w:p w14:paraId="56308ED5" w14:textId="4DEF9740" w:rsidR="0041261E" w:rsidRPr="0041261E" w:rsidRDefault="5826FBB6" w:rsidP="00E06711">
      <w:pPr>
        <w:jc w:val="both"/>
      </w:pPr>
      <w:r>
        <w:t xml:space="preserve"> </w:t>
      </w:r>
      <w:r w:rsidR="00BB592C">
        <w:rPr>
          <w:noProof/>
        </w:rPr>
        <w:drawing>
          <wp:inline distT="0" distB="0" distL="0" distR="0" wp14:anchorId="7B8A51A1" wp14:editId="046A9676">
            <wp:extent cx="4572000" cy="2784475"/>
            <wp:effectExtent l="0" t="0" r="0" b="15875"/>
            <wp:docPr id="1" name="Chart 1" descr="Chart type: Stacked Bar. 'Region': London and South East appear most often.&#10;&#10;Description automatically generated">
              <a:extLst xmlns:a="http://schemas.openxmlformats.org/drawingml/2006/main">
                <a:ext uri="{FF2B5EF4-FFF2-40B4-BE49-F238E27FC236}">
                  <a16:creationId xmlns:a16="http://schemas.microsoft.com/office/drawing/2014/main" id="{05A2D706-6178-29AA-041D-541A3DA61F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39526E" w14:textId="7D60EEDB" w:rsidR="0041261E" w:rsidRPr="0041261E" w:rsidRDefault="0041261E" w:rsidP="00E06711">
      <w:pPr>
        <w:jc w:val="both"/>
      </w:pPr>
    </w:p>
    <w:p w14:paraId="1B6A912F" w14:textId="607954E2" w:rsidR="0041261E" w:rsidRPr="00E06711" w:rsidRDefault="5826FBB6" w:rsidP="00994608">
      <w:pPr>
        <w:spacing w:line="360" w:lineRule="auto"/>
        <w:jc w:val="both"/>
        <w:rPr>
          <w:sz w:val="22"/>
          <w:szCs w:val="22"/>
        </w:rPr>
      </w:pPr>
      <w:r w:rsidRPr="00E06711">
        <w:rPr>
          <w:sz w:val="22"/>
          <w:szCs w:val="22"/>
        </w:rPr>
        <w:t>The table above indicates that submissions so far are mostly concentrated in HEIs located in London and the South-East of England. This broadly mirrors the regional composition of ethnic diversity in British universities, with 46 per cent of BAME students studying in London universities (ECU, 2015: 114-5). This indicates that good practice submissions may benefit from an environment where the proportion of BAME undergraduates is higher than average, and possibly also a stronger institutional commitment to EDI work</w:t>
      </w:r>
      <w:r w:rsidR="46BC1734" w:rsidRPr="00E06711">
        <w:rPr>
          <w:sz w:val="22"/>
          <w:szCs w:val="22"/>
        </w:rPr>
        <w:t>, as well as</w:t>
      </w:r>
      <w:r w:rsidR="008064A9" w:rsidRPr="00E06711">
        <w:rPr>
          <w:sz w:val="22"/>
          <w:szCs w:val="22"/>
        </w:rPr>
        <w:t xml:space="preserve"> </w:t>
      </w:r>
      <w:r w:rsidR="46BC1734" w:rsidRPr="00E06711">
        <w:rPr>
          <w:sz w:val="22"/>
          <w:szCs w:val="22"/>
        </w:rPr>
        <w:t>potential</w:t>
      </w:r>
      <w:r w:rsidR="008064A9" w:rsidRPr="00E06711">
        <w:rPr>
          <w:sz w:val="22"/>
          <w:szCs w:val="22"/>
        </w:rPr>
        <w:t xml:space="preserve"> localised</w:t>
      </w:r>
      <w:r w:rsidR="46BC1734" w:rsidRPr="00E06711">
        <w:rPr>
          <w:sz w:val="22"/>
          <w:szCs w:val="22"/>
        </w:rPr>
        <w:t xml:space="preserve"> cross-institutional collaboration on EDI initiatives</w:t>
      </w:r>
      <w:r w:rsidR="00E06711">
        <w:rPr>
          <w:sz w:val="22"/>
          <w:szCs w:val="22"/>
        </w:rPr>
        <w:t>.</w:t>
      </w:r>
    </w:p>
    <w:p w14:paraId="20534C2B" w14:textId="77777777" w:rsidR="00994608" w:rsidRDefault="00994608" w:rsidP="00E06711">
      <w:pPr>
        <w:jc w:val="both"/>
      </w:pPr>
    </w:p>
    <w:p w14:paraId="603EA8A3" w14:textId="77777777" w:rsidR="00994608" w:rsidRDefault="00994608" w:rsidP="00E06711">
      <w:pPr>
        <w:jc w:val="both"/>
      </w:pPr>
    </w:p>
    <w:p w14:paraId="2C467349" w14:textId="77777777" w:rsidR="00994608" w:rsidRDefault="00994608" w:rsidP="00E06711">
      <w:pPr>
        <w:jc w:val="both"/>
      </w:pPr>
    </w:p>
    <w:p w14:paraId="09D9174D" w14:textId="77777777" w:rsidR="00994608" w:rsidRDefault="00994608" w:rsidP="00E06711">
      <w:pPr>
        <w:jc w:val="both"/>
      </w:pPr>
    </w:p>
    <w:p w14:paraId="378A9863" w14:textId="77777777" w:rsidR="00994608" w:rsidRDefault="00994608" w:rsidP="00E06711">
      <w:pPr>
        <w:jc w:val="both"/>
      </w:pPr>
    </w:p>
    <w:p w14:paraId="6709B253" w14:textId="77777777" w:rsidR="00994608" w:rsidRDefault="00994608" w:rsidP="00E06711">
      <w:pPr>
        <w:jc w:val="both"/>
      </w:pPr>
    </w:p>
    <w:p w14:paraId="1352F106" w14:textId="77777777" w:rsidR="00994608" w:rsidRDefault="00994608" w:rsidP="00E06711">
      <w:pPr>
        <w:jc w:val="both"/>
      </w:pPr>
    </w:p>
    <w:p w14:paraId="2B8544F2" w14:textId="77777777" w:rsidR="00994608" w:rsidRDefault="00994608" w:rsidP="00E06711">
      <w:pPr>
        <w:jc w:val="both"/>
      </w:pPr>
    </w:p>
    <w:p w14:paraId="0E8AC8CB" w14:textId="77777777" w:rsidR="00994608" w:rsidRDefault="00994608" w:rsidP="00E06711">
      <w:pPr>
        <w:jc w:val="both"/>
      </w:pPr>
    </w:p>
    <w:p w14:paraId="78746D53" w14:textId="77777777" w:rsidR="00994608" w:rsidRDefault="00994608" w:rsidP="00E06711">
      <w:pPr>
        <w:jc w:val="both"/>
      </w:pPr>
    </w:p>
    <w:p w14:paraId="14733E77" w14:textId="77777777" w:rsidR="00994608" w:rsidRDefault="00994608" w:rsidP="00E06711">
      <w:pPr>
        <w:jc w:val="both"/>
      </w:pPr>
    </w:p>
    <w:p w14:paraId="62E7A4F7" w14:textId="77777777" w:rsidR="00994608" w:rsidRDefault="00994608" w:rsidP="00E06711">
      <w:pPr>
        <w:jc w:val="both"/>
      </w:pPr>
    </w:p>
    <w:p w14:paraId="7073E0FC" w14:textId="77777777" w:rsidR="00994608" w:rsidRDefault="00994608" w:rsidP="00E06711">
      <w:pPr>
        <w:jc w:val="both"/>
      </w:pPr>
    </w:p>
    <w:p w14:paraId="210C0098" w14:textId="6BB095E8" w:rsidR="0041261E" w:rsidRPr="0041261E" w:rsidRDefault="5826FBB6" w:rsidP="00E06711">
      <w:pPr>
        <w:jc w:val="both"/>
        <w:rPr>
          <w:b/>
          <w:bCs/>
        </w:rPr>
      </w:pPr>
      <w:r w:rsidRPr="4D569716">
        <w:rPr>
          <w:b/>
          <w:bCs/>
        </w:rPr>
        <w:lastRenderedPageBreak/>
        <w:t>Table 2: Title and status of lead contributors</w:t>
      </w:r>
    </w:p>
    <w:p w14:paraId="20CD7FCE" w14:textId="4746CDF6" w:rsidR="008F638F" w:rsidRDefault="5826FBB6" w:rsidP="00E06711">
      <w:pPr>
        <w:jc w:val="both"/>
      </w:pPr>
      <w:r w:rsidRPr="4D569716">
        <w:rPr>
          <w:b/>
          <w:bCs/>
        </w:rPr>
        <w:t xml:space="preserve"> </w:t>
      </w:r>
      <w:r>
        <w:rPr>
          <w:noProof/>
          <w:color w:val="2B579A"/>
          <w:shd w:val="clear" w:color="auto" w:fill="E6E6E6"/>
        </w:rPr>
        <w:drawing>
          <wp:inline distT="0" distB="0" distL="0" distR="0" wp14:anchorId="073CE060" wp14:editId="3923B49D">
            <wp:extent cx="4572000" cy="2743200"/>
            <wp:effectExtent l="0" t="0" r="0" b="0"/>
            <wp:docPr id="645610182" name="Picture 645610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572000" cy="2743200"/>
                    </a:xfrm>
                    <a:prstGeom prst="rect">
                      <a:avLst/>
                    </a:prstGeom>
                  </pic:spPr>
                </pic:pic>
              </a:graphicData>
            </a:graphic>
          </wp:inline>
        </w:drawing>
      </w:r>
    </w:p>
    <w:p w14:paraId="2E328784" w14:textId="77777777" w:rsidR="008F638F" w:rsidRPr="0041261E" w:rsidRDefault="008F638F" w:rsidP="00E06711">
      <w:pPr>
        <w:jc w:val="both"/>
      </w:pPr>
    </w:p>
    <w:p w14:paraId="30ECD358" w14:textId="2CC59A70" w:rsidR="0041261E" w:rsidRPr="0041261E" w:rsidRDefault="5826FBB6" w:rsidP="00E06711">
      <w:pPr>
        <w:jc w:val="both"/>
        <w:rPr>
          <w:b/>
          <w:bCs/>
        </w:rPr>
      </w:pPr>
      <w:r w:rsidRPr="4D569716">
        <w:rPr>
          <w:b/>
          <w:bCs/>
        </w:rPr>
        <w:t>Table 3: Gender identification of lead contributors</w:t>
      </w:r>
    </w:p>
    <w:p w14:paraId="32F21614" w14:textId="1D556874" w:rsidR="0041261E" w:rsidRPr="0041261E" w:rsidRDefault="5826FBB6" w:rsidP="00E06711">
      <w:pPr>
        <w:jc w:val="both"/>
      </w:pPr>
      <w:r>
        <w:t xml:space="preserve"> </w:t>
      </w:r>
      <w:r w:rsidR="00AD67C1">
        <w:rPr>
          <w:noProof/>
        </w:rPr>
        <w:drawing>
          <wp:inline distT="0" distB="0" distL="0" distR="0" wp14:anchorId="7094F54B" wp14:editId="1D931F35">
            <wp:extent cx="5730875" cy="2778125"/>
            <wp:effectExtent l="0" t="0" r="3175" b="3175"/>
            <wp:docPr id="2" name="Chart 2" descr="Chart type: Clustered Bar. Percentage distribution of 'Q7. How would you describe your gender? - Selected Choice'&#10;&#10;Description automatically generated">
              <a:extLst xmlns:a="http://schemas.openxmlformats.org/drawingml/2006/main">
                <a:ext uri="{FF2B5EF4-FFF2-40B4-BE49-F238E27FC236}">
                  <a16:creationId xmlns:a16="http://schemas.microsoft.com/office/drawing/2014/main" id="{9BF89E94-6F70-93D1-84CA-45C3BCDEE2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CCEC83" w14:textId="7FEF964F" w:rsidR="0041261E" w:rsidRPr="0041261E" w:rsidRDefault="0041261E" w:rsidP="00E06711">
      <w:pPr>
        <w:jc w:val="both"/>
      </w:pPr>
    </w:p>
    <w:p w14:paraId="7C4655BC" w14:textId="77777777" w:rsidR="00994608" w:rsidRDefault="00994608" w:rsidP="00E06711">
      <w:pPr>
        <w:jc w:val="both"/>
        <w:rPr>
          <w:b/>
          <w:bCs/>
        </w:rPr>
      </w:pPr>
    </w:p>
    <w:p w14:paraId="01A7CD0A" w14:textId="77777777" w:rsidR="00994608" w:rsidRDefault="00994608" w:rsidP="00E06711">
      <w:pPr>
        <w:jc w:val="both"/>
        <w:rPr>
          <w:b/>
          <w:bCs/>
        </w:rPr>
      </w:pPr>
    </w:p>
    <w:p w14:paraId="2DBC1626" w14:textId="77777777" w:rsidR="00994608" w:rsidRDefault="00994608" w:rsidP="00E06711">
      <w:pPr>
        <w:jc w:val="both"/>
        <w:rPr>
          <w:b/>
          <w:bCs/>
        </w:rPr>
      </w:pPr>
    </w:p>
    <w:p w14:paraId="5C043380" w14:textId="77777777" w:rsidR="00994608" w:rsidRDefault="00994608" w:rsidP="00E06711">
      <w:pPr>
        <w:jc w:val="both"/>
        <w:rPr>
          <w:b/>
          <w:bCs/>
        </w:rPr>
      </w:pPr>
    </w:p>
    <w:p w14:paraId="213C8C00" w14:textId="77777777" w:rsidR="00994608" w:rsidRDefault="00994608" w:rsidP="00E06711">
      <w:pPr>
        <w:jc w:val="both"/>
        <w:rPr>
          <w:b/>
          <w:bCs/>
        </w:rPr>
      </w:pPr>
    </w:p>
    <w:p w14:paraId="12258222" w14:textId="77777777" w:rsidR="00994608" w:rsidRDefault="00994608" w:rsidP="00E06711">
      <w:pPr>
        <w:jc w:val="both"/>
        <w:rPr>
          <w:b/>
          <w:bCs/>
        </w:rPr>
      </w:pPr>
    </w:p>
    <w:p w14:paraId="02FEAA05" w14:textId="77777777" w:rsidR="00994608" w:rsidRDefault="00994608" w:rsidP="00E06711">
      <w:pPr>
        <w:jc w:val="both"/>
        <w:rPr>
          <w:b/>
          <w:bCs/>
        </w:rPr>
      </w:pPr>
    </w:p>
    <w:p w14:paraId="210F5518" w14:textId="77777777" w:rsidR="00994608" w:rsidRDefault="00994608" w:rsidP="00E06711">
      <w:pPr>
        <w:jc w:val="both"/>
        <w:rPr>
          <w:b/>
          <w:bCs/>
        </w:rPr>
      </w:pPr>
    </w:p>
    <w:p w14:paraId="122BAE20" w14:textId="77777777" w:rsidR="00994608" w:rsidRDefault="00994608" w:rsidP="00E06711">
      <w:pPr>
        <w:jc w:val="both"/>
        <w:rPr>
          <w:b/>
          <w:bCs/>
        </w:rPr>
      </w:pPr>
    </w:p>
    <w:p w14:paraId="604969A2" w14:textId="77777777" w:rsidR="00994608" w:rsidRDefault="00994608" w:rsidP="00E06711">
      <w:pPr>
        <w:jc w:val="both"/>
        <w:rPr>
          <w:b/>
          <w:bCs/>
        </w:rPr>
      </w:pPr>
    </w:p>
    <w:p w14:paraId="1D4D2BD2" w14:textId="77777777" w:rsidR="00994608" w:rsidRDefault="00994608" w:rsidP="00E06711">
      <w:pPr>
        <w:jc w:val="both"/>
        <w:rPr>
          <w:b/>
          <w:bCs/>
        </w:rPr>
      </w:pPr>
    </w:p>
    <w:p w14:paraId="19F2FB99" w14:textId="77777777" w:rsidR="00994608" w:rsidRDefault="00994608" w:rsidP="00E06711">
      <w:pPr>
        <w:jc w:val="both"/>
        <w:rPr>
          <w:b/>
          <w:bCs/>
        </w:rPr>
      </w:pPr>
    </w:p>
    <w:p w14:paraId="2885B4DB" w14:textId="19AAE916" w:rsidR="0041261E" w:rsidRPr="0041261E" w:rsidRDefault="5826FBB6" w:rsidP="00E06711">
      <w:pPr>
        <w:jc w:val="both"/>
        <w:rPr>
          <w:b/>
          <w:bCs/>
        </w:rPr>
      </w:pPr>
      <w:r w:rsidRPr="4D569716">
        <w:rPr>
          <w:b/>
          <w:bCs/>
        </w:rPr>
        <w:lastRenderedPageBreak/>
        <w:t>Table 4: Ethnicity classification of lead contributors</w:t>
      </w:r>
    </w:p>
    <w:p w14:paraId="4C707A2A" w14:textId="030440D1" w:rsidR="0041261E" w:rsidRPr="0041261E" w:rsidRDefault="5826FBB6" w:rsidP="00E06711">
      <w:pPr>
        <w:jc w:val="both"/>
      </w:pPr>
      <w:r w:rsidRPr="4D569716">
        <w:rPr>
          <w:b/>
          <w:bCs/>
        </w:rPr>
        <w:t xml:space="preserve"> </w:t>
      </w:r>
      <w:r w:rsidR="29812CC0">
        <w:rPr>
          <w:noProof/>
          <w:color w:val="2B579A"/>
          <w:shd w:val="clear" w:color="auto" w:fill="E6E6E6"/>
        </w:rPr>
        <w:drawing>
          <wp:inline distT="0" distB="0" distL="0" distR="0" wp14:anchorId="485BA762" wp14:editId="5F6C4890">
            <wp:extent cx="4010025" cy="4572000"/>
            <wp:effectExtent l="0" t="0" r="0" b="0"/>
            <wp:docPr id="1919080573" name="Picture 1919080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010025" cy="4572000"/>
                    </a:xfrm>
                    <a:prstGeom prst="rect">
                      <a:avLst/>
                    </a:prstGeom>
                  </pic:spPr>
                </pic:pic>
              </a:graphicData>
            </a:graphic>
          </wp:inline>
        </w:drawing>
      </w:r>
    </w:p>
    <w:p w14:paraId="1ADF41F1" w14:textId="14324611" w:rsidR="0041261E" w:rsidRPr="0041261E" w:rsidRDefault="0041261E" w:rsidP="00E06711">
      <w:pPr>
        <w:jc w:val="both"/>
      </w:pPr>
    </w:p>
    <w:p w14:paraId="42480948" w14:textId="0DAD5AE5" w:rsidR="0041261E" w:rsidRPr="00E06711" w:rsidRDefault="5826FBB6" w:rsidP="00994608">
      <w:pPr>
        <w:spacing w:line="360" w:lineRule="auto"/>
        <w:jc w:val="both"/>
        <w:rPr>
          <w:sz w:val="22"/>
          <w:szCs w:val="22"/>
        </w:rPr>
      </w:pPr>
      <w:r w:rsidRPr="00E06711">
        <w:rPr>
          <w:sz w:val="22"/>
          <w:szCs w:val="22"/>
        </w:rPr>
        <w:t>The three above tables indicate that the majority of submissions were led by BAME female academics who had not yet achieved the status of professor. 61 per cent of submissions were led by people of colour and 7</w:t>
      </w:r>
      <w:r w:rsidR="00635C8A">
        <w:rPr>
          <w:sz w:val="22"/>
          <w:szCs w:val="22"/>
        </w:rPr>
        <w:t>7</w:t>
      </w:r>
      <w:r w:rsidRPr="00E06711">
        <w:rPr>
          <w:sz w:val="22"/>
          <w:szCs w:val="22"/>
        </w:rPr>
        <w:t xml:space="preserve"> percent identified as women, with only 18 per cent were professors. This reflects trends identified by authors such as Pilkington (2011) and Ahmed (2012) that EDI-based labour tends to fall on more junior staff (often BAME and female). While this may demonstrate generational changes in the issues and activities valued </w:t>
      </w:r>
      <w:r w:rsidR="00BF653B" w:rsidRPr="00E06711">
        <w:rPr>
          <w:sz w:val="22"/>
          <w:szCs w:val="22"/>
        </w:rPr>
        <w:t>in</w:t>
      </w:r>
      <w:r w:rsidR="008064A9" w:rsidRPr="00E06711">
        <w:rPr>
          <w:sz w:val="22"/>
          <w:szCs w:val="22"/>
        </w:rPr>
        <w:t xml:space="preserve"> </w:t>
      </w:r>
      <w:r w:rsidRPr="00E06711">
        <w:rPr>
          <w:sz w:val="22"/>
          <w:szCs w:val="22"/>
        </w:rPr>
        <w:t>academic staff, it also risk</w:t>
      </w:r>
      <w:r w:rsidR="07BC94D0" w:rsidRPr="00E06711">
        <w:rPr>
          <w:sz w:val="22"/>
          <w:szCs w:val="22"/>
        </w:rPr>
        <w:t>s</w:t>
      </w:r>
      <w:r w:rsidRPr="00E06711">
        <w:rPr>
          <w:sz w:val="22"/>
          <w:szCs w:val="22"/>
        </w:rPr>
        <w:t xml:space="preserve"> restricting opportunities for this work to feed up the chain to senior management, thereby keeping effective race work at ‘convenient margins’ (Hylton, 2012).</w:t>
      </w:r>
    </w:p>
    <w:p w14:paraId="636756AD" w14:textId="77777777" w:rsidR="00F03271" w:rsidRDefault="00F03271" w:rsidP="00E06711">
      <w:pPr>
        <w:jc w:val="both"/>
      </w:pPr>
    </w:p>
    <w:p w14:paraId="3B051CD1" w14:textId="77777777" w:rsidR="00F03271" w:rsidRDefault="00F03271" w:rsidP="00E06711">
      <w:pPr>
        <w:jc w:val="both"/>
      </w:pPr>
    </w:p>
    <w:p w14:paraId="4A575DE3" w14:textId="77777777" w:rsidR="00994608" w:rsidRDefault="00994608" w:rsidP="00E06711">
      <w:pPr>
        <w:jc w:val="both"/>
        <w:rPr>
          <w:b/>
          <w:bCs/>
        </w:rPr>
      </w:pPr>
    </w:p>
    <w:p w14:paraId="2FEFBD0C" w14:textId="77777777" w:rsidR="00994608" w:rsidRDefault="00994608" w:rsidP="00E06711">
      <w:pPr>
        <w:jc w:val="both"/>
        <w:rPr>
          <w:b/>
          <w:bCs/>
        </w:rPr>
      </w:pPr>
    </w:p>
    <w:p w14:paraId="3CD596FB" w14:textId="77777777" w:rsidR="00994608" w:rsidRDefault="00994608" w:rsidP="00E06711">
      <w:pPr>
        <w:jc w:val="both"/>
        <w:rPr>
          <w:b/>
          <w:bCs/>
        </w:rPr>
      </w:pPr>
    </w:p>
    <w:p w14:paraId="5794B7D1" w14:textId="77777777" w:rsidR="00994608" w:rsidRDefault="00994608" w:rsidP="00E06711">
      <w:pPr>
        <w:jc w:val="both"/>
        <w:rPr>
          <w:b/>
          <w:bCs/>
        </w:rPr>
      </w:pPr>
    </w:p>
    <w:p w14:paraId="21343657" w14:textId="77777777" w:rsidR="00994608" w:rsidRDefault="00994608" w:rsidP="00E06711">
      <w:pPr>
        <w:jc w:val="both"/>
        <w:rPr>
          <w:b/>
          <w:bCs/>
        </w:rPr>
      </w:pPr>
    </w:p>
    <w:p w14:paraId="327E4AD0" w14:textId="77777777" w:rsidR="00994608" w:rsidRDefault="00994608" w:rsidP="00E06711">
      <w:pPr>
        <w:jc w:val="both"/>
        <w:rPr>
          <w:b/>
          <w:bCs/>
        </w:rPr>
      </w:pPr>
    </w:p>
    <w:p w14:paraId="18354807" w14:textId="77777777" w:rsidR="00994608" w:rsidRDefault="00994608" w:rsidP="00E06711">
      <w:pPr>
        <w:jc w:val="both"/>
        <w:rPr>
          <w:b/>
          <w:bCs/>
        </w:rPr>
      </w:pPr>
    </w:p>
    <w:p w14:paraId="0AA38CD1" w14:textId="77777777" w:rsidR="00994608" w:rsidRDefault="00994608" w:rsidP="00E06711">
      <w:pPr>
        <w:jc w:val="both"/>
        <w:rPr>
          <w:b/>
          <w:bCs/>
        </w:rPr>
      </w:pPr>
    </w:p>
    <w:p w14:paraId="4288D7A5" w14:textId="4F18EF5C" w:rsidR="0041261E" w:rsidRPr="00F03271" w:rsidRDefault="5826FBB6" w:rsidP="00E06711">
      <w:pPr>
        <w:jc w:val="both"/>
      </w:pPr>
      <w:r w:rsidRPr="4D569716">
        <w:rPr>
          <w:b/>
          <w:bCs/>
        </w:rPr>
        <w:lastRenderedPageBreak/>
        <w:t>Table 5: Key words associated with submission ‘primary theme’</w:t>
      </w:r>
    </w:p>
    <w:p w14:paraId="51A55942" w14:textId="4EABD1D0" w:rsidR="0041261E" w:rsidRDefault="5826FBB6" w:rsidP="00E06711">
      <w:pPr>
        <w:jc w:val="both"/>
        <w:rPr>
          <w:b/>
          <w:bCs/>
        </w:rPr>
      </w:pPr>
      <w:r w:rsidRPr="4D569716">
        <w:rPr>
          <w:b/>
          <w:bCs/>
        </w:rPr>
        <w:t xml:space="preserve"> </w:t>
      </w:r>
      <w:r w:rsidR="002B2FC2">
        <w:rPr>
          <w:noProof/>
        </w:rPr>
        <w:drawing>
          <wp:inline distT="0" distB="0" distL="0" distR="0" wp14:anchorId="1EA53514" wp14:editId="43D7E3CD">
            <wp:extent cx="4572000" cy="2743200"/>
            <wp:effectExtent l="0" t="0" r="0" b="0"/>
            <wp:docPr id="3" name="Chart 3">
              <a:extLst xmlns:a="http://schemas.openxmlformats.org/drawingml/2006/main">
                <a:ext uri="{FF2B5EF4-FFF2-40B4-BE49-F238E27FC236}">
                  <a16:creationId xmlns:a16="http://schemas.microsoft.com/office/drawing/2014/main" id="{D01FECA1-C1B1-D54D-E989-DAE8B1FB31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D1CC26" w14:textId="07FD73B2" w:rsidR="008F638F" w:rsidRPr="0041261E" w:rsidRDefault="008F638F" w:rsidP="00E06711">
      <w:pPr>
        <w:jc w:val="both"/>
      </w:pPr>
    </w:p>
    <w:p w14:paraId="16256A4E" w14:textId="77777777" w:rsidR="00BE0AF1" w:rsidRDefault="00BE0AF1" w:rsidP="00E06711">
      <w:pPr>
        <w:jc w:val="both"/>
        <w:rPr>
          <w:sz w:val="22"/>
          <w:szCs w:val="22"/>
        </w:rPr>
      </w:pPr>
    </w:p>
    <w:p w14:paraId="4019FA3D" w14:textId="33292260" w:rsidR="0041261E" w:rsidRPr="00E06711" w:rsidRDefault="5826FBB6" w:rsidP="00994608">
      <w:pPr>
        <w:spacing w:line="360" w:lineRule="auto"/>
        <w:jc w:val="both"/>
        <w:rPr>
          <w:sz w:val="22"/>
          <w:szCs w:val="22"/>
        </w:rPr>
      </w:pPr>
      <w:r w:rsidRPr="00E06711">
        <w:rPr>
          <w:sz w:val="22"/>
          <w:szCs w:val="22"/>
        </w:rPr>
        <w:t xml:space="preserve">The above table captures the range of content in </w:t>
      </w:r>
      <w:r w:rsidR="29945E63" w:rsidRPr="00E06711">
        <w:rPr>
          <w:sz w:val="22"/>
          <w:szCs w:val="22"/>
        </w:rPr>
        <w:t>the</w:t>
      </w:r>
      <w:r w:rsidRPr="00E06711">
        <w:rPr>
          <w:sz w:val="22"/>
          <w:szCs w:val="22"/>
        </w:rPr>
        <w:t xml:space="preserve"> </w:t>
      </w:r>
      <w:r w:rsidR="002B4396">
        <w:rPr>
          <w:sz w:val="22"/>
          <w:szCs w:val="22"/>
        </w:rPr>
        <w:t>a</w:t>
      </w:r>
      <w:r w:rsidRPr="00E06711">
        <w:rPr>
          <w:sz w:val="22"/>
          <w:szCs w:val="22"/>
        </w:rPr>
        <w:t>cKnowledge submission</w:t>
      </w:r>
      <w:r w:rsidR="7991D974" w:rsidRPr="00E06711">
        <w:rPr>
          <w:sz w:val="22"/>
          <w:szCs w:val="22"/>
        </w:rPr>
        <w:t>s</w:t>
      </w:r>
      <w:r w:rsidRPr="00E06711">
        <w:rPr>
          <w:sz w:val="22"/>
          <w:szCs w:val="22"/>
        </w:rPr>
        <w:t xml:space="preserve"> so far and shows that by some distance the most popular themes relate to curriculum content. Two particular issues come to mind when interpreting this data. On the one hand, inclusive or ‘decolonised’ curricula arguably represents the most prominent campaigning issue for students (and staff) of colour in recent years. The work of campaigns such as ‘Rhodes Must Fall’ and ‘I, too, am Oxford’ helped push universities to think more critically about invisible whiteness, and together with the global Black Lives Matter movement this has helped inspire decolonise movements in numerous UK universities over the past five years. This, in turn, has pushed academic associations (including the BSA) to conduct reviews with the intention of improving the inclusivity of their related degree subjects. In this sense, the dominance of curriculum-based submissions </w:t>
      </w:r>
      <w:r w:rsidR="00FD19F3" w:rsidRPr="00E06711">
        <w:rPr>
          <w:sz w:val="22"/>
          <w:szCs w:val="22"/>
        </w:rPr>
        <w:t>reveals</w:t>
      </w:r>
      <w:r w:rsidRPr="00E06711">
        <w:rPr>
          <w:sz w:val="22"/>
          <w:szCs w:val="22"/>
        </w:rPr>
        <w:t xml:space="preserve"> how successfully these campaigns’ aims and critiques are filtering down into the delivery of sociological teaching.</w:t>
      </w:r>
    </w:p>
    <w:p w14:paraId="0DBC81BB" w14:textId="77777777" w:rsidR="00113519" w:rsidRPr="00E06711" w:rsidRDefault="00113519" w:rsidP="00994608">
      <w:pPr>
        <w:spacing w:line="360" w:lineRule="auto"/>
        <w:jc w:val="both"/>
        <w:rPr>
          <w:sz w:val="22"/>
          <w:szCs w:val="22"/>
        </w:rPr>
      </w:pPr>
    </w:p>
    <w:p w14:paraId="6CFF7899" w14:textId="3FD2F4A1" w:rsidR="00E06711" w:rsidRDefault="5826FBB6" w:rsidP="00994608">
      <w:pPr>
        <w:spacing w:line="360" w:lineRule="auto"/>
        <w:jc w:val="both"/>
        <w:rPr>
          <w:sz w:val="22"/>
          <w:szCs w:val="22"/>
        </w:rPr>
      </w:pPr>
      <w:r w:rsidRPr="00E06711">
        <w:rPr>
          <w:sz w:val="22"/>
          <w:szCs w:val="22"/>
        </w:rPr>
        <w:t xml:space="preserve">On the other hand, the data </w:t>
      </w:r>
      <w:r w:rsidR="00113519" w:rsidRPr="00E06711">
        <w:rPr>
          <w:sz w:val="22"/>
          <w:szCs w:val="22"/>
        </w:rPr>
        <w:t>may also reveal</w:t>
      </w:r>
      <w:r w:rsidRPr="00E06711">
        <w:rPr>
          <w:sz w:val="22"/>
          <w:szCs w:val="22"/>
        </w:rPr>
        <w:t xml:space="preserve"> what sort of work </w:t>
      </w:r>
      <w:r w:rsidR="00113519" w:rsidRPr="00E06711">
        <w:rPr>
          <w:sz w:val="22"/>
          <w:szCs w:val="22"/>
        </w:rPr>
        <w:t>is considered</w:t>
      </w:r>
      <w:r w:rsidRPr="00E06711">
        <w:rPr>
          <w:sz w:val="22"/>
          <w:szCs w:val="22"/>
        </w:rPr>
        <w:t xml:space="preserve"> achievable at a subject or departmental level. Interventions relating to recruitment, </w:t>
      </w:r>
      <w:r w:rsidR="644BA964" w:rsidRPr="00E06711">
        <w:rPr>
          <w:sz w:val="22"/>
          <w:szCs w:val="22"/>
        </w:rPr>
        <w:t xml:space="preserve">retention, </w:t>
      </w:r>
      <w:r w:rsidRPr="00E06711">
        <w:rPr>
          <w:sz w:val="22"/>
          <w:szCs w:val="22"/>
        </w:rPr>
        <w:t xml:space="preserve">training, and </w:t>
      </w:r>
      <w:r w:rsidR="0715B7D3" w:rsidRPr="00E06711">
        <w:rPr>
          <w:sz w:val="22"/>
          <w:szCs w:val="22"/>
        </w:rPr>
        <w:t xml:space="preserve">attainment </w:t>
      </w:r>
      <w:r w:rsidRPr="00E06711">
        <w:rPr>
          <w:sz w:val="22"/>
          <w:szCs w:val="22"/>
        </w:rPr>
        <w:t>may be harder to deliver without co-operation and coordination from senior leaders</w:t>
      </w:r>
      <w:r w:rsidR="7B19CC65" w:rsidRPr="00E06711">
        <w:rPr>
          <w:sz w:val="22"/>
          <w:szCs w:val="22"/>
        </w:rPr>
        <w:t xml:space="preserve"> at </w:t>
      </w:r>
      <w:r w:rsidRPr="00E06711">
        <w:rPr>
          <w:sz w:val="22"/>
          <w:szCs w:val="22"/>
        </w:rPr>
        <w:t xml:space="preserve">higher levels of governance, be it human resources, education, or professional services. Of course, this does not preclude such work from being undertaken, but it is arguably less likely to feel ‘owned’ (and thereby submitted to </w:t>
      </w:r>
      <w:r w:rsidR="00E06711">
        <w:rPr>
          <w:sz w:val="22"/>
          <w:szCs w:val="22"/>
        </w:rPr>
        <w:t>a</w:t>
      </w:r>
      <w:r w:rsidRPr="00E06711">
        <w:rPr>
          <w:sz w:val="22"/>
          <w:szCs w:val="22"/>
        </w:rPr>
        <w:t xml:space="preserve">cKnowledge) at a subject level. It might be the case that the way our repository has been designed and advertised </w:t>
      </w:r>
      <w:r w:rsidR="330DB0AE" w:rsidRPr="00E06711">
        <w:rPr>
          <w:sz w:val="22"/>
          <w:szCs w:val="22"/>
        </w:rPr>
        <w:t xml:space="preserve">that </w:t>
      </w:r>
      <w:r w:rsidR="008F638F" w:rsidRPr="00E06711">
        <w:rPr>
          <w:sz w:val="22"/>
          <w:szCs w:val="22"/>
        </w:rPr>
        <w:t>inadvertently</w:t>
      </w:r>
      <w:r w:rsidR="330DB0AE" w:rsidRPr="00E06711">
        <w:rPr>
          <w:sz w:val="22"/>
          <w:szCs w:val="22"/>
        </w:rPr>
        <w:t xml:space="preserve"> individualises this work and </w:t>
      </w:r>
      <w:r w:rsidRPr="00E06711">
        <w:rPr>
          <w:sz w:val="22"/>
          <w:szCs w:val="22"/>
        </w:rPr>
        <w:t>appeals mo</w:t>
      </w:r>
      <w:r w:rsidR="187DCCED" w:rsidRPr="00E06711">
        <w:rPr>
          <w:sz w:val="22"/>
          <w:szCs w:val="22"/>
        </w:rPr>
        <w:t>st</w:t>
      </w:r>
      <w:r w:rsidRPr="00E06711">
        <w:rPr>
          <w:sz w:val="22"/>
          <w:szCs w:val="22"/>
        </w:rPr>
        <w:t xml:space="preserve"> to individual academics or </w:t>
      </w:r>
      <w:r w:rsidR="33270D7A" w:rsidRPr="00E06711">
        <w:rPr>
          <w:sz w:val="22"/>
          <w:szCs w:val="22"/>
        </w:rPr>
        <w:t>collectives</w:t>
      </w:r>
      <w:r w:rsidRPr="00E06711">
        <w:rPr>
          <w:sz w:val="22"/>
          <w:szCs w:val="22"/>
        </w:rPr>
        <w:t xml:space="preserve"> engaged in smaller-scale good practice. This would likely produce a bias </w:t>
      </w:r>
      <w:r w:rsidR="2789B970" w:rsidRPr="00E06711">
        <w:rPr>
          <w:sz w:val="22"/>
          <w:szCs w:val="22"/>
        </w:rPr>
        <w:t>towards</w:t>
      </w:r>
      <w:r w:rsidRPr="00E06711">
        <w:rPr>
          <w:sz w:val="22"/>
          <w:szCs w:val="22"/>
        </w:rPr>
        <w:t xml:space="preserve"> submissions that can be planned and delivered at a subject-level, such as curriculum reform and belongingness activities.</w:t>
      </w:r>
    </w:p>
    <w:p w14:paraId="0D49F3ED" w14:textId="77777777" w:rsidR="00E06711" w:rsidRPr="00E06711" w:rsidRDefault="00E06711" w:rsidP="00E06711">
      <w:pPr>
        <w:jc w:val="both"/>
        <w:rPr>
          <w:sz w:val="22"/>
          <w:szCs w:val="22"/>
        </w:rPr>
      </w:pPr>
    </w:p>
    <w:p w14:paraId="076A2C30" w14:textId="77777777" w:rsidR="00915C5D" w:rsidRDefault="00915C5D" w:rsidP="00E06711">
      <w:pPr>
        <w:jc w:val="both"/>
        <w:rPr>
          <w:b/>
          <w:bCs/>
        </w:rPr>
      </w:pPr>
    </w:p>
    <w:p w14:paraId="6A82FF0A" w14:textId="2F73C570" w:rsidR="0041261E" w:rsidRPr="0041261E" w:rsidRDefault="5826FBB6" w:rsidP="00E06711">
      <w:pPr>
        <w:jc w:val="both"/>
        <w:rPr>
          <w:b/>
          <w:bCs/>
        </w:rPr>
      </w:pPr>
      <w:r w:rsidRPr="4D569716">
        <w:rPr>
          <w:b/>
          <w:bCs/>
        </w:rPr>
        <w:t>Table 6: Disciplinary identification of lead contributor</w:t>
      </w:r>
    </w:p>
    <w:p w14:paraId="44CFFB61" w14:textId="1FC2FA75" w:rsidR="0041261E" w:rsidRPr="0041261E" w:rsidRDefault="00DD13F5" w:rsidP="00E06711">
      <w:pPr>
        <w:jc w:val="both"/>
      </w:pPr>
      <w:r>
        <w:rPr>
          <w:noProof/>
        </w:rPr>
        <w:drawing>
          <wp:inline distT="0" distB="0" distL="0" distR="0" wp14:anchorId="160F0E48" wp14:editId="5AA3A756">
            <wp:extent cx="4572000" cy="3225800"/>
            <wp:effectExtent l="0" t="0" r="0" b="12700"/>
            <wp:docPr id="5" name="Chart 5" descr="Chart type: Stacked Bar. 'Discipline': Interdisciplinary and Social Sciences appear most often.&#10;&#10;Description automatically generated">
              <a:extLst xmlns:a="http://schemas.openxmlformats.org/drawingml/2006/main">
                <a:ext uri="{FF2B5EF4-FFF2-40B4-BE49-F238E27FC236}">
                  <a16:creationId xmlns:a16="http://schemas.microsoft.com/office/drawing/2014/main" id="{2E43C190-A3C3-1664-9E38-B7BC0B82CC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5D89B28" w14:textId="4D172FC7" w:rsidR="0041261E" w:rsidRPr="0041261E" w:rsidRDefault="0041261E" w:rsidP="00E06711">
      <w:pPr>
        <w:jc w:val="both"/>
      </w:pPr>
    </w:p>
    <w:p w14:paraId="54C2BF7F" w14:textId="240843C2" w:rsidR="0041261E" w:rsidRPr="00E06711" w:rsidRDefault="17526A50" w:rsidP="00994608">
      <w:pPr>
        <w:spacing w:line="360" w:lineRule="auto"/>
        <w:jc w:val="both"/>
        <w:rPr>
          <w:sz w:val="22"/>
          <w:szCs w:val="22"/>
        </w:rPr>
      </w:pPr>
      <w:r w:rsidRPr="17DD8212">
        <w:rPr>
          <w:sz w:val="22"/>
          <w:szCs w:val="22"/>
        </w:rPr>
        <w:t>These issues are arguably also evident in table 6, which captures the disciplinary identification of lead contributors. What is clear from the data (along with many informal queries we received from prospective contributors across the country) is that</w:t>
      </w:r>
      <w:r w:rsidR="00FD19F3" w:rsidRPr="17DD8212">
        <w:rPr>
          <w:sz w:val="22"/>
          <w:szCs w:val="22"/>
        </w:rPr>
        <w:t xml:space="preserve"> relevant</w:t>
      </w:r>
      <w:r w:rsidRPr="17DD8212">
        <w:rPr>
          <w:sz w:val="22"/>
          <w:szCs w:val="22"/>
        </w:rPr>
        <w:t xml:space="preserve"> interventions are not necessarily the </w:t>
      </w:r>
      <w:r w:rsidR="00FD19F3" w:rsidRPr="17DD8212">
        <w:rPr>
          <w:sz w:val="22"/>
          <w:szCs w:val="22"/>
        </w:rPr>
        <w:t xml:space="preserve">sole </w:t>
      </w:r>
      <w:r w:rsidRPr="17DD8212">
        <w:rPr>
          <w:sz w:val="22"/>
          <w:szCs w:val="22"/>
        </w:rPr>
        <w:t xml:space="preserve">preserve of sociology as a discipline. Many contributors were based in social science faculties and schools featuring a range of social science programmes including criminology, education, and health and social care, and so their submissions were not limited to a sociology-only remit. Conversely, some sociologists, or academics engaged in sociological research, in fact resided in humanities or medical departments. This perhaps highlights that relevant good practice case studies need not necessarily be the work of sociologists. Such is the scope of our discipline that even curriculum-based activities from other subject areas may hold value for </w:t>
      </w:r>
      <w:r w:rsidR="39E4948E" w:rsidRPr="17DD8212">
        <w:rPr>
          <w:sz w:val="22"/>
          <w:szCs w:val="22"/>
        </w:rPr>
        <w:t>improving racial equity in the</w:t>
      </w:r>
      <w:r w:rsidRPr="17DD8212">
        <w:rPr>
          <w:sz w:val="22"/>
          <w:szCs w:val="22"/>
        </w:rPr>
        <w:t xml:space="preserve"> teaching</w:t>
      </w:r>
      <w:r w:rsidR="3B7EE10D" w:rsidRPr="17DD8212">
        <w:rPr>
          <w:sz w:val="22"/>
          <w:szCs w:val="22"/>
        </w:rPr>
        <w:t xml:space="preserve"> of,</w:t>
      </w:r>
      <w:r w:rsidR="71FADF3F" w:rsidRPr="17DD8212">
        <w:rPr>
          <w:sz w:val="22"/>
          <w:szCs w:val="22"/>
        </w:rPr>
        <w:t xml:space="preserve"> and recruitment</w:t>
      </w:r>
      <w:r w:rsidRPr="17DD8212">
        <w:rPr>
          <w:sz w:val="22"/>
          <w:szCs w:val="22"/>
        </w:rPr>
        <w:t xml:space="preserve"> </w:t>
      </w:r>
      <w:r w:rsidR="2C43E579" w:rsidRPr="17DD8212">
        <w:rPr>
          <w:sz w:val="22"/>
          <w:szCs w:val="22"/>
        </w:rPr>
        <w:t>to,</w:t>
      </w:r>
      <w:r w:rsidR="14C73784" w:rsidRPr="17DD8212">
        <w:rPr>
          <w:sz w:val="22"/>
          <w:szCs w:val="22"/>
        </w:rPr>
        <w:t xml:space="preserve"> </w:t>
      </w:r>
      <w:r w:rsidRPr="17DD8212">
        <w:rPr>
          <w:sz w:val="22"/>
          <w:szCs w:val="22"/>
        </w:rPr>
        <w:t>sociology.</w:t>
      </w:r>
    </w:p>
    <w:p w14:paraId="4F54C9FF" w14:textId="45757EB5" w:rsidR="0041261E" w:rsidRPr="0041261E" w:rsidRDefault="0041261E" w:rsidP="00E06711">
      <w:pPr>
        <w:jc w:val="both"/>
      </w:pPr>
    </w:p>
    <w:p w14:paraId="4138B624" w14:textId="7E358C63" w:rsidR="001565D3" w:rsidRDefault="00A74255" w:rsidP="001565D3">
      <w:pPr>
        <w:jc w:val="both"/>
        <w:rPr>
          <w:b/>
          <w:bCs/>
          <w:color w:val="002060"/>
          <w:sz w:val="28"/>
          <w:szCs w:val="28"/>
        </w:rPr>
      </w:pPr>
      <w:r>
        <w:rPr>
          <w:b/>
          <w:bCs/>
          <w:color w:val="002060"/>
          <w:sz w:val="28"/>
          <w:szCs w:val="28"/>
        </w:rPr>
        <w:t xml:space="preserve">Repository themes </w:t>
      </w:r>
    </w:p>
    <w:p w14:paraId="764472AB" w14:textId="3C411D29" w:rsidR="00DD4148" w:rsidRDefault="001565D3" w:rsidP="00E06711">
      <w:pPr>
        <w:jc w:val="both"/>
        <w:rPr>
          <w:b/>
          <w:bCs/>
          <w:color w:val="002060"/>
          <w:sz w:val="28"/>
          <w:szCs w:val="28"/>
        </w:rPr>
      </w:pPr>
      <w:r>
        <w:rPr>
          <w:b/>
          <w:bCs/>
          <w:color w:val="002060"/>
          <w:sz w:val="28"/>
          <w:szCs w:val="28"/>
        </w:rPr>
        <w:t xml:space="preserve"> </w:t>
      </w:r>
    </w:p>
    <w:p w14:paraId="130E17B1" w14:textId="0F364F68" w:rsidR="00DD4148" w:rsidRPr="00E06711" w:rsidRDefault="00DD4148" w:rsidP="00994608">
      <w:pPr>
        <w:spacing w:line="360" w:lineRule="auto"/>
        <w:jc w:val="both"/>
        <w:rPr>
          <w:rFonts w:ascii="Calibri" w:eastAsia="Calibri" w:hAnsi="Calibri" w:cs="Calibri"/>
          <w:sz w:val="22"/>
          <w:szCs w:val="22"/>
        </w:rPr>
      </w:pPr>
      <w:r w:rsidRPr="0F055482">
        <w:rPr>
          <w:rFonts w:ascii="Calibri" w:eastAsia="Calibri" w:hAnsi="Calibri" w:cs="Calibri"/>
          <w:sz w:val="22"/>
          <w:szCs w:val="22"/>
        </w:rPr>
        <w:t xml:space="preserve">The repository comprises a range of initiatives, ideas, evidence of impact, and re-useable materials organised thematically for ease of searching. The individual entries also link to other relevant sources that are either illustrative of the work undertaken (e.g. videos or publications based on the initiative), or are able to be used to implement a similar intervention elsewhere (for example, toolkits). The resources provided vary, but include module documentation, guidance for decolonising, podcasts, webinars and web sites. The evidence of impact was left open to contributors – we did not insist upon </w:t>
      </w:r>
      <w:r w:rsidRPr="0F055482">
        <w:rPr>
          <w:rFonts w:ascii="Calibri" w:eastAsia="Calibri" w:hAnsi="Calibri" w:cs="Calibri"/>
          <w:sz w:val="22"/>
          <w:szCs w:val="22"/>
        </w:rPr>
        <w:lastRenderedPageBreak/>
        <w:t xml:space="preserve">hard data or qualitative evidence so as not </w:t>
      </w:r>
      <w:r w:rsidR="0E0D05DF" w:rsidRPr="0F055482">
        <w:rPr>
          <w:rFonts w:ascii="Calibri" w:eastAsia="Calibri" w:hAnsi="Calibri" w:cs="Calibri"/>
          <w:sz w:val="22"/>
          <w:szCs w:val="22"/>
        </w:rPr>
        <w:t xml:space="preserve">to </w:t>
      </w:r>
      <w:r w:rsidRPr="0F055482">
        <w:rPr>
          <w:rFonts w:ascii="Calibri" w:eastAsia="Calibri" w:hAnsi="Calibri" w:cs="Calibri"/>
          <w:sz w:val="22"/>
          <w:szCs w:val="22"/>
        </w:rPr>
        <w:t>exclude ongoing work in this area. We have also included a ‘how to implement’ section that advises those using the repository on the best way to utilise or adapt the ideas shown.</w:t>
      </w:r>
    </w:p>
    <w:p w14:paraId="27417309" w14:textId="77777777" w:rsidR="00DD4148" w:rsidRPr="0041261E" w:rsidRDefault="00DD4148" w:rsidP="00E06711">
      <w:pPr>
        <w:jc w:val="both"/>
        <w:rPr>
          <w:b/>
          <w:bCs/>
          <w:color w:val="002060"/>
          <w:sz w:val="28"/>
          <w:szCs w:val="28"/>
        </w:rPr>
      </w:pPr>
    </w:p>
    <w:p w14:paraId="1BC8E260" w14:textId="62E7C240" w:rsidR="0041261E" w:rsidRPr="005C3211" w:rsidRDefault="0041261E" w:rsidP="00E06711">
      <w:pPr>
        <w:jc w:val="both"/>
        <w:rPr>
          <w:b/>
          <w:bCs/>
          <w:i/>
          <w:iCs/>
        </w:rPr>
      </w:pPr>
    </w:p>
    <w:p w14:paraId="40136CC8" w14:textId="0C2B42D3" w:rsidR="0BA8477D" w:rsidRPr="00915C5D" w:rsidRDefault="0BA8477D" w:rsidP="17DD8212">
      <w:pPr>
        <w:spacing w:line="257" w:lineRule="auto"/>
        <w:jc w:val="both"/>
      </w:pPr>
      <w:r w:rsidRPr="17DD8212">
        <w:rPr>
          <w:rFonts w:ascii="Calibri" w:eastAsia="Calibri" w:hAnsi="Calibri" w:cs="Calibri"/>
          <w:b/>
          <w:bCs/>
          <w:sz w:val="36"/>
          <w:szCs w:val="36"/>
        </w:rPr>
        <w:t>Key themes</w:t>
      </w:r>
    </w:p>
    <w:p w14:paraId="3C3E0C74" w14:textId="63E8B87F" w:rsidR="0BA8477D" w:rsidRDefault="0BA8477D" w:rsidP="007608AA">
      <w:pPr>
        <w:spacing w:line="257" w:lineRule="auto"/>
        <w:jc w:val="both"/>
      </w:pPr>
      <w:r>
        <w:rPr>
          <w:noProof/>
        </w:rPr>
        <w:drawing>
          <wp:inline distT="0" distB="0" distL="0" distR="0" wp14:anchorId="6E81FA1B" wp14:editId="4B8C57B1">
            <wp:extent cx="4572000" cy="2752725"/>
            <wp:effectExtent l="0" t="0" r="0" b="0"/>
            <wp:docPr id="1614434557" name="Picture 161443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572000" cy="2752725"/>
                    </a:xfrm>
                    <a:prstGeom prst="rect">
                      <a:avLst/>
                    </a:prstGeom>
                  </pic:spPr>
                </pic:pic>
              </a:graphicData>
            </a:graphic>
          </wp:inline>
        </w:drawing>
      </w:r>
    </w:p>
    <w:p w14:paraId="44963704" w14:textId="77777777" w:rsidR="00F03271" w:rsidRDefault="00F03271" w:rsidP="00F03271">
      <w:pPr>
        <w:spacing w:line="257" w:lineRule="auto"/>
        <w:jc w:val="both"/>
        <w:rPr>
          <w:b/>
          <w:bCs/>
          <w:sz w:val="28"/>
          <w:szCs w:val="28"/>
        </w:rPr>
      </w:pPr>
    </w:p>
    <w:p w14:paraId="2C3B4D3E" w14:textId="35276D3B" w:rsidR="00A74255" w:rsidRPr="00915C5D" w:rsidRDefault="00A74255" w:rsidP="00F03271">
      <w:pPr>
        <w:spacing w:line="257" w:lineRule="auto"/>
        <w:jc w:val="both"/>
        <w:rPr>
          <w:rFonts w:ascii="Calibri" w:eastAsia="Calibri" w:hAnsi="Calibri" w:cs="Calibri"/>
          <w:b/>
          <w:bCs/>
          <w:sz w:val="36"/>
          <w:szCs w:val="36"/>
        </w:rPr>
      </w:pPr>
      <w:r w:rsidRPr="00915C5D">
        <w:rPr>
          <w:rFonts w:ascii="Calibri" w:eastAsia="Calibri" w:hAnsi="Calibri" w:cs="Calibri"/>
          <w:b/>
          <w:bCs/>
          <w:sz w:val="36"/>
          <w:szCs w:val="36"/>
        </w:rPr>
        <w:t>Number of Entries</w:t>
      </w:r>
    </w:p>
    <w:p w14:paraId="16D11122" w14:textId="3D0C1559" w:rsidR="00BE0AF1" w:rsidRPr="00BE0AF1" w:rsidRDefault="00BE0AF1" w:rsidP="00F03271">
      <w:pPr>
        <w:spacing w:line="257" w:lineRule="auto"/>
        <w:jc w:val="both"/>
        <w:rPr>
          <w:rFonts w:ascii="Calibri" w:eastAsia="Calibri" w:hAnsi="Calibri" w:cs="Calibri"/>
          <w:b/>
          <w:bCs/>
        </w:rPr>
      </w:pPr>
    </w:p>
    <w:tbl>
      <w:tblPr>
        <w:tblStyle w:val="TableGrid1"/>
        <w:tblW w:w="0" w:type="auto"/>
        <w:tblLook w:val="04A0" w:firstRow="1" w:lastRow="0" w:firstColumn="1" w:lastColumn="0" w:noHBand="0" w:noVBand="1"/>
      </w:tblPr>
      <w:tblGrid>
        <w:gridCol w:w="3005"/>
        <w:gridCol w:w="3005"/>
        <w:gridCol w:w="3006"/>
      </w:tblGrid>
      <w:tr w:rsidR="00BE0AF1" w:rsidRPr="00BE0AF1" w14:paraId="71420503" w14:textId="77777777" w:rsidTr="0066710C">
        <w:tc>
          <w:tcPr>
            <w:tcW w:w="3005" w:type="dxa"/>
            <w:shd w:val="clear" w:color="auto" w:fill="4472C4" w:themeFill="accent1"/>
          </w:tcPr>
          <w:p w14:paraId="6D8B03B0" w14:textId="77777777" w:rsidR="00BE0AF1" w:rsidRPr="00BE0AF1" w:rsidRDefault="00BE0AF1" w:rsidP="00BE0AF1">
            <w:pPr>
              <w:spacing w:after="200" w:line="276" w:lineRule="auto"/>
              <w:rPr>
                <w:b/>
                <w:bCs/>
                <w:sz w:val="24"/>
                <w:szCs w:val="24"/>
              </w:rPr>
            </w:pPr>
            <w:r w:rsidRPr="00BE0AF1">
              <w:rPr>
                <w:b/>
                <w:bCs/>
                <w:sz w:val="24"/>
                <w:szCs w:val="24"/>
              </w:rPr>
              <w:t>Theme 1</w:t>
            </w:r>
          </w:p>
        </w:tc>
        <w:tc>
          <w:tcPr>
            <w:tcW w:w="3005" w:type="dxa"/>
            <w:shd w:val="clear" w:color="auto" w:fill="4472C4" w:themeFill="accent1"/>
          </w:tcPr>
          <w:p w14:paraId="09197BF0" w14:textId="77777777" w:rsidR="00BE0AF1" w:rsidRPr="00BE0AF1" w:rsidRDefault="00BE0AF1" w:rsidP="00BE0AF1">
            <w:pPr>
              <w:spacing w:after="200" w:line="276" w:lineRule="auto"/>
              <w:rPr>
                <w:b/>
                <w:bCs/>
                <w:sz w:val="24"/>
                <w:szCs w:val="24"/>
              </w:rPr>
            </w:pPr>
            <w:r w:rsidRPr="00BE0AF1">
              <w:rPr>
                <w:b/>
                <w:bCs/>
                <w:sz w:val="24"/>
                <w:szCs w:val="24"/>
              </w:rPr>
              <w:t>Decolonsing Sociology</w:t>
            </w:r>
          </w:p>
        </w:tc>
        <w:tc>
          <w:tcPr>
            <w:tcW w:w="3006" w:type="dxa"/>
            <w:shd w:val="clear" w:color="auto" w:fill="4472C4" w:themeFill="accent1"/>
          </w:tcPr>
          <w:p w14:paraId="31B4698D" w14:textId="77777777" w:rsidR="00BE0AF1" w:rsidRPr="00BE0AF1" w:rsidRDefault="00BE0AF1" w:rsidP="00BE0AF1">
            <w:pPr>
              <w:spacing w:after="200" w:line="276" w:lineRule="auto"/>
              <w:jc w:val="right"/>
              <w:rPr>
                <w:sz w:val="24"/>
                <w:szCs w:val="24"/>
              </w:rPr>
            </w:pPr>
            <w:r w:rsidRPr="00BE0AF1">
              <w:rPr>
                <w:sz w:val="24"/>
                <w:szCs w:val="24"/>
              </w:rPr>
              <w:t>19</w:t>
            </w:r>
          </w:p>
        </w:tc>
      </w:tr>
      <w:tr w:rsidR="00BE0AF1" w:rsidRPr="00BE0AF1" w14:paraId="51ADA171" w14:textId="77777777" w:rsidTr="0066710C">
        <w:tc>
          <w:tcPr>
            <w:tcW w:w="3005" w:type="dxa"/>
            <w:shd w:val="clear" w:color="auto" w:fill="BDD6EE" w:themeFill="accent5" w:themeFillTint="66"/>
          </w:tcPr>
          <w:p w14:paraId="0CC7262D" w14:textId="77777777" w:rsidR="00BE0AF1" w:rsidRPr="00BE0AF1" w:rsidRDefault="00BE0AF1" w:rsidP="00BE0AF1">
            <w:pPr>
              <w:spacing w:after="200" w:line="276" w:lineRule="auto"/>
              <w:rPr>
                <w:b/>
                <w:bCs/>
                <w:sz w:val="24"/>
                <w:szCs w:val="24"/>
              </w:rPr>
            </w:pPr>
            <w:r w:rsidRPr="00BE0AF1">
              <w:rPr>
                <w:b/>
                <w:bCs/>
                <w:sz w:val="24"/>
                <w:szCs w:val="24"/>
              </w:rPr>
              <w:t>Theme 2</w:t>
            </w:r>
          </w:p>
        </w:tc>
        <w:tc>
          <w:tcPr>
            <w:tcW w:w="3005" w:type="dxa"/>
            <w:shd w:val="clear" w:color="auto" w:fill="BDD6EE" w:themeFill="accent5" w:themeFillTint="66"/>
          </w:tcPr>
          <w:p w14:paraId="4F1036FB" w14:textId="77777777" w:rsidR="00BE0AF1" w:rsidRPr="00BE0AF1" w:rsidRDefault="00BE0AF1" w:rsidP="00BE0AF1">
            <w:pPr>
              <w:spacing w:after="200" w:line="276" w:lineRule="auto"/>
              <w:rPr>
                <w:b/>
                <w:bCs/>
                <w:sz w:val="24"/>
                <w:szCs w:val="24"/>
              </w:rPr>
            </w:pPr>
            <w:r w:rsidRPr="00BE0AF1">
              <w:rPr>
                <w:b/>
                <w:bCs/>
                <w:sz w:val="24"/>
                <w:szCs w:val="24"/>
              </w:rPr>
              <w:t>Curriculum Content Pedagogy</w:t>
            </w:r>
          </w:p>
        </w:tc>
        <w:tc>
          <w:tcPr>
            <w:tcW w:w="3006" w:type="dxa"/>
            <w:shd w:val="clear" w:color="auto" w:fill="BDD6EE" w:themeFill="accent5" w:themeFillTint="66"/>
          </w:tcPr>
          <w:p w14:paraId="3C1A2296" w14:textId="77777777" w:rsidR="00BE0AF1" w:rsidRPr="00BE0AF1" w:rsidRDefault="00BE0AF1" w:rsidP="00BE0AF1">
            <w:pPr>
              <w:spacing w:after="200" w:line="276" w:lineRule="auto"/>
              <w:jc w:val="right"/>
              <w:rPr>
                <w:sz w:val="24"/>
                <w:szCs w:val="24"/>
              </w:rPr>
            </w:pPr>
            <w:r w:rsidRPr="00BE0AF1">
              <w:rPr>
                <w:sz w:val="24"/>
                <w:szCs w:val="24"/>
              </w:rPr>
              <w:t>15</w:t>
            </w:r>
          </w:p>
        </w:tc>
      </w:tr>
      <w:tr w:rsidR="00BE0AF1" w:rsidRPr="00BE0AF1" w14:paraId="295321A0" w14:textId="77777777" w:rsidTr="0066710C">
        <w:tc>
          <w:tcPr>
            <w:tcW w:w="3005" w:type="dxa"/>
            <w:shd w:val="clear" w:color="auto" w:fill="4472C4" w:themeFill="accent1"/>
          </w:tcPr>
          <w:p w14:paraId="0D175ACC" w14:textId="77777777" w:rsidR="00BE0AF1" w:rsidRPr="00BE0AF1" w:rsidRDefault="00BE0AF1" w:rsidP="00BE0AF1">
            <w:pPr>
              <w:spacing w:after="200" w:line="276" w:lineRule="auto"/>
              <w:rPr>
                <w:b/>
                <w:bCs/>
                <w:sz w:val="24"/>
                <w:szCs w:val="24"/>
              </w:rPr>
            </w:pPr>
            <w:r w:rsidRPr="00BE0AF1">
              <w:rPr>
                <w:b/>
                <w:bCs/>
                <w:sz w:val="24"/>
                <w:szCs w:val="24"/>
              </w:rPr>
              <w:t>Theme 3</w:t>
            </w:r>
          </w:p>
        </w:tc>
        <w:tc>
          <w:tcPr>
            <w:tcW w:w="3005" w:type="dxa"/>
            <w:shd w:val="clear" w:color="auto" w:fill="4472C4" w:themeFill="accent1"/>
          </w:tcPr>
          <w:p w14:paraId="5403096B" w14:textId="77777777" w:rsidR="00BE0AF1" w:rsidRPr="00BE0AF1" w:rsidRDefault="00BE0AF1" w:rsidP="00BE0AF1">
            <w:pPr>
              <w:spacing w:after="200" w:line="276" w:lineRule="auto"/>
              <w:rPr>
                <w:b/>
                <w:bCs/>
                <w:sz w:val="24"/>
                <w:szCs w:val="24"/>
              </w:rPr>
            </w:pPr>
            <w:r w:rsidRPr="00BE0AF1">
              <w:rPr>
                <w:b/>
                <w:bCs/>
                <w:sz w:val="24"/>
                <w:szCs w:val="24"/>
              </w:rPr>
              <w:t>Belonging and Student Experience</w:t>
            </w:r>
          </w:p>
        </w:tc>
        <w:tc>
          <w:tcPr>
            <w:tcW w:w="3006" w:type="dxa"/>
            <w:shd w:val="clear" w:color="auto" w:fill="4472C4" w:themeFill="accent1"/>
          </w:tcPr>
          <w:p w14:paraId="138D2863" w14:textId="77777777" w:rsidR="00BE0AF1" w:rsidRPr="00BE0AF1" w:rsidRDefault="00BE0AF1" w:rsidP="00BE0AF1">
            <w:pPr>
              <w:spacing w:after="200" w:line="276" w:lineRule="auto"/>
              <w:jc w:val="right"/>
              <w:rPr>
                <w:sz w:val="24"/>
                <w:szCs w:val="24"/>
              </w:rPr>
            </w:pPr>
            <w:r w:rsidRPr="00BE0AF1">
              <w:rPr>
                <w:sz w:val="24"/>
                <w:szCs w:val="24"/>
              </w:rPr>
              <w:t>12</w:t>
            </w:r>
          </w:p>
        </w:tc>
      </w:tr>
      <w:tr w:rsidR="00BE0AF1" w:rsidRPr="00BE0AF1" w14:paraId="5F829A86" w14:textId="77777777" w:rsidTr="0066710C">
        <w:tc>
          <w:tcPr>
            <w:tcW w:w="3005" w:type="dxa"/>
            <w:shd w:val="clear" w:color="auto" w:fill="BDD6EE" w:themeFill="accent5" w:themeFillTint="66"/>
          </w:tcPr>
          <w:p w14:paraId="753DD1C9" w14:textId="77777777" w:rsidR="00BE0AF1" w:rsidRPr="00BE0AF1" w:rsidRDefault="00BE0AF1" w:rsidP="00BE0AF1">
            <w:pPr>
              <w:spacing w:after="200" w:line="276" w:lineRule="auto"/>
              <w:rPr>
                <w:b/>
                <w:bCs/>
                <w:sz w:val="24"/>
                <w:szCs w:val="24"/>
              </w:rPr>
            </w:pPr>
            <w:r w:rsidRPr="00BE0AF1">
              <w:rPr>
                <w:b/>
                <w:bCs/>
                <w:sz w:val="24"/>
                <w:szCs w:val="24"/>
              </w:rPr>
              <w:t>Theme 4</w:t>
            </w:r>
          </w:p>
        </w:tc>
        <w:tc>
          <w:tcPr>
            <w:tcW w:w="3005" w:type="dxa"/>
            <w:shd w:val="clear" w:color="auto" w:fill="BDD6EE" w:themeFill="accent5" w:themeFillTint="66"/>
          </w:tcPr>
          <w:p w14:paraId="5FA603FA" w14:textId="77777777" w:rsidR="00BE0AF1" w:rsidRPr="00BE0AF1" w:rsidRDefault="00BE0AF1" w:rsidP="00BE0AF1">
            <w:pPr>
              <w:spacing w:after="200" w:line="276" w:lineRule="auto"/>
              <w:rPr>
                <w:b/>
                <w:bCs/>
                <w:sz w:val="24"/>
                <w:szCs w:val="24"/>
              </w:rPr>
            </w:pPr>
            <w:r w:rsidRPr="00BE0AF1">
              <w:rPr>
                <w:b/>
                <w:bCs/>
                <w:sz w:val="24"/>
                <w:szCs w:val="24"/>
              </w:rPr>
              <w:t>Consultancy and Training</w:t>
            </w:r>
          </w:p>
        </w:tc>
        <w:tc>
          <w:tcPr>
            <w:tcW w:w="3006" w:type="dxa"/>
            <w:shd w:val="clear" w:color="auto" w:fill="BDD6EE" w:themeFill="accent5" w:themeFillTint="66"/>
          </w:tcPr>
          <w:p w14:paraId="7EF386AD" w14:textId="77777777" w:rsidR="00BE0AF1" w:rsidRPr="00BE0AF1" w:rsidRDefault="00BE0AF1" w:rsidP="00BE0AF1">
            <w:pPr>
              <w:spacing w:after="200" w:line="276" w:lineRule="auto"/>
              <w:jc w:val="right"/>
              <w:rPr>
                <w:sz w:val="24"/>
                <w:szCs w:val="24"/>
              </w:rPr>
            </w:pPr>
            <w:r w:rsidRPr="00BE0AF1">
              <w:rPr>
                <w:sz w:val="24"/>
                <w:szCs w:val="24"/>
              </w:rPr>
              <w:t>2</w:t>
            </w:r>
          </w:p>
        </w:tc>
      </w:tr>
      <w:tr w:rsidR="00BE0AF1" w:rsidRPr="00BE0AF1" w14:paraId="18113BBB" w14:textId="77777777" w:rsidTr="0066710C">
        <w:tc>
          <w:tcPr>
            <w:tcW w:w="3005" w:type="dxa"/>
            <w:shd w:val="clear" w:color="auto" w:fill="4472C4" w:themeFill="accent1"/>
          </w:tcPr>
          <w:p w14:paraId="306EF44D" w14:textId="77777777" w:rsidR="00BE0AF1" w:rsidRPr="00BE0AF1" w:rsidRDefault="00BE0AF1" w:rsidP="00BE0AF1">
            <w:pPr>
              <w:spacing w:after="200" w:line="276" w:lineRule="auto"/>
              <w:rPr>
                <w:b/>
                <w:bCs/>
                <w:sz w:val="24"/>
                <w:szCs w:val="24"/>
              </w:rPr>
            </w:pPr>
            <w:r w:rsidRPr="00BE0AF1">
              <w:rPr>
                <w:b/>
                <w:bCs/>
                <w:sz w:val="24"/>
                <w:szCs w:val="24"/>
              </w:rPr>
              <w:t>Theme 5</w:t>
            </w:r>
          </w:p>
        </w:tc>
        <w:tc>
          <w:tcPr>
            <w:tcW w:w="3005" w:type="dxa"/>
            <w:shd w:val="clear" w:color="auto" w:fill="4472C4" w:themeFill="accent1"/>
          </w:tcPr>
          <w:p w14:paraId="2B9EFDD9" w14:textId="77777777" w:rsidR="00BE0AF1" w:rsidRPr="00BE0AF1" w:rsidRDefault="00BE0AF1" w:rsidP="00BE0AF1">
            <w:pPr>
              <w:spacing w:after="200" w:line="276" w:lineRule="auto"/>
              <w:rPr>
                <w:b/>
                <w:bCs/>
                <w:sz w:val="24"/>
                <w:szCs w:val="24"/>
              </w:rPr>
            </w:pPr>
            <w:r w:rsidRPr="00BE0AF1">
              <w:rPr>
                <w:b/>
                <w:bCs/>
                <w:sz w:val="24"/>
                <w:szCs w:val="24"/>
              </w:rPr>
              <w:t>Recruitment and Retention</w:t>
            </w:r>
          </w:p>
        </w:tc>
        <w:tc>
          <w:tcPr>
            <w:tcW w:w="3006" w:type="dxa"/>
            <w:shd w:val="clear" w:color="auto" w:fill="4472C4" w:themeFill="accent1"/>
          </w:tcPr>
          <w:p w14:paraId="0D7D3970" w14:textId="77777777" w:rsidR="00BE0AF1" w:rsidRPr="00BE0AF1" w:rsidRDefault="00BE0AF1" w:rsidP="00BE0AF1">
            <w:pPr>
              <w:spacing w:after="200" w:line="276" w:lineRule="auto"/>
              <w:jc w:val="right"/>
              <w:rPr>
                <w:sz w:val="24"/>
                <w:szCs w:val="24"/>
              </w:rPr>
            </w:pPr>
            <w:r w:rsidRPr="00BE0AF1">
              <w:rPr>
                <w:sz w:val="24"/>
                <w:szCs w:val="24"/>
              </w:rPr>
              <w:t>25</w:t>
            </w:r>
          </w:p>
        </w:tc>
      </w:tr>
    </w:tbl>
    <w:p w14:paraId="4C9C388A" w14:textId="77777777" w:rsidR="00994608" w:rsidRDefault="00994608" w:rsidP="00E06711">
      <w:pPr>
        <w:jc w:val="both"/>
        <w:rPr>
          <w:sz w:val="22"/>
          <w:szCs w:val="22"/>
        </w:rPr>
      </w:pPr>
    </w:p>
    <w:p w14:paraId="510199CC" w14:textId="3534FB5F" w:rsidR="004053AC" w:rsidRDefault="006A6082" w:rsidP="00994608">
      <w:pPr>
        <w:spacing w:line="360" w:lineRule="auto"/>
        <w:jc w:val="both"/>
        <w:rPr>
          <w:b/>
          <w:bCs/>
        </w:rPr>
      </w:pPr>
      <w:r w:rsidRPr="0F055482">
        <w:rPr>
          <w:sz w:val="22"/>
          <w:szCs w:val="22"/>
        </w:rPr>
        <w:t xml:space="preserve">As part of the survey, we asked participants to suggest </w:t>
      </w:r>
      <w:r w:rsidR="00014DFB" w:rsidRPr="0F055482">
        <w:rPr>
          <w:sz w:val="22"/>
          <w:szCs w:val="22"/>
        </w:rPr>
        <w:t>the</w:t>
      </w:r>
      <w:r w:rsidRPr="0F055482">
        <w:rPr>
          <w:sz w:val="22"/>
          <w:szCs w:val="22"/>
        </w:rPr>
        <w:t xml:space="preserve"> theme or themes their initiative aligned with</w:t>
      </w:r>
      <w:r w:rsidR="00014DFB" w:rsidRPr="0F055482">
        <w:rPr>
          <w:sz w:val="22"/>
          <w:szCs w:val="22"/>
        </w:rPr>
        <w:t>. For the web-based research, we selected themes amongst the research team. It is notable that a number of initiatives included in the repository do not fall exclusive</w:t>
      </w:r>
      <w:r w:rsidR="2D05918F" w:rsidRPr="0F055482">
        <w:rPr>
          <w:sz w:val="22"/>
          <w:szCs w:val="22"/>
        </w:rPr>
        <w:t>ly</w:t>
      </w:r>
      <w:r w:rsidR="00014DFB" w:rsidRPr="0F055482">
        <w:rPr>
          <w:sz w:val="22"/>
          <w:szCs w:val="22"/>
        </w:rPr>
        <w:t xml:space="preserve"> under one theme, and therefore could be placed into multiple categories. The thematic structure above is therefore organised around the primary theme noted by the research team.</w:t>
      </w:r>
    </w:p>
    <w:p w14:paraId="6004EF26" w14:textId="77777777" w:rsidR="006A6082" w:rsidRPr="003B6FDD" w:rsidRDefault="006A6082" w:rsidP="00994608">
      <w:pPr>
        <w:spacing w:line="360" w:lineRule="auto"/>
        <w:jc w:val="both"/>
        <w:rPr>
          <w:b/>
          <w:bCs/>
        </w:rPr>
      </w:pPr>
    </w:p>
    <w:p w14:paraId="352A818F" w14:textId="42BF572A" w:rsidR="004053AC" w:rsidRPr="003B6FDD" w:rsidRDefault="004053AC" w:rsidP="00E06711">
      <w:pPr>
        <w:jc w:val="both"/>
      </w:pPr>
      <w:r>
        <w:rPr>
          <w:b/>
          <w:bCs/>
          <w:color w:val="002060"/>
          <w:sz w:val="28"/>
          <w:szCs w:val="28"/>
        </w:rPr>
        <w:lastRenderedPageBreak/>
        <w:t>Responding to the 2020 Race in Sociology Report: Case Studies</w:t>
      </w:r>
    </w:p>
    <w:p w14:paraId="4BBC8BC5" w14:textId="73D4B32F" w:rsidR="0004641B" w:rsidRDefault="0004641B" w:rsidP="00E06711">
      <w:pPr>
        <w:jc w:val="both"/>
        <w:rPr>
          <w:b/>
          <w:bCs/>
          <w:color w:val="002060"/>
          <w:sz w:val="28"/>
          <w:szCs w:val="28"/>
        </w:rPr>
      </w:pPr>
    </w:p>
    <w:p w14:paraId="2DD7FFAD" w14:textId="34C83305" w:rsidR="00A17973" w:rsidRDefault="0004641B" w:rsidP="00994608">
      <w:pPr>
        <w:spacing w:line="360" w:lineRule="auto"/>
        <w:jc w:val="both"/>
        <w:rPr>
          <w:color w:val="000000" w:themeColor="text1"/>
          <w:sz w:val="22"/>
          <w:szCs w:val="22"/>
        </w:rPr>
      </w:pPr>
      <w:r w:rsidRPr="0F055482">
        <w:rPr>
          <w:color w:val="000000" w:themeColor="text1"/>
          <w:sz w:val="22"/>
          <w:szCs w:val="22"/>
        </w:rPr>
        <w:t>The Race</w:t>
      </w:r>
      <w:r w:rsidR="008F48A9">
        <w:rPr>
          <w:color w:val="000000" w:themeColor="text1"/>
          <w:sz w:val="22"/>
          <w:szCs w:val="22"/>
        </w:rPr>
        <w:t xml:space="preserve"> and Ethnicity</w:t>
      </w:r>
      <w:r w:rsidRPr="0F055482">
        <w:rPr>
          <w:color w:val="000000" w:themeColor="text1"/>
          <w:sz w:val="22"/>
          <w:szCs w:val="22"/>
        </w:rPr>
        <w:t xml:space="preserve"> in Sociology report (Joseph-Salisbury et al, 2020) concluded with a number of recommendations designed primarily not only to promote discussion around the theme of race and ethnicity in Sociology, but also to offer practical measures through which colleagues can address the issues raised within the report. This project, and the ac</w:t>
      </w:r>
      <w:r w:rsidR="00A17973" w:rsidRPr="0F055482">
        <w:rPr>
          <w:color w:val="000000" w:themeColor="text1"/>
          <w:sz w:val="22"/>
          <w:szCs w:val="22"/>
        </w:rPr>
        <w:t>K</w:t>
      </w:r>
      <w:r w:rsidRPr="0F055482">
        <w:rPr>
          <w:color w:val="000000" w:themeColor="text1"/>
          <w:sz w:val="22"/>
          <w:szCs w:val="22"/>
        </w:rPr>
        <w:t xml:space="preserve">nowledge repository, therefore were designed to expressly deal with </w:t>
      </w:r>
      <w:r w:rsidR="00A17973" w:rsidRPr="0F055482">
        <w:rPr>
          <w:color w:val="000000" w:themeColor="text1"/>
          <w:sz w:val="22"/>
          <w:szCs w:val="22"/>
        </w:rPr>
        <w:t>recommendations 6B, 6D and 6E in the original report (</w:t>
      </w:r>
      <w:r w:rsidR="005D06BA" w:rsidRPr="0F055482">
        <w:rPr>
          <w:color w:val="000000" w:themeColor="text1"/>
          <w:sz w:val="22"/>
          <w:szCs w:val="22"/>
        </w:rPr>
        <w:t>A</w:t>
      </w:r>
      <w:r w:rsidR="005D06BA" w:rsidRPr="006E33B2">
        <w:rPr>
          <w:i/>
          <w:iCs/>
          <w:color w:val="000000" w:themeColor="text1"/>
          <w:sz w:val="22"/>
          <w:szCs w:val="22"/>
        </w:rPr>
        <w:t>ddressing u</w:t>
      </w:r>
      <w:r w:rsidR="00A17973" w:rsidRPr="006E33B2">
        <w:rPr>
          <w:i/>
          <w:iCs/>
          <w:color w:val="000000" w:themeColor="text1"/>
          <w:sz w:val="22"/>
          <w:szCs w:val="22"/>
        </w:rPr>
        <w:t xml:space="preserve">nder-representation of BME staff/pipeline, Teaching and the curriculum, </w:t>
      </w:r>
      <w:r w:rsidR="00A17973" w:rsidRPr="0F055482">
        <w:rPr>
          <w:color w:val="000000" w:themeColor="text1"/>
          <w:sz w:val="22"/>
          <w:szCs w:val="22"/>
        </w:rPr>
        <w:t xml:space="preserve">and </w:t>
      </w:r>
      <w:r w:rsidR="00A17973" w:rsidRPr="006E33B2">
        <w:rPr>
          <w:i/>
          <w:iCs/>
          <w:color w:val="000000" w:themeColor="text1"/>
          <w:sz w:val="22"/>
          <w:szCs w:val="22"/>
        </w:rPr>
        <w:t>Teaching support, training and culture</w:t>
      </w:r>
      <w:r w:rsidR="00A17973" w:rsidRPr="0F055482">
        <w:rPr>
          <w:color w:val="000000" w:themeColor="text1"/>
          <w:sz w:val="22"/>
          <w:szCs w:val="22"/>
        </w:rPr>
        <w:t>). This section will deal with each in turn, highlighting entries from the repository that demonstrate best practice in this area:</w:t>
      </w:r>
    </w:p>
    <w:p w14:paraId="1EFDFD68" w14:textId="77777777" w:rsidR="00A17973" w:rsidRDefault="00A17973" w:rsidP="00E06711">
      <w:pPr>
        <w:jc w:val="both"/>
        <w:rPr>
          <w:color w:val="000000" w:themeColor="text1"/>
          <w:sz w:val="22"/>
          <w:szCs w:val="22"/>
        </w:rPr>
      </w:pPr>
    </w:p>
    <w:p w14:paraId="1AAB74BC" w14:textId="3EAA1767" w:rsidR="0004641B" w:rsidRPr="007608AA" w:rsidRDefault="0004641B" w:rsidP="00E06711">
      <w:pPr>
        <w:jc w:val="both"/>
        <w:rPr>
          <w:color w:val="000000" w:themeColor="text1"/>
          <w:sz w:val="21"/>
          <w:szCs w:val="21"/>
        </w:rPr>
      </w:pPr>
    </w:p>
    <w:p w14:paraId="6E8403D5" w14:textId="4B139850" w:rsidR="0004641B" w:rsidRPr="007608AA" w:rsidRDefault="0004641B" w:rsidP="00E06711">
      <w:pPr>
        <w:jc w:val="both"/>
        <w:rPr>
          <w:b/>
          <w:bCs/>
          <w:sz w:val="22"/>
          <w:szCs w:val="22"/>
        </w:rPr>
      </w:pPr>
      <w:r w:rsidRPr="007608AA">
        <w:rPr>
          <w:b/>
          <w:bCs/>
          <w:sz w:val="22"/>
          <w:szCs w:val="22"/>
        </w:rPr>
        <w:t>6</w:t>
      </w:r>
      <w:r w:rsidR="005D06BA" w:rsidRPr="007608AA">
        <w:rPr>
          <w:b/>
          <w:bCs/>
          <w:sz w:val="22"/>
          <w:szCs w:val="22"/>
        </w:rPr>
        <w:t>B.</w:t>
      </w:r>
      <w:r w:rsidRPr="007608AA">
        <w:rPr>
          <w:b/>
          <w:bCs/>
          <w:sz w:val="22"/>
          <w:szCs w:val="22"/>
        </w:rPr>
        <w:t xml:space="preserve"> Addressing the under-representation of BME staff/’pipeline’ </w:t>
      </w:r>
    </w:p>
    <w:p w14:paraId="2059234F" w14:textId="77777777" w:rsidR="0004641B" w:rsidRPr="007608AA" w:rsidRDefault="0004641B" w:rsidP="00E06711">
      <w:pPr>
        <w:jc w:val="both"/>
        <w:rPr>
          <w:sz w:val="22"/>
          <w:szCs w:val="22"/>
        </w:rPr>
      </w:pPr>
    </w:p>
    <w:p w14:paraId="52186959" w14:textId="311EAA54" w:rsidR="00A17973" w:rsidRPr="007608AA" w:rsidRDefault="00A17973" w:rsidP="00994608">
      <w:pPr>
        <w:spacing w:line="360" w:lineRule="auto"/>
        <w:jc w:val="both"/>
        <w:rPr>
          <w:sz w:val="22"/>
          <w:szCs w:val="22"/>
        </w:rPr>
      </w:pPr>
      <w:r w:rsidRPr="0F055482">
        <w:rPr>
          <w:sz w:val="22"/>
          <w:szCs w:val="22"/>
        </w:rPr>
        <w:t xml:space="preserve">Section 3 of the </w:t>
      </w:r>
      <w:r w:rsidR="5554DCC1" w:rsidRPr="0F055482">
        <w:rPr>
          <w:rFonts w:ascii="Calibri" w:eastAsia="Calibri" w:hAnsi="Calibri" w:cs="Calibri"/>
          <w:color w:val="000000" w:themeColor="text1"/>
          <w:sz w:val="22"/>
          <w:szCs w:val="22"/>
        </w:rPr>
        <w:t xml:space="preserve"> Race and Ethnicity in British Sociology report</w:t>
      </w:r>
      <w:r w:rsidRPr="0F055482">
        <w:rPr>
          <w:sz w:val="22"/>
          <w:szCs w:val="22"/>
        </w:rPr>
        <w:t xml:space="preserve"> </w:t>
      </w:r>
      <w:r w:rsidR="023D2BB5" w:rsidRPr="0F055482">
        <w:rPr>
          <w:sz w:val="22"/>
          <w:szCs w:val="22"/>
        </w:rPr>
        <w:t xml:space="preserve">(Joseph-Salisbury et al. 2020) </w:t>
      </w:r>
      <w:r w:rsidRPr="0F055482">
        <w:rPr>
          <w:sz w:val="22"/>
          <w:szCs w:val="22"/>
        </w:rPr>
        <w:t>indicated similar findings to that of the Leading Roots (2019) report into continuation of higher education beyond degree level for BME students; finding that the percentage of BME students studying at postgraduate drops to one fifth (down from one quarter at undergraduate) of all students (2020, p.17). With Sociology being the second most popular social science subject taken by BME students</w:t>
      </w:r>
      <w:r w:rsidR="00DC21D1" w:rsidRPr="0F055482">
        <w:rPr>
          <w:sz w:val="22"/>
          <w:szCs w:val="22"/>
        </w:rPr>
        <w:t xml:space="preserve"> after Economics</w:t>
      </w:r>
      <w:r w:rsidRPr="0F055482">
        <w:rPr>
          <w:sz w:val="22"/>
          <w:szCs w:val="22"/>
        </w:rPr>
        <w:t>,</w:t>
      </w:r>
      <w:r w:rsidR="00DC21D1" w:rsidRPr="0F055482">
        <w:rPr>
          <w:sz w:val="22"/>
          <w:szCs w:val="22"/>
        </w:rPr>
        <w:t xml:space="preserve"> work being undertaken to address this recommendation </w:t>
      </w:r>
      <w:r w:rsidR="4AFCE959" w:rsidRPr="0F055482">
        <w:rPr>
          <w:sz w:val="22"/>
          <w:szCs w:val="22"/>
        </w:rPr>
        <w:t>was</w:t>
      </w:r>
      <w:r w:rsidR="00DC21D1" w:rsidRPr="0F055482">
        <w:rPr>
          <w:sz w:val="22"/>
          <w:szCs w:val="22"/>
        </w:rPr>
        <w:t xml:space="preserve"> of key importance to this project. We identified a number of initiatives and scholarships designed to </w:t>
      </w:r>
      <w:r w:rsidRPr="0F055482">
        <w:rPr>
          <w:sz w:val="22"/>
          <w:szCs w:val="22"/>
        </w:rPr>
        <w:t xml:space="preserve">encourage and support BME students to study beyond bachelor level </w:t>
      </w:r>
      <w:r w:rsidR="00DC21D1" w:rsidRPr="0F055482">
        <w:rPr>
          <w:sz w:val="22"/>
          <w:szCs w:val="22"/>
        </w:rPr>
        <w:t>within our project, as shown in the case study below:</w:t>
      </w:r>
    </w:p>
    <w:p w14:paraId="26C8F48A" w14:textId="065A09BC" w:rsidR="00DC21D1" w:rsidRPr="007608AA" w:rsidRDefault="00DC21D1" w:rsidP="00994608">
      <w:pPr>
        <w:spacing w:line="360" w:lineRule="auto"/>
        <w:jc w:val="both"/>
        <w:rPr>
          <w:sz w:val="22"/>
          <w:szCs w:val="22"/>
        </w:rPr>
      </w:pPr>
    </w:p>
    <w:p w14:paraId="4227FE27" w14:textId="231CB922" w:rsidR="005208CE" w:rsidRPr="00F03271" w:rsidRDefault="005D06BA" w:rsidP="00E06711">
      <w:pPr>
        <w:jc w:val="both"/>
        <w:rPr>
          <w:b/>
          <w:bCs/>
          <w:sz w:val="22"/>
          <w:szCs w:val="22"/>
        </w:rPr>
      </w:pPr>
      <w:r w:rsidRPr="00F03271">
        <w:rPr>
          <w:b/>
          <w:bCs/>
          <w:sz w:val="22"/>
          <w:szCs w:val="22"/>
        </w:rPr>
        <w:t>CASE STUDY</w:t>
      </w:r>
      <w:r w:rsidR="004053AC" w:rsidRPr="00F03271">
        <w:rPr>
          <w:b/>
          <w:bCs/>
          <w:sz w:val="22"/>
          <w:szCs w:val="22"/>
        </w:rPr>
        <w:t xml:space="preserve"> ONE</w:t>
      </w:r>
      <w:r w:rsidR="005742E2" w:rsidRPr="00F03271">
        <w:rPr>
          <w:b/>
          <w:bCs/>
          <w:sz w:val="22"/>
          <w:szCs w:val="22"/>
        </w:rPr>
        <w:t xml:space="preserve">: </w:t>
      </w:r>
      <w:r w:rsidR="00BA1C21" w:rsidRPr="00F03271">
        <w:rPr>
          <w:b/>
          <w:bCs/>
          <w:sz w:val="22"/>
          <w:szCs w:val="22"/>
        </w:rPr>
        <w:t xml:space="preserve">University of </w:t>
      </w:r>
      <w:r w:rsidR="005208CE" w:rsidRPr="00F03271">
        <w:rPr>
          <w:b/>
          <w:bCs/>
          <w:sz w:val="22"/>
          <w:szCs w:val="22"/>
        </w:rPr>
        <w:t>Surrey</w:t>
      </w:r>
      <w:r w:rsidR="00BA1C21" w:rsidRPr="00F03271">
        <w:rPr>
          <w:b/>
          <w:bCs/>
          <w:sz w:val="22"/>
          <w:szCs w:val="22"/>
        </w:rPr>
        <w:t>:</w:t>
      </w:r>
      <w:r w:rsidR="005208CE" w:rsidRPr="00F03271">
        <w:rPr>
          <w:b/>
          <w:bCs/>
          <w:sz w:val="22"/>
          <w:szCs w:val="22"/>
        </w:rPr>
        <w:t xml:space="preserve"> Black Scholars Studentship Award</w:t>
      </w:r>
      <w:r w:rsidR="00572D07" w:rsidRPr="00F03271">
        <w:rPr>
          <w:b/>
          <w:bCs/>
          <w:sz w:val="22"/>
          <w:szCs w:val="22"/>
        </w:rPr>
        <w:t xml:space="preserve"> (Formerly the Shine Scholarship)</w:t>
      </w:r>
    </w:p>
    <w:p w14:paraId="13BB5318" w14:textId="13CF9D76" w:rsidR="005208CE" w:rsidRDefault="005208CE" w:rsidP="00E06711">
      <w:pPr>
        <w:jc w:val="both"/>
        <w:rPr>
          <w:sz w:val="22"/>
          <w:szCs w:val="22"/>
        </w:rPr>
      </w:pPr>
    </w:p>
    <w:p w14:paraId="13C4886A" w14:textId="1ED8ECDB" w:rsidR="005742E2" w:rsidRDefault="005208CE" w:rsidP="00994608">
      <w:pPr>
        <w:spacing w:line="360" w:lineRule="auto"/>
        <w:jc w:val="both"/>
        <w:rPr>
          <w:sz w:val="22"/>
          <w:szCs w:val="22"/>
        </w:rPr>
      </w:pPr>
      <w:r>
        <w:rPr>
          <w:sz w:val="22"/>
          <w:szCs w:val="22"/>
        </w:rPr>
        <w:t xml:space="preserve">The University of Surrey offers a fully-funded three and a half year scholarship for </w:t>
      </w:r>
      <w:r w:rsidR="00086303">
        <w:rPr>
          <w:sz w:val="22"/>
          <w:szCs w:val="22"/>
        </w:rPr>
        <w:t>B</w:t>
      </w:r>
      <w:r>
        <w:rPr>
          <w:sz w:val="22"/>
          <w:szCs w:val="22"/>
        </w:rPr>
        <w:t xml:space="preserve">lack scholars looking to pursue a PhD in Sociology or another related pathway. The scholarship includes a fee waiver a stipend and a research support grant of £3000, but beyond this it offers </w:t>
      </w:r>
      <w:r w:rsidR="005742E2">
        <w:rPr>
          <w:sz w:val="22"/>
          <w:szCs w:val="22"/>
        </w:rPr>
        <w:t>a multicomponent package of initiatives that go beyond financial support. The scholarship also includes:</w:t>
      </w:r>
    </w:p>
    <w:p w14:paraId="476C8999" w14:textId="77777777" w:rsidR="005742E2" w:rsidRDefault="005742E2" w:rsidP="00E06711">
      <w:pPr>
        <w:jc w:val="both"/>
        <w:rPr>
          <w:sz w:val="22"/>
          <w:szCs w:val="22"/>
        </w:rPr>
      </w:pPr>
    </w:p>
    <w:p w14:paraId="5FD8A326" w14:textId="64B077AB" w:rsidR="005742E2" w:rsidRPr="005742E2" w:rsidRDefault="005742E2" w:rsidP="005742E2">
      <w:pPr>
        <w:numPr>
          <w:ilvl w:val="0"/>
          <w:numId w:val="4"/>
        </w:numPr>
        <w:jc w:val="both"/>
        <w:rPr>
          <w:sz w:val="22"/>
          <w:szCs w:val="22"/>
        </w:rPr>
      </w:pPr>
      <w:r>
        <w:rPr>
          <w:sz w:val="22"/>
          <w:szCs w:val="22"/>
        </w:rPr>
        <w:t>“A</w:t>
      </w:r>
      <w:r w:rsidRPr="005742E2">
        <w:rPr>
          <w:sz w:val="22"/>
          <w:szCs w:val="22"/>
        </w:rPr>
        <w:t xml:space="preserve"> fully-funded ‘Surrey Black Scholars’ package (summer school, mentoring, placement opportunities, teaching qualifications, tailored career advice)</w:t>
      </w:r>
    </w:p>
    <w:p w14:paraId="14F7BF5A" w14:textId="77777777" w:rsidR="005742E2" w:rsidRPr="005742E2" w:rsidRDefault="005742E2" w:rsidP="005742E2">
      <w:pPr>
        <w:numPr>
          <w:ilvl w:val="0"/>
          <w:numId w:val="4"/>
        </w:numPr>
        <w:jc w:val="both"/>
        <w:rPr>
          <w:sz w:val="22"/>
          <w:szCs w:val="22"/>
        </w:rPr>
      </w:pPr>
      <w:r w:rsidRPr="005742E2">
        <w:rPr>
          <w:sz w:val="22"/>
          <w:szCs w:val="22"/>
        </w:rPr>
        <w:t>An internship scheme for Black undergraduates</w:t>
      </w:r>
    </w:p>
    <w:p w14:paraId="7F748B4D" w14:textId="77777777" w:rsidR="005742E2" w:rsidRPr="005742E2" w:rsidRDefault="005742E2" w:rsidP="005742E2">
      <w:pPr>
        <w:numPr>
          <w:ilvl w:val="0"/>
          <w:numId w:val="4"/>
        </w:numPr>
        <w:jc w:val="both"/>
        <w:rPr>
          <w:sz w:val="22"/>
          <w:szCs w:val="22"/>
        </w:rPr>
      </w:pPr>
      <w:r w:rsidRPr="005742E2">
        <w:rPr>
          <w:sz w:val="22"/>
          <w:szCs w:val="22"/>
        </w:rPr>
        <w:t>A range of mentoring opportunities from Black, Asian and minority ethnic postgraduate students and academics</w:t>
      </w:r>
    </w:p>
    <w:p w14:paraId="3510FE3D" w14:textId="77777777" w:rsidR="005742E2" w:rsidRPr="005742E2" w:rsidRDefault="005742E2" w:rsidP="005742E2">
      <w:pPr>
        <w:numPr>
          <w:ilvl w:val="0"/>
          <w:numId w:val="4"/>
        </w:numPr>
        <w:jc w:val="both"/>
        <w:rPr>
          <w:sz w:val="22"/>
          <w:szCs w:val="22"/>
        </w:rPr>
      </w:pPr>
      <w:r w:rsidRPr="005742E2">
        <w:rPr>
          <w:sz w:val="22"/>
          <w:szCs w:val="22"/>
        </w:rPr>
        <w:t>Race equity training and inclusive supervisor training for staff</w:t>
      </w:r>
    </w:p>
    <w:p w14:paraId="67F627F9" w14:textId="77777777" w:rsidR="005742E2" w:rsidRPr="005742E2" w:rsidRDefault="005742E2" w:rsidP="005742E2">
      <w:pPr>
        <w:numPr>
          <w:ilvl w:val="0"/>
          <w:numId w:val="4"/>
        </w:numPr>
        <w:jc w:val="both"/>
        <w:rPr>
          <w:sz w:val="22"/>
          <w:szCs w:val="22"/>
        </w:rPr>
      </w:pPr>
      <w:r w:rsidRPr="005742E2">
        <w:rPr>
          <w:sz w:val="22"/>
          <w:szCs w:val="22"/>
        </w:rPr>
        <w:t>Inclusive researcher development training</w:t>
      </w:r>
    </w:p>
    <w:p w14:paraId="6968760A" w14:textId="285CF754" w:rsidR="005742E2" w:rsidRPr="005742E2" w:rsidRDefault="005742E2" w:rsidP="005742E2">
      <w:pPr>
        <w:numPr>
          <w:ilvl w:val="0"/>
          <w:numId w:val="4"/>
        </w:numPr>
        <w:jc w:val="both"/>
        <w:rPr>
          <w:sz w:val="22"/>
          <w:szCs w:val="22"/>
        </w:rPr>
      </w:pPr>
      <w:r w:rsidRPr="005742E2">
        <w:rPr>
          <w:sz w:val="22"/>
          <w:szCs w:val="22"/>
        </w:rPr>
        <w:t>External speaker series with Black academics and networking events.</w:t>
      </w:r>
      <w:r>
        <w:rPr>
          <w:sz w:val="22"/>
          <w:szCs w:val="22"/>
        </w:rPr>
        <w:t>”</w:t>
      </w:r>
    </w:p>
    <w:p w14:paraId="2EF6D8D2" w14:textId="32ABE968" w:rsidR="005D06BA" w:rsidRPr="007608AA" w:rsidRDefault="005742E2" w:rsidP="007608AA">
      <w:pPr>
        <w:jc w:val="right"/>
        <w:rPr>
          <w:sz w:val="22"/>
          <w:szCs w:val="22"/>
        </w:rPr>
      </w:pPr>
      <w:r>
        <w:rPr>
          <w:sz w:val="22"/>
          <w:szCs w:val="22"/>
        </w:rPr>
        <w:t>(University of Surrey, 2023)</w:t>
      </w:r>
    </w:p>
    <w:p w14:paraId="58807D32" w14:textId="77777777" w:rsidR="00572D07" w:rsidRDefault="00572D07" w:rsidP="00E06711">
      <w:pPr>
        <w:jc w:val="both"/>
      </w:pPr>
    </w:p>
    <w:p w14:paraId="63D040EC" w14:textId="07A1EEB4" w:rsidR="00A17973" w:rsidRPr="007608AA" w:rsidRDefault="00572D07" w:rsidP="00994608">
      <w:pPr>
        <w:spacing w:line="360" w:lineRule="auto"/>
        <w:jc w:val="both"/>
        <w:rPr>
          <w:sz w:val="22"/>
          <w:szCs w:val="22"/>
        </w:rPr>
      </w:pPr>
      <w:r w:rsidRPr="0F055482">
        <w:rPr>
          <w:sz w:val="22"/>
          <w:szCs w:val="22"/>
        </w:rPr>
        <w:t xml:space="preserve">As </w:t>
      </w:r>
      <w:r w:rsidR="002334D2" w:rsidRPr="0F055482">
        <w:rPr>
          <w:sz w:val="22"/>
          <w:szCs w:val="22"/>
        </w:rPr>
        <w:t>reported by the ONS in 2022,</w:t>
      </w:r>
      <w:r w:rsidRPr="0F055482">
        <w:rPr>
          <w:sz w:val="22"/>
          <w:szCs w:val="22"/>
        </w:rPr>
        <w:t xml:space="preserve"> the prohibitively high cost of tuition fees are not the only barrier to progression for BME students beyond degree level. This studentship directly seeks to address underrepresentation of black students, a group identified within the Race </w:t>
      </w:r>
      <w:r w:rsidR="4CBC42E2" w:rsidRPr="0F055482">
        <w:rPr>
          <w:sz w:val="22"/>
          <w:szCs w:val="22"/>
        </w:rPr>
        <w:t xml:space="preserve">and Ethnicity </w:t>
      </w:r>
      <w:r w:rsidRPr="0F055482">
        <w:rPr>
          <w:sz w:val="22"/>
          <w:szCs w:val="22"/>
        </w:rPr>
        <w:t xml:space="preserve">in </w:t>
      </w:r>
      <w:r w:rsidR="1EC82E9F" w:rsidRPr="0F055482">
        <w:rPr>
          <w:sz w:val="22"/>
          <w:szCs w:val="22"/>
        </w:rPr>
        <w:t xml:space="preserve">British </w:t>
      </w:r>
      <w:r w:rsidRPr="0F055482">
        <w:rPr>
          <w:sz w:val="22"/>
          <w:szCs w:val="22"/>
        </w:rPr>
        <w:t xml:space="preserve">Sociology (2020) report </w:t>
      </w:r>
      <w:r w:rsidR="00310266" w:rsidRPr="0F055482">
        <w:rPr>
          <w:sz w:val="22"/>
          <w:szCs w:val="22"/>
        </w:rPr>
        <w:t xml:space="preserve">and elsewhere (Williams et al 2019) </w:t>
      </w:r>
      <w:r w:rsidRPr="0F055482">
        <w:rPr>
          <w:sz w:val="22"/>
          <w:szCs w:val="22"/>
        </w:rPr>
        <w:t xml:space="preserve">as being </w:t>
      </w:r>
      <w:r w:rsidR="00310266" w:rsidRPr="0F055482">
        <w:rPr>
          <w:sz w:val="22"/>
          <w:szCs w:val="22"/>
        </w:rPr>
        <w:t>less likely to get a 2:1 or</w:t>
      </w:r>
      <w:r w:rsidR="445B0D97" w:rsidRPr="0F055482">
        <w:rPr>
          <w:sz w:val="22"/>
          <w:szCs w:val="22"/>
        </w:rPr>
        <w:t xml:space="preserve"> a</w:t>
      </w:r>
      <w:r w:rsidR="00310266" w:rsidRPr="0F055482">
        <w:rPr>
          <w:sz w:val="22"/>
          <w:szCs w:val="22"/>
        </w:rPr>
        <w:t xml:space="preserve"> First</w:t>
      </w:r>
      <w:r w:rsidR="0836A6C4" w:rsidRPr="0F055482">
        <w:rPr>
          <w:sz w:val="22"/>
          <w:szCs w:val="22"/>
        </w:rPr>
        <w:t xml:space="preserve"> Class degree</w:t>
      </w:r>
      <w:r w:rsidR="00310266" w:rsidRPr="0F055482">
        <w:rPr>
          <w:sz w:val="22"/>
          <w:szCs w:val="22"/>
        </w:rPr>
        <w:t>, and less likely to progress to postgraduate study, than white students or other ethnic groups.</w:t>
      </w:r>
      <w:r w:rsidR="002E52ED" w:rsidRPr="0F055482">
        <w:rPr>
          <w:sz w:val="22"/>
          <w:szCs w:val="22"/>
        </w:rPr>
        <w:t xml:space="preserve"> This studentship and others like it address recommendation 6B</w:t>
      </w:r>
      <w:r w:rsidR="002F68CE" w:rsidRPr="0F055482">
        <w:rPr>
          <w:sz w:val="22"/>
          <w:szCs w:val="22"/>
        </w:rPr>
        <w:t xml:space="preserve">, points d and f directly in terms of offering holistic financial and pastoral support for this student group: </w:t>
      </w:r>
    </w:p>
    <w:p w14:paraId="474BB06B" w14:textId="77777777" w:rsidR="002F68CE" w:rsidRPr="007608AA" w:rsidRDefault="002F68CE" w:rsidP="00994608">
      <w:pPr>
        <w:spacing w:line="360" w:lineRule="auto"/>
        <w:jc w:val="both"/>
        <w:rPr>
          <w:i/>
          <w:iCs/>
          <w:sz w:val="22"/>
          <w:szCs w:val="22"/>
        </w:rPr>
      </w:pPr>
    </w:p>
    <w:p w14:paraId="4DC88CE7" w14:textId="4EC3D4DA" w:rsidR="0004641B" w:rsidRDefault="002F68CE" w:rsidP="00E06711">
      <w:pPr>
        <w:jc w:val="both"/>
        <w:rPr>
          <w:i/>
          <w:iCs/>
          <w:sz w:val="22"/>
          <w:szCs w:val="22"/>
        </w:rPr>
      </w:pPr>
      <w:r w:rsidRPr="007608AA">
        <w:rPr>
          <w:i/>
          <w:iCs/>
          <w:sz w:val="22"/>
          <w:szCs w:val="22"/>
        </w:rPr>
        <w:t>“</w:t>
      </w:r>
      <w:r w:rsidR="0004641B" w:rsidRPr="007608AA">
        <w:rPr>
          <w:i/>
          <w:iCs/>
          <w:sz w:val="22"/>
          <w:szCs w:val="22"/>
        </w:rPr>
        <w:t>d. Departments offering Sociology degrees explore avenues for encouraging and supporting BME students (including financially) into both postgraduate study and doctoral research programmes;</w:t>
      </w:r>
      <w:r w:rsidR="002939DF">
        <w:rPr>
          <w:i/>
          <w:iCs/>
          <w:sz w:val="22"/>
          <w:szCs w:val="22"/>
        </w:rPr>
        <w:t>”</w:t>
      </w:r>
    </w:p>
    <w:p w14:paraId="49C990FA" w14:textId="77777777" w:rsidR="002939DF" w:rsidRPr="007608AA" w:rsidRDefault="002939DF" w:rsidP="00E06711">
      <w:pPr>
        <w:jc w:val="both"/>
        <w:rPr>
          <w:i/>
          <w:iCs/>
          <w:sz w:val="22"/>
          <w:szCs w:val="22"/>
        </w:rPr>
      </w:pPr>
    </w:p>
    <w:p w14:paraId="00BB5E4C" w14:textId="77777777" w:rsidR="002939DF" w:rsidRDefault="002939DF" w:rsidP="00E06711">
      <w:pPr>
        <w:jc w:val="both"/>
        <w:rPr>
          <w:i/>
          <w:iCs/>
          <w:sz w:val="22"/>
          <w:szCs w:val="22"/>
        </w:rPr>
      </w:pPr>
      <w:r>
        <w:rPr>
          <w:i/>
          <w:iCs/>
          <w:sz w:val="22"/>
          <w:szCs w:val="22"/>
        </w:rPr>
        <w:t>“</w:t>
      </w:r>
      <w:r w:rsidR="0004641B" w:rsidRPr="007608AA">
        <w:rPr>
          <w:i/>
          <w:iCs/>
          <w:sz w:val="22"/>
          <w:szCs w:val="22"/>
        </w:rPr>
        <w:t>f. Universities and funding bodies offer ring-fenced funding for under-represented BME groups.</w:t>
      </w:r>
      <w:r w:rsidR="00A17973" w:rsidRPr="007608AA">
        <w:rPr>
          <w:i/>
          <w:iCs/>
          <w:sz w:val="22"/>
          <w:szCs w:val="22"/>
        </w:rPr>
        <w:t>”</w:t>
      </w:r>
    </w:p>
    <w:p w14:paraId="1E50B2B8" w14:textId="2B268B51" w:rsidR="0004641B" w:rsidRPr="007608AA" w:rsidRDefault="002939DF" w:rsidP="007608AA">
      <w:pPr>
        <w:jc w:val="right"/>
        <w:rPr>
          <w:i/>
          <w:iCs/>
          <w:sz w:val="22"/>
          <w:szCs w:val="22"/>
        </w:rPr>
      </w:pPr>
      <w:r>
        <w:rPr>
          <w:i/>
          <w:iCs/>
          <w:sz w:val="22"/>
          <w:szCs w:val="22"/>
        </w:rPr>
        <w:t>(Joseph-Salisbury,, 2020 p.42)</w:t>
      </w:r>
    </w:p>
    <w:p w14:paraId="7B7AC406" w14:textId="2FBF1297" w:rsidR="005D06BA" w:rsidRPr="007608AA" w:rsidRDefault="005D06BA" w:rsidP="00E06711">
      <w:pPr>
        <w:jc w:val="both"/>
        <w:rPr>
          <w:sz w:val="22"/>
          <w:szCs w:val="22"/>
        </w:rPr>
      </w:pPr>
    </w:p>
    <w:p w14:paraId="503900CC" w14:textId="5B225975" w:rsidR="005D06BA" w:rsidRPr="007608AA" w:rsidRDefault="005D06BA" w:rsidP="00E06711">
      <w:pPr>
        <w:jc w:val="both"/>
        <w:rPr>
          <w:b/>
          <w:bCs/>
          <w:sz w:val="22"/>
          <w:szCs w:val="22"/>
        </w:rPr>
      </w:pPr>
      <w:r w:rsidRPr="007608AA">
        <w:rPr>
          <w:b/>
          <w:bCs/>
          <w:sz w:val="22"/>
          <w:szCs w:val="22"/>
        </w:rPr>
        <w:t xml:space="preserve">6D. Teaching &amp; the </w:t>
      </w:r>
      <w:r w:rsidR="00B93BE6">
        <w:rPr>
          <w:b/>
          <w:bCs/>
          <w:sz w:val="22"/>
          <w:szCs w:val="22"/>
        </w:rPr>
        <w:t>c</w:t>
      </w:r>
      <w:r w:rsidRPr="007608AA">
        <w:rPr>
          <w:b/>
          <w:bCs/>
          <w:sz w:val="22"/>
          <w:szCs w:val="22"/>
        </w:rPr>
        <w:t>urriculum</w:t>
      </w:r>
      <w:r w:rsidR="004B04D6" w:rsidRPr="007608AA">
        <w:rPr>
          <w:b/>
          <w:bCs/>
          <w:sz w:val="22"/>
          <w:szCs w:val="22"/>
        </w:rPr>
        <w:t xml:space="preserve"> </w:t>
      </w:r>
    </w:p>
    <w:p w14:paraId="2D651873" w14:textId="1A67BA83" w:rsidR="005D06BA" w:rsidRDefault="005D06BA" w:rsidP="00E06711">
      <w:pPr>
        <w:jc w:val="both"/>
        <w:rPr>
          <w:i/>
          <w:iCs/>
        </w:rPr>
      </w:pPr>
    </w:p>
    <w:p w14:paraId="13FD5887" w14:textId="4BE69DCC" w:rsidR="004053AC" w:rsidRDefault="005D06BA" w:rsidP="00994608">
      <w:pPr>
        <w:spacing w:line="360" w:lineRule="auto"/>
        <w:jc w:val="both"/>
        <w:rPr>
          <w:color w:val="000000" w:themeColor="text1"/>
          <w:sz w:val="22"/>
          <w:szCs w:val="22"/>
        </w:rPr>
      </w:pPr>
      <w:r w:rsidRPr="0F055482">
        <w:rPr>
          <w:color w:val="000000" w:themeColor="text1"/>
          <w:sz w:val="22"/>
          <w:szCs w:val="22"/>
        </w:rPr>
        <w:t>The</w:t>
      </w:r>
      <w:r w:rsidR="00994608">
        <w:rPr>
          <w:color w:val="000000" w:themeColor="text1"/>
          <w:sz w:val="22"/>
          <w:szCs w:val="22"/>
        </w:rPr>
        <w:t xml:space="preserve"> </w:t>
      </w:r>
      <w:r w:rsidRPr="0F055482">
        <w:rPr>
          <w:color w:val="000000" w:themeColor="text1"/>
          <w:sz w:val="22"/>
          <w:szCs w:val="22"/>
        </w:rPr>
        <w:t>majority of the entries in the ac</w:t>
      </w:r>
      <w:r w:rsidR="002939DF" w:rsidRPr="0F055482">
        <w:rPr>
          <w:color w:val="000000" w:themeColor="text1"/>
          <w:sz w:val="22"/>
          <w:szCs w:val="22"/>
        </w:rPr>
        <w:t>K</w:t>
      </w:r>
      <w:r w:rsidRPr="0F055482">
        <w:rPr>
          <w:color w:val="000000" w:themeColor="text1"/>
          <w:sz w:val="22"/>
          <w:szCs w:val="22"/>
        </w:rPr>
        <w:t>nowledge repository fall into the category of Teaching/Curriculum work.</w:t>
      </w:r>
      <w:r w:rsidR="004053AC" w:rsidRPr="0F055482">
        <w:rPr>
          <w:color w:val="000000" w:themeColor="text1"/>
          <w:sz w:val="22"/>
          <w:szCs w:val="22"/>
        </w:rPr>
        <w:t xml:space="preserve"> Sections Four and Five of </w:t>
      </w:r>
      <w:r w:rsidR="07B0C74D" w:rsidRPr="0F055482">
        <w:rPr>
          <w:rFonts w:ascii="Calibri" w:eastAsia="Calibri" w:hAnsi="Calibri" w:cs="Calibri"/>
          <w:color w:val="000000" w:themeColor="text1"/>
          <w:sz w:val="22"/>
          <w:szCs w:val="22"/>
        </w:rPr>
        <w:t xml:space="preserve"> </w:t>
      </w:r>
      <w:r w:rsidR="10B7BC6F" w:rsidRPr="0F055482">
        <w:rPr>
          <w:rFonts w:ascii="Calibri" w:eastAsia="Calibri" w:hAnsi="Calibri" w:cs="Calibri"/>
          <w:color w:val="000000" w:themeColor="text1"/>
          <w:sz w:val="22"/>
          <w:szCs w:val="22"/>
        </w:rPr>
        <w:t>Race and Ethnicity in British Sociology report</w:t>
      </w:r>
      <w:r w:rsidR="10B7BC6F" w:rsidRPr="0F055482">
        <w:rPr>
          <w:sz w:val="22"/>
          <w:szCs w:val="22"/>
        </w:rPr>
        <w:t xml:space="preserve"> (Joseph-Salisbury et al. 2020)</w:t>
      </w:r>
      <w:r w:rsidR="004053AC" w:rsidRPr="0F055482">
        <w:rPr>
          <w:color w:val="000000" w:themeColor="text1"/>
          <w:sz w:val="22"/>
          <w:szCs w:val="22"/>
        </w:rPr>
        <w:t xml:space="preserve"> highlight a number of areas for improvement within British Sociology departments, including ensuring race in embedded within core and optional modules, that the ‘sociological canon’ of classical theory be diversified, related to accounts of race and ethnicity, and “taught with due consideration to their historical context” (p.43).</w:t>
      </w:r>
      <w:r w:rsidR="009E4611" w:rsidRPr="0F055482">
        <w:rPr>
          <w:color w:val="000000" w:themeColor="text1"/>
          <w:sz w:val="22"/>
          <w:szCs w:val="22"/>
        </w:rPr>
        <w:t xml:space="preserve"> It also recommend</w:t>
      </w:r>
      <w:r w:rsidR="2FF67AD6" w:rsidRPr="0F055482">
        <w:rPr>
          <w:color w:val="000000" w:themeColor="text1"/>
          <w:sz w:val="22"/>
          <w:szCs w:val="22"/>
        </w:rPr>
        <w:t>ed</w:t>
      </w:r>
      <w:r w:rsidR="009E4611" w:rsidRPr="0F055482">
        <w:rPr>
          <w:color w:val="000000" w:themeColor="text1"/>
          <w:sz w:val="22"/>
          <w:szCs w:val="22"/>
        </w:rPr>
        <w:t xml:space="preserve"> that </w:t>
      </w:r>
      <w:r w:rsidR="0F48ED6F" w:rsidRPr="0F055482">
        <w:rPr>
          <w:color w:val="000000" w:themeColor="text1"/>
          <w:sz w:val="22"/>
          <w:szCs w:val="22"/>
        </w:rPr>
        <w:t xml:space="preserve">annual </w:t>
      </w:r>
      <w:r w:rsidR="009E4611" w:rsidRPr="0F055482">
        <w:rPr>
          <w:color w:val="000000" w:themeColor="text1"/>
          <w:sz w:val="22"/>
          <w:szCs w:val="22"/>
        </w:rPr>
        <w:t>module and programme curricula reviews have race and ethnicity embedded within their processes.</w:t>
      </w:r>
      <w:r w:rsidR="004053AC" w:rsidRPr="0F055482">
        <w:rPr>
          <w:color w:val="000000" w:themeColor="text1"/>
          <w:sz w:val="22"/>
          <w:szCs w:val="22"/>
        </w:rPr>
        <w:t xml:space="preserve"> The </w:t>
      </w:r>
      <w:r w:rsidR="002939DF" w:rsidRPr="0F055482">
        <w:rPr>
          <w:color w:val="000000" w:themeColor="text1"/>
          <w:sz w:val="22"/>
          <w:szCs w:val="22"/>
        </w:rPr>
        <w:t>r</w:t>
      </w:r>
      <w:r w:rsidR="004053AC" w:rsidRPr="0F055482">
        <w:rPr>
          <w:color w:val="000000" w:themeColor="text1"/>
          <w:sz w:val="22"/>
          <w:szCs w:val="22"/>
        </w:rPr>
        <w:t xml:space="preserve">epository provided a positive outlook on this front, with several universities having already undertaken this and many </w:t>
      </w:r>
      <w:r w:rsidR="009E4611" w:rsidRPr="0F055482">
        <w:rPr>
          <w:color w:val="000000" w:themeColor="text1"/>
          <w:sz w:val="22"/>
          <w:szCs w:val="22"/>
        </w:rPr>
        <w:t xml:space="preserve">already </w:t>
      </w:r>
      <w:r w:rsidR="004053AC" w:rsidRPr="0F055482">
        <w:rPr>
          <w:color w:val="000000" w:themeColor="text1"/>
          <w:sz w:val="22"/>
          <w:szCs w:val="22"/>
        </w:rPr>
        <w:t>showing demonstrable impact:</w:t>
      </w:r>
    </w:p>
    <w:p w14:paraId="3EF6BAD9" w14:textId="77777777" w:rsidR="004053AC" w:rsidRDefault="004053AC" w:rsidP="004053AC">
      <w:pPr>
        <w:jc w:val="both"/>
        <w:rPr>
          <w:color w:val="000000" w:themeColor="text1"/>
          <w:sz w:val="22"/>
          <w:szCs w:val="22"/>
        </w:rPr>
      </w:pPr>
    </w:p>
    <w:p w14:paraId="4907968D" w14:textId="553C1418" w:rsidR="004053AC" w:rsidRPr="00F03271" w:rsidRDefault="004053AC" w:rsidP="004053AC">
      <w:pPr>
        <w:jc w:val="both"/>
        <w:rPr>
          <w:b/>
          <w:bCs/>
          <w:color w:val="000000" w:themeColor="text1"/>
          <w:sz w:val="22"/>
          <w:szCs w:val="22"/>
        </w:rPr>
      </w:pPr>
      <w:r w:rsidRPr="00F03271">
        <w:rPr>
          <w:b/>
          <w:bCs/>
          <w:color w:val="000000" w:themeColor="text1"/>
          <w:sz w:val="22"/>
          <w:szCs w:val="22"/>
        </w:rPr>
        <w:t>CASE STUDY TWO:</w:t>
      </w:r>
      <w:r w:rsidR="00BA1C21" w:rsidRPr="00F03271">
        <w:rPr>
          <w:b/>
          <w:bCs/>
          <w:color w:val="000000" w:themeColor="text1"/>
          <w:sz w:val="22"/>
          <w:szCs w:val="22"/>
        </w:rPr>
        <w:t xml:space="preserve"> Brunel University: Remodelling 'Racism, Identity and Difference'</w:t>
      </w:r>
    </w:p>
    <w:p w14:paraId="11C0A732" w14:textId="575110F4" w:rsidR="00BA1C21" w:rsidRDefault="00BA1C21" w:rsidP="004053AC">
      <w:pPr>
        <w:jc w:val="both"/>
        <w:rPr>
          <w:color w:val="000000" w:themeColor="text1"/>
          <w:sz w:val="22"/>
          <w:szCs w:val="22"/>
        </w:rPr>
      </w:pPr>
    </w:p>
    <w:p w14:paraId="3E2A1EC9" w14:textId="6F7620B6" w:rsidR="00BA1C21" w:rsidRDefault="00BA1C21" w:rsidP="00994608">
      <w:pPr>
        <w:spacing w:line="360" w:lineRule="auto"/>
        <w:jc w:val="both"/>
        <w:rPr>
          <w:color w:val="000000" w:themeColor="text1"/>
          <w:sz w:val="22"/>
          <w:szCs w:val="22"/>
        </w:rPr>
      </w:pPr>
      <w:r>
        <w:rPr>
          <w:color w:val="000000" w:themeColor="text1"/>
          <w:sz w:val="22"/>
          <w:szCs w:val="22"/>
        </w:rPr>
        <w:t>Rohini Roi at Brunel took over a 3</w:t>
      </w:r>
      <w:r w:rsidRPr="007608AA">
        <w:rPr>
          <w:color w:val="000000" w:themeColor="text1"/>
          <w:sz w:val="22"/>
          <w:szCs w:val="22"/>
          <w:vertAlign w:val="superscript"/>
        </w:rPr>
        <w:t>rd</w:t>
      </w:r>
      <w:r>
        <w:rPr>
          <w:color w:val="000000" w:themeColor="text1"/>
          <w:sz w:val="22"/>
          <w:szCs w:val="22"/>
        </w:rPr>
        <w:t xml:space="preserve"> year undergraduate sociology module on racism, identity and difference and revamped it to incorporate a range of </w:t>
      </w:r>
      <w:r w:rsidR="00ED3AE6">
        <w:rPr>
          <w:color w:val="000000" w:themeColor="text1"/>
          <w:sz w:val="22"/>
          <w:szCs w:val="22"/>
        </w:rPr>
        <w:t>global anti-colonial</w:t>
      </w:r>
      <w:r>
        <w:rPr>
          <w:color w:val="000000" w:themeColor="text1"/>
          <w:sz w:val="22"/>
          <w:szCs w:val="22"/>
        </w:rPr>
        <w:t xml:space="preserve"> perspectives on theories of racialization, racism and race at </w:t>
      </w:r>
      <w:r w:rsidR="00ED3AE6">
        <w:rPr>
          <w:color w:val="000000" w:themeColor="text1"/>
          <w:sz w:val="22"/>
          <w:szCs w:val="22"/>
        </w:rPr>
        <w:t xml:space="preserve">both the </w:t>
      </w:r>
      <w:r>
        <w:rPr>
          <w:color w:val="000000" w:themeColor="text1"/>
          <w:sz w:val="22"/>
          <w:szCs w:val="22"/>
        </w:rPr>
        <w:t xml:space="preserve">individual and structural level. </w:t>
      </w:r>
      <w:r w:rsidR="00ED3AE6">
        <w:rPr>
          <w:color w:val="000000" w:themeColor="text1"/>
          <w:sz w:val="22"/>
          <w:szCs w:val="22"/>
        </w:rPr>
        <w:t xml:space="preserve">The module was remodelling to become ‘Colonialism, migration and global racisms’, incorporating </w:t>
      </w:r>
      <w:r w:rsidR="00ED3AE6" w:rsidRPr="00ED3AE6">
        <w:rPr>
          <w:color w:val="000000" w:themeColor="text1"/>
          <w:sz w:val="22"/>
          <w:szCs w:val="22"/>
        </w:rPr>
        <w:t>racism in contexts like India/South Asia, China (e.g. Ughyurs, Tibetans, or African migrants), as well as debates on indigeneity in the Americas and Asia.</w:t>
      </w:r>
      <w:r w:rsidR="009E4611">
        <w:rPr>
          <w:color w:val="000000" w:themeColor="text1"/>
          <w:sz w:val="22"/>
          <w:szCs w:val="22"/>
        </w:rPr>
        <w:t xml:space="preserve"> The module changes were shown to have a positive impact upon enrolment, with over 80 students taking the module last year.</w:t>
      </w:r>
    </w:p>
    <w:p w14:paraId="21D1EB58" w14:textId="50F018C2" w:rsidR="00F03271" w:rsidRDefault="00F03271" w:rsidP="004053AC">
      <w:pPr>
        <w:jc w:val="both"/>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 xml:space="preserve">           (University of Brunel, 2023)</w:t>
      </w:r>
    </w:p>
    <w:p w14:paraId="60B7B408" w14:textId="77777777" w:rsidR="00ED3AE6" w:rsidRPr="004053AC" w:rsidRDefault="00ED3AE6" w:rsidP="004053AC">
      <w:pPr>
        <w:jc w:val="both"/>
        <w:rPr>
          <w:color w:val="000000" w:themeColor="text1"/>
          <w:sz w:val="22"/>
          <w:szCs w:val="22"/>
        </w:rPr>
      </w:pPr>
    </w:p>
    <w:p w14:paraId="1B041487" w14:textId="06944B40" w:rsidR="00E57FFB" w:rsidRDefault="00E57FFB" w:rsidP="00E06711">
      <w:pPr>
        <w:jc w:val="both"/>
        <w:rPr>
          <w:color w:val="000000" w:themeColor="text1"/>
          <w:sz w:val="22"/>
          <w:szCs w:val="22"/>
        </w:rPr>
      </w:pPr>
    </w:p>
    <w:p w14:paraId="02179651" w14:textId="77777777" w:rsidR="00E57FFB" w:rsidRDefault="00E57FFB" w:rsidP="00E06711">
      <w:pPr>
        <w:jc w:val="both"/>
        <w:rPr>
          <w:color w:val="000000" w:themeColor="text1"/>
          <w:sz w:val="22"/>
          <w:szCs w:val="22"/>
        </w:rPr>
      </w:pPr>
    </w:p>
    <w:p w14:paraId="1D50C376" w14:textId="3984785E" w:rsidR="00E57FFB" w:rsidRDefault="00B93BE6" w:rsidP="00E06711">
      <w:pPr>
        <w:jc w:val="both"/>
        <w:rPr>
          <w:b/>
          <w:bCs/>
          <w:color w:val="000000" w:themeColor="text1"/>
          <w:sz w:val="22"/>
          <w:szCs w:val="22"/>
        </w:rPr>
      </w:pPr>
      <w:r w:rsidRPr="007608AA">
        <w:rPr>
          <w:b/>
          <w:bCs/>
          <w:color w:val="000000" w:themeColor="text1"/>
          <w:sz w:val="22"/>
          <w:szCs w:val="22"/>
        </w:rPr>
        <w:t>6E. Teaching support, training and culture</w:t>
      </w:r>
    </w:p>
    <w:p w14:paraId="2A0A92B4" w14:textId="6D918308" w:rsidR="00495F4C" w:rsidRDefault="00495F4C" w:rsidP="00E06711">
      <w:pPr>
        <w:jc w:val="both"/>
        <w:rPr>
          <w:b/>
          <w:bCs/>
          <w:color w:val="000000" w:themeColor="text1"/>
          <w:sz w:val="22"/>
          <w:szCs w:val="22"/>
        </w:rPr>
      </w:pPr>
    </w:p>
    <w:p w14:paraId="025CBE6D" w14:textId="2CB0436A" w:rsidR="00495F4C" w:rsidRDefault="00495F4C" w:rsidP="00994608">
      <w:pPr>
        <w:spacing w:line="360" w:lineRule="auto"/>
        <w:jc w:val="both"/>
        <w:rPr>
          <w:sz w:val="22"/>
          <w:szCs w:val="22"/>
        </w:rPr>
      </w:pPr>
      <w:r w:rsidRPr="0F055482">
        <w:rPr>
          <w:color w:val="000000" w:themeColor="text1"/>
          <w:sz w:val="22"/>
          <w:szCs w:val="22"/>
        </w:rPr>
        <w:t>The final set of recommendations from the report centred around ensuring BME students are properly supported by addressing various aspects of the culture of the department in which they are studying.</w:t>
      </w:r>
      <w:r w:rsidR="00EB40B3" w:rsidRPr="0F055482">
        <w:rPr>
          <w:color w:val="000000" w:themeColor="text1"/>
          <w:sz w:val="22"/>
          <w:szCs w:val="22"/>
        </w:rPr>
        <w:t xml:space="preserve"> 6E point b of the report recommendations asks that b) Heads of Department ensure that there is a focus on teaching race and ethnicity in </w:t>
      </w:r>
      <w:r w:rsidR="006758BC" w:rsidRPr="0F055482">
        <w:rPr>
          <w:color w:val="000000" w:themeColor="text1"/>
          <w:sz w:val="22"/>
          <w:szCs w:val="22"/>
        </w:rPr>
        <w:t>the training</w:t>
      </w:r>
      <w:r w:rsidR="00EB40B3" w:rsidRPr="0F055482">
        <w:rPr>
          <w:color w:val="000000" w:themeColor="text1"/>
          <w:sz w:val="22"/>
          <w:szCs w:val="22"/>
        </w:rPr>
        <w:t xml:space="preserve"> provided to all Graduate Teaching Assistants;</w:t>
      </w:r>
      <w:r w:rsidRPr="0F055482">
        <w:rPr>
          <w:color w:val="000000" w:themeColor="text1"/>
          <w:sz w:val="22"/>
          <w:szCs w:val="22"/>
        </w:rPr>
        <w:t xml:space="preserve"> The following repository entry directly addresses 6E point g, which indicated that BME students ought to “</w:t>
      </w:r>
      <w:r w:rsidRPr="0F055482">
        <w:rPr>
          <w:sz w:val="22"/>
          <w:szCs w:val="22"/>
        </w:rPr>
        <w:t>fully involved in the culture of the department, and as student reps; that there are ‘safe spaces’ for BME students if required, and that departments create mechanisms through which the needs of BME students can be heard.” (2020, p.44):</w:t>
      </w:r>
    </w:p>
    <w:p w14:paraId="30E43001" w14:textId="3D12688F" w:rsidR="00495F4C" w:rsidRDefault="00495F4C" w:rsidP="00E06711">
      <w:pPr>
        <w:jc w:val="both"/>
        <w:rPr>
          <w:sz w:val="22"/>
          <w:szCs w:val="22"/>
        </w:rPr>
      </w:pPr>
    </w:p>
    <w:p w14:paraId="17DCD0BF" w14:textId="77777777" w:rsidR="00915C5D" w:rsidRDefault="00915C5D" w:rsidP="00E06711">
      <w:pPr>
        <w:jc w:val="both"/>
        <w:rPr>
          <w:b/>
          <w:bCs/>
          <w:sz w:val="22"/>
          <w:szCs w:val="22"/>
        </w:rPr>
      </w:pPr>
    </w:p>
    <w:p w14:paraId="064219C2" w14:textId="7CDBD08E" w:rsidR="00495F4C" w:rsidRPr="00F03271" w:rsidRDefault="00495F4C" w:rsidP="00E06711">
      <w:pPr>
        <w:jc w:val="both"/>
        <w:rPr>
          <w:b/>
          <w:bCs/>
          <w:sz w:val="22"/>
          <w:szCs w:val="22"/>
        </w:rPr>
      </w:pPr>
      <w:r w:rsidRPr="00F03271">
        <w:rPr>
          <w:b/>
          <w:bCs/>
          <w:sz w:val="22"/>
          <w:szCs w:val="22"/>
        </w:rPr>
        <w:t xml:space="preserve">CASE STUDY </w:t>
      </w:r>
      <w:r w:rsidR="00EB40B3" w:rsidRPr="00F03271">
        <w:rPr>
          <w:b/>
          <w:bCs/>
          <w:sz w:val="22"/>
          <w:szCs w:val="22"/>
        </w:rPr>
        <w:t>THREE</w:t>
      </w:r>
      <w:r w:rsidRPr="00F03271">
        <w:rPr>
          <w:b/>
          <w:bCs/>
          <w:sz w:val="22"/>
          <w:szCs w:val="22"/>
        </w:rPr>
        <w:t>: Kings College London: ‘Let’s Talk About Race’ Discussion toolkit</w:t>
      </w:r>
    </w:p>
    <w:p w14:paraId="36E8DBF4" w14:textId="4DD54A49" w:rsidR="00495F4C" w:rsidRDefault="00495F4C" w:rsidP="00E06711">
      <w:pPr>
        <w:jc w:val="both"/>
        <w:rPr>
          <w:sz w:val="22"/>
          <w:szCs w:val="22"/>
        </w:rPr>
      </w:pPr>
    </w:p>
    <w:p w14:paraId="1C3A522C" w14:textId="36D797A2" w:rsidR="00E57FFB" w:rsidRDefault="00495F4C" w:rsidP="00994608">
      <w:pPr>
        <w:spacing w:line="360" w:lineRule="auto"/>
        <w:jc w:val="both"/>
        <w:rPr>
          <w:color w:val="000000" w:themeColor="text1"/>
          <w:sz w:val="22"/>
          <w:szCs w:val="22"/>
        </w:rPr>
      </w:pPr>
      <w:r w:rsidRPr="0F055482">
        <w:rPr>
          <w:color w:val="000000" w:themeColor="text1"/>
          <w:sz w:val="22"/>
          <w:szCs w:val="22"/>
        </w:rPr>
        <w:t>This set of guidance offers staff members at Kings College London a strategy for engaging in discussions about race with students, particularly those who are new to the university. Developed in response to student focus groups that highlighted a lack of ‘race dialogue’, particularly amongst white staff members, the toolkit forms one aspect of Kings’ 10point action plan towards race equality.</w:t>
      </w:r>
    </w:p>
    <w:p w14:paraId="40089307" w14:textId="32A79A0A" w:rsidR="00495F4C" w:rsidRDefault="00495F4C" w:rsidP="00994608">
      <w:pPr>
        <w:spacing w:line="360" w:lineRule="auto"/>
        <w:jc w:val="both"/>
        <w:rPr>
          <w:color w:val="000000" w:themeColor="text1"/>
          <w:sz w:val="22"/>
          <w:szCs w:val="22"/>
        </w:rPr>
      </w:pPr>
    </w:p>
    <w:p w14:paraId="62CD4600" w14:textId="540D016C" w:rsidR="00495F4C" w:rsidRDefault="00495F4C" w:rsidP="00994608">
      <w:pPr>
        <w:spacing w:line="360" w:lineRule="auto"/>
        <w:jc w:val="both"/>
        <w:rPr>
          <w:color w:val="000000" w:themeColor="text1"/>
          <w:sz w:val="22"/>
          <w:szCs w:val="22"/>
        </w:rPr>
      </w:pPr>
      <w:r w:rsidRPr="0F055482">
        <w:rPr>
          <w:color w:val="000000" w:themeColor="text1"/>
          <w:sz w:val="22"/>
          <w:szCs w:val="22"/>
        </w:rPr>
        <w:t xml:space="preserve">The toolkit explains why talking about race is important, why </w:t>
      </w:r>
      <w:r w:rsidRPr="0F055482">
        <w:rPr>
          <w:i/>
          <w:iCs/>
          <w:color w:val="000000" w:themeColor="text1"/>
          <w:sz w:val="22"/>
          <w:szCs w:val="22"/>
        </w:rPr>
        <w:t>not</w:t>
      </w:r>
      <w:r w:rsidRPr="0F055482">
        <w:rPr>
          <w:color w:val="000000" w:themeColor="text1"/>
          <w:sz w:val="22"/>
          <w:szCs w:val="22"/>
        </w:rPr>
        <w:t xml:space="preserve"> talking about it indicates a tacit acceptance of inequ</w:t>
      </w:r>
      <w:r w:rsidR="6E9B6007" w:rsidRPr="0F055482">
        <w:rPr>
          <w:color w:val="000000" w:themeColor="text1"/>
          <w:sz w:val="22"/>
          <w:szCs w:val="22"/>
        </w:rPr>
        <w:t>al</w:t>
      </w:r>
      <w:r w:rsidRPr="0F055482">
        <w:rPr>
          <w:color w:val="000000" w:themeColor="text1"/>
          <w:sz w:val="22"/>
          <w:szCs w:val="22"/>
        </w:rPr>
        <w:t xml:space="preserve">ity, </w:t>
      </w:r>
      <w:r w:rsidR="000118C6" w:rsidRPr="0F055482">
        <w:rPr>
          <w:color w:val="000000" w:themeColor="text1"/>
          <w:sz w:val="22"/>
          <w:szCs w:val="22"/>
        </w:rPr>
        <w:t>and offers a set of practical guidelines for engaging in discussions about race. It provides a list of networks of allies and BME collectives at Kings, and their contact details, and it also contains a glossary of key terms produced in conjunction with the British Sociological Association.  Whilst the document was produced by the university’s Institute of Psychiatry, Psychology &amp; Neuroscience, this repository entry demonstrates the multi-disciplinary reach of race-related initiatives in higher education, and their general applicability beyond the subject from which they emerged.</w:t>
      </w:r>
    </w:p>
    <w:p w14:paraId="24D8BDB7" w14:textId="4197F6FD" w:rsidR="00F03271" w:rsidRPr="007608AA" w:rsidRDefault="00F03271" w:rsidP="006E33B2">
      <w:pPr>
        <w:ind w:left="5760"/>
        <w:jc w:val="both"/>
        <w:rPr>
          <w:color w:val="000000" w:themeColor="text1"/>
          <w:sz w:val="22"/>
          <w:szCs w:val="22"/>
        </w:rPr>
      </w:pPr>
      <w:r w:rsidRPr="0F055482">
        <w:rPr>
          <w:color w:val="000000" w:themeColor="text1"/>
          <w:sz w:val="22"/>
          <w:szCs w:val="22"/>
        </w:rPr>
        <w:t>(Kings College London, 2023)</w:t>
      </w:r>
    </w:p>
    <w:p w14:paraId="7F1CBBF2" w14:textId="2FF6130F" w:rsidR="00796EB3" w:rsidRDefault="00796EB3" w:rsidP="00E06711">
      <w:pPr>
        <w:jc w:val="both"/>
        <w:rPr>
          <w:b/>
          <w:bCs/>
          <w:color w:val="002060"/>
          <w:sz w:val="28"/>
          <w:szCs w:val="28"/>
        </w:rPr>
      </w:pPr>
    </w:p>
    <w:p w14:paraId="741D3EA7" w14:textId="77777777" w:rsidR="00ED3AE6" w:rsidRDefault="00ED3AE6" w:rsidP="00E06711">
      <w:pPr>
        <w:jc w:val="both"/>
        <w:rPr>
          <w:b/>
          <w:bCs/>
          <w:color w:val="002060"/>
          <w:sz w:val="28"/>
          <w:szCs w:val="28"/>
        </w:rPr>
      </w:pPr>
    </w:p>
    <w:p w14:paraId="213021E8" w14:textId="1C86EC1C" w:rsidR="007A2254" w:rsidRDefault="60BD0DA2" w:rsidP="00E06711">
      <w:pPr>
        <w:jc w:val="both"/>
        <w:rPr>
          <w:b/>
          <w:bCs/>
          <w:color w:val="002060"/>
          <w:sz w:val="28"/>
          <w:szCs w:val="28"/>
        </w:rPr>
      </w:pPr>
      <w:r w:rsidRPr="4D569716">
        <w:rPr>
          <w:b/>
          <w:bCs/>
          <w:color w:val="002060"/>
          <w:sz w:val="28"/>
          <w:szCs w:val="28"/>
        </w:rPr>
        <w:t xml:space="preserve">Challenges </w:t>
      </w:r>
      <w:r w:rsidR="4937147A" w:rsidRPr="4D569716">
        <w:rPr>
          <w:b/>
          <w:bCs/>
          <w:color w:val="002060"/>
          <w:sz w:val="28"/>
          <w:szCs w:val="28"/>
        </w:rPr>
        <w:t>&amp; Reflections</w:t>
      </w:r>
    </w:p>
    <w:p w14:paraId="01DC63A8" w14:textId="77777777" w:rsidR="00E06711" w:rsidRPr="00E06711" w:rsidRDefault="00E06711" w:rsidP="00E06711">
      <w:pPr>
        <w:jc w:val="both"/>
        <w:rPr>
          <w:b/>
          <w:bCs/>
          <w:color w:val="002060"/>
        </w:rPr>
      </w:pPr>
    </w:p>
    <w:p w14:paraId="2B954E2F" w14:textId="07E0EB6F" w:rsidR="00B93BE6" w:rsidRDefault="00697614" w:rsidP="00994608">
      <w:pPr>
        <w:spacing w:line="360" w:lineRule="auto"/>
        <w:jc w:val="both"/>
        <w:rPr>
          <w:sz w:val="22"/>
          <w:szCs w:val="22"/>
        </w:rPr>
      </w:pPr>
      <w:r w:rsidRPr="0F055482">
        <w:rPr>
          <w:sz w:val="22"/>
          <w:szCs w:val="22"/>
        </w:rPr>
        <w:t>This project engendered</w:t>
      </w:r>
      <w:r w:rsidR="66DD8BF9" w:rsidRPr="0F055482">
        <w:rPr>
          <w:sz w:val="22"/>
          <w:szCs w:val="22"/>
        </w:rPr>
        <w:t xml:space="preserve"> a number of challenges, </w:t>
      </w:r>
      <w:r w:rsidR="00B93BE6" w:rsidRPr="0F055482">
        <w:rPr>
          <w:sz w:val="22"/>
          <w:szCs w:val="22"/>
        </w:rPr>
        <w:t>many of</w:t>
      </w:r>
      <w:r w:rsidR="66DD8BF9" w:rsidRPr="0F055482">
        <w:rPr>
          <w:sz w:val="22"/>
          <w:szCs w:val="22"/>
        </w:rPr>
        <w:t xml:space="preserve"> which were anticipated in our </w:t>
      </w:r>
      <w:r w:rsidR="00B93BE6" w:rsidRPr="0F055482">
        <w:rPr>
          <w:sz w:val="22"/>
          <w:szCs w:val="22"/>
        </w:rPr>
        <w:t xml:space="preserve">2022 </w:t>
      </w:r>
      <w:r w:rsidR="66DD8BF9" w:rsidRPr="0F055482">
        <w:rPr>
          <w:sz w:val="22"/>
          <w:szCs w:val="22"/>
        </w:rPr>
        <w:t>BSA conference presentation</w:t>
      </w:r>
      <w:r w:rsidR="00B93BE6" w:rsidRPr="0F055482">
        <w:rPr>
          <w:sz w:val="22"/>
          <w:szCs w:val="22"/>
        </w:rPr>
        <w:t xml:space="preserve"> on a building of the repository</w:t>
      </w:r>
      <w:r w:rsidR="66DD8BF9" w:rsidRPr="0F055482">
        <w:rPr>
          <w:sz w:val="22"/>
          <w:szCs w:val="22"/>
        </w:rPr>
        <w:t xml:space="preserve">. </w:t>
      </w:r>
      <w:r w:rsidRPr="0F055482">
        <w:rPr>
          <w:sz w:val="22"/>
          <w:szCs w:val="22"/>
        </w:rPr>
        <w:t>These are discussed here</w:t>
      </w:r>
      <w:r w:rsidR="00B93BE6" w:rsidRPr="0F055482">
        <w:rPr>
          <w:sz w:val="22"/>
          <w:szCs w:val="22"/>
        </w:rPr>
        <w:t xml:space="preserve"> to highlight how the pursuit of racial equity in any discipline poses a ‘wicked problem’ </w:t>
      </w:r>
      <w:r w:rsidRPr="0F055482">
        <w:rPr>
          <w:sz w:val="22"/>
          <w:szCs w:val="22"/>
        </w:rPr>
        <w:fldChar w:fldCharType="begin"/>
      </w:r>
      <w:r w:rsidRPr="0F055482">
        <w:rPr>
          <w:sz w:val="22"/>
          <w:szCs w:val="22"/>
        </w:rPr>
        <w:instrText xml:space="preserve"> ADDIN ZOTERO_ITEM CSL_CITATION {"citationID":"UeDpf74Y","properties":{"formattedCitation":"(Austen {\\i{}et al.}, 2017)","plainCitation":"(Austen et al., 2017)","noteIndex":0},"citationItems":[{"id":259,"uris":["http://zotero.org/users/11053242/items/D3TC494Q"],"itemData":{"id":259,"type":"article-journal","abstract":"This paper outlines a research process which followed a case study approach (Yin, 2009) to explore the Black and Minority Ethnic (BME) student attainment gap, and responses to it, at Sheffield Hallam University. A mixed methodology was envisaged, which would triangulate institutional data, measures of student engagement, focus groups and researcher reflections to construct an analysis of interventions aimed at enhancing confidence and belonging for BME students.  This discussion focuses on the challenges experienced by the research team and uses the notion of a 'wicked problem' to help understand the limitations faced.  'Wicked problems' (Rittel, 1972; see Conklin, 2005) are entrenched in social complexity, which increases in line with the diversity of the associated stakeholders. These problems have the ability to divide opinion, provide limited solutions and lay blame for lack of results. This research examining the BME attainment gap can be critiqued using this notion of a 'wicked problem', noting that, without recognition, this issue has the potential to become ubiquitous and almost unsolvable.","container-title":"The Journal of Educational Innovation, Partnership and Change","DOI":"10.21100/jeipc.v3i1.587","ISSN":"2055-4990","issue":"1","journalAbbreviation":"EIPC","language":"en","page":"147","source":"DOI.org (Crossref)","title":"Why is the BME attainment gap such a wicked problem?","volume":"3","author":[{"family":"Austen","given":"Liz"},{"family":"Heaton","given":"Caroline"},{"family":"Jones-Devitt","given":"Stella"},{"family":"Pickering","given":"Nathaniel"}],"issued":{"date-parts":[["2017",9,18]]}}}],"schema":"https://github.com/citation-style-language/schema/raw/master/csl-citation.json"} </w:instrText>
      </w:r>
      <w:r w:rsidRPr="0F055482">
        <w:rPr>
          <w:sz w:val="22"/>
          <w:szCs w:val="22"/>
        </w:rPr>
        <w:fldChar w:fldCharType="separate"/>
      </w:r>
      <w:r w:rsidRPr="0F055482">
        <w:rPr>
          <w:rFonts w:ascii="Calibri" w:cs="Calibri"/>
          <w:sz w:val="22"/>
          <w:szCs w:val="22"/>
        </w:rPr>
        <w:t>(</w:t>
      </w:r>
      <w:r w:rsidR="00F86566" w:rsidRPr="0F055482">
        <w:rPr>
          <w:rFonts w:ascii="Calibri" w:cs="Calibri"/>
          <w:sz w:val="22"/>
          <w:szCs w:val="22"/>
        </w:rPr>
        <w:t xml:space="preserve">Rittel 1972, in </w:t>
      </w:r>
      <w:r w:rsidRPr="0F055482">
        <w:rPr>
          <w:rFonts w:ascii="Calibri" w:cs="Calibri"/>
          <w:sz w:val="22"/>
          <w:szCs w:val="22"/>
        </w:rPr>
        <w:t xml:space="preserve">Austen </w:t>
      </w:r>
      <w:r w:rsidRPr="0F055482">
        <w:rPr>
          <w:rFonts w:ascii="Calibri" w:cs="Calibri"/>
          <w:i/>
          <w:iCs/>
          <w:sz w:val="22"/>
          <w:szCs w:val="22"/>
        </w:rPr>
        <w:t>et al.</w:t>
      </w:r>
      <w:r w:rsidRPr="0F055482">
        <w:rPr>
          <w:rFonts w:ascii="Calibri" w:cs="Calibri"/>
          <w:sz w:val="22"/>
          <w:szCs w:val="22"/>
        </w:rPr>
        <w:t>, 2017)</w:t>
      </w:r>
      <w:r w:rsidRPr="0F055482">
        <w:rPr>
          <w:sz w:val="22"/>
          <w:szCs w:val="22"/>
        </w:rPr>
        <w:fldChar w:fldCharType="end"/>
      </w:r>
      <w:r w:rsidR="00DD34C3" w:rsidRPr="0F055482">
        <w:rPr>
          <w:sz w:val="22"/>
          <w:szCs w:val="22"/>
        </w:rPr>
        <w:t xml:space="preserve"> – an issue </w:t>
      </w:r>
      <w:r w:rsidR="00993028" w:rsidRPr="0F055482">
        <w:rPr>
          <w:sz w:val="22"/>
          <w:szCs w:val="22"/>
        </w:rPr>
        <w:t xml:space="preserve">that is in itself </w:t>
      </w:r>
      <w:r w:rsidR="00973703" w:rsidRPr="0F055482">
        <w:rPr>
          <w:sz w:val="22"/>
          <w:szCs w:val="22"/>
        </w:rPr>
        <w:t>difficult</w:t>
      </w:r>
      <w:r w:rsidR="00993028" w:rsidRPr="0F055482">
        <w:rPr>
          <w:sz w:val="22"/>
          <w:szCs w:val="22"/>
        </w:rPr>
        <w:t xml:space="preserve"> to define, and is </w:t>
      </w:r>
      <w:r w:rsidR="00DD34C3" w:rsidRPr="0F055482">
        <w:rPr>
          <w:sz w:val="22"/>
          <w:szCs w:val="22"/>
        </w:rPr>
        <w:t>made up of many component</w:t>
      </w:r>
      <w:r w:rsidR="00F86566" w:rsidRPr="0F055482">
        <w:rPr>
          <w:sz w:val="22"/>
          <w:szCs w:val="22"/>
        </w:rPr>
        <w:t xml:space="preserve"> problems</w:t>
      </w:r>
      <w:r w:rsidR="00DD34C3" w:rsidRPr="0F055482">
        <w:rPr>
          <w:sz w:val="22"/>
          <w:szCs w:val="22"/>
        </w:rPr>
        <w:t xml:space="preserve">, where solving one </w:t>
      </w:r>
      <w:r w:rsidR="00F86566" w:rsidRPr="0F055482">
        <w:rPr>
          <w:sz w:val="22"/>
          <w:szCs w:val="22"/>
        </w:rPr>
        <w:t xml:space="preserve">of those components </w:t>
      </w:r>
      <w:r w:rsidR="00DD34C3" w:rsidRPr="0F055482">
        <w:rPr>
          <w:sz w:val="22"/>
          <w:szCs w:val="22"/>
        </w:rPr>
        <w:t>risks</w:t>
      </w:r>
      <w:r w:rsidR="00F86566" w:rsidRPr="0F055482">
        <w:rPr>
          <w:sz w:val="22"/>
          <w:szCs w:val="22"/>
        </w:rPr>
        <w:t xml:space="preserve"> exacerbating or even creating other problems.</w:t>
      </w:r>
    </w:p>
    <w:p w14:paraId="5F3A6E40" w14:textId="7630009C" w:rsidR="001565D3" w:rsidRDefault="001565D3" w:rsidP="00994608">
      <w:pPr>
        <w:spacing w:line="360" w:lineRule="auto"/>
        <w:jc w:val="both"/>
        <w:rPr>
          <w:sz w:val="22"/>
          <w:szCs w:val="22"/>
        </w:rPr>
      </w:pPr>
    </w:p>
    <w:p w14:paraId="2F55B1AB" w14:textId="0F0381BE" w:rsidR="00F86566" w:rsidRDefault="00697614" w:rsidP="00994608">
      <w:pPr>
        <w:spacing w:line="360" w:lineRule="auto"/>
        <w:jc w:val="both"/>
        <w:rPr>
          <w:sz w:val="22"/>
          <w:szCs w:val="22"/>
        </w:rPr>
      </w:pPr>
      <w:r w:rsidRPr="0F055482">
        <w:rPr>
          <w:sz w:val="22"/>
          <w:szCs w:val="22"/>
        </w:rPr>
        <w:t xml:space="preserve">Firstly, the survey and personal communications that formed the majority of our data both placed the onus upon individuals to offer a detailed summary of their work. </w:t>
      </w:r>
      <w:r w:rsidR="04534B0D" w:rsidRPr="0F055482">
        <w:rPr>
          <w:sz w:val="22"/>
          <w:szCs w:val="22"/>
        </w:rPr>
        <w:t xml:space="preserve"> </w:t>
      </w:r>
      <w:r w:rsidR="002B7AE4" w:rsidRPr="0F055482">
        <w:rPr>
          <w:sz w:val="22"/>
          <w:szCs w:val="22"/>
        </w:rPr>
        <w:t>At the same time, contributors were dealing with</w:t>
      </w:r>
      <w:r w:rsidRPr="0F055482">
        <w:rPr>
          <w:sz w:val="22"/>
          <w:szCs w:val="22"/>
        </w:rPr>
        <w:t xml:space="preserve"> the </w:t>
      </w:r>
      <w:r w:rsidR="04534B0D" w:rsidRPr="0F055482">
        <w:rPr>
          <w:sz w:val="22"/>
          <w:szCs w:val="22"/>
        </w:rPr>
        <w:t xml:space="preserve">continuation of </w:t>
      </w:r>
      <w:r w:rsidR="00FD19F3" w:rsidRPr="0F055482">
        <w:rPr>
          <w:sz w:val="22"/>
          <w:szCs w:val="22"/>
        </w:rPr>
        <w:t>U</w:t>
      </w:r>
      <w:r w:rsidR="72F2A08F" w:rsidRPr="0F055482">
        <w:rPr>
          <w:sz w:val="22"/>
          <w:szCs w:val="22"/>
        </w:rPr>
        <w:t>niversity</w:t>
      </w:r>
      <w:r w:rsidR="39BF2ED5" w:rsidRPr="0F055482">
        <w:rPr>
          <w:sz w:val="22"/>
          <w:szCs w:val="22"/>
        </w:rPr>
        <w:t xml:space="preserve"> &amp;</w:t>
      </w:r>
      <w:r w:rsidR="72F2A08F" w:rsidRPr="0F055482">
        <w:rPr>
          <w:sz w:val="22"/>
          <w:szCs w:val="22"/>
        </w:rPr>
        <w:t xml:space="preserve"> </w:t>
      </w:r>
      <w:r w:rsidR="00FD19F3" w:rsidRPr="0F055482">
        <w:rPr>
          <w:sz w:val="22"/>
          <w:szCs w:val="22"/>
        </w:rPr>
        <w:t>C</w:t>
      </w:r>
      <w:r w:rsidR="48DF23A2" w:rsidRPr="0F055482">
        <w:rPr>
          <w:sz w:val="22"/>
          <w:szCs w:val="22"/>
        </w:rPr>
        <w:t xml:space="preserve">ollege </w:t>
      </w:r>
      <w:r w:rsidR="00FD19F3" w:rsidRPr="0F055482">
        <w:rPr>
          <w:sz w:val="22"/>
          <w:szCs w:val="22"/>
        </w:rPr>
        <w:t>U</w:t>
      </w:r>
      <w:r w:rsidR="55C865C5" w:rsidRPr="0F055482">
        <w:rPr>
          <w:sz w:val="22"/>
          <w:szCs w:val="22"/>
        </w:rPr>
        <w:t>nion</w:t>
      </w:r>
      <w:r w:rsidR="0314A084" w:rsidRPr="0F055482">
        <w:rPr>
          <w:sz w:val="22"/>
          <w:szCs w:val="22"/>
        </w:rPr>
        <w:t xml:space="preserve"> (UCU)</w:t>
      </w:r>
      <w:r w:rsidR="04534B0D" w:rsidRPr="0F055482">
        <w:rPr>
          <w:sz w:val="22"/>
          <w:szCs w:val="22"/>
        </w:rPr>
        <w:t xml:space="preserve"> industrial action </w:t>
      </w:r>
      <w:r w:rsidR="24FFEE3C" w:rsidRPr="0F055482">
        <w:rPr>
          <w:sz w:val="22"/>
          <w:szCs w:val="22"/>
        </w:rPr>
        <w:t>nationally</w:t>
      </w:r>
      <w:r w:rsidR="00FD19F3" w:rsidRPr="0F055482">
        <w:rPr>
          <w:sz w:val="22"/>
          <w:szCs w:val="22"/>
        </w:rPr>
        <w:t>, and</w:t>
      </w:r>
      <w:r w:rsidR="24FFEE3C" w:rsidRPr="0F055482">
        <w:rPr>
          <w:sz w:val="22"/>
          <w:szCs w:val="22"/>
        </w:rPr>
        <w:t xml:space="preserve"> </w:t>
      </w:r>
      <w:r w:rsidRPr="0F055482">
        <w:rPr>
          <w:sz w:val="22"/>
          <w:szCs w:val="22"/>
        </w:rPr>
        <w:t xml:space="preserve">ongoing impacts of the COVID-19 pandemic, </w:t>
      </w:r>
      <w:r w:rsidR="002B7AE4" w:rsidRPr="0F055482">
        <w:rPr>
          <w:sz w:val="22"/>
          <w:szCs w:val="22"/>
        </w:rPr>
        <w:t xml:space="preserve">alongside the ongoing institutional burden of overwhelming workloads and precarity. </w:t>
      </w:r>
      <w:r w:rsidR="00993028" w:rsidRPr="0F055482">
        <w:rPr>
          <w:sz w:val="22"/>
          <w:szCs w:val="22"/>
        </w:rPr>
        <w:t xml:space="preserve">This is not to mention the additional toll that undertaking work in racial justice can tend to take in terms of emotional labour (Joseph-Salisbury, 2020, p.32). </w:t>
      </w:r>
      <w:r w:rsidR="008F0360" w:rsidRPr="0F055482">
        <w:rPr>
          <w:sz w:val="22"/>
          <w:szCs w:val="22"/>
        </w:rPr>
        <w:t xml:space="preserve">These latter issues disproportionately affect BME staff members and women </w:t>
      </w:r>
      <w:r w:rsidRPr="0F055482">
        <w:rPr>
          <w:sz w:val="22"/>
          <w:szCs w:val="22"/>
        </w:rPr>
        <w:fldChar w:fldCharType="begin"/>
      </w:r>
      <w:r w:rsidRPr="0F055482">
        <w:rPr>
          <w:sz w:val="22"/>
          <w:szCs w:val="22"/>
        </w:rPr>
        <w:instrText xml:space="preserve"> ADDIN ZOTERO_ITEM CSL_CITATION {"citationID":"5ttVLeOJ","properties":{"formattedCitation":"(Wright, Thompson and Channer, 2007)","plainCitation":"(Wright, Thompson and Channer, 2007)","noteIndex":0},"citationItems":[{"id":263,"uris":["http://zotero.org/users/11053242/items/AGABVDSH"],"itemData":{"id":263,"type":"article-journal","abstract":"This article examines the experience of Black women academics in British universities. 1 The background to this is the under‐representation of Black people at all levels of academia, particularly in senior posts. Black women in academia can be seen to be occupying a space that has historically been the preserve of the white middle‐class male. Within this space Black women are ‘space invaders’. The article explores this concept by reporting the findings from a study of Black women academics. The marginalization, tenuous position, lack of a sense of belonging and survivalist strategies are issues explored. Feelings of being excessively scrutinized and marginalized are common amongst the women. Issues of lack of progression, workload management, lack of opportunities, lack of support and access to resources are identified by the women and discussed. The article describes how Black women negotiate their experiences of work in academia and how they feel damaged by their experiences. The article concludes by making the case for institutional change in British universities.","container-title":"Women's History Review","DOI":"10.1080/09612020601048704","ISSN":"0961-2025","issue":"2","note":"publisher: Routledge\n_eprint: https://doi.org/10.1080/09612020601048704","page":"145-162","source":"Taylor and Francis+NEJM","title":"Out of Place: Black women academics in British universities","title-short":"Out of Place","volume":"16","author":[{"family":"Wright","given":"Cecile"},{"family":"Thompson","given":"Sonia"},{"family":"Channer","given":"Yvonne"}],"issued":{"date-parts":[["2007",4,1]]}}}],"schema":"https://github.com/citation-style-language/schema/raw/master/csl-citation.json"} </w:instrText>
      </w:r>
      <w:r w:rsidRPr="0F055482">
        <w:rPr>
          <w:sz w:val="22"/>
          <w:szCs w:val="22"/>
        </w:rPr>
        <w:fldChar w:fldCharType="separate"/>
      </w:r>
      <w:r w:rsidR="008F0360" w:rsidRPr="0F055482">
        <w:rPr>
          <w:noProof/>
          <w:sz w:val="22"/>
          <w:szCs w:val="22"/>
        </w:rPr>
        <w:t>(Wright, Thompson and Channer, 2007)</w:t>
      </w:r>
      <w:r w:rsidRPr="0F055482">
        <w:rPr>
          <w:sz w:val="22"/>
          <w:szCs w:val="22"/>
        </w:rPr>
        <w:fldChar w:fldCharType="end"/>
      </w:r>
      <w:r w:rsidR="008F0360" w:rsidRPr="0F055482">
        <w:rPr>
          <w:sz w:val="22"/>
          <w:szCs w:val="22"/>
        </w:rPr>
        <w:t xml:space="preserve">, the demographic that are most likely to be involved in EDI work, and also the demographic that predominantly contributed to our survey. </w:t>
      </w:r>
      <w:r w:rsidR="00F86566" w:rsidRPr="0F055482">
        <w:rPr>
          <w:sz w:val="22"/>
          <w:szCs w:val="22"/>
        </w:rPr>
        <w:t xml:space="preserve">One respondent </w:t>
      </w:r>
      <w:r w:rsidR="009E4611" w:rsidRPr="0F055482">
        <w:rPr>
          <w:sz w:val="22"/>
          <w:szCs w:val="22"/>
        </w:rPr>
        <w:t>to</w:t>
      </w:r>
      <w:r w:rsidR="00F86566" w:rsidRPr="0F055482">
        <w:rPr>
          <w:sz w:val="22"/>
          <w:szCs w:val="22"/>
        </w:rPr>
        <w:t xml:space="preserve"> the survey explicitly called out the ‘double duty’ expectation upon colleagues of colour, where they are expected to do EDI work, and also spend their spare time detailing it for the benefit of institutional bodies such as the BSA:</w:t>
      </w:r>
    </w:p>
    <w:p w14:paraId="26850A98" w14:textId="58F4321F" w:rsidR="00F86566" w:rsidRDefault="00F86566" w:rsidP="00994608">
      <w:pPr>
        <w:spacing w:line="360" w:lineRule="auto"/>
        <w:jc w:val="both"/>
        <w:rPr>
          <w:sz w:val="22"/>
          <w:szCs w:val="22"/>
        </w:rPr>
      </w:pPr>
    </w:p>
    <w:p w14:paraId="2B33C55A" w14:textId="6DFDC6F3" w:rsidR="00F86566" w:rsidRPr="007608AA" w:rsidRDefault="00F86566" w:rsidP="00DD34C3">
      <w:pPr>
        <w:jc w:val="both"/>
        <w:rPr>
          <w:i/>
          <w:iCs/>
          <w:sz w:val="22"/>
          <w:szCs w:val="22"/>
        </w:rPr>
      </w:pPr>
      <w:r w:rsidRPr="007608AA">
        <w:rPr>
          <w:i/>
          <w:iCs/>
          <w:sz w:val="22"/>
          <w:szCs w:val="22"/>
        </w:rPr>
        <w:t>“</w:t>
      </w:r>
      <w:r w:rsidRPr="007608AA">
        <w:rPr>
          <w:rStyle w:val="normaltextrun"/>
          <w:rFonts w:ascii="Calibri" w:hAnsi="Calibri" w:cs="Calibri"/>
          <w:i/>
          <w:iCs/>
          <w:color w:val="000000"/>
          <w:sz w:val="22"/>
          <w:szCs w:val="22"/>
          <w:shd w:val="clear" w:color="auto" w:fill="FFFFFF"/>
        </w:rPr>
        <w:t xml:space="preserve">I don't really have time to answer this questionnaire, and I am doing it during my annual </w:t>
      </w:r>
      <w:r w:rsidRPr="007608AA">
        <w:rPr>
          <w:rStyle w:val="findhit"/>
          <w:rFonts w:ascii="Calibri" w:hAnsi="Calibri" w:cs="Calibri"/>
          <w:i/>
          <w:iCs/>
          <w:color w:val="000000"/>
          <w:sz w:val="22"/>
          <w:szCs w:val="22"/>
        </w:rPr>
        <w:t>leave</w:t>
      </w:r>
      <w:r w:rsidRPr="007608AA">
        <w:rPr>
          <w:rStyle w:val="normaltextrun"/>
          <w:rFonts w:ascii="Calibri" w:hAnsi="Calibri" w:cs="Calibri"/>
          <w:i/>
          <w:iCs/>
          <w:color w:val="000000"/>
          <w:sz w:val="22"/>
          <w:szCs w:val="22"/>
          <w:shd w:val="clear" w:color="auto" w:fill="FFFFFF"/>
        </w:rPr>
        <w:t xml:space="preserve">[…] </w:t>
      </w:r>
      <w:r w:rsidRPr="007608AA">
        <w:rPr>
          <w:rStyle w:val="normaltextrun"/>
          <w:rFonts w:ascii="Calibri" w:hAnsi="Calibri" w:cs="Calibri"/>
          <w:i/>
          <w:iCs/>
          <w:color w:val="000000"/>
          <w:sz w:val="22"/>
          <w:szCs w:val="22"/>
          <w:bdr w:val="none" w:sz="0" w:space="0" w:color="auto" w:frame="1"/>
        </w:rPr>
        <w:t xml:space="preserve">It is noteworthy that again, I am being asked to quantify and show how this work affected students or how I am implementing </w:t>
      </w:r>
      <w:r w:rsidR="00993028">
        <w:rPr>
          <w:rStyle w:val="normaltextrun"/>
          <w:rFonts w:ascii="Calibri" w:hAnsi="Calibri" w:cs="Calibri"/>
          <w:i/>
          <w:iCs/>
          <w:color w:val="000000"/>
          <w:sz w:val="22"/>
          <w:szCs w:val="22"/>
          <w:bdr w:val="none" w:sz="0" w:space="0" w:color="auto" w:frame="1"/>
        </w:rPr>
        <w:t>i</w:t>
      </w:r>
      <w:r w:rsidRPr="007608AA">
        <w:rPr>
          <w:rStyle w:val="normaltextrun"/>
          <w:rFonts w:ascii="Calibri" w:hAnsi="Calibri" w:cs="Calibri"/>
          <w:i/>
          <w:iCs/>
          <w:color w:val="000000"/>
          <w:sz w:val="22"/>
          <w:szCs w:val="22"/>
          <w:bdr w:val="none" w:sz="0" w:space="0" w:color="auto" w:frame="1"/>
        </w:rPr>
        <w:t>t</w:t>
      </w:r>
      <w:r w:rsidR="00993028">
        <w:rPr>
          <w:rStyle w:val="normaltextrun"/>
          <w:rFonts w:ascii="Calibri" w:hAnsi="Calibri" w:cs="Calibri"/>
          <w:i/>
          <w:iCs/>
          <w:color w:val="000000"/>
          <w:sz w:val="22"/>
          <w:szCs w:val="22"/>
          <w:bdr w:val="none" w:sz="0" w:space="0" w:color="auto" w:frame="1"/>
        </w:rPr>
        <w:t>,</w:t>
      </w:r>
      <w:r w:rsidRPr="007608AA">
        <w:rPr>
          <w:rStyle w:val="normaltextrun"/>
          <w:rFonts w:ascii="Calibri" w:hAnsi="Calibri" w:cs="Calibri"/>
          <w:i/>
          <w:iCs/>
          <w:color w:val="000000"/>
          <w:sz w:val="22"/>
          <w:szCs w:val="22"/>
          <w:bdr w:val="none" w:sz="0" w:space="0" w:color="auto" w:frame="1"/>
        </w:rPr>
        <w:t xml:space="preserve"> </w:t>
      </w:r>
      <w:r w:rsidR="00993028">
        <w:rPr>
          <w:rStyle w:val="normaltextrun"/>
          <w:rFonts w:ascii="Calibri" w:hAnsi="Calibri" w:cs="Calibri"/>
          <w:i/>
          <w:iCs/>
          <w:color w:val="000000"/>
          <w:sz w:val="22"/>
          <w:szCs w:val="22"/>
          <w:bdr w:val="none" w:sz="0" w:space="0" w:color="auto" w:frame="1"/>
        </w:rPr>
        <w:t>[thus]</w:t>
      </w:r>
      <w:r w:rsidRPr="007608AA">
        <w:rPr>
          <w:rStyle w:val="normaltextrun"/>
          <w:rFonts w:ascii="Calibri" w:hAnsi="Calibri" w:cs="Calibri"/>
          <w:i/>
          <w:iCs/>
          <w:color w:val="000000"/>
          <w:sz w:val="22"/>
          <w:szCs w:val="22"/>
          <w:bdr w:val="none" w:sz="0" w:space="0" w:color="auto" w:frame="1"/>
        </w:rPr>
        <w:t xml:space="preserve"> making this labour transparent for an institutional body that will not fund it nor recognise it?”</w:t>
      </w:r>
    </w:p>
    <w:p w14:paraId="3EFA2F12" w14:textId="77777777" w:rsidR="00F86566" w:rsidRDefault="00F86566" w:rsidP="00DD34C3">
      <w:pPr>
        <w:jc w:val="both"/>
        <w:rPr>
          <w:sz w:val="22"/>
          <w:szCs w:val="22"/>
        </w:rPr>
      </w:pPr>
    </w:p>
    <w:p w14:paraId="740A490F" w14:textId="2E76A750" w:rsidR="00993028" w:rsidRPr="007608AA" w:rsidRDefault="00993028" w:rsidP="00994608">
      <w:pPr>
        <w:spacing w:line="360" w:lineRule="auto"/>
        <w:jc w:val="both"/>
        <w:rPr>
          <w:rFonts w:ascii="Calibri" w:eastAsia="Calibri" w:hAnsi="Calibri" w:cs="Calibri"/>
          <w:color w:val="000000" w:themeColor="text1"/>
          <w:sz w:val="22"/>
          <w:szCs w:val="22"/>
        </w:rPr>
      </w:pPr>
      <w:r>
        <w:rPr>
          <w:sz w:val="22"/>
          <w:szCs w:val="22"/>
        </w:rPr>
        <w:t xml:space="preserve">The frustration exhibited in this critique and others we received </w:t>
      </w:r>
      <w:r w:rsidR="001565D3">
        <w:rPr>
          <w:sz w:val="22"/>
          <w:szCs w:val="22"/>
        </w:rPr>
        <w:t>provokes a methodological quandary</w:t>
      </w:r>
      <w:r>
        <w:rPr>
          <w:sz w:val="22"/>
          <w:szCs w:val="22"/>
        </w:rPr>
        <w:t xml:space="preserve"> in terms of ethics</w:t>
      </w:r>
      <w:r w:rsidR="00ED3AE6">
        <w:rPr>
          <w:sz w:val="22"/>
          <w:szCs w:val="22"/>
        </w:rPr>
        <w:t xml:space="preserve"> and practicality</w:t>
      </w:r>
      <w:r w:rsidR="001565D3">
        <w:rPr>
          <w:sz w:val="22"/>
          <w:szCs w:val="22"/>
        </w:rPr>
        <w:t xml:space="preserve">: </w:t>
      </w:r>
      <w:r>
        <w:rPr>
          <w:sz w:val="22"/>
          <w:szCs w:val="22"/>
        </w:rPr>
        <w:t>How do we empathetically research a topic whilst not creating extra work for those already overburdened?</w:t>
      </w:r>
      <w:r w:rsidR="001565D3">
        <w:rPr>
          <w:sz w:val="22"/>
          <w:szCs w:val="22"/>
        </w:rPr>
        <w:t xml:space="preserve"> </w:t>
      </w:r>
      <w:r w:rsidR="00ED3AE6" w:rsidRPr="00E06711">
        <w:rPr>
          <w:sz w:val="22"/>
          <w:szCs w:val="22"/>
        </w:rPr>
        <w:t>For academics, EDI work is often deprioritised against the demands of heavy teaching and REF research workloads. Such obstacles increased the difficulty in locating and reaching these dedicated and overworked staff</w:t>
      </w:r>
      <w:r w:rsidR="00ED3AE6">
        <w:rPr>
          <w:sz w:val="22"/>
          <w:szCs w:val="22"/>
        </w:rPr>
        <w:t>, not to mention the fact that it required extra labour in</w:t>
      </w:r>
      <w:r w:rsidR="00ED3AE6" w:rsidRPr="00E06711">
        <w:rPr>
          <w:sz w:val="22"/>
          <w:szCs w:val="22"/>
        </w:rPr>
        <w:t xml:space="preserve"> encouraging them to contribute to the repository.</w:t>
      </w:r>
    </w:p>
    <w:p w14:paraId="23A4FC4A" w14:textId="77777777" w:rsidR="00993028" w:rsidRDefault="00993028" w:rsidP="00994608">
      <w:pPr>
        <w:spacing w:line="360" w:lineRule="auto"/>
        <w:jc w:val="both"/>
        <w:rPr>
          <w:sz w:val="22"/>
          <w:szCs w:val="22"/>
        </w:rPr>
      </w:pPr>
    </w:p>
    <w:p w14:paraId="6F8D5435" w14:textId="63AB1592" w:rsidR="00DD34C3" w:rsidRPr="00E06711" w:rsidRDefault="00ED3AE6" w:rsidP="00994608">
      <w:pPr>
        <w:spacing w:line="360" w:lineRule="auto"/>
        <w:jc w:val="both"/>
        <w:rPr>
          <w:sz w:val="22"/>
          <w:szCs w:val="22"/>
        </w:rPr>
      </w:pPr>
      <w:r w:rsidRPr="0F055482">
        <w:rPr>
          <w:sz w:val="22"/>
          <w:szCs w:val="22"/>
        </w:rPr>
        <w:t>The project team were mindful of</w:t>
      </w:r>
      <w:r w:rsidR="00DD34C3" w:rsidRPr="0F055482">
        <w:rPr>
          <w:sz w:val="22"/>
          <w:szCs w:val="22"/>
        </w:rPr>
        <w:t xml:space="preserve"> the issue</w:t>
      </w:r>
      <w:r w:rsidRPr="0F055482">
        <w:rPr>
          <w:sz w:val="22"/>
          <w:szCs w:val="22"/>
        </w:rPr>
        <w:t xml:space="preserve"> of strike action (and cognisant of the fact that one of the ‘Four Fights’ in the current UCU campaign relates directly to</w:t>
      </w:r>
      <w:r w:rsidR="4F1BDAF4" w:rsidRPr="0F055482">
        <w:rPr>
          <w:sz w:val="22"/>
          <w:szCs w:val="22"/>
        </w:rPr>
        <w:t xml:space="preserve"> improving</w:t>
      </w:r>
      <w:r w:rsidRPr="0F055482">
        <w:rPr>
          <w:sz w:val="22"/>
          <w:szCs w:val="22"/>
        </w:rPr>
        <w:t xml:space="preserve"> equality in higher education),  </w:t>
      </w:r>
      <w:r w:rsidR="00DD34C3" w:rsidRPr="0F055482">
        <w:rPr>
          <w:sz w:val="22"/>
          <w:szCs w:val="22"/>
        </w:rPr>
        <w:t>using strategies such as staggering emails promoting the survey so that the</w:t>
      </w:r>
      <w:r w:rsidRPr="0F055482">
        <w:rPr>
          <w:sz w:val="22"/>
          <w:szCs w:val="22"/>
        </w:rPr>
        <w:t>se</w:t>
      </w:r>
      <w:r w:rsidR="00DD34C3" w:rsidRPr="0F055482">
        <w:rPr>
          <w:sz w:val="22"/>
          <w:szCs w:val="22"/>
        </w:rPr>
        <w:t xml:space="preserve"> arrived when their universities were not on strike during the March/April 2022 industrial action. Nevertheless, it is pertinent to note that many important contributions to the repository may well have been missed due to the combination of the</w:t>
      </w:r>
      <w:r w:rsidR="52451328" w:rsidRPr="0F055482">
        <w:rPr>
          <w:sz w:val="22"/>
          <w:szCs w:val="22"/>
        </w:rPr>
        <w:t xml:space="preserve"> aforementioned</w:t>
      </w:r>
      <w:r w:rsidR="00DD34C3" w:rsidRPr="0F055482">
        <w:rPr>
          <w:sz w:val="22"/>
          <w:szCs w:val="22"/>
        </w:rPr>
        <w:t xml:space="preserve"> external factors.</w:t>
      </w:r>
      <w:r w:rsidR="00F86566" w:rsidRPr="0F055482">
        <w:rPr>
          <w:sz w:val="22"/>
          <w:szCs w:val="22"/>
        </w:rPr>
        <w:t xml:space="preserve"> </w:t>
      </w:r>
    </w:p>
    <w:p w14:paraId="18290D20" w14:textId="79E93A32" w:rsidR="00C02EBA" w:rsidRPr="00E06711" w:rsidRDefault="00C02EBA" w:rsidP="00994608">
      <w:pPr>
        <w:spacing w:line="360" w:lineRule="auto"/>
        <w:jc w:val="both"/>
        <w:rPr>
          <w:sz w:val="22"/>
          <w:szCs w:val="22"/>
        </w:rPr>
      </w:pPr>
    </w:p>
    <w:p w14:paraId="7A772F3B" w14:textId="061A3D2D" w:rsidR="004D6627" w:rsidRDefault="35108725" w:rsidP="00994608">
      <w:pPr>
        <w:spacing w:line="360" w:lineRule="auto"/>
        <w:jc w:val="both"/>
        <w:rPr>
          <w:sz w:val="22"/>
          <w:szCs w:val="22"/>
        </w:rPr>
      </w:pPr>
      <w:r w:rsidRPr="0F055482">
        <w:rPr>
          <w:sz w:val="22"/>
          <w:szCs w:val="22"/>
        </w:rPr>
        <w:t xml:space="preserve">Other challenges we encountered required </w:t>
      </w:r>
      <w:r w:rsidR="00ED3AE6" w:rsidRPr="0F055482">
        <w:rPr>
          <w:sz w:val="22"/>
          <w:szCs w:val="22"/>
        </w:rPr>
        <w:t xml:space="preserve">equally </w:t>
      </w:r>
      <w:r w:rsidRPr="0F055482">
        <w:rPr>
          <w:sz w:val="22"/>
          <w:szCs w:val="22"/>
        </w:rPr>
        <w:t xml:space="preserve">careful navigation. For example, concerns about correct and inclusive wording, interpretation, and the desire to properly represent the </w:t>
      </w:r>
      <w:r w:rsidR="00340482" w:rsidRPr="0F055482">
        <w:rPr>
          <w:sz w:val="22"/>
          <w:szCs w:val="22"/>
        </w:rPr>
        <w:t>r</w:t>
      </w:r>
      <w:r w:rsidRPr="0F055482">
        <w:rPr>
          <w:sz w:val="22"/>
          <w:szCs w:val="22"/>
        </w:rPr>
        <w:t xml:space="preserve">epository whilst attracting suitable responses led to </w:t>
      </w:r>
      <w:r w:rsidR="7C59DE79" w:rsidRPr="0F055482">
        <w:rPr>
          <w:sz w:val="22"/>
          <w:szCs w:val="22"/>
        </w:rPr>
        <w:t>a delay in</w:t>
      </w:r>
      <w:r w:rsidRPr="0F055482">
        <w:rPr>
          <w:sz w:val="22"/>
          <w:szCs w:val="22"/>
        </w:rPr>
        <w:t xml:space="preserve"> publishing the call </w:t>
      </w:r>
      <w:r w:rsidR="7006E34B" w:rsidRPr="0F055482">
        <w:rPr>
          <w:sz w:val="22"/>
          <w:szCs w:val="22"/>
        </w:rPr>
        <w:t>via</w:t>
      </w:r>
      <w:r w:rsidRPr="0F055482">
        <w:rPr>
          <w:sz w:val="22"/>
          <w:szCs w:val="22"/>
        </w:rPr>
        <w:t xml:space="preserve"> email lists. </w:t>
      </w:r>
      <w:r w:rsidR="7A8460A5" w:rsidRPr="0F055482">
        <w:rPr>
          <w:sz w:val="22"/>
          <w:szCs w:val="22"/>
        </w:rPr>
        <w:t xml:space="preserve">Much time was </w:t>
      </w:r>
      <w:r w:rsidR="7A8460A5" w:rsidRPr="0F055482">
        <w:rPr>
          <w:sz w:val="22"/>
          <w:szCs w:val="22"/>
        </w:rPr>
        <w:lastRenderedPageBreak/>
        <w:t>spent crafting the survey and video to gain the audience’s trust that their EDI work on race and ethnicity will be genuinely valued and shared effectively on the acKnowledge repository website</w:t>
      </w:r>
      <w:r w:rsidR="759F71A8" w:rsidRPr="0F055482">
        <w:rPr>
          <w:sz w:val="22"/>
          <w:szCs w:val="22"/>
        </w:rPr>
        <w:t xml:space="preserve">. </w:t>
      </w:r>
      <w:r w:rsidR="00555C05" w:rsidRPr="0F055482">
        <w:rPr>
          <w:sz w:val="22"/>
          <w:szCs w:val="22"/>
        </w:rPr>
        <w:t>The difficulties that arose from the wording of the survey also compounded a disciplinary issue. Although we endeavoured to keep the wording loose in terms of what we wanted in terms of repository submissions, it was understandable that those who filled it i</w:t>
      </w:r>
      <w:r w:rsidR="7C420FCC" w:rsidRPr="0F055482">
        <w:rPr>
          <w:sz w:val="22"/>
          <w:szCs w:val="22"/>
        </w:rPr>
        <w:t>n</w:t>
      </w:r>
      <w:r w:rsidR="00555C05" w:rsidRPr="0F055482">
        <w:rPr>
          <w:sz w:val="22"/>
          <w:szCs w:val="22"/>
        </w:rPr>
        <w:t xml:space="preserve">tended to fall into the category of working in </w:t>
      </w:r>
      <w:r w:rsidR="5E122503" w:rsidRPr="0F055482">
        <w:rPr>
          <w:sz w:val="22"/>
          <w:szCs w:val="22"/>
        </w:rPr>
        <w:t>‘</w:t>
      </w:r>
      <w:r w:rsidR="7FBFCD57" w:rsidRPr="0F055482">
        <w:rPr>
          <w:sz w:val="22"/>
          <w:szCs w:val="22"/>
        </w:rPr>
        <w:t>S</w:t>
      </w:r>
      <w:r w:rsidR="5E122503" w:rsidRPr="0F055482">
        <w:rPr>
          <w:sz w:val="22"/>
          <w:szCs w:val="22"/>
        </w:rPr>
        <w:t>ociology’, ‘teaching’</w:t>
      </w:r>
      <w:r w:rsidR="00555C05" w:rsidRPr="0F055482">
        <w:rPr>
          <w:sz w:val="22"/>
          <w:szCs w:val="22"/>
        </w:rPr>
        <w:t>, 'EDI,</w:t>
      </w:r>
      <w:r w:rsidR="5E122503" w:rsidRPr="0F055482">
        <w:rPr>
          <w:sz w:val="22"/>
          <w:szCs w:val="22"/>
        </w:rPr>
        <w:t xml:space="preserve"> </w:t>
      </w:r>
      <w:r w:rsidR="00555C05" w:rsidRPr="0F055482">
        <w:rPr>
          <w:sz w:val="22"/>
          <w:szCs w:val="22"/>
        </w:rPr>
        <w:t>and/</w:t>
      </w:r>
      <w:r w:rsidR="5E122503" w:rsidRPr="0F055482">
        <w:rPr>
          <w:sz w:val="22"/>
          <w:szCs w:val="22"/>
        </w:rPr>
        <w:t xml:space="preserve">or ‘recruitment’. </w:t>
      </w:r>
    </w:p>
    <w:p w14:paraId="355F4F24" w14:textId="77777777" w:rsidR="00555C05" w:rsidRPr="00E06711" w:rsidRDefault="00555C05" w:rsidP="00994608">
      <w:pPr>
        <w:spacing w:line="360" w:lineRule="auto"/>
        <w:jc w:val="both"/>
        <w:rPr>
          <w:sz w:val="22"/>
          <w:szCs w:val="22"/>
        </w:rPr>
      </w:pPr>
    </w:p>
    <w:p w14:paraId="37E6D7B1" w14:textId="3574FF17" w:rsidR="009E4611" w:rsidRPr="00E06711" w:rsidRDefault="002334D2" w:rsidP="00994608">
      <w:pPr>
        <w:spacing w:line="360" w:lineRule="auto"/>
        <w:jc w:val="both"/>
        <w:rPr>
          <w:sz w:val="22"/>
          <w:szCs w:val="22"/>
        </w:rPr>
      </w:pPr>
      <w:r w:rsidRPr="0F055482">
        <w:rPr>
          <w:sz w:val="22"/>
          <w:szCs w:val="22"/>
        </w:rPr>
        <w:t>Surprisingly, based on the wording of our call out for submissions,</w:t>
      </w:r>
      <w:r w:rsidR="00973703" w:rsidRPr="0F055482">
        <w:rPr>
          <w:sz w:val="22"/>
          <w:szCs w:val="22"/>
        </w:rPr>
        <w:t xml:space="preserve"> we received several queries about whether their work could still be included in the repository even though it did not fully </w:t>
      </w:r>
      <w:r w:rsidR="00340482" w:rsidRPr="0F055482">
        <w:rPr>
          <w:sz w:val="22"/>
          <w:szCs w:val="22"/>
        </w:rPr>
        <w:t>fall</w:t>
      </w:r>
      <w:r w:rsidR="00973703" w:rsidRPr="0F055482">
        <w:rPr>
          <w:sz w:val="22"/>
          <w:szCs w:val="22"/>
        </w:rPr>
        <w:t xml:space="preserve"> into the category of </w:t>
      </w:r>
      <w:r w:rsidR="0FB6E8CE" w:rsidRPr="0F055482">
        <w:rPr>
          <w:sz w:val="22"/>
          <w:szCs w:val="22"/>
        </w:rPr>
        <w:t>So</w:t>
      </w:r>
      <w:r w:rsidR="00973703" w:rsidRPr="0F055482">
        <w:rPr>
          <w:sz w:val="22"/>
          <w:szCs w:val="22"/>
        </w:rPr>
        <w:t>ciology. Having assessed their work more closely in the disciplines of medicine, health and social care, engineering and business for example, we found valuable work around EDI and belongingness.  Much time was spent carefully reading through these</w:t>
      </w:r>
      <w:r w:rsidR="00340482" w:rsidRPr="0F055482">
        <w:rPr>
          <w:sz w:val="22"/>
          <w:szCs w:val="22"/>
        </w:rPr>
        <w:t xml:space="preserve"> </w:t>
      </w:r>
      <w:r w:rsidRPr="0F055482">
        <w:rPr>
          <w:sz w:val="22"/>
          <w:szCs w:val="22"/>
        </w:rPr>
        <w:t>‘</w:t>
      </w:r>
      <w:r w:rsidR="00340482" w:rsidRPr="0F055482">
        <w:rPr>
          <w:sz w:val="22"/>
          <w:szCs w:val="22"/>
        </w:rPr>
        <w:t>outlier</w:t>
      </w:r>
      <w:r w:rsidRPr="0F055482">
        <w:rPr>
          <w:sz w:val="22"/>
          <w:szCs w:val="22"/>
        </w:rPr>
        <w:t>’</w:t>
      </w:r>
      <w:r w:rsidR="00340482" w:rsidRPr="0F055482">
        <w:rPr>
          <w:sz w:val="22"/>
          <w:szCs w:val="22"/>
        </w:rPr>
        <w:t xml:space="preserve"> submissions making sure there was indeed a </w:t>
      </w:r>
      <w:r w:rsidR="1637F56F" w:rsidRPr="0F055482">
        <w:rPr>
          <w:sz w:val="22"/>
          <w:szCs w:val="22"/>
        </w:rPr>
        <w:t>S</w:t>
      </w:r>
      <w:r w:rsidR="00340482" w:rsidRPr="0F055482">
        <w:rPr>
          <w:sz w:val="22"/>
          <w:szCs w:val="22"/>
        </w:rPr>
        <w:t xml:space="preserve">ociological component to their approach or agreeing as a team that </w:t>
      </w:r>
      <w:r w:rsidR="0A78EFEE" w:rsidRPr="0F055482">
        <w:rPr>
          <w:sz w:val="22"/>
          <w:szCs w:val="22"/>
        </w:rPr>
        <w:t>S</w:t>
      </w:r>
      <w:r w:rsidR="00340482" w:rsidRPr="0F055482">
        <w:rPr>
          <w:sz w:val="22"/>
          <w:szCs w:val="22"/>
        </w:rPr>
        <w:t xml:space="preserve">ociology </w:t>
      </w:r>
      <w:r w:rsidR="7122B5DF" w:rsidRPr="0F055482">
        <w:rPr>
          <w:sz w:val="22"/>
          <w:szCs w:val="22"/>
        </w:rPr>
        <w:t>lecturer</w:t>
      </w:r>
      <w:r w:rsidR="00340482" w:rsidRPr="0F055482">
        <w:rPr>
          <w:sz w:val="22"/>
          <w:szCs w:val="22"/>
        </w:rPr>
        <w:t xml:space="preserve">s would indeed benefit from a cross-disciplinary approach in raising racial equity.  </w:t>
      </w:r>
      <w:r w:rsidR="00973703" w:rsidRPr="0F055482">
        <w:rPr>
          <w:sz w:val="22"/>
          <w:szCs w:val="22"/>
        </w:rPr>
        <w:t>We then contacted these participants welcoming their contributions to the repository.</w:t>
      </w:r>
    </w:p>
    <w:p w14:paraId="7275EEFE" w14:textId="77777777" w:rsidR="00043C93" w:rsidRDefault="00043C93" w:rsidP="00994608">
      <w:pPr>
        <w:spacing w:line="360" w:lineRule="auto"/>
        <w:jc w:val="both"/>
        <w:rPr>
          <w:sz w:val="22"/>
          <w:szCs w:val="22"/>
        </w:rPr>
      </w:pPr>
    </w:p>
    <w:p w14:paraId="66847E82" w14:textId="646AD6EA" w:rsidR="004D6627" w:rsidRPr="00E06711" w:rsidRDefault="0F77FC60" w:rsidP="00994608">
      <w:pPr>
        <w:spacing w:line="360" w:lineRule="auto"/>
        <w:jc w:val="both"/>
        <w:rPr>
          <w:sz w:val="22"/>
          <w:szCs w:val="22"/>
        </w:rPr>
      </w:pPr>
      <w:r w:rsidRPr="0F055482">
        <w:rPr>
          <w:sz w:val="22"/>
          <w:szCs w:val="22"/>
        </w:rPr>
        <w:t xml:space="preserve">Another challenge </w:t>
      </w:r>
      <w:r w:rsidR="4D055937" w:rsidRPr="0F055482">
        <w:rPr>
          <w:sz w:val="22"/>
          <w:szCs w:val="22"/>
        </w:rPr>
        <w:t xml:space="preserve">proved to be reaching those involved in recruitment, where the aim was to improve the place of race in </w:t>
      </w:r>
      <w:r w:rsidR="00296E5A" w:rsidRPr="0F055482">
        <w:rPr>
          <w:sz w:val="22"/>
          <w:szCs w:val="22"/>
        </w:rPr>
        <w:t>s</w:t>
      </w:r>
      <w:r w:rsidR="4D055937" w:rsidRPr="0F055482">
        <w:rPr>
          <w:sz w:val="22"/>
          <w:szCs w:val="22"/>
        </w:rPr>
        <w:t xml:space="preserve">ociology. </w:t>
      </w:r>
      <w:r w:rsidR="112C585A" w:rsidRPr="0F055482">
        <w:rPr>
          <w:sz w:val="22"/>
          <w:szCs w:val="22"/>
        </w:rPr>
        <w:t xml:space="preserve">With the BAME student voice calling for a more anti-racist classroom and the need of race and ethnicity to be taught beyond the </w:t>
      </w:r>
      <w:r w:rsidR="00296E5A" w:rsidRPr="0F055482">
        <w:rPr>
          <w:sz w:val="22"/>
          <w:szCs w:val="22"/>
        </w:rPr>
        <w:t xml:space="preserve">customary </w:t>
      </w:r>
      <w:r w:rsidR="112C585A" w:rsidRPr="0F055482">
        <w:rPr>
          <w:sz w:val="22"/>
          <w:szCs w:val="22"/>
        </w:rPr>
        <w:t>one-week lecture</w:t>
      </w:r>
      <w:r w:rsidR="00296E5A" w:rsidRPr="0F055482">
        <w:rPr>
          <w:sz w:val="22"/>
          <w:szCs w:val="22"/>
        </w:rPr>
        <w:t>,</w:t>
      </w:r>
      <w:r w:rsidR="112C585A" w:rsidRPr="0F055482">
        <w:rPr>
          <w:sz w:val="22"/>
          <w:szCs w:val="22"/>
        </w:rPr>
        <w:t xml:space="preserve"> we observed from our survey over 75% of acKnowledge submissions have been teaching-related. </w:t>
      </w:r>
      <w:r w:rsidR="00296E5A" w:rsidRPr="0F055482">
        <w:rPr>
          <w:sz w:val="22"/>
          <w:szCs w:val="22"/>
        </w:rPr>
        <w:t>This i</w:t>
      </w:r>
      <w:r w:rsidR="112C585A" w:rsidRPr="0F055482">
        <w:rPr>
          <w:sz w:val="22"/>
          <w:szCs w:val="22"/>
        </w:rPr>
        <w:t>ndicat</w:t>
      </w:r>
      <w:r w:rsidR="00296E5A" w:rsidRPr="0F055482">
        <w:rPr>
          <w:sz w:val="22"/>
          <w:szCs w:val="22"/>
        </w:rPr>
        <w:t>es</w:t>
      </w:r>
      <w:r w:rsidR="112C585A" w:rsidRPr="0F055482">
        <w:rPr>
          <w:sz w:val="22"/>
          <w:szCs w:val="22"/>
        </w:rPr>
        <w:t xml:space="preserve"> a raised awareness of the importance of embedding EDI into pedagogical practice</w:t>
      </w:r>
      <w:r w:rsidR="00296E5A" w:rsidRPr="0F055482">
        <w:rPr>
          <w:sz w:val="22"/>
          <w:szCs w:val="22"/>
        </w:rPr>
        <w:t xml:space="preserve">, though </w:t>
      </w:r>
      <w:r w:rsidR="112C585A" w:rsidRPr="0F055482">
        <w:rPr>
          <w:sz w:val="22"/>
          <w:szCs w:val="22"/>
        </w:rPr>
        <w:t xml:space="preserve">recruitment and retention </w:t>
      </w:r>
      <w:r w:rsidR="00296E5A" w:rsidRPr="0F055482">
        <w:rPr>
          <w:sz w:val="22"/>
          <w:szCs w:val="22"/>
        </w:rPr>
        <w:t xml:space="preserve">appear to be </w:t>
      </w:r>
      <w:r w:rsidR="112C585A" w:rsidRPr="0F055482">
        <w:rPr>
          <w:sz w:val="22"/>
          <w:szCs w:val="22"/>
        </w:rPr>
        <w:t>moving at a much slower pace</w:t>
      </w:r>
      <w:r w:rsidR="00296E5A" w:rsidRPr="0F055482">
        <w:rPr>
          <w:sz w:val="22"/>
          <w:szCs w:val="22"/>
        </w:rPr>
        <w:t>. M</w:t>
      </w:r>
      <w:r w:rsidR="112C585A" w:rsidRPr="0F055482">
        <w:rPr>
          <w:sz w:val="22"/>
          <w:szCs w:val="22"/>
        </w:rPr>
        <w:t>any institutions are only now beginning to scrutinise their policies, gathering granular data in order to start thinking about how to tackle issues such as the leaky pipeline and more effective ways of recruiting and retaining staff of colour.</w:t>
      </w:r>
      <w:r w:rsidR="2F84FB1A" w:rsidRPr="0F055482">
        <w:rPr>
          <w:sz w:val="22"/>
          <w:szCs w:val="22"/>
        </w:rPr>
        <w:t xml:space="preserve"> </w:t>
      </w:r>
      <w:r w:rsidR="00296E5A" w:rsidRPr="0F055482">
        <w:rPr>
          <w:sz w:val="22"/>
          <w:szCs w:val="22"/>
        </w:rPr>
        <w:t>As</w:t>
      </w:r>
      <w:r w:rsidR="000408F9" w:rsidRPr="0F055482">
        <w:rPr>
          <w:sz w:val="22"/>
          <w:szCs w:val="22"/>
        </w:rPr>
        <w:t xml:space="preserve"> already</w:t>
      </w:r>
      <w:r w:rsidR="00296E5A" w:rsidRPr="0F055482">
        <w:rPr>
          <w:sz w:val="22"/>
          <w:szCs w:val="22"/>
        </w:rPr>
        <w:t xml:space="preserve"> mentioned</w:t>
      </w:r>
      <w:r w:rsidR="000408F9" w:rsidRPr="0F055482">
        <w:rPr>
          <w:sz w:val="22"/>
          <w:szCs w:val="22"/>
        </w:rPr>
        <w:t>, t</w:t>
      </w:r>
      <w:r w:rsidR="2F84FB1A" w:rsidRPr="0F055482">
        <w:rPr>
          <w:sz w:val="22"/>
          <w:szCs w:val="22"/>
        </w:rPr>
        <w:t xml:space="preserve">his work is often not siloed solely within </w:t>
      </w:r>
      <w:r w:rsidR="5F123FF0" w:rsidRPr="0F055482">
        <w:rPr>
          <w:sz w:val="22"/>
          <w:szCs w:val="22"/>
        </w:rPr>
        <w:t>S</w:t>
      </w:r>
      <w:r w:rsidR="2F84FB1A" w:rsidRPr="0F055482">
        <w:rPr>
          <w:sz w:val="22"/>
          <w:szCs w:val="22"/>
        </w:rPr>
        <w:t>ociology, and can involve a range of other stakeholders such as independent donors, HR teams, EDI teams and senior university executives, where no one person holds responsibility for the initiative.</w:t>
      </w:r>
      <w:r w:rsidR="000408F9" w:rsidRPr="0F055482">
        <w:rPr>
          <w:sz w:val="22"/>
          <w:szCs w:val="22"/>
        </w:rPr>
        <w:t xml:space="preserve"> </w:t>
      </w:r>
      <w:r w:rsidR="4D055937" w:rsidRPr="0F055482">
        <w:rPr>
          <w:sz w:val="22"/>
          <w:szCs w:val="22"/>
        </w:rPr>
        <w:t xml:space="preserve">To </w:t>
      </w:r>
      <w:r w:rsidR="009429EF" w:rsidRPr="0F055482">
        <w:rPr>
          <w:sz w:val="22"/>
          <w:szCs w:val="22"/>
        </w:rPr>
        <w:t>ensure recruitment initiatives were showcased in the repository</w:t>
      </w:r>
      <w:r w:rsidR="4D055937" w:rsidRPr="0F055482">
        <w:rPr>
          <w:sz w:val="22"/>
          <w:szCs w:val="22"/>
        </w:rPr>
        <w:t xml:space="preserve">, </w:t>
      </w:r>
      <w:r w:rsidR="009429EF" w:rsidRPr="0F055482">
        <w:rPr>
          <w:sz w:val="22"/>
          <w:szCs w:val="22"/>
        </w:rPr>
        <w:t>our web-based research included researching</w:t>
      </w:r>
      <w:r w:rsidR="4D055937" w:rsidRPr="0F055482">
        <w:rPr>
          <w:sz w:val="22"/>
          <w:szCs w:val="22"/>
        </w:rPr>
        <w:t xml:space="preserve"> Black and Minority Ethnic scholarship</w:t>
      </w:r>
      <w:r w:rsidR="2F7B1372" w:rsidRPr="0F055482">
        <w:rPr>
          <w:sz w:val="22"/>
          <w:szCs w:val="22"/>
        </w:rPr>
        <w:t>s</w:t>
      </w:r>
      <w:r w:rsidR="4D055937" w:rsidRPr="0F055482">
        <w:rPr>
          <w:sz w:val="22"/>
          <w:szCs w:val="22"/>
        </w:rPr>
        <w:t>, grant</w:t>
      </w:r>
      <w:r w:rsidR="45DA11DD" w:rsidRPr="0F055482">
        <w:rPr>
          <w:sz w:val="22"/>
          <w:szCs w:val="22"/>
        </w:rPr>
        <w:t>s</w:t>
      </w:r>
      <w:r w:rsidR="4D055937" w:rsidRPr="0F055482">
        <w:rPr>
          <w:sz w:val="22"/>
          <w:szCs w:val="22"/>
        </w:rPr>
        <w:t xml:space="preserve"> and recruitment in</w:t>
      </w:r>
      <w:r w:rsidR="2F7B1372" w:rsidRPr="0F055482">
        <w:rPr>
          <w:sz w:val="22"/>
          <w:szCs w:val="22"/>
        </w:rPr>
        <w:t>i</w:t>
      </w:r>
      <w:r w:rsidR="4D055937" w:rsidRPr="0F055482">
        <w:rPr>
          <w:sz w:val="22"/>
          <w:szCs w:val="22"/>
        </w:rPr>
        <w:t>tiatives in the United Kingdom that were associated with Social Science courses, and direct</w:t>
      </w:r>
      <w:r w:rsidR="2F7B1372" w:rsidRPr="0F055482">
        <w:rPr>
          <w:sz w:val="22"/>
          <w:szCs w:val="22"/>
        </w:rPr>
        <w:t>ly</w:t>
      </w:r>
      <w:r w:rsidR="4D055937" w:rsidRPr="0F055482">
        <w:rPr>
          <w:sz w:val="22"/>
          <w:szCs w:val="22"/>
        </w:rPr>
        <w:t xml:space="preserve"> contacted the universit</w:t>
      </w:r>
      <w:r w:rsidR="2F7B1372" w:rsidRPr="0F055482">
        <w:rPr>
          <w:sz w:val="22"/>
          <w:szCs w:val="22"/>
        </w:rPr>
        <w:t>y scholarship teams to ask if they were happy to be included.</w:t>
      </w:r>
      <w:r w:rsidR="4D055937" w:rsidRPr="0F055482">
        <w:rPr>
          <w:sz w:val="22"/>
          <w:szCs w:val="22"/>
        </w:rPr>
        <w:t xml:space="preserve"> </w:t>
      </w:r>
    </w:p>
    <w:p w14:paraId="14FA5B85" w14:textId="77777777" w:rsidR="004D6627" w:rsidRPr="00E06711" w:rsidRDefault="004D6627" w:rsidP="00994608">
      <w:pPr>
        <w:spacing w:line="360" w:lineRule="auto"/>
        <w:jc w:val="both"/>
        <w:rPr>
          <w:sz w:val="22"/>
          <w:szCs w:val="22"/>
        </w:rPr>
      </w:pPr>
    </w:p>
    <w:p w14:paraId="7545275C" w14:textId="61EFC2CE" w:rsidR="0041261E" w:rsidRPr="00E06711" w:rsidRDefault="4647D056" w:rsidP="00994608">
      <w:pPr>
        <w:spacing w:line="360" w:lineRule="auto"/>
        <w:jc w:val="both"/>
        <w:rPr>
          <w:sz w:val="22"/>
          <w:szCs w:val="22"/>
        </w:rPr>
      </w:pPr>
      <w:r w:rsidRPr="00E06711">
        <w:rPr>
          <w:sz w:val="22"/>
          <w:szCs w:val="22"/>
        </w:rPr>
        <w:t xml:space="preserve">The nature of EDI work tends to be work in progress as ideas and initiatives are continually evolving with new collectives and increased allyships within and across UK universities. The growth in BAME </w:t>
      </w:r>
      <w:r w:rsidRPr="00E06711">
        <w:rPr>
          <w:sz w:val="22"/>
          <w:szCs w:val="22"/>
        </w:rPr>
        <w:lastRenderedPageBreak/>
        <w:t>student activism reaches across different disciplines as we see a rise in collaborative staff and student EDI initiatives</w:t>
      </w:r>
      <w:r w:rsidR="003B6FDD" w:rsidRPr="00E06711">
        <w:rPr>
          <w:sz w:val="22"/>
          <w:szCs w:val="22"/>
        </w:rPr>
        <w:t>, evidenced by our repository</w:t>
      </w:r>
      <w:r w:rsidRPr="00E06711">
        <w:rPr>
          <w:sz w:val="22"/>
          <w:szCs w:val="22"/>
        </w:rPr>
        <w:t xml:space="preserve">. A call for change by the student voice and the need for whiteness in </w:t>
      </w:r>
      <w:r w:rsidR="000408F9" w:rsidRPr="00E06711">
        <w:rPr>
          <w:sz w:val="22"/>
          <w:szCs w:val="22"/>
        </w:rPr>
        <w:t>s</w:t>
      </w:r>
      <w:r w:rsidRPr="00E06711">
        <w:rPr>
          <w:sz w:val="22"/>
          <w:szCs w:val="22"/>
        </w:rPr>
        <w:t xml:space="preserve">ociology to be decentralised remains a key theme running through the submissions of the acKnowledge repository. </w:t>
      </w:r>
    </w:p>
    <w:p w14:paraId="2808F54B" w14:textId="0487A0AD" w:rsidR="0041261E" w:rsidRPr="00E06711" w:rsidRDefault="0041261E" w:rsidP="00994608">
      <w:pPr>
        <w:spacing w:line="360" w:lineRule="auto"/>
        <w:jc w:val="both"/>
        <w:rPr>
          <w:rFonts w:ascii="Calibri" w:eastAsia="Calibri" w:hAnsi="Calibri" w:cs="Calibri"/>
          <w:i/>
          <w:iCs/>
          <w:sz w:val="22"/>
          <w:szCs w:val="22"/>
        </w:rPr>
      </w:pPr>
    </w:p>
    <w:p w14:paraId="11681AA0" w14:textId="77777777" w:rsidR="00915C5D" w:rsidRDefault="00915C5D" w:rsidP="00E06711">
      <w:pPr>
        <w:jc w:val="both"/>
        <w:rPr>
          <w:b/>
          <w:bCs/>
          <w:color w:val="002060"/>
          <w:sz w:val="28"/>
          <w:szCs w:val="28"/>
        </w:rPr>
      </w:pPr>
    </w:p>
    <w:p w14:paraId="45898634" w14:textId="0D40FE4A" w:rsidR="091C4B98" w:rsidRPr="008F638F" w:rsidRDefault="006E0147" w:rsidP="00E06711">
      <w:pPr>
        <w:jc w:val="both"/>
        <w:rPr>
          <w:b/>
          <w:bCs/>
          <w:color w:val="002060"/>
          <w:sz w:val="28"/>
          <w:szCs w:val="28"/>
        </w:rPr>
      </w:pPr>
      <w:r>
        <w:rPr>
          <w:b/>
          <w:bCs/>
          <w:color w:val="002060"/>
          <w:sz w:val="28"/>
          <w:szCs w:val="28"/>
        </w:rPr>
        <w:t xml:space="preserve">Recommendations </w:t>
      </w:r>
    </w:p>
    <w:p w14:paraId="1ECAAD56" w14:textId="77777777" w:rsidR="00E06711" w:rsidRPr="00E06711" w:rsidRDefault="00E06711" w:rsidP="00E06711">
      <w:pPr>
        <w:jc w:val="both"/>
        <w:rPr>
          <w:sz w:val="22"/>
          <w:szCs w:val="22"/>
        </w:rPr>
      </w:pPr>
    </w:p>
    <w:p w14:paraId="79F391BF" w14:textId="5A09F6DE" w:rsidR="006E0147" w:rsidRDefault="006E0147" w:rsidP="00994608">
      <w:pPr>
        <w:spacing w:line="360" w:lineRule="auto"/>
        <w:jc w:val="both"/>
        <w:rPr>
          <w:sz w:val="22"/>
          <w:szCs w:val="22"/>
        </w:rPr>
      </w:pPr>
      <w:r>
        <w:rPr>
          <w:sz w:val="22"/>
          <w:szCs w:val="22"/>
        </w:rPr>
        <w:t>Drawing upon the challenges and reflections above, and the repository itself, we have the following recommendations</w:t>
      </w:r>
      <w:r w:rsidR="00E57FFB">
        <w:rPr>
          <w:sz w:val="22"/>
          <w:szCs w:val="22"/>
        </w:rPr>
        <w:t>:</w:t>
      </w:r>
    </w:p>
    <w:p w14:paraId="353B8037" w14:textId="46B28D38" w:rsidR="00E57FFB" w:rsidRDefault="00E57FFB" w:rsidP="00994608">
      <w:pPr>
        <w:spacing w:line="360" w:lineRule="auto"/>
        <w:jc w:val="both"/>
        <w:rPr>
          <w:sz w:val="22"/>
          <w:szCs w:val="22"/>
        </w:rPr>
      </w:pPr>
    </w:p>
    <w:p w14:paraId="4AE06743" w14:textId="2732E924" w:rsidR="00E57FFB" w:rsidRPr="007608AA" w:rsidRDefault="00E57FFB" w:rsidP="00E06711">
      <w:pPr>
        <w:jc w:val="both"/>
        <w:rPr>
          <w:b/>
          <w:bCs/>
          <w:sz w:val="22"/>
          <w:szCs w:val="22"/>
        </w:rPr>
      </w:pPr>
      <w:r w:rsidRPr="007608AA">
        <w:rPr>
          <w:b/>
          <w:bCs/>
          <w:sz w:val="22"/>
          <w:szCs w:val="22"/>
        </w:rPr>
        <w:t>Recommendation 1: Keeping the repository ‘live’</w:t>
      </w:r>
    </w:p>
    <w:p w14:paraId="2FCF0A02" w14:textId="77777777" w:rsidR="006E0147" w:rsidRDefault="006E0147" w:rsidP="00E06711">
      <w:pPr>
        <w:jc w:val="both"/>
        <w:rPr>
          <w:sz w:val="22"/>
          <w:szCs w:val="22"/>
        </w:rPr>
      </w:pPr>
    </w:p>
    <w:p w14:paraId="3F16F6C2" w14:textId="34F75AE3" w:rsidR="00E57FFB" w:rsidRDefault="00E57FFB" w:rsidP="00994608">
      <w:pPr>
        <w:spacing w:line="360" w:lineRule="auto"/>
        <w:jc w:val="both"/>
        <w:rPr>
          <w:sz w:val="22"/>
          <w:szCs w:val="22"/>
        </w:rPr>
      </w:pPr>
      <w:r>
        <w:rPr>
          <w:sz w:val="22"/>
          <w:szCs w:val="22"/>
        </w:rPr>
        <w:t>The ac</w:t>
      </w:r>
      <w:r w:rsidR="00994608">
        <w:rPr>
          <w:sz w:val="22"/>
          <w:szCs w:val="22"/>
        </w:rPr>
        <w:t>K</w:t>
      </w:r>
      <w:r>
        <w:rPr>
          <w:sz w:val="22"/>
          <w:szCs w:val="22"/>
        </w:rPr>
        <w:t xml:space="preserve">nowledge </w:t>
      </w:r>
      <w:r w:rsidR="00340482">
        <w:rPr>
          <w:sz w:val="22"/>
          <w:szCs w:val="22"/>
        </w:rPr>
        <w:t>r</w:t>
      </w:r>
      <w:r>
        <w:rPr>
          <w:sz w:val="22"/>
          <w:szCs w:val="22"/>
        </w:rPr>
        <w:t xml:space="preserve">epository as it stands is not a static database, but one that </w:t>
      </w:r>
      <w:r w:rsidR="00BB27B4">
        <w:rPr>
          <w:sz w:val="22"/>
          <w:szCs w:val="22"/>
        </w:rPr>
        <w:t>continues to evolve</w:t>
      </w:r>
      <w:r>
        <w:rPr>
          <w:sz w:val="22"/>
          <w:szCs w:val="22"/>
        </w:rPr>
        <w:t xml:space="preserve"> as contributors update their submissions. Whilst it provides a helpful snapshot of ‘best practice’ in teaching and recruitment in relation to race at this point in time in Sociology,</w:t>
      </w:r>
      <w:r w:rsidR="00AE31C4">
        <w:rPr>
          <w:sz w:val="22"/>
          <w:szCs w:val="22"/>
        </w:rPr>
        <w:t xml:space="preserve"> it could never cover all of the (often invisible) </w:t>
      </w:r>
      <w:r w:rsidR="00340482">
        <w:rPr>
          <w:sz w:val="22"/>
          <w:szCs w:val="22"/>
        </w:rPr>
        <w:t xml:space="preserve">impactful </w:t>
      </w:r>
      <w:r w:rsidR="00AE31C4">
        <w:rPr>
          <w:sz w:val="22"/>
          <w:szCs w:val="22"/>
        </w:rPr>
        <w:t xml:space="preserve">work going on in Sociology departments and beyond. </w:t>
      </w:r>
      <w:r>
        <w:rPr>
          <w:sz w:val="22"/>
          <w:szCs w:val="22"/>
        </w:rPr>
        <w:t xml:space="preserve"> </w:t>
      </w:r>
      <w:r w:rsidR="00AE31C4">
        <w:rPr>
          <w:sz w:val="22"/>
          <w:szCs w:val="22"/>
        </w:rPr>
        <w:t>T</w:t>
      </w:r>
      <w:r>
        <w:rPr>
          <w:sz w:val="22"/>
          <w:szCs w:val="22"/>
        </w:rPr>
        <w:t xml:space="preserve">he repository </w:t>
      </w:r>
      <w:r w:rsidR="00AE31C4">
        <w:rPr>
          <w:sz w:val="22"/>
          <w:szCs w:val="22"/>
        </w:rPr>
        <w:t>will serve its purpose best if it is consistently maintained, updated, and added as work progresses and as new initiatives emerge.</w:t>
      </w:r>
    </w:p>
    <w:p w14:paraId="772CF779" w14:textId="724DD442" w:rsidR="00E57FFB" w:rsidRDefault="00E57FFB" w:rsidP="00994608">
      <w:pPr>
        <w:spacing w:line="360" w:lineRule="auto"/>
        <w:jc w:val="both"/>
        <w:rPr>
          <w:sz w:val="22"/>
          <w:szCs w:val="22"/>
        </w:rPr>
      </w:pPr>
    </w:p>
    <w:p w14:paraId="5C79D7F9" w14:textId="5CD01C4B" w:rsidR="000408F9" w:rsidRPr="007608AA" w:rsidRDefault="003E5123" w:rsidP="00994608">
      <w:pPr>
        <w:spacing w:line="360" w:lineRule="auto"/>
        <w:jc w:val="both"/>
        <w:rPr>
          <w:sz w:val="22"/>
          <w:szCs w:val="22"/>
        </w:rPr>
      </w:pPr>
      <w:r>
        <w:rPr>
          <w:sz w:val="22"/>
          <w:szCs w:val="22"/>
        </w:rPr>
        <w:t>This is because a lot of promising EDI work falls foul of limitations in terms of staffing, funding and policy implementation – as noted elsewhere, institutions favour ‘stop-start’ initiatives with finite amounts of funding</w:t>
      </w:r>
      <w:r w:rsidR="0024654A">
        <w:rPr>
          <w:sz w:val="22"/>
          <w:szCs w:val="22"/>
        </w:rPr>
        <w:t xml:space="preserve"> </w:t>
      </w:r>
      <w:r>
        <w:rPr>
          <w:sz w:val="22"/>
          <w:szCs w:val="22"/>
        </w:rPr>
        <w:fldChar w:fldCharType="begin"/>
      </w:r>
      <w:r>
        <w:rPr>
          <w:sz w:val="22"/>
          <w:szCs w:val="22"/>
        </w:rPr>
        <w:instrText xml:space="preserve"> ADDIN ZOTERO_ITEM CSL_CITATION {"citationID":"mKdpHyPF","properties":{"formattedCitation":"(Campion and Clark, 2022)","plainCitation":"(Campion and Clark, 2022)","noteIndex":0},"citationItems":[{"id":257,"uris":["http://zotero.org/users/11053242/items/REVF49RB"],"itemData":{"id":257,"type":"article-journal","abstract":"The Race Equality Charter (REC) was introduced in 2014 as a national policy initiative that aims to support UK universities in developing cultural and systemic changes to promote race equality for Black and minority ethnic (BME) staff and students. Drawing on quantitative data, we locate the REC within a complex picture of undergraduate student diversity and significant attainment gaps between white students and Black and ethnic minority groups. Using qualitative interviews and observations to further explore the questions our quantitative analysis raises, we show that the REC is not perceived as a significant vehicle for progressing race equality work in award-holding institutions. Rather, it is mostly applied as an enhancement tool to help shape and sustain existing race equality initiatives that produce incremental change. This, we argue, suggests the REC’s intention to inspire race equality approaches that favour institutional strategic planning at the highest level, is yet to be realised.","container-title":"Race Ethnicity and Education","DOI":"10.1080/13613324.2021.1924133","ISSN":"1361-3324","issue":"1","note":"publisher: Routledge\n_eprint: https://doi.org/10.1080/13613324.2021.1924133","page":"18-37","source":"Taylor and Francis+NEJM","title":"Revitalising race equality policy? Assessing the impact of the Race Equality Charter mark for British universities","title-short":"Revitalising race equality policy?","volume":"25","author":[{"family":"Campion","given":"Karis"},{"family":"Clark","given":"Ken"}],"issued":{"date-parts":[["2022",1,2]]}}}],"schema":"https://github.com/citation-style-language/schema/raw/master/csl-citation.json"} </w:instrText>
      </w:r>
      <w:r>
        <w:rPr>
          <w:sz w:val="22"/>
          <w:szCs w:val="22"/>
        </w:rPr>
        <w:fldChar w:fldCharType="separate"/>
      </w:r>
      <w:r>
        <w:rPr>
          <w:noProof/>
          <w:sz w:val="22"/>
          <w:szCs w:val="22"/>
        </w:rPr>
        <w:t>(Campion and Clark, 2022)</w:t>
      </w:r>
      <w:r>
        <w:rPr>
          <w:sz w:val="22"/>
          <w:szCs w:val="22"/>
        </w:rPr>
        <w:fldChar w:fldCharType="end"/>
      </w:r>
      <w:r>
        <w:rPr>
          <w:sz w:val="22"/>
          <w:szCs w:val="22"/>
        </w:rPr>
        <w:t>, leading to short-termism and meaning that effective work in this area</w:t>
      </w:r>
      <w:r w:rsidR="0024654A">
        <w:rPr>
          <w:sz w:val="22"/>
          <w:szCs w:val="22"/>
        </w:rPr>
        <w:t xml:space="preserve"> tends to be</w:t>
      </w:r>
      <w:r>
        <w:rPr>
          <w:sz w:val="22"/>
          <w:szCs w:val="22"/>
        </w:rPr>
        <w:t xml:space="preserve"> forgotten as time passes. </w:t>
      </w:r>
      <w:r w:rsidR="00E57FFB">
        <w:rPr>
          <w:sz w:val="22"/>
          <w:szCs w:val="22"/>
        </w:rPr>
        <w:t xml:space="preserve">The project team is keen </w:t>
      </w:r>
      <w:r w:rsidR="00BB27B4">
        <w:rPr>
          <w:sz w:val="22"/>
          <w:szCs w:val="22"/>
        </w:rPr>
        <w:t xml:space="preserve">therefore </w:t>
      </w:r>
      <w:r w:rsidR="00E57FFB">
        <w:rPr>
          <w:sz w:val="22"/>
          <w:szCs w:val="22"/>
        </w:rPr>
        <w:t>for t</w:t>
      </w:r>
      <w:r w:rsidR="67E9030B" w:rsidRPr="007608AA">
        <w:rPr>
          <w:sz w:val="22"/>
          <w:szCs w:val="22"/>
        </w:rPr>
        <w:t xml:space="preserve">he acKnowledge repository </w:t>
      </w:r>
      <w:r w:rsidR="00E57FFB">
        <w:rPr>
          <w:sz w:val="22"/>
          <w:szCs w:val="22"/>
        </w:rPr>
        <w:t xml:space="preserve">to </w:t>
      </w:r>
      <w:r w:rsidR="00BB27B4">
        <w:rPr>
          <w:sz w:val="22"/>
          <w:szCs w:val="22"/>
        </w:rPr>
        <w:t>be updated</w:t>
      </w:r>
      <w:r w:rsidR="67E9030B" w:rsidRPr="007608AA">
        <w:rPr>
          <w:sz w:val="22"/>
          <w:szCs w:val="22"/>
        </w:rPr>
        <w:t xml:space="preserve"> on a biannual/quarterly basis</w:t>
      </w:r>
      <w:r w:rsidR="00E57FFB">
        <w:rPr>
          <w:sz w:val="22"/>
          <w:szCs w:val="22"/>
        </w:rPr>
        <w:t xml:space="preserve">, </w:t>
      </w:r>
      <w:r w:rsidR="003B6FDD" w:rsidRPr="007608AA">
        <w:rPr>
          <w:sz w:val="22"/>
          <w:szCs w:val="22"/>
        </w:rPr>
        <w:t>as awareness of the repository grows</w:t>
      </w:r>
      <w:r w:rsidR="67E9030B" w:rsidRPr="007608AA">
        <w:rPr>
          <w:sz w:val="22"/>
          <w:szCs w:val="22"/>
        </w:rPr>
        <w:t>.</w:t>
      </w:r>
      <w:r w:rsidR="00043C93">
        <w:rPr>
          <w:sz w:val="22"/>
          <w:szCs w:val="22"/>
        </w:rPr>
        <w:t xml:space="preserve"> </w:t>
      </w:r>
      <w:r w:rsidR="006E0147" w:rsidRPr="007608AA">
        <w:rPr>
          <w:sz w:val="22"/>
          <w:szCs w:val="22"/>
        </w:rPr>
        <w:t>Funding should be made available</w:t>
      </w:r>
      <w:r w:rsidR="67E9030B" w:rsidRPr="007608AA">
        <w:rPr>
          <w:sz w:val="22"/>
          <w:szCs w:val="22"/>
        </w:rPr>
        <w:t xml:space="preserve"> to employ a BSA staff member to oversee the</w:t>
      </w:r>
      <w:r w:rsidR="00BB27B4">
        <w:rPr>
          <w:sz w:val="22"/>
          <w:szCs w:val="22"/>
        </w:rPr>
        <w:t xml:space="preserve">se </w:t>
      </w:r>
      <w:r w:rsidR="67E9030B" w:rsidRPr="007608AA">
        <w:rPr>
          <w:sz w:val="22"/>
          <w:szCs w:val="22"/>
        </w:rPr>
        <w:t>biannual</w:t>
      </w:r>
      <w:r w:rsidR="00BB27B4">
        <w:rPr>
          <w:sz w:val="22"/>
          <w:szCs w:val="22"/>
        </w:rPr>
        <w:t>/quarterly</w:t>
      </w:r>
      <w:r w:rsidR="67E9030B" w:rsidRPr="007608AA">
        <w:rPr>
          <w:sz w:val="22"/>
          <w:szCs w:val="22"/>
        </w:rPr>
        <w:t xml:space="preserve"> cal</w:t>
      </w:r>
      <w:r w:rsidR="00BB27B4">
        <w:rPr>
          <w:sz w:val="22"/>
          <w:szCs w:val="22"/>
        </w:rPr>
        <w:t>l</w:t>
      </w:r>
      <w:r w:rsidR="67E9030B" w:rsidRPr="007608AA">
        <w:rPr>
          <w:sz w:val="22"/>
          <w:szCs w:val="22"/>
        </w:rPr>
        <w:t xml:space="preserve">s for additional EDI best practice. The </w:t>
      </w:r>
      <w:r w:rsidR="00E57FFB">
        <w:rPr>
          <w:sz w:val="22"/>
          <w:szCs w:val="22"/>
        </w:rPr>
        <w:t>project</w:t>
      </w:r>
      <w:r w:rsidR="67E9030B" w:rsidRPr="007608AA">
        <w:rPr>
          <w:sz w:val="22"/>
          <w:szCs w:val="22"/>
        </w:rPr>
        <w:t xml:space="preserve"> team would ideally be involved in some form</w:t>
      </w:r>
      <w:r w:rsidR="00340482">
        <w:rPr>
          <w:sz w:val="22"/>
          <w:szCs w:val="22"/>
        </w:rPr>
        <w:t xml:space="preserve"> of additional consultancy</w:t>
      </w:r>
      <w:r w:rsidR="67E9030B" w:rsidRPr="007608AA">
        <w:rPr>
          <w:sz w:val="22"/>
          <w:szCs w:val="22"/>
        </w:rPr>
        <w:t xml:space="preserve"> to </w:t>
      </w:r>
      <w:r w:rsidR="003B6FDD" w:rsidRPr="007608AA">
        <w:rPr>
          <w:sz w:val="22"/>
          <w:szCs w:val="22"/>
        </w:rPr>
        <w:t xml:space="preserve">assess and </w:t>
      </w:r>
      <w:r w:rsidR="67E9030B" w:rsidRPr="007608AA">
        <w:rPr>
          <w:sz w:val="22"/>
          <w:szCs w:val="22"/>
        </w:rPr>
        <w:t>maintain the quality of submissions that constitute EDI best practice.</w:t>
      </w:r>
    </w:p>
    <w:p w14:paraId="6950CAFE" w14:textId="77777777" w:rsidR="000408F9" w:rsidRPr="00E06711" w:rsidRDefault="000408F9" w:rsidP="00E06711">
      <w:pPr>
        <w:jc w:val="both"/>
        <w:rPr>
          <w:sz w:val="22"/>
          <w:szCs w:val="22"/>
        </w:rPr>
      </w:pPr>
    </w:p>
    <w:p w14:paraId="3D871A51" w14:textId="04669968" w:rsidR="006E0147" w:rsidRPr="007608AA" w:rsidRDefault="007D1AEA" w:rsidP="00E06711">
      <w:pPr>
        <w:jc w:val="both"/>
        <w:rPr>
          <w:b/>
          <w:bCs/>
          <w:sz w:val="22"/>
          <w:szCs w:val="22"/>
        </w:rPr>
      </w:pPr>
      <w:r w:rsidRPr="007608AA">
        <w:rPr>
          <w:b/>
          <w:bCs/>
          <w:sz w:val="22"/>
          <w:szCs w:val="22"/>
        </w:rPr>
        <w:t xml:space="preserve">Recommendation 2: </w:t>
      </w:r>
      <w:r w:rsidR="008F0360" w:rsidRPr="007608AA">
        <w:rPr>
          <w:b/>
          <w:bCs/>
          <w:sz w:val="22"/>
          <w:szCs w:val="22"/>
        </w:rPr>
        <w:t>Student as Academic Partners</w:t>
      </w:r>
    </w:p>
    <w:p w14:paraId="3F6B3C46" w14:textId="77777777" w:rsidR="007D1AEA" w:rsidRDefault="007D1AEA" w:rsidP="00E06711">
      <w:pPr>
        <w:jc w:val="both"/>
        <w:rPr>
          <w:sz w:val="22"/>
          <w:szCs w:val="22"/>
        </w:rPr>
      </w:pPr>
    </w:p>
    <w:p w14:paraId="42C4F8CA" w14:textId="71C3CCBC" w:rsidR="006E0147" w:rsidRDefault="006E0147" w:rsidP="00994608">
      <w:pPr>
        <w:spacing w:line="360" w:lineRule="auto"/>
        <w:jc w:val="both"/>
        <w:rPr>
          <w:sz w:val="22"/>
          <w:szCs w:val="22"/>
        </w:rPr>
      </w:pPr>
      <w:r w:rsidRPr="0F055482">
        <w:rPr>
          <w:sz w:val="22"/>
          <w:szCs w:val="22"/>
        </w:rPr>
        <w:t xml:space="preserve">The project team </w:t>
      </w:r>
      <w:r w:rsidR="0024654A" w:rsidRPr="0F055482">
        <w:rPr>
          <w:sz w:val="22"/>
          <w:szCs w:val="22"/>
        </w:rPr>
        <w:t>intends</w:t>
      </w:r>
      <w:r w:rsidR="007D1AEA" w:rsidRPr="0F055482">
        <w:rPr>
          <w:sz w:val="22"/>
          <w:szCs w:val="22"/>
        </w:rPr>
        <w:t xml:space="preserve"> to continue this</w:t>
      </w:r>
      <w:r w:rsidRPr="0F055482">
        <w:rPr>
          <w:sz w:val="22"/>
          <w:szCs w:val="22"/>
        </w:rPr>
        <w:t xml:space="preserve"> research </w:t>
      </w:r>
      <w:r w:rsidR="007D1AEA" w:rsidRPr="0F055482">
        <w:rPr>
          <w:sz w:val="22"/>
          <w:szCs w:val="22"/>
        </w:rPr>
        <w:t xml:space="preserve">by working </w:t>
      </w:r>
      <w:r w:rsidRPr="0F055482">
        <w:rPr>
          <w:sz w:val="22"/>
          <w:szCs w:val="22"/>
        </w:rPr>
        <w:t xml:space="preserve">with </w:t>
      </w:r>
      <w:r w:rsidR="008F0360" w:rsidRPr="0F055482">
        <w:rPr>
          <w:sz w:val="22"/>
          <w:szCs w:val="22"/>
        </w:rPr>
        <w:t xml:space="preserve">BME </w:t>
      </w:r>
      <w:r w:rsidRPr="0F055482">
        <w:rPr>
          <w:sz w:val="22"/>
          <w:szCs w:val="22"/>
        </w:rPr>
        <w:t>student</w:t>
      </w:r>
      <w:r w:rsidR="008F0360" w:rsidRPr="0F055482">
        <w:rPr>
          <w:sz w:val="22"/>
          <w:szCs w:val="22"/>
        </w:rPr>
        <w:t>s</w:t>
      </w:r>
      <w:r w:rsidRPr="0F055482">
        <w:rPr>
          <w:sz w:val="22"/>
          <w:szCs w:val="22"/>
        </w:rPr>
        <w:t xml:space="preserve"> within the School of Social Policy, Sociology &amp; Social Research at the University of Kent, </w:t>
      </w:r>
      <w:r w:rsidR="007D1AEA" w:rsidRPr="0F055482">
        <w:rPr>
          <w:sz w:val="22"/>
          <w:szCs w:val="22"/>
        </w:rPr>
        <w:t>and ga</w:t>
      </w:r>
      <w:r w:rsidR="0024654A" w:rsidRPr="0F055482">
        <w:rPr>
          <w:sz w:val="22"/>
          <w:szCs w:val="22"/>
        </w:rPr>
        <w:t>th</w:t>
      </w:r>
      <w:r w:rsidR="007D1AEA" w:rsidRPr="0F055482">
        <w:rPr>
          <w:sz w:val="22"/>
          <w:szCs w:val="22"/>
        </w:rPr>
        <w:t>ering</w:t>
      </w:r>
      <w:r w:rsidRPr="0F055482">
        <w:rPr>
          <w:sz w:val="22"/>
          <w:szCs w:val="22"/>
        </w:rPr>
        <w:t xml:space="preserve"> their reflections upon the value of the repository as a tool for best practice in teaching race.</w:t>
      </w:r>
      <w:r w:rsidR="007D1AEA" w:rsidRPr="0F055482">
        <w:rPr>
          <w:sz w:val="22"/>
          <w:szCs w:val="22"/>
        </w:rPr>
        <w:t xml:space="preserve"> </w:t>
      </w:r>
      <w:r w:rsidR="008F0360" w:rsidRPr="0F055482">
        <w:rPr>
          <w:sz w:val="22"/>
          <w:szCs w:val="22"/>
        </w:rPr>
        <w:t xml:space="preserve">This project, as with other research undertaken by acKnowledge team members </w:t>
      </w:r>
      <w:r w:rsidRPr="0F055482">
        <w:rPr>
          <w:sz w:val="22"/>
          <w:szCs w:val="22"/>
        </w:rPr>
        <w:fldChar w:fldCharType="begin"/>
      </w:r>
      <w:r w:rsidRPr="0F055482">
        <w:rPr>
          <w:sz w:val="22"/>
          <w:szCs w:val="22"/>
        </w:rPr>
        <w:instrText xml:space="preserve"> ADDIN ZOTERO_ITEM CSL_CITATION {"citationID":"LUcYKHZY","properties":{"formattedCitation":"(Adewumi {\\i{}et al.}, 2022)","plainCitation":"(Adewumi et al., 2022)","noteIndex":0},"citationItems":[{"id":264,"uris":["http://zotero.org/users/11053242/items/CJ6HS22S"],"itemData":{"id":264,"type":"article-journal","abstract":"Increasingly across many UK higher education institutions staff and students are questioning and challenging systemic inequalities that affect racially minoritised groups in their learning and sense of belonging within the curriculum. Students are calling for inclusion of diverse sources of knowledge and perspectives, especially from scholars of colour and from the Global South, to enrich what is currently perceived to be a Eurocentric canon. One way to promote more culturally aligned pedagogy is through diversifying reading lists. This article presents findings from two pilot studies that explored the reading lists in one department in social sciences and one in the humanities at the University of Kent, UK. Applying critical race theory as a guiding framework, the first part of the article examines the ways in which a diverse curriculum must include the voices of the marginalised. It then describes the methods: a desk-based review of the reading lists, interviews with academics to inform the work, disseminate the findings, instigate further action and identify future needs, and student focus groups. Crucially, the project resulted from the collaboration between students and staff, and across departments and disciplines. We found that reading lists in both departments overwhelmingly comprised items by White male authors. Students and staff both reflected on the importance of not only curriculum diversification but also barriers to diversification and decolonisation. The article discusses the impact of this project, which has led to a Diversity Mark process, and the Diversity Mark Toolkit, which can be used in any discipline when putting together reading lists to create a more culturally competent curriculum. It concludes by considering other systemic changes needed, with particular attention to changes needed in library services and collections.","container-title":"London Review of Education","issue":"1","language":"en","note":"publisher: UCL Press\nERIC Number: EJ1323255","source":"ERIC","title":"Cross-Disciplinary, Collaborative and Student-Led: Developing a Change Process for Diversifying Reading Lists","title-short":"Cross-Disciplinary, Collaborative and Student-Led","URL":"https://eric.ed.gov/?id=EJ1323255","volume":"20","author":[{"family":"Adewumi","given":"Barbara"},{"family":"Bailey","given":"Laura R."},{"family":"Mires-Richards","given":"Emma"},{"family":"Quinlan","given":"Kathleen M."},{"family":"Agyeman","given":"Evangeline"},{"family":"Alabi","given":"Aisha"},{"family":"Jeyasingh","given":"Miriam"},{"family":"Konadu-Mensah","given":"Collins"},{"family":"Lavinière","given":"Wayne"},{"family":"Mighton","given":"Patrice"},{"family":"Shortridge","given":"Tore"},{"family":"Thomas","given":"Dave S. P."},{"family":"Wassamba-Wabelua","given":"Nain"}],"accessed":{"date-parts":[["2023",3,29]]},"issued":{"date-parts":[["2022"]]}}}],"schema":"https://github.com/citation-style-language/schema/raw/master/csl-citation.json"} </w:instrText>
      </w:r>
      <w:r w:rsidRPr="0F055482">
        <w:rPr>
          <w:sz w:val="22"/>
          <w:szCs w:val="22"/>
        </w:rPr>
        <w:fldChar w:fldCharType="separate"/>
      </w:r>
      <w:r w:rsidR="008F0360" w:rsidRPr="0F055482">
        <w:rPr>
          <w:rFonts w:ascii="Calibri" w:cs="Calibri"/>
          <w:sz w:val="22"/>
          <w:szCs w:val="22"/>
        </w:rPr>
        <w:t xml:space="preserve">(Adewumi </w:t>
      </w:r>
      <w:r w:rsidR="008F0360" w:rsidRPr="0F055482">
        <w:rPr>
          <w:rFonts w:ascii="Calibri" w:cs="Calibri"/>
          <w:i/>
          <w:iCs/>
          <w:sz w:val="22"/>
          <w:szCs w:val="22"/>
        </w:rPr>
        <w:t>et al.</w:t>
      </w:r>
      <w:r w:rsidR="008F0360" w:rsidRPr="0F055482">
        <w:rPr>
          <w:rFonts w:ascii="Calibri" w:cs="Calibri"/>
          <w:sz w:val="22"/>
          <w:szCs w:val="22"/>
        </w:rPr>
        <w:t>, 2022)</w:t>
      </w:r>
      <w:r w:rsidRPr="0F055482">
        <w:rPr>
          <w:sz w:val="22"/>
          <w:szCs w:val="22"/>
        </w:rPr>
        <w:fldChar w:fldCharType="end"/>
      </w:r>
      <w:r w:rsidR="008F0360" w:rsidRPr="0F055482">
        <w:rPr>
          <w:sz w:val="22"/>
          <w:szCs w:val="22"/>
        </w:rPr>
        <w:t xml:space="preserve">, </w:t>
      </w:r>
      <w:r w:rsidR="0024654A" w:rsidRPr="0F055482">
        <w:rPr>
          <w:sz w:val="22"/>
          <w:szCs w:val="22"/>
        </w:rPr>
        <w:t>seeks</w:t>
      </w:r>
      <w:r w:rsidR="008F0360" w:rsidRPr="0F055482">
        <w:rPr>
          <w:sz w:val="22"/>
          <w:szCs w:val="22"/>
        </w:rPr>
        <w:t xml:space="preserve"> to work alongside students as ‘academic partners’ </w:t>
      </w:r>
      <w:r w:rsidRPr="0F055482">
        <w:rPr>
          <w:sz w:val="22"/>
          <w:szCs w:val="22"/>
        </w:rPr>
        <w:fldChar w:fldCharType="begin"/>
      </w:r>
      <w:r w:rsidRPr="0F055482">
        <w:rPr>
          <w:sz w:val="22"/>
          <w:szCs w:val="22"/>
        </w:rPr>
        <w:instrText xml:space="preserve"> ADDIN ZOTERO_ITEM CSL_CITATION {"citationID":"u1VBl2ZH","properties":{"formattedCitation":"(Jones-Devitt {\\i{}et al.}, 2017)","plainCitation":"(Jones-Devitt et al., 2017)","noteIndex":0},"citationItems":[{"id":260,"uris":["http://zotero.org/users/11053242/items/TDBI5WTT"],"itemData":{"id":260,"type":"article-journal","abstract":"This Case Study documents the REACT project 'Creation and Confidence' based at Sheffield Hallam University, which has a larger-than-expected Black Minority and Ethnic (BME) attainment gap; hence, this student group has been constructed as 'hard to reach'. The project team consisted of a range of academic and professional services staff alongside three dedicated student researchers. The project set out to achieve: gaining evidence-based insights into the use of co-design and peer-learning as conduits of confidence-building for and belonging of BME students; developing a scalable approach to building confidence for and fostering belonging of all students; raising awareness of the need to think differently about explanations for BME underachievement. In reality, the team found that staff engagement constituted the biggest barrier, as - no matter how much incontrovertible evidence was presented - other facets of institutional provision were always identified as having priority, which resulted in inertia. This study documents the emotional labour of trying to effect change within a resistant culture. Whilst some of the aims remain unachieved – and, arguably, were always going to be unachievable - there have been some very positive developments and enlightening lessons.","container-title":"The Journal of Educational Innovation, Partnership and Change","DOI":"10.21100/jeipc.v3i1.580","journalAbbreviation":"The Journal of Educational Innovation, Partnership and Change","page":"278","source":"ResearchGate","title":"Creation and Confidence: BME students as academic partners….but where were the staff?","title-short":"Creation and Confidence","volume":"3","author":[{"family":"Jones-Devitt","given":"Stella"},{"family":"Austen","given":"Liz"},{"family":"Chitwood","given":"Liz"},{"family":"Donnelly","given":"Alan"},{"family":"Fearn","given":"Carolyn"},{"family":"Heaton","given":"Caroline"},{"family":"Latham","given":"Gabrielle"},{"family":"Lebihan","given":"Jill"},{"family":"Middleton","given":"Andrew"},{"family":"Morgan","given":"Matt"},{"family":"Parkin","given":"Helen"},{"family":"Pickering","given":"Nathaniel"}],"issued":{"date-parts":[["2017",9,18]]}}}],"schema":"https://github.com/citation-style-language/schema/raw/master/csl-citation.json"} </w:instrText>
      </w:r>
      <w:r w:rsidRPr="0F055482">
        <w:rPr>
          <w:sz w:val="22"/>
          <w:szCs w:val="22"/>
        </w:rPr>
        <w:fldChar w:fldCharType="separate"/>
      </w:r>
      <w:r w:rsidR="008F0360" w:rsidRPr="0F055482">
        <w:rPr>
          <w:rFonts w:ascii="Calibri" w:cs="Calibri"/>
          <w:sz w:val="22"/>
          <w:szCs w:val="22"/>
        </w:rPr>
        <w:t xml:space="preserve">(Jones-Devitt </w:t>
      </w:r>
      <w:r w:rsidR="008F0360" w:rsidRPr="0F055482">
        <w:rPr>
          <w:rFonts w:ascii="Calibri" w:cs="Calibri"/>
          <w:i/>
          <w:iCs/>
          <w:sz w:val="22"/>
          <w:szCs w:val="22"/>
        </w:rPr>
        <w:t>et al.</w:t>
      </w:r>
      <w:r w:rsidR="008F0360" w:rsidRPr="0F055482">
        <w:rPr>
          <w:rFonts w:ascii="Calibri" w:cs="Calibri"/>
          <w:sz w:val="22"/>
          <w:szCs w:val="22"/>
        </w:rPr>
        <w:t>, 2017)</w:t>
      </w:r>
      <w:r w:rsidRPr="0F055482">
        <w:rPr>
          <w:sz w:val="22"/>
          <w:szCs w:val="22"/>
        </w:rPr>
        <w:fldChar w:fldCharType="end"/>
      </w:r>
      <w:r w:rsidR="008F0360" w:rsidRPr="0F055482">
        <w:rPr>
          <w:sz w:val="22"/>
          <w:szCs w:val="22"/>
        </w:rPr>
        <w:t xml:space="preserve"> </w:t>
      </w:r>
      <w:r w:rsidR="0024654A" w:rsidRPr="0F055482">
        <w:rPr>
          <w:sz w:val="22"/>
          <w:szCs w:val="22"/>
        </w:rPr>
        <w:t xml:space="preserve">in order to eradicate the epistemological </w:t>
      </w:r>
      <w:r w:rsidR="0024654A" w:rsidRPr="0F055482">
        <w:rPr>
          <w:sz w:val="22"/>
          <w:szCs w:val="22"/>
        </w:rPr>
        <w:lastRenderedPageBreak/>
        <w:t>hierarchies that sustain a white academic status quo. Students</w:t>
      </w:r>
      <w:r w:rsidR="007D1AEA" w:rsidRPr="0F055482">
        <w:rPr>
          <w:sz w:val="22"/>
          <w:szCs w:val="22"/>
        </w:rPr>
        <w:t xml:space="preserve"> are co-producers of many of the initiatives showcased in this project, and are the </w:t>
      </w:r>
      <w:r w:rsidR="0024654A" w:rsidRPr="0F055482">
        <w:rPr>
          <w:sz w:val="22"/>
          <w:szCs w:val="22"/>
        </w:rPr>
        <w:t>end-users</w:t>
      </w:r>
      <w:r w:rsidR="007D1AEA" w:rsidRPr="0F055482">
        <w:rPr>
          <w:sz w:val="22"/>
          <w:szCs w:val="22"/>
        </w:rPr>
        <w:t xml:space="preserve"> of higher education</w:t>
      </w:r>
      <w:r w:rsidR="0024654A" w:rsidRPr="0F055482">
        <w:rPr>
          <w:sz w:val="22"/>
          <w:szCs w:val="22"/>
        </w:rPr>
        <w:t xml:space="preserve"> provision</w:t>
      </w:r>
      <w:r w:rsidR="007D1AEA" w:rsidRPr="0F055482">
        <w:rPr>
          <w:sz w:val="22"/>
          <w:szCs w:val="22"/>
        </w:rPr>
        <w:t xml:space="preserve">; therefore engaging in a dialogue with them enables their experiential knowledge of race in Sociology and higher education more generally to be centred </w:t>
      </w:r>
      <w:r w:rsidRPr="0F055482">
        <w:rPr>
          <w:sz w:val="22"/>
          <w:szCs w:val="22"/>
        </w:rPr>
        <w:fldChar w:fldCharType="begin"/>
      </w:r>
      <w:r w:rsidRPr="0F055482">
        <w:rPr>
          <w:sz w:val="22"/>
          <w:szCs w:val="22"/>
        </w:rPr>
        <w:instrText xml:space="preserve"> ADDIN ZOTERO_ITEM CSL_CITATION {"citationID":"yja7QWtX","properties":{"formattedCitation":"(Iverson, 2007)","plainCitation":"(Iverson, 2007)","noteIndex":0},"citationItems":[{"id":255,"uris":["http://zotero.org/users/11053242/items/32W8QJ8A"],"itemData":{"id":255,"type":"article-journal","abstract":"Background: Universities continue to undertake a range of initiatives to combat inequities and build diverse, inclusive campuses. Diversity action plans are a primary means by which U.S. postsecondary institutions articulate their professed commitment to an inclusive and equitable climate for all members of the university and advance strategies to meet the challenges of an increasingly diverse society.Purpose: To examine, using critical race theory, how discourses of diversity, circulating in educational policies, reflect and produce particular realities for people of color on university campuses.Data Collection and Analysis:Data were collected from 20 U.S. land-grant universities. Line-by-line analysis, employing inductive and deductive coding strategies, was conducted to identify images of diversity and the problems and solutions related to diversity as represented in 21 diversity action plans generated throughout a 5-year period (1999-2004).Findings: Analysis reveals four predominant discourses shaping images of people of color: access, disadvantage, marketplace, and democracy. These discourses construct images of people of color as outsiders, at-risk victims, commodities, and change agents. These discourses coalesce to produce realities that situate people of color as outsiders to the institution, at risk before and during participation in education, and dependent on the university for success in higher education. Using critical race theory as an analytic framework, this article aims to enhance understanding about how racial inequality is reproduced through educational policies.Conclusions: The findings suggest that well-intentioned attempts to create a more inclusive campus may unwittingly reinforce practices that support exclusion and inequity.","container-title":"Educational Administration Quarterly","DOI":"10.1177/0013161X07307794","ISSN":"0013-161X","issue":"5","note":"publisher: SAGE Publications Inc","page":"586-611","source":"SAGE Journals","title":"Camouflaging Power and Privilege: A Critical Race Analysis of University Diversity Policies","title-short":"Camouflaging Power and Privilege","volume":"43","author":[{"family":"Iverson","given":"Susan VanDeventer"}],"issued":{"date-parts":[["2007",12,1]]}}}],"schema":"https://github.com/citation-style-language/schema/raw/master/csl-citation.json"} </w:instrText>
      </w:r>
      <w:r w:rsidRPr="0F055482">
        <w:rPr>
          <w:sz w:val="22"/>
          <w:szCs w:val="22"/>
        </w:rPr>
        <w:fldChar w:fldCharType="separate"/>
      </w:r>
      <w:r w:rsidR="007D1AEA" w:rsidRPr="0F055482">
        <w:rPr>
          <w:noProof/>
          <w:sz w:val="22"/>
          <w:szCs w:val="22"/>
        </w:rPr>
        <w:t>(Iverson, 2007)</w:t>
      </w:r>
      <w:r w:rsidRPr="0F055482">
        <w:rPr>
          <w:sz w:val="22"/>
          <w:szCs w:val="22"/>
        </w:rPr>
        <w:fldChar w:fldCharType="end"/>
      </w:r>
      <w:r w:rsidR="007D1AEA" w:rsidRPr="0F055482">
        <w:rPr>
          <w:sz w:val="22"/>
          <w:szCs w:val="22"/>
        </w:rPr>
        <w:t xml:space="preserve">. </w:t>
      </w:r>
      <w:r w:rsidR="00A9161D" w:rsidRPr="0F055482">
        <w:rPr>
          <w:sz w:val="22"/>
          <w:szCs w:val="22"/>
        </w:rPr>
        <w:t>If funding were</w:t>
      </w:r>
      <w:r w:rsidR="0024654A" w:rsidRPr="0F055482">
        <w:rPr>
          <w:sz w:val="22"/>
          <w:szCs w:val="22"/>
        </w:rPr>
        <w:t xml:space="preserve"> made</w:t>
      </w:r>
      <w:r w:rsidR="00A9161D" w:rsidRPr="0F055482">
        <w:rPr>
          <w:sz w:val="22"/>
          <w:szCs w:val="22"/>
        </w:rPr>
        <w:t xml:space="preserve"> available, this could be extended nationally to capture further nuances in student expectations and how the repository meets them.</w:t>
      </w:r>
    </w:p>
    <w:p w14:paraId="33E23E39" w14:textId="5DFA4938" w:rsidR="00A9161D" w:rsidRDefault="00A9161D" w:rsidP="00E06711">
      <w:pPr>
        <w:jc w:val="both"/>
        <w:rPr>
          <w:sz w:val="22"/>
          <w:szCs w:val="22"/>
        </w:rPr>
      </w:pPr>
    </w:p>
    <w:p w14:paraId="0CFF49E2" w14:textId="51E30B68" w:rsidR="00BA6372" w:rsidRPr="00043C93" w:rsidRDefault="00A9161D" w:rsidP="00E06711">
      <w:pPr>
        <w:jc w:val="both"/>
        <w:rPr>
          <w:b/>
          <w:bCs/>
          <w:sz w:val="22"/>
          <w:szCs w:val="22"/>
        </w:rPr>
      </w:pPr>
      <w:r w:rsidRPr="00043C93">
        <w:rPr>
          <w:b/>
          <w:bCs/>
          <w:sz w:val="22"/>
          <w:szCs w:val="22"/>
        </w:rPr>
        <w:t>Recommendation 3: Beyond Sociology</w:t>
      </w:r>
    </w:p>
    <w:p w14:paraId="07A30620" w14:textId="64FF94D2" w:rsidR="00A9161D" w:rsidRPr="00043C93" w:rsidRDefault="00A9161D" w:rsidP="00E06711">
      <w:pPr>
        <w:jc w:val="both"/>
        <w:rPr>
          <w:b/>
          <w:bCs/>
          <w:sz w:val="22"/>
          <w:szCs w:val="22"/>
        </w:rPr>
      </w:pPr>
    </w:p>
    <w:p w14:paraId="635C2A87" w14:textId="7F92408E" w:rsidR="00277E5A" w:rsidRPr="0030169A" w:rsidRDefault="00A9161D" w:rsidP="00994608">
      <w:pPr>
        <w:pStyle w:val="NormalWeb"/>
        <w:shd w:val="clear" w:color="auto" w:fill="FFFFFF" w:themeFill="background1"/>
        <w:spacing w:before="0" w:beforeAutospacing="0" w:after="0" w:afterAutospacing="0" w:line="360" w:lineRule="auto"/>
        <w:rPr>
          <w:rFonts w:asciiTheme="minorHAnsi" w:eastAsiaTheme="minorEastAsia" w:hAnsiTheme="minorHAnsi" w:cstheme="minorBidi"/>
          <w:sz w:val="22"/>
          <w:szCs w:val="22"/>
          <w:lang w:eastAsia="en-US"/>
        </w:rPr>
      </w:pPr>
      <w:r w:rsidRPr="0F055482">
        <w:rPr>
          <w:rFonts w:asciiTheme="minorHAnsi" w:eastAsiaTheme="minorEastAsia" w:hAnsiTheme="minorHAnsi" w:cstheme="minorBidi"/>
          <w:sz w:val="22"/>
          <w:szCs w:val="22"/>
          <w:lang w:eastAsia="en-US"/>
        </w:rPr>
        <w:t>As evidenced by the cross-</w:t>
      </w:r>
      <w:r w:rsidR="0024654A" w:rsidRPr="0F055482">
        <w:rPr>
          <w:rFonts w:asciiTheme="minorHAnsi" w:eastAsiaTheme="minorEastAsia" w:hAnsiTheme="minorHAnsi" w:cstheme="minorBidi"/>
          <w:sz w:val="22"/>
          <w:szCs w:val="22"/>
          <w:lang w:eastAsia="en-US"/>
        </w:rPr>
        <w:t>disciplinary</w:t>
      </w:r>
      <w:r w:rsidRPr="0F055482">
        <w:rPr>
          <w:rFonts w:asciiTheme="minorHAnsi" w:eastAsiaTheme="minorEastAsia" w:hAnsiTheme="minorHAnsi" w:cstheme="minorBidi"/>
          <w:sz w:val="22"/>
          <w:szCs w:val="22"/>
          <w:lang w:eastAsia="en-US"/>
        </w:rPr>
        <w:t xml:space="preserve"> nature of many of the submissions to the repository, and the emergence of cross-institutional operations that prioritise racial equity (for example, the Race Equality Charter), we recommend that further work be done to explore best practice activities in relation to race in teaching and recruitment beyond the discipline for Sociology</w:t>
      </w:r>
      <w:r w:rsidR="00277E5A" w:rsidRPr="0F055482">
        <w:rPr>
          <w:rFonts w:asciiTheme="minorHAnsi" w:eastAsiaTheme="minorEastAsia" w:hAnsiTheme="minorHAnsi" w:cstheme="minorBidi"/>
          <w:sz w:val="22"/>
          <w:szCs w:val="22"/>
          <w:lang w:eastAsia="en-US"/>
        </w:rPr>
        <w:t xml:space="preserve">.  </w:t>
      </w:r>
      <w:r w:rsidR="5E5FC3A8" w:rsidRPr="0F055482">
        <w:rPr>
          <w:rFonts w:asciiTheme="minorHAnsi" w:eastAsiaTheme="minorEastAsia" w:hAnsiTheme="minorHAnsi" w:cstheme="minorBidi"/>
          <w:sz w:val="22"/>
          <w:szCs w:val="22"/>
          <w:lang w:eastAsia="en-US"/>
        </w:rPr>
        <w:t>The acKnowledge project team P.I.,</w:t>
      </w:r>
      <w:r w:rsidR="00277E5A" w:rsidRPr="0F055482">
        <w:rPr>
          <w:rFonts w:asciiTheme="minorHAnsi" w:eastAsiaTheme="minorEastAsia" w:hAnsiTheme="minorHAnsi" w:cstheme="minorBidi"/>
          <w:sz w:val="22"/>
          <w:szCs w:val="22"/>
          <w:lang w:eastAsia="en-US"/>
        </w:rPr>
        <w:t>Dr Barbara Adewumi</w:t>
      </w:r>
      <w:r w:rsidR="3DB23641" w:rsidRPr="0F055482">
        <w:rPr>
          <w:rFonts w:asciiTheme="minorHAnsi" w:eastAsiaTheme="minorEastAsia" w:hAnsiTheme="minorHAnsi" w:cstheme="minorBidi"/>
          <w:sz w:val="22"/>
          <w:szCs w:val="22"/>
          <w:lang w:eastAsia="en-US"/>
        </w:rPr>
        <w:t xml:space="preserve">, has previously explored </w:t>
      </w:r>
      <w:r w:rsidR="34A74F5A" w:rsidRPr="0F055482">
        <w:rPr>
          <w:rFonts w:asciiTheme="minorHAnsi" w:eastAsiaTheme="minorEastAsia" w:hAnsiTheme="minorHAnsi" w:cstheme="minorBidi"/>
          <w:sz w:val="22"/>
          <w:szCs w:val="22"/>
          <w:lang w:eastAsia="en-US"/>
        </w:rPr>
        <w:t xml:space="preserve">the </w:t>
      </w:r>
      <w:r w:rsidR="3DB23641" w:rsidRPr="0F055482">
        <w:rPr>
          <w:rFonts w:asciiTheme="minorHAnsi" w:eastAsiaTheme="minorEastAsia" w:hAnsiTheme="minorHAnsi" w:cstheme="minorBidi"/>
          <w:sz w:val="22"/>
          <w:szCs w:val="22"/>
          <w:lang w:eastAsia="en-US"/>
        </w:rPr>
        <w:t xml:space="preserve">potential for decolonising </w:t>
      </w:r>
      <w:r w:rsidR="72A71065" w:rsidRPr="0F055482">
        <w:rPr>
          <w:rFonts w:asciiTheme="minorHAnsi" w:eastAsiaTheme="minorEastAsia" w:hAnsiTheme="minorHAnsi" w:cstheme="minorBidi"/>
          <w:sz w:val="22"/>
          <w:szCs w:val="22"/>
          <w:lang w:eastAsia="en-US"/>
        </w:rPr>
        <w:t xml:space="preserve">and diversifying the discipline of </w:t>
      </w:r>
      <w:r w:rsidR="3DB23641" w:rsidRPr="0F055482">
        <w:rPr>
          <w:rFonts w:asciiTheme="minorHAnsi" w:eastAsiaTheme="minorEastAsia" w:hAnsiTheme="minorHAnsi" w:cstheme="minorBidi"/>
          <w:sz w:val="22"/>
          <w:szCs w:val="22"/>
          <w:lang w:eastAsia="en-US"/>
        </w:rPr>
        <w:t>social policy</w:t>
      </w:r>
      <w:r w:rsidR="51F982FE" w:rsidRPr="0F055482">
        <w:rPr>
          <w:rFonts w:asciiTheme="minorHAnsi" w:eastAsiaTheme="minorEastAsia" w:hAnsiTheme="minorHAnsi" w:cstheme="minorBidi"/>
          <w:sz w:val="22"/>
          <w:szCs w:val="22"/>
          <w:lang w:eastAsia="en-US"/>
        </w:rPr>
        <w:t xml:space="preserve"> (Adewumi &amp; Mitton, 2021), and our repository</w:t>
      </w:r>
      <w:r w:rsidR="6EC68FB9" w:rsidRPr="0F055482">
        <w:rPr>
          <w:rFonts w:asciiTheme="minorHAnsi" w:eastAsiaTheme="minorEastAsia" w:hAnsiTheme="minorHAnsi" w:cstheme="minorBidi"/>
          <w:sz w:val="22"/>
          <w:szCs w:val="22"/>
          <w:lang w:eastAsia="en-US"/>
        </w:rPr>
        <w:t xml:space="preserve"> indicates </w:t>
      </w:r>
      <w:r w:rsidR="51F982FE" w:rsidRPr="0F055482">
        <w:rPr>
          <w:rFonts w:asciiTheme="minorHAnsi" w:eastAsiaTheme="minorEastAsia" w:hAnsiTheme="minorHAnsi" w:cstheme="minorBidi"/>
          <w:sz w:val="22"/>
          <w:szCs w:val="22"/>
          <w:lang w:eastAsia="en-US"/>
        </w:rPr>
        <w:t>that similar activity is going on across many disciplines in universities around the country, from P</w:t>
      </w:r>
      <w:r w:rsidR="30F6EE93" w:rsidRPr="0F055482">
        <w:rPr>
          <w:rFonts w:asciiTheme="minorHAnsi" w:eastAsiaTheme="minorEastAsia" w:hAnsiTheme="minorHAnsi" w:cstheme="minorBidi"/>
          <w:sz w:val="22"/>
          <w:szCs w:val="22"/>
          <w:lang w:eastAsia="en-US"/>
        </w:rPr>
        <w:t xml:space="preserve">sychiatry to Geography to Theatre </w:t>
      </w:r>
      <w:r w:rsidR="6AF9D48E" w:rsidRPr="0F055482">
        <w:rPr>
          <w:rFonts w:asciiTheme="minorHAnsi" w:eastAsiaTheme="minorEastAsia" w:hAnsiTheme="minorHAnsi" w:cstheme="minorBidi"/>
          <w:sz w:val="22"/>
          <w:szCs w:val="22"/>
          <w:lang w:eastAsia="en-US"/>
        </w:rPr>
        <w:t>S</w:t>
      </w:r>
      <w:r w:rsidR="30F6EE93" w:rsidRPr="0F055482">
        <w:rPr>
          <w:rFonts w:asciiTheme="minorHAnsi" w:eastAsiaTheme="minorEastAsia" w:hAnsiTheme="minorHAnsi" w:cstheme="minorBidi"/>
          <w:sz w:val="22"/>
          <w:szCs w:val="22"/>
          <w:lang w:eastAsia="en-US"/>
        </w:rPr>
        <w:t xml:space="preserve">tudies. The intention therefore to seek out best practice solely within the discipline of Sociology </w:t>
      </w:r>
      <w:r w:rsidR="1A605857" w:rsidRPr="0F055482">
        <w:rPr>
          <w:rFonts w:asciiTheme="minorHAnsi" w:eastAsiaTheme="minorEastAsia" w:hAnsiTheme="minorHAnsi" w:cstheme="minorBidi"/>
          <w:sz w:val="22"/>
          <w:szCs w:val="22"/>
          <w:lang w:eastAsia="en-US"/>
        </w:rPr>
        <w:t xml:space="preserve">risks </w:t>
      </w:r>
      <w:r w:rsidR="375D84F7" w:rsidRPr="0F055482">
        <w:rPr>
          <w:rFonts w:asciiTheme="minorHAnsi" w:eastAsiaTheme="minorEastAsia" w:hAnsiTheme="minorHAnsi" w:cstheme="minorBidi"/>
          <w:sz w:val="22"/>
          <w:szCs w:val="22"/>
          <w:lang w:eastAsia="en-US"/>
        </w:rPr>
        <w:t xml:space="preserve">excluding good work that can be easily transfigured to suit teaching and recruitment within Sociology departments or indeed, any </w:t>
      </w:r>
      <w:r w:rsidR="1D168DF4" w:rsidRPr="0F055482">
        <w:rPr>
          <w:rFonts w:asciiTheme="minorHAnsi" w:eastAsiaTheme="minorEastAsia" w:hAnsiTheme="minorHAnsi" w:cstheme="minorBidi"/>
          <w:sz w:val="22"/>
          <w:szCs w:val="22"/>
          <w:lang w:eastAsia="en-US"/>
        </w:rPr>
        <w:t xml:space="preserve">department concerned with the </w:t>
      </w:r>
      <w:r w:rsidR="375D84F7" w:rsidRPr="0F055482">
        <w:rPr>
          <w:rFonts w:asciiTheme="minorHAnsi" w:eastAsiaTheme="minorEastAsia" w:hAnsiTheme="minorHAnsi" w:cstheme="minorBidi"/>
          <w:sz w:val="22"/>
          <w:szCs w:val="22"/>
          <w:lang w:eastAsia="en-US"/>
        </w:rPr>
        <w:t>Social Sciences</w:t>
      </w:r>
      <w:r w:rsidR="3F566581" w:rsidRPr="0F055482">
        <w:rPr>
          <w:rFonts w:asciiTheme="minorHAnsi" w:eastAsiaTheme="minorEastAsia" w:hAnsiTheme="minorHAnsi" w:cstheme="minorBidi"/>
          <w:sz w:val="22"/>
          <w:szCs w:val="22"/>
          <w:lang w:eastAsia="en-US"/>
        </w:rPr>
        <w:t xml:space="preserve">. We have provided in the repository </w:t>
      </w:r>
      <w:r w:rsidR="6F580466" w:rsidRPr="0F055482">
        <w:rPr>
          <w:rFonts w:asciiTheme="minorHAnsi" w:eastAsiaTheme="minorEastAsia" w:hAnsiTheme="minorHAnsi" w:cstheme="minorBidi"/>
          <w:sz w:val="22"/>
          <w:szCs w:val="22"/>
          <w:lang w:eastAsia="en-US"/>
        </w:rPr>
        <w:t xml:space="preserve">entries </w:t>
      </w:r>
      <w:r w:rsidR="3F566581" w:rsidRPr="0F055482">
        <w:rPr>
          <w:rFonts w:asciiTheme="minorHAnsi" w:eastAsiaTheme="minorEastAsia" w:hAnsiTheme="minorHAnsi" w:cstheme="minorBidi"/>
          <w:sz w:val="22"/>
          <w:szCs w:val="22"/>
          <w:lang w:eastAsia="en-US"/>
        </w:rPr>
        <w:t>advice for implementation and ‘how to’ guidance</w:t>
      </w:r>
      <w:r w:rsidR="609746C8" w:rsidRPr="0F055482">
        <w:rPr>
          <w:rFonts w:asciiTheme="minorHAnsi" w:eastAsiaTheme="minorEastAsia" w:hAnsiTheme="minorHAnsi" w:cstheme="minorBidi"/>
          <w:sz w:val="22"/>
          <w:szCs w:val="22"/>
          <w:lang w:eastAsia="en-US"/>
        </w:rPr>
        <w:t>,</w:t>
      </w:r>
      <w:r w:rsidR="3F566581" w:rsidRPr="0F055482">
        <w:rPr>
          <w:rFonts w:asciiTheme="minorHAnsi" w:eastAsiaTheme="minorEastAsia" w:hAnsiTheme="minorHAnsi" w:cstheme="minorBidi"/>
          <w:sz w:val="22"/>
          <w:szCs w:val="22"/>
          <w:lang w:eastAsia="en-US"/>
        </w:rPr>
        <w:t xml:space="preserve"> for those who may wish to adapt an initiative to suit their own teaching.</w:t>
      </w:r>
    </w:p>
    <w:p w14:paraId="6265A064" w14:textId="0ED9ED7E" w:rsidR="00277E5A" w:rsidRPr="0030169A" w:rsidRDefault="00277E5A" w:rsidP="0F055482">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lang w:eastAsia="en-US"/>
        </w:rPr>
      </w:pPr>
    </w:p>
    <w:p w14:paraId="10E38695" w14:textId="62255ABE" w:rsidR="00277E5A" w:rsidRPr="0030169A" w:rsidRDefault="3DB23641" w:rsidP="0F055482">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lang w:eastAsia="en-US"/>
        </w:rPr>
      </w:pPr>
      <w:r w:rsidRPr="0F055482">
        <w:rPr>
          <w:rFonts w:asciiTheme="minorHAnsi" w:eastAsiaTheme="minorEastAsia" w:hAnsiTheme="minorHAnsi" w:cstheme="minorBidi"/>
          <w:sz w:val="22"/>
          <w:szCs w:val="22"/>
          <w:lang w:eastAsia="en-US"/>
        </w:rPr>
        <w:t xml:space="preserve"> </w:t>
      </w:r>
    </w:p>
    <w:p w14:paraId="6A067B52" w14:textId="77777777" w:rsidR="00277E5A" w:rsidRDefault="00277E5A" w:rsidP="00E06711">
      <w:pPr>
        <w:jc w:val="both"/>
        <w:rPr>
          <w:sz w:val="22"/>
          <w:szCs w:val="22"/>
        </w:rPr>
      </w:pPr>
    </w:p>
    <w:p w14:paraId="6BBB6AC9" w14:textId="4F8E9651" w:rsidR="00A4179D" w:rsidRDefault="00A4179D" w:rsidP="00E06711">
      <w:pPr>
        <w:jc w:val="both"/>
        <w:rPr>
          <w:sz w:val="22"/>
          <w:szCs w:val="22"/>
        </w:rPr>
      </w:pPr>
    </w:p>
    <w:p w14:paraId="703062D6" w14:textId="0A3450E6" w:rsidR="00A4179D" w:rsidRDefault="00A4179D" w:rsidP="00E06711">
      <w:pPr>
        <w:jc w:val="both"/>
        <w:rPr>
          <w:b/>
          <w:bCs/>
          <w:color w:val="002060"/>
          <w:sz w:val="28"/>
          <w:szCs w:val="28"/>
        </w:rPr>
      </w:pPr>
      <w:r w:rsidRPr="007608AA">
        <w:rPr>
          <w:b/>
          <w:bCs/>
          <w:color w:val="002060"/>
          <w:sz w:val="28"/>
          <w:szCs w:val="28"/>
        </w:rPr>
        <w:t>References</w:t>
      </w:r>
    </w:p>
    <w:p w14:paraId="14103C75" w14:textId="5B91B3EC" w:rsidR="002334D2" w:rsidRDefault="002334D2" w:rsidP="00E06711">
      <w:pPr>
        <w:jc w:val="both"/>
        <w:rPr>
          <w:b/>
          <w:bCs/>
          <w:color w:val="002060"/>
          <w:sz w:val="28"/>
          <w:szCs w:val="28"/>
        </w:rPr>
      </w:pPr>
    </w:p>
    <w:p w14:paraId="006BAF30" w14:textId="77777777" w:rsidR="00F04594" w:rsidRPr="00F04594" w:rsidRDefault="00F04594" w:rsidP="00994608">
      <w:pPr>
        <w:ind w:left="709" w:hanging="720"/>
        <w:rPr>
          <w:sz w:val="22"/>
          <w:szCs w:val="22"/>
        </w:rPr>
      </w:pPr>
      <w:r w:rsidRPr="00F04594">
        <w:rPr>
          <w:sz w:val="22"/>
          <w:szCs w:val="22"/>
        </w:rPr>
        <w:t>Adewumi, B. and Mitton. L. (2021) Diversifying the Social Policy Curriculum: A Collaborative</w:t>
      </w:r>
    </w:p>
    <w:p w14:paraId="3E2C7285" w14:textId="77777777" w:rsidR="00F04594" w:rsidRPr="00F04594" w:rsidRDefault="00F04594" w:rsidP="00994608">
      <w:pPr>
        <w:ind w:left="709" w:hanging="720"/>
        <w:rPr>
          <w:sz w:val="22"/>
          <w:szCs w:val="22"/>
        </w:rPr>
      </w:pPr>
      <w:r w:rsidRPr="00F04594">
        <w:rPr>
          <w:sz w:val="22"/>
          <w:szCs w:val="22"/>
        </w:rPr>
        <w:t xml:space="preserve">Approach. Social Policy &amp; Society, Cambridge University Press </w:t>
      </w:r>
    </w:p>
    <w:p w14:paraId="4A32327D" w14:textId="77777777" w:rsidR="00F04594" w:rsidRPr="00F04594" w:rsidRDefault="00F04594" w:rsidP="00994608">
      <w:pPr>
        <w:autoSpaceDE w:val="0"/>
        <w:autoSpaceDN w:val="0"/>
        <w:adjustRightInd w:val="0"/>
        <w:rPr>
          <w:sz w:val="22"/>
          <w:szCs w:val="22"/>
        </w:rPr>
      </w:pPr>
    </w:p>
    <w:p w14:paraId="02C7D2A9" w14:textId="4E170BC1" w:rsidR="00F04594" w:rsidRPr="00F04594" w:rsidRDefault="00F04594" w:rsidP="00994608">
      <w:pPr>
        <w:autoSpaceDE w:val="0"/>
        <w:autoSpaceDN w:val="0"/>
        <w:adjustRightInd w:val="0"/>
        <w:rPr>
          <w:sz w:val="22"/>
          <w:szCs w:val="22"/>
        </w:rPr>
      </w:pPr>
      <w:r w:rsidRPr="5512C9EB">
        <w:rPr>
          <w:sz w:val="22"/>
          <w:szCs w:val="22"/>
        </w:rPr>
        <w:t>Adewumi, B., Bailey, L.R., Mires-Richards, E., Quinlan, K.M., Agyeman, E., Alabi, A., Jeyasingh, M., Konadu-Mensah, C., Lavinière, W., Mighton, P., Shortridge, T., Thomas, D.S.P., Wassamba-Wabelua, N. (202</w:t>
      </w:r>
      <w:r w:rsidR="16C75E23" w:rsidRPr="5512C9EB">
        <w:rPr>
          <w:sz w:val="22"/>
          <w:szCs w:val="22"/>
        </w:rPr>
        <w:t>2</w:t>
      </w:r>
      <w:r w:rsidRPr="5512C9EB">
        <w:rPr>
          <w:sz w:val="22"/>
          <w:szCs w:val="22"/>
        </w:rPr>
        <w:t xml:space="preserve">) ‘Cross-disciplinary, collaborative, and student-led: developing a change process for diversifying reading lists’. London Review of Education, 19 (1), xx–xx. </w:t>
      </w:r>
    </w:p>
    <w:p w14:paraId="46E94A6D" w14:textId="77777777" w:rsidR="00F04594" w:rsidRPr="00F04594" w:rsidRDefault="00F04594" w:rsidP="00F04594">
      <w:pPr>
        <w:jc w:val="both"/>
        <w:rPr>
          <w:sz w:val="22"/>
          <w:szCs w:val="22"/>
        </w:rPr>
      </w:pPr>
    </w:p>
    <w:p w14:paraId="7ED917CE" w14:textId="77777777" w:rsidR="00F04594" w:rsidRPr="00F04594" w:rsidRDefault="00F04594" w:rsidP="00F04594">
      <w:pPr>
        <w:jc w:val="both"/>
        <w:rPr>
          <w:sz w:val="22"/>
          <w:szCs w:val="22"/>
        </w:rPr>
      </w:pPr>
      <w:r w:rsidRPr="00F04594">
        <w:rPr>
          <w:rFonts w:eastAsiaTheme="minorEastAsia"/>
          <w:kern w:val="2"/>
          <w:sz w:val="22"/>
          <w:szCs w:val="22"/>
          <w:lang w:eastAsia="zh-CN"/>
          <w14:ligatures w14:val="standardContextual"/>
        </w:rPr>
        <w:t>Ahmed, S. (2012) On Being Included: Racism and Diversity in Institutional Life, London: Duke University Press</w:t>
      </w:r>
    </w:p>
    <w:p w14:paraId="6973335E" w14:textId="77777777" w:rsidR="00F04594" w:rsidRPr="00F04594" w:rsidRDefault="00F04594" w:rsidP="00F04594">
      <w:pPr>
        <w:jc w:val="both"/>
        <w:rPr>
          <w:sz w:val="22"/>
          <w:szCs w:val="22"/>
        </w:rPr>
      </w:pPr>
    </w:p>
    <w:p w14:paraId="03868EF8" w14:textId="067DFB3E" w:rsidR="00F04594" w:rsidRPr="00F04594" w:rsidRDefault="00F04594" w:rsidP="00F04594">
      <w:pPr>
        <w:jc w:val="both"/>
        <w:rPr>
          <w:sz w:val="22"/>
          <w:szCs w:val="22"/>
        </w:rPr>
      </w:pPr>
      <w:r w:rsidRPr="00F04594">
        <w:rPr>
          <w:sz w:val="22"/>
          <w:szCs w:val="22"/>
        </w:rPr>
        <w:t>Arday, J., Jones, C (2022) Same storm, different boats: the impact of COVID-19 on Black students and academic staff in UK and US higher education</w:t>
      </w:r>
    </w:p>
    <w:p w14:paraId="5C277032" w14:textId="77777777" w:rsidR="00F04594" w:rsidRPr="00F04594" w:rsidRDefault="00F04594" w:rsidP="00F04594">
      <w:pPr>
        <w:jc w:val="both"/>
        <w:rPr>
          <w:sz w:val="22"/>
          <w:szCs w:val="22"/>
        </w:rPr>
      </w:pPr>
    </w:p>
    <w:p w14:paraId="2F83655C" w14:textId="2A1C3F5C" w:rsidR="6ADD2965" w:rsidRDefault="6ADD2965" w:rsidP="006E33B2">
      <w:pPr>
        <w:jc w:val="both"/>
        <w:rPr>
          <w:rFonts w:ascii="Calibri" w:eastAsia="Calibri" w:hAnsi="Calibri" w:cs="Calibri"/>
          <w:sz w:val="22"/>
          <w:szCs w:val="22"/>
        </w:rPr>
      </w:pPr>
      <w:r w:rsidRPr="0F055482">
        <w:rPr>
          <w:rFonts w:ascii="Calibri" w:eastAsia="Calibri" w:hAnsi="Calibri" w:cs="Calibri"/>
          <w:sz w:val="22"/>
          <w:szCs w:val="22"/>
        </w:rPr>
        <w:lastRenderedPageBreak/>
        <w:t xml:space="preserve">Austen, L. </w:t>
      </w:r>
      <w:r w:rsidRPr="0F055482">
        <w:rPr>
          <w:rFonts w:ascii="Calibri" w:eastAsia="Calibri" w:hAnsi="Calibri" w:cs="Calibri"/>
          <w:i/>
          <w:iCs/>
          <w:sz w:val="22"/>
          <w:szCs w:val="22"/>
        </w:rPr>
        <w:t>et al.</w:t>
      </w:r>
      <w:r w:rsidRPr="0F055482">
        <w:rPr>
          <w:rFonts w:ascii="Calibri" w:eastAsia="Calibri" w:hAnsi="Calibri" w:cs="Calibri"/>
          <w:sz w:val="22"/>
          <w:szCs w:val="22"/>
        </w:rPr>
        <w:t xml:space="preserve"> (2017) ‘Why is the BME attainment gap such a wicked problem?’, </w:t>
      </w:r>
      <w:r w:rsidRPr="0F055482">
        <w:rPr>
          <w:rFonts w:ascii="Calibri" w:eastAsia="Calibri" w:hAnsi="Calibri" w:cs="Calibri"/>
          <w:i/>
          <w:iCs/>
          <w:sz w:val="22"/>
          <w:szCs w:val="22"/>
        </w:rPr>
        <w:t>The Journal of Educational Innovation, Partnership and Change</w:t>
      </w:r>
      <w:r w:rsidRPr="0F055482">
        <w:rPr>
          <w:rFonts w:ascii="Calibri" w:eastAsia="Calibri" w:hAnsi="Calibri" w:cs="Calibri"/>
          <w:sz w:val="22"/>
          <w:szCs w:val="22"/>
        </w:rPr>
        <w:t xml:space="preserve">, 3(1), 147. </w:t>
      </w:r>
    </w:p>
    <w:p w14:paraId="5155F882" w14:textId="243A7446" w:rsidR="0F055482" w:rsidRDefault="0F055482" w:rsidP="0F055482">
      <w:pPr>
        <w:jc w:val="both"/>
        <w:rPr>
          <w:rFonts w:ascii="Calibri" w:eastAsia="Calibri" w:hAnsi="Calibri" w:cs="Calibri"/>
          <w:sz w:val="22"/>
          <w:szCs w:val="22"/>
        </w:rPr>
      </w:pPr>
    </w:p>
    <w:p w14:paraId="70081F87" w14:textId="77777777" w:rsidR="00F04594" w:rsidRPr="00F04594" w:rsidRDefault="00F04594" w:rsidP="00F04594">
      <w:pPr>
        <w:jc w:val="both"/>
        <w:rPr>
          <w:sz w:val="22"/>
          <w:szCs w:val="22"/>
        </w:rPr>
      </w:pPr>
      <w:r w:rsidRPr="00F04594">
        <w:rPr>
          <w:sz w:val="22"/>
          <w:szCs w:val="22"/>
        </w:rPr>
        <w:t>Campion K, Clark K (2022) Revitalising race equality policy? Assessing the impact of the race equality charter mark for British universities. </w:t>
      </w:r>
      <w:r w:rsidRPr="00F04594">
        <w:rPr>
          <w:i/>
          <w:iCs/>
          <w:sz w:val="22"/>
          <w:szCs w:val="22"/>
        </w:rPr>
        <w:t>Race Ethnicity and Education</w:t>
      </w:r>
      <w:r w:rsidRPr="00F04594">
        <w:rPr>
          <w:sz w:val="22"/>
          <w:szCs w:val="22"/>
        </w:rPr>
        <w:t> 25: 18–37.</w:t>
      </w:r>
    </w:p>
    <w:p w14:paraId="7D038B4A" w14:textId="77777777" w:rsidR="00F04594" w:rsidRPr="00F04594" w:rsidRDefault="00F04594" w:rsidP="00F04594">
      <w:pPr>
        <w:jc w:val="both"/>
        <w:rPr>
          <w:rFonts w:eastAsiaTheme="minorEastAsia" w:cstheme="minorHAnsi"/>
          <w:color w:val="0000FF"/>
          <w:kern w:val="2"/>
          <w:sz w:val="22"/>
          <w:szCs w:val="22"/>
          <w:u w:val="single"/>
          <w:shd w:val="clear" w:color="auto" w:fill="FFFFFF"/>
          <w:lang w:eastAsia="zh-CN"/>
          <w14:ligatures w14:val="standardContextual"/>
        </w:rPr>
      </w:pPr>
    </w:p>
    <w:p w14:paraId="0C037F76" w14:textId="1357E520" w:rsidR="00F04594" w:rsidRPr="006758BC" w:rsidRDefault="00F04594" w:rsidP="00F04594">
      <w:pPr>
        <w:jc w:val="both"/>
        <w:rPr>
          <w:rFonts w:eastAsiaTheme="minorEastAsia" w:cstheme="minorHAnsi"/>
          <w:color w:val="0000FF"/>
          <w:kern w:val="2"/>
          <w:sz w:val="22"/>
          <w:szCs w:val="22"/>
          <w:u w:val="single"/>
          <w:shd w:val="clear" w:color="auto" w:fill="FFFFFF"/>
          <w:lang w:eastAsia="zh-CN"/>
          <w14:ligatures w14:val="standardContextual"/>
        </w:rPr>
      </w:pPr>
      <w:r w:rsidRPr="00F04594">
        <w:rPr>
          <w:sz w:val="22"/>
          <w:szCs w:val="22"/>
        </w:rPr>
        <w:t xml:space="preserve">Cureton, D. and Gravestock, P. (2019) We Belong: differential sense of belonging and its meaning for different ethnicity groups in higher education, Compass: Journal of Learning and Teaching, 12(1). </w:t>
      </w:r>
    </w:p>
    <w:p w14:paraId="7D3D82CB" w14:textId="77777777" w:rsidR="00F04594" w:rsidRPr="00F04594" w:rsidRDefault="00F04594" w:rsidP="00F04594">
      <w:pPr>
        <w:jc w:val="both"/>
        <w:rPr>
          <w:rFonts w:cstheme="minorHAnsi"/>
          <w:sz w:val="22"/>
          <w:szCs w:val="22"/>
        </w:rPr>
      </w:pPr>
    </w:p>
    <w:p w14:paraId="3BCF970A" w14:textId="77777777" w:rsidR="00F04594" w:rsidRPr="00F04594" w:rsidRDefault="00F04594" w:rsidP="00F04594">
      <w:pPr>
        <w:jc w:val="both"/>
        <w:rPr>
          <w:rFonts w:cstheme="minorHAnsi"/>
          <w:sz w:val="22"/>
          <w:szCs w:val="22"/>
        </w:rPr>
      </w:pPr>
    </w:p>
    <w:p w14:paraId="25E226B0" w14:textId="4C8E953D" w:rsidR="00F04594" w:rsidRPr="00F04594" w:rsidRDefault="00F04594" w:rsidP="00F04594">
      <w:pPr>
        <w:keepNext/>
        <w:keepLines/>
        <w:shd w:val="clear" w:color="auto" w:fill="FFFFFF"/>
        <w:spacing w:line="259" w:lineRule="auto"/>
        <w:outlineLvl w:val="0"/>
        <w:rPr>
          <w:rFonts w:eastAsiaTheme="minorEastAsia" w:cstheme="minorHAnsi"/>
          <w:color w:val="0000FF"/>
          <w:kern w:val="2"/>
          <w:sz w:val="22"/>
          <w:szCs w:val="22"/>
          <w:u w:val="single"/>
          <w:shd w:val="clear" w:color="auto" w:fill="FFFFFF"/>
          <w:lang w:eastAsia="zh-CN"/>
          <w14:ligatures w14:val="standardContextual"/>
        </w:rPr>
      </w:pPr>
      <w:r w:rsidRPr="00F04594">
        <w:rPr>
          <w:sz w:val="22"/>
          <w:szCs w:val="22"/>
        </w:rPr>
        <w:t xml:space="preserve">Hylton (2012) Talk the talk, walk the walk: Defining Critical Race Theory in research, </w:t>
      </w:r>
      <w:hyperlink r:id="rId20" w:history="1">
        <w:r w:rsidRPr="00F04594">
          <w:rPr>
            <w:sz w:val="22"/>
            <w:szCs w:val="22"/>
          </w:rPr>
          <w:t>Race Ethnicity and Education</w:t>
        </w:r>
      </w:hyperlink>
      <w:r w:rsidRPr="00F04594">
        <w:rPr>
          <w:sz w:val="22"/>
          <w:szCs w:val="22"/>
        </w:rPr>
        <w:t> 15(1):23-41</w:t>
      </w:r>
      <w:r w:rsidR="003F1B48">
        <w:rPr>
          <w:sz w:val="22"/>
          <w:szCs w:val="22"/>
        </w:rPr>
        <w:t>.</w:t>
      </w:r>
      <w:r w:rsidRPr="00F04594">
        <w:rPr>
          <w:sz w:val="22"/>
          <w:szCs w:val="22"/>
        </w:rPr>
        <w:t xml:space="preserve"> </w:t>
      </w:r>
    </w:p>
    <w:p w14:paraId="6FF2EF6C" w14:textId="77777777" w:rsidR="00F04594" w:rsidRPr="00F04594" w:rsidRDefault="00F04594" w:rsidP="00F04594">
      <w:pPr>
        <w:jc w:val="both"/>
        <w:rPr>
          <w:rFonts w:eastAsiaTheme="minorEastAsia" w:cstheme="minorHAnsi"/>
          <w:color w:val="0000FF"/>
          <w:kern w:val="2"/>
          <w:sz w:val="22"/>
          <w:szCs w:val="22"/>
          <w:u w:val="single"/>
          <w:shd w:val="clear" w:color="auto" w:fill="FFFFFF"/>
          <w:lang w:eastAsia="zh-CN"/>
          <w14:ligatures w14:val="standardContextual"/>
        </w:rPr>
      </w:pPr>
    </w:p>
    <w:p w14:paraId="55D7F8FF" w14:textId="15001A5B" w:rsidR="00F04594" w:rsidRPr="00F04594" w:rsidRDefault="00F04594" w:rsidP="00F04594">
      <w:pPr>
        <w:jc w:val="both"/>
        <w:rPr>
          <w:rFonts w:eastAsiaTheme="minorEastAsia"/>
          <w:kern w:val="2"/>
          <w:sz w:val="22"/>
          <w:szCs w:val="22"/>
          <w:lang w:eastAsia="zh-CN"/>
          <w14:ligatures w14:val="standardContextual"/>
        </w:rPr>
      </w:pPr>
      <w:r w:rsidRPr="00F04594">
        <w:rPr>
          <w:rFonts w:eastAsiaTheme="minorEastAsia"/>
          <w:kern w:val="2"/>
          <w:sz w:val="22"/>
          <w:szCs w:val="22"/>
          <w:lang w:eastAsia="zh-CN"/>
          <w14:ligatures w14:val="standardContextual"/>
        </w:rPr>
        <w:t>Iverson, S. V. (2007). Camouflaging power and privilege: A critical race analysis of university diversity policies. Educational Administration Quarterly, 43(5), 586-611</w:t>
      </w:r>
      <w:r w:rsidR="003F1B48">
        <w:rPr>
          <w:rFonts w:eastAsiaTheme="minorEastAsia"/>
          <w:kern w:val="2"/>
          <w:sz w:val="22"/>
          <w:szCs w:val="22"/>
          <w:lang w:eastAsia="zh-CN"/>
          <w14:ligatures w14:val="standardContextual"/>
        </w:rPr>
        <w:t>.</w:t>
      </w:r>
      <w:r w:rsidRPr="00F04594">
        <w:rPr>
          <w:rFonts w:eastAsiaTheme="minorEastAsia"/>
          <w:kern w:val="2"/>
          <w:sz w:val="22"/>
          <w:szCs w:val="22"/>
          <w:lang w:eastAsia="zh-CN"/>
          <w14:ligatures w14:val="standardContextual"/>
        </w:rPr>
        <w:t xml:space="preserve"> </w:t>
      </w:r>
    </w:p>
    <w:p w14:paraId="597824BA" w14:textId="77777777" w:rsidR="00F04594" w:rsidRPr="00F04594" w:rsidRDefault="00F04594" w:rsidP="00F04594">
      <w:pPr>
        <w:jc w:val="both"/>
        <w:rPr>
          <w:b/>
          <w:bCs/>
          <w:sz w:val="22"/>
          <w:szCs w:val="22"/>
        </w:rPr>
      </w:pPr>
    </w:p>
    <w:p w14:paraId="5653B821" w14:textId="308C3967" w:rsidR="00F04594" w:rsidRPr="006E33B2" w:rsidRDefault="00F04594" w:rsidP="00F04594">
      <w:pPr>
        <w:jc w:val="both"/>
        <w:rPr>
          <w:rFonts w:eastAsiaTheme="minorEastAsia" w:cstheme="minorHAnsi"/>
          <w:color w:val="0000FF"/>
          <w:kern w:val="2"/>
          <w:sz w:val="22"/>
          <w:szCs w:val="22"/>
          <w:u w:val="single"/>
          <w:shd w:val="clear" w:color="auto" w:fill="FFFFFF"/>
          <w:lang w:eastAsia="zh-CN"/>
          <w14:ligatures w14:val="standardContextual"/>
        </w:rPr>
      </w:pPr>
      <w:r w:rsidRPr="0F055482">
        <w:rPr>
          <w:sz w:val="22"/>
          <w:szCs w:val="22"/>
        </w:rPr>
        <w:t>Joseph-Sa</w:t>
      </w:r>
      <w:r w:rsidR="006758BC">
        <w:rPr>
          <w:sz w:val="22"/>
          <w:szCs w:val="22"/>
        </w:rPr>
        <w:t>lis</w:t>
      </w:r>
      <w:r w:rsidRPr="0F055482">
        <w:rPr>
          <w:sz w:val="22"/>
          <w:szCs w:val="22"/>
        </w:rPr>
        <w:t xml:space="preserve">bury, R, Ashe, S, Alexander, C and Campion, K. </w:t>
      </w:r>
      <w:r w:rsidR="76A30156" w:rsidRPr="0F055482">
        <w:rPr>
          <w:sz w:val="22"/>
          <w:szCs w:val="22"/>
        </w:rPr>
        <w:t>(2020)</w:t>
      </w:r>
      <w:r w:rsidR="006E33B2">
        <w:rPr>
          <w:sz w:val="22"/>
          <w:szCs w:val="22"/>
        </w:rPr>
        <w:t xml:space="preserve"> </w:t>
      </w:r>
      <w:r w:rsidRPr="0F055482">
        <w:rPr>
          <w:sz w:val="22"/>
          <w:szCs w:val="22"/>
        </w:rPr>
        <w:t>BSA race and ethnicity in British Sociology</w:t>
      </w:r>
    </w:p>
    <w:p w14:paraId="64CBABEB" w14:textId="77777777" w:rsidR="00F04594" w:rsidRPr="006E33B2" w:rsidRDefault="00F04594" w:rsidP="00F04594">
      <w:pPr>
        <w:jc w:val="both"/>
        <w:rPr>
          <w:color w:val="0000FF"/>
          <w:sz w:val="22"/>
          <w:szCs w:val="22"/>
          <w:u w:val="single"/>
        </w:rPr>
      </w:pPr>
    </w:p>
    <w:p w14:paraId="748F3FB8" w14:textId="77777777" w:rsidR="00F04594" w:rsidRPr="00F04594" w:rsidRDefault="00F04594" w:rsidP="00F04594">
      <w:pPr>
        <w:jc w:val="both"/>
        <w:rPr>
          <w:sz w:val="22"/>
          <w:szCs w:val="22"/>
        </w:rPr>
      </w:pPr>
    </w:p>
    <w:p w14:paraId="368C5E85" w14:textId="77777777" w:rsidR="00F04594" w:rsidRPr="00F04594" w:rsidRDefault="00F04594" w:rsidP="00F04594">
      <w:pPr>
        <w:jc w:val="both"/>
        <w:rPr>
          <w:sz w:val="22"/>
          <w:szCs w:val="22"/>
        </w:rPr>
      </w:pPr>
      <w:r w:rsidRPr="00F04594">
        <w:rPr>
          <w:sz w:val="22"/>
          <w:szCs w:val="22"/>
        </w:rPr>
        <w:t>Laurencin, C. T., &amp; Walker, J. M. (2020). A pandemic on a pandemic: Racism and COVID-19 in Blacks. Cell Systems, 11(1), 9–10.</w:t>
      </w:r>
    </w:p>
    <w:p w14:paraId="4212E4B7" w14:textId="77777777" w:rsidR="00F04594" w:rsidRPr="00F04594" w:rsidRDefault="00F04594" w:rsidP="00F04594">
      <w:pPr>
        <w:jc w:val="both"/>
        <w:rPr>
          <w:sz w:val="22"/>
          <w:szCs w:val="22"/>
        </w:rPr>
      </w:pPr>
    </w:p>
    <w:p w14:paraId="69DD167F" w14:textId="52ABB849" w:rsidR="00F04594" w:rsidRPr="00F04594" w:rsidRDefault="00F04594" w:rsidP="00F04594">
      <w:pPr>
        <w:jc w:val="both"/>
        <w:rPr>
          <w:sz w:val="22"/>
          <w:szCs w:val="22"/>
        </w:rPr>
      </w:pPr>
      <w:r w:rsidRPr="00F04594">
        <w:rPr>
          <w:sz w:val="22"/>
          <w:szCs w:val="22"/>
        </w:rPr>
        <w:t xml:space="preserve">Office for National Statistics (ONS), released 23 November 2022, ONS website, statistical bulletin,  </w:t>
      </w:r>
      <w:hyperlink r:id="rId21" w:anchor="cite-this-statistical-bulletin" w:history="1">
        <w:r w:rsidRPr="00F04594">
          <w:rPr>
            <w:color w:val="0000FF"/>
            <w:sz w:val="22"/>
            <w:szCs w:val="22"/>
            <w:u w:val="single"/>
          </w:rPr>
          <w:t>https://www.ons.gov.uk/peoplepopulationandcommunity/educationandchildcare/bulletins/costoflivingandhighereducationstudentsengland/24octoberto7november2022#cite-this-statistical-bulletin</w:t>
        </w:r>
      </w:hyperlink>
      <w:r w:rsidRPr="00F04594">
        <w:rPr>
          <w:sz w:val="22"/>
          <w:szCs w:val="22"/>
        </w:rPr>
        <w:t xml:space="preserve"> </w:t>
      </w:r>
      <w:r w:rsidR="006758BC">
        <w:rPr>
          <w:sz w:val="22"/>
          <w:szCs w:val="22"/>
        </w:rPr>
        <w:t>A</w:t>
      </w:r>
      <w:r w:rsidRPr="00F04594">
        <w:rPr>
          <w:sz w:val="22"/>
          <w:szCs w:val="22"/>
        </w:rPr>
        <w:t>ccessed 29.03.23.</w:t>
      </w:r>
    </w:p>
    <w:p w14:paraId="61B4F40E" w14:textId="77777777" w:rsidR="00F04594" w:rsidRPr="00F04594" w:rsidRDefault="00F04594" w:rsidP="00F04594">
      <w:pPr>
        <w:jc w:val="both"/>
        <w:rPr>
          <w:sz w:val="22"/>
          <w:szCs w:val="22"/>
        </w:rPr>
      </w:pPr>
    </w:p>
    <w:p w14:paraId="7603A8D4" w14:textId="77777777" w:rsidR="00F04594" w:rsidRPr="00F04594" w:rsidRDefault="00F04594" w:rsidP="00F04594">
      <w:pPr>
        <w:jc w:val="both"/>
        <w:rPr>
          <w:sz w:val="22"/>
          <w:szCs w:val="22"/>
        </w:rPr>
      </w:pPr>
    </w:p>
    <w:p w14:paraId="0570D4DD" w14:textId="68AAE46A" w:rsidR="00F04594" w:rsidRPr="00F04594" w:rsidRDefault="00F04594" w:rsidP="00F04594">
      <w:pPr>
        <w:jc w:val="both"/>
        <w:rPr>
          <w:sz w:val="22"/>
          <w:szCs w:val="22"/>
        </w:rPr>
      </w:pPr>
      <w:r w:rsidRPr="00F04594">
        <w:rPr>
          <w:sz w:val="22"/>
          <w:szCs w:val="22"/>
        </w:rPr>
        <w:t xml:space="preserve">Pilkington, A. (2011). Business as usual: Racial inequality in the academy ten years after </w:t>
      </w:r>
      <w:r w:rsidR="006758BC">
        <w:rPr>
          <w:sz w:val="22"/>
          <w:szCs w:val="22"/>
        </w:rPr>
        <w:t>M</w:t>
      </w:r>
      <w:r w:rsidRPr="00F04594">
        <w:rPr>
          <w:sz w:val="22"/>
          <w:szCs w:val="22"/>
        </w:rPr>
        <w:t>acpherson. In K. Hylton, A. Pilkington, P. Warmington, &amp; S. Housee (Eds.), Atlantic crossings: International dialogues on critical race theory (pp. 93-114). Birmingham: Higher Education Academy.</w:t>
      </w:r>
    </w:p>
    <w:p w14:paraId="54A2E1E6" w14:textId="77777777" w:rsidR="00F04594" w:rsidRPr="00F04594" w:rsidRDefault="00F04594" w:rsidP="00F04594">
      <w:pPr>
        <w:jc w:val="both"/>
        <w:rPr>
          <w:sz w:val="22"/>
          <w:szCs w:val="22"/>
        </w:rPr>
      </w:pPr>
    </w:p>
    <w:p w14:paraId="158B5C45" w14:textId="77777777" w:rsidR="00F04594" w:rsidRPr="00F04594" w:rsidRDefault="00F04594" w:rsidP="00F04594">
      <w:pPr>
        <w:jc w:val="both"/>
        <w:rPr>
          <w:sz w:val="22"/>
          <w:szCs w:val="22"/>
        </w:rPr>
      </w:pPr>
    </w:p>
    <w:p w14:paraId="1E5F8142" w14:textId="3FFFDCB1" w:rsidR="00F04594" w:rsidRPr="00F04594" w:rsidRDefault="00F04594" w:rsidP="00F04594">
      <w:pPr>
        <w:jc w:val="both"/>
        <w:rPr>
          <w:rFonts w:eastAsiaTheme="minorEastAsia" w:cstheme="minorHAnsi"/>
          <w:color w:val="0000FF"/>
          <w:kern w:val="2"/>
          <w:sz w:val="22"/>
          <w:szCs w:val="22"/>
          <w:u w:val="single"/>
          <w:shd w:val="clear" w:color="auto" w:fill="FFFFFF"/>
          <w:lang w:eastAsia="zh-CN"/>
          <w14:ligatures w14:val="standardContextual"/>
        </w:rPr>
      </w:pPr>
      <w:r w:rsidRPr="00F04594">
        <w:rPr>
          <w:sz w:val="22"/>
          <w:szCs w:val="22"/>
        </w:rPr>
        <w:t>Watson, H. R., Wisdom, H., Michael, C., Marshall, N., &amp; Neve, H. (2023). Equality pledges: A novel approach to embedding EDI and promoting positive culture change in a UK university. Equity in Education &amp; Society, 2(1), 110–122</w:t>
      </w:r>
      <w:r w:rsidR="003F1B48">
        <w:rPr>
          <w:sz w:val="22"/>
          <w:szCs w:val="22"/>
        </w:rPr>
        <w:t>.</w:t>
      </w:r>
      <w:r w:rsidR="006758BC" w:rsidRPr="00F04594">
        <w:rPr>
          <w:rFonts w:eastAsiaTheme="minorEastAsia" w:cstheme="minorHAnsi"/>
          <w:color w:val="0000FF"/>
          <w:kern w:val="2"/>
          <w:sz w:val="22"/>
          <w:szCs w:val="22"/>
          <w:u w:val="single"/>
          <w:shd w:val="clear" w:color="auto" w:fill="FFFFFF"/>
          <w:lang w:eastAsia="zh-CN"/>
          <w14:ligatures w14:val="standardContextual"/>
        </w:rPr>
        <w:t xml:space="preserve"> </w:t>
      </w:r>
    </w:p>
    <w:p w14:paraId="50EE91AC" w14:textId="77777777" w:rsidR="00F04594" w:rsidRPr="00F04594" w:rsidRDefault="00F04594" w:rsidP="00F04594">
      <w:pPr>
        <w:jc w:val="both"/>
        <w:rPr>
          <w:rFonts w:eastAsiaTheme="minorEastAsia"/>
          <w:kern w:val="2"/>
          <w:sz w:val="22"/>
          <w:szCs w:val="22"/>
          <w:lang w:eastAsia="zh-CN"/>
          <w14:ligatures w14:val="standardContextual"/>
        </w:rPr>
      </w:pPr>
    </w:p>
    <w:p w14:paraId="6B576560" w14:textId="77777777" w:rsidR="00F04594" w:rsidRPr="00F04594" w:rsidRDefault="00F04594" w:rsidP="00F04594">
      <w:pPr>
        <w:jc w:val="both"/>
        <w:rPr>
          <w:rFonts w:eastAsiaTheme="minorEastAsia"/>
          <w:kern w:val="2"/>
          <w:sz w:val="22"/>
          <w:szCs w:val="22"/>
          <w:lang w:eastAsia="zh-CN"/>
          <w14:ligatures w14:val="standardContextual"/>
        </w:rPr>
      </w:pPr>
    </w:p>
    <w:p w14:paraId="27AE5105" w14:textId="55C23EA7" w:rsidR="00F04594" w:rsidRPr="00F04594" w:rsidRDefault="00F04594" w:rsidP="00F04594">
      <w:pPr>
        <w:jc w:val="both"/>
        <w:rPr>
          <w:sz w:val="22"/>
          <w:szCs w:val="22"/>
        </w:rPr>
      </w:pPr>
      <w:r w:rsidRPr="5512C9EB">
        <w:rPr>
          <w:rFonts w:eastAsiaTheme="minorEastAsia"/>
          <w:kern w:val="2"/>
          <w:sz w:val="22"/>
          <w:szCs w:val="22"/>
          <w:lang w:eastAsia="zh-CN"/>
          <w14:ligatures w14:val="standardContextual"/>
        </w:rPr>
        <w:t xml:space="preserve">Williams, P. Bath, S. Arday, J., and Lewis, C. (2019) </w:t>
      </w:r>
      <w:r w:rsidR="04B7AF53" w:rsidRPr="5512C9EB">
        <w:rPr>
          <w:rFonts w:eastAsiaTheme="minorEastAsia"/>
          <w:kern w:val="2"/>
          <w:sz w:val="22"/>
          <w:szCs w:val="22"/>
          <w:lang w:eastAsia="zh-CN"/>
          <w14:ligatures w14:val="standardContextual"/>
        </w:rPr>
        <w:t>The broken pipeline –</w:t>
      </w:r>
      <w:r w:rsidR="2F8689A6" w:rsidRPr="5512C9EB">
        <w:rPr>
          <w:rFonts w:eastAsiaTheme="minorEastAsia"/>
          <w:kern w:val="2"/>
          <w:sz w:val="22"/>
          <w:szCs w:val="22"/>
          <w:lang w:eastAsia="zh-CN"/>
          <w14:ligatures w14:val="standardContextual"/>
        </w:rPr>
        <w:t xml:space="preserve"> </w:t>
      </w:r>
      <w:r w:rsidR="04B7AF53" w:rsidRPr="5512C9EB">
        <w:rPr>
          <w:rFonts w:eastAsiaTheme="minorEastAsia"/>
          <w:kern w:val="2"/>
          <w:sz w:val="22"/>
          <w:szCs w:val="22"/>
          <w:lang w:eastAsia="zh-CN"/>
          <w14:ligatures w14:val="standardContextual"/>
        </w:rPr>
        <w:t xml:space="preserve">barriers to Black PhD </w:t>
      </w:r>
      <w:r w:rsidR="006758BC" w:rsidRPr="5512C9EB">
        <w:rPr>
          <w:rFonts w:eastAsiaTheme="minorEastAsia"/>
          <w:kern w:val="2"/>
          <w:sz w:val="22"/>
          <w:szCs w:val="22"/>
          <w:lang w:eastAsia="zh-CN"/>
          <w14:ligatures w14:val="standardContextual"/>
        </w:rPr>
        <w:t>students</w:t>
      </w:r>
      <w:r w:rsidR="04B7AF53" w:rsidRPr="5512C9EB">
        <w:rPr>
          <w:rFonts w:eastAsiaTheme="minorEastAsia"/>
          <w:kern w:val="2"/>
          <w:sz w:val="22"/>
          <w:szCs w:val="22"/>
          <w:lang w:eastAsia="zh-CN"/>
          <w14:ligatures w14:val="standardContextual"/>
        </w:rPr>
        <w:t xml:space="preserve"> accessing research council funding</w:t>
      </w:r>
      <w:r w:rsidR="1C30D794" w:rsidRPr="5512C9EB">
        <w:rPr>
          <w:rFonts w:eastAsiaTheme="minorEastAsia"/>
          <w:kern w:val="2"/>
          <w:sz w:val="22"/>
          <w:szCs w:val="22"/>
          <w:lang w:eastAsia="zh-CN"/>
          <w14:ligatures w14:val="standardContextual"/>
        </w:rPr>
        <w:t xml:space="preserve"> </w:t>
      </w:r>
    </w:p>
    <w:p w14:paraId="6567072E" w14:textId="77777777" w:rsidR="00F04594" w:rsidRPr="00F04594" w:rsidRDefault="00F04594" w:rsidP="00F04594">
      <w:pPr>
        <w:jc w:val="both"/>
        <w:rPr>
          <w:sz w:val="22"/>
          <w:szCs w:val="22"/>
        </w:rPr>
      </w:pPr>
    </w:p>
    <w:p w14:paraId="3C8B4BCC" w14:textId="359BE0A7" w:rsidR="00F04594" w:rsidRPr="00F04594" w:rsidRDefault="00F04594" w:rsidP="00F04594">
      <w:pPr>
        <w:jc w:val="both"/>
        <w:rPr>
          <w:rFonts w:eastAsiaTheme="minorEastAsia"/>
          <w:color w:val="0000FF"/>
          <w:kern w:val="2"/>
          <w:sz w:val="22"/>
          <w:szCs w:val="22"/>
          <w:u w:val="single"/>
          <w:lang w:eastAsia="zh-CN"/>
          <w14:ligatures w14:val="standardContextual"/>
        </w:rPr>
      </w:pPr>
      <w:r w:rsidRPr="00F04594">
        <w:rPr>
          <w:sz w:val="22"/>
          <w:szCs w:val="22"/>
        </w:rPr>
        <w:t xml:space="preserve">Wright, C, Thompson,S and Channer,Y (2007) </w:t>
      </w:r>
      <w:r w:rsidRPr="00F04594">
        <w:rPr>
          <w:rFonts w:eastAsiaTheme="minorEastAsia"/>
          <w:kern w:val="2"/>
          <w:sz w:val="22"/>
          <w:szCs w:val="22"/>
          <w:lang w:eastAsia="zh-CN"/>
          <w14:ligatures w14:val="standardContextual"/>
        </w:rPr>
        <w:t xml:space="preserve">Out of Place: Black women academics in British universities, </w:t>
      </w:r>
      <w:hyperlink r:id="rId22" w:history="1">
        <w:r w:rsidRPr="00F04594">
          <w:rPr>
            <w:rFonts w:eastAsiaTheme="minorEastAsia"/>
            <w:kern w:val="2"/>
            <w:sz w:val="22"/>
            <w:szCs w:val="22"/>
            <w:lang w:eastAsia="zh-CN"/>
            <w14:ligatures w14:val="standardContextual"/>
          </w:rPr>
          <w:t>Women s History Review</w:t>
        </w:r>
      </w:hyperlink>
      <w:r w:rsidRPr="00F04594">
        <w:rPr>
          <w:rFonts w:eastAsiaTheme="minorEastAsia"/>
          <w:kern w:val="2"/>
          <w:sz w:val="22"/>
          <w:szCs w:val="22"/>
          <w:lang w:eastAsia="zh-CN"/>
          <w14:ligatures w14:val="standardContextual"/>
        </w:rPr>
        <w:t xml:space="preserve"> 16(2) </w:t>
      </w:r>
    </w:p>
    <w:p w14:paraId="46E7B404" w14:textId="77777777" w:rsidR="00F04594" w:rsidRPr="00F04594" w:rsidRDefault="00F04594" w:rsidP="00F04594">
      <w:pPr>
        <w:jc w:val="both"/>
        <w:rPr>
          <w:sz w:val="22"/>
          <w:szCs w:val="22"/>
        </w:rPr>
      </w:pPr>
    </w:p>
    <w:p w14:paraId="193C88E8" w14:textId="56808650" w:rsidR="00F04594" w:rsidRPr="008F48A9" w:rsidRDefault="00F04594" w:rsidP="008F48A9">
      <w:pPr>
        <w:spacing w:after="160" w:line="259" w:lineRule="auto"/>
        <w:rPr>
          <w:rFonts w:eastAsiaTheme="minorEastAsia"/>
          <w:kern w:val="2"/>
          <w:sz w:val="22"/>
          <w:szCs w:val="22"/>
          <w:lang w:eastAsia="zh-CN"/>
          <w14:ligatures w14:val="standardContextual"/>
        </w:rPr>
      </w:pPr>
      <w:r w:rsidRPr="00F04594">
        <w:rPr>
          <w:rFonts w:eastAsiaTheme="minorEastAsia"/>
          <w:kern w:val="2"/>
          <w:sz w:val="22"/>
          <w:szCs w:val="22"/>
          <w:lang w:eastAsia="zh-CN"/>
          <w14:ligatures w14:val="standardContextual"/>
        </w:rPr>
        <w:br w:type="page"/>
      </w:r>
    </w:p>
    <w:p w14:paraId="0156F7C3" w14:textId="77777777" w:rsidR="00F04594" w:rsidRPr="00F04594" w:rsidRDefault="00F04594" w:rsidP="00E06711">
      <w:pPr>
        <w:jc w:val="both"/>
        <w:rPr>
          <w:sz w:val="22"/>
          <w:szCs w:val="22"/>
        </w:rPr>
      </w:pPr>
    </w:p>
    <w:p w14:paraId="72E879B3" w14:textId="77777777" w:rsidR="00B355EB" w:rsidRPr="00194703" w:rsidRDefault="00B355EB" w:rsidP="00E06711">
      <w:pPr>
        <w:jc w:val="both"/>
        <w:rPr>
          <w:sz w:val="22"/>
          <w:szCs w:val="22"/>
        </w:rPr>
      </w:pPr>
    </w:p>
    <w:sectPr w:rsidR="00B355EB" w:rsidRPr="00194703" w:rsidSect="007A225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C72F2" w14:textId="77777777" w:rsidR="005534A4" w:rsidRDefault="005534A4" w:rsidP="000408F9">
      <w:r>
        <w:separator/>
      </w:r>
    </w:p>
  </w:endnote>
  <w:endnote w:type="continuationSeparator" w:id="0">
    <w:p w14:paraId="0EC7835B" w14:textId="77777777" w:rsidR="005534A4" w:rsidRDefault="005534A4" w:rsidP="0004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233587"/>
      <w:docPartObj>
        <w:docPartGallery w:val="Page Numbers (Bottom of Page)"/>
        <w:docPartUnique/>
      </w:docPartObj>
    </w:sdtPr>
    <w:sdtContent>
      <w:p w14:paraId="5383867F" w14:textId="121BBCEA" w:rsidR="000408F9" w:rsidRDefault="000408F9">
        <w:pPr>
          <w:pStyle w:val="Footer"/>
          <w:jc w:val="right"/>
        </w:pPr>
        <w:r>
          <w:fldChar w:fldCharType="begin"/>
        </w:r>
        <w:r>
          <w:instrText>PAGE   \* MERGEFORMAT</w:instrText>
        </w:r>
        <w:r>
          <w:fldChar w:fldCharType="separate"/>
        </w:r>
        <w:r>
          <w:t>2</w:t>
        </w:r>
        <w:r>
          <w:fldChar w:fldCharType="end"/>
        </w:r>
      </w:p>
    </w:sdtContent>
  </w:sdt>
  <w:p w14:paraId="70EF5B0C" w14:textId="77777777" w:rsidR="000408F9" w:rsidRDefault="00040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6D78E" w14:textId="77777777" w:rsidR="005534A4" w:rsidRDefault="005534A4" w:rsidP="000408F9">
      <w:r>
        <w:separator/>
      </w:r>
    </w:p>
  </w:footnote>
  <w:footnote w:type="continuationSeparator" w:id="0">
    <w:p w14:paraId="3004327F" w14:textId="77777777" w:rsidR="005534A4" w:rsidRDefault="005534A4" w:rsidP="00040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9DC"/>
    <w:multiLevelType w:val="hybridMultilevel"/>
    <w:tmpl w:val="C55E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1178F"/>
    <w:multiLevelType w:val="hybridMultilevel"/>
    <w:tmpl w:val="090A312E"/>
    <w:lvl w:ilvl="0" w:tplc="0CFED750">
      <w:start w:val="1"/>
      <w:numFmt w:val="bullet"/>
      <w:lvlText w:val=""/>
      <w:lvlJc w:val="left"/>
      <w:pPr>
        <w:ind w:left="720" w:hanging="360"/>
      </w:pPr>
      <w:rPr>
        <w:rFonts w:ascii="Symbol" w:hAnsi="Symbol" w:hint="default"/>
      </w:rPr>
    </w:lvl>
    <w:lvl w:ilvl="1" w:tplc="93FEEC7C">
      <w:start w:val="1"/>
      <w:numFmt w:val="bullet"/>
      <w:lvlText w:val="o"/>
      <w:lvlJc w:val="left"/>
      <w:pPr>
        <w:ind w:left="1440" w:hanging="360"/>
      </w:pPr>
      <w:rPr>
        <w:rFonts w:ascii="Courier New" w:hAnsi="Courier New" w:hint="default"/>
      </w:rPr>
    </w:lvl>
    <w:lvl w:ilvl="2" w:tplc="FA02B006">
      <w:start w:val="1"/>
      <w:numFmt w:val="bullet"/>
      <w:lvlText w:val=""/>
      <w:lvlJc w:val="left"/>
      <w:pPr>
        <w:ind w:left="2160" w:hanging="360"/>
      </w:pPr>
      <w:rPr>
        <w:rFonts w:ascii="Wingdings" w:hAnsi="Wingdings" w:hint="default"/>
      </w:rPr>
    </w:lvl>
    <w:lvl w:ilvl="3" w:tplc="741604D0">
      <w:start w:val="1"/>
      <w:numFmt w:val="bullet"/>
      <w:lvlText w:val=""/>
      <w:lvlJc w:val="left"/>
      <w:pPr>
        <w:ind w:left="2880" w:hanging="360"/>
      </w:pPr>
      <w:rPr>
        <w:rFonts w:ascii="Symbol" w:hAnsi="Symbol" w:hint="default"/>
      </w:rPr>
    </w:lvl>
    <w:lvl w:ilvl="4" w:tplc="E3A6D6BE">
      <w:start w:val="1"/>
      <w:numFmt w:val="bullet"/>
      <w:lvlText w:val="o"/>
      <w:lvlJc w:val="left"/>
      <w:pPr>
        <w:ind w:left="3600" w:hanging="360"/>
      </w:pPr>
      <w:rPr>
        <w:rFonts w:ascii="Courier New" w:hAnsi="Courier New" w:hint="default"/>
      </w:rPr>
    </w:lvl>
    <w:lvl w:ilvl="5" w:tplc="C7C2E994">
      <w:start w:val="1"/>
      <w:numFmt w:val="bullet"/>
      <w:lvlText w:val=""/>
      <w:lvlJc w:val="left"/>
      <w:pPr>
        <w:ind w:left="4320" w:hanging="360"/>
      </w:pPr>
      <w:rPr>
        <w:rFonts w:ascii="Wingdings" w:hAnsi="Wingdings" w:hint="default"/>
      </w:rPr>
    </w:lvl>
    <w:lvl w:ilvl="6" w:tplc="74CAE6B8">
      <w:start w:val="1"/>
      <w:numFmt w:val="bullet"/>
      <w:lvlText w:val=""/>
      <w:lvlJc w:val="left"/>
      <w:pPr>
        <w:ind w:left="5040" w:hanging="360"/>
      </w:pPr>
      <w:rPr>
        <w:rFonts w:ascii="Symbol" w:hAnsi="Symbol" w:hint="default"/>
      </w:rPr>
    </w:lvl>
    <w:lvl w:ilvl="7" w:tplc="B5D06422">
      <w:start w:val="1"/>
      <w:numFmt w:val="bullet"/>
      <w:lvlText w:val="o"/>
      <w:lvlJc w:val="left"/>
      <w:pPr>
        <w:ind w:left="5760" w:hanging="360"/>
      </w:pPr>
      <w:rPr>
        <w:rFonts w:ascii="Courier New" w:hAnsi="Courier New" w:hint="default"/>
      </w:rPr>
    </w:lvl>
    <w:lvl w:ilvl="8" w:tplc="EF82FA5C">
      <w:start w:val="1"/>
      <w:numFmt w:val="bullet"/>
      <w:lvlText w:val=""/>
      <w:lvlJc w:val="left"/>
      <w:pPr>
        <w:ind w:left="6480" w:hanging="360"/>
      </w:pPr>
      <w:rPr>
        <w:rFonts w:ascii="Wingdings" w:hAnsi="Wingdings" w:hint="default"/>
      </w:rPr>
    </w:lvl>
  </w:abstractNum>
  <w:abstractNum w:abstractNumId="2" w15:restartNumberingAfterBreak="0">
    <w:nsid w:val="12E86F5F"/>
    <w:multiLevelType w:val="hybridMultilevel"/>
    <w:tmpl w:val="A364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41A36"/>
    <w:multiLevelType w:val="hybridMultilevel"/>
    <w:tmpl w:val="6ED4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22FEA"/>
    <w:multiLevelType w:val="hybridMultilevel"/>
    <w:tmpl w:val="BC7C5EB2"/>
    <w:lvl w:ilvl="0" w:tplc="682AB4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2373BE"/>
    <w:multiLevelType w:val="multilevel"/>
    <w:tmpl w:val="0E56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466958">
    <w:abstractNumId w:val="1"/>
  </w:num>
  <w:num w:numId="2" w16cid:durableId="871697732">
    <w:abstractNumId w:val="3"/>
  </w:num>
  <w:num w:numId="3" w16cid:durableId="1704819544">
    <w:abstractNumId w:val="4"/>
  </w:num>
  <w:num w:numId="4" w16cid:durableId="1103456897">
    <w:abstractNumId w:val="5"/>
  </w:num>
  <w:num w:numId="5" w16cid:durableId="3213525">
    <w:abstractNumId w:val="0"/>
  </w:num>
  <w:num w:numId="6" w16cid:durableId="1062755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1E"/>
    <w:rsid w:val="00001D95"/>
    <w:rsid w:val="000118C6"/>
    <w:rsid w:val="00014DFB"/>
    <w:rsid w:val="00031925"/>
    <w:rsid w:val="000408F9"/>
    <w:rsid w:val="00043C93"/>
    <w:rsid w:val="0004641B"/>
    <w:rsid w:val="00086303"/>
    <w:rsid w:val="000E229A"/>
    <w:rsid w:val="00113519"/>
    <w:rsid w:val="00145436"/>
    <w:rsid w:val="0015003A"/>
    <w:rsid w:val="001565D3"/>
    <w:rsid w:val="00176CFC"/>
    <w:rsid w:val="00193857"/>
    <w:rsid w:val="00194703"/>
    <w:rsid w:val="001D7496"/>
    <w:rsid w:val="001E111F"/>
    <w:rsid w:val="00201DDA"/>
    <w:rsid w:val="002334D2"/>
    <w:rsid w:val="0024654A"/>
    <w:rsid w:val="00277E5A"/>
    <w:rsid w:val="00283670"/>
    <w:rsid w:val="002939DF"/>
    <w:rsid w:val="00296E5A"/>
    <w:rsid w:val="002B2FC2"/>
    <w:rsid w:val="002B4396"/>
    <w:rsid w:val="002B7AE4"/>
    <w:rsid w:val="002E52ED"/>
    <w:rsid w:val="002F68CE"/>
    <w:rsid w:val="00310266"/>
    <w:rsid w:val="00332944"/>
    <w:rsid w:val="00332952"/>
    <w:rsid w:val="00340482"/>
    <w:rsid w:val="0034758E"/>
    <w:rsid w:val="003745EB"/>
    <w:rsid w:val="003B6FDD"/>
    <w:rsid w:val="003E5123"/>
    <w:rsid w:val="003F1B48"/>
    <w:rsid w:val="004053AC"/>
    <w:rsid w:val="0041261E"/>
    <w:rsid w:val="00466826"/>
    <w:rsid w:val="00495F4C"/>
    <w:rsid w:val="004B04D6"/>
    <w:rsid w:val="004D6627"/>
    <w:rsid w:val="004E3DB8"/>
    <w:rsid w:val="004E4164"/>
    <w:rsid w:val="004F04E2"/>
    <w:rsid w:val="005208CE"/>
    <w:rsid w:val="00536CAB"/>
    <w:rsid w:val="005534A4"/>
    <w:rsid w:val="00555C05"/>
    <w:rsid w:val="00572686"/>
    <w:rsid w:val="00572D07"/>
    <w:rsid w:val="005742E2"/>
    <w:rsid w:val="00596870"/>
    <w:rsid w:val="005C3211"/>
    <w:rsid w:val="005D06BA"/>
    <w:rsid w:val="006202BF"/>
    <w:rsid w:val="00635C8A"/>
    <w:rsid w:val="00635EEE"/>
    <w:rsid w:val="006669C1"/>
    <w:rsid w:val="006758BC"/>
    <w:rsid w:val="006866CE"/>
    <w:rsid w:val="00697614"/>
    <w:rsid w:val="006A6082"/>
    <w:rsid w:val="006E0147"/>
    <w:rsid w:val="006E33B2"/>
    <w:rsid w:val="007608AA"/>
    <w:rsid w:val="00791CBB"/>
    <w:rsid w:val="00796EB3"/>
    <w:rsid w:val="007970B9"/>
    <w:rsid w:val="007A2254"/>
    <w:rsid w:val="007A3D37"/>
    <w:rsid w:val="007C5118"/>
    <w:rsid w:val="007D1AEA"/>
    <w:rsid w:val="00803E23"/>
    <w:rsid w:val="008064A9"/>
    <w:rsid w:val="008338D4"/>
    <w:rsid w:val="008456E4"/>
    <w:rsid w:val="00852E5A"/>
    <w:rsid w:val="008561E9"/>
    <w:rsid w:val="00870A48"/>
    <w:rsid w:val="008C2FF4"/>
    <w:rsid w:val="008F0360"/>
    <w:rsid w:val="008F48A9"/>
    <w:rsid w:val="008F638F"/>
    <w:rsid w:val="00915C5D"/>
    <w:rsid w:val="0093420E"/>
    <w:rsid w:val="009429EF"/>
    <w:rsid w:val="009544B0"/>
    <w:rsid w:val="00963C77"/>
    <w:rsid w:val="00973703"/>
    <w:rsid w:val="00993028"/>
    <w:rsid w:val="00994608"/>
    <w:rsid w:val="009B734F"/>
    <w:rsid w:val="009D3B6A"/>
    <w:rsid w:val="009E4611"/>
    <w:rsid w:val="00A17973"/>
    <w:rsid w:val="00A4179D"/>
    <w:rsid w:val="00A74255"/>
    <w:rsid w:val="00A9161D"/>
    <w:rsid w:val="00AD67C1"/>
    <w:rsid w:val="00AE31C4"/>
    <w:rsid w:val="00B14CF2"/>
    <w:rsid w:val="00B355EB"/>
    <w:rsid w:val="00B56369"/>
    <w:rsid w:val="00B92742"/>
    <w:rsid w:val="00B93BE6"/>
    <w:rsid w:val="00BA1C21"/>
    <w:rsid w:val="00BA6372"/>
    <w:rsid w:val="00BB27B4"/>
    <w:rsid w:val="00BB592C"/>
    <w:rsid w:val="00BE025B"/>
    <w:rsid w:val="00BE0AF1"/>
    <w:rsid w:val="00BF653B"/>
    <w:rsid w:val="00C02EBA"/>
    <w:rsid w:val="00C242B9"/>
    <w:rsid w:val="00CA554C"/>
    <w:rsid w:val="00CA6979"/>
    <w:rsid w:val="00D45223"/>
    <w:rsid w:val="00D5274C"/>
    <w:rsid w:val="00D538C2"/>
    <w:rsid w:val="00D86F66"/>
    <w:rsid w:val="00D9462D"/>
    <w:rsid w:val="00DC04AA"/>
    <w:rsid w:val="00DC21D1"/>
    <w:rsid w:val="00DD13F5"/>
    <w:rsid w:val="00DD34C3"/>
    <w:rsid w:val="00DD4148"/>
    <w:rsid w:val="00DE79EC"/>
    <w:rsid w:val="00E06711"/>
    <w:rsid w:val="00E07CD5"/>
    <w:rsid w:val="00E15460"/>
    <w:rsid w:val="00E57FFB"/>
    <w:rsid w:val="00E87A75"/>
    <w:rsid w:val="00E95E07"/>
    <w:rsid w:val="00EB40B3"/>
    <w:rsid w:val="00ED3AE6"/>
    <w:rsid w:val="00ED5711"/>
    <w:rsid w:val="00EE6539"/>
    <w:rsid w:val="00EF0BA4"/>
    <w:rsid w:val="00EF4818"/>
    <w:rsid w:val="00F03271"/>
    <w:rsid w:val="00F04594"/>
    <w:rsid w:val="00F74216"/>
    <w:rsid w:val="00F86566"/>
    <w:rsid w:val="00FADCE5"/>
    <w:rsid w:val="00FD19F3"/>
    <w:rsid w:val="00FD3918"/>
    <w:rsid w:val="00FF776F"/>
    <w:rsid w:val="017525DC"/>
    <w:rsid w:val="017B7DC4"/>
    <w:rsid w:val="0198A1A6"/>
    <w:rsid w:val="01A7E2ED"/>
    <w:rsid w:val="01C2172E"/>
    <w:rsid w:val="01F16EC4"/>
    <w:rsid w:val="02311511"/>
    <w:rsid w:val="023D2BB5"/>
    <w:rsid w:val="02492D3F"/>
    <w:rsid w:val="024CA06D"/>
    <w:rsid w:val="02530010"/>
    <w:rsid w:val="030B3044"/>
    <w:rsid w:val="0314A084"/>
    <w:rsid w:val="0332A3F8"/>
    <w:rsid w:val="03419E7F"/>
    <w:rsid w:val="0355A5DB"/>
    <w:rsid w:val="03601CEA"/>
    <w:rsid w:val="038D375E"/>
    <w:rsid w:val="039ADF2A"/>
    <w:rsid w:val="03A63782"/>
    <w:rsid w:val="04534B0D"/>
    <w:rsid w:val="04A2BE57"/>
    <w:rsid w:val="04B7AF53"/>
    <w:rsid w:val="04F1167B"/>
    <w:rsid w:val="051D77A4"/>
    <w:rsid w:val="053D064B"/>
    <w:rsid w:val="05691A7A"/>
    <w:rsid w:val="05838410"/>
    <w:rsid w:val="0594492D"/>
    <w:rsid w:val="05CDC387"/>
    <w:rsid w:val="0677D734"/>
    <w:rsid w:val="06E5C5CA"/>
    <w:rsid w:val="07048634"/>
    <w:rsid w:val="0715B7D3"/>
    <w:rsid w:val="071F5471"/>
    <w:rsid w:val="07290764"/>
    <w:rsid w:val="073B6DE4"/>
    <w:rsid w:val="07409250"/>
    <w:rsid w:val="07A94C33"/>
    <w:rsid w:val="07AF7F98"/>
    <w:rsid w:val="07B0C74D"/>
    <w:rsid w:val="07B584F8"/>
    <w:rsid w:val="07BC94D0"/>
    <w:rsid w:val="07F99D36"/>
    <w:rsid w:val="080FEEA1"/>
    <w:rsid w:val="0811290E"/>
    <w:rsid w:val="0836A6C4"/>
    <w:rsid w:val="08A05695"/>
    <w:rsid w:val="08B336D1"/>
    <w:rsid w:val="08F47A1B"/>
    <w:rsid w:val="091716C0"/>
    <w:rsid w:val="091C4B98"/>
    <w:rsid w:val="096B597B"/>
    <w:rsid w:val="09BAEEC4"/>
    <w:rsid w:val="09D4D835"/>
    <w:rsid w:val="0A048B6F"/>
    <w:rsid w:val="0A1D668C"/>
    <w:rsid w:val="0A3CDAA1"/>
    <w:rsid w:val="0A4769CD"/>
    <w:rsid w:val="0A67A24D"/>
    <w:rsid w:val="0A78EFEE"/>
    <w:rsid w:val="0AB096FD"/>
    <w:rsid w:val="0ABBD959"/>
    <w:rsid w:val="0AC61334"/>
    <w:rsid w:val="0AD821A5"/>
    <w:rsid w:val="0B12E91A"/>
    <w:rsid w:val="0B4CFC7E"/>
    <w:rsid w:val="0B855639"/>
    <w:rsid w:val="0BA8477D"/>
    <w:rsid w:val="0BD6409C"/>
    <w:rsid w:val="0C1CFCF8"/>
    <w:rsid w:val="0C69E16D"/>
    <w:rsid w:val="0C722950"/>
    <w:rsid w:val="0D413725"/>
    <w:rsid w:val="0D70ACA8"/>
    <w:rsid w:val="0E0D05DF"/>
    <w:rsid w:val="0E3E4796"/>
    <w:rsid w:val="0E5EBEE2"/>
    <w:rsid w:val="0E771918"/>
    <w:rsid w:val="0E7ED064"/>
    <w:rsid w:val="0E834920"/>
    <w:rsid w:val="0ECFEA05"/>
    <w:rsid w:val="0EF0D7AF"/>
    <w:rsid w:val="0F055482"/>
    <w:rsid w:val="0F060322"/>
    <w:rsid w:val="0F48ED6F"/>
    <w:rsid w:val="0F69EB11"/>
    <w:rsid w:val="0F77FC60"/>
    <w:rsid w:val="0FAB92C8"/>
    <w:rsid w:val="0FB6E8CE"/>
    <w:rsid w:val="10098E85"/>
    <w:rsid w:val="10670A39"/>
    <w:rsid w:val="10AA30E8"/>
    <w:rsid w:val="10B7BC6F"/>
    <w:rsid w:val="10EB7A7F"/>
    <w:rsid w:val="1105BB72"/>
    <w:rsid w:val="112C585A"/>
    <w:rsid w:val="1156DED6"/>
    <w:rsid w:val="11CCCE93"/>
    <w:rsid w:val="12477D5B"/>
    <w:rsid w:val="12874AE0"/>
    <w:rsid w:val="12B721B1"/>
    <w:rsid w:val="130276A6"/>
    <w:rsid w:val="13078436"/>
    <w:rsid w:val="1321D371"/>
    <w:rsid w:val="13220F42"/>
    <w:rsid w:val="1322AF26"/>
    <w:rsid w:val="1329E482"/>
    <w:rsid w:val="133D91E6"/>
    <w:rsid w:val="13689EF4"/>
    <w:rsid w:val="13B7DBA7"/>
    <w:rsid w:val="13C448D2"/>
    <w:rsid w:val="13E34DBC"/>
    <w:rsid w:val="1425C5AF"/>
    <w:rsid w:val="14BD6620"/>
    <w:rsid w:val="14BDA3D2"/>
    <w:rsid w:val="14C73784"/>
    <w:rsid w:val="152DC974"/>
    <w:rsid w:val="15601933"/>
    <w:rsid w:val="1581938F"/>
    <w:rsid w:val="161644E2"/>
    <w:rsid w:val="161BA92D"/>
    <w:rsid w:val="1637F56F"/>
    <w:rsid w:val="167B5F32"/>
    <w:rsid w:val="16975091"/>
    <w:rsid w:val="16C75E23"/>
    <w:rsid w:val="17526A50"/>
    <w:rsid w:val="17870567"/>
    <w:rsid w:val="17BFD8A8"/>
    <w:rsid w:val="17DD8212"/>
    <w:rsid w:val="17E3F07B"/>
    <w:rsid w:val="17F62049"/>
    <w:rsid w:val="1808F08F"/>
    <w:rsid w:val="18110309"/>
    <w:rsid w:val="1820D7EE"/>
    <w:rsid w:val="185D5A15"/>
    <w:rsid w:val="187DCCED"/>
    <w:rsid w:val="18E8D44B"/>
    <w:rsid w:val="1900AD01"/>
    <w:rsid w:val="1935FC6D"/>
    <w:rsid w:val="195FC86C"/>
    <w:rsid w:val="196F66A9"/>
    <w:rsid w:val="19EB3CA8"/>
    <w:rsid w:val="19F96AEC"/>
    <w:rsid w:val="1A605857"/>
    <w:rsid w:val="1A7831BB"/>
    <w:rsid w:val="1A9C1DA1"/>
    <w:rsid w:val="1AD05EE3"/>
    <w:rsid w:val="1ADC894B"/>
    <w:rsid w:val="1B04E167"/>
    <w:rsid w:val="1B07077E"/>
    <w:rsid w:val="1BA734F4"/>
    <w:rsid w:val="1BA80886"/>
    <w:rsid w:val="1BCF5AB7"/>
    <w:rsid w:val="1C30D794"/>
    <w:rsid w:val="1C3C06B7"/>
    <w:rsid w:val="1C3FE1C0"/>
    <w:rsid w:val="1C444E1D"/>
    <w:rsid w:val="1C6FB808"/>
    <w:rsid w:val="1C787F12"/>
    <w:rsid w:val="1CD117FA"/>
    <w:rsid w:val="1D168DF4"/>
    <w:rsid w:val="1D319CDC"/>
    <w:rsid w:val="1D476422"/>
    <w:rsid w:val="1D53E3F1"/>
    <w:rsid w:val="1D785B66"/>
    <w:rsid w:val="1D7E0A16"/>
    <w:rsid w:val="1DACA745"/>
    <w:rsid w:val="1DB65A38"/>
    <w:rsid w:val="1DD43510"/>
    <w:rsid w:val="1E144F73"/>
    <w:rsid w:val="1E519248"/>
    <w:rsid w:val="1E5DC18B"/>
    <w:rsid w:val="1EBC8FF5"/>
    <w:rsid w:val="1EC82E9F"/>
    <w:rsid w:val="1EE33483"/>
    <w:rsid w:val="1EEFB452"/>
    <w:rsid w:val="1F1584DC"/>
    <w:rsid w:val="1F4877A6"/>
    <w:rsid w:val="1F77CE81"/>
    <w:rsid w:val="202BE9D3"/>
    <w:rsid w:val="2049C1E4"/>
    <w:rsid w:val="206EC5E9"/>
    <w:rsid w:val="20E44807"/>
    <w:rsid w:val="21432569"/>
    <w:rsid w:val="214A7B4D"/>
    <w:rsid w:val="21522218"/>
    <w:rsid w:val="215C78C6"/>
    <w:rsid w:val="216FAD21"/>
    <w:rsid w:val="21ACE765"/>
    <w:rsid w:val="21F9A54C"/>
    <w:rsid w:val="22308D25"/>
    <w:rsid w:val="22708D02"/>
    <w:rsid w:val="22960CC2"/>
    <w:rsid w:val="22DE5B44"/>
    <w:rsid w:val="22F84927"/>
    <w:rsid w:val="2337F73B"/>
    <w:rsid w:val="239ACE5B"/>
    <w:rsid w:val="23BD7B01"/>
    <w:rsid w:val="23C32575"/>
    <w:rsid w:val="23F9F09F"/>
    <w:rsid w:val="24259BBC"/>
    <w:rsid w:val="243B315F"/>
    <w:rsid w:val="244025CD"/>
    <w:rsid w:val="24941988"/>
    <w:rsid w:val="24C316F8"/>
    <w:rsid w:val="24E63299"/>
    <w:rsid w:val="24F71390"/>
    <w:rsid w:val="24FFEE3C"/>
    <w:rsid w:val="259B7A46"/>
    <w:rsid w:val="25C192DA"/>
    <w:rsid w:val="25DF3009"/>
    <w:rsid w:val="25E2E8FD"/>
    <w:rsid w:val="262771D6"/>
    <w:rsid w:val="26581652"/>
    <w:rsid w:val="26B0D4D5"/>
    <w:rsid w:val="2743FE25"/>
    <w:rsid w:val="2789B970"/>
    <w:rsid w:val="27B02A60"/>
    <w:rsid w:val="27B24814"/>
    <w:rsid w:val="27B83D5C"/>
    <w:rsid w:val="27C30CD8"/>
    <w:rsid w:val="282593AE"/>
    <w:rsid w:val="2836FBB8"/>
    <w:rsid w:val="2890EC24"/>
    <w:rsid w:val="295ABBD0"/>
    <w:rsid w:val="295EDD39"/>
    <w:rsid w:val="29812CC0"/>
    <w:rsid w:val="29945E63"/>
    <w:rsid w:val="29ED21F5"/>
    <w:rsid w:val="2A08F4E6"/>
    <w:rsid w:val="2A30D6BF"/>
    <w:rsid w:val="2A4D093C"/>
    <w:rsid w:val="2A847C9A"/>
    <w:rsid w:val="2AC48D53"/>
    <w:rsid w:val="2AFD24BA"/>
    <w:rsid w:val="2B577282"/>
    <w:rsid w:val="2BD995B7"/>
    <w:rsid w:val="2BE35D9C"/>
    <w:rsid w:val="2C02F4BA"/>
    <w:rsid w:val="2C43E579"/>
    <w:rsid w:val="2C493710"/>
    <w:rsid w:val="2C4E718D"/>
    <w:rsid w:val="2C5D29CA"/>
    <w:rsid w:val="2C5DE985"/>
    <w:rsid w:val="2C6CBE49"/>
    <w:rsid w:val="2CA25E59"/>
    <w:rsid w:val="2CF03778"/>
    <w:rsid w:val="2D05918F"/>
    <w:rsid w:val="2D3C57F3"/>
    <w:rsid w:val="2D61C394"/>
    <w:rsid w:val="2DCD2012"/>
    <w:rsid w:val="2DEAB945"/>
    <w:rsid w:val="2E218998"/>
    <w:rsid w:val="2EA188B2"/>
    <w:rsid w:val="2ECD2F72"/>
    <w:rsid w:val="2ED82854"/>
    <w:rsid w:val="2EE6A789"/>
    <w:rsid w:val="2F3B223F"/>
    <w:rsid w:val="2F5021C6"/>
    <w:rsid w:val="2F6E245F"/>
    <w:rsid w:val="2F7B1372"/>
    <w:rsid w:val="2F7EF051"/>
    <w:rsid w:val="2F80D7D2"/>
    <w:rsid w:val="2F84FB1A"/>
    <w:rsid w:val="2F8689A6"/>
    <w:rsid w:val="2FA8EB17"/>
    <w:rsid w:val="2FF471E8"/>
    <w:rsid w:val="2FF67AD6"/>
    <w:rsid w:val="3001C530"/>
    <w:rsid w:val="300D5980"/>
    <w:rsid w:val="3047F96A"/>
    <w:rsid w:val="305FD1E8"/>
    <w:rsid w:val="30C51D2B"/>
    <w:rsid w:val="30F47880"/>
    <w:rsid w:val="30F6EE93"/>
    <w:rsid w:val="30FD2C0E"/>
    <w:rsid w:val="3119F5E2"/>
    <w:rsid w:val="31297075"/>
    <w:rsid w:val="315B00B4"/>
    <w:rsid w:val="317A61DD"/>
    <w:rsid w:val="31990CA8"/>
    <w:rsid w:val="323385D8"/>
    <w:rsid w:val="323C6F4C"/>
    <w:rsid w:val="3260ADC0"/>
    <w:rsid w:val="326615AA"/>
    <w:rsid w:val="32919B30"/>
    <w:rsid w:val="32D17299"/>
    <w:rsid w:val="32F4FABB"/>
    <w:rsid w:val="3300608F"/>
    <w:rsid w:val="330DB0AE"/>
    <w:rsid w:val="33270D7A"/>
    <w:rsid w:val="33CE5E7F"/>
    <w:rsid w:val="341068F3"/>
    <w:rsid w:val="34611137"/>
    <w:rsid w:val="346170F8"/>
    <w:rsid w:val="34A74F5A"/>
    <w:rsid w:val="34C2E15D"/>
    <w:rsid w:val="34E968AA"/>
    <w:rsid w:val="35108725"/>
    <w:rsid w:val="3544CE8F"/>
    <w:rsid w:val="355DCBBE"/>
    <w:rsid w:val="36348903"/>
    <w:rsid w:val="364DD300"/>
    <w:rsid w:val="368A3254"/>
    <w:rsid w:val="3694A824"/>
    <w:rsid w:val="3698EC24"/>
    <w:rsid w:val="375D84F7"/>
    <w:rsid w:val="37B753A2"/>
    <w:rsid w:val="37E11E28"/>
    <w:rsid w:val="382389C3"/>
    <w:rsid w:val="3857B021"/>
    <w:rsid w:val="38895008"/>
    <w:rsid w:val="38BE412A"/>
    <w:rsid w:val="390812F4"/>
    <w:rsid w:val="3971FFF3"/>
    <w:rsid w:val="39AC8659"/>
    <w:rsid w:val="39BF2ED5"/>
    <w:rsid w:val="39E4948E"/>
    <w:rsid w:val="3A2744E2"/>
    <w:rsid w:val="3A32AAF9"/>
    <w:rsid w:val="3A7CD4CC"/>
    <w:rsid w:val="3AF55838"/>
    <w:rsid w:val="3B4FFF0E"/>
    <w:rsid w:val="3B7EE10D"/>
    <w:rsid w:val="3B8BF5E3"/>
    <w:rsid w:val="3BC415AE"/>
    <w:rsid w:val="3BD0E733"/>
    <w:rsid w:val="3BD41B91"/>
    <w:rsid w:val="3BDA4A01"/>
    <w:rsid w:val="3BF8F0D7"/>
    <w:rsid w:val="3C36350D"/>
    <w:rsid w:val="3C6E45C2"/>
    <w:rsid w:val="3CE715D9"/>
    <w:rsid w:val="3D082DA8"/>
    <w:rsid w:val="3D0CF075"/>
    <w:rsid w:val="3D122FE3"/>
    <w:rsid w:val="3D27C644"/>
    <w:rsid w:val="3D727E5B"/>
    <w:rsid w:val="3DB23641"/>
    <w:rsid w:val="3DD78567"/>
    <w:rsid w:val="3DF84E5C"/>
    <w:rsid w:val="3DFB2B3B"/>
    <w:rsid w:val="3E269526"/>
    <w:rsid w:val="3E3FE4C1"/>
    <w:rsid w:val="3E58E4E5"/>
    <w:rsid w:val="3E60D26B"/>
    <w:rsid w:val="3E89486D"/>
    <w:rsid w:val="3EA3FE09"/>
    <w:rsid w:val="3EA92476"/>
    <w:rsid w:val="3EC94183"/>
    <w:rsid w:val="3F0E4EBC"/>
    <w:rsid w:val="3F566581"/>
    <w:rsid w:val="3F6BACC2"/>
    <w:rsid w:val="3F6D3756"/>
    <w:rsid w:val="3F8C35AF"/>
    <w:rsid w:val="3FDBB522"/>
    <w:rsid w:val="402D2B14"/>
    <w:rsid w:val="4049641C"/>
    <w:rsid w:val="407B8C96"/>
    <w:rsid w:val="40AA1F1D"/>
    <w:rsid w:val="40CCE79A"/>
    <w:rsid w:val="41077D23"/>
    <w:rsid w:val="41132E2E"/>
    <w:rsid w:val="41208894"/>
    <w:rsid w:val="413F8C45"/>
    <w:rsid w:val="41453F21"/>
    <w:rsid w:val="414FE4D6"/>
    <w:rsid w:val="415C7FB6"/>
    <w:rsid w:val="41773BAA"/>
    <w:rsid w:val="4198732D"/>
    <w:rsid w:val="41E1752E"/>
    <w:rsid w:val="423074B4"/>
    <w:rsid w:val="4239849C"/>
    <w:rsid w:val="423CB75D"/>
    <w:rsid w:val="424FDE02"/>
    <w:rsid w:val="426D71DA"/>
    <w:rsid w:val="42BC58F5"/>
    <w:rsid w:val="4300FBD0"/>
    <w:rsid w:val="43780B8D"/>
    <w:rsid w:val="438A35A6"/>
    <w:rsid w:val="43AEE8C8"/>
    <w:rsid w:val="43EBAE63"/>
    <w:rsid w:val="4450E0E0"/>
    <w:rsid w:val="445B0D97"/>
    <w:rsid w:val="44622559"/>
    <w:rsid w:val="446CCB0F"/>
    <w:rsid w:val="44A23464"/>
    <w:rsid w:val="44B0DF42"/>
    <w:rsid w:val="44EDB334"/>
    <w:rsid w:val="44EF3900"/>
    <w:rsid w:val="45877EC4"/>
    <w:rsid w:val="458ACF08"/>
    <w:rsid w:val="459C0CC6"/>
    <w:rsid w:val="45C96EEF"/>
    <w:rsid w:val="45DA11DD"/>
    <w:rsid w:val="45E2974C"/>
    <w:rsid w:val="45F5F0DF"/>
    <w:rsid w:val="4603B802"/>
    <w:rsid w:val="4604824B"/>
    <w:rsid w:val="46324A18"/>
    <w:rsid w:val="46424934"/>
    <w:rsid w:val="4647D056"/>
    <w:rsid w:val="464CAFA3"/>
    <w:rsid w:val="468B0961"/>
    <w:rsid w:val="46BC1734"/>
    <w:rsid w:val="46DED094"/>
    <w:rsid w:val="46E222FA"/>
    <w:rsid w:val="47102880"/>
    <w:rsid w:val="4736CC13"/>
    <w:rsid w:val="4740E2FD"/>
    <w:rsid w:val="4742AD3B"/>
    <w:rsid w:val="47653F50"/>
    <w:rsid w:val="47B9F9A9"/>
    <w:rsid w:val="484A1806"/>
    <w:rsid w:val="4889D01A"/>
    <w:rsid w:val="48D29C74"/>
    <w:rsid w:val="48DCB35E"/>
    <w:rsid w:val="48DF23A2"/>
    <w:rsid w:val="4922AEBF"/>
    <w:rsid w:val="492A07CA"/>
    <w:rsid w:val="4937147A"/>
    <w:rsid w:val="4A25A07B"/>
    <w:rsid w:val="4A54E7FA"/>
    <w:rsid w:val="4A6F0023"/>
    <w:rsid w:val="4A9CE012"/>
    <w:rsid w:val="4ACE65C9"/>
    <w:rsid w:val="4AD7F36E"/>
    <w:rsid w:val="4ADE6426"/>
    <w:rsid w:val="4AFCE959"/>
    <w:rsid w:val="4B385974"/>
    <w:rsid w:val="4C2A6B25"/>
    <w:rsid w:val="4C6CBD38"/>
    <w:rsid w:val="4C8E415F"/>
    <w:rsid w:val="4CBC42E2"/>
    <w:rsid w:val="4D055937"/>
    <w:rsid w:val="4D0F574F"/>
    <w:rsid w:val="4D569716"/>
    <w:rsid w:val="4D56FE2E"/>
    <w:rsid w:val="4D69E074"/>
    <w:rsid w:val="4D85C281"/>
    <w:rsid w:val="4D9591CE"/>
    <w:rsid w:val="4DBF2644"/>
    <w:rsid w:val="4DDC91E5"/>
    <w:rsid w:val="4E00142E"/>
    <w:rsid w:val="4E0F9B94"/>
    <w:rsid w:val="4E125D32"/>
    <w:rsid w:val="4E4256D4"/>
    <w:rsid w:val="4E7CD2C2"/>
    <w:rsid w:val="4EB3511E"/>
    <w:rsid w:val="4EF8B1DD"/>
    <w:rsid w:val="4F1BDAF4"/>
    <w:rsid w:val="4F39E3D0"/>
    <w:rsid w:val="4F465B54"/>
    <w:rsid w:val="4F705135"/>
    <w:rsid w:val="4FB50CEC"/>
    <w:rsid w:val="4FCE92BC"/>
    <w:rsid w:val="50156382"/>
    <w:rsid w:val="50372756"/>
    <w:rsid w:val="5064C3B8"/>
    <w:rsid w:val="509F7679"/>
    <w:rsid w:val="50C8F245"/>
    <w:rsid w:val="51BC585B"/>
    <w:rsid w:val="51F982FE"/>
    <w:rsid w:val="52451328"/>
    <w:rsid w:val="5267FA0A"/>
    <w:rsid w:val="526E9DD2"/>
    <w:rsid w:val="52741A9E"/>
    <w:rsid w:val="528C6F7C"/>
    <w:rsid w:val="52B4092C"/>
    <w:rsid w:val="52D2248B"/>
    <w:rsid w:val="52E1133F"/>
    <w:rsid w:val="52E4971B"/>
    <w:rsid w:val="52FF65F1"/>
    <w:rsid w:val="535DC238"/>
    <w:rsid w:val="53A8F208"/>
    <w:rsid w:val="53CC2300"/>
    <w:rsid w:val="53EE3650"/>
    <w:rsid w:val="53F4BAA3"/>
    <w:rsid w:val="5403CA6B"/>
    <w:rsid w:val="542501EE"/>
    <w:rsid w:val="544426FF"/>
    <w:rsid w:val="54819EB6"/>
    <w:rsid w:val="54D27E3F"/>
    <w:rsid w:val="550D7E57"/>
    <w:rsid w:val="5512C9EB"/>
    <w:rsid w:val="5554DCC1"/>
    <w:rsid w:val="55908B04"/>
    <w:rsid w:val="55BCEE1D"/>
    <w:rsid w:val="55C865C5"/>
    <w:rsid w:val="55DF92B9"/>
    <w:rsid w:val="55DFF760"/>
    <w:rsid w:val="560B2613"/>
    <w:rsid w:val="5664009E"/>
    <w:rsid w:val="57042383"/>
    <w:rsid w:val="5711320A"/>
    <w:rsid w:val="573B6B2D"/>
    <w:rsid w:val="5772953A"/>
    <w:rsid w:val="5777A390"/>
    <w:rsid w:val="577B631A"/>
    <w:rsid w:val="577D9FC0"/>
    <w:rsid w:val="57F6864A"/>
    <w:rsid w:val="5826FBB6"/>
    <w:rsid w:val="585C0B49"/>
    <w:rsid w:val="58C324B6"/>
    <w:rsid w:val="58D73B8E"/>
    <w:rsid w:val="58E5CB56"/>
    <w:rsid w:val="59B63802"/>
    <w:rsid w:val="5A04D7FC"/>
    <w:rsid w:val="5A3689EE"/>
    <w:rsid w:val="5A48D2CC"/>
    <w:rsid w:val="5ABD43A0"/>
    <w:rsid w:val="5AF5EDF0"/>
    <w:rsid w:val="5BA0A85D"/>
    <w:rsid w:val="5BA2869E"/>
    <w:rsid w:val="5BB5532B"/>
    <w:rsid w:val="5BBFA6B6"/>
    <w:rsid w:val="5BC2253D"/>
    <w:rsid w:val="5BC28544"/>
    <w:rsid w:val="5BD67A25"/>
    <w:rsid w:val="5C14BC54"/>
    <w:rsid w:val="5C303C95"/>
    <w:rsid w:val="5C4F38E4"/>
    <w:rsid w:val="5C8CC14A"/>
    <w:rsid w:val="5CAC52AF"/>
    <w:rsid w:val="5D051280"/>
    <w:rsid w:val="5D168922"/>
    <w:rsid w:val="5D4372E5"/>
    <w:rsid w:val="5D5E55A5"/>
    <w:rsid w:val="5DA24918"/>
    <w:rsid w:val="5DEAE91E"/>
    <w:rsid w:val="5E122503"/>
    <w:rsid w:val="5E5FC3A8"/>
    <w:rsid w:val="5E80B45F"/>
    <w:rsid w:val="5EA0E2E1"/>
    <w:rsid w:val="5EEAE36D"/>
    <w:rsid w:val="5F123FF0"/>
    <w:rsid w:val="5F3E8C41"/>
    <w:rsid w:val="5F4598F6"/>
    <w:rsid w:val="5FF6A81D"/>
    <w:rsid w:val="6067D245"/>
    <w:rsid w:val="607C4F07"/>
    <w:rsid w:val="608E6C7F"/>
    <w:rsid w:val="609746C8"/>
    <w:rsid w:val="609C22F1"/>
    <w:rsid w:val="60BD0DA2"/>
    <w:rsid w:val="6122AA07"/>
    <w:rsid w:val="617A7501"/>
    <w:rsid w:val="62181F68"/>
    <w:rsid w:val="62245697"/>
    <w:rsid w:val="6251B127"/>
    <w:rsid w:val="6282E2DF"/>
    <w:rsid w:val="629F5557"/>
    <w:rsid w:val="62BE5A41"/>
    <w:rsid w:val="63ACAEB4"/>
    <w:rsid w:val="644BA964"/>
    <w:rsid w:val="64691128"/>
    <w:rsid w:val="647267CA"/>
    <w:rsid w:val="64B3517A"/>
    <w:rsid w:val="64C01A22"/>
    <w:rsid w:val="64CC221B"/>
    <w:rsid w:val="65561FC6"/>
    <w:rsid w:val="65DF2347"/>
    <w:rsid w:val="6602A33D"/>
    <w:rsid w:val="668E1D35"/>
    <w:rsid w:val="66D12CCE"/>
    <w:rsid w:val="66DD8BF9"/>
    <w:rsid w:val="66DFD77F"/>
    <w:rsid w:val="66EE1099"/>
    <w:rsid w:val="676B1DD3"/>
    <w:rsid w:val="676F7E89"/>
    <w:rsid w:val="67E9030B"/>
    <w:rsid w:val="6822250D"/>
    <w:rsid w:val="68233EFC"/>
    <w:rsid w:val="684A732E"/>
    <w:rsid w:val="684C5FA9"/>
    <w:rsid w:val="687FCD75"/>
    <w:rsid w:val="68A895CB"/>
    <w:rsid w:val="68DC471C"/>
    <w:rsid w:val="6A897992"/>
    <w:rsid w:val="6A95C6A8"/>
    <w:rsid w:val="6AC80059"/>
    <w:rsid w:val="6ADA0019"/>
    <w:rsid w:val="6ADCF573"/>
    <w:rsid w:val="6ADD2965"/>
    <w:rsid w:val="6AF9D48E"/>
    <w:rsid w:val="6B2C82A5"/>
    <w:rsid w:val="6B38E0CA"/>
    <w:rsid w:val="6B4C385C"/>
    <w:rsid w:val="6B4DE127"/>
    <w:rsid w:val="6B96BD19"/>
    <w:rsid w:val="6BAA76C0"/>
    <w:rsid w:val="6BB6E5B7"/>
    <w:rsid w:val="6BB76E37"/>
    <w:rsid w:val="6BF397FE"/>
    <w:rsid w:val="6C1231AC"/>
    <w:rsid w:val="6C4F25F5"/>
    <w:rsid w:val="6C7B2FE8"/>
    <w:rsid w:val="6CEDAA66"/>
    <w:rsid w:val="6CF26F9F"/>
    <w:rsid w:val="6D6B25F7"/>
    <w:rsid w:val="6DAE020D"/>
    <w:rsid w:val="6DB6396C"/>
    <w:rsid w:val="6DC98BB0"/>
    <w:rsid w:val="6DD2631F"/>
    <w:rsid w:val="6DD4FB0C"/>
    <w:rsid w:val="6DDF672D"/>
    <w:rsid w:val="6DE7C8C6"/>
    <w:rsid w:val="6E084389"/>
    <w:rsid w:val="6E091A95"/>
    <w:rsid w:val="6E465F7B"/>
    <w:rsid w:val="6E6C3FCD"/>
    <w:rsid w:val="6E8B06F3"/>
    <w:rsid w:val="6E9B6007"/>
    <w:rsid w:val="6EC68FB9"/>
    <w:rsid w:val="6F17D74F"/>
    <w:rsid w:val="6F580466"/>
    <w:rsid w:val="6F7BFA42"/>
    <w:rsid w:val="6FCE1B1F"/>
    <w:rsid w:val="7006E34B"/>
    <w:rsid w:val="701E1156"/>
    <w:rsid w:val="70244E46"/>
    <w:rsid w:val="705D9261"/>
    <w:rsid w:val="70EDDA2E"/>
    <w:rsid w:val="7122756A"/>
    <w:rsid w:val="7122B5DF"/>
    <w:rsid w:val="713CDB4C"/>
    <w:rsid w:val="719BC429"/>
    <w:rsid w:val="71FADF3F"/>
    <w:rsid w:val="72A71065"/>
    <w:rsid w:val="72C6C606"/>
    <w:rsid w:val="72F2A08F"/>
    <w:rsid w:val="7375152F"/>
    <w:rsid w:val="73A5F423"/>
    <w:rsid w:val="73C415ED"/>
    <w:rsid w:val="73CC1669"/>
    <w:rsid w:val="7409E1A4"/>
    <w:rsid w:val="744EA40F"/>
    <w:rsid w:val="74747C0E"/>
    <w:rsid w:val="74C48213"/>
    <w:rsid w:val="74CCDF8E"/>
    <w:rsid w:val="74E5365A"/>
    <w:rsid w:val="7513F221"/>
    <w:rsid w:val="7521DD2A"/>
    <w:rsid w:val="759F71A8"/>
    <w:rsid w:val="75CC2C39"/>
    <w:rsid w:val="75EDFB3A"/>
    <w:rsid w:val="76104C6F"/>
    <w:rsid w:val="764D5692"/>
    <w:rsid w:val="767E2923"/>
    <w:rsid w:val="768EE0A4"/>
    <w:rsid w:val="76A30156"/>
    <w:rsid w:val="76BE1EB4"/>
    <w:rsid w:val="76C7B479"/>
    <w:rsid w:val="76E0DCD6"/>
    <w:rsid w:val="76EF7034"/>
    <w:rsid w:val="7704D9AC"/>
    <w:rsid w:val="7720F325"/>
    <w:rsid w:val="7743F355"/>
    <w:rsid w:val="7771A31D"/>
    <w:rsid w:val="77AFFCDB"/>
    <w:rsid w:val="77D41964"/>
    <w:rsid w:val="77D56662"/>
    <w:rsid w:val="7865D677"/>
    <w:rsid w:val="78742398"/>
    <w:rsid w:val="7886B88E"/>
    <w:rsid w:val="78916EC4"/>
    <w:rsid w:val="789243DB"/>
    <w:rsid w:val="78ABD1D8"/>
    <w:rsid w:val="78ADD89E"/>
    <w:rsid w:val="78BC0F94"/>
    <w:rsid w:val="78F013AC"/>
    <w:rsid w:val="79070A54"/>
    <w:rsid w:val="79733B18"/>
    <w:rsid w:val="798085B1"/>
    <w:rsid w:val="7991D974"/>
    <w:rsid w:val="79C00E84"/>
    <w:rsid w:val="79CB85B9"/>
    <w:rsid w:val="7A20BF70"/>
    <w:rsid w:val="7A482290"/>
    <w:rsid w:val="7A58D247"/>
    <w:rsid w:val="7A8460A5"/>
    <w:rsid w:val="7AFFD30C"/>
    <w:rsid w:val="7B0F0B79"/>
    <w:rsid w:val="7B19CC65"/>
    <w:rsid w:val="7B6D1520"/>
    <w:rsid w:val="7C3F69CC"/>
    <w:rsid w:val="7C420FCC"/>
    <w:rsid w:val="7C59DE79"/>
    <w:rsid w:val="7CB177EE"/>
    <w:rsid w:val="7CD25CFA"/>
    <w:rsid w:val="7D04A63E"/>
    <w:rsid w:val="7D4B2CB0"/>
    <w:rsid w:val="7D5FECD8"/>
    <w:rsid w:val="7D7730F1"/>
    <w:rsid w:val="7DA404E0"/>
    <w:rsid w:val="7DF299E5"/>
    <w:rsid w:val="7E2EFD9F"/>
    <w:rsid w:val="7E46F3C8"/>
    <w:rsid w:val="7E61962B"/>
    <w:rsid w:val="7E6537CF"/>
    <w:rsid w:val="7EB7E8CA"/>
    <w:rsid w:val="7EB97C61"/>
    <w:rsid w:val="7EF9D8F5"/>
    <w:rsid w:val="7F67BFC1"/>
    <w:rsid w:val="7F74977E"/>
    <w:rsid w:val="7FA0F27F"/>
    <w:rsid w:val="7FAF8AAF"/>
    <w:rsid w:val="7FBFCD57"/>
    <w:rsid w:val="7FCA5FEF"/>
    <w:rsid w:val="7FE811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6206"/>
  <w15:chartTrackingRefBased/>
  <w15:docId w15:val="{174AA9C8-DCC6-5B45-B826-D77B0E67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3B6FDD"/>
    <w:rPr>
      <w:color w:val="605E5C"/>
      <w:shd w:val="clear" w:color="auto" w:fill="E1DFDD"/>
    </w:rPr>
  </w:style>
  <w:style w:type="paragraph" w:styleId="Header">
    <w:name w:val="header"/>
    <w:basedOn w:val="Normal"/>
    <w:link w:val="HeaderChar"/>
    <w:uiPriority w:val="99"/>
    <w:unhideWhenUsed/>
    <w:rsid w:val="000408F9"/>
    <w:pPr>
      <w:tabs>
        <w:tab w:val="center" w:pos="4513"/>
        <w:tab w:val="right" w:pos="9026"/>
      </w:tabs>
    </w:pPr>
  </w:style>
  <w:style w:type="character" w:customStyle="1" w:styleId="HeaderChar">
    <w:name w:val="Header Char"/>
    <w:basedOn w:val="DefaultParagraphFont"/>
    <w:link w:val="Header"/>
    <w:uiPriority w:val="99"/>
    <w:rsid w:val="000408F9"/>
  </w:style>
  <w:style w:type="paragraph" w:styleId="Footer">
    <w:name w:val="footer"/>
    <w:basedOn w:val="Normal"/>
    <w:link w:val="FooterChar"/>
    <w:uiPriority w:val="99"/>
    <w:unhideWhenUsed/>
    <w:rsid w:val="000408F9"/>
    <w:pPr>
      <w:tabs>
        <w:tab w:val="center" w:pos="4513"/>
        <w:tab w:val="right" w:pos="9026"/>
      </w:tabs>
    </w:pPr>
  </w:style>
  <w:style w:type="character" w:customStyle="1" w:styleId="FooterChar">
    <w:name w:val="Footer Char"/>
    <w:basedOn w:val="DefaultParagraphFont"/>
    <w:link w:val="Footer"/>
    <w:uiPriority w:val="99"/>
    <w:rsid w:val="000408F9"/>
  </w:style>
  <w:style w:type="paragraph" w:styleId="Revision">
    <w:name w:val="Revision"/>
    <w:hidden/>
    <w:uiPriority w:val="99"/>
    <w:semiHidden/>
    <w:rsid w:val="00796EB3"/>
  </w:style>
  <w:style w:type="paragraph" w:styleId="CommentSubject">
    <w:name w:val="annotation subject"/>
    <w:basedOn w:val="CommentText"/>
    <w:next w:val="CommentText"/>
    <w:link w:val="CommentSubjectChar"/>
    <w:uiPriority w:val="99"/>
    <w:semiHidden/>
    <w:unhideWhenUsed/>
    <w:rsid w:val="007970B9"/>
    <w:rPr>
      <w:b/>
      <w:bCs/>
    </w:rPr>
  </w:style>
  <w:style w:type="character" w:customStyle="1" w:styleId="CommentSubjectChar">
    <w:name w:val="Comment Subject Char"/>
    <w:basedOn w:val="CommentTextChar"/>
    <w:link w:val="CommentSubject"/>
    <w:uiPriority w:val="99"/>
    <w:semiHidden/>
    <w:rsid w:val="007970B9"/>
    <w:rPr>
      <w:b/>
      <w:bCs/>
      <w:sz w:val="20"/>
      <w:szCs w:val="20"/>
    </w:rPr>
  </w:style>
  <w:style w:type="character" w:customStyle="1" w:styleId="normaltextrun">
    <w:name w:val="normaltextrun"/>
    <w:basedOn w:val="DefaultParagraphFont"/>
    <w:rsid w:val="00F86566"/>
  </w:style>
  <w:style w:type="character" w:customStyle="1" w:styleId="findhit">
    <w:name w:val="findhit"/>
    <w:basedOn w:val="DefaultParagraphFont"/>
    <w:rsid w:val="00F86566"/>
  </w:style>
  <w:style w:type="paragraph" w:styleId="NormalWeb">
    <w:name w:val="Normal (Web)"/>
    <w:basedOn w:val="Normal"/>
    <w:uiPriority w:val="99"/>
    <w:unhideWhenUsed/>
    <w:rsid w:val="00277E5A"/>
    <w:pPr>
      <w:spacing w:before="100" w:beforeAutospacing="1" w:after="100" w:afterAutospacing="1"/>
    </w:pPr>
    <w:rPr>
      <w:rFonts w:ascii="Times New Roman" w:eastAsia="Times New Roman" w:hAnsi="Times New Roman" w:cs="Times New Roman"/>
      <w:lang w:eastAsia="zh-CN"/>
    </w:rPr>
  </w:style>
  <w:style w:type="table" w:customStyle="1" w:styleId="TableGrid1">
    <w:name w:val="Table Grid1"/>
    <w:basedOn w:val="TableNormal"/>
    <w:next w:val="TableGrid"/>
    <w:uiPriority w:val="39"/>
    <w:rsid w:val="00BE0AF1"/>
    <w:rPr>
      <w:rFonts w:eastAsiaTheme="minorEastAsia"/>
      <w:kern w:val="2"/>
      <w:sz w:val="22"/>
      <w:szCs w:val="2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E3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8919">
      <w:bodyDiv w:val="1"/>
      <w:marLeft w:val="0"/>
      <w:marRight w:val="0"/>
      <w:marTop w:val="0"/>
      <w:marBottom w:val="0"/>
      <w:divBdr>
        <w:top w:val="none" w:sz="0" w:space="0" w:color="auto"/>
        <w:left w:val="none" w:sz="0" w:space="0" w:color="auto"/>
        <w:bottom w:val="none" w:sz="0" w:space="0" w:color="auto"/>
        <w:right w:val="none" w:sz="0" w:space="0" w:color="auto"/>
      </w:divBdr>
    </w:div>
    <w:div w:id="503476186">
      <w:bodyDiv w:val="1"/>
      <w:marLeft w:val="0"/>
      <w:marRight w:val="0"/>
      <w:marTop w:val="0"/>
      <w:marBottom w:val="0"/>
      <w:divBdr>
        <w:top w:val="none" w:sz="0" w:space="0" w:color="auto"/>
        <w:left w:val="none" w:sz="0" w:space="0" w:color="auto"/>
        <w:bottom w:val="none" w:sz="0" w:space="0" w:color="auto"/>
        <w:right w:val="none" w:sz="0" w:space="0" w:color="auto"/>
      </w:divBdr>
    </w:div>
    <w:div w:id="1047800782">
      <w:bodyDiv w:val="1"/>
      <w:marLeft w:val="0"/>
      <w:marRight w:val="0"/>
      <w:marTop w:val="0"/>
      <w:marBottom w:val="0"/>
      <w:divBdr>
        <w:top w:val="none" w:sz="0" w:space="0" w:color="auto"/>
        <w:left w:val="none" w:sz="0" w:space="0" w:color="auto"/>
        <w:bottom w:val="none" w:sz="0" w:space="0" w:color="auto"/>
        <w:right w:val="none" w:sz="0" w:space="0" w:color="auto"/>
      </w:divBdr>
    </w:div>
    <w:div w:id="133595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4.xml"/><Relationship Id="rId3" Type="http://schemas.openxmlformats.org/officeDocument/2006/relationships/customXml" Target="../customXml/item3.xml"/><Relationship Id="rId21" Type="http://schemas.openxmlformats.org/officeDocument/2006/relationships/hyperlink" Target="https://www.ons.gov.uk/peoplepopulationandcommunity/educationandchildcare/bulletins/costoflivingandhighereducationstudentsengland/24octoberto7november202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researchgate.net/journal/Race-Ethnicity-and-Education-1470-109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k.springer.com/article/10.1007/s10734-022-00939-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researchgate.net/journal/Women-s-History-Review-1747-583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iles.kent.ac.uk\userse\elm44\Home\documents\BSA\BSA%20data%20responses%20v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iles.kent.ac.uk\userse\elm44\Home\documents\BSA\BSA%20data%20responses%20v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iles.kent.ac.uk\userse\elm44\Home\documents\BSA\BSA%20data%20responses%20v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iles.kent.ac.uk\userse\elm44\Home\documents\BSA\BSA%20data%20responses%20v6.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[BSA data responses v6.xlsx]Region updated!PivotTable18</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'Region': </a:t>
            </a:r>
            <a:r>
              <a:rPr lang="en-US">
                <a:solidFill>
                  <a:srgbClr val="DD5A13"/>
                </a:solidFill>
              </a:rPr>
              <a:t>London</a:t>
            </a:r>
            <a:r>
              <a:rPr lang="en-US"/>
              <a:t> and </a:t>
            </a:r>
            <a:r>
              <a:rPr lang="en-US">
                <a:solidFill>
                  <a:srgbClr val="DD5A13"/>
                </a:solidFill>
              </a:rPr>
              <a:t>South East</a:t>
            </a:r>
            <a:r>
              <a:rPr lang="en-US"/>
              <a:t> appear most often.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rgbClr val="D2D2D2"/>
          </a:solidFill>
          <a:ln>
            <a:noFill/>
          </a:ln>
          <a:effectLst/>
        </c:spPr>
      </c:pivotFmt>
      <c:pivotFmt>
        <c:idx val="2"/>
        <c:spPr>
          <a:solidFill>
            <a:srgbClr val="ED7331"/>
          </a:solidFill>
          <a:ln>
            <a:noFill/>
          </a:ln>
          <a:effectLst/>
        </c:spPr>
      </c:pivotFmt>
      <c:pivotFmt>
        <c:idx val="3"/>
        <c:spPr>
          <a:solidFill>
            <a:srgbClr val="ED7331"/>
          </a:solidFill>
          <a:ln>
            <a:noFill/>
          </a:ln>
          <a:effectLst/>
        </c:spPr>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'Region updated'!$B$2</c:f>
              <c:strCache>
                <c:ptCount val="1"/>
                <c:pt idx="0">
                  <c:v>Total</c:v>
                </c:pt>
              </c:strCache>
            </c:strRef>
          </c:tx>
          <c:spPr>
            <a:solidFill>
              <a:schemeClr val="accent1"/>
            </a:solidFill>
            <a:ln>
              <a:noFill/>
            </a:ln>
            <a:effectLst/>
          </c:spPr>
          <c:invertIfNegative val="0"/>
          <c:cat>
            <c:strRef>
              <c:f>'Region updated'!$A$3:$A$18</c:f>
              <c:strCache>
                <c:ptCount val="15"/>
                <c:pt idx="0">
                  <c:v>London</c:v>
                </c:pt>
                <c:pt idx="1">
                  <c:v>South East</c:v>
                </c:pt>
                <c:pt idx="2">
                  <c:v>East Midlands</c:v>
                </c:pt>
                <c:pt idx="3">
                  <c:v>North</c:v>
                </c:pt>
                <c:pt idx="4">
                  <c:v>South West</c:v>
                </c:pt>
                <c:pt idx="5">
                  <c:v>East</c:v>
                </c:pt>
                <c:pt idx="6">
                  <c:v>South</c:v>
                </c:pt>
                <c:pt idx="7">
                  <c:v>North West</c:v>
                </c:pt>
                <c:pt idx="8">
                  <c:v>Wales</c:v>
                </c:pt>
                <c:pt idx="9">
                  <c:v>Midlands</c:v>
                </c:pt>
                <c:pt idx="10">
                  <c:v>North East</c:v>
                </c:pt>
                <c:pt idx="11">
                  <c:v>Nort</c:v>
                </c:pt>
                <c:pt idx="12">
                  <c:v>International</c:v>
                </c:pt>
                <c:pt idx="13">
                  <c:v>North </c:v>
                </c:pt>
                <c:pt idx="14">
                  <c:v>(blank)</c:v>
                </c:pt>
              </c:strCache>
            </c:strRef>
          </c:cat>
          <c:val>
            <c:numRef>
              <c:f>'Region updated'!$B$3:$B$18</c:f>
              <c:numCache>
                <c:formatCode>General</c:formatCode>
                <c:ptCount val="15"/>
                <c:pt idx="0">
                  <c:v>19</c:v>
                </c:pt>
                <c:pt idx="1">
                  <c:v>15</c:v>
                </c:pt>
                <c:pt idx="2">
                  <c:v>7</c:v>
                </c:pt>
                <c:pt idx="3">
                  <c:v>7</c:v>
                </c:pt>
                <c:pt idx="4">
                  <c:v>5</c:v>
                </c:pt>
                <c:pt idx="5">
                  <c:v>5</c:v>
                </c:pt>
                <c:pt idx="6">
                  <c:v>4</c:v>
                </c:pt>
                <c:pt idx="7">
                  <c:v>4</c:v>
                </c:pt>
                <c:pt idx="8">
                  <c:v>2</c:v>
                </c:pt>
                <c:pt idx="9">
                  <c:v>2</c:v>
                </c:pt>
                <c:pt idx="10">
                  <c:v>2</c:v>
                </c:pt>
                <c:pt idx="11">
                  <c:v>1</c:v>
                </c:pt>
                <c:pt idx="12">
                  <c:v>1</c:v>
                </c:pt>
                <c:pt idx="13">
                  <c:v>1</c:v>
                </c:pt>
              </c:numCache>
            </c:numRef>
          </c:val>
          <c:extLst>
            <c:ext xmlns:c16="http://schemas.microsoft.com/office/drawing/2014/chart" uri="{C3380CC4-5D6E-409C-BE32-E72D297353CC}">
              <c16:uniqueId val="{00000000-1AD7-404A-AE35-44205D5F3D93}"/>
            </c:ext>
          </c:extLst>
        </c:ser>
        <c:dLbls>
          <c:showLegendKey val="0"/>
          <c:showVal val="0"/>
          <c:showCatName val="0"/>
          <c:showSerName val="0"/>
          <c:showPercent val="0"/>
          <c:showBubbleSize val="0"/>
        </c:dLbls>
        <c:gapWidth val="33"/>
        <c:overlap val="100"/>
        <c:axId val="697711352"/>
        <c:axId val="697710992"/>
      </c:barChart>
      <c:catAx>
        <c:axId val="697711352"/>
        <c:scaling>
          <c:orientation val="maxMin"/>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Region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7710992"/>
        <c:crosses val="autoZero"/>
        <c:auto val="1"/>
        <c:lblAlgn val="ctr"/>
        <c:lblOffset val="100"/>
        <c:noMultiLvlLbl val="0"/>
      </c:catAx>
      <c:valAx>
        <c:axId val="6977109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Region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7711352"/>
        <c:crosses val="max"/>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[BSA data responses v6.xlsx]Gender updated!PivotTable13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Percentage distribution of 'Q7. How would you describe your gender? - Selected Choice'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'Gender updated'!$D$4</c:f>
              <c:strCache>
                <c:ptCount val="1"/>
                <c:pt idx="0">
                  <c:v>Total</c:v>
                </c:pt>
              </c:strCache>
            </c:strRef>
          </c:tx>
          <c:spPr>
            <a:solidFill>
              <a:schemeClr val="accent1"/>
            </a:solidFill>
            <a:ln>
              <a:noFill/>
            </a:ln>
            <a:effectLst/>
          </c:spPr>
          <c:invertIfNegative val="0"/>
          <c:cat>
            <c:strRef>
              <c:f>'Gender updated'!$C$5:$C$9</c:f>
              <c:strCache>
                <c:ptCount val="4"/>
                <c:pt idx="0">
                  <c:v>Woman</c:v>
                </c:pt>
                <c:pt idx="1">
                  <c:v>Man</c:v>
                </c:pt>
                <c:pt idx="2">
                  <c:v>In another way (specify, if you wish)</c:v>
                </c:pt>
                <c:pt idx="3">
                  <c:v>(blank)</c:v>
                </c:pt>
              </c:strCache>
            </c:strRef>
          </c:cat>
          <c:val>
            <c:numRef>
              <c:f>'Gender updated'!$D$5:$D$9</c:f>
              <c:numCache>
                <c:formatCode>0.00%</c:formatCode>
                <c:ptCount val="4"/>
                <c:pt idx="0">
                  <c:v>0.77551020408163263</c:v>
                </c:pt>
                <c:pt idx="1">
                  <c:v>0.20408163265306123</c:v>
                </c:pt>
                <c:pt idx="2">
                  <c:v>2.0408163265306121E-2</c:v>
                </c:pt>
                <c:pt idx="3">
                  <c:v>0</c:v>
                </c:pt>
              </c:numCache>
            </c:numRef>
          </c:val>
          <c:extLst>
            <c:ext xmlns:c16="http://schemas.microsoft.com/office/drawing/2014/chart" uri="{C3380CC4-5D6E-409C-BE32-E72D297353CC}">
              <c16:uniqueId val="{00000000-DC4B-42C0-8D4C-11EF3DDF1C43}"/>
            </c:ext>
          </c:extLst>
        </c:ser>
        <c:dLbls>
          <c:showLegendKey val="0"/>
          <c:showVal val="0"/>
          <c:showCatName val="0"/>
          <c:showSerName val="0"/>
          <c:showPercent val="0"/>
          <c:showBubbleSize val="0"/>
        </c:dLbls>
        <c:gapWidth val="33"/>
        <c:overlap val="-30"/>
        <c:axId val="417258112"/>
        <c:axId val="417257032"/>
      </c:barChart>
      <c:catAx>
        <c:axId val="417258112"/>
        <c:scaling>
          <c:orientation val="maxMin"/>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Q7. How would you describe your gender? - Selected Choice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257032"/>
        <c:crosses val="autoZero"/>
        <c:auto val="1"/>
        <c:lblAlgn val="ctr"/>
        <c:lblOffset val="100"/>
        <c:noMultiLvlLbl val="0"/>
      </c:catAx>
      <c:valAx>
        <c:axId val="4172570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Q7. How would you describe your gender? - Selected Choice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258112"/>
        <c:crosses val="max"/>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22444291338582678"/>
          <c:y val="0.19486111111111112"/>
          <c:w val="0.60620516185476814"/>
          <c:h val="0.72088764946048411"/>
        </c:manualLayout>
      </c:layout>
      <c:barChart>
        <c:barDir val="bar"/>
        <c:grouping val="clustered"/>
        <c:varyColors val="0"/>
        <c:ser>
          <c:idx val="0"/>
          <c:order val="0"/>
          <c:tx>
            <c:v>Total</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Lit>
              <c:ptCount val="12"/>
              <c:pt idx="0">
                <c:v>Curriculum content</c:v>
              </c:pt>
              <c:pt idx="1">
                <c:v>Decolonising</c:v>
              </c:pt>
              <c:pt idx="2">
                <c:v>recruitment</c:v>
              </c:pt>
              <c:pt idx="3">
                <c:v>Belonging</c:v>
              </c:pt>
              <c:pt idx="4">
                <c:v>Racial equity</c:v>
              </c:pt>
              <c:pt idx="5">
                <c:v>Intersectionality</c:v>
              </c:pt>
              <c:pt idx="6">
                <c:v>Academic skills</c:v>
              </c:pt>
              <c:pt idx="7">
                <c:v>EDI</c:v>
              </c:pt>
              <c:pt idx="8">
                <c:v>Training</c:v>
              </c:pt>
              <c:pt idx="9">
                <c:v>Anti-racism</c:v>
              </c:pt>
              <c:pt idx="10">
                <c:v>student experience</c:v>
              </c:pt>
              <c:pt idx="11">
                <c:v>(blank)</c:v>
              </c:pt>
            </c:strLit>
          </c:cat>
          <c:val>
            <c:numLit>
              <c:formatCode>General</c:formatCode>
              <c:ptCount val="12"/>
              <c:pt idx="0">
                <c:v>22</c:v>
              </c:pt>
              <c:pt idx="1">
                <c:v>18</c:v>
              </c:pt>
              <c:pt idx="2">
                <c:v>15</c:v>
              </c:pt>
              <c:pt idx="3">
                <c:v>9</c:v>
              </c:pt>
              <c:pt idx="4">
                <c:v>5</c:v>
              </c:pt>
              <c:pt idx="5">
                <c:v>3</c:v>
              </c:pt>
              <c:pt idx="6">
                <c:v>3</c:v>
              </c:pt>
              <c:pt idx="7">
                <c:v>3</c:v>
              </c:pt>
              <c:pt idx="8">
                <c:v>2</c:v>
              </c:pt>
              <c:pt idx="9">
                <c:v>1</c:v>
              </c:pt>
              <c:pt idx="10">
                <c:v>1</c:v>
              </c:pt>
              <c:pt idx="11">
                <c:v>0</c:v>
              </c:pt>
            </c:numLit>
          </c:val>
          <c:extLst>
            <c:ext xmlns:c16="http://schemas.microsoft.com/office/drawing/2014/chart" uri="{C3380CC4-5D6E-409C-BE32-E72D297353CC}">
              <c16:uniqueId val="{00000000-172F-4EEA-82C4-137D64352594}"/>
            </c:ext>
          </c:extLst>
        </c:ser>
        <c:dLbls>
          <c:showLegendKey val="0"/>
          <c:showVal val="0"/>
          <c:showCatName val="0"/>
          <c:showSerName val="0"/>
          <c:showPercent val="0"/>
          <c:showBubbleSize val="0"/>
        </c:dLbls>
        <c:gapWidth val="100"/>
        <c:axId val="686444160"/>
        <c:axId val="686443440"/>
      </c:barChart>
      <c:catAx>
        <c:axId val="686444160"/>
        <c:scaling>
          <c:orientation val="minMax"/>
        </c:scaling>
        <c:delete val="0"/>
        <c:axPos val="l"/>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86443440"/>
        <c:crosses val="autoZero"/>
        <c:auto val="1"/>
        <c:lblAlgn val="ctr"/>
        <c:lblOffset val="100"/>
        <c:noMultiLvlLbl val="0"/>
      </c:catAx>
      <c:valAx>
        <c:axId val="68644344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8644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[BSA data responses v6.xlsx]Discipline updated!PivotTable19</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'Discipline': </a:t>
            </a:r>
            <a:r>
              <a:rPr lang="en-US">
                <a:solidFill>
                  <a:srgbClr val="DD5A13"/>
                </a:solidFill>
              </a:rPr>
              <a:t>Interdisciplinary</a:t>
            </a:r>
            <a:r>
              <a:rPr lang="en-US"/>
              <a:t> and </a:t>
            </a:r>
            <a:r>
              <a:rPr lang="en-US">
                <a:solidFill>
                  <a:srgbClr val="DD5A13"/>
                </a:solidFill>
              </a:rPr>
              <a:t>Social Sciences</a:t>
            </a:r>
            <a:r>
              <a:rPr lang="en-US"/>
              <a:t> appear most often.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rgbClr val="D2D2D2"/>
          </a:solidFill>
          <a:ln>
            <a:noFill/>
          </a:ln>
          <a:effectLst/>
        </c:spPr>
      </c:pivotFmt>
      <c:pivotFmt>
        <c:idx val="2"/>
        <c:spPr>
          <a:solidFill>
            <a:srgbClr val="ED7331"/>
          </a:solidFill>
          <a:ln>
            <a:noFill/>
          </a:ln>
          <a:effectLst/>
        </c:spPr>
      </c:pivotFmt>
      <c:pivotFmt>
        <c:idx val="3"/>
        <c:spPr>
          <a:solidFill>
            <a:srgbClr val="ED7331"/>
          </a:solidFill>
          <a:ln>
            <a:noFill/>
          </a:ln>
          <a:effectLst/>
        </c:spPr>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'Discipline updated'!$B$2</c:f>
              <c:strCache>
                <c:ptCount val="1"/>
                <c:pt idx="0">
                  <c:v>Total</c:v>
                </c:pt>
              </c:strCache>
            </c:strRef>
          </c:tx>
          <c:spPr>
            <a:solidFill>
              <a:schemeClr val="accent1"/>
            </a:solidFill>
            <a:ln>
              <a:noFill/>
            </a:ln>
            <a:effectLst/>
          </c:spPr>
          <c:invertIfNegative val="0"/>
          <c:cat>
            <c:strRef>
              <c:f>'Discipline updated'!$A$3:$A$17</c:f>
              <c:strCache>
                <c:ptCount val="14"/>
                <c:pt idx="0">
                  <c:v>Interdisciplinary</c:v>
                </c:pt>
                <c:pt idx="1">
                  <c:v>Social Sciences</c:v>
                </c:pt>
                <c:pt idx="2">
                  <c:v>Education</c:v>
                </c:pt>
                <c:pt idx="3">
                  <c:v>Human Sciences</c:v>
                </c:pt>
                <c:pt idx="4">
                  <c:v>Medicine</c:v>
                </c:pt>
                <c:pt idx="5">
                  <c:v>Health and Social Care</c:v>
                </c:pt>
                <c:pt idx="6">
                  <c:v>Arts &amp; Humanities</c:v>
                </c:pt>
                <c:pt idx="7">
                  <c:v>Sciences</c:v>
                </c:pt>
                <c:pt idx="8">
                  <c:v>Public sector</c:v>
                </c:pt>
                <c:pt idx="9">
                  <c:v>Engineering</c:v>
                </c:pt>
                <c:pt idx="10">
                  <c:v>Social Justice</c:v>
                </c:pt>
                <c:pt idx="11">
                  <c:v>Business</c:v>
                </c:pt>
                <c:pt idx="12">
                  <c:v>Gender theory</c:v>
                </c:pt>
                <c:pt idx="13">
                  <c:v>Law</c:v>
                </c:pt>
              </c:strCache>
            </c:strRef>
          </c:cat>
          <c:val>
            <c:numRef>
              <c:f>'Discipline updated'!$B$3:$B$17</c:f>
              <c:numCache>
                <c:formatCode>General</c:formatCode>
                <c:ptCount val="14"/>
                <c:pt idx="0">
                  <c:v>34</c:v>
                </c:pt>
                <c:pt idx="1">
                  <c:v>29</c:v>
                </c:pt>
                <c:pt idx="2">
                  <c:v>7</c:v>
                </c:pt>
                <c:pt idx="3">
                  <c:v>4</c:v>
                </c:pt>
                <c:pt idx="4">
                  <c:v>3</c:v>
                </c:pt>
                <c:pt idx="5">
                  <c:v>2</c:v>
                </c:pt>
                <c:pt idx="6">
                  <c:v>2</c:v>
                </c:pt>
                <c:pt idx="7">
                  <c:v>1</c:v>
                </c:pt>
                <c:pt idx="8">
                  <c:v>1</c:v>
                </c:pt>
                <c:pt idx="9">
                  <c:v>1</c:v>
                </c:pt>
                <c:pt idx="10">
                  <c:v>1</c:v>
                </c:pt>
                <c:pt idx="11">
                  <c:v>1</c:v>
                </c:pt>
                <c:pt idx="12">
                  <c:v>1</c:v>
                </c:pt>
                <c:pt idx="13">
                  <c:v>1</c:v>
                </c:pt>
              </c:numCache>
            </c:numRef>
          </c:val>
          <c:extLst>
            <c:ext xmlns:c16="http://schemas.microsoft.com/office/drawing/2014/chart" uri="{C3380CC4-5D6E-409C-BE32-E72D297353CC}">
              <c16:uniqueId val="{00000000-09C0-4D27-84F2-9C7E513062D2}"/>
            </c:ext>
          </c:extLst>
        </c:ser>
        <c:dLbls>
          <c:showLegendKey val="0"/>
          <c:showVal val="0"/>
          <c:showCatName val="0"/>
          <c:showSerName val="0"/>
          <c:showPercent val="0"/>
          <c:showBubbleSize val="0"/>
        </c:dLbls>
        <c:gapWidth val="33"/>
        <c:overlap val="100"/>
        <c:axId val="515450096"/>
        <c:axId val="515450456"/>
      </c:barChart>
      <c:catAx>
        <c:axId val="515450096"/>
        <c:scaling>
          <c:orientation val="maxMin"/>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Discipline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50456"/>
        <c:crosses val="autoZero"/>
        <c:auto val="1"/>
        <c:lblAlgn val="ctr"/>
        <c:lblOffset val="100"/>
        <c:noMultiLvlLbl val="0"/>
      </c:catAx>
      <c:valAx>
        <c:axId val="5154504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Discipline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50096"/>
        <c:crosses val="max"/>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13898714-C1E8-44A6-9E91-E73866CA9262}">
    <t:Anchor>
      <t:Comment id="1101641964"/>
    </t:Anchor>
    <t:History>
      <t:Event id="{DD386362-1666-4F93-8A50-53E2B136320F}" time="2022-09-08T16:58:27.763Z">
        <t:Attribution userId="S::tf260@kent.ac.uk::5cc07db3-ae79-4415-bbbe-0e746da4d3f2" userProvider="AD" userName="Triona Fitton"/>
        <t:Anchor>
          <t:Comment id="1101641964"/>
        </t:Anchor>
        <t:Create/>
      </t:Event>
      <t:Event id="{58CED424-B5C2-41BB-ACCE-C98B89F81BC5}" time="2022-09-08T16:58:27.763Z">
        <t:Attribution userId="S::tf260@kent.ac.uk::5cc07db3-ae79-4415-bbbe-0e746da4d3f2" userProvider="AD" userName="Triona Fitton"/>
        <t:Anchor>
          <t:Comment id="1101641964"/>
        </t:Anchor>
        <t:Assign userId="S::elm44@kent.ac.uk::bbb5f62b-028e-4aff-a355-27411d9bfc8d" userProvider="AD" userName="Emma Mires-Richards"/>
      </t:Event>
      <t:Event id="{63E38CF0-BE9B-4356-BC96-664B5DA03910}" time="2022-09-08T16:58:27.763Z">
        <t:Attribution userId="S::tf260@kent.ac.uk::5cc07db3-ae79-4415-bbbe-0e746da4d3f2" userProvider="AD" userName="Triona Fitton"/>
        <t:Anchor>
          <t:Comment id="1101641964"/>
        </t:Anchor>
        <t:SetTitle title="@Emma Mires-Richards did we find out the module title?"/>
      </t:Event>
      <t:Event id="{DE34D345-3897-4358-B4DD-924B91CFF635}" time="2022-09-08T20:08:54.024Z">
        <t:Attribution userId="S::elm44@kent.ac.uk::bbb5f62b-028e-4aff-a355-27411d9bfc8d" userProvider="AD" userName="Emma Mires-Richards"/>
        <t:Anchor>
          <t:Comment id="1454363723"/>
        </t:Anchor>
        <t:UnassignAll/>
      </t:Event>
      <t:Event id="{539CF3AD-E820-4B88-8E5C-BE95910C7DBD}" time="2022-09-08T20:08:54.024Z">
        <t:Attribution userId="S::elm44@kent.ac.uk::bbb5f62b-028e-4aff-a355-27411d9bfc8d" userProvider="AD" userName="Emma Mires-Richards"/>
        <t:Anchor>
          <t:Comment id="1454363723"/>
        </t:Anchor>
        <t:Assign userId="S::tf260@kent.ac.uk::5cc07db3-ae79-4415-bbbe-0e746da4d3f2" userProvider="AD" userName="Triona Fitton"/>
      </t:Event>
    </t:History>
  </t:Task>
  <t:Task id="{0C02CB99-157A-438B-90E8-D93976529DC0}">
    <t:Anchor>
      <t:Comment id="590382441"/>
    </t:Anchor>
    <t:History>
      <t:Event id="{41E4DDF3-9FC0-472E-90DC-BB78BC63A03D}" time="2022-09-08T17:16:51.608Z">
        <t:Attribution userId="S::tf260@kent.ac.uk::5cc07db3-ae79-4415-bbbe-0e746da4d3f2" userProvider="AD" userName="Triona Fitton"/>
        <t:Anchor>
          <t:Comment id="590382441"/>
        </t:Anchor>
        <t:Create/>
      </t:Event>
      <t:Event id="{A5406B3E-6AAD-425C-BDE5-61B3FAAC9C08}" time="2022-09-08T17:16:51.608Z">
        <t:Attribution userId="S::tf260@kent.ac.uk::5cc07db3-ae79-4415-bbbe-0e746da4d3f2" userProvider="AD" userName="Triona Fitton"/>
        <t:Anchor>
          <t:Comment id="590382441"/>
        </t:Anchor>
        <t:Assign userId="S::elm44@kent.ac.uk::bbb5f62b-028e-4aff-a355-27411d9bfc8d" userProvider="AD" userName="Emma Mires-Richards"/>
      </t:Event>
      <t:Event id="{69C633C6-8B55-46AC-BC1A-C5500E0AACA6}" time="2022-09-08T17:16:51.608Z">
        <t:Attribution userId="S::tf260@kent.ac.uk::5cc07db3-ae79-4415-bbbe-0e746da4d3f2" userProvider="AD" userName="Triona Fitton"/>
        <t:Anchor>
          <t:Comment id="590382441"/>
        </t:Anchor>
        <t:SetTitle title="Seems to be repeating the bit below it (and states a different number of submissions - @Emma Mires-Richards Emma can you check and combine these two parts please?"/>
      </t:Event>
      <t:Event id="{A9F850DF-F0D5-4B58-A81D-96AA3D97E764}" time="2022-09-08T20:07:42.521Z">
        <t:Attribution userId="S::elm44@kent.ac.uk::bbb5f62b-028e-4aff-a355-27411d9bfc8d" userProvider="AD" userName="Emma Mires-Richards"/>
        <t:Anchor>
          <t:Comment id="1707578374"/>
        </t:Anchor>
        <t:UnassignAll/>
      </t:Event>
      <t:Event id="{42EF8CBE-72F9-4F44-897E-6B7B7CED6586}" time="2022-09-08T20:07:42.521Z">
        <t:Attribution userId="S::elm44@kent.ac.uk::bbb5f62b-028e-4aff-a355-27411d9bfc8d" userProvider="AD" userName="Emma Mires-Richards"/>
        <t:Anchor>
          <t:Comment id="1707578374"/>
        </t:Anchor>
        <t:Assign userId="S::tf260@kent.ac.uk::5cc07db3-ae79-4415-bbbe-0e746da4d3f2" userProvider="AD" userName="Triona Fitton"/>
      </t:Event>
    </t:History>
  </t:Task>
  <t:Task id="{4D14B398-7B53-4712-B260-B5F93391E401}">
    <t:Anchor>
      <t:Comment id="65459993"/>
    </t:Anchor>
    <t:History>
      <t:Event id="{E21FB5B5-BDB9-4843-857B-A3448165C241}" time="2022-09-08T20:24:23.965Z">
        <t:Attribution userId="S::elm44@kent.ac.uk::bbb5f62b-028e-4aff-a355-27411d9bfc8d" userProvider="AD" userName="Emma Mires-Richards"/>
        <t:Anchor>
          <t:Comment id="65459993"/>
        </t:Anchor>
        <t:Create/>
      </t:Event>
      <t:Event id="{C5B6E76A-D434-4C42-BEF4-006B7292F4B0}" time="2022-09-08T20:24:23.965Z">
        <t:Attribution userId="S::elm44@kent.ac.uk::bbb5f62b-028e-4aff-a355-27411d9bfc8d" userProvider="AD" userName="Emma Mires-Richards"/>
        <t:Anchor>
          <t:Comment id="65459993"/>
        </t:Anchor>
        <t:Assign userId="S::tf260@kent.ac.uk::5cc07db3-ae79-4415-bbbe-0e746da4d3f2" userProvider="AD" userName="Triona Fitton"/>
      </t:Event>
      <t:Event id="{C1C0401B-4C79-431F-BDD8-3337EAFB5D4E}" time="2022-09-08T20:24:23.965Z">
        <t:Attribution userId="S::elm44@kent.ac.uk::bbb5f62b-028e-4aff-a355-27411d9bfc8d" userProvider="AD" userName="Emma Mires-Richards"/>
        <t:Anchor>
          <t:Comment id="65459993"/>
        </t:Anchor>
        <t:SetTitle title="@Triona Fitton do you remember the date of sociology board event?"/>
      </t:Event>
      <t:Event id="{CE9F52D9-01FF-4BB8-B66B-65906565C376}" time="2022-09-09T09:55:58.431Z">
        <t:Attribution userId="S::tf260@kent.ac.uk::5cc07db3-ae79-4415-bbbe-0e746da4d3f2" userProvider="AD" userName="Triona Fitt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0A2422970BC44B084CF9826F8B36A" ma:contentTypeVersion="15" ma:contentTypeDescription="Create a new document." ma:contentTypeScope="" ma:versionID="151b527b16435eafe00b6e6d895b7b02">
  <xsd:schema xmlns:xsd="http://www.w3.org/2001/XMLSchema" xmlns:xs="http://www.w3.org/2001/XMLSchema" xmlns:p="http://schemas.microsoft.com/office/2006/metadata/properties" xmlns:ns2="c2b8e455-f901-47f3-b8e8-fcb399ca0bfc" xmlns:ns3="54db404c-c500-43d8-b0ff-721ff10d90be" targetNamespace="http://schemas.microsoft.com/office/2006/metadata/properties" ma:root="true" ma:fieldsID="2ae873a4a83e0f81c028aafbdc5f6866" ns2:_="" ns3:_="">
    <xsd:import namespace="c2b8e455-f901-47f3-b8e8-fcb399ca0bfc"/>
    <xsd:import namespace="54db404c-c500-43d8-b0ff-721ff10d90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8e455-f901-47f3-b8e8-fcb399ca0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b747f01-5c16-45b4-bdfc-3b3d128547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b404c-c500-43d8-b0ff-721ff10d90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6a965da-b6dc-44fc-b72c-ba36b48d7c1b}" ma:internalName="TaxCatchAll" ma:showField="CatchAllData" ma:web="54db404c-c500-43d8-b0ff-721ff10d9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b8e455-f901-47f3-b8e8-fcb399ca0bfc">
      <Terms xmlns="http://schemas.microsoft.com/office/infopath/2007/PartnerControls"/>
    </lcf76f155ced4ddcb4097134ff3c332f>
    <TaxCatchAll xmlns="54db404c-c500-43d8-b0ff-721ff10d90be" xsi:nil="true"/>
  </documentManagement>
</p:properties>
</file>

<file path=customXml/itemProps1.xml><?xml version="1.0" encoding="utf-8"?>
<ds:datastoreItem xmlns:ds="http://schemas.openxmlformats.org/officeDocument/2006/customXml" ds:itemID="{591F6C8D-60FE-477F-AED8-140FC6EDA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8e455-f901-47f3-b8e8-fcb399ca0bfc"/>
    <ds:schemaRef ds:uri="54db404c-c500-43d8-b0ff-721ff10d9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42248-0516-4FFB-AD41-AF6A1D573C73}">
  <ds:schemaRefs>
    <ds:schemaRef ds:uri="http://schemas.openxmlformats.org/officeDocument/2006/bibliography"/>
  </ds:schemaRefs>
</ds:datastoreItem>
</file>

<file path=customXml/itemProps3.xml><?xml version="1.0" encoding="utf-8"?>
<ds:datastoreItem xmlns:ds="http://schemas.openxmlformats.org/officeDocument/2006/customXml" ds:itemID="{DBDD1E73-45E9-4C5A-BDC0-1F9E8339841C}">
  <ds:schemaRefs>
    <ds:schemaRef ds:uri="http://schemas.microsoft.com/sharepoint/v3/contenttype/forms"/>
  </ds:schemaRefs>
</ds:datastoreItem>
</file>

<file path=customXml/itemProps4.xml><?xml version="1.0" encoding="utf-8"?>
<ds:datastoreItem xmlns:ds="http://schemas.openxmlformats.org/officeDocument/2006/customXml" ds:itemID="{35362155-10FC-4385-9F42-4210CBFDD367}">
  <ds:schemaRefs>
    <ds:schemaRef ds:uri="http://schemas.microsoft.com/office/2006/metadata/properties"/>
    <ds:schemaRef ds:uri="http://schemas.microsoft.com/office/infopath/2007/PartnerControls"/>
    <ds:schemaRef ds:uri="c2b8e455-f901-47f3-b8e8-fcb399ca0bfc"/>
    <ds:schemaRef ds:uri="54db404c-c500-43d8-b0ff-721ff10d90b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8288</Words>
  <Characters>47242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Triona Fitton</cp:lastModifiedBy>
  <cp:revision>2</cp:revision>
  <dcterms:created xsi:type="dcterms:W3CDTF">2023-04-05T14:15:00Z</dcterms:created>
  <dcterms:modified xsi:type="dcterms:W3CDTF">2023-04-05T14:15:00Z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0x010100B260A2422970BC44B084CF9826F8B36A</vt:lpwstr>
  </property>
  <property fmtid="{D5CDD505-2E9C-101B-9397-08002B2CF9AE}" pid="3" name="MediaServiceImageTags">
    <vt:lpwstr/>
  </property>
  <property fmtid="{D5CDD505-2E9C-101B-9397-08002B2CF9AE}" pid="4" name="ZOTERO_PREF_1">
    <vt:lpwstr>&lt;data data-version="3" zotero-version="6.0.23"&gt;&lt;session id="rKsmJRBq"/&gt;&lt;style id="http://www.zotero.org/styles/harvard-cite-them-right" hasBibliography="1" bibliographyStyleHasBeenSet="0"/&gt;&lt;prefs&gt;&lt;pref name="fieldType" value="Field"/&gt;&lt;pref name="automatic</vt:lpwstr>
  </property>
  <property fmtid="{D5CDD505-2E9C-101B-9397-08002B2CF9AE}" pid="5" name="ZOTERO_PREF_2">
    <vt:lpwstr>JournalAbbreviations" value="true"/&gt;&lt;/prefs&gt;&lt;/data&gt;</vt:lpwstr>
  </property>
</Properties>
</file>