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98769" w14:textId="7566F1EF" w:rsidR="005E3A1A" w:rsidRDefault="005E3A1A" w:rsidP="005E3A1A">
      <w:pPr>
        <w:autoSpaceDE w:val="0"/>
        <w:autoSpaceDN w:val="0"/>
        <w:adjustRightInd w:val="0"/>
        <w:spacing w:after="0" w:line="240" w:lineRule="auto"/>
        <w:ind w:left="142" w:hanging="142"/>
        <w:jc w:val="both"/>
        <w:rPr>
          <w:rFonts w:ascii="AdvOT82c4f4c4" w:hAnsi="AdvOT82c4f4c4" w:cs="AdvOT82c4f4c4"/>
          <w:b/>
          <w:bCs/>
          <w:sz w:val="24"/>
          <w:szCs w:val="24"/>
        </w:rPr>
      </w:pPr>
      <w:r w:rsidRPr="005E3A1A">
        <w:rPr>
          <w:rFonts w:ascii="AdvOT82c4f4c4" w:hAnsi="AdvOT82c4f4c4" w:cs="AdvOT82c4f4c4"/>
          <w:b/>
          <w:bCs/>
          <w:sz w:val="24"/>
          <w:szCs w:val="24"/>
        </w:rPr>
        <w:t>Dieter Declercq, Eshika Kafle, Jade Peters, Sam Raby, Dave Chawner, James Blease and</w:t>
      </w:r>
      <w:r>
        <w:rPr>
          <w:rFonts w:ascii="AdvOT82c4f4c4" w:hAnsi="AdvOT82c4f4c4" w:cs="AdvOT82c4f4c4"/>
          <w:b/>
          <w:bCs/>
          <w:sz w:val="24"/>
          <w:szCs w:val="24"/>
        </w:rPr>
        <w:t xml:space="preserve"> </w:t>
      </w:r>
      <w:r w:rsidRPr="005E3A1A">
        <w:rPr>
          <w:rFonts w:ascii="AdvOT82c4f4c4" w:hAnsi="AdvOT82c4f4c4" w:cs="AdvOT82c4f4c4"/>
          <w:b/>
          <w:bCs/>
          <w:sz w:val="24"/>
          <w:szCs w:val="24"/>
        </w:rPr>
        <w:t>Una Foye</w:t>
      </w:r>
      <w:r w:rsidRPr="005E3A1A">
        <w:rPr>
          <w:rFonts w:ascii="AdvOT82c4f4c4" w:hAnsi="AdvOT82c4f4c4" w:cs="AdvOT82c4f4c4"/>
          <w:b/>
          <w:bCs/>
          <w:sz w:val="24"/>
          <w:szCs w:val="24"/>
        </w:rPr>
        <w:t xml:space="preserve">. 2024. </w:t>
      </w:r>
      <w:r>
        <w:rPr>
          <w:rFonts w:ascii="AdvOT82c4f4c4" w:hAnsi="AdvOT82c4f4c4" w:cs="AdvOT82c4f4c4"/>
          <w:b/>
          <w:bCs/>
          <w:sz w:val="24"/>
          <w:szCs w:val="24"/>
        </w:rPr>
        <w:t>“</w:t>
      </w:r>
      <w:r w:rsidRPr="005E3A1A">
        <w:rPr>
          <w:rFonts w:ascii="AdvOT82c4f4c4" w:hAnsi="AdvOT82c4f4c4" w:cs="AdvOT82c4f4c4"/>
          <w:b/>
          <w:bCs/>
          <w:sz w:val="24"/>
          <w:szCs w:val="24"/>
        </w:rPr>
        <w:t>“Finding light in the darkness”: exploring</w:t>
      </w:r>
      <w:r>
        <w:rPr>
          <w:rFonts w:ascii="AdvOT82c4f4c4" w:hAnsi="AdvOT82c4f4c4" w:cs="AdvOT82c4f4c4"/>
          <w:b/>
          <w:bCs/>
          <w:sz w:val="24"/>
          <w:szCs w:val="24"/>
        </w:rPr>
        <w:t xml:space="preserve"> </w:t>
      </w:r>
      <w:r w:rsidRPr="005E3A1A">
        <w:rPr>
          <w:rFonts w:ascii="AdvOT82c4f4c4" w:hAnsi="AdvOT82c4f4c4" w:cs="AdvOT82c4f4c4"/>
          <w:b/>
          <w:bCs/>
          <w:sz w:val="24"/>
          <w:szCs w:val="24"/>
        </w:rPr>
        <w:t>comedy as an intervention for</w:t>
      </w:r>
      <w:r>
        <w:rPr>
          <w:rFonts w:ascii="AdvOT82c4f4c4" w:hAnsi="AdvOT82c4f4c4" w:cs="AdvOT82c4f4c4"/>
          <w:b/>
          <w:bCs/>
          <w:sz w:val="24"/>
          <w:szCs w:val="24"/>
        </w:rPr>
        <w:t xml:space="preserve"> </w:t>
      </w:r>
      <w:r w:rsidRPr="005E3A1A">
        <w:rPr>
          <w:rFonts w:ascii="AdvOT82c4f4c4" w:hAnsi="AdvOT82c4f4c4" w:cs="AdvOT82c4f4c4"/>
          <w:b/>
          <w:bCs/>
          <w:sz w:val="24"/>
          <w:szCs w:val="24"/>
        </w:rPr>
        <w:t>eating</w:t>
      </w:r>
      <w:r>
        <w:rPr>
          <w:rFonts w:ascii="AdvOT82c4f4c4" w:hAnsi="AdvOT82c4f4c4" w:cs="AdvOT82c4f4c4"/>
          <w:b/>
          <w:bCs/>
          <w:sz w:val="24"/>
          <w:szCs w:val="24"/>
        </w:rPr>
        <w:t xml:space="preserve"> </w:t>
      </w:r>
      <w:r w:rsidRPr="005E3A1A">
        <w:rPr>
          <w:rFonts w:ascii="AdvOT82c4f4c4" w:hAnsi="AdvOT82c4f4c4" w:cs="AdvOT82c4f4c4"/>
          <w:b/>
          <w:bCs/>
          <w:sz w:val="24"/>
          <w:szCs w:val="24"/>
        </w:rPr>
        <w:t>disorder recovery</w:t>
      </w:r>
      <w:r>
        <w:rPr>
          <w:rFonts w:ascii="AdvOT82c4f4c4" w:hAnsi="AdvOT82c4f4c4" w:cs="AdvOT82c4f4c4"/>
          <w:b/>
          <w:bCs/>
          <w:sz w:val="24"/>
          <w:szCs w:val="24"/>
        </w:rPr>
        <w:t xml:space="preserve">.” </w:t>
      </w:r>
      <w:r>
        <w:rPr>
          <w:rFonts w:ascii="AdvOT82c4f4c4" w:hAnsi="AdvOT82c4f4c4" w:cs="AdvOT82c4f4c4"/>
          <w:b/>
          <w:bCs/>
          <w:i/>
          <w:iCs/>
          <w:sz w:val="24"/>
          <w:szCs w:val="24"/>
        </w:rPr>
        <w:t xml:space="preserve">Mental Health Review Journal. </w:t>
      </w:r>
      <w:r w:rsidRPr="005E3A1A">
        <w:rPr>
          <w:rFonts w:ascii="AdvOT82c4f4c4" w:hAnsi="AdvOT82c4f4c4" w:cs="AdvOT82c4f4c4"/>
          <w:b/>
          <w:bCs/>
          <w:sz w:val="24"/>
          <w:szCs w:val="24"/>
        </w:rPr>
        <w:t>Article publication date: 9 January</w:t>
      </w:r>
      <w:r>
        <w:rPr>
          <w:rFonts w:ascii="AdvOT82c4f4c4" w:hAnsi="AdvOT82c4f4c4" w:cs="AdvOT82c4f4c4"/>
          <w:b/>
          <w:bCs/>
          <w:sz w:val="24"/>
          <w:szCs w:val="24"/>
        </w:rPr>
        <w:t xml:space="preserve">. </w:t>
      </w:r>
      <w:r w:rsidRPr="005E3A1A">
        <w:rPr>
          <w:rFonts w:ascii="AdvOT82c4f4c4" w:hAnsi="AdvOT82c4f4c4" w:cs="AdvOT82c4f4c4"/>
          <w:b/>
          <w:bCs/>
          <w:sz w:val="24"/>
          <w:szCs w:val="24"/>
        </w:rPr>
        <w:t>DOI 10.1108/MHRJ-08-2023-0045</w:t>
      </w:r>
    </w:p>
    <w:p w14:paraId="3376D392" w14:textId="77777777" w:rsidR="005E3A1A" w:rsidRDefault="005E3A1A" w:rsidP="005E3A1A">
      <w:pPr>
        <w:autoSpaceDE w:val="0"/>
        <w:autoSpaceDN w:val="0"/>
        <w:adjustRightInd w:val="0"/>
        <w:spacing w:after="0" w:line="240" w:lineRule="auto"/>
        <w:ind w:left="142" w:hanging="142"/>
        <w:jc w:val="both"/>
        <w:rPr>
          <w:rFonts w:ascii="AdvOT82c4f4c4" w:hAnsi="AdvOT82c4f4c4" w:cs="AdvOT82c4f4c4"/>
          <w:b/>
          <w:bCs/>
          <w:sz w:val="24"/>
          <w:szCs w:val="24"/>
        </w:rPr>
      </w:pPr>
    </w:p>
    <w:p w14:paraId="3F69ED86" w14:textId="77777777" w:rsidR="00C345C5" w:rsidRDefault="00C345C5" w:rsidP="005E3A1A">
      <w:pPr>
        <w:autoSpaceDE w:val="0"/>
        <w:autoSpaceDN w:val="0"/>
        <w:adjustRightInd w:val="0"/>
        <w:spacing w:after="0" w:line="240" w:lineRule="auto"/>
        <w:ind w:left="142" w:hanging="142"/>
        <w:jc w:val="both"/>
        <w:rPr>
          <w:rFonts w:ascii="AdvOT82c4f4c4" w:hAnsi="AdvOT82c4f4c4" w:cs="AdvOT82c4f4c4"/>
          <w:b/>
          <w:bCs/>
          <w:sz w:val="24"/>
          <w:szCs w:val="24"/>
        </w:rPr>
      </w:pPr>
    </w:p>
    <w:p w14:paraId="2AF40383" w14:textId="60254F3E" w:rsidR="005E3A1A" w:rsidRPr="005E3A1A" w:rsidRDefault="005E3A1A" w:rsidP="005E3A1A">
      <w:pPr>
        <w:autoSpaceDE w:val="0"/>
        <w:autoSpaceDN w:val="0"/>
        <w:adjustRightInd w:val="0"/>
        <w:spacing w:after="0" w:line="240" w:lineRule="auto"/>
        <w:ind w:left="142" w:hanging="142"/>
        <w:jc w:val="both"/>
        <w:rPr>
          <w:b/>
          <w:bCs/>
          <w:sz w:val="24"/>
          <w:szCs w:val="24"/>
        </w:rPr>
      </w:pPr>
      <w:r>
        <w:rPr>
          <w:b/>
          <w:bCs/>
          <w:noProof/>
          <w:sz w:val="24"/>
          <w:szCs w:val="24"/>
        </w:rPr>
        <mc:AlternateContent>
          <mc:Choice Requires="wps">
            <w:drawing>
              <wp:anchor distT="0" distB="0" distL="114300" distR="114300" simplePos="0" relativeHeight="251659264" behindDoc="0" locked="0" layoutInCell="1" allowOverlap="1" wp14:anchorId="125DDE42" wp14:editId="446F5173">
                <wp:simplePos x="0" y="0"/>
                <wp:positionH relativeFrom="margin">
                  <wp:align>left</wp:align>
                </wp:positionH>
                <wp:positionV relativeFrom="paragraph">
                  <wp:posOffset>11126</wp:posOffset>
                </wp:positionV>
                <wp:extent cx="5709036" cy="1141841"/>
                <wp:effectExtent l="19050" t="19050" r="25400" b="20320"/>
                <wp:wrapNone/>
                <wp:docPr id="582753961" name="Text Box 1"/>
                <wp:cNvGraphicFramePr/>
                <a:graphic xmlns:a="http://schemas.openxmlformats.org/drawingml/2006/main">
                  <a:graphicData uri="http://schemas.microsoft.com/office/word/2010/wordprocessingShape">
                    <wps:wsp>
                      <wps:cNvSpPr txBox="1"/>
                      <wps:spPr>
                        <a:xfrm>
                          <a:off x="0" y="0"/>
                          <a:ext cx="5709036" cy="1141841"/>
                        </a:xfrm>
                        <a:prstGeom prst="rect">
                          <a:avLst/>
                        </a:prstGeom>
                        <a:solidFill>
                          <a:schemeClr val="lt1"/>
                        </a:solidFill>
                        <a:ln w="38100">
                          <a:solidFill>
                            <a:prstClr val="black"/>
                          </a:solidFill>
                        </a:ln>
                      </wps:spPr>
                      <wps:txbx>
                        <w:txbxContent>
                          <w:p w14:paraId="1484F293" w14:textId="750A6776" w:rsidR="005E3A1A" w:rsidRPr="005E3A1A" w:rsidRDefault="005E3A1A" w:rsidP="005E3A1A">
                            <w:pPr>
                              <w:jc w:val="both"/>
                            </w:pPr>
                            <w:r>
                              <w:t xml:space="preserve">Please </w:t>
                            </w:r>
                            <w:r w:rsidRPr="00C345C5">
                              <w:rPr>
                                <w:rFonts w:asciiTheme="minorHAnsi" w:hAnsiTheme="minorHAnsi" w:cstheme="minorHAnsi"/>
                              </w:rPr>
                              <w:t xml:space="preserve">note that the below is the Author Accepted Manuscript (AAM) which was accepted by the Editor of </w:t>
                            </w:r>
                            <w:r w:rsidRPr="00C345C5">
                              <w:rPr>
                                <w:rFonts w:asciiTheme="minorHAnsi" w:hAnsiTheme="minorHAnsi" w:cstheme="minorHAnsi"/>
                                <w:i/>
                                <w:iCs/>
                              </w:rPr>
                              <w:t xml:space="preserve">Mental Health Review Journal </w:t>
                            </w:r>
                            <w:r w:rsidRPr="00C345C5">
                              <w:rPr>
                                <w:rFonts w:asciiTheme="minorHAnsi" w:hAnsiTheme="minorHAnsi" w:cstheme="minorHAnsi"/>
                              </w:rPr>
                              <w:t xml:space="preserve">on 8 December 2023. It has not been copy-edited by the publisher </w:t>
                            </w:r>
                            <w:r w:rsidR="00C345C5" w:rsidRPr="00C345C5">
                              <w:rPr>
                                <w:rFonts w:asciiTheme="minorHAnsi" w:hAnsiTheme="minorHAnsi" w:cstheme="minorHAnsi"/>
                              </w:rPr>
                              <w:t xml:space="preserve">and therefore there are minor differences between this AAM and the copy-edited version which was published on 9 January 2024. </w:t>
                            </w:r>
                            <w:r w:rsidR="00C345C5" w:rsidRPr="00C345C5">
                              <w:rPr>
                                <w:rFonts w:asciiTheme="minorHAnsi" w:hAnsiTheme="minorHAnsi" w:cstheme="minorHAnsi"/>
                                <w:b/>
                                <w:u w:val="single"/>
                              </w:rPr>
                              <w:t>If you want to reference this article, please only reference the published version, which is available at:</w:t>
                            </w:r>
                            <w:r w:rsidRPr="00C345C5">
                              <w:rPr>
                                <w:rFonts w:asciiTheme="minorHAnsi" w:hAnsiTheme="minorHAnsi" w:cstheme="minorHAnsi"/>
                                <w:u w:val="single"/>
                              </w:rPr>
                              <w:t xml:space="preserve"> </w:t>
                            </w:r>
                            <w:r w:rsidR="00C345C5" w:rsidRPr="00C345C5">
                              <w:rPr>
                                <w:rFonts w:asciiTheme="minorHAnsi" w:hAnsiTheme="minorHAnsi" w:cstheme="minorHAnsi"/>
                                <w:b/>
                                <w:bCs/>
                                <w:u w:val="single"/>
                              </w:rPr>
                              <w:t>DOI 10.1108/MHRJ-08-2023-0045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5DDE42" id="_x0000_t202" coordsize="21600,21600" o:spt="202" path="m,l,21600r21600,l21600,xe">
                <v:stroke joinstyle="miter"/>
                <v:path gradientshapeok="t" o:connecttype="rect"/>
              </v:shapetype>
              <v:shape id="Text Box 1" o:spid="_x0000_s1026" type="#_x0000_t202" style="position:absolute;left:0;text-align:left;margin-left:0;margin-top:.9pt;width:449.55pt;height:89.9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" fillcolor="white [3201]" strokeweight="3pt">
                <v:textbox>
                  <w:txbxContent>
                    <w:p w14:paraId="1484F293" w14:textId="750A6776" w:rsidR="005E3A1A" w:rsidRPr="005E3A1A" w:rsidRDefault="005E3A1A" w:rsidP="005E3A1A">
                      <w:pPr>
                        <w:jc w:val="both"/>
                      </w:pPr>
                      <w:r>
                        <w:t xml:space="preserve">Please </w:t>
                      </w:r>
                      <w:r w:rsidRPr="00C345C5">
                        <w:rPr>
                          <w:rFonts w:asciiTheme="minorHAnsi" w:hAnsiTheme="minorHAnsi" w:cstheme="minorHAnsi"/>
                        </w:rPr>
                        <w:t xml:space="preserve">note that the below is the Author Accepted Manuscript (AAM) which was accepted by the Editor of </w:t>
                      </w:r>
                      <w:r w:rsidRPr="00C345C5">
                        <w:rPr>
                          <w:rFonts w:asciiTheme="minorHAnsi" w:hAnsiTheme="minorHAnsi" w:cstheme="minorHAnsi"/>
                          <w:i/>
                          <w:iCs/>
                        </w:rPr>
                        <w:t xml:space="preserve">Mental Health Review Journal </w:t>
                      </w:r>
                      <w:r w:rsidRPr="00C345C5">
                        <w:rPr>
                          <w:rFonts w:asciiTheme="minorHAnsi" w:hAnsiTheme="minorHAnsi" w:cstheme="minorHAnsi"/>
                        </w:rPr>
                        <w:t xml:space="preserve">on 8 December 2023. It has not been copy-edited by the publisher </w:t>
                      </w:r>
                      <w:r w:rsidR="00C345C5" w:rsidRPr="00C345C5">
                        <w:rPr>
                          <w:rFonts w:asciiTheme="minorHAnsi" w:hAnsiTheme="minorHAnsi" w:cstheme="minorHAnsi"/>
                        </w:rPr>
                        <w:t xml:space="preserve">and therefore there are minor differences between this AAM and the copy-edited version which was published on 9 January 2024. </w:t>
                      </w:r>
                      <w:r w:rsidR="00C345C5" w:rsidRPr="00C345C5">
                        <w:rPr>
                          <w:rFonts w:asciiTheme="minorHAnsi" w:hAnsiTheme="minorHAnsi" w:cstheme="minorHAnsi"/>
                          <w:b/>
                          <w:u w:val="single"/>
                        </w:rPr>
                        <w:t>If you want to reference this article, please only reference the published version, which is available at:</w:t>
                      </w:r>
                      <w:r w:rsidRPr="00C345C5">
                        <w:rPr>
                          <w:rFonts w:asciiTheme="minorHAnsi" w:hAnsiTheme="minorHAnsi" w:cstheme="minorHAnsi"/>
                          <w:u w:val="single"/>
                        </w:rPr>
                        <w:t xml:space="preserve"> </w:t>
                      </w:r>
                      <w:r w:rsidR="00C345C5" w:rsidRPr="00C345C5">
                        <w:rPr>
                          <w:rFonts w:asciiTheme="minorHAnsi" w:hAnsiTheme="minorHAnsi" w:cstheme="minorHAnsi"/>
                          <w:b/>
                          <w:bCs/>
                          <w:u w:val="single"/>
                        </w:rPr>
                        <w:t>DOI 10.1108/MHRJ-08-2023-0045</w:t>
                      </w:r>
                    </w:p>
                  </w:txbxContent>
                </v:textbox>
                <w10:wrap anchorx="margin"/>
              </v:shape>
            </w:pict>
          </mc:Fallback>
        </mc:AlternateContent>
      </w:r>
    </w:p>
    <w:p w14:paraId="68E69E58" w14:textId="77777777" w:rsidR="005E3A1A" w:rsidRDefault="005E3A1A" w:rsidP="00FA72AB">
      <w:pPr>
        <w:pStyle w:val="Subtitle"/>
        <w:spacing w:line="276" w:lineRule="auto"/>
        <w:jc w:val="both"/>
        <w:rPr>
          <w:b/>
          <w:bCs/>
          <w:color w:val="auto"/>
          <w:sz w:val="24"/>
          <w:szCs w:val="24"/>
        </w:rPr>
      </w:pPr>
    </w:p>
    <w:p w14:paraId="5389A00B" w14:textId="77777777" w:rsidR="005E3A1A" w:rsidRDefault="005E3A1A" w:rsidP="00FA72AB">
      <w:pPr>
        <w:pStyle w:val="Subtitle"/>
        <w:spacing w:line="276" w:lineRule="auto"/>
        <w:jc w:val="both"/>
        <w:rPr>
          <w:b/>
          <w:bCs/>
          <w:color w:val="auto"/>
          <w:sz w:val="24"/>
          <w:szCs w:val="24"/>
        </w:rPr>
      </w:pPr>
    </w:p>
    <w:p w14:paraId="277CB1CC" w14:textId="77777777" w:rsidR="005E3A1A" w:rsidRDefault="005E3A1A" w:rsidP="00FA72AB">
      <w:pPr>
        <w:pStyle w:val="Subtitle"/>
        <w:spacing w:line="276" w:lineRule="auto"/>
        <w:jc w:val="both"/>
        <w:rPr>
          <w:b/>
          <w:bCs/>
          <w:color w:val="auto"/>
          <w:sz w:val="24"/>
          <w:szCs w:val="24"/>
        </w:rPr>
      </w:pPr>
    </w:p>
    <w:p w14:paraId="0736F8F1" w14:textId="77777777" w:rsidR="005E3A1A" w:rsidRDefault="005E3A1A" w:rsidP="00FA72AB">
      <w:pPr>
        <w:pStyle w:val="Subtitle"/>
        <w:spacing w:line="276" w:lineRule="auto"/>
        <w:jc w:val="both"/>
        <w:rPr>
          <w:b/>
          <w:bCs/>
          <w:color w:val="auto"/>
          <w:sz w:val="24"/>
          <w:szCs w:val="24"/>
        </w:rPr>
      </w:pPr>
    </w:p>
    <w:p w14:paraId="0067165C" w14:textId="77777777" w:rsidR="005E3A1A" w:rsidRDefault="005E3A1A" w:rsidP="00FA72AB">
      <w:pPr>
        <w:pStyle w:val="Subtitle"/>
        <w:spacing w:line="276" w:lineRule="auto"/>
        <w:jc w:val="both"/>
        <w:rPr>
          <w:b/>
          <w:bCs/>
          <w:color w:val="auto"/>
          <w:sz w:val="24"/>
          <w:szCs w:val="24"/>
        </w:rPr>
      </w:pPr>
    </w:p>
    <w:p w14:paraId="37BDE2BB" w14:textId="77777777" w:rsidR="005E3A1A" w:rsidRDefault="005E3A1A" w:rsidP="00FA72AB">
      <w:pPr>
        <w:pStyle w:val="Subtitle"/>
        <w:spacing w:line="276" w:lineRule="auto"/>
        <w:jc w:val="both"/>
        <w:rPr>
          <w:b/>
          <w:bCs/>
          <w:color w:val="auto"/>
          <w:sz w:val="24"/>
          <w:szCs w:val="24"/>
        </w:rPr>
      </w:pPr>
    </w:p>
    <w:p w14:paraId="19B7558E" w14:textId="77777777" w:rsidR="005E3A1A" w:rsidRDefault="005E3A1A" w:rsidP="00FA72AB">
      <w:pPr>
        <w:pStyle w:val="Subtitle"/>
        <w:spacing w:line="276" w:lineRule="auto"/>
        <w:jc w:val="both"/>
        <w:rPr>
          <w:b/>
          <w:bCs/>
          <w:color w:val="auto"/>
          <w:sz w:val="24"/>
          <w:szCs w:val="24"/>
        </w:rPr>
      </w:pPr>
    </w:p>
    <w:p w14:paraId="79AF28B6" w14:textId="77777777" w:rsidR="005E3A1A" w:rsidRDefault="005E3A1A" w:rsidP="00FA72AB">
      <w:pPr>
        <w:pStyle w:val="Subtitle"/>
        <w:spacing w:line="276" w:lineRule="auto"/>
        <w:jc w:val="both"/>
        <w:rPr>
          <w:b/>
          <w:bCs/>
          <w:color w:val="auto"/>
          <w:sz w:val="24"/>
          <w:szCs w:val="24"/>
        </w:rPr>
      </w:pPr>
    </w:p>
    <w:p w14:paraId="24BFE1E3" w14:textId="77777777" w:rsidR="005E3A1A" w:rsidRDefault="005E3A1A" w:rsidP="00FA72AB">
      <w:pPr>
        <w:pStyle w:val="Subtitle"/>
        <w:spacing w:line="276" w:lineRule="auto"/>
        <w:jc w:val="both"/>
        <w:rPr>
          <w:b/>
          <w:bCs/>
          <w:color w:val="auto"/>
          <w:sz w:val="24"/>
          <w:szCs w:val="24"/>
        </w:rPr>
      </w:pPr>
    </w:p>
    <w:p w14:paraId="50B88973" w14:textId="77777777" w:rsidR="005E3A1A" w:rsidRDefault="005E3A1A" w:rsidP="00FA72AB">
      <w:pPr>
        <w:pStyle w:val="Subtitle"/>
        <w:spacing w:line="276" w:lineRule="auto"/>
        <w:jc w:val="both"/>
        <w:rPr>
          <w:b/>
          <w:bCs/>
          <w:color w:val="auto"/>
          <w:sz w:val="24"/>
          <w:szCs w:val="24"/>
        </w:rPr>
      </w:pPr>
    </w:p>
    <w:p w14:paraId="42E7DDAC" w14:textId="77777777" w:rsidR="005E3A1A" w:rsidRDefault="005E3A1A" w:rsidP="00FA72AB">
      <w:pPr>
        <w:pStyle w:val="Subtitle"/>
        <w:spacing w:line="276" w:lineRule="auto"/>
        <w:jc w:val="both"/>
        <w:rPr>
          <w:b/>
          <w:bCs/>
          <w:color w:val="auto"/>
          <w:sz w:val="24"/>
          <w:szCs w:val="24"/>
        </w:rPr>
      </w:pPr>
    </w:p>
    <w:p w14:paraId="4C5EEF1A" w14:textId="77777777" w:rsidR="005E3A1A" w:rsidRDefault="005E3A1A" w:rsidP="00FA72AB">
      <w:pPr>
        <w:pStyle w:val="Subtitle"/>
        <w:spacing w:line="276" w:lineRule="auto"/>
        <w:jc w:val="both"/>
        <w:rPr>
          <w:b/>
          <w:bCs/>
          <w:color w:val="auto"/>
          <w:sz w:val="24"/>
          <w:szCs w:val="24"/>
        </w:rPr>
      </w:pPr>
    </w:p>
    <w:p w14:paraId="49BA953E" w14:textId="77777777" w:rsidR="005E3A1A" w:rsidRDefault="005E3A1A" w:rsidP="00FA72AB">
      <w:pPr>
        <w:pStyle w:val="Subtitle"/>
        <w:spacing w:line="276" w:lineRule="auto"/>
        <w:jc w:val="both"/>
        <w:rPr>
          <w:b/>
          <w:bCs/>
          <w:color w:val="auto"/>
          <w:sz w:val="24"/>
          <w:szCs w:val="24"/>
        </w:rPr>
      </w:pPr>
    </w:p>
    <w:p w14:paraId="0CE930D6" w14:textId="77777777" w:rsidR="005E3A1A" w:rsidRDefault="005E3A1A" w:rsidP="00FA72AB">
      <w:pPr>
        <w:pStyle w:val="Subtitle"/>
        <w:spacing w:line="276" w:lineRule="auto"/>
        <w:jc w:val="both"/>
        <w:rPr>
          <w:b/>
          <w:bCs/>
          <w:color w:val="auto"/>
          <w:sz w:val="24"/>
          <w:szCs w:val="24"/>
        </w:rPr>
      </w:pPr>
    </w:p>
    <w:p w14:paraId="3B73B323" w14:textId="77777777" w:rsidR="005E3A1A" w:rsidRDefault="005E3A1A" w:rsidP="00FA72AB">
      <w:pPr>
        <w:pStyle w:val="Subtitle"/>
        <w:spacing w:line="276" w:lineRule="auto"/>
        <w:jc w:val="both"/>
        <w:rPr>
          <w:b/>
          <w:bCs/>
          <w:color w:val="auto"/>
          <w:sz w:val="24"/>
          <w:szCs w:val="24"/>
        </w:rPr>
      </w:pPr>
    </w:p>
    <w:p w14:paraId="44EA6BC7" w14:textId="77777777" w:rsidR="005E3A1A" w:rsidRDefault="005E3A1A" w:rsidP="00FA72AB">
      <w:pPr>
        <w:pStyle w:val="Subtitle"/>
        <w:spacing w:line="276" w:lineRule="auto"/>
        <w:jc w:val="both"/>
        <w:rPr>
          <w:b/>
          <w:bCs/>
          <w:color w:val="auto"/>
          <w:sz w:val="24"/>
          <w:szCs w:val="24"/>
        </w:rPr>
      </w:pPr>
    </w:p>
    <w:p w14:paraId="5075310A" w14:textId="77777777" w:rsidR="005E3A1A" w:rsidRDefault="005E3A1A" w:rsidP="00FA72AB">
      <w:pPr>
        <w:pStyle w:val="Subtitle"/>
        <w:spacing w:line="276" w:lineRule="auto"/>
        <w:jc w:val="both"/>
        <w:rPr>
          <w:b/>
          <w:bCs/>
          <w:color w:val="auto"/>
          <w:sz w:val="24"/>
          <w:szCs w:val="24"/>
        </w:rPr>
      </w:pPr>
    </w:p>
    <w:p w14:paraId="547616B1" w14:textId="77777777" w:rsidR="005E3A1A" w:rsidRDefault="005E3A1A" w:rsidP="00FA72AB">
      <w:pPr>
        <w:pStyle w:val="Subtitle"/>
        <w:spacing w:line="276" w:lineRule="auto"/>
        <w:jc w:val="both"/>
        <w:rPr>
          <w:b/>
          <w:bCs/>
          <w:color w:val="auto"/>
          <w:sz w:val="24"/>
          <w:szCs w:val="24"/>
        </w:rPr>
      </w:pPr>
    </w:p>
    <w:p w14:paraId="3B728748" w14:textId="77777777" w:rsidR="005E3A1A" w:rsidRDefault="005E3A1A" w:rsidP="00FA72AB">
      <w:pPr>
        <w:pStyle w:val="Subtitle"/>
        <w:spacing w:line="276" w:lineRule="auto"/>
        <w:jc w:val="both"/>
        <w:rPr>
          <w:b/>
          <w:bCs/>
          <w:color w:val="auto"/>
          <w:sz w:val="24"/>
          <w:szCs w:val="24"/>
        </w:rPr>
      </w:pPr>
    </w:p>
    <w:p w14:paraId="697833F6" w14:textId="77777777" w:rsidR="005E3A1A" w:rsidRDefault="005E3A1A" w:rsidP="00FA72AB">
      <w:pPr>
        <w:pStyle w:val="Subtitle"/>
        <w:spacing w:line="276" w:lineRule="auto"/>
        <w:jc w:val="both"/>
        <w:rPr>
          <w:b/>
          <w:bCs/>
          <w:color w:val="auto"/>
          <w:sz w:val="24"/>
          <w:szCs w:val="24"/>
        </w:rPr>
      </w:pPr>
    </w:p>
    <w:p w14:paraId="7999EECC" w14:textId="77777777" w:rsidR="005E3A1A" w:rsidRDefault="005E3A1A" w:rsidP="00FA72AB">
      <w:pPr>
        <w:pStyle w:val="Subtitle"/>
        <w:spacing w:line="276" w:lineRule="auto"/>
        <w:jc w:val="both"/>
        <w:rPr>
          <w:b/>
          <w:bCs/>
          <w:color w:val="auto"/>
          <w:sz w:val="24"/>
          <w:szCs w:val="24"/>
        </w:rPr>
      </w:pPr>
    </w:p>
    <w:p w14:paraId="23D423AC" w14:textId="77777777" w:rsidR="005E3A1A" w:rsidRDefault="005E3A1A" w:rsidP="00FA72AB">
      <w:pPr>
        <w:pStyle w:val="Subtitle"/>
        <w:spacing w:line="276" w:lineRule="auto"/>
        <w:jc w:val="both"/>
        <w:rPr>
          <w:b/>
          <w:bCs/>
          <w:color w:val="auto"/>
          <w:sz w:val="24"/>
          <w:szCs w:val="24"/>
        </w:rPr>
      </w:pPr>
    </w:p>
    <w:p w14:paraId="0C17AD11" w14:textId="77777777" w:rsidR="005E3A1A" w:rsidRDefault="005E3A1A" w:rsidP="00FA72AB">
      <w:pPr>
        <w:pStyle w:val="Subtitle"/>
        <w:spacing w:line="276" w:lineRule="auto"/>
        <w:jc w:val="both"/>
        <w:rPr>
          <w:b/>
          <w:bCs/>
          <w:color w:val="auto"/>
          <w:sz w:val="24"/>
          <w:szCs w:val="24"/>
        </w:rPr>
      </w:pPr>
    </w:p>
    <w:p w14:paraId="3FACEC97" w14:textId="77777777" w:rsidR="005E3A1A" w:rsidRDefault="005E3A1A" w:rsidP="00FA72AB">
      <w:pPr>
        <w:pStyle w:val="Subtitle"/>
        <w:spacing w:line="276" w:lineRule="auto"/>
        <w:jc w:val="both"/>
        <w:rPr>
          <w:b/>
          <w:bCs/>
          <w:color w:val="auto"/>
          <w:sz w:val="24"/>
          <w:szCs w:val="24"/>
        </w:rPr>
      </w:pPr>
    </w:p>
    <w:p w14:paraId="14947CA5" w14:textId="35F305BD" w:rsidR="005F2603" w:rsidRDefault="005F2603" w:rsidP="00FA72AB">
      <w:pPr>
        <w:pStyle w:val="Subtitle"/>
        <w:spacing w:line="276" w:lineRule="auto"/>
        <w:jc w:val="both"/>
        <w:rPr>
          <w:b/>
          <w:bCs/>
          <w:color w:val="auto"/>
          <w:sz w:val="24"/>
          <w:szCs w:val="24"/>
        </w:rPr>
      </w:pPr>
      <w:r w:rsidRPr="005E0EE2">
        <w:rPr>
          <w:b/>
          <w:bCs/>
          <w:color w:val="auto"/>
          <w:sz w:val="24"/>
          <w:szCs w:val="24"/>
        </w:rPr>
        <w:lastRenderedPageBreak/>
        <w:t>‘Finding light in the darkness’: exploring comedy as an intervention for eating disorder recovery</w:t>
      </w:r>
      <w:r w:rsidR="005E0EE2">
        <w:rPr>
          <w:b/>
          <w:bCs/>
          <w:color w:val="auto"/>
          <w:sz w:val="24"/>
          <w:szCs w:val="24"/>
        </w:rPr>
        <w:t>.</w:t>
      </w:r>
    </w:p>
    <w:p w14:paraId="3FC990D5" w14:textId="41CFEECD" w:rsidR="00AE4320" w:rsidRDefault="00AE4320" w:rsidP="00FA72AB">
      <w:pPr>
        <w:pStyle w:val="Heading1"/>
        <w:spacing w:line="276" w:lineRule="auto"/>
      </w:pPr>
      <w:r>
        <w:t>Abstract</w:t>
      </w:r>
    </w:p>
    <w:p w14:paraId="60760B03" w14:textId="349E14D7" w:rsidR="00AE4320" w:rsidRDefault="00AE4320" w:rsidP="00FA72AB">
      <w:pPr>
        <w:shd w:val="clear" w:color="auto" w:fill="FFFFFF"/>
        <w:spacing w:before="120" w:after="120" w:line="276" w:lineRule="auto"/>
        <w:jc w:val="both"/>
        <w:rPr>
          <w:rFonts w:asciiTheme="minorHAnsi" w:hAnsiTheme="minorHAnsi" w:cstheme="minorHAnsi"/>
        </w:rPr>
      </w:pPr>
      <w:r w:rsidRPr="00575C56">
        <w:rPr>
          <w:rFonts w:asciiTheme="minorHAnsi" w:eastAsia="Times New Roman" w:hAnsiTheme="minorHAnsi" w:cstheme="minorHAnsi"/>
          <w:color w:val="333333"/>
        </w:rPr>
        <w:t>Purpose:</w:t>
      </w:r>
      <w:r>
        <w:rPr>
          <w:rFonts w:asciiTheme="minorHAnsi" w:eastAsia="Times New Roman" w:hAnsiTheme="minorHAnsi" w:cstheme="minorHAnsi"/>
          <w:color w:val="333333"/>
        </w:rPr>
        <w:t xml:space="preserve"> </w:t>
      </w:r>
      <w:r w:rsidRPr="00575C56">
        <w:rPr>
          <w:rFonts w:asciiTheme="minorHAnsi" w:hAnsiTheme="minorHAnsi" w:cstheme="minorHAnsi"/>
        </w:rPr>
        <w:t>Eating disorders remain a major health concern</w:t>
      </w:r>
      <w:r>
        <w:rPr>
          <w:rFonts w:asciiTheme="minorHAnsi" w:hAnsiTheme="minorHAnsi" w:cstheme="minorHAnsi"/>
        </w:rPr>
        <w:t xml:space="preserve"> and their incidence has further </w:t>
      </w:r>
      <w:r w:rsidRPr="00575C56">
        <w:rPr>
          <w:rFonts w:asciiTheme="minorHAnsi" w:hAnsiTheme="minorHAnsi" w:cstheme="minorHAnsi"/>
        </w:rPr>
        <w:t xml:space="preserve">increased since the Covid-19 pandemic. </w:t>
      </w:r>
      <w:r>
        <w:rPr>
          <w:rFonts w:asciiTheme="minorHAnsi" w:hAnsiTheme="minorHAnsi" w:cstheme="minorHAnsi"/>
        </w:rPr>
        <w:t xml:space="preserve">Given the equally increasing </w:t>
      </w:r>
      <w:r w:rsidRPr="00575C56">
        <w:rPr>
          <w:rFonts w:asciiTheme="minorHAnsi" w:hAnsiTheme="minorHAnsi" w:cstheme="minorHAnsi"/>
        </w:rPr>
        <w:t xml:space="preserve">demands on treatments and service provision, and </w:t>
      </w:r>
      <w:r w:rsidR="00EA4733">
        <w:rPr>
          <w:rFonts w:asciiTheme="minorHAnsi" w:hAnsiTheme="minorHAnsi" w:cstheme="minorHAnsi"/>
        </w:rPr>
        <w:t>high levels of relapse post-treatment</w:t>
      </w:r>
      <w:r w:rsidRPr="00575C56">
        <w:rPr>
          <w:rFonts w:asciiTheme="minorHAnsi" w:hAnsiTheme="minorHAnsi" w:cstheme="minorHAnsi"/>
        </w:rPr>
        <w:t xml:space="preserve">, it is important that research explores novel and innovative </w:t>
      </w:r>
      <w:r>
        <w:rPr>
          <w:rFonts w:asciiTheme="minorHAnsi" w:hAnsiTheme="minorHAnsi" w:cstheme="minorHAnsi"/>
        </w:rPr>
        <w:t>interventions</w:t>
      </w:r>
      <w:r w:rsidR="00EA4733">
        <w:rPr>
          <w:rFonts w:asciiTheme="minorHAnsi" w:hAnsiTheme="minorHAnsi" w:cstheme="minorHAnsi"/>
        </w:rPr>
        <w:t xml:space="preserve"> that can further support recovery for individuals with eating disorders</w:t>
      </w:r>
      <w:r w:rsidRPr="00575C56">
        <w:rPr>
          <w:rFonts w:asciiTheme="minorHAnsi" w:hAnsiTheme="minorHAnsi" w:cstheme="minorHAnsi"/>
        </w:rPr>
        <w:t>.</w:t>
      </w:r>
      <w:r w:rsidRPr="00575C56">
        <w:rPr>
          <w:rFonts w:asciiTheme="minorHAnsi" w:eastAsia="Arial" w:hAnsiTheme="minorHAnsi" w:cstheme="minorHAnsi"/>
          <w:color w:val="000000"/>
        </w:rPr>
        <w:t xml:space="preserve"> </w:t>
      </w:r>
      <w:r w:rsidRPr="00575C56">
        <w:rPr>
          <w:rFonts w:asciiTheme="minorHAnsi" w:hAnsiTheme="minorHAnsi" w:cstheme="minorHAnsi"/>
          <w:color w:val="000000"/>
        </w:rPr>
        <w:t>There is growing evidence that a</w:t>
      </w:r>
      <w:r w:rsidRPr="00575C56">
        <w:rPr>
          <w:rFonts w:asciiTheme="minorHAnsi" w:hAnsiTheme="minorHAnsi" w:cstheme="minorHAnsi"/>
        </w:rPr>
        <w:t xml:space="preserve">rts interventions are beneficial for recovery from eating disorders. This study evaluates </w:t>
      </w:r>
      <w:r>
        <w:rPr>
          <w:rFonts w:asciiTheme="minorHAnsi" w:hAnsiTheme="minorHAnsi" w:cstheme="minorHAnsi"/>
        </w:rPr>
        <w:t>the feasibility of</w:t>
      </w:r>
      <w:r w:rsidRPr="00575C56">
        <w:rPr>
          <w:rFonts w:asciiTheme="minorHAnsi" w:hAnsiTheme="minorHAnsi" w:cstheme="minorHAnsi"/>
        </w:rPr>
        <w:t xml:space="preserve"> conducting a </w:t>
      </w:r>
      <w:r>
        <w:rPr>
          <w:rFonts w:asciiTheme="minorHAnsi" w:hAnsiTheme="minorHAnsi" w:cstheme="minorHAnsi"/>
        </w:rPr>
        <w:t xml:space="preserve">stand-up </w:t>
      </w:r>
      <w:r w:rsidRPr="00575C56">
        <w:rPr>
          <w:rFonts w:asciiTheme="minorHAnsi" w:hAnsiTheme="minorHAnsi" w:cstheme="minorHAnsi"/>
        </w:rPr>
        <w:t xml:space="preserve">comedy </w:t>
      </w:r>
      <w:r>
        <w:rPr>
          <w:rFonts w:asciiTheme="minorHAnsi" w:hAnsiTheme="minorHAnsi" w:cstheme="minorHAnsi"/>
        </w:rPr>
        <w:t>course to support eating disorder recovery.</w:t>
      </w:r>
    </w:p>
    <w:p w14:paraId="2B915E83" w14:textId="03E5DC51" w:rsidR="00AE4320" w:rsidRDefault="00AE4320" w:rsidP="00FA72AB">
      <w:pPr>
        <w:shd w:val="clear" w:color="auto" w:fill="FFFFFF"/>
        <w:spacing w:before="120" w:after="120" w:line="276" w:lineRule="auto"/>
        <w:jc w:val="both"/>
        <w:rPr>
          <w:rFonts w:asciiTheme="minorHAnsi" w:hAnsiTheme="minorHAnsi" w:cstheme="minorHAnsi"/>
        </w:rPr>
      </w:pPr>
      <w:r w:rsidRPr="00575C56">
        <w:rPr>
          <w:rFonts w:asciiTheme="minorHAnsi" w:eastAsia="Times New Roman" w:hAnsiTheme="minorHAnsi" w:cstheme="minorHAnsi"/>
          <w:color w:val="333333"/>
        </w:rPr>
        <w:t xml:space="preserve">Design: </w:t>
      </w:r>
      <w:r w:rsidRPr="00575C56">
        <w:rPr>
          <w:rFonts w:asciiTheme="minorHAnsi" w:hAnsiTheme="minorHAnsi" w:cstheme="minorHAnsi"/>
        </w:rPr>
        <w:t>The study used a qualitative interview study design</w:t>
      </w:r>
      <w:r>
        <w:rPr>
          <w:rFonts w:asciiTheme="minorHAnsi" w:hAnsiTheme="minorHAnsi" w:cstheme="minorHAnsi"/>
        </w:rPr>
        <w:t xml:space="preserve"> </w:t>
      </w:r>
      <w:r w:rsidRPr="00575C56">
        <w:rPr>
          <w:rFonts w:asciiTheme="minorHAnsi" w:hAnsiTheme="minorHAnsi" w:cstheme="minorHAnsi"/>
        </w:rPr>
        <w:t xml:space="preserve">to </w:t>
      </w:r>
      <w:r>
        <w:rPr>
          <w:rFonts w:asciiTheme="minorHAnsi" w:hAnsiTheme="minorHAnsi" w:cstheme="minorHAnsi"/>
        </w:rPr>
        <w:t xml:space="preserve">evaluate the recovery benefits of participating in stand-up comedy workshops for a pilot group of people in recovery from eating disorders (n=10). </w:t>
      </w:r>
    </w:p>
    <w:p w14:paraId="02E39B10" w14:textId="2F924C21" w:rsidR="00AE4320" w:rsidRPr="00575C56" w:rsidRDefault="00AE4320" w:rsidP="00FA72AB">
      <w:pPr>
        <w:shd w:val="clear" w:color="auto" w:fill="FFFFFF"/>
        <w:spacing w:before="120" w:after="120" w:line="276" w:lineRule="auto"/>
        <w:jc w:val="both"/>
        <w:rPr>
          <w:rFonts w:asciiTheme="minorHAnsi" w:eastAsia="Times New Roman" w:hAnsiTheme="minorHAnsi" w:cstheme="minorHAnsi"/>
          <w:color w:val="333333"/>
        </w:rPr>
      </w:pPr>
      <w:r w:rsidRPr="00575C56">
        <w:rPr>
          <w:rFonts w:asciiTheme="minorHAnsi" w:eastAsia="Times New Roman" w:hAnsiTheme="minorHAnsi" w:cstheme="minorHAnsi"/>
          <w:color w:val="333333"/>
        </w:rPr>
        <w:t xml:space="preserve">Findings: </w:t>
      </w:r>
      <w:r>
        <w:rPr>
          <w:rFonts w:asciiTheme="minorHAnsi" w:hAnsiTheme="minorHAnsi" w:cstheme="minorHAnsi"/>
        </w:rPr>
        <w:t>Th</w:t>
      </w:r>
      <w:r w:rsidRPr="00575C56">
        <w:rPr>
          <w:rFonts w:asciiTheme="minorHAnsi" w:hAnsiTheme="minorHAnsi" w:cstheme="minorHAnsi"/>
        </w:rPr>
        <w:t>e comedy intervention</w:t>
      </w:r>
      <w:r w:rsidR="00C34EB4">
        <w:rPr>
          <w:rFonts w:asciiTheme="minorHAnsi" w:hAnsiTheme="minorHAnsi" w:cstheme="minorHAnsi"/>
        </w:rPr>
        <w:t xml:space="preserve"> was well-attended and</w:t>
      </w:r>
      <w:r w:rsidRPr="00575C56">
        <w:rPr>
          <w:rFonts w:asciiTheme="minorHAnsi" w:hAnsiTheme="minorHAnsi" w:cstheme="minorHAnsi"/>
        </w:rPr>
        <w:t xml:space="preserve"> had high acceptability and feasibility. For most individuals, participating in the course had</w:t>
      </w:r>
      <w:r w:rsidR="0017798C">
        <w:rPr>
          <w:rFonts w:asciiTheme="minorHAnsi" w:hAnsiTheme="minorHAnsi" w:cstheme="minorHAnsi"/>
        </w:rPr>
        <w:t xml:space="preserve"> a</w:t>
      </w:r>
      <w:r w:rsidRPr="00575C56">
        <w:rPr>
          <w:rFonts w:asciiTheme="minorHAnsi" w:hAnsiTheme="minorHAnsi" w:cstheme="minorHAnsi"/>
        </w:rPr>
        <w:t xml:space="preserve"> positive</w:t>
      </w:r>
      <w:r w:rsidR="0017798C">
        <w:rPr>
          <w:rFonts w:asciiTheme="minorHAnsi" w:hAnsiTheme="minorHAnsi" w:cstheme="minorHAnsi"/>
        </w:rPr>
        <w:t xml:space="preserve"> impact</w:t>
      </w:r>
      <w:r w:rsidRPr="00575C56">
        <w:rPr>
          <w:rFonts w:asciiTheme="minorHAnsi" w:hAnsiTheme="minorHAnsi" w:cstheme="minorHAnsi"/>
        </w:rPr>
        <w:t>, including promoting personal recovery</w:t>
      </w:r>
      <w:r w:rsidR="0017798C">
        <w:rPr>
          <w:rFonts w:asciiTheme="minorHAnsi" w:hAnsiTheme="minorHAnsi" w:cstheme="minorHAnsi"/>
        </w:rPr>
        <w:t xml:space="preserve"> </w:t>
      </w:r>
      <w:r w:rsidR="0017798C" w:rsidRPr="00575C56">
        <w:rPr>
          <w:rFonts w:asciiTheme="minorHAnsi" w:hAnsiTheme="minorHAnsi" w:cstheme="minorHAnsi"/>
        </w:rPr>
        <w:t>outcomes</w:t>
      </w:r>
      <w:r w:rsidRPr="00575C56">
        <w:rPr>
          <w:rFonts w:asciiTheme="minorHAnsi" w:hAnsiTheme="minorHAnsi" w:cstheme="minorHAnsi"/>
        </w:rPr>
        <w:t xml:space="preserve"> across all five elements of the CHIME framework. Unique assets of the course included providing participants with an opportunity to distance themselves from everyday worries of living with an </w:t>
      </w:r>
      <w:r w:rsidR="000D6FFC">
        <w:rPr>
          <w:rFonts w:asciiTheme="minorHAnsi" w:hAnsiTheme="minorHAnsi" w:cstheme="minorHAnsi"/>
        </w:rPr>
        <w:t>eating disorder</w:t>
      </w:r>
      <w:r w:rsidRPr="00575C56">
        <w:rPr>
          <w:rFonts w:asciiTheme="minorHAnsi" w:hAnsiTheme="minorHAnsi" w:cstheme="minorHAnsi"/>
        </w:rPr>
        <w:t>; the opportunity to cognitively reframe situations by making them the object of humour; and provid</w:t>
      </w:r>
      <w:r>
        <w:rPr>
          <w:rFonts w:asciiTheme="minorHAnsi" w:hAnsiTheme="minorHAnsi" w:cstheme="minorHAnsi"/>
        </w:rPr>
        <w:t>ing</w:t>
      </w:r>
      <w:r w:rsidRPr="00575C56">
        <w:rPr>
          <w:rFonts w:asciiTheme="minorHAnsi" w:hAnsiTheme="minorHAnsi" w:cstheme="minorHAnsi"/>
        </w:rPr>
        <w:t xml:space="preserve"> a safe space to (re-)build a positive sense of self.</w:t>
      </w:r>
    </w:p>
    <w:p w14:paraId="70C0759F" w14:textId="7850C8DC" w:rsidR="00AE4320" w:rsidRPr="00575C56" w:rsidRDefault="00AE4320" w:rsidP="00FA72AB">
      <w:pPr>
        <w:shd w:val="clear" w:color="auto" w:fill="FFFFFF"/>
        <w:spacing w:before="120" w:after="120" w:line="276" w:lineRule="auto"/>
        <w:jc w:val="both"/>
        <w:rPr>
          <w:rFonts w:asciiTheme="minorHAnsi" w:eastAsiaTheme="minorEastAsia" w:hAnsiTheme="minorHAnsi" w:cstheme="minorHAnsi"/>
        </w:rPr>
      </w:pPr>
      <w:r w:rsidRPr="00575C56">
        <w:rPr>
          <w:rFonts w:asciiTheme="minorHAnsi" w:eastAsia="Times New Roman" w:hAnsiTheme="minorHAnsi" w:cstheme="minorHAnsi"/>
          <w:color w:val="333333"/>
        </w:rPr>
        <w:t xml:space="preserve">Originality: </w:t>
      </w:r>
      <w:r w:rsidRPr="00575C56">
        <w:rPr>
          <w:rFonts w:asciiTheme="minorHAnsi" w:hAnsiTheme="minorHAnsi" w:cstheme="minorHAnsi"/>
        </w:rPr>
        <w:t xml:space="preserve">This </w:t>
      </w:r>
      <w:r>
        <w:rPr>
          <w:rFonts w:asciiTheme="minorHAnsi" w:hAnsiTheme="minorHAnsi" w:cstheme="minorHAnsi"/>
        </w:rPr>
        <w:t xml:space="preserve">is the first study evaluating stand-up comedy workshops for eating disorder recovery and further demonstrates the potential of arts interventions and the relevance of personal recovery frameworks </w:t>
      </w:r>
      <w:r w:rsidR="000D6FFC">
        <w:rPr>
          <w:rFonts w:asciiTheme="minorHAnsi" w:hAnsiTheme="minorHAnsi" w:cstheme="minorHAnsi"/>
        </w:rPr>
        <w:t>in this field</w:t>
      </w:r>
      <w:r>
        <w:rPr>
          <w:rFonts w:asciiTheme="minorHAnsi" w:hAnsiTheme="minorHAnsi" w:cstheme="minorHAnsi"/>
        </w:rPr>
        <w:t xml:space="preserve">. </w:t>
      </w:r>
      <w:r w:rsidRPr="00575C56">
        <w:rPr>
          <w:rFonts w:asciiTheme="minorHAnsi" w:hAnsiTheme="minorHAnsi" w:cstheme="minorHAnsi"/>
        </w:rPr>
        <w:t xml:space="preserve"> </w:t>
      </w:r>
    </w:p>
    <w:p w14:paraId="43F724F6" w14:textId="235E7DE0" w:rsidR="005E0EE2" w:rsidRDefault="005E0EE2" w:rsidP="00FA72AB">
      <w:pPr>
        <w:pStyle w:val="Heading1"/>
        <w:spacing w:line="276" w:lineRule="auto"/>
      </w:pPr>
      <w:r w:rsidRPr="005E0EE2">
        <w:t>Introduction</w:t>
      </w:r>
    </w:p>
    <w:p w14:paraId="4C314100" w14:textId="692CC223" w:rsidR="00EA4733" w:rsidRDefault="00973CDB" w:rsidP="00FA72AB">
      <w:pPr>
        <w:spacing w:before="120" w:after="120" w:line="276" w:lineRule="auto"/>
        <w:jc w:val="both"/>
        <w:rPr>
          <w:rFonts w:asciiTheme="minorHAnsi" w:hAnsiTheme="minorHAnsi" w:cstheme="minorHAnsi"/>
        </w:rPr>
      </w:pPr>
      <w:r>
        <w:t>Eating disorders (ED</w:t>
      </w:r>
      <w:r w:rsidR="00AE4320">
        <w:t>s</w:t>
      </w:r>
      <w:r>
        <w:t>) remain a major health concern</w:t>
      </w:r>
      <w:r w:rsidR="00AE4320">
        <w:t xml:space="preserve">. A </w:t>
      </w:r>
      <w:r>
        <w:t xml:space="preserve">recent meta-analysis </w:t>
      </w:r>
      <w:r w:rsidR="00AE4320">
        <w:t>established t</w:t>
      </w:r>
      <w:r>
        <w:t xml:space="preserve">hat the incidence </w:t>
      </w:r>
      <w:r w:rsidRPr="00713E52">
        <w:t xml:space="preserve">of </w:t>
      </w:r>
      <w:r w:rsidR="00AE4320">
        <w:rPr>
          <w:rFonts w:asciiTheme="minorHAnsi" w:hAnsiTheme="minorHAnsi" w:cstheme="minorHAnsi"/>
        </w:rPr>
        <w:t xml:space="preserve">EDs </w:t>
      </w:r>
      <w:r w:rsidR="0082722D" w:rsidRPr="0082722D">
        <w:rPr>
          <w:rFonts w:asciiTheme="minorHAnsi" w:hAnsiTheme="minorHAnsi" w:cstheme="minorHAnsi"/>
        </w:rPr>
        <w:t>has</w:t>
      </w:r>
      <w:r w:rsidRPr="0082722D">
        <w:rPr>
          <w:rFonts w:asciiTheme="minorHAnsi" w:hAnsiTheme="minorHAnsi" w:cstheme="minorHAnsi"/>
        </w:rPr>
        <w:t xml:space="preserve"> increased</w:t>
      </w:r>
      <w:r w:rsidR="00AE4320">
        <w:rPr>
          <w:rFonts w:asciiTheme="minorHAnsi" w:hAnsiTheme="minorHAnsi" w:cstheme="minorHAnsi"/>
        </w:rPr>
        <w:t xml:space="preserve"> worldwide</w:t>
      </w:r>
      <w:r w:rsidRPr="0082722D">
        <w:rPr>
          <w:rFonts w:asciiTheme="minorHAnsi" w:hAnsiTheme="minorHAnsi" w:cstheme="minorHAnsi"/>
        </w:rPr>
        <w:t xml:space="preserve"> since the Covid-19 pandemic (</w:t>
      </w:r>
      <w:r w:rsidRPr="00AE4320">
        <w:rPr>
          <w:rFonts w:asciiTheme="minorHAnsi" w:hAnsiTheme="minorHAnsi" w:cstheme="minorHAnsi"/>
          <w:iCs/>
        </w:rPr>
        <w:t xml:space="preserve">Silén </w:t>
      </w:r>
      <w:r w:rsidR="00FC6A01">
        <w:rPr>
          <w:rFonts w:asciiTheme="minorHAnsi" w:hAnsiTheme="minorHAnsi" w:cstheme="minorHAnsi"/>
          <w:iCs/>
        </w:rPr>
        <w:t>and</w:t>
      </w:r>
      <w:r w:rsidRPr="00AE4320">
        <w:rPr>
          <w:rFonts w:asciiTheme="minorHAnsi" w:hAnsiTheme="minorHAnsi" w:cstheme="minorHAnsi"/>
          <w:iCs/>
        </w:rPr>
        <w:t xml:space="preserve"> Keski-Rahkonen, 2022</w:t>
      </w:r>
      <w:r w:rsidRPr="0082722D">
        <w:rPr>
          <w:rFonts w:asciiTheme="minorHAnsi" w:hAnsiTheme="minorHAnsi" w:cstheme="minorHAnsi"/>
        </w:rPr>
        <w:t xml:space="preserve">). </w:t>
      </w:r>
      <w:r w:rsidR="00561279">
        <w:rPr>
          <w:rFonts w:asciiTheme="minorHAnsi" w:hAnsiTheme="minorHAnsi" w:cstheme="minorHAnsi"/>
        </w:rPr>
        <w:t xml:space="preserve">The </w:t>
      </w:r>
      <w:r w:rsidRPr="0082722D">
        <w:rPr>
          <w:rFonts w:asciiTheme="minorHAnsi" w:hAnsiTheme="minorHAnsi" w:cstheme="minorHAnsi"/>
        </w:rPr>
        <w:t>UK</w:t>
      </w:r>
      <w:r w:rsidR="00AE4320">
        <w:rPr>
          <w:rFonts w:asciiTheme="minorHAnsi" w:hAnsiTheme="minorHAnsi" w:cstheme="minorHAnsi"/>
        </w:rPr>
        <w:t xml:space="preserve"> </w:t>
      </w:r>
      <w:r w:rsidR="00561279">
        <w:rPr>
          <w:rFonts w:asciiTheme="minorHAnsi" w:hAnsiTheme="minorHAnsi" w:cstheme="minorHAnsi"/>
        </w:rPr>
        <w:t xml:space="preserve">has seen </w:t>
      </w:r>
      <w:r w:rsidRPr="0082722D">
        <w:rPr>
          <w:rFonts w:asciiTheme="minorHAnsi" w:hAnsiTheme="minorHAnsi" w:cstheme="minorHAnsi"/>
        </w:rPr>
        <w:t xml:space="preserve">a record demand for </w:t>
      </w:r>
      <w:r w:rsidR="00AE4320">
        <w:rPr>
          <w:rFonts w:asciiTheme="minorHAnsi" w:hAnsiTheme="minorHAnsi" w:cstheme="minorHAnsi"/>
        </w:rPr>
        <w:t xml:space="preserve">eating disorder </w:t>
      </w:r>
      <w:r w:rsidRPr="0082722D">
        <w:rPr>
          <w:rFonts w:asciiTheme="minorHAnsi" w:hAnsiTheme="minorHAnsi" w:cstheme="minorHAnsi"/>
        </w:rPr>
        <w:t>treatment</w:t>
      </w:r>
      <w:r w:rsidR="00561279">
        <w:rPr>
          <w:rFonts w:asciiTheme="minorHAnsi" w:hAnsiTheme="minorHAnsi" w:cstheme="minorHAnsi"/>
        </w:rPr>
        <w:t xml:space="preserve"> as referrals increased </w:t>
      </w:r>
      <w:r w:rsidRPr="0082722D">
        <w:rPr>
          <w:rFonts w:asciiTheme="minorHAnsi" w:hAnsiTheme="minorHAnsi" w:cstheme="minorHAnsi"/>
          <w:highlight w:val="white"/>
        </w:rPr>
        <w:t>almost two thirds since before the pandemic (</w:t>
      </w:r>
      <w:r w:rsidRPr="00561279">
        <w:rPr>
          <w:rFonts w:asciiTheme="minorHAnsi" w:hAnsiTheme="minorHAnsi" w:cstheme="minorHAnsi"/>
          <w:iCs/>
          <w:highlight w:val="white"/>
        </w:rPr>
        <w:t xml:space="preserve">NHSE, </w:t>
      </w:r>
      <w:sdt>
        <w:sdtPr>
          <w:rPr>
            <w:rFonts w:asciiTheme="minorHAnsi" w:hAnsiTheme="minorHAnsi" w:cstheme="minorHAnsi"/>
            <w:iCs/>
          </w:rPr>
          <w:tag w:val="goog_rdk_1"/>
          <w:id w:val="1094743361"/>
        </w:sdtPr>
        <w:sdtContent/>
      </w:sdt>
      <w:r w:rsidRPr="00561279">
        <w:rPr>
          <w:rFonts w:asciiTheme="minorHAnsi" w:hAnsiTheme="minorHAnsi" w:cstheme="minorHAnsi"/>
          <w:iCs/>
          <w:highlight w:val="white"/>
        </w:rPr>
        <w:t>2022</w:t>
      </w:r>
      <w:r w:rsidRPr="0082722D">
        <w:rPr>
          <w:rFonts w:asciiTheme="minorHAnsi" w:hAnsiTheme="minorHAnsi" w:cstheme="minorHAnsi"/>
          <w:highlight w:val="white"/>
        </w:rPr>
        <w:t xml:space="preserve">). </w:t>
      </w:r>
      <w:r w:rsidR="00561279">
        <w:rPr>
          <w:rFonts w:asciiTheme="minorHAnsi" w:hAnsiTheme="minorHAnsi" w:cstheme="minorHAnsi"/>
          <w:highlight w:val="white"/>
        </w:rPr>
        <w:t xml:space="preserve">At the same time, </w:t>
      </w:r>
      <w:r w:rsidR="00561279">
        <w:rPr>
          <w:rFonts w:asciiTheme="minorHAnsi" w:hAnsiTheme="minorHAnsi" w:cstheme="minorHAnsi"/>
        </w:rPr>
        <w:t xml:space="preserve">historically, </w:t>
      </w:r>
      <w:r w:rsidR="00561279" w:rsidRPr="0082722D">
        <w:rPr>
          <w:rFonts w:asciiTheme="minorHAnsi" w:hAnsiTheme="minorHAnsi" w:cstheme="minorHAnsi"/>
          <w:color w:val="000000" w:themeColor="text1"/>
        </w:rPr>
        <w:t xml:space="preserve">only </w:t>
      </w:r>
      <w:r w:rsidR="00561279">
        <w:rPr>
          <w:rFonts w:asciiTheme="minorHAnsi" w:hAnsiTheme="minorHAnsi" w:cstheme="minorHAnsi"/>
          <w:color w:val="000000" w:themeColor="text1"/>
        </w:rPr>
        <w:t xml:space="preserve">about a quarter </w:t>
      </w:r>
      <w:r w:rsidR="00561279" w:rsidRPr="0082722D">
        <w:rPr>
          <w:rFonts w:asciiTheme="minorHAnsi" w:hAnsiTheme="minorHAnsi" w:cstheme="minorHAnsi"/>
          <w:color w:val="000000" w:themeColor="text1"/>
        </w:rPr>
        <w:t>of individuals affected by ED access effective evidence-based treatments</w:t>
      </w:r>
      <w:r w:rsidR="00561279" w:rsidRPr="00561279">
        <w:rPr>
          <w:rFonts w:asciiTheme="minorHAnsi" w:hAnsiTheme="minorHAnsi" w:cstheme="minorHAnsi"/>
          <w:color w:val="000000" w:themeColor="text1"/>
        </w:rPr>
        <w:t xml:space="preserve"> (Hudson </w:t>
      </w:r>
      <w:r w:rsidR="00FC6A01" w:rsidRPr="00FC6A01">
        <w:rPr>
          <w:rFonts w:asciiTheme="minorHAnsi" w:hAnsiTheme="minorHAnsi" w:cstheme="minorHAnsi"/>
          <w:i/>
          <w:iCs/>
          <w:color w:val="000000" w:themeColor="text1"/>
        </w:rPr>
        <w:t>et al</w:t>
      </w:r>
      <w:r w:rsidR="00561279" w:rsidRPr="00561279">
        <w:rPr>
          <w:rFonts w:asciiTheme="minorHAnsi" w:hAnsiTheme="minorHAnsi" w:cstheme="minorHAnsi"/>
          <w:color w:val="000000" w:themeColor="text1"/>
        </w:rPr>
        <w:t xml:space="preserve">., 2007), </w:t>
      </w:r>
      <w:r w:rsidR="00561279">
        <w:rPr>
          <w:rFonts w:asciiTheme="minorHAnsi" w:hAnsiTheme="minorHAnsi" w:cstheme="minorHAnsi"/>
          <w:color w:val="000000" w:themeColor="text1"/>
        </w:rPr>
        <w:t>which is very low</w:t>
      </w:r>
      <w:r w:rsidR="00561279" w:rsidRPr="00561279">
        <w:rPr>
          <w:rFonts w:asciiTheme="minorHAnsi" w:hAnsiTheme="minorHAnsi" w:cstheme="minorHAnsi"/>
          <w:color w:val="000000" w:themeColor="text1"/>
        </w:rPr>
        <w:t xml:space="preserve"> in comparison to other psychiatric diagnoses </w:t>
      </w:r>
      <w:r w:rsidR="00561279">
        <w:rPr>
          <w:rFonts w:asciiTheme="minorHAnsi" w:hAnsiTheme="minorHAnsi" w:cstheme="minorHAnsi"/>
          <w:color w:val="000000" w:themeColor="text1"/>
        </w:rPr>
        <w:t xml:space="preserve">like psychosis </w:t>
      </w:r>
      <w:r w:rsidR="00561279" w:rsidRPr="00561279">
        <w:rPr>
          <w:rFonts w:asciiTheme="minorHAnsi" w:hAnsiTheme="minorHAnsi" w:cstheme="minorHAnsi"/>
          <w:color w:val="000000" w:themeColor="text1"/>
        </w:rPr>
        <w:t>(Layard</w:t>
      </w:r>
      <w:r w:rsidR="00561279" w:rsidRPr="002D478D">
        <w:rPr>
          <w:rFonts w:asciiTheme="minorHAnsi" w:hAnsiTheme="minorHAnsi" w:cstheme="minorHAnsi"/>
          <w:color w:val="000000" w:themeColor="text1"/>
        </w:rPr>
        <w:t xml:space="preserve"> </w:t>
      </w:r>
      <w:r w:rsidR="002D478D" w:rsidRPr="002D478D">
        <w:rPr>
          <w:rFonts w:asciiTheme="minorHAnsi" w:hAnsiTheme="minorHAnsi" w:cstheme="minorHAnsi"/>
          <w:color w:val="000000" w:themeColor="text1"/>
        </w:rPr>
        <w:t>2013</w:t>
      </w:r>
      <w:r w:rsidR="00561279" w:rsidRPr="00561279">
        <w:rPr>
          <w:rFonts w:asciiTheme="minorHAnsi" w:hAnsiTheme="minorHAnsi" w:cstheme="minorHAnsi"/>
          <w:color w:val="000000" w:themeColor="text1"/>
        </w:rPr>
        <w:t>).</w:t>
      </w:r>
      <w:r w:rsidR="00561279">
        <w:rPr>
          <w:rFonts w:asciiTheme="minorHAnsi" w:hAnsiTheme="minorHAnsi" w:cstheme="minorHAnsi"/>
          <w:color w:val="000000" w:themeColor="text1"/>
        </w:rPr>
        <w:t xml:space="preserve"> Additionally, healthcare </w:t>
      </w:r>
      <w:r w:rsidR="00561279" w:rsidRPr="00AC279A">
        <w:rPr>
          <w:rFonts w:asciiTheme="minorHAnsi" w:hAnsiTheme="minorHAnsi" w:cstheme="minorHAnsi"/>
        </w:rPr>
        <w:t xml:space="preserve">professionals only detect around a third of ED cases </w:t>
      </w:r>
      <w:r w:rsidRPr="00AC279A">
        <w:rPr>
          <w:rFonts w:asciiTheme="minorHAnsi" w:hAnsiTheme="minorHAnsi" w:cstheme="minorHAnsi"/>
        </w:rPr>
        <w:t xml:space="preserve">(Keski-Rahkonen </w:t>
      </w:r>
      <w:r w:rsidR="00FC6A01" w:rsidRPr="00AC279A">
        <w:rPr>
          <w:rFonts w:asciiTheme="minorHAnsi" w:hAnsiTheme="minorHAnsi" w:cstheme="minorHAnsi"/>
          <w:i/>
          <w:iCs/>
        </w:rPr>
        <w:t>et al</w:t>
      </w:r>
      <w:r w:rsidRPr="00AC279A">
        <w:rPr>
          <w:rFonts w:asciiTheme="minorHAnsi" w:hAnsiTheme="minorHAnsi" w:cstheme="minorHAnsi"/>
        </w:rPr>
        <w:t>, 2016)</w:t>
      </w:r>
      <w:r w:rsidR="00F80161" w:rsidRPr="00AC279A">
        <w:rPr>
          <w:rFonts w:asciiTheme="minorHAnsi" w:hAnsiTheme="minorHAnsi" w:cstheme="minorHAnsi"/>
        </w:rPr>
        <w:t xml:space="preserve">, and it is reported that post-treatment relapse rates are estimated at between 25% and 52% for anorexia nervosa (AN) (Khalsa </w:t>
      </w:r>
      <w:r w:rsidR="00F80161" w:rsidRPr="00AC279A">
        <w:rPr>
          <w:rFonts w:asciiTheme="minorHAnsi" w:hAnsiTheme="minorHAnsi" w:cstheme="minorHAnsi"/>
          <w:i/>
          <w:iCs/>
        </w:rPr>
        <w:t>et al</w:t>
      </w:r>
      <w:r w:rsidR="00F80161" w:rsidRPr="00AC279A">
        <w:rPr>
          <w:rFonts w:asciiTheme="minorHAnsi" w:hAnsiTheme="minorHAnsi" w:cstheme="minorHAnsi"/>
        </w:rPr>
        <w:t>. </w:t>
      </w:r>
      <w:r w:rsidR="00AC279A" w:rsidRPr="00AC279A">
        <w:rPr>
          <w:rStyle w:val="ref-lnk"/>
          <w:rFonts w:asciiTheme="minorHAnsi" w:hAnsiTheme="minorHAnsi" w:cstheme="minorHAnsi"/>
        </w:rPr>
        <w:t>2017</w:t>
      </w:r>
      <w:r w:rsidR="00F80161" w:rsidRPr="00AC279A">
        <w:rPr>
          <w:rFonts w:asciiTheme="minorHAnsi" w:hAnsiTheme="minorHAnsi" w:cstheme="minorHAnsi"/>
        </w:rPr>
        <w:t xml:space="preserve">), and between 30% and 50% for bulimia nervosa (BN) and related EDs such as other specified feeding or eating disorders,  (e.g., MacDonald </w:t>
      </w:r>
      <w:r w:rsidR="00F80161" w:rsidRPr="00AC279A">
        <w:rPr>
          <w:rFonts w:asciiTheme="minorHAnsi" w:hAnsiTheme="minorHAnsi" w:cstheme="minorHAnsi"/>
          <w:i/>
          <w:iCs/>
        </w:rPr>
        <w:t>et al</w:t>
      </w:r>
      <w:r w:rsidR="00F80161" w:rsidRPr="00AC279A">
        <w:rPr>
          <w:rFonts w:asciiTheme="minorHAnsi" w:hAnsiTheme="minorHAnsi" w:cstheme="minorHAnsi"/>
        </w:rPr>
        <w:t>.,</w:t>
      </w:r>
      <w:r w:rsidR="006A7ED0">
        <w:rPr>
          <w:rFonts w:asciiTheme="minorHAnsi" w:hAnsiTheme="minorHAnsi" w:cstheme="minorHAnsi"/>
        </w:rPr>
        <w:t xml:space="preserve"> </w:t>
      </w:r>
      <w:r w:rsidR="00AC279A" w:rsidRPr="00AC279A">
        <w:rPr>
          <w:rStyle w:val="ref-lnk"/>
          <w:rFonts w:asciiTheme="minorHAnsi" w:hAnsiTheme="minorHAnsi" w:cstheme="minorHAnsi"/>
        </w:rPr>
        <w:t>2015</w:t>
      </w:r>
      <w:r w:rsidR="00F80161" w:rsidRPr="00AC279A">
        <w:rPr>
          <w:rFonts w:asciiTheme="minorHAnsi" w:hAnsiTheme="minorHAnsi" w:cstheme="minorHAnsi"/>
        </w:rPr>
        <w:t xml:space="preserve">; Yu </w:t>
      </w:r>
      <w:r w:rsidR="00F80161" w:rsidRPr="00AC279A">
        <w:rPr>
          <w:rFonts w:asciiTheme="minorHAnsi" w:hAnsiTheme="minorHAnsi" w:cstheme="minorHAnsi"/>
          <w:i/>
          <w:iCs/>
        </w:rPr>
        <w:t>et al</w:t>
      </w:r>
      <w:r w:rsidR="00F80161" w:rsidRPr="00AC279A">
        <w:rPr>
          <w:rFonts w:asciiTheme="minorHAnsi" w:hAnsiTheme="minorHAnsi" w:cstheme="minorHAnsi"/>
        </w:rPr>
        <w:t>.,</w:t>
      </w:r>
      <w:r w:rsidR="006A7ED0">
        <w:rPr>
          <w:rFonts w:asciiTheme="minorHAnsi" w:hAnsiTheme="minorHAnsi" w:cstheme="minorHAnsi"/>
        </w:rPr>
        <w:t xml:space="preserve"> </w:t>
      </w:r>
      <w:r w:rsidR="00AC279A" w:rsidRPr="00AC279A">
        <w:rPr>
          <w:rStyle w:val="ref-lnk"/>
          <w:rFonts w:asciiTheme="minorHAnsi" w:hAnsiTheme="minorHAnsi" w:cstheme="minorHAnsi"/>
        </w:rPr>
        <w:t>2013</w:t>
      </w:r>
      <w:r w:rsidR="00F80161" w:rsidRPr="00AC279A">
        <w:rPr>
          <w:rFonts w:asciiTheme="minorHAnsi" w:hAnsiTheme="minorHAnsi" w:cstheme="minorHAnsi"/>
        </w:rPr>
        <w:t>).</w:t>
      </w:r>
    </w:p>
    <w:p w14:paraId="487E3B34" w14:textId="12EEE97B" w:rsidR="00274B9C" w:rsidRDefault="00274B9C" w:rsidP="00FA72AB">
      <w:pPr>
        <w:spacing w:before="120" w:after="120" w:line="276" w:lineRule="auto"/>
        <w:jc w:val="both"/>
      </w:pPr>
      <w:r>
        <w:rPr>
          <w:rFonts w:asciiTheme="minorHAnsi" w:hAnsiTheme="minorHAnsi" w:cstheme="minorHAnsi"/>
        </w:rPr>
        <w:t xml:space="preserve">Clearly, </w:t>
      </w:r>
      <w:r w:rsidR="00973CDB" w:rsidRPr="0082722D">
        <w:rPr>
          <w:rFonts w:asciiTheme="minorHAnsi" w:hAnsiTheme="minorHAnsi" w:cstheme="minorHAnsi"/>
        </w:rPr>
        <w:t>research</w:t>
      </w:r>
      <w:r w:rsidR="000D6FFC">
        <w:rPr>
          <w:rFonts w:asciiTheme="minorHAnsi" w:hAnsiTheme="minorHAnsi" w:cstheme="minorHAnsi"/>
        </w:rPr>
        <w:t xml:space="preserve"> should</w:t>
      </w:r>
      <w:r w:rsidR="00973CDB" w:rsidRPr="0082722D">
        <w:rPr>
          <w:rFonts w:asciiTheme="minorHAnsi" w:hAnsiTheme="minorHAnsi" w:cstheme="minorHAnsi"/>
        </w:rPr>
        <w:t xml:space="preserve"> explore novel and innovative adjuncts within interventions for ED prevention and treatment to help bridge this ever-growing gap between those needing</w:t>
      </w:r>
      <w:r>
        <w:rPr>
          <w:rFonts w:asciiTheme="minorHAnsi" w:hAnsiTheme="minorHAnsi" w:cstheme="minorHAnsi"/>
        </w:rPr>
        <w:t xml:space="preserve"> and those receiving</w:t>
      </w:r>
      <w:r w:rsidR="00973CDB" w:rsidRPr="0082722D">
        <w:rPr>
          <w:rFonts w:asciiTheme="minorHAnsi" w:hAnsiTheme="minorHAnsi" w:cstheme="minorHAnsi"/>
        </w:rPr>
        <w:t xml:space="preserve"> care (</w:t>
      </w:r>
      <w:r w:rsidR="00973CDB" w:rsidRPr="00274B9C">
        <w:rPr>
          <w:rFonts w:asciiTheme="minorHAnsi" w:hAnsiTheme="minorHAnsi" w:cstheme="minorHAnsi"/>
          <w:iCs/>
        </w:rPr>
        <w:t xml:space="preserve">Nagata </w:t>
      </w:r>
      <w:r w:rsidR="00FC6A01">
        <w:rPr>
          <w:rFonts w:asciiTheme="minorHAnsi" w:hAnsiTheme="minorHAnsi" w:cstheme="minorHAnsi"/>
          <w:iCs/>
        </w:rPr>
        <w:t>and</w:t>
      </w:r>
      <w:r w:rsidR="00973CDB" w:rsidRPr="00274B9C">
        <w:rPr>
          <w:rFonts w:asciiTheme="minorHAnsi" w:hAnsiTheme="minorHAnsi" w:cstheme="minorHAnsi"/>
          <w:iCs/>
        </w:rPr>
        <w:t xml:space="preserve"> Murray, 2021</w:t>
      </w:r>
      <w:r w:rsidR="00973CDB" w:rsidRPr="0082722D">
        <w:rPr>
          <w:rFonts w:asciiTheme="minorHAnsi" w:hAnsiTheme="minorHAnsi" w:cstheme="minorHAnsi"/>
        </w:rPr>
        <w:t xml:space="preserve">). </w:t>
      </w:r>
      <w:r>
        <w:rPr>
          <w:rFonts w:asciiTheme="minorHAnsi" w:hAnsiTheme="minorHAnsi" w:cstheme="minorHAnsi"/>
        </w:rPr>
        <w:t>To this purpose, this study</w:t>
      </w:r>
      <w:r w:rsidR="00AC279A">
        <w:rPr>
          <w:rFonts w:asciiTheme="minorHAnsi" w:hAnsiTheme="minorHAnsi" w:cstheme="minorHAnsi"/>
        </w:rPr>
        <w:t xml:space="preserve"> tests whether running </w:t>
      </w:r>
      <w:r w:rsidR="00AC279A">
        <w:t>stand-up comedy workshops to support ED recovery is feasible and acceptable for a pilot group. We also evaluate which positive impacts occur and which dimensions of participating in a stand-up comedy workshop series have an impact on eating disorder recovery (for specific people in specific circumstances).</w:t>
      </w:r>
    </w:p>
    <w:p w14:paraId="094C4824" w14:textId="77777777" w:rsidR="006A187B" w:rsidRPr="005E0EE2" w:rsidRDefault="006A187B" w:rsidP="00FA72AB">
      <w:pPr>
        <w:pStyle w:val="Heading1"/>
        <w:spacing w:line="276" w:lineRule="auto"/>
      </w:pPr>
      <w:r w:rsidRPr="005E0EE2">
        <w:t>Background</w:t>
      </w:r>
    </w:p>
    <w:p w14:paraId="051CE959" w14:textId="3EF7B34F" w:rsidR="00B17D8D" w:rsidRDefault="00D91460" w:rsidP="00FA72AB">
      <w:pPr>
        <w:spacing w:line="276" w:lineRule="auto"/>
        <w:jc w:val="both"/>
        <w:rPr>
          <w:rFonts w:asciiTheme="minorHAnsi" w:hAnsiTheme="minorHAnsi" w:cstheme="minorHAnsi"/>
        </w:rPr>
      </w:pPr>
      <w:r w:rsidRPr="00D91460">
        <w:rPr>
          <w:rFonts w:asciiTheme="minorHAnsi" w:hAnsiTheme="minorHAnsi" w:cstheme="minorHAnsi"/>
        </w:rPr>
        <w:lastRenderedPageBreak/>
        <w:t xml:space="preserve">There have been calls for </w:t>
      </w:r>
      <w:r w:rsidR="00677AB3" w:rsidRPr="00D91460">
        <w:rPr>
          <w:rFonts w:asciiTheme="minorHAnsi" w:hAnsiTheme="minorHAnsi" w:cstheme="minorHAnsi"/>
          <w:color w:val="000000"/>
        </w:rPr>
        <w:t xml:space="preserve">greater consideration </w:t>
      </w:r>
      <w:r w:rsidRPr="00D91460">
        <w:rPr>
          <w:rFonts w:asciiTheme="minorHAnsi" w:hAnsiTheme="minorHAnsi" w:cstheme="minorHAnsi"/>
          <w:color w:val="000000"/>
        </w:rPr>
        <w:t>toward</w:t>
      </w:r>
      <w:r w:rsidR="00677AB3" w:rsidRPr="00D91460">
        <w:rPr>
          <w:rFonts w:asciiTheme="minorHAnsi" w:hAnsiTheme="minorHAnsi" w:cstheme="minorHAnsi"/>
          <w:color w:val="000000"/>
        </w:rPr>
        <w:t xml:space="preserve"> alternative forms of therapeutic provision for people experiencing mental health difficulties </w:t>
      </w:r>
      <w:r w:rsidR="00677AB3" w:rsidRPr="00D91460">
        <w:rPr>
          <w:rFonts w:asciiTheme="minorHAnsi" w:hAnsiTheme="minorHAnsi" w:cstheme="minorHAnsi"/>
        </w:rPr>
        <w:t xml:space="preserve">(Ostermann </w:t>
      </w:r>
      <w:r w:rsidR="00FC6A01" w:rsidRPr="00FC6A01">
        <w:rPr>
          <w:rFonts w:asciiTheme="minorHAnsi" w:hAnsiTheme="minorHAnsi" w:cstheme="minorHAnsi"/>
          <w:i/>
          <w:iCs/>
        </w:rPr>
        <w:t>et al</w:t>
      </w:r>
      <w:r w:rsidR="00677AB3" w:rsidRPr="00D91460">
        <w:rPr>
          <w:rFonts w:asciiTheme="minorHAnsi" w:hAnsiTheme="minorHAnsi" w:cstheme="minorHAnsi"/>
        </w:rPr>
        <w:t xml:space="preserve">., 2019; Turgon </w:t>
      </w:r>
      <w:r w:rsidR="00FC6A01" w:rsidRPr="00FC6A01">
        <w:rPr>
          <w:rFonts w:asciiTheme="minorHAnsi" w:hAnsiTheme="minorHAnsi" w:cstheme="minorHAnsi"/>
          <w:i/>
          <w:iCs/>
        </w:rPr>
        <w:t>et al</w:t>
      </w:r>
      <w:r w:rsidR="00677AB3" w:rsidRPr="00D91460">
        <w:rPr>
          <w:rFonts w:asciiTheme="minorHAnsi" w:hAnsiTheme="minorHAnsi" w:cstheme="minorHAnsi"/>
        </w:rPr>
        <w:t>., 2019)</w:t>
      </w:r>
      <w:r w:rsidR="00AB56D8">
        <w:rPr>
          <w:rFonts w:asciiTheme="minorHAnsi" w:hAnsiTheme="minorHAnsi" w:cstheme="minorHAnsi"/>
        </w:rPr>
        <w:t xml:space="preserve">, including </w:t>
      </w:r>
      <w:r w:rsidR="00AB56D8">
        <w:t>interventions to aid the adjustment from higher to lower levels of care (Davidson 2016).</w:t>
      </w:r>
      <w:r w:rsidRPr="00D91460">
        <w:rPr>
          <w:rFonts w:asciiTheme="minorHAnsi" w:eastAsia="Arial" w:hAnsiTheme="minorHAnsi" w:cstheme="minorHAnsi"/>
          <w:color w:val="000000"/>
        </w:rPr>
        <w:t xml:space="preserve"> </w:t>
      </w:r>
      <w:r>
        <w:rPr>
          <w:rFonts w:asciiTheme="minorHAnsi" w:eastAsia="Arial" w:hAnsiTheme="minorHAnsi" w:cstheme="minorHAnsi"/>
          <w:color w:val="000000"/>
        </w:rPr>
        <w:t xml:space="preserve">In particular, there is growing evidence that </w:t>
      </w:r>
      <w:r w:rsidRPr="00D91460">
        <w:rPr>
          <w:rFonts w:asciiTheme="minorHAnsi" w:hAnsiTheme="minorHAnsi" w:cstheme="minorHAnsi"/>
          <w:color w:val="000000"/>
        </w:rPr>
        <w:t>arts approaches</w:t>
      </w:r>
      <w:r>
        <w:rPr>
          <w:rFonts w:asciiTheme="minorHAnsi" w:hAnsiTheme="minorHAnsi" w:cstheme="minorHAnsi"/>
          <w:color w:val="000000"/>
        </w:rPr>
        <w:t xml:space="preserve"> are beneficial </w:t>
      </w:r>
      <w:r w:rsidRPr="00D91460">
        <w:rPr>
          <w:rFonts w:asciiTheme="minorHAnsi" w:hAnsiTheme="minorHAnsi" w:cstheme="minorHAnsi"/>
        </w:rPr>
        <w:t xml:space="preserve">for recovery from </w:t>
      </w:r>
      <w:r w:rsidR="00AB56D8">
        <w:rPr>
          <w:rFonts w:asciiTheme="minorHAnsi" w:hAnsiTheme="minorHAnsi" w:cstheme="minorHAnsi"/>
        </w:rPr>
        <w:t>EDs</w:t>
      </w:r>
      <w:r w:rsidR="00E572E9">
        <w:rPr>
          <w:rFonts w:asciiTheme="minorHAnsi" w:hAnsiTheme="minorHAnsi" w:cstheme="minorHAnsi"/>
        </w:rPr>
        <w:t xml:space="preserve">, </w:t>
      </w:r>
      <w:r w:rsidR="00E666C9">
        <w:rPr>
          <w:rFonts w:asciiTheme="minorHAnsi" w:hAnsiTheme="minorHAnsi" w:cstheme="minorHAnsi"/>
        </w:rPr>
        <w:t xml:space="preserve">including </w:t>
      </w:r>
      <w:r w:rsidR="00654F65">
        <w:rPr>
          <w:rFonts w:asciiTheme="minorHAnsi" w:hAnsiTheme="minorHAnsi" w:cstheme="minorHAnsi"/>
          <w:color w:val="131314"/>
          <w:shd w:val="clear" w:color="auto" w:fill="FFFFFF"/>
        </w:rPr>
        <w:t>c</w:t>
      </w:r>
      <w:r w:rsidR="00E572E9" w:rsidRPr="00A5275B">
        <w:rPr>
          <w:rFonts w:asciiTheme="minorHAnsi" w:hAnsiTheme="minorHAnsi" w:cstheme="minorHAnsi"/>
          <w:color w:val="131314"/>
          <w:shd w:val="clear" w:color="auto" w:fill="FFFFFF"/>
        </w:rPr>
        <w:t>reative and expressive art therapies</w:t>
      </w:r>
      <w:r w:rsidR="00E572E9">
        <w:rPr>
          <w:rFonts w:asciiTheme="minorHAnsi" w:hAnsiTheme="minorHAnsi" w:cstheme="minorHAnsi"/>
        </w:rPr>
        <w:t xml:space="preserve">, drama therapy, poetry therapy, as well as non-therapy creative interventions including </w:t>
      </w:r>
      <w:r w:rsidR="00E572E9">
        <w:t xml:space="preserve">visual art (e.g. painting, drawings, collage, </w:t>
      </w:r>
      <w:r w:rsidR="006A7ED0">
        <w:t>modelling</w:t>
      </w:r>
      <w:r w:rsidR="00E572E9">
        <w:t xml:space="preserve">, clay work) and music (e.g. listening, improvising, recreating, </w:t>
      </w:r>
      <w:r w:rsidR="00DC0F23">
        <w:t>songwriting)</w:t>
      </w:r>
      <w:r w:rsidR="00E572E9">
        <w:rPr>
          <w:rFonts w:asciiTheme="minorHAnsi" w:hAnsiTheme="minorHAnsi" w:cstheme="minorHAnsi"/>
        </w:rPr>
        <w:t xml:space="preserve"> </w:t>
      </w:r>
      <w:r w:rsidRPr="00D91460">
        <w:rPr>
          <w:rFonts w:asciiTheme="minorHAnsi" w:hAnsiTheme="minorHAnsi" w:cstheme="minorHAnsi"/>
        </w:rPr>
        <w:t xml:space="preserve">(Smriti </w:t>
      </w:r>
      <w:r w:rsidR="00FC6A01" w:rsidRPr="00FC6A01">
        <w:rPr>
          <w:rFonts w:asciiTheme="minorHAnsi" w:hAnsiTheme="minorHAnsi" w:cstheme="minorHAnsi"/>
          <w:i/>
          <w:iCs/>
        </w:rPr>
        <w:t>et al</w:t>
      </w:r>
      <w:r w:rsidRPr="00D91460">
        <w:rPr>
          <w:rFonts w:asciiTheme="minorHAnsi" w:hAnsiTheme="minorHAnsi" w:cstheme="minorHAnsi"/>
        </w:rPr>
        <w:t xml:space="preserve">., </w:t>
      </w:r>
      <w:sdt>
        <w:sdtPr>
          <w:rPr>
            <w:rFonts w:asciiTheme="minorHAnsi" w:hAnsiTheme="minorHAnsi" w:cstheme="minorHAnsi"/>
          </w:rPr>
          <w:tag w:val="goog_rdk_3"/>
          <w:id w:val="-2041126420"/>
        </w:sdtPr>
        <w:sdtContent/>
      </w:sdt>
      <w:r w:rsidRPr="00D91460">
        <w:rPr>
          <w:rFonts w:asciiTheme="minorHAnsi" w:hAnsiTheme="minorHAnsi" w:cstheme="minorHAnsi"/>
        </w:rPr>
        <w:t>2022</w:t>
      </w:r>
      <w:r w:rsidR="00E572E9">
        <w:rPr>
          <w:rFonts w:asciiTheme="minorHAnsi" w:hAnsiTheme="minorHAnsi" w:cstheme="minorHAnsi"/>
        </w:rPr>
        <w:t>;</w:t>
      </w:r>
      <w:r w:rsidR="008E6223">
        <w:rPr>
          <w:rFonts w:asciiTheme="minorHAnsi" w:hAnsiTheme="minorHAnsi" w:cstheme="minorHAnsi"/>
        </w:rPr>
        <w:t xml:space="preserve"> </w:t>
      </w:r>
      <w:r w:rsidR="009D4383">
        <w:rPr>
          <w:rFonts w:asciiTheme="minorHAnsi" w:hAnsiTheme="minorHAnsi" w:cstheme="minorHAnsi"/>
        </w:rPr>
        <w:t xml:space="preserve">Testa </w:t>
      </w:r>
      <w:r w:rsidR="009D4383" w:rsidRPr="00A5275B">
        <w:rPr>
          <w:rFonts w:asciiTheme="minorHAnsi" w:hAnsiTheme="minorHAnsi" w:cstheme="minorHAnsi"/>
          <w:i/>
          <w:iCs/>
        </w:rPr>
        <w:t>et al</w:t>
      </w:r>
      <w:r w:rsidR="009D4383">
        <w:rPr>
          <w:rFonts w:asciiTheme="minorHAnsi" w:hAnsiTheme="minorHAnsi" w:cstheme="minorHAnsi"/>
        </w:rPr>
        <w:t xml:space="preserve">., 2022; </w:t>
      </w:r>
      <w:r w:rsidR="009D4383" w:rsidRPr="00D91460">
        <w:rPr>
          <w:rFonts w:asciiTheme="minorHAnsi" w:hAnsiTheme="minorHAnsi" w:cstheme="minorHAnsi"/>
        </w:rPr>
        <w:t xml:space="preserve">Ramsey-Wade </w:t>
      </w:r>
      <w:r w:rsidR="009D4383">
        <w:rPr>
          <w:rFonts w:asciiTheme="minorHAnsi" w:hAnsiTheme="minorHAnsi" w:cstheme="minorHAnsi"/>
        </w:rPr>
        <w:t>and</w:t>
      </w:r>
      <w:r w:rsidR="009D4383" w:rsidRPr="00D91460">
        <w:rPr>
          <w:rFonts w:asciiTheme="minorHAnsi" w:hAnsiTheme="minorHAnsi" w:cstheme="minorHAnsi"/>
        </w:rPr>
        <w:t xml:space="preserve"> Devine, 2018</w:t>
      </w:r>
      <w:r w:rsidR="009D4383">
        <w:rPr>
          <w:rFonts w:asciiTheme="minorHAnsi" w:hAnsiTheme="minorHAnsi" w:cstheme="minorHAnsi"/>
        </w:rPr>
        <w:t xml:space="preserve">; </w:t>
      </w:r>
      <w:r w:rsidR="008E6223">
        <w:rPr>
          <w:rFonts w:asciiTheme="minorHAnsi" w:hAnsiTheme="minorHAnsi" w:cstheme="minorHAnsi"/>
        </w:rPr>
        <w:t xml:space="preserve">Wood </w:t>
      </w:r>
      <w:r w:rsidR="009D4383">
        <w:rPr>
          <w:rFonts w:asciiTheme="minorHAnsi" w:hAnsiTheme="minorHAnsi" w:cstheme="minorHAnsi"/>
        </w:rPr>
        <w:t>and</w:t>
      </w:r>
      <w:r w:rsidR="008E6223">
        <w:rPr>
          <w:rFonts w:asciiTheme="minorHAnsi" w:hAnsiTheme="minorHAnsi" w:cstheme="minorHAnsi"/>
        </w:rPr>
        <w:t xml:space="preserve"> Schneider, 2015;</w:t>
      </w:r>
      <w:r w:rsidR="009D4383">
        <w:rPr>
          <w:rFonts w:asciiTheme="minorHAnsi" w:hAnsiTheme="minorHAnsi" w:cstheme="minorHAnsi"/>
        </w:rPr>
        <w:t xml:space="preserve"> Wood 2015; </w:t>
      </w:r>
      <w:bookmarkStart w:id="0" w:name="_Hlk150790385"/>
      <w:r w:rsidR="009D4383" w:rsidRPr="00DB275F">
        <w:rPr>
          <w:rFonts w:asciiTheme="minorHAnsi" w:eastAsia="Times New Roman" w:hAnsiTheme="minorHAnsi" w:cstheme="minorHAnsi"/>
        </w:rPr>
        <w:t>Hershifelt</w:t>
      </w:r>
      <w:r w:rsidR="009D4383">
        <w:rPr>
          <w:rFonts w:asciiTheme="minorHAnsi" w:eastAsia="Times New Roman" w:hAnsiTheme="minorHAnsi" w:cstheme="minorHAnsi"/>
        </w:rPr>
        <w:t xml:space="preserve"> 2015</w:t>
      </w:r>
      <w:bookmarkEnd w:id="0"/>
      <w:r w:rsidRPr="00D91460">
        <w:rPr>
          <w:rFonts w:asciiTheme="minorHAnsi" w:hAnsiTheme="minorHAnsi" w:cstheme="minorHAnsi"/>
        </w:rPr>
        <w:t>).</w:t>
      </w:r>
      <w:r>
        <w:rPr>
          <w:rFonts w:asciiTheme="minorHAnsi" w:hAnsiTheme="minorHAnsi" w:cstheme="minorHAnsi"/>
        </w:rPr>
        <w:t xml:space="preserve"> </w:t>
      </w:r>
      <w:r w:rsidR="00B17D8D">
        <w:rPr>
          <w:rFonts w:asciiTheme="minorHAnsi" w:hAnsiTheme="minorHAnsi" w:cstheme="minorHAnsi"/>
        </w:rPr>
        <w:t xml:space="preserve">Specifically, performance-based approaches developed by drama therapists (i.e., “therapeutic theatre”) have shown promising results to support the independent recovery of individuals in </w:t>
      </w:r>
      <w:r w:rsidR="00B17D8D" w:rsidRPr="00B17D8D">
        <w:rPr>
          <w:rFonts w:asciiTheme="minorHAnsi" w:hAnsiTheme="minorHAnsi" w:cstheme="minorHAnsi"/>
        </w:rPr>
        <w:t xml:space="preserve">post-intensive treatment from </w:t>
      </w:r>
      <w:r w:rsidR="00B17D8D">
        <w:rPr>
          <w:rFonts w:asciiTheme="minorHAnsi" w:hAnsiTheme="minorHAnsi" w:cstheme="minorHAnsi"/>
        </w:rPr>
        <w:t>EDs (</w:t>
      </w:r>
      <w:r w:rsidR="00B17D8D" w:rsidRPr="00B17D8D">
        <w:rPr>
          <w:rFonts w:asciiTheme="minorHAnsi" w:hAnsiTheme="minorHAnsi" w:cstheme="minorHAnsi"/>
        </w:rPr>
        <w:t>Wood &amp; Mowers, 2019).</w:t>
      </w:r>
    </w:p>
    <w:p w14:paraId="26734EDC" w14:textId="7F3C0B70" w:rsidR="00D91460" w:rsidRDefault="00D91460" w:rsidP="00FA72AB">
      <w:pPr>
        <w:spacing w:line="276" w:lineRule="auto"/>
        <w:jc w:val="both"/>
        <w:rPr>
          <w:rFonts w:asciiTheme="minorHAnsi" w:hAnsiTheme="minorHAnsi" w:cstheme="minorHAnsi"/>
          <w:color w:val="202124"/>
        </w:rPr>
      </w:pPr>
      <w:r>
        <w:rPr>
          <w:rFonts w:asciiTheme="minorHAnsi" w:hAnsiTheme="minorHAnsi" w:cstheme="minorHAnsi"/>
        </w:rPr>
        <w:t xml:space="preserve">The benefits of arts interventions for eating disorder recovery are best understood from within a personal recovery </w:t>
      </w:r>
      <w:r w:rsidR="00290E18">
        <w:rPr>
          <w:rFonts w:asciiTheme="minorHAnsi" w:hAnsiTheme="minorHAnsi" w:cstheme="minorHAnsi"/>
        </w:rPr>
        <w:t xml:space="preserve">(PR) </w:t>
      </w:r>
      <w:r>
        <w:rPr>
          <w:rFonts w:asciiTheme="minorHAnsi" w:hAnsiTheme="minorHAnsi" w:cstheme="minorHAnsi"/>
        </w:rPr>
        <w:t xml:space="preserve">framework </w:t>
      </w:r>
      <w:r w:rsidR="00290E18">
        <w:t>(</w:t>
      </w:r>
      <w:r w:rsidR="000F2A52" w:rsidRPr="000F2A52">
        <w:t>Bucharová</w:t>
      </w:r>
      <w:r w:rsidR="000F2A52">
        <w:t xml:space="preserve"> </w:t>
      </w:r>
      <w:r w:rsidR="000F2A52">
        <w:rPr>
          <w:i/>
          <w:iCs/>
        </w:rPr>
        <w:t>et al.</w:t>
      </w:r>
      <w:r w:rsidR="00290E18" w:rsidRPr="00D56CE8">
        <w:t>, 2020</w:t>
      </w:r>
      <w:r w:rsidR="00290E18" w:rsidRPr="00290E18">
        <w:t>)</w:t>
      </w:r>
      <w:r w:rsidR="00290E18">
        <w:t xml:space="preserve">. </w:t>
      </w:r>
      <w:r w:rsidR="00290E18">
        <w:rPr>
          <w:rFonts w:asciiTheme="minorHAnsi" w:hAnsiTheme="minorHAnsi" w:cstheme="minorHAnsi"/>
          <w:color w:val="000000" w:themeColor="text1"/>
        </w:rPr>
        <w:t>As opposed to c</w:t>
      </w:r>
      <w:r w:rsidR="00290E18" w:rsidRPr="005E0381">
        <w:rPr>
          <w:rFonts w:asciiTheme="minorHAnsi" w:hAnsiTheme="minorHAnsi" w:cstheme="minorHAnsi"/>
          <w:color w:val="000000" w:themeColor="text1"/>
        </w:rPr>
        <w:t>linically</w:t>
      </w:r>
      <w:r w:rsidR="00290E18">
        <w:rPr>
          <w:rFonts w:asciiTheme="minorHAnsi" w:hAnsiTheme="minorHAnsi" w:cstheme="minorHAnsi"/>
          <w:color w:val="000000" w:themeColor="text1"/>
        </w:rPr>
        <w:t>-</w:t>
      </w:r>
      <w:r w:rsidR="00290E18" w:rsidRPr="005E0381">
        <w:rPr>
          <w:rFonts w:asciiTheme="minorHAnsi" w:hAnsiTheme="minorHAnsi" w:cstheme="minorHAnsi"/>
          <w:color w:val="000000" w:themeColor="text1"/>
        </w:rPr>
        <w:t>based recovery</w:t>
      </w:r>
      <w:r w:rsidR="00290E18">
        <w:rPr>
          <w:rFonts w:asciiTheme="minorHAnsi" w:hAnsiTheme="minorHAnsi" w:cstheme="minorHAnsi"/>
          <w:color w:val="000000" w:themeColor="text1"/>
        </w:rPr>
        <w:t xml:space="preserve"> (</w:t>
      </w:r>
      <w:r w:rsidR="00290E18" w:rsidRPr="005E0381">
        <w:rPr>
          <w:rFonts w:asciiTheme="minorHAnsi" w:hAnsiTheme="minorHAnsi" w:cstheme="minorHAnsi"/>
          <w:color w:val="000000" w:themeColor="text1"/>
        </w:rPr>
        <w:t>e.g., the absence of symptoms</w:t>
      </w:r>
      <w:r w:rsidR="00290E18">
        <w:rPr>
          <w:rFonts w:asciiTheme="minorHAnsi" w:hAnsiTheme="minorHAnsi" w:cstheme="minorHAnsi"/>
          <w:color w:val="000000" w:themeColor="text1"/>
        </w:rPr>
        <w:t>)</w:t>
      </w:r>
      <w:r w:rsidR="00290E18" w:rsidRPr="005E0381">
        <w:rPr>
          <w:rFonts w:asciiTheme="minorHAnsi" w:hAnsiTheme="minorHAnsi" w:cstheme="minorHAnsi"/>
          <w:color w:val="000000" w:themeColor="text1"/>
        </w:rPr>
        <w:t xml:space="preserve">, </w:t>
      </w:r>
      <w:r w:rsidR="00290E18">
        <w:rPr>
          <w:rFonts w:asciiTheme="minorHAnsi" w:hAnsiTheme="minorHAnsi" w:cstheme="minorHAnsi"/>
          <w:color w:val="000000" w:themeColor="text1"/>
        </w:rPr>
        <w:t xml:space="preserve">PR </w:t>
      </w:r>
      <w:r w:rsidR="00290E18" w:rsidRPr="005E0381">
        <w:rPr>
          <w:rFonts w:asciiTheme="minorHAnsi" w:hAnsiTheme="minorHAnsi" w:cstheme="minorHAnsi"/>
          <w:color w:val="000000" w:themeColor="text1"/>
        </w:rPr>
        <w:t xml:space="preserve">recognises recovery as a journey towards a greater quality of life, achieved through adaptation and thriving despite mental ill health or ongoing symptoms (Repper </w:t>
      </w:r>
      <w:r w:rsidR="00FC6A01">
        <w:rPr>
          <w:rFonts w:asciiTheme="minorHAnsi" w:hAnsiTheme="minorHAnsi" w:cstheme="minorHAnsi"/>
          <w:color w:val="000000" w:themeColor="text1"/>
        </w:rPr>
        <w:t>and</w:t>
      </w:r>
      <w:r w:rsidR="00290E18" w:rsidRPr="005E0381">
        <w:rPr>
          <w:rFonts w:asciiTheme="minorHAnsi" w:hAnsiTheme="minorHAnsi" w:cstheme="minorHAnsi"/>
          <w:color w:val="000000" w:themeColor="text1"/>
        </w:rPr>
        <w:t xml:space="preserve"> Perkins, 2003; Davidson</w:t>
      </w:r>
      <w:r w:rsidR="00341648">
        <w:rPr>
          <w:rFonts w:asciiTheme="minorHAnsi" w:hAnsiTheme="minorHAnsi" w:cstheme="minorHAnsi"/>
          <w:color w:val="000000" w:themeColor="text1"/>
        </w:rPr>
        <w:t xml:space="preserve"> </w:t>
      </w:r>
      <w:r w:rsidR="00341648">
        <w:rPr>
          <w:rFonts w:asciiTheme="minorHAnsi" w:hAnsiTheme="minorHAnsi" w:cstheme="minorHAnsi"/>
          <w:i/>
          <w:iCs/>
          <w:color w:val="000000" w:themeColor="text1"/>
        </w:rPr>
        <w:t xml:space="preserve">et al., </w:t>
      </w:r>
      <w:r w:rsidR="00290E18" w:rsidRPr="005E0381">
        <w:rPr>
          <w:rFonts w:asciiTheme="minorHAnsi" w:hAnsiTheme="minorHAnsi" w:cstheme="minorHAnsi"/>
          <w:color w:val="000000" w:themeColor="text1"/>
        </w:rPr>
        <w:t xml:space="preserve">2005; Leamy </w:t>
      </w:r>
      <w:r w:rsidR="00FC6A01" w:rsidRPr="00FC6A01">
        <w:rPr>
          <w:rFonts w:asciiTheme="minorHAnsi" w:hAnsiTheme="minorHAnsi" w:cstheme="minorHAnsi"/>
          <w:i/>
          <w:iCs/>
          <w:color w:val="000000" w:themeColor="text1"/>
        </w:rPr>
        <w:t>et al</w:t>
      </w:r>
      <w:r w:rsidR="00290E18" w:rsidRPr="005E0381">
        <w:rPr>
          <w:rFonts w:asciiTheme="minorHAnsi" w:hAnsiTheme="minorHAnsi" w:cstheme="minorHAnsi"/>
          <w:color w:val="000000" w:themeColor="text1"/>
        </w:rPr>
        <w:t>., 2011).</w:t>
      </w:r>
      <w:r w:rsidR="00290E18">
        <w:rPr>
          <w:rFonts w:asciiTheme="minorHAnsi" w:hAnsiTheme="minorHAnsi" w:cstheme="minorHAnsi"/>
          <w:color w:val="000000" w:themeColor="text1"/>
        </w:rPr>
        <w:t xml:space="preserve"> Despite a lack of </w:t>
      </w:r>
      <w:r w:rsidR="00290E18" w:rsidRPr="005E0381">
        <w:rPr>
          <w:rFonts w:asciiTheme="minorHAnsi" w:hAnsiTheme="minorHAnsi" w:cstheme="minorHAnsi"/>
          <w:color w:val="000000" w:themeColor="text1"/>
        </w:rPr>
        <w:t>definitional cohesion and consensus in</w:t>
      </w:r>
      <w:r w:rsidR="00290E18">
        <w:rPr>
          <w:rFonts w:asciiTheme="minorHAnsi" w:hAnsiTheme="minorHAnsi" w:cstheme="minorHAnsi"/>
          <w:color w:val="000000" w:themeColor="text1"/>
        </w:rPr>
        <w:t xml:space="preserve"> the field of</w:t>
      </w:r>
      <w:r w:rsidR="00290E18" w:rsidRPr="005E0381">
        <w:rPr>
          <w:rFonts w:asciiTheme="minorHAnsi" w:hAnsiTheme="minorHAnsi" w:cstheme="minorHAnsi"/>
          <w:color w:val="000000" w:themeColor="text1"/>
        </w:rPr>
        <w:t xml:space="preserve"> ED recovery (Bardone-Cone</w:t>
      </w:r>
      <w:r w:rsidR="000D6FFC">
        <w:rPr>
          <w:rFonts w:asciiTheme="minorHAnsi" w:hAnsiTheme="minorHAnsi" w:cstheme="minorHAnsi"/>
          <w:color w:val="000000" w:themeColor="text1"/>
        </w:rPr>
        <w:t xml:space="preserve"> </w:t>
      </w:r>
      <w:r w:rsidR="000D6FFC">
        <w:rPr>
          <w:rFonts w:asciiTheme="minorHAnsi" w:hAnsiTheme="minorHAnsi" w:cstheme="minorHAnsi"/>
          <w:i/>
          <w:iCs/>
          <w:color w:val="000000" w:themeColor="text1"/>
        </w:rPr>
        <w:t>et al</w:t>
      </w:r>
      <w:r w:rsidR="000D6FFC">
        <w:rPr>
          <w:rFonts w:asciiTheme="minorHAnsi" w:hAnsiTheme="minorHAnsi" w:cstheme="minorHAnsi"/>
          <w:color w:val="000000" w:themeColor="text1"/>
        </w:rPr>
        <w:t>.</w:t>
      </w:r>
      <w:r w:rsidR="00290E18" w:rsidRPr="005E0381">
        <w:rPr>
          <w:rFonts w:asciiTheme="minorHAnsi" w:hAnsiTheme="minorHAnsi" w:cstheme="minorHAnsi"/>
          <w:color w:val="000000" w:themeColor="text1"/>
        </w:rPr>
        <w:t xml:space="preserve">, 2018), </w:t>
      </w:r>
      <w:r w:rsidR="00290E18">
        <w:rPr>
          <w:rFonts w:asciiTheme="minorHAnsi" w:hAnsiTheme="minorHAnsi" w:cstheme="minorHAnsi"/>
          <w:color w:val="000000" w:themeColor="text1"/>
        </w:rPr>
        <w:t xml:space="preserve">there is evidence that patient perspectives on </w:t>
      </w:r>
      <w:r w:rsidR="00290E18" w:rsidRPr="005E0381">
        <w:rPr>
          <w:rFonts w:asciiTheme="minorHAnsi" w:hAnsiTheme="minorHAnsi" w:cstheme="minorHAnsi"/>
          <w:color w:val="000000" w:themeColor="text1"/>
        </w:rPr>
        <w:t>recovery align with this PR conceptualisation (Bohrer</w:t>
      </w:r>
      <w:r w:rsidR="000D6FFC">
        <w:rPr>
          <w:rFonts w:asciiTheme="minorHAnsi" w:hAnsiTheme="minorHAnsi" w:cstheme="minorHAnsi"/>
          <w:color w:val="000000" w:themeColor="text1"/>
        </w:rPr>
        <w:t xml:space="preserve"> </w:t>
      </w:r>
      <w:r w:rsidR="000D6FFC">
        <w:rPr>
          <w:rFonts w:asciiTheme="minorHAnsi" w:hAnsiTheme="minorHAnsi" w:cstheme="minorHAnsi"/>
          <w:i/>
          <w:iCs/>
          <w:color w:val="000000" w:themeColor="text1"/>
        </w:rPr>
        <w:t>et al.</w:t>
      </w:r>
      <w:r w:rsidR="000D6FFC">
        <w:rPr>
          <w:rFonts w:asciiTheme="minorHAnsi" w:hAnsiTheme="minorHAnsi" w:cstheme="minorHAnsi"/>
          <w:color w:val="000000" w:themeColor="text1"/>
        </w:rPr>
        <w:t>,</w:t>
      </w:r>
      <w:r w:rsidR="00290E18" w:rsidRPr="005E0381">
        <w:rPr>
          <w:rFonts w:asciiTheme="minorHAnsi" w:hAnsiTheme="minorHAnsi" w:cstheme="minorHAnsi"/>
          <w:color w:val="000000" w:themeColor="text1"/>
        </w:rPr>
        <w:t xml:space="preserve"> 2020; Pettersen and Rosenvinge, 2002)</w:t>
      </w:r>
      <w:r w:rsidR="00554786">
        <w:rPr>
          <w:rFonts w:asciiTheme="minorHAnsi" w:hAnsiTheme="minorHAnsi" w:cstheme="minorHAnsi"/>
          <w:color w:val="000000" w:themeColor="text1"/>
        </w:rPr>
        <w:t xml:space="preserve"> – even if</w:t>
      </w:r>
      <w:r w:rsidR="00554786">
        <w:rPr>
          <w:rStyle w:val="cf01"/>
          <w:rFonts w:asciiTheme="minorHAnsi" w:hAnsiTheme="minorHAnsi" w:cstheme="minorHAnsi"/>
          <w:sz w:val="22"/>
          <w:szCs w:val="22"/>
        </w:rPr>
        <w:t xml:space="preserve"> only </w:t>
      </w:r>
      <w:r w:rsidR="00554786" w:rsidRPr="00C5663C">
        <w:rPr>
          <w:rFonts w:asciiTheme="minorHAnsi" w:hAnsiTheme="minorHAnsi" w:cstheme="minorHAnsi"/>
        </w:rPr>
        <w:t xml:space="preserve">few studies </w:t>
      </w:r>
      <w:r w:rsidR="00554786">
        <w:rPr>
          <w:rFonts w:asciiTheme="minorHAnsi" w:hAnsiTheme="minorHAnsi" w:cstheme="minorHAnsi"/>
        </w:rPr>
        <w:t xml:space="preserve">currently </w:t>
      </w:r>
      <w:r w:rsidR="00554786" w:rsidRPr="00C5663C">
        <w:rPr>
          <w:rFonts w:asciiTheme="minorHAnsi" w:hAnsiTheme="minorHAnsi" w:cstheme="minorHAnsi"/>
        </w:rPr>
        <w:t xml:space="preserve">apply </w:t>
      </w:r>
      <w:r w:rsidR="00554786">
        <w:rPr>
          <w:rFonts w:asciiTheme="minorHAnsi" w:hAnsiTheme="minorHAnsi" w:cstheme="minorHAnsi"/>
        </w:rPr>
        <w:t xml:space="preserve">PR </w:t>
      </w:r>
      <w:r w:rsidR="00554786" w:rsidRPr="00C5663C">
        <w:rPr>
          <w:rFonts w:asciiTheme="minorHAnsi" w:hAnsiTheme="minorHAnsi" w:cstheme="minorHAnsi"/>
        </w:rPr>
        <w:t>constructs to EDs (</w:t>
      </w:r>
      <w:r w:rsidR="00554786" w:rsidRPr="00554786">
        <w:rPr>
          <w:rFonts w:asciiTheme="minorHAnsi" w:hAnsiTheme="minorHAnsi" w:cstheme="minorHAnsi"/>
        </w:rPr>
        <w:t>Dawson</w:t>
      </w:r>
      <w:r w:rsidR="000D6FFC">
        <w:rPr>
          <w:rFonts w:asciiTheme="minorHAnsi" w:hAnsiTheme="minorHAnsi" w:cstheme="minorHAnsi"/>
        </w:rPr>
        <w:t xml:space="preserve"> </w:t>
      </w:r>
      <w:r w:rsidR="000D6FFC">
        <w:rPr>
          <w:rFonts w:asciiTheme="minorHAnsi" w:hAnsiTheme="minorHAnsi" w:cstheme="minorHAnsi"/>
          <w:i/>
          <w:iCs/>
        </w:rPr>
        <w:t>et al.</w:t>
      </w:r>
      <w:r w:rsidR="00554786" w:rsidRPr="00554786">
        <w:rPr>
          <w:rFonts w:asciiTheme="minorHAnsi" w:hAnsiTheme="minorHAnsi" w:cstheme="minorHAnsi"/>
        </w:rPr>
        <w:t xml:space="preserve">, 2014; </w:t>
      </w:r>
      <w:r w:rsidR="002D5514">
        <w:rPr>
          <w:rFonts w:asciiTheme="minorHAnsi" w:hAnsiTheme="minorHAnsi" w:cstheme="minorHAnsi"/>
        </w:rPr>
        <w:t xml:space="preserve">Noordenbos, 2011; </w:t>
      </w:r>
      <w:r w:rsidR="00554786" w:rsidRPr="00554786">
        <w:rPr>
          <w:rFonts w:asciiTheme="minorHAnsi" w:hAnsiTheme="minorHAnsi" w:cstheme="minorHAnsi"/>
        </w:rPr>
        <w:t xml:space="preserve">Piot </w:t>
      </w:r>
      <w:r w:rsidR="00FC6A01" w:rsidRPr="00FC6A01">
        <w:rPr>
          <w:rFonts w:asciiTheme="minorHAnsi" w:hAnsiTheme="minorHAnsi" w:cstheme="minorHAnsi"/>
          <w:i/>
          <w:iCs/>
        </w:rPr>
        <w:t>et al</w:t>
      </w:r>
      <w:r w:rsidR="00554786" w:rsidRPr="00554786">
        <w:rPr>
          <w:rFonts w:asciiTheme="minorHAnsi" w:hAnsiTheme="minorHAnsi" w:cstheme="minorHAnsi"/>
        </w:rPr>
        <w:t>., 20</w:t>
      </w:r>
      <w:r w:rsidR="008D579C">
        <w:rPr>
          <w:rFonts w:asciiTheme="minorHAnsi" w:hAnsiTheme="minorHAnsi" w:cstheme="minorHAnsi"/>
        </w:rPr>
        <w:t>20</w:t>
      </w:r>
      <w:r w:rsidR="00554786" w:rsidRPr="00C5663C">
        <w:rPr>
          <w:rFonts w:asciiTheme="minorHAnsi" w:hAnsiTheme="minorHAnsi" w:cstheme="minorHAnsi"/>
        </w:rPr>
        <w:t>)</w:t>
      </w:r>
      <w:r w:rsidR="00554786">
        <w:rPr>
          <w:rFonts w:asciiTheme="minorHAnsi" w:hAnsiTheme="minorHAnsi" w:cstheme="minorHAnsi"/>
        </w:rPr>
        <w:t>.</w:t>
      </w:r>
      <w:r w:rsidR="00290E18" w:rsidRPr="005E0381">
        <w:rPr>
          <w:rFonts w:asciiTheme="minorHAnsi" w:hAnsiTheme="minorHAnsi" w:cstheme="minorHAnsi"/>
          <w:color w:val="000000" w:themeColor="text1"/>
        </w:rPr>
        <w:t xml:space="preserve"> </w:t>
      </w:r>
      <w:r w:rsidR="00290E18">
        <w:rPr>
          <w:rFonts w:asciiTheme="minorHAnsi" w:hAnsiTheme="minorHAnsi" w:cstheme="minorHAnsi"/>
          <w:color w:val="000000" w:themeColor="text1"/>
        </w:rPr>
        <w:t>The CHIME framework of</w:t>
      </w:r>
      <w:r w:rsidR="000D6FFC">
        <w:rPr>
          <w:rFonts w:asciiTheme="minorHAnsi" w:hAnsiTheme="minorHAnsi" w:cstheme="minorHAnsi"/>
          <w:color w:val="000000" w:themeColor="text1"/>
        </w:rPr>
        <w:t xml:space="preserve"> PR identifies </w:t>
      </w:r>
      <w:r w:rsidR="00554786">
        <w:rPr>
          <w:rFonts w:asciiTheme="minorHAnsi" w:hAnsiTheme="minorHAnsi" w:cstheme="minorHAnsi"/>
          <w:color w:val="000000" w:themeColor="text1"/>
        </w:rPr>
        <w:t xml:space="preserve">five components of </w:t>
      </w:r>
      <w:r w:rsidR="00554786" w:rsidRPr="005E0381">
        <w:rPr>
          <w:color w:val="202124"/>
          <w:highlight w:val="white"/>
        </w:rPr>
        <w:t>effective recovery-oriented services and interventions</w:t>
      </w:r>
      <w:r w:rsidR="00554786">
        <w:rPr>
          <w:rFonts w:asciiTheme="minorHAnsi" w:hAnsiTheme="minorHAnsi" w:cstheme="minorHAnsi"/>
          <w:color w:val="000000" w:themeColor="text1"/>
        </w:rPr>
        <w:t xml:space="preserve">, i.e., </w:t>
      </w:r>
      <w:r w:rsidR="00554786" w:rsidRPr="005E0381">
        <w:rPr>
          <w:color w:val="202124"/>
          <w:highlight w:val="white"/>
        </w:rPr>
        <w:t xml:space="preserve">Connectedness, Hope, Identity, Meaning and </w:t>
      </w:r>
      <w:sdt>
        <w:sdtPr>
          <w:tag w:val="goog_rdk_7"/>
          <w:id w:val="650869295"/>
        </w:sdtPr>
        <w:sdtContent/>
      </w:sdt>
      <w:r w:rsidR="00554786" w:rsidRPr="005E0381">
        <w:rPr>
          <w:color w:val="202124"/>
          <w:highlight w:val="white"/>
        </w:rPr>
        <w:t xml:space="preserve">Empowerment (Leamy </w:t>
      </w:r>
      <w:r w:rsidR="00FC6A01" w:rsidRPr="00FC6A01">
        <w:rPr>
          <w:i/>
          <w:iCs/>
          <w:color w:val="202124"/>
        </w:rPr>
        <w:t>et al</w:t>
      </w:r>
      <w:r w:rsidR="00554786" w:rsidRPr="005E0381">
        <w:rPr>
          <w:color w:val="202124"/>
          <w:highlight w:val="white"/>
        </w:rPr>
        <w:t>., 2011).</w:t>
      </w:r>
      <w:r w:rsidR="00554786">
        <w:rPr>
          <w:rFonts w:asciiTheme="minorHAnsi" w:hAnsiTheme="minorHAnsi" w:cstheme="minorHAnsi"/>
          <w:color w:val="000000" w:themeColor="text1"/>
        </w:rPr>
        <w:t xml:space="preserve"> </w:t>
      </w:r>
      <w:r w:rsidRPr="005E0381">
        <w:rPr>
          <w:color w:val="202124"/>
          <w:highlight w:val="white"/>
        </w:rPr>
        <w:t xml:space="preserve">These components </w:t>
      </w:r>
      <w:r w:rsidR="000D6FFC">
        <w:rPr>
          <w:color w:val="202124"/>
          <w:highlight w:val="white"/>
        </w:rPr>
        <w:t>are</w:t>
      </w:r>
      <w:r w:rsidRPr="005E0381">
        <w:rPr>
          <w:color w:val="202124"/>
          <w:highlight w:val="white"/>
        </w:rPr>
        <w:t xml:space="preserve"> prevalent across the research </w:t>
      </w:r>
      <w:sdt>
        <w:sdtPr>
          <w:tag w:val="goog_rdk_8"/>
          <w:id w:val="-1891024067"/>
        </w:sdtPr>
        <w:sdtContent/>
      </w:sdt>
      <w:r w:rsidRPr="005E0381">
        <w:rPr>
          <w:color w:val="202124"/>
          <w:highlight w:val="white"/>
        </w:rPr>
        <w:t xml:space="preserve">literature (van Weeghel </w:t>
      </w:r>
      <w:r w:rsidR="00FC6A01" w:rsidRPr="00FC6A01">
        <w:rPr>
          <w:i/>
          <w:iCs/>
          <w:color w:val="202124"/>
        </w:rPr>
        <w:t>et al</w:t>
      </w:r>
      <w:r w:rsidRPr="005E0381">
        <w:rPr>
          <w:color w:val="202124"/>
          <w:highlight w:val="white"/>
        </w:rPr>
        <w:t>., 2019), including with eating disorder populations (</w:t>
      </w:r>
      <w:r w:rsidRPr="005E0381">
        <w:rPr>
          <w:rFonts w:asciiTheme="minorHAnsi" w:hAnsiTheme="minorHAnsi" w:cstheme="minorHAnsi"/>
          <w:color w:val="202124"/>
          <w:highlight w:val="white"/>
        </w:rPr>
        <w:t xml:space="preserve">Wetzler </w:t>
      </w:r>
      <w:r w:rsidR="00FC6A01" w:rsidRPr="00FC6A01">
        <w:rPr>
          <w:rFonts w:asciiTheme="minorHAnsi" w:hAnsiTheme="minorHAnsi" w:cstheme="minorHAnsi"/>
          <w:i/>
          <w:iCs/>
          <w:color w:val="202124"/>
        </w:rPr>
        <w:t>et al</w:t>
      </w:r>
      <w:r w:rsidRPr="005E0381">
        <w:rPr>
          <w:rFonts w:asciiTheme="minorHAnsi" w:hAnsiTheme="minorHAnsi" w:cstheme="minorHAnsi"/>
          <w:color w:val="202124"/>
          <w:highlight w:val="white"/>
        </w:rPr>
        <w:t>., 2020</w:t>
      </w:r>
      <w:r w:rsidR="00554786">
        <w:rPr>
          <w:rFonts w:asciiTheme="minorHAnsi" w:hAnsiTheme="minorHAnsi" w:cstheme="minorHAnsi"/>
          <w:color w:val="202124"/>
        </w:rPr>
        <w:t xml:space="preserve">). </w:t>
      </w:r>
    </w:p>
    <w:p w14:paraId="15377721" w14:textId="43D06DA7" w:rsidR="0089300F" w:rsidRDefault="00554786" w:rsidP="00FA72AB">
      <w:pPr>
        <w:spacing w:line="276" w:lineRule="auto"/>
        <w:jc w:val="both"/>
      </w:pPr>
      <w:r>
        <w:rPr>
          <w:rFonts w:asciiTheme="minorHAnsi" w:hAnsiTheme="minorHAnsi" w:cstheme="minorHAnsi"/>
          <w:color w:val="202124"/>
        </w:rPr>
        <w:t xml:space="preserve">A recent review </w:t>
      </w:r>
      <w:r w:rsidR="00603A00">
        <w:rPr>
          <w:rFonts w:asciiTheme="minorHAnsi" w:hAnsiTheme="minorHAnsi" w:cstheme="minorHAnsi"/>
          <w:color w:val="202124"/>
        </w:rPr>
        <w:t>established that the CHIME framework usefully frames the potential benefits of comedy interventions for mental health recovery – although, notably, no existing interventions contributed to Meaning (</w:t>
      </w:r>
      <w:r w:rsidR="000B432A">
        <w:rPr>
          <w:rFonts w:asciiTheme="minorHAnsi" w:hAnsiTheme="minorHAnsi" w:cstheme="minorHAnsi"/>
          <w:color w:val="202124"/>
        </w:rPr>
        <w:t xml:space="preserve">Kafle </w:t>
      </w:r>
      <w:r w:rsidR="000B432A">
        <w:rPr>
          <w:rFonts w:asciiTheme="minorHAnsi" w:hAnsiTheme="minorHAnsi" w:cstheme="minorHAnsi"/>
          <w:i/>
          <w:iCs/>
          <w:color w:val="202124"/>
        </w:rPr>
        <w:t>et al.</w:t>
      </w:r>
      <w:r w:rsidR="000B432A">
        <w:rPr>
          <w:rFonts w:asciiTheme="minorHAnsi" w:hAnsiTheme="minorHAnsi" w:cstheme="minorHAnsi"/>
          <w:color w:val="202124"/>
        </w:rPr>
        <w:t>, 2023</w:t>
      </w:r>
      <w:r w:rsidR="00603A00">
        <w:rPr>
          <w:rFonts w:asciiTheme="minorHAnsi" w:hAnsiTheme="minorHAnsi" w:cstheme="minorHAnsi"/>
          <w:color w:val="202124"/>
        </w:rPr>
        <w:t xml:space="preserve">). However, although there has been much research activity around comedy and mental health, </w:t>
      </w:r>
      <w:r w:rsidR="00530813">
        <w:rPr>
          <w:rFonts w:asciiTheme="minorHAnsi" w:hAnsiTheme="minorHAnsi" w:cstheme="minorHAnsi"/>
          <w:color w:val="202124"/>
        </w:rPr>
        <w:t>not many studies empirically evaluate interventions and even fewer elucidate which mechanics of comedy interventions stand to contribute to mental health outcomes (</w:t>
      </w:r>
      <w:r w:rsidR="00530813" w:rsidRPr="000B432A">
        <w:rPr>
          <w:rFonts w:asciiTheme="minorHAnsi" w:hAnsiTheme="minorHAnsi" w:cstheme="minorHAnsi"/>
          <w:color w:val="202124"/>
        </w:rPr>
        <w:t>Kafle et al., 2023</w:t>
      </w:r>
      <w:r w:rsidR="00530813">
        <w:rPr>
          <w:rFonts w:asciiTheme="minorHAnsi" w:hAnsiTheme="minorHAnsi" w:cstheme="minorHAnsi"/>
          <w:color w:val="202124"/>
        </w:rPr>
        <w:t xml:space="preserve">, Fischer </w:t>
      </w:r>
      <w:r w:rsidR="00530813" w:rsidRPr="00FC6A01">
        <w:rPr>
          <w:rFonts w:asciiTheme="minorHAnsi" w:hAnsiTheme="minorHAnsi" w:cstheme="minorHAnsi"/>
          <w:i/>
          <w:iCs/>
          <w:color w:val="202124"/>
        </w:rPr>
        <w:t>et al</w:t>
      </w:r>
      <w:r w:rsidR="00530813">
        <w:rPr>
          <w:rFonts w:asciiTheme="minorHAnsi" w:hAnsiTheme="minorHAnsi" w:cstheme="minorHAnsi"/>
          <w:color w:val="202124"/>
        </w:rPr>
        <w:t xml:space="preserve"> 2021).</w:t>
      </w:r>
      <w:r w:rsidR="0089300F">
        <w:rPr>
          <w:rFonts w:asciiTheme="minorHAnsi" w:hAnsiTheme="minorHAnsi" w:cstheme="minorHAnsi"/>
          <w:color w:val="202124"/>
        </w:rPr>
        <w:t xml:space="preserve">. </w:t>
      </w:r>
      <w:r w:rsidR="0089300F">
        <w:t xml:space="preserve">In line with the Medical Research Council guidance on evaluation and development of complex interventions, research should </w:t>
      </w:r>
      <w:r w:rsidR="000D6FFC">
        <w:t xml:space="preserve">clarify </w:t>
      </w:r>
      <w:r w:rsidR="0089300F">
        <w:t>which specific components of interventions have an impact on mental health (for specific people, in specific circumstances), rather than focus solely on whether interventions are effective (</w:t>
      </w:r>
      <w:r w:rsidR="0089300F" w:rsidRPr="00833CF0">
        <w:t xml:space="preserve">Skivington </w:t>
      </w:r>
      <w:r w:rsidR="00FC6A01" w:rsidRPr="00FC6A01">
        <w:rPr>
          <w:i/>
          <w:iCs/>
        </w:rPr>
        <w:t>et al</w:t>
      </w:r>
      <w:r w:rsidR="0089300F" w:rsidRPr="00833CF0">
        <w:t>., 2021).</w:t>
      </w:r>
    </w:p>
    <w:p w14:paraId="4B95DF40" w14:textId="052927E7" w:rsidR="005E0EE2" w:rsidRPr="00E139E2" w:rsidRDefault="00D71537" w:rsidP="00FA72AB">
      <w:pPr>
        <w:spacing w:line="276" w:lineRule="auto"/>
        <w:jc w:val="both"/>
        <w:rPr>
          <w:rFonts w:asciiTheme="minorHAnsi" w:hAnsiTheme="minorHAnsi" w:cstheme="minorHAnsi"/>
          <w:color w:val="202124"/>
        </w:rPr>
      </w:pPr>
      <w:r>
        <w:t>Unpacking the components of change is particularly important for comedy interventions. For one, there are different types of comedy intervention, ranging from performing (e.g. stand-up comedy workshops) to spectating (e.g. watching comedy films) (</w:t>
      </w:r>
      <w:r w:rsidR="000B432A">
        <w:rPr>
          <w:rFonts w:asciiTheme="minorHAnsi" w:hAnsiTheme="minorHAnsi" w:cstheme="minorHAnsi"/>
          <w:color w:val="202124"/>
        </w:rPr>
        <w:t xml:space="preserve">Kafle </w:t>
      </w:r>
      <w:r w:rsidR="000B432A">
        <w:rPr>
          <w:rFonts w:asciiTheme="minorHAnsi" w:hAnsiTheme="minorHAnsi" w:cstheme="minorHAnsi"/>
          <w:i/>
          <w:iCs/>
          <w:color w:val="202124"/>
        </w:rPr>
        <w:t>et al.</w:t>
      </w:r>
      <w:r w:rsidR="000B432A">
        <w:rPr>
          <w:rFonts w:asciiTheme="minorHAnsi" w:hAnsiTheme="minorHAnsi" w:cstheme="minorHAnsi"/>
          <w:color w:val="202124"/>
        </w:rPr>
        <w:t>, 2023</w:t>
      </w:r>
      <w:r>
        <w:t>). Moreover, although the folk belief that “laughter is the best medicine” endures, not all humour uses in everyday life are adaptative,</w:t>
      </w:r>
      <w:r w:rsidR="000D6FFC">
        <w:t xml:space="preserve"> e.g. </w:t>
      </w:r>
      <w:r>
        <w:t xml:space="preserve">self-defeating humour (Kuiper </w:t>
      </w:r>
      <w:r w:rsidR="00FC6A01" w:rsidRPr="00FC6A01">
        <w:rPr>
          <w:i/>
          <w:iCs/>
        </w:rPr>
        <w:t>et al</w:t>
      </w:r>
      <w:r>
        <w:t>. 2004).</w:t>
      </w:r>
      <w:r w:rsidR="001C78E7">
        <w:t xml:space="preserve"> Laughter is also not a necessary response to humour or comedy (</w:t>
      </w:r>
      <w:r w:rsidR="000B432A">
        <w:rPr>
          <w:rFonts w:asciiTheme="minorHAnsi" w:hAnsiTheme="minorHAnsi" w:cstheme="minorHAnsi"/>
          <w:color w:val="202124"/>
        </w:rPr>
        <w:t xml:space="preserve">Kafle </w:t>
      </w:r>
      <w:r w:rsidR="000B432A">
        <w:rPr>
          <w:rFonts w:asciiTheme="minorHAnsi" w:hAnsiTheme="minorHAnsi" w:cstheme="minorHAnsi"/>
          <w:i/>
          <w:iCs/>
          <w:color w:val="202124"/>
        </w:rPr>
        <w:t>et al.</w:t>
      </w:r>
      <w:r w:rsidR="000B432A">
        <w:rPr>
          <w:rFonts w:asciiTheme="minorHAnsi" w:hAnsiTheme="minorHAnsi" w:cstheme="minorHAnsi"/>
          <w:color w:val="202124"/>
        </w:rPr>
        <w:t>, 2023</w:t>
      </w:r>
      <w:r w:rsidR="001C78E7">
        <w:t>). Much like everyday humour uses, comedy interventions are multifaceted and include social, emotional, cognitive</w:t>
      </w:r>
      <w:r w:rsidR="000D6FFC">
        <w:t>,</w:t>
      </w:r>
      <w:r w:rsidR="001C78E7">
        <w:t xml:space="preserve"> and physical dimensions which could impact on recovery (Martin 2004). This study therefore no</w:t>
      </w:r>
      <w:r w:rsidR="000D6FFC">
        <w:t>t</w:t>
      </w:r>
      <w:r w:rsidR="001C78E7">
        <w:t xml:space="preserve"> only set</w:t>
      </w:r>
      <w:r w:rsidR="000D6FFC">
        <w:t xml:space="preserve">s </w:t>
      </w:r>
      <w:r w:rsidR="001C78E7">
        <w:t xml:space="preserve">out to establish if stand-up comedy </w:t>
      </w:r>
      <w:r w:rsidR="00E139E2">
        <w:t>workshops</w:t>
      </w:r>
      <w:r w:rsidR="001C78E7">
        <w:t xml:space="preserve"> </w:t>
      </w:r>
      <w:r w:rsidR="00E139E2">
        <w:t xml:space="preserve">impact on eating disorder recovery, but also which core mechanisms </w:t>
      </w:r>
      <w:r w:rsidR="00677AB3">
        <w:t xml:space="preserve">support </w:t>
      </w:r>
      <w:r w:rsidR="000D6FFC">
        <w:t>PR</w:t>
      </w:r>
      <w:r w:rsidR="00677AB3">
        <w:t xml:space="preserve"> for participants</w:t>
      </w:r>
      <w:r w:rsidR="00342BC7">
        <w:t>.</w:t>
      </w:r>
    </w:p>
    <w:p w14:paraId="0000000A" w14:textId="7D9B5842" w:rsidR="005E4F41" w:rsidRDefault="00973CDB" w:rsidP="00FA72AB">
      <w:pPr>
        <w:pStyle w:val="Heading1"/>
        <w:spacing w:line="276" w:lineRule="auto"/>
      </w:pPr>
      <w:r w:rsidRPr="005E0EE2">
        <w:lastRenderedPageBreak/>
        <w:t>Methodology</w:t>
      </w:r>
    </w:p>
    <w:p w14:paraId="3FBB3F20" w14:textId="015B5790" w:rsidR="00535D87" w:rsidRDefault="00535D87" w:rsidP="00FA72AB">
      <w:pPr>
        <w:pStyle w:val="Heading2"/>
        <w:spacing w:line="276" w:lineRule="auto"/>
      </w:pPr>
      <w:r>
        <w:t>Intervention</w:t>
      </w:r>
    </w:p>
    <w:p w14:paraId="0FB2D0C2" w14:textId="2E0B8113" w:rsidR="00535D87" w:rsidRDefault="00535D87" w:rsidP="00FA72AB">
      <w:pPr>
        <w:spacing w:line="276" w:lineRule="auto"/>
        <w:jc w:val="both"/>
        <w:rPr>
          <w:color w:val="000000"/>
        </w:rPr>
      </w:pPr>
      <w:r>
        <w:t xml:space="preserve">This study evaluated a stand-up comedy course for eating disorder recovery, i.e. </w:t>
      </w:r>
      <w:r>
        <w:rPr>
          <w:color w:val="000000"/>
        </w:rPr>
        <w:t>Comedy for Coping (C4C). The course was created, developed</w:t>
      </w:r>
      <w:r w:rsidR="00407234">
        <w:rPr>
          <w:color w:val="000000"/>
        </w:rPr>
        <w:t>,</w:t>
      </w:r>
      <w:r>
        <w:rPr>
          <w:color w:val="000000"/>
        </w:rPr>
        <w:t xml:space="preserve"> and delivered by a stand-up comedian with lived experience of an eating disorder [Author </w:t>
      </w:r>
      <w:r w:rsidR="00AD65C2">
        <w:rPr>
          <w:color w:val="000000"/>
        </w:rPr>
        <w:t>E</w:t>
      </w:r>
      <w:r>
        <w:rPr>
          <w:color w:val="000000"/>
        </w:rPr>
        <w:t>]. The workshop took place online (over Zoom) to minimize access barriers</w:t>
      </w:r>
      <w:r w:rsidR="009D38C8">
        <w:rPr>
          <w:color w:val="000000"/>
        </w:rPr>
        <w:t xml:space="preserve"> (e.g. geographic location, reduced mobility, caring responsibilities, etc.) </w:t>
      </w:r>
      <w:r>
        <w:rPr>
          <w:color w:val="000000"/>
        </w:rPr>
        <w:t xml:space="preserve">and accommodate Covid-19 restrictions. Workshop sessions ran for one hour, once a week, for six weeks (with a break of one week in the middle). The workshops train participants to deliver a stand-up comedy set to each other by the end of the series. Weekly sessions introduce key skills and understanding around attitude, stage presence, joke and set writing, and performance. In a typical week, participants would learn about comedy theory and participate in practical exercises. After the course was completed, participants received a weekly newsletter for 12 weeks on how to incorporate comedy into ongoing recovery. </w:t>
      </w:r>
    </w:p>
    <w:p w14:paraId="60C7C626" w14:textId="144AC81A" w:rsidR="00F35DCA" w:rsidRPr="00F35DCA" w:rsidRDefault="009957B6" w:rsidP="00FA72AB">
      <w:pPr>
        <w:spacing w:line="276" w:lineRule="auto"/>
        <w:jc w:val="both"/>
      </w:pPr>
      <w:r>
        <w:t xml:space="preserve">The C4C workshops are a type of </w:t>
      </w:r>
      <w:bookmarkStart w:id="1" w:name="_Hlk150862718"/>
      <w:r>
        <w:t>p</w:t>
      </w:r>
      <w:r w:rsidRPr="009957B6">
        <w:t>articipatory arts-based</w:t>
      </w:r>
      <w:r w:rsidR="001A1598">
        <w:t xml:space="preserve"> (PAB)</w:t>
      </w:r>
      <w:r w:rsidRPr="009957B6">
        <w:t xml:space="preserve"> </w:t>
      </w:r>
      <w:r>
        <w:t>activity</w:t>
      </w:r>
      <w:bookmarkEnd w:id="1"/>
      <w:r>
        <w:t xml:space="preserve">, i.e., an activity which is structured around participatory involvement in creative processes to support mental well-being (Williams </w:t>
      </w:r>
      <w:r w:rsidRPr="009957B6">
        <w:t>et al</w:t>
      </w:r>
      <w:r>
        <w:t>., 2023).</w:t>
      </w:r>
      <w:r w:rsidR="001A1598">
        <w:t xml:space="preserve"> As a PAB activity, C4C is developed and delivered by an artist/arts practitioner – i.e., a stand-up comedian – not a trained mental health professional – e.g., a therapist or counsellor (O’Donnel </w:t>
      </w:r>
      <w:r w:rsidR="001A1598" w:rsidRPr="001A1598">
        <w:t>et al</w:t>
      </w:r>
      <w:r w:rsidR="001A1598">
        <w:t xml:space="preserve">., 2022). Hence, </w:t>
      </w:r>
      <w:r w:rsidR="00B57812">
        <w:t>this</w:t>
      </w:r>
      <w:r w:rsidR="001A1598">
        <w:t xml:space="preserve"> intervention is distinct from </w:t>
      </w:r>
      <w:r w:rsidR="00352383">
        <w:t>C</w:t>
      </w:r>
      <w:r w:rsidR="00654F65">
        <w:t xml:space="preserve">reative </w:t>
      </w:r>
      <w:r w:rsidR="00352383">
        <w:t>A</w:t>
      </w:r>
      <w:r w:rsidR="001A1598">
        <w:t>rt</w:t>
      </w:r>
      <w:r w:rsidR="00352383">
        <w:t>s</w:t>
      </w:r>
      <w:r w:rsidR="001A1598">
        <w:t xml:space="preserve"> </w:t>
      </w:r>
      <w:r w:rsidR="00352383">
        <w:t>T</w:t>
      </w:r>
      <w:r w:rsidR="001A1598">
        <w:t>herapies</w:t>
      </w:r>
      <w:r w:rsidR="00352383">
        <w:t xml:space="preserve"> (CATs)</w:t>
      </w:r>
      <w:r w:rsidR="001A1598">
        <w:t>, such as drama</w:t>
      </w:r>
      <w:r w:rsidR="00352383">
        <w:t xml:space="preserve"> </w:t>
      </w:r>
      <w:r w:rsidR="001A1598">
        <w:t xml:space="preserve">therapy (Kalmanowitz </w:t>
      </w:r>
      <w:r w:rsidR="001A1598" w:rsidRPr="00654F65">
        <w:t>et al</w:t>
      </w:r>
      <w:r w:rsidR="001A1598">
        <w:t>., 2019).</w:t>
      </w:r>
      <w:r w:rsidR="0032295D">
        <w:t xml:space="preserve"> While a drama therapist has received clinical training which enables them to adopt a dual role of group facilitator and primary therapist (Wood, 2015), </w:t>
      </w:r>
      <w:r w:rsidR="00B57812">
        <w:t xml:space="preserve">the role of </w:t>
      </w:r>
      <w:r w:rsidR="0032295D">
        <w:t>facilitator</w:t>
      </w:r>
      <w:r w:rsidR="00B57812">
        <w:t xml:space="preserve"> in C4C is to train participants to perform stand-up comedy, while sharing perspectives of their o</w:t>
      </w:r>
      <w:r w:rsidR="0032295D">
        <w:t xml:space="preserve">wn lived experience with anorexia. </w:t>
      </w:r>
      <w:r w:rsidR="00B57812">
        <w:t>So</w:t>
      </w:r>
      <w:r w:rsidR="00ED3C8C">
        <w:t>,</w:t>
      </w:r>
      <w:r w:rsidR="00B57812">
        <w:t xml:space="preserve"> while </w:t>
      </w:r>
      <w:r w:rsidR="00C3189F">
        <w:t xml:space="preserve">a PAB </w:t>
      </w:r>
      <w:r w:rsidR="00ED3C8C">
        <w:t>activity</w:t>
      </w:r>
      <w:r w:rsidR="00C3189F">
        <w:t xml:space="preserve"> like C4C can have ‘therapeutic’ outcomes for participants, it is not (framed as) ‘therapy’ (Williams </w:t>
      </w:r>
      <w:r w:rsidR="00C3189F" w:rsidRPr="009957B6">
        <w:t>et al</w:t>
      </w:r>
      <w:r w:rsidR="00C3189F">
        <w:t xml:space="preserve">., 2023; Pavarini </w:t>
      </w:r>
      <w:r w:rsidR="00C3189F" w:rsidRPr="009957B6">
        <w:t>et al</w:t>
      </w:r>
      <w:r w:rsidR="00C3189F">
        <w:t>., 2021).</w:t>
      </w:r>
    </w:p>
    <w:p w14:paraId="74E79EE4" w14:textId="0DEBFB54" w:rsidR="00535D87" w:rsidRDefault="00535D87" w:rsidP="00FA72AB">
      <w:pPr>
        <w:pStyle w:val="Heading2"/>
        <w:spacing w:line="276" w:lineRule="auto"/>
      </w:pPr>
      <w:r>
        <w:t xml:space="preserve">Participants </w:t>
      </w:r>
    </w:p>
    <w:p w14:paraId="579D3307" w14:textId="3716D039" w:rsidR="008A2D86" w:rsidRDefault="00535D87" w:rsidP="00FA72AB">
      <w:pPr>
        <w:spacing w:line="276" w:lineRule="auto"/>
        <w:jc w:val="both"/>
      </w:pPr>
      <w:r>
        <w:t xml:space="preserve">The inclusion criteria for participation were people who self-reported experience of </w:t>
      </w:r>
      <w:r w:rsidR="00407234">
        <w:t>an ED</w:t>
      </w:r>
      <w:r>
        <w:t xml:space="preserve">, fluent in English and over 18 years old. People who were currently attending inpatient or day patient treatment were excluded, because the workshops are designed to support people in recovery (not in crisis). </w:t>
      </w:r>
      <w:r w:rsidR="008A2D86">
        <w:rPr>
          <w:color w:val="000000"/>
        </w:rPr>
        <w:t>Participants were recruited using purposive sampling via eating disorder charity networks and media promotion, including social media posts and coverage in national and local radio, TV, and print press.</w:t>
      </w:r>
    </w:p>
    <w:p w14:paraId="494D4D15" w14:textId="1BCE1300" w:rsidR="00535D87" w:rsidRDefault="00535D87" w:rsidP="00FA72AB">
      <w:pPr>
        <w:spacing w:line="276" w:lineRule="auto"/>
        <w:jc w:val="both"/>
        <w:rPr>
          <w:color w:val="000000"/>
        </w:rPr>
      </w:pPr>
      <w:r>
        <w:rPr>
          <w:color w:val="000000"/>
        </w:rPr>
        <w:t xml:space="preserve">48 individuals contacted the research team to </w:t>
      </w:r>
      <w:r w:rsidR="00407234">
        <w:rPr>
          <w:color w:val="000000"/>
        </w:rPr>
        <w:t>participate</w:t>
      </w:r>
      <w:r>
        <w:rPr>
          <w:color w:val="000000"/>
        </w:rPr>
        <w:t xml:space="preserve"> in the study,</w:t>
      </w:r>
      <w:r w:rsidR="008A2D86">
        <w:rPr>
          <w:color w:val="000000"/>
        </w:rPr>
        <w:t xml:space="preserve"> after which recruitment was stopped</w:t>
      </w:r>
      <w:r w:rsidR="00287FA9">
        <w:rPr>
          <w:color w:val="000000"/>
        </w:rPr>
        <w:t xml:space="preserve">, as this study was conceived as a pilot to test the feasibility of the intervention (and funding was only </w:t>
      </w:r>
      <w:r w:rsidR="00ED3C8C">
        <w:rPr>
          <w:color w:val="000000"/>
        </w:rPr>
        <w:t>sought</w:t>
      </w:r>
      <w:r w:rsidR="00287FA9">
        <w:rPr>
          <w:color w:val="000000"/>
        </w:rPr>
        <w:t xml:space="preserve"> to run and evaluate one workshop)</w:t>
      </w:r>
      <w:r w:rsidR="008A2D86">
        <w:rPr>
          <w:color w:val="000000"/>
        </w:rPr>
        <w:t>. T</w:t>
      </w:r>
      <w:r>
        <w:rPr>
          <w:color w:val="000000"/>
        </w:rPr>
        <w:t xml:space="preserve">en participants </w:t>
      </w:r>
      <w:r w:rsidR="008A2D86">
        <w:rPr>
          <w:color w:val="000000"/>
        </w:rPr>
        <w:t xml:space="preserve">(n=10) </w:t>
      </w:r>
      <w:r>
        <w:rPr>
          <w:color w:val="000000"/>
        </w:rPr>
        <w:t xml:space="preserve">were accepted and attended the course. </w:t>
      </w:r>
      <w:r w:rsidR="008A2D86">
        <w:rPr>
          <w:color w:val="000000"/>
        </w:rPr>
        <w:t xml:space="preserve">Selection </w:t>
      </w:r>
      <w:r>
        <w:rPr>
          <w:color w:val="000000"/>
        </w:rPr>
        <w:t>was based on availability</w:t>
      </w:r>
      <w:r w:rsidR="008A2D86">
        <w:rPr>
          <w:color w:val="000000"/>
        </w:rPr>
        <w:t xml:space="preserve"> and anonymized screening to </w:t>
      </w:r>
      <w:r>
        <w:rPr>
          <w:color w:val="000000"/>
        </w:rPr>
        <w:t xml:space="preserve">ensure </w:t>
      </w:r>
      <w:r w:rsidR="008A2D86">
        <w:rPr>
          <w:color w:val="000000"/>
        </w:rPr>
        <w:t xml:space="preserve">diversity in terms of </w:t>
      </w:r>
      <w:r>
        <w:rPr>
          <w:color w:val="000000"/>
        </w:rPr>
        <w:t>gender, age, ethnicity, diagnosis</w:t>
      </w:r>
      <w:r w:rsidR="008A2D86">
        <w:rPr>
          <w:color w:val="000000"/>
        </w:rPr>
        <w:t>,</w:t>
      </w:r>
      <w:r>
        <w:rPr>
          <w:color w:val="000000"/>
        </w:rPr>
        <w:t xml:space="preserve"> and geographical location. </w:t>
      </w:r>
      <w:r w:rsidR="008A2D86">
        <w:rPr>
          <w:color w:val="000000"/>
        </w:rPr>
        <w:t xml:space="preserve">All participants identified as </w:t>
      </w:r>
      <w:r>
        <w:rPr>
          <w:color w:val="000000"/>
        </w:rPr>
        <w:t xml:space="preserve">in recovery for a variety of </w:t>
      </w:r>
      <w:r w:rsidR="00407234">
        <w:rPr>
          <w:color w:val="000000"/>
        </w:rPr>
        <w:t>EDs</w:t>
      </w:r>
      <w:r>
        <w:rPr>
          <w:color w:val="000000"/>
        </w:rPr>
        <w:t>. Four people had Anorexia (restrictive); one person had Anorexia (binge-purge); one person had AFRID; two people had binge-eating disorder; and two people had Bulimia.</w:t>
      </w:r>
      <w:r w:rsidR="008A2D86" w:rsidRPr="008A2D86">
        <w:t xml:space="preserve"> A</w:t>
      </w:r>
      <w:r>
        <w:rPr>
          <w:color w:val="000000"/>
        </w:rPr>
        <w:t>ges ranged from 25-46</w:t>
      </w:r>
      <w:r w:rsidR="00777B41">
        <w:rPr>
          <w:color w:val="000000"/>
        </w:rPr>
        <w:t xml:space="preserve"> (median age</w:t>
      </w:r>
      <w:r w:rsidR="00523CFB">
        <w:rPr>
          <w:color w:val="000000"/>
        </w:rPr>
        <w:t xml:space="preserve">: </w:t>
      </w:r>
      <w:r w:rsidR="00777B41">
        <w:rPr>
          <w:color w:val="000000"/>
        </w:rPr>
        <w:t>29)</w:t>
      </w:r>
      <w:r>
        <w:rPr>
          <w:color w:val="000000"/>
        </w:rPr>
        <w:t xml:space="preserve">, and the majority (n=9) identified </w:t>
      </w:r>
      <w:r w:rsidR="008A2D86">
        <w:rPr>
          <w:color w:val="000000"/>
        </w:rPr>
        <w:t xml:space="preserve">as </w:t>
      </w:r>
      <w:r>
        <w:rPr>
          <w:color w:val="000000"/>
        </w:rPr>
        <w:t>White</w:t>
      </w:r>
      <w:r w:rsidR="008A2D86">
        <w:rPr>
          <w:color w:val="000000"/>
        </w:rPr>
        <w:t xml:space="preserve">, </w:t>
      </w:r>
      <w:r>
        <w:rPr>
          <w:color w:val="000000"/>
        </w:rPr>
        <w:t>with one participant identifying as British Asian. The majority identified as female (n=8) and two identified as male; one participant identified as transgender.</w:t>
      </w:r>
    </w:p>
    <w:p w14:paraId="218FE5C6" w14:textId="39D62495" w:rsidR="00535D87" w:rsidRDefault="00535D87" w:rsidP="00FA72AB">
      <w:pPr>
        <w:pStyle w:val="Heading2"/>
        <w:spacing w:line="276" w:lineRule="auto"/>
      </w:pPr>
      <w:r>
        <w:t xml:space="preserve">Methods </w:t>
      </w:r>
    </w:p>
    <w:p w14:paraId="3656E0DC" w14:textId="2AA088C4" w:rsidR="00BE3161" w:rsidRDefault="00BE3161" w:rsidP="00FA72AB">
      <w:pPr>
        <w:spacing w:line="276" w:lineRule="auto"/>
        <w:jc w:val="both"/>
      </w:pPr>
      <w:r>
        <w:lastRenderedPageBreak/>
        <w:t>We used a</w:t>
      </w:r>
      <w:r w:rsidR="00D33612">
        <w:t xml:space="preserve"> qualitative, multi-method and longitudinal</w:t>
      </w:r>
      <w:r>
        <w:t xml:space="preserve"> research design to address </w:t>
      </w:r>
      <w:r w:rsidR="00D37DFB">
        <w:t xml:space="preserve">three </w:t>
      </w:r>
      <w:r>
        <w:t xml:space="preserve">overarching research questions: </w:t>
      </w:r>
    </w:p>
    <w:p w14:paraId="40CD991C" w14:textId="755D8F34" w:rsidR="00D37DFB" w:rsidRDefault="00D37DFB" w:rsidP="00FA72AB">
      <w:pPr>
        <w:spacing w:line="276" w:lineRule="auto"/>
        <w:ind w:left="720"/>
        <w:jc w:val="both"/>
      </w:pPr>
      <w:r>
        <w:t>Q1. Is stand-up comedy feasible and acceptable as an intervention for a pilot group of people in recovery from an eating disorder?</w:t>
      </w:r>
    </w:p>
    <w:p w14:paraId="3653AD0A" w14:textId="6BAB852B" w:rsidR="00BE3161" w:rsidRDefault="00D37DFB" w:rsidP="00FA72AB">
      <w:pPr>
        <w:spacing w:line="276" w:lineRule="auto"/>
        <w:ind w:left="720"/>
        <w:jc w:val="both"/>
      </w:pPr>
      <w:bookmarkStart w:id="2" w:name="_Hlk142058626"/>
      <w:r>
        <w:t>Q2</w:t>
      </w:r>
      <w:r w:rsidR="00BE3161">
        <w:t>. Can participating in a stand-up comedy course positive</w:t>
      </w:r>
      <w:r w:rsidR="008B34E6">
        <w:t>ly</w:t>
      </w:r>
      <w:r w:rsidR="00BE3161">
        <w:t xml:space="preserve"> impact eating disorder recovery (for a pilot group)? </w:t>
      </w:r>
    </w:p>
    <w:p w14:paraId="04065B2C" w14:textId="2E20A4C7" w:rsidR="00BE3161" w:rsidRDefault="00D37DFB" w:rsidP="00FA72AB">
      <w:pPr>
        <w:spacing w:line="276" w:lineRule="auto"/>
        <w:ind w:left="720"/>
        <w:jc w:val="both"/>
      </w:pPr>
      <w:r>
        <w:t>Q3</w:t>
      </w:r>
      <w:r w:rsidR="00BE3161">
        <w:t xml:space="preserve">. Which </w:t>
      </w:r>
      <w:r w:rsidR="005E0381">
        <w:t xml:space="preserve">dimensions of participating in a </w:t>
      </w:r>
      <w:r w:rsidR="00BE3161">
        <w:t>stand-up comedy workshop series have an impact on eating disorder recovery (for specific people in specific circumstances</w:t>
      </w:r>
      <w:r w:rsidR="005E0381">
        <w:t>)?</w:t>
      </w:r>
    </w:p>
    <w:bookmarkEnd w:id="2"/>
    <w:p w14:paraId="2AACA456" w14:textId="7B8A2D20" w:rsidR="00BE3161" w:rsidRDefault="00D33612" w:rsidP="00FA72AB">
      <w:pPr>
        <w:spacing w:line="276" w:lineRule="auto"/>
        <w:jc w:val="both"/>
      </w:pPr>
      <w:r>
        <w:t xml:space="preserve">Semi-structured interviews were conducted online in advance of the workshops, immediately after completion of the course, and three months later. </w:t>
      </w:r>
      <w:r w:rsidR="00BE3161">
        <w:t>Participants were also asked to submit weekly reflective written diaries, to voice their subjective and lived “reality” of recovery experience after each sessio</w:t>
      </w:r>
      <w:r w:rsidR="008D579C">
        <w:t>n</w:t>
      </w:r>
      <w:r w:rsidR="00BE3161">
        <w:t xml:space="preserve">. Through this approach, we could </w:t>
      </w:r>
      <w:r>
        <w:t>understand participants</w:t>
      </w:r>
      <w:r w:rsidR="00BE3161">
        <w:t>’</w:t>
      </w:r>
      <w:r>
        <w:t xml:space="preserve"> </w:t>
      </w:r>
      <w:r w:rsidR="00BE3161">
        <w:t xml:space="preserve">expectations before the study, </w:t>
      </w:r>
      <w:r>
        <w:t>experience</w:t>
      </w:r>
      <w:r w:rsidR="00BE3161">
        <w:t xml:space="preserve">s during the workshops and impact after completing the course. </w:t>
      </w:r>
      <w:r w:rsidR="00E97EDF">
        <w:t>Informed c</w:t>
      </w:r>
      <w:r w:rsidR="00287FA9">
        <w:t>onsent to share anonymized research findings was established in writing for each separate stage of this data collection process and</w:t>
      </w:r>
      <w:r w:rsidR="00E97EDF" w:rsidRPr="00E97EDF">
        <w:t xml:space="preserve"> </w:t>
      </w:r>
      <w:r w:rsidR="00E97EDF">
        <w:t>e</w:t>
      </w:r>
      <w:r w:rsidR="00E97EDF" w:rsidRPr="00787975">
        <w:t xml:space="preserve">thical approval was granted by </w:t>
      </w:r>
      <w:r w:rsidR="00E97EDF">
        <w:t>[REDACTED]</w:t>
      </w:r>
      <w:r w:rsidR="00E97EDF" w:rsidRPr="00787975">
        <w:t>.</w:t>
      </w:r>
    </w:p>
    <w:p w14:paraId="55D040B8" w14:textId="355E3E56" w:rsidR="00671A74" w:rsidRDefault="005E0381" w:rsidP="00FA72AB">
      <w:pPr>
        <w:spacing w:line="276" w:lineRule="auto"/>
        <w:jc w:val="both"/>
      </w:pPr>
      <w:r w:rsidRPr="005E0381">
        <w:t xml:space="preserve">We conducted a framework analysis (Ritchie </w:t>
      </w:r>
      <w:r w:rsidR="00FC6A01">
        <w:t>and</w:t>
      </w:r>
      <w:r w:rsidRPr="005E0381">
        <w:t xml:space="preserve"> Lewis, </w:t>
      </w:r>
      <w:sdt>
        <w:sdtPr>
          <w:tag w:val="goog_rdk_6"/>
          <w:id w:val="-1518842154"/>
        </w:sdtPr>
        <w:sdtContent/>
      </w:sdt>
      <w:r w:rsidRPr="005E0381">
        <w:t>2003) informed by the CHIME framework of personal recovery</w:t>
      </w:r>
      <w:r>
        <w:t xml:space="preserve"> </w:t>
      </w:r>
      <w:r w:rsidRPr="005E0381">
        <w:t xml:space="preserve">(Leamy </w:t>
      </w:r>
      <w:r w:rsidR="00FC6A01" w:rsidRPr="00FC6A01">
        <w:rPr>
          <w:i/>
          <w:iCs/>
        </w:rPr>
        <w:t>et al</w:t>
      </w:r>
      <w:r w:rsidRPr="005E0381">
        <w:t>., 2011).</w:t>
      </w:r>
      <w:r>
        <w:t xml:space="preserve"> Our coding framework employed </w:t>
      </w:r>
      <w:r w:rsidR="00AD65C2">
        <w:t xml:space="preserve">the </w:t>
      </w:r>
      <w:r>
        <w:t>five dimensions of CHIME to record expectations and experiences of the intervention</w:t>
      </w:r>
      <w:r w:rsidR="00AD65C2">
        <w:t xml:space="preserve">, i.e. 1) </w:t>
      </w:r>
      <w:r>
        <w:t>Connectedness</w:t>
      </w:r>
      <w:r w:rsidR="00AD65C2">
        <w:t xml:space="preserve">; 2) </w:t>
      </w:r>
      <w:r>
        <w:t>Hope</w:t>
      </w:r>
      <w:r w:rsidR="00AD65C2">
        <w:t>; 3)</w:t>
      </w:r>
      <w:r>
        <w:t xml:space="preserve"> Identity</w:t>
      </w:r>
      <w:r w:rsidR="00AD65C2">
        <w:t>; 4)</w:t>
      </w:r>
      <w:r>
        <w:t xml:space="preserve"> Meaning in Life</w:t>
      </w:r>
      <w:r w:rsidR="00AD65C2">
        <w:t xml:space="preserve">; 5) </w:t>
      </w:r>
      <w:r>
        <w:t>Empowerment.</w:t>
      </w:r>
      <w:r w:rsidR="00AD65C2">
        <w:t xml:space="preserve"> The C4C course was designed by [Author E] in advance of the study. An initial round of coding by [Author A] established that many </w:t>
      </w:r>
      <w:r w:rsidR="00671A74">
        <w:t xml:space="preserve">of </w:t>
      </w:r>
      <w:r w:rsidR="00AD65C2">
        <w:t xml:space="preserve">C4C’s core components organically pursued outcomes which mapped onto </w:t>
      </w:r>
      <w:r w:rsidR="00671A74">
        <w:t xml:space="preserve">the CHIME framework. </w:t>
      </w:r>
      <w:r w:rsidR="008B34E6">
        <w:t>Some m</w:t>
      </w:r>
      <w:r w:rsidR="00671A74">
        <w:t>inor fine-tuning followed</w:t>
      </w:r>
      <w:r w:rsidR="008B34E6">
        <w:t xml:space="preserve"> to i</w:t>
      </w:r>
      <w:r w:rsidR="00671A74">
        <w:t>ncorporat</w:t>
      </w:r>
      <w:r w:rsidR="00182643">
        <w:t>e</w:t>
      </w:r>
      <w:r w:rsidR="00671A74">
        <w:t xml:space="preserve"> feedback from [Author C], who had lived experience and had participated in an earlier delivery of the workshops. [Authors C and G] led the semi-structured interviews, which included questions framed around CHIME components. [Authors B, C and D] conducted double coding of interview transcripts under supervision of [Authors A and G]. [</w:t>
      </w:r>
      <w:r w:rsidR="00D72469">
        <w:t xml:space="preserve">Author F] advised on frameworks of personal recovery. </w:t>
      </w:r>
    </w:p>
    <w:p w14:paraId="58E595F2" w14:textId="60F28C6D" w:rsidR="00E97EDF" w:rsidRDefault="005E0EE2" w:rsidP="00FA72AB">
      <w:pPr>
        <w:pStyle w:val="Heading1"/>
        <w:spacing w:line="276" w:lineRule="auto"/>
      </w:pPr>
      <w:r>
        <w:t>Results</w:t>
      </w:r>
    </w:p>
    <w:p w14:paraId="183B9E05" w14:textId="4443078C" w:rsidR="00A5275B" w:rsidRDefault="00923E07" w:rsidP="00FA72AB">
      <w:pPr>
        <w:spacing w:line="276" w:lineRule="auto"/>
        <w:jc w:val="both"/>
      </w:pPr>
      <w:r>
        <w:t>P</w:t>
      </w:r>
      <w:r w:rsidR="00A5275B">
        <w:t xml:space="preserve">articipants reported a good level of acceptability for stand-up comedy workshops to support ED recovery (irrespective of specific ED diagnosis) which demonstrates the feasibility of the intervention for this pilot group. </w:t>
      </w:r>
      <w:r w:rsidR="005A2B3E">
        <w:t xml:space="preserve">The attendance rate showed promising results, while the themes that emerged from the interviews and reflective diaries </w:t>
      </w:r>
      <w:r w:rsidR="00A5275B">
        <w:t xml:space="preserve"> evidence recovery outcomes which map across the five elements of the CHIME framework. </w:t>
      </w:r>
    </w:p>
    <w:p w14:paraId="23602F4A" w14:textId="2285591E" w:rsidR="00A5275B" w:rsidRPr="00A5275B" w:rsidRDefault="00A5275B" w:rsidP="00ED3C8C">
      <w:pPr>
        <w:pStyle w:val="Heading2"/>
        <w:spacing w:line="276" w:lineRule="auto"/>
      </w:pPr>
      <w:r>
        <w:t>Attendance</w:t>
      </w:r>
    </w:p>
    <w:p w14:paraId="084CB24F" w14:textId="5A85507D" w:rsidR="00AE11DD" w:rsidRDefault="00A5275B" w:rsidP="00FA72AB">
      <w:pPr>
        <w:spacing w:line="276" w:lineRule="auto"/>
        <w:jc w:val="both"/>
      </w:pPr>
      <w:r>
        <w:t>Overall attendance for the course was 83%</w:t>
      </w:r>
      <w:r w:rsidR="005A2B3E">
        <w:t xml:space="preserve"> (see Table I)</w:t>
      </w:r>
      <w:r>
        <w:t xml:space="preserve">. The first three weeks had 100% attendance. Six participants attended all six workshops. Two participants dropped out of the course overall; one due to health reasons, while another due to work related issues. Reasons for occasional non-attendance from other participants included internet connectivity issues, covid-19 and scheduling challenges for childcare and work events. </w:t>
      </w:r>
      <w:r w:rsidR="00381402">
        <w:t xml:space="preserve">These results present a comparatively high rate of adherence to the intervention given the established challenges of engagement with ED programmes </w:t>
      </w:r>
      <w:r w:rsidR="00381402">
        <w:lastRenderedPageBreak/>
        <w:t>and research (</w:t>
      </w:r>
      <w:r w:rsidR="004F7969">
        <w:t xml:space="preserve">Muir et al., 2017; </w:t>
      </w:r>
      <w:r w:rsidR="00710C91">
        <w:t xml:space="preserve">Leavey et al., 2011; </w:t>
      </w:r>
      <w:r w:rsidR="00420592">
        <w:t>Williams et al., 2010</w:t>
      </w:r>
      <w:r w:rsidR="00381402">
        <w:t>), which demonstrates the feasibility and acceptability of this pilot.</w:t>
      </w:r>
      <w:r w:rsidR="005A2B3E">
        <w:t>[</w:t>
      </w:r>
      <w:r w:rsidR="00381402">
        <w:t xml:space="preserve">INSERT </w:t>
      </w:r>
      <w:r w:rsidR="005A2B3E">
        <w:t>Table I</w:t>
      </w:r>
      <w:r w:rsidR="00381402">
        <w:t xml:space="preserve">: </w:t>
      </w:r>
      <w:r w:rsidR="00381402">
        <w:rPr>
          <w:i/>
          <w:iCs/>
        </w:rPr>
        <w:t>Participant attendance by week</w:t>
      </w:r>
      <w:r w:rsidR="00381402">
        <w:t xml:space="preserve"> HERE</w:t>
      </w:r>
      <w:r w:rsidR="005A2B3E">
        <w:t>]</w:t>
      </w:r>
    </w:p>
    <w:p w14:paraId="000000A3" w14:textId="5158F9B0" w:rsidR="005E4F41" w:rsidRDefault="000B7859" w:rsidP="00FA72AB">
      <w:pPr>
        <w:pStyle w:val="Heading2"/>
        <w:spacing w:line="276" w:lineRule="auto"/>
      </w:pPr>
      <w:r>
        <w:t>Connectedness</w:t>
      </w:r>
    </w:p>
    <w:p w14:paraId="0469E2DB" w14:textId="1CDCCC3A" w:rsidR="00A14274" w:rsidRDefault="00BB79BF" w:rsidP="00FA72AB">
      <w:pPr>
        <w:spacing w:line="276" w:lineRule="auto"/>
        <w:jc w:val="both"/>
        <w:rPr>
          <w:color w:val="000000"/>
        </w:rPr>
      </w:pPr>
      <w:r>
        <w:t>L</w:t>
      </w:r>
      <w:r w:rsidR="000B7859">
        <w:t>iving with an ED ma</w:t>
      </w:r>
      <w:r>
        <w:t>kes</w:t>
      </w:r>
      <w:r w:rsidR="000B7859">
        <w:t xml:space="preserve"> it particularly challenging to </w:t>
      </w:r>
      <w:r w:rsidR="00E2283B">
        <w:t>connect</w:t>
      </w:r>
      <w:r w:rsidR="000B7859">
        <w:t xml:space="preserve"> with others. As one participant put it,</w:t>
      </w:r>
      <w:r w:rsidR="000B7859">
        <w:rPr>
          <w:iCs/>
        </w:rPr>
        <w:t>“</w:t>
      </w:r>
      <w:r w:rsidR="00D41600">
        <w:rPr>
          <w:iCs/>
        </w:rPr>
        <w:t>[e]</w:t>
      </w:r>
      <w:r w:rsidR="00973CDB" w:rsidRPr="000B7859">
        <w:rPr>
          <w:iCs/>
        </w:rPr>
        <w:t>ating disorders are very isolating illnesses, and I think it</w:t>
      </w:r>
      <w:r w:rsidR="000B7859">
        <w:rPr>
          <w:iCs/>
        </w:rPr>
        <w:t>’</w:t>
      </w:r>
      <w:r w:rsidR="00973CDB" w:rsidRPr="000B7859">
        <w:rPr>
          <w:iCs/>
        </w:rPr>
        <w:t>s very common to feel like you</w:t>
      </w:r>
      <w:r w:rsidR="000B7859">
        <w:rPr>
          <w:iCs/>
        </w:rPr>
        <w:t>’</w:t>
      </w:r>
      <w:r w:rsidR="00973CDB" w:rsidRPr="000B7859">
        <w:rPr>
          <w:iCs/>
        </w:rPr>
        <w:t>re the only person feeling a certain way</w:t>
      </w:r>
      <w:r w:rsidR="001B0478">
        <w:rPr>
          <w:iCs/>
        </w:rPr>
        <w:t xml:space="preserve"> [</w:t>
      </w:r>
      <w:r w:rsidR="00973CDB" w:rsidRPr="000B7859">
        <w:rPr>
          <w:iCs/>
        </w:rPr>
        <w:t>…</w:t>
      </w:r>
      <w:r w:rsidR="001B0478">
        <w:rPr>
          <w:iCs/>
        </w:rPr>
        <w:t>]</w:t>
      </w:r>
      <w:r w:rsidR="008B34E6">
        <w:rPr>
          <w:iCs/>
        </w:rPr>
        <w:t>. [A]</w:t>
      </w:r>
      <w:r w:rsidR="00973CDB" w:rsidRPr="000B7859">
        <w:rPr>
          <w:iCs/>
          <w:color w:val="000000"/>
        </w:rPr>
        <w:t xml:space="preserve"> huge part of this sort of disconnect is declining invitations to things to listen to your eating disorder</w:t>
      </w:r>
      <w:r w:rsidR="000B7859">
        <w:rPr>
          <w:iCs/>
          <w:color w:val="000000"/>
        </w:rPr>
        <w:t>”</w:t>
      </w:r>
      <w:r w:rsidR="00973CDB">
        <w:rPr>
          <w:i/>
          <w:color w:val="000000"/>
        </w:rPr>
        <w:t xml:space="preserve"> </w:t>
      </w:r>
      <w:r w:rsidR="00973CDB">
        <w:rPr>
          <w:color w:val="000000"/>
        </w:rPr>
        <w:t>(Participant 1, pre-course interview).</w:t>
      </w:r>
      <w:r w:rsidR="00D41600">
        <w:rPr>
          <w:color w:val="000000"/>
        </w:rPr>
        <w:t xml:space="preserve"> One participant shared, </w:t>
      </w:r>
      <w:r w:rsidR="000B7859" w:rsidRPr="000B7859">
        <w:rPr>
          <w:color w:val="000000"/>
        </w:rPr>
        <w:t>“My instinct is always to be alone</w:t>
      </w:r>
      <w:r>
        <w:rPr>
          <w:color w:val="000000"/>
        </w:rPr>
        <w:t>,</w:t>
      </w:r>
      <w:r w:rsidR="000B7859" w:rsidRPr="000B7859">
        <w:rPr>
          <w:color w:val="000000"/>
        </w:rPr>
        <w:t xml:space="preserve"> but I</w:t>
      </w:r>
      <w:r w:rsidR="000B7859">
        <w:rPr>
          <w:color w:val="000000"/>
        </w:rPr>
        <w:t>’</w:t>
      </w:r>
      <w:r w:rsidR="000B7859" w:rsidRPr="000B7859">
        <w:rPr>
          <w:color w:val="000000"/>
        </w:rPr>
        <w:t>d like to be more sociable” (Participant 5, pre-course interview).</w:t>
      </w:r>
      <w:r w:rsidR="000B7859">
        <w:rPr>
          <w:color w:val="000000"/>
        </w:rPr>
        <w:t xml:space="preserve"> </w:t>
      </w:r>
      <w:r w:rsidR="00E2283B">
        <w:rPr>
          <w:color w:val="000000"/>
        </w:rPr>
        <w:t xml:space="preserve">For </w:t>
      </w:r>
      <w:r>
        <w:rPr>
          <w:color w:val="000000"/>
        </w:rPr>
        <w:t>another</w:t>
      </w:r>
      <w:r w:rsidR="00E2283B">
        <w:rPr>
          <w:color w:val="000000"/>
        </w:rPr>
        <w:t xml:space="preserve"> participant, </w:t>
      </w:r>
      <w:r w:rsidR="00D41600">
        <w:rPr>
          <w:color w:val="000000"/>
        </w:rPr>
        <w:t xml:space="preserve">talking to the interviewer </w:t>
      </w:r>
      <w:r>
        <w:rPr>
          <w:color w:val="000000"/>
        </w:rPr>
        <w:t xml:space="preserve">before the course </w:t>
      </w:r>
      <w:r w:rsidR="00E2283B">
        <w:rPr>
          <w:color w:val="000000"/>
        </w:rPr>
        <w:t xml:space="preserve">was the first time they openly talked </w:t>
      </w:r>
      <w:r w:rsidR="00A14274">
        <w:rPr>
          <w:color w:val="000000"/>
        </w:rPr>
        <w:t xml:space="preserve">to someone else </w:t>
      </w:r>
      <w:r w:rsidR="00D41600">
        <w:rPr>
          <w:color w:val="000000"/>
        </w:rPr>
        <w:t>with</w:t>
      </w:r>
      <w:r>
        <w:rPr>
          <w:color w:val="000000"/>
        </w:rPr>
        <w:t xml:space="preserve"> lived</w:t>
      </w:r>
      <w:r w:rsidR="00A14274">
        <w:rPr>
          <w:color w:val="000000"/>
        </w:rPr>
        <w:t xml:space="preserve"> experience</w:t>
      </w:r>
      <w:r w:rsidR="00E2283B">
        <w:rPr>
          <w:color w:val="000000"/>
        </w:rPr>
        <w:t xml:space="preserve">: </w:t>
      </w:r>
      <w:r w:rsidR="00E2283B" w:rsidRPr="00E2283B">
        <w:rPr>
          <w:color w:val="000000"/>
        </w:rPr>
        <w:t>“I guess you</w:t>
      </w:r>
      <w:r w:rsidR="00A14274">
        <w:rPr>
          <w:color w:val="000000"/>
        </w:rPr>
        <w:t>’</w:t>
      </w:r>
      <w:r w:rsidR="00E2283B" w:rsidRPr="00E2283B">
        <w:rPr>
          <w:color w:val="000000"/>
        </w:rPr>
        <w:t>re the first person I</w:t>
      </w:r>
      <w:r w:rsidR="00A14274">
        <w:rPr>
          <w:color w:val="000000"/>
        </w:rPr>
        <w:t>’</w:t>
      </w:r>
      <w:r w:rsidR="00E2283B" w:rsidRPr="00E2283B">
        <w:rPr>
          <w:color w:val="000000"/>
        </w:rPr>
        <w:t>ve spoken to who</w:t>
      </w:r>
      <w:r w:rsidR="00E2283B">
        <w:rPr>
          <w:color w:val="000000"/>
        </w:rPr>
        <w:t>’</w:t>
      </w:r>
      <w:r w:rsidR="00E2283B" w:rsidRPr="00E2283B">
        <w:rPr>
          <w:color w:val="000000"/>
        </w:rPr>
        <w:t>s got an eating disorder?” (Participant 4, pre-course interview).</w:t>
      </w:r>
      <w:r w:rsidR="00E2283B">
        <w:rPr>
          <w:color w:val="000000"/>
        </w:rPr>
        <w:t xml:space="preserve"> </w:t>
      </w:r>
    </w:p>
    <w:p w14:paraId="134EB0AF" w14:textId="0CD63148" w:rsidR="00A14274" w:rsidRDefault="00BB79BF" w:rsidP="00FA72AB">
      <w:pPr>
        <w:spacing w:line="276" w:lineRule="auto"/>
        <w:jc w:val="both"/>
        <w:rPr>
          <w:color w:val="000000"/>
        </w:rPr>
      </w:pPr>
      <w:r>
        <w:rPr>
          <w:color w:val="000000"/>
        </w:rPr>
        <w:t>Clearly, p</w:t>
      </w:r>
      <w:r w:rsidR="00A14274">
        <w:rPr>
          <w:color w:val="000000"/>
        </w:rPr>
        <w:t xml:space="preserve">erceived stigma </w:t>
      </w:r>
      <w:r>
        <w:rPr>
          <w:color w:val="000000"/>
        </w:rPr>
        <w:t>inhibited connectedness</w:t>
      </w:r>
      <w:r w:rsidR="00A14274">
        <w:rPr>
          <w:color w:val="000000"/>
        </w:rPr>
        <w:t>, especially for</w:t>
      </w:r>
      <w:r>
        <w:rPr>
          <w:color w:val="000000"/>
        </w:rPr>
        <w:t xml:space="preserve"> people living with</w:t>
      </w:r>
      <w:r w:rsidR="00A14274">
        <w:rPr>
          <w:color w:val="000000"/>
        </w:rPr>
        <w:t xml:space="preserve"> </w:t>
      </w:r>
      <w:r w:rsidR="00E2283B">
        <w:rPr>
          <w:color w:val="000000"/>
        </w:rPr>
        <w:t>“unseen” EDs</w:t>
      </w:r>
      <w:r>
        <w:rPr>
          <w:color w:val="000000"/>
        </w:rPr>
        <w:t>. O</w:t>
      </w:r>
      <w:r w:rsidR="00E2283B">
        <w:rPr>
          <w:color w:val="000000"/>
        </w:rPr>
        <w:t xml:space="preserve">ne participant </w:t>
      </w:r>
      <w:r w:rsidR="00A14274">
        <w:rPr>
          <w:color w:val="000000"/>
        </w:rPr>
        <w:t>stated</w:t>
      </w:r>
      <w:r w:rsidR="00E2283B">
        <w:rPr>
          <w:color w:val="000000"/>
        </w:rPr>
        <w:t xml:space="preserve"> that he had “</w:t>
      </w:r>
      <w:r w:rsidR="00E2283B" w:rsidRPr="00A14274">
        <w:rPr>
          <w:iCs/>
          <w:color w:val="000000"/>
        </w:rPr>
        <w:t>not ever spoken to anyone else before about binge eating disorder”</w:t>
      </w:r>
      <w:r w:rsidR="00E2283B">
        <w:rPr>
          <w:color w:val="000000"/>
        </w:rPr>
        <w:t xml:space="preserve"> (Participant 6, pre-course interview). </w:t>
      </w:r>
      <w:r w:rsidR="00A14274">
        <w:rPr>
          <w:color w:val="000000"/>
        </w:rPr>
        <w:t xml:space="preserve">As a man, this participant </w:t>
      </w:r>
      <w:r w:rsidR="00DC35F6">
        <w:rPr>
          <w:color w:val="000000"/>
        </w:rPr>
        <w:t>felt that gendered stereotypes around EDs created</w:t>
      </w:r>
      <w:r w:rsidR="00A14274">
        <w:rPr>
          <w:color w:val="000000"/>
        </w:rPr>
        <w:t xml:space="preserve"> </w:t>
      </w:r>
      <w:r w:rsidR="00DC35F6">
        <w:rPr>
          <w:color w:val="000000"/>
        </w:rPr>
        <w:t xml:space="preserve">an </w:t>
      </w:r>
      <w:r w:rsidR="00A14274">
        <w:rPr>
          <w:color w:val="000000"/>
        </w:rPr>
        <w:t xml:space="preserve">additional </w:t>
      </w:r>
      <w:r w:rsidR="00DC35F6">
        <w:rPr>
          <w:color w:val="000000"/>
        </w:rPr>
        <w:t xml:space="preserve">layer of </w:t>
      </w:r>
      <w:r w:rsidR="00A14274">
        <w:rPr>
          <w:color w:val="000000"/>
        </w:rPr>
        <w:t xml:space="preserve">inhibition: </w:t>
      </w:r>
      <w:r w:rsidR="00A14274" w:rsidRPr="00A14274">
        <w:rPr>
          <w:color w:val="000000"/>
        </w:rPr>
        <w:t>“I</w:t>
      </w:r>
      <w:r w:rsidR="00046F75">
        <w:rPr>
          <w:color w:val="000000"/>
        </w:rPr>
        <w:t>’</w:t>
      </w:r>
      <w:r w:rsidR="00A14274" w:rsidRPr="00A14274">
        <w:rPr>
          <w:color w:val="000000"/>
        </w:rPr>
        <w:t>ve got a friend, who had bulimia and he always talks about it, and so that was my first and only experience of another bloke talking about their eating disorder” (Participant 6, pre-course interview).</w:t>
      </w:r>
    </w:p>
    <w:p w14:paraId="61B79CCE" w14:textId="0857CACE" w:rsidR="00A4116D" w:rsidRPr="00A4116D" w:rsidRDefault="00A14274" w:rsidP="00FA72AB">
      <w:pPr>
        <w:spacing w:line="276" w:lineRule="auto"/>
        <w:jc w:val="both"/>
        <w:rPr>
          <w:color w:val="000000"/>
        </w:rPr>
      </w:pPr>
      <w:r>
        <w:rPr>
          <w:color w:val="000000"/>
        </w:rPr>
        <w:t xml:space="preserve">Several participants </w:t>
      </w:r>
      <w:r w:rsidR="00DC35F6">
        <w:rPr>
          <w:color w:val="000000"/>
        </w:rPr>
        <w:t xml:space="preserve">wanted </w:t>
      </w:r>
      <w:r>
        <w:rPr>
          <w:color w:val="000000"/>
        </w:rPr>
        <w:t xml:space="preserve">to participate in the </w:t>
      </w:r>
      <w:r w:rsidR="00DC35F6">
        <w:rPr>
          <w:color w:val="000000"/>
        </w:rPr>
        <w:t>course</w:t>
      </w:r>
      <w:r>
        <w:rPr>
          <w:color w:val="000000"/>
        </w:rPr>
        <w:t xml:space="preserve"> </w:t>
      </w:r>
      <w:r w:rsidR="00DC35F6">
        <w:rPr>
          <w:color w:val="000000"/>
        </w:rPr>
        <w:t xml:space="preserve">to connect to </w:t>
      </w:r>
      <w:r>
        <w:rPr>
          <w:color w:val="000000"/>
        </w:rPr>
        <w:t xml:space="preserve"> other people living with an ED</w:t>
      </w:r>
      <w:r w:rsidR="00A4116D">
        <w:rPr>
          <w:color w:val="000000"/>
        </w:rPr>
        <w:t xml:space="preserve">. </w:t>
      </w:r>
      <w:r w:rsidR="00A45DF4">
        <w:rPr>
          <w:color w:val="000000"/>
        </w:rPr>
        <w:t xml:space="preserve">Already from the first session onward, doing stand-up comedy tasks together created a sense of connectedness: </w:t>
      </w:r>
      <w:r w:rsidR="00A45DF4" w:rsidRPr="00A45DF4">
        <w:rPr>
          <w:color w:val="000000"/>
        </w:rPr>
        <w:t>“[a]lthough, really, we were just a group of strangers with eating disorders talking to one another on the internet, the task brought us together in a way I’d never expected</w:t>
      </w:r>
      <w:r w:rsidR="00DC35F6">
        <w:rPr>
          <w:color w:val="000000"/>
        </w:rPr>
        <w:t xml:space="preserve"> [</w:t>
      </w:r>
      <w:r w:rsidR="00A45DF4" w:rsidRPr="00A45DF4">
        <w:rPr>
          <w:color w:val="000000"/>
        </w:rPr>
        <w:t>…</w:t>
      </w:r>
      <w:r w:rsidR="00DC35F6">
        <w:rPr>
          <w:color w:val="000000"/>
        </w:rPr>
        <w:t>]</w:t>
      </w:r>
      <w:r w:rsidR="00A45DF4" w:rsidRPr="00A45DF4">
        <w:rPr>
          <w:color w:val="000000"/>
        </w:rPr>
        <w:t xml:space="preserve"> it really did feel as though we were all in it together” (Participant 1, </w:t>
      </w:r>
      <w:r w:rsidR="00A45DF4">
        <w:rPr>
          <w:color w:val="000000"/>
        </w:rPr>
        <w:t>r</w:t>
      </w:r>
      <w:r w:rsidR="00A45DF4" w:rsidRPr="00A45DF4">
        <w:rPr>
          <w:color w:val="000000"/>
        </w:rPr>
        <w:t xml:space="preserve">eflective </w:t>
      </w:r>
      <w:r w:rsidR="00A45DF4">
        <w:rPr>
          <w:color w:val="000000"/>
        </w:rPr>
        <w:t>d</w:t>
      </w:r>
      <w:r w:rsidR="00A45DF4" w:rsidRPr="00A45DF4">
        <w:rPr>
          <w:color w:val="000000"/>
        </w:rPr>
        <w:t>iary, week 1).</w:t>
      </w:r>
      <w:r w:rsidR="00A45DF4">
        <w:rPr>
          <w:color w:val="000000"/>
        </w:rPr>
        <w:t xml:space="preserve"> </w:t>
      </w:r>
      <w:r w:rsidR="00A4116D">
        <w:rPr>
          <w:color w:val="000000"/>
        </w:rPr>
        <w:t xml:space="preserve">As the course progressed, </w:t>
      </w:r>
      <w:r w:rsidR="00DC35F6">
        <w:rPr>
          <w:color w:val="000000"/>
        </w:rPr>
        <w:t>one</w:t>
      </w:r>
      <w:r w:rsidR="00A4116D">
        <w:rPr>
          <w:color w:val="000000"/>
        </w:rPr>
        <w:t xml:space="preserve"> participant who previously </w:t>
      </w:r>
      <w:r w:rsidR="00A45DF4">
        <w:rPr>
          <w:color w:val="000000"/>
        </w:rPr>
        <w:t xml:space="preserve">expressed </w:t>
      </w:r>
      <w:r w:rsidR="00DC35F6">
        <w:rPr>
          <w:color w:val="000000"/>
        </w:rPr>
        <w:t>a preference</w:t>
      </w:r>
      <w:r w:rsidR="00A4116D">
        <w:rPr>
          <w:color w:val="000000"/>
        </w:rPr>
        <w:t xml:space="preserve"> to be alone wrote that she </w:t>
      </w:r>
      <w:r w:rsidR="00A4116D" w:rsidRPr="00A4116D">
        <w:rPr>
          <w:iCs/>
        </w:rPr>
        <w:t>“enjoyed being with people who had the same weird thought processes as me and being together in a supportive way was helping</w:t>
      </w:r>
      <w:r w:rsidR="00A4116D">
        <w:rPr>
          <w:iCs/>
        </w:rPr>
        <w:t>”</w:t>
      </w:r>
      <w:r w:rsidR="00A4116D">
        <w:rPr>
          <w:i/>
        </w:rPr>
        <w:t xml:space="preserve"> </w:t>
      </w:r>
      <w:r w:rsidR="00A4116D" w:rsidRPr="00A4116D">
        <w:rPr>
          <w:iCs/>
        </w:rPr>
        <w:t>(participant 5, reflective diary, week 3).</w:t>
      </w:r>
    </w:p>
    <w:p w14:paraId="36D79090" w14:textId="04CCE26B" w:rsidR="00A45DF4" w:rsidRDefault="00A45DF4" w:rsidP="00FA72AB">
      <w:pPr>
        <w:spacing w:line="276" w:lineRule="auto"/>
        <w:jc w:val="both"/>
        <w:rPr>
          <w:color w:val="000000"/>
        </w:rPr>
      </w:pPr>
      <w:r>
        <w:rPr>
          <w:color w:val="000000"/>
        </w:rPr>
        <w:t>This sense of connectedness endured upon completion of the course and was an important learning outcome</w:t>
      </w:r>
      <w:r w:rsidR="00A20655">
        <w:rPr>
          <w:color w:val="000000"/>
        </w:rPr>
        <w:t xml:space="preserve"> for some participants</w:t>
      </w:r>
      <w:r w:rsidR="00DC35F6">
        <w:rPr>
          <w:color w:val="000000"/>
        </w:rPr>
        <w:t xml:space="preserve">: </w:t>
      </w:r>
      <w:r w:rsidR="00973CDB" w:rsidRPr="00A45DF4">
        <w:rPr>
          <w:iCs/>
        </w:rPr>
        <w:t>“I think if I learned anything, it</w:t>
      </w:r>
      <w:r>
        <w:rPr>
          <w:iCs/>
        </w:rPr>
        <w:t>’</w:t>
      </w:r>
      <w:r w:rsidR="00973CDB" w:rsidRPr="00A45DF4">
        <w:rPr>
          <w:iCs/>
        </w:rPr>
        <w:t>s that actually maybe I need to be in the company sometimes with other people who have eating disorders” (Participant 7, post-course</w:t>
      </w:r>
      <w:r>
        <w:rPr>
          <w:iCs/>
        </w:rPr>
        <w:t xml:space="preserve"> interview</w:t>
      </w:r>
      <w:r w:rsidR="00973CDB" w:rsidRPr="00A45DF4">
        <w:rPr>
          <w:iCs/>
        </w:rPr>
        <w:t>)</w:t>
      </w:r>
      <w:r w:rsidRPr="00A45DF4">
        <w:rPr>
          <w:iCs/>
        </w:rPr>
        <w:t>.</w:t>
      </w:r>
      <w:r w:rsidR="00DC35F6">
        <w:rPr>
          <w:iCs/>
        </w:rPr>
        <w:t xml:space="preserve"> </w:t>
      </w:r>
      <w:r>
        <w:rPr>
          <w:iCs/>
        </w:rPr>
        <w:t>Other participants echoed this feeling, adding that “</w:t>
      </w:r>
      <w:r w:rsidRPr="00A45DF4">
        <w:rPr>
          <w:iCs/>
          <w:color w:val="000000"/>
        </w:rPr>
        <w:t>what I got out of it the most was the sense of community</w:t>
      </w:r>
      <w:r w:rsidR="00C53507">
        <w:rPr>
          <w:iCs/>
          <w:color w:val="000000"/>
        </w:rPr>
        <w:t xml:space="preserve"> [</w:t>
      </w:r>
      <w:r w:rsidRPr="00A45DF4">
        <w:rPr>
          <w:iCs/>
          <w:color w:val="000000"/>
        </w:rPr>
        <w:t>…</w:t>
      </w:r>
      <w:r w:rsidR="00C53507">
        <w:rPr>
          <w:iCs/>
          <w:color w:val="000000"/>
        </w:rPr>
        <w:t>]</w:t>
      </w:r>
      <w:r w:rsidRPr="00A45DF4">
        <w:rPr>
          <w:iCs/>
          <w:color w:val="000000"/>
        </w:rPr>
        <w:t xml:space="preserve"> By the end of the sessions, we were all really good friends</w:t>
      </w:r>
      <w:r>
        <w:rPr>
          <w:color w:val="000000"/>
        </w:rPr>
        <w:t>”</w:t>
      </w:r>
      <w:r>
        <w:rPr>
          <w:i/>
          <w:color w:val="000000"/>
        </w:rPr>
        <w:t xml:space="preserve"> </w:t>
      </w:r>
      <w:r>
        <w:rPr>
          <w:color w:val="000000"/>
        </w:rPr>
        <w:t xml:space="preserve">(Participant 8, post-course interview). </w:t>
      </w:r>
      <w:r w:rsidR="00046F75">
        <w:rPr>
          <w:color w:val="000000"/>
        </w:rPr>
        <w:t>Moreover</w:t>
      </w:r>
      <w:r>
        <w:rPr>
          <w:color w:val="000000"/>
        </w:rPr>
        <w:t xml:space="preserve">, </w:t>
      </w:r>
      <w:r w:rsidR="00046F75">
        <w:rPr>
          <w:color w:val="000000"/>
        </w:rPr>
        <w:t xml:space="preserve">it became clear that this sense of enduring connectedness was key to an improved sense of recovery for this participant: </w:t>
      </w:r>
    </w:p>
    <w:p w14:paraId="6194C5FF" w14:textId="0608C87B" w:rsidR="00046F75" w:rsidRDefault="00046F75" w:rsidP="00FA72AB">
      <w:pPr>
        <w:spacing w:line="276" w:lineRule="auto"/>
        <w:ind w:left="720"/>
        <w:jc w:val="both"/>
        <w:rPr>
          <w:color w:val="000000"/>
        </w:rPr>
      </w:pPr>
      <w:r w:rsidRPr="00046F75">
        <w:rPr>
          <w:color w:val="000000"/>
        </w:rPr>
        <w:t>“It feels like it</w:t>
      </w:r>
      <w:r>
        <w:rPr>
          <w:color w:val="000000"/>
        </w:rPr>
        <w:t>’</w:t>
      </w:r>
      <w:r w:rsidRPr="00046F75">
        <w:rPr>
          <w:color w:val="000000"/>
        </w:rPr>
        <w:t>s related</w:t>
      </w:r>
      <w:r>
        <w:rPr>
          <w:color w:val="000000"/>
        </w:rPr>
        <w:t>. [</w:t>
      </w:r>
      <w:r w:rsidRPr="00046F75">
        <w:rPr>
          <w:color w:val="000000"/>
        </w:rPr>
        <w:t>…</w:t>
      </w:r>
      <w:r>
        <w:rPr>
          <w:color w:val="000000"/>
        </w:rPr>
        <w:t>]</w:t>
      </w:r>
      <w:r w:rsidRPr="00046F75">
        <w:rPr>
          <w:color w:val="000000"/>
        </w:rPr>
        <w:t xml:space="preserve"> I think being in a space with other people with eating disorders</w:t>
      </w:r>
      <w:r w:rsidR="00271B21">
        <w:rPr>
          <w:color w:val="000000"/>
        </w:rPr>
        <w:t xml:space="preserve"> [</w:t>
      </w:r>
      <w:r>
        <w:rPr>
          <w:color w:val="000000"/>
        </w:rPr>
        <w:t>…</w:t>
      </w:r>
      <w:r w:rsidR="00271B21">
        <w:rPr>
          <w:color w:val="000000"/>
        </w:rPr>
        <w:t>]</w:t>
      </w:r>
      <w:r w:rsidRPr="00046F75">
        <w:rPr>
          <w:color w:val="000000"/>
        </w:rPr>
        <w:t xml:space="preserve"> because I know like two or three friends off the top of my head [made during the course]. </w:t>
      </w:r>
      <w:r w:rsidR="00271B21">
        <w:rPr>
          <w:color w:val="000000"/>
        </w:rPr>
        <w:t>[…]</w:t>
      </w:r>
      <w:r w:rsidRPr="00046F75">
        <w:rPr>
          <w:color w:val="000000"/>
        </w:rPr>
        <w:t xml:space="preserve"> I</w:t>
      </w:r>
      <w:r>
        <w:rPr>
          <w:color w:val="000000"/>
        </w:rPr>
        <w:t>’</w:t>
      </w:r>
      <w:r w:rsidRPr="00046F75">
        <w:rPr>
          <w:color w:val="000000"/>
        </w:rPr>
        <w:t>m not sure how it helped but it clearly has because I</w:t>
      </w:r>
      <w:r>
        <w:rPr>
          <w:color w:val="000000"/>
        </w:rPr>
        <w:t>’</w:t>
      </w:r>
      <w:r w:rsidRPr="00046F75">
        <w:rPr>
          <w:color w:val="000000"/>
        </w:rPr>
        <w:t xml:space="preserve">m a healthier weight and all round healthier in general. So it must have done (Participant 8, </w:t>
      </w:r>
      <w:r>
        <w:rPr>
          <w:color w:val="000000"/>
        </w:rPr>
        <w:t>three-</w:t>
      </w:r>
      <w:r w:rsidRPr="00046F75">
        <w:rPr>
          <w:color w:val="000000"/>
        </w:rPr>
        <w:t>months</w:t>
      </w:r>
      <w:r>
        <w:rPr>
          <w:color w:val="000000"/>
        </w:rPr>
        <w:t xml:space="preserve"> </w:t>
      </w:r>
      <w:r w:rsidRPr="00046F75">
        <w:rPr>
          <w:color w:val="000000"/>
        </w:rPr>
        <w:t>interview).</w:t>
      </w:r>
    </w:p>
    <w:p w14:paraId="30F8C5D4" w14:textId="02B3FC4B" w:rsidR="00C53507" w:rsidRDefault="00046F75" w:rsidP="00FA72AB">
      <w:pPr>
        <w:spacing w:line="276" w:lineRule="auto"/>
        <w:jc w:val="both"/>
      </w:pPr>
      <w:r>
        <w:rPr>
          <w:iCs/>
        </w:rPr>
        <w:t xml:space="preserve">One </w:t>
      </w:r>
      <w:r w:rsidR="00B424CD">
        <w:rPr>
          <w:iCs/>
        </w:rPr>
        <w:t xml:space="preserve">reason </w:t>
      </w:r>
      <w:r>
        <w:rPr>
          <w:iCs/>
        </w:rPr>
        <w:t xml:space="preserve">why participants felt able to connect to other people living with EDs during the course was, paradoxically, that ED </w:t>
      </w:r>
      <w:r w:rsidR="00DC35F6">
        <w:rPr>
          <w:iCs/>
        </w:rPr>
        <w:t xml:space="preserve">recovery </w:t>
      </w:r>
      <w:r>
        <w:rPr>
          <w:iCs/>
        </w:rPr>
        <w:t xml:space="preserve">was not the focus of the activity. </w:t>
      </w:r>
      <w:r w:rsidR="00C75C74">
        <w:rPr>
          <w:iCs/>
        </w:rPr>
        <w:t>As one participant put it</w:t>
      </w:r>
      <w:r>
        <w:rPr>
          <w:iCs/>
        </w:rPr>
        <w:t>, “</w:t>
      </w:r>
      <w:r w:rsidRPr="00046F75">
        <w:rPr>
          <w:iCs/>
        </w:rPr>
        <w:t>I loved being in a self-help group that wasn</w:t>
      </w:r>
      <w:r>
        <w:rPr>
          <w:iCs/>
        </w:rPr>
        <w:t>’</w:t>
      </w:r>
      <w:r w:rsidRPr="00046F75">
        <w:rPr>
          <w:iCs/>
        </w:rPr>
        <w:t>t talking about eating disorders”</w:t>
      </w:r>
      <w:r>
        <w:rPr>
          <w:i/>
        </w:rPr>
        <w:t xml:space="preserve"> </w:t>
      </w:r>
      <w:r>
        <w:t>(Participant 6, post-course interview)</w:t>
      </w:r>
      <w:r w:rsidR="00A20655">
        <w:t xml:space="preserve">. Likewise, for another participant, </w:t>
      </w:r>
      <w:r w:rsidR="00C53507">
        <w:t>“</w:t>
      </w:r>
      <w:r w:rsidR="00C75C74">
        <w:t>[i]</w:t>
      </w:r>
      <w:r w:rsidR="00C53507" w:rsidRPr="009D23A0">
        <w:t>t felt very much just doing a stand</w:t>
      </w:r>
      <w:r w:rsidR="00C75C74">
        <w:t>-</w:t>
      </w:r>
      <w:r w:rsidR="00C53507" w:rsidRPr="009D23A0">
        <w:t xml:space="preserve">up course, with a bunch of people who also had eating disorders, as opposed to, like, focused on the eating disorder </w:t>
      </w:r>
      <w:r w:rsidR="00C53507" w:rsidRPr="009D23A0">
        <w:lastRenderedPageBreak/>
        <w:t>side of things and it was actually quite nice in a way</w:t>
      </w:r>
      <w:r w:rsidR="00C53507" w:rsidRPr="005E1884">
        <w:rPr>
          <w:i/>
          <w:iCs/>
        </w:rPr>
        <w:t>"</w:t>
      </w:r>
      <w:r w:rsidR="00C53507">
        <w:rPr>
          <w:i/>
          <w:iCs/>
        </w:rPr>
        <w:t xml:space="preserve"> </w:t>
      </w:r>
      <w:r w:rsidR="00C53507">
        <w:t>(Participant 2, post-course interview).</w:t>
      </w:r>
      <w:r w:rsidR="00A20655">
        <w:t xml:space="preserve"> She</w:t>
      </w:r>
      <w:r w:rsidR="00DC35F6">
        <w:t xml:space="preserve"> specifically</w:t>
      </w:r>
      <w:r w:rsidR="00A20655">
        <w:t xml:space="preserve"> valued</w:t>
      </w:r>
    </w:p>
    <w:p w14:paraId="716600C7" w14:textId="5AB9AAE5" w:rsidR="00C75C74" w:rsidRDefault="00A20655" w:rsidP="00FA72AB">
      <w:pPr>
        <w:spacing w:line="276" w:lineRule="auto"/>
        <w:ind w:left="720"/>
        <w:jc w:val="both"/>
      </w:pPr>
      <w:r>
        <w:rPr>
          <w:lang w:val="en-US"/>
        </w:rPr>
        <w:t>“</w:t>
      </w:r>
      <w:r w:rsidR="00C75C74" w:rsidRPr="00A20655">
        <w:rPr>
          <w:lang w:val="en-US"/>
        </w:rPr>
        <w:t>that movement [away] from the kind of rigidity</w:t>
      </w:r>
      <w:r w:rsidRPr="00A20655">
        <w:rPr>
          <w:lang w:val="en-US"/>
        </w:rPr>
        <w:t xml:space="preserve"> […] how </w:t>
      </w:r>
      <w:r w:rsidR="00C75C74" w:rsidRPr="00A20655">
        <w:rPr>
          <w:lang w:val="en-US"/>
        </w:rPr>
        <w:t>recovery is approached from an NHS perspective, or, certainly within the trust I was in most recently, and it</w:t>
      </w:r>
      <w:r>
        <w:rPr>
          <w:lang w:val="en-US"/>
        </w:rPr>
        <w:t>’</w:t>
      </w:r>
      <w:r w:rsidR="00C75C74" w:rsidRPr="00A20655">
        <w:rPr>
          <w:lang w:val="en-US"/>
        </w:rPr>
        <w:t>s very, almost feeds into eating disorders, because it</w:t>
      </w:r>
      <w:r>
        <w:rPr>
          <w:lang w:val="en-US"/>
        </w:rPr>
        <w:t>’</w:t>
      </w:r>
      <w:r w:rsidR="00C75C74" w:rsidRPr="00A20655">
        <w:rPr>
          <w:lang w:val="en-US"/>
        </w:rPr>
        <w:t>s very tick box. And, you know, my eating disorder loves the tick box</w:t>
      </w:r>
      <w:r>
        <w:rPr>
          <w:i/>
          <w:iCs/>
          <w:lang w:val="en-US"/>
        </w:rPr>
        <w:t>”</w:t>
      </w:r>
      <w:r w:rsidR="00C75C74" w:rsidRPr="007A419D">
        <w:rPr>
          <w:i/>
          <w:iCs/>
          <w:lang w:val="en-US"/>
        </w:rPr>
        <w:t xml:space="preserve"> </w:t>
      </w:r>
      <w:r>
        <w:t>(Participant 2, post-course interview).</w:t>
      </w:r>
    </w:p>
    <w:p w14:paraId="1F894AA4" w14:textId="5D937C46" w:rsidR="004C73B4" w:rsidRPr="00204797" w:rsidRDefault="00B424CD" w:rsidP="00FA72AB">
      <w:pPr>
        <w:spacing w:line="276" w:lineRule="auto"/>
        <w:jc w:val="both"/>
      </w:pPr>
      <w:r>
        <w:t>In this respect, some participants felt the course overcame challenges of traditional group approaches to ED recovery</w:t>
      </w:r>
      <w:r w:rsidR="00A20655">
        <w:t>.</w:t>
      </w:r>
      <w:r w:rsidR="004C73B4">
        <w:t xml:space="preserve"> </w:t>
      </w:r>
      <w:r w:rsidR="00DC35F6">
        <w:t xml:space="preserve">One participant had previously experienced </w:t>
      </w:r>
      <w:r w:rsidR="004C73B4">
        <w:t>group therapy for anorexia</w:t>
      </w:r>
      <w:r w:rsidR="00DC35F6">
        <w:t xml:space="preserve"> as</w:t>
      </w:r>
      <w:r w:rsidR="004C73B4">
        <w:t xml:space="preserve"> </w:t>
      </w:r>
      <w:r w:rsidR="004C73B4">
        <w:rPr>
          <w:rFonts w:eastAsia="Times New Roman"/>
          <w:color w:val="000000"/>
        </w:rPr>
        <w:t>“</w:t>
      </w:r>
      <w:r w:rsidR="004C73B4" w:rsidRPr="004C73B4">
        <w:rPr>
          <w:rFonts w:cstheme="minorHAnsi"/>
        </w:rPr>
        <w:t>kind of toxic for me</w:t>
      </w:r>
      <w:r w:rsidR="004C73B4">
        <w:rPr>
          <w:rFonts w:cstheme="minorHAnsi"/>
          <w:i/>
          <w:iCs/>
        </w:rPr>
        <w:t xml:space="preserve"> </w:t>
      </w:r>
      <w:r w:rsidR="004C73B4">
        <w:rPr>
          <w:rFonts w:cstheme="minorHAnsi"/>
        </w:rPr>
        <w:t xml:space="preserve">[…] </w:t>
      </w:r>
      <w:r w:rsidR="004C73B4" w:rsidRPr="004C73B4">
        <w:rPr>
          <w:rFonts w:cstheme="minorHAnsi"/>
        </w:rPr>
        <w:t>I just kind of kept thinking I have to be the thinnest, the most unwell”</w:t>
      </w:r>
      <w:r w:rsidR="004C73B4" w:rsidRPr="005D3942">
        <w:rPr>
          <w:rFonts w:cstheme="minorHAnsi"/>
        </w:rPr>
        <w:t xml:space="preserve"> (</w:t>
      </w:r>
      <w:r w:rsidR="004C73B4" w:rsidRPr="00A827D0">
        <w:rPr>
          <w:rFonts w:cstheme="minorHAnsi"/>
        </w:rPr>
        <w:t>Participant 3, pre-course interview).</w:t>
      </w:r>
      <w:r w:rsidR="004C73B4">
        <w:rPr>
          <w:rFonts w:cstheme="minorHAnsi"/>
        </w:rPr>
        <w:t xml:space="preserve"> </w:t>
      </w:r>
      <w:r w:rsidR="00204797">
        <w:rPr>
          <w:rFonts w:cstheme="minorHAnsi"/>
        </w:rPr>
        <w:t>Another participant similarly</w:t>
      </w:r>
      <w:r w:rsidR="004C73B4">
        <w:rPr>
          <w:rFonts w:cstheme="minorHAnsi"/>
        </w:rPr>
        <w:t xml:space="preserve"> explained, </w:t>
      </w:r>
      <w:r>
        <w:t>“</w:t>
      </w:r>
      <w:r w:rsidRPr="00B424CD">
        <w:rPr>
          <w:iCs/>
        </w:rPr>
        <w:t>I</w:t>
      </w:r>
      <w:r>
        <w:rPr>
          <w:iCs/>
        </w:rPr>
        <w:t>’</w:t>
      </w:r>
      <w:r w:rsidRPr="00B424CD">
        <w:rPr>
          <w:iCs/>
        </w:rPr>
        <w:t>ve done group support stuff before, [but] I never really gelled with i</w:t>
      </w:r>
      <w:r>
        <w:rPr>
          <w:iCs/>
        </w:rPr>
        <w:t>t […]</w:t>
      </w:r>
      <w:r w:rsidRPr="00B424CD">
        <w:rPr>
          <w:iCs/>
        </w:rPr>
        <w:t xml:space="preserve"> it felt almost like just comparing notes rather than in any way talking about, like</w:t>
      </w:r>
      <w:r w:rsidR="008B34E6">
        <w:rPr>
          <w:iCs/>
        </w:rPr>
        <w:t>,</w:t>
      </w:r>
      <w:r w:rsidRPr="00B424CD">
        <w:rPr>
          <w:iCs/>
        </w:rPr>
        <w:t xml:space="preserve"> getting better</w:t>
      </w:r>
      <w:r>
        <w:rPr>
          <w:iCs/>
        </w:rPr>
        <w:t xml:space="preserve">” </w:t>
      </w:r>
      <w:r w:rsidRPr="00B424CD">
        <w:rPr>
          <w:iCs/>
        </w:rPr>
        <w:t>(Participant 7, post-course</w:t>
      </w:r>
      <w:r w:rsidR="004C73B4">
        <w:rPr>
          <w:iCs/>
        </w:rPr>
        <w:t xml:space="preserve"> interview</w:t>
      </w:r>
      <w:r w:rsidRPr="00B424CD">
        <w:rPr>
          <w:iCs/>
        </w:rPr>
        <w:t>).</w:t>
      </w:r>
      <w:r w:rsidR="00204797">
        <w:rPr>
          <w:iCs/>
        </w:rPr>
        <w:t xml:space="preserve"> </w:t>
      </w:r>
      <w:r>
        <w:rPr>
          <w:iCs/>
        </w:rPr>
        <w:t>By contrast, by taking part in the course, “</w:t>
      </w:r>
      <w:r w:rsidRPr="00B424CD">
        <w:rPr>
          <w:iCs/>
        </w:rPr>
        <w:t>what I really liked was knowing everybody was experiencing similar difficulties</w:t>
      </w:r>
      <w:r>
        <w:rPr>
          <w:iCs/>
        </w:rPr>
        <w:t xml:space="preserve"> [</w:t>
      </w:r>
      <w:r w:rsidRPr="00B424CD">
        <w:rPr>
          <w:iCs/>
        </w:rPr>
        <w:t>…</w:t>
      </w:r>
      <w:r>
        <w:rPr>
          <w:iCs/>
        </w:rPr>
        <w:t>]</w:t>
      </w:r>
      <w:r w:rsidRPr="00B424CD">
        <w:rPr>
          <w:iCs/>
        </w:rPr>
        <w:t xml:space="preserve"> it made me feel better about the shame I feel. It was such a relief, to be in an environment where, everyone knew I had an eating disorder, and no one was asking me if I got better that day</w:t>
      </w:r>
      <w:r>
        <w:rPr>
          <w:iCs/>
        </w:rPr>
        <w:t xml:space="preserve">” </w:t>
      </w:r>
      <w:r w:rsidRPr="00B424CD">
        <w:rPr>
          <w:iCs/>
        </w:rPr>
        <w:t>(Participant 7, post-course).</w:t>
      </w:r>
      <w:r w:rsidR="004C73B4">
        <w:rPr>
          <w:iCs/>
        </w:rPr>
        <w:t xml:space="preserve"> </w:t>
      </w:r>
      <w:r w:rsidR="00204797">
        <w:rPr>
          <w:iCs/>
        </w:rPr>
        <w:t>This sense of “</w:t>
      </w:r>
      <w:r w:rsidR="00204797" w:rsidRPr="004C73B4">
        <w:rPr>
          <w:iCs/>
        </w:rPr>
        <w:t>comradeship</w:t>
      </w:r>
      <w:r w:rsidR="00204797">
        <w:rPr>
          <w:iCs/>
        </w:rPr>
        <w:t xml:space="preserve">” and </w:t>
      </w:r>
      <w:r w:rsidR="00C54A89">
        <w:rPr>
          <w:iCs/>
        </w:rPr>
        <w:t>t</w:t>
      </w:r>
      <w:r w:rsidR="004C73B4">
        <w:rPr>
          <w:iCs/>
        </w:rPr>
        <w:t xml:space="preserve">he fact that </w:t>
      </w:r>
      <w:r w:rsidR="004C73B4">
        <w:rPr>
          <w:i/>
        </w:rPr>
        <w:t>“</w:t>
      </w:r>
      <w:r w:rsidR="004C73B4" w:rsidRPr="00C54A89">
        <w:t>no one had any expectations that somebody would turn up one week and say, by the way, I</w:t>
      </w:r>
      <w:r w:rsidR="0013241C">
        <w:t>’</w:t>
      </w:r>
      <w:r w:rsidR="004C73B4" w:rsidRPr="00C54A89">
        <w:t>m completely recovered</w:t>
      </w:r>
      <w:r w:rsidR="004C73B4">
        <w:t xml:space="preserve">” </w:t>
      </w:r>
      <w:r w:rsidR="00C54A89">
        <w:t xml:space="preserve">helped to </w:t>
      </w:r>
      <w:r w:rsidR="004C73B4">
        <w:t xml:space="preserve">foster </w:t>
      </w:r>
      <w:r w:rsidR="00C54A89">
        <w:t>connectedness</w:t>
      </w:r>
      <w:r w:rsidR="004C73B4" w:rsidRPr="00233BC4">
        <w:rPr>
          <w:i/>
          <w:iCs/>
        </w:rPr>
        <w:t xml:space="preserve"> </w:t>
      </w:r>
      <w:r w:rsidR="004C73B4" w:rsidRPr="00C54A89">
        <w:t xml:space="preserve">(Participant 7, </w:t>
      </w:r>
      <w:r w:rsidR="00C54A89" w:rsidRPr="00C54A89">
        <w:t>three-months interview</w:t>
      </w:r>
      <w:r w:rsidR="004C73B4" w:rsidRPr="00C54A89">
        <w:t>)</w:t>
      </w:r>
      <w:r w:rsidR="00C54A89" w:rsidRPr="00C54A89">
        <w:t>.</w:t>
      </w:r>
    </w:p>
    <w:p w14:paraId="37C3C130" w14:textId="7E1373E6" w:rsidR="00E5430D" w:rsidRDefault="00B424CD" w:rsidP="00E8490A">
      <w:pPr>
        <w:spacing w:after="0" w:line="276" w:lineRule="auto"/>
        <w:jc w:val="both"/>
        <w:rPr>
          <w:color w:val="000000"/>
        </w:rPr>
      </w:pPr>
      <w:r>
        <w:t xml:space="preserve">The focus </w:t>
      </w:r>
      <w:r w:rsidR="00E107B7">
        <w:t>away from</w:t>
      </w:r>
      <w:r w:rsidR="0013241C">
        <w:t xml:space="preserve"> overcoming</w:t>
      </w:r>
      <w:r w:rsidR="00E107B7">
        <w:t xml:space="preserve"> illness also helped </w:t>
      </w:r>
      <w:r w:rsidR="00204797">
        <w:t>participants</w:t>
      </w:r>
      <w:r w:rsidR="00E107B7">
        <w:t xml:space="preserve"> to </w:t>
      </w:r>
      <w:r w:rsidR="00204797">
        <w:t xml:space="preserve">talk more readily to </w:t>
      </w:r>
      <w:r w:rsidR="00E107B7">
        <w:t xml:space="preserve">friends, family, and acquaintances </w:t>
      </w:r>
      <w:r w:rsidR="00204797">
        <w:t>about</w:t>
      </w:r>
      <w:r w:rsidR="00E107B7">
        <w:t xml:space="preserve"> the taboo topic of ED</w:t>
      </w:r>
      <w:r w:rsidR="008B34E6">
        <w:t>s</w:t>
      </w:r>
      <w:r w:rsidR="00E107B7">
        <w:t xml:space="preserve">. One participant explained that </w:t>
      </w:r>
      <w:r w:rsidR="00E107B7" w:rsidRPr="00E107B7">
        <w:rPr>
          <w:iCs/>
          <w:color w:val="000000"/>
        </w:rPr>
        <w:t>“sometimes I can kind of feel a bit like I don</w:t>
      </w:r>
      <w:r w:rsidR="001B0478">
        <w:rPr>
          <w:iCs/>
          <w:color w:val="000000"/>
        </w:rPr>
        <w:t>’</w:t>
      </w:r>
      <w:r w:rsidR="00E107B7" w:rsidRPr="00E107B7">
        <w:rPr>
          <w:iCs/>
          <w:color w:val="000000"/>
        </w:rPr>
        <w:t>t know what to start with talking about stuff that</w:t>
      </w:r>
      <w:r w:rsidR="001B0478">
        <w:rPr>
          <w:iCs/>
          <w:color w:val="000000"/>
        </w:rPr>
        <w:t>’</w:t>
      </w:r>
      <w:r w:rsidR="00E107B7" w:rsidRPr="00E107B7">
        <w:rPr>
          <w:iCs/>
          <w:color w:val="000000"/>
        </w:rPr>
        <w:t>s actually going on with me but I think [the course] certainly gave me something to talk about with people, which is quite nice</w:t>
      </w:r>
      <w:r w:rsidR="00E107B7">
        <w:rPr>
          <w:iCs/>
          <w:color w:val="000000"/>
        </w:rPr>
        <w:t>”</w:t>
      </w:r>
      <w:r w:rsidR="00E107B7">
        <w:rPr>
          <w:color w:val="000000"/>
        </w:rPr>
        <w:t xml:space="preserve"> (Participant 2, post-course interview). </w:t>
      </w:r>
      <w:r w:rsidR="001B0478">
        <w:rPr>
          <w:color w:val="000000"/>
        </w:rPr>
        <w:t>This participant framed c</w:t>
      </w:r>
      <w:r w:rsidR="00E107B7">
        <w:rPr>
          <w:color w:val="000000"/>
        </w:rPr>
        <w:t xml:space="preserve">omedy </w:t>
      </w:r>
      <w:r w:rsidR="001B0478">
        <w:rPr>
          <w:color w:val="000000"/>
        </w:rPr>
        <w:t>as</w:t>
      </w:r>
      <w:r w:rsidR="00E107B7">
        <w:rPr>
          <w:color w:val="000000"/>
        </w:rPr>
        <w:t xml:space="preserve"> a tool </w:t>
      </w:r>
      <w:r w:rsidR="001B0478">
        <w:rPr>
          <w:color w:val="000000"/>
        </w:rPr>
        <w:t xml:space="preserve">to make an otherwise difficult topic easier to broach, as </w:t>
      </w:r>
      <w:r w:rsidR="001B0478" w:rsidRPr="001B0478">
        <w:rPr>
          <w:color w:val="000000"/>
        </w:rPr>
        <w:t>“</w:t>
      </w:r>
      <w:r w:rsidR="001B0478">
        <w:rPr>
          <w:color w:val="000000"/>
        </w:rPr>
        <w:t>[i]t’</w:t>
      </w:r>
      <w:r w:rsidR="001B0478" w:rsidRPr="001B0478">
        <w:rPr>
          <w:color w:val="000000"/>
        </w:rPr>
        <w:t>s easier to say to someone, I</w:t>
      </w:r>
      <w:r w:rsidR="001B0478">
        <w:rPr>
          <w:color w:val="000000"/>
        </w:rPr>
        <w:t>’</w:t>
      </w:r>
      <w:r w:rsidR="001B0478" w:rsidRPr="001B0478">
        <w:rPr>
          <w:color w:val="000000"/>
        </w:rPr>
        <w:t>m doing this stand-up thing, which is looking at recovery from eating disorders than it is to say, I</w:t>
      </w:r>
      <w:r w:rsidR="001B0478">
        <w:rPr>
          <w:color w:val="000000"/>
        </w:rPr>
        <w:t>’</w:t>
      </w:r>
      <w:r w:rsidR="001B0478" w:rsidRPr="001B0478">
        <w:rPr>
          <w:color w:val="000000"/>
        </w:rPr>
        <w:t>m doing CBT again, or I</w:t>
      </w:r>
      <w:r w:rsidR="001B0478">
        <w:rPr>
          <w:color w:val="000000"/>
        </w:rPr>
        <w:t>’</w:t>
      </w:r>
      <w:r w:rsidR="001B0478" w:rsidRPr="001B0478">
        <w:rPr>
          <w:color w:val="000000"/>
        </w:rPr>
        <w:t>m doing Mantra, or I</w:t>
      </w:r>
      <w:r w:rsidR="001B0478">
        <w:rPr>
          <w:color w:val="000000"/>
        </w:rPr>
        <w:t>’</w:t>
      </w:r>
      <w:r w:rsidR="001B0478" w:rsidRPr="001B0478">
        <w:rPr>
          <w:color w:val="000000"/>
        </w:rPr>
        <w:t>m seeing my dietician this morning” (Participant 2, post-course interview).</w:t>
      </w:r>
      <w:r w:rsidR="001B0478">
        <w:rPr>
          <w:color w:val="000000"/>
        </w:rPr>
        <w:t xml:space="preserve"> </w:t>
      </w:r>
    </w:p>
    <w:p w14:paraId="3448AA79" w14:textId="77777777" w:rsidR="00E5430D" w:rsidRDefault="00E5430D" w:rsidP="00FA72AB">
      <w:pPr>
        <w:spacing w:after="0" w:line="276" w:lineRule="auto"/>
        <w:jc w:val="both"/>
        <w:rPr>
          <w:color w:val="000000"/>
        </w:rPr>
      </w:pPr>
    </w:p>
    <w:p w14:paraId="3FB7B0EB" w14:textId="4B524307" w:rsidR="00E5430D" w:rsidRPr="00E5430D" w:rsidRDefault="001B0478" w:rsidP="00FA72AB">
      <w:pPr>
        <w:spacing w:after="0" w:line="276" w:lineRule="auto"/>
        <w:jc w:val="both"/>
        <w:rPr>
          <w:iCs/>
          <w:color w:val="000000"/>
        </w:rPr>
      </w:pPr>
      <w:r>
        <w:rPr>
          <w:color w:val="000000"/>
        </w:rPr>
        <w:t xml:space="preserve">Similarly, another participant explained that </w:t>
      </w:r>
      <w:r w:rsidR="00E5430D" w:rsidRPr="00E5430D">
        <w:rPr>
          <w:iCs/>
          <w:color w:val="000000"/>
        </w:rPr>
        <w:t>“</w:t>
      </w:r>
      <w:r>
        <w:rPr>
          <w:iCs/>
          <w:color w:val="000000"/>
        </w:rPr>
        <w:t>[s]</w:t>
      </w:r>
      <w:r w:rsidR="00E107B7" w:rsidRPr="001B0478">
        <w:rPr>
          <w:iCs/>
          <w:color w:val="000000"/>
        </w:rPr>
        <w:t xml:space="preserve">ince doing </w:t>
      </w:r>
      <w:r w:rsidR="00204797">
        <w:rPr>
          <w:iCs/>
          <w:color w:val="000000"/>
        </w:rPr>
        <w:t>[the course]</w:t>
      </w:r>
      <w:r w:rsidR="00E107B7" w:rsidRPr="001B0478">
        <w:rPr>
          <w:iCs/>
          <w:color w:val="000000"/>
        </w:rPr>
        <w:t>, everybody around me has learned that it</w:t>
      </w:r>
      <w:r w:rsidR="00E5430D">
        <w:rPr>
          <w:iCs/>
          <w:color w:val="000000"/>
        </w:rPr>
        <w:t>’</w:t>
      </w:r>
      <w:r w:rsidR="00E107B7" w:rsidRPr="001B0478">
        <w:rPr>
          <w:iCs/>
          <w:color w:val="000000"/>
        </w:rPr>
        <w:t>s okay to laugh with me about that sort of thing</w:t>
      </w:r>
      <w:r w:rsidRPr="001B0478">
        <w:rPr>
          <w:iCs/>
          <w:color w:val="000000"/>
        </w:rPr>
        <w:t xml:space="preserve"> […]. </w:t>
      </w:r>
      <w:r w:rsidR="00E107B7" w:rsidRPr="001B0478">
        <w:rPr>
          <w:iCs/>
          <w:color w:val="000000"/>
        </w:rPr>
        <w:t>I feel a bit better talking about that sort of serious stuff now” (Participant 8, post-course).</w:t>
      </w:r>
      <w:r w:rsidR="00E5430D">
        <w:rPr>
          <w:iCs/>
          <w:color w:val="000000"/>
        </w:rPr>
        <w:t xml:space="preserve"> Comedy served to foster such increased connectedness in the most intimate relationships as well</w:t>
      </w:r>
      <w:r w:rsidR="00204797">
        <w:rPr>
          <w:iCs/>
          <w:color w:val="000000"/>
        </w:rPr>
        <w:t>. O</w:t>
      </w:r>
      <w:r w:rsidR="00E5430D">
        <w:rPr>
          <w:iCs/>
          <w:color w:val="000000"/>
        </w:rPr>
        <w:t xml:space="preserve">ne participant </w:t>
      </w:r>
      <w:r w:rsidR="00204797">
        <w:rPr>
          <w:iCs/>
          <w:color w:val="000000"/>
        </w:rPr>
        <w:t>shared</w:t>
      </w:r>
      <w:r w:rsidR="00E5430D">
        <w:rPr>
          <w:iCs/>
          <w:color w:val="000000"/>
        </w:rPr>
        <w:t xml:space="preserve"> that </w:t>
      </w:r>
      <w:r w:rsidR="00E5430D" w:rsidRPr="00E5430D">
        <w:rPr>
          <w:iCs/>
          <w:color w:val="000000"/>
        </w:rPr>
        <w:t>“I would never ever talk about my eating disorder ever with [my husband], he knows, but we never talked about it. And it just made it a bit more normal</w:t>
      </w:r>
      <w:r w:rsidR="00E5430D">
        <w:rPr>
          <w:iCs/>
          <w:color w:val="000000"/>
        </w:rPr>
        <w:t xml:space="preserve">” </w:t>
      </w:r>
      <w:r w:rsidR="00E5430D" w:rsidRPr="00E5430D">
        <w:rPr>
          <w:iCs/>
          <w:color w:val="000000"/>
        </w:rPr>
        <w:t>(Participant 7, three-months interview).</w:t>
      </w:r>
      <w:r w:rsidR="00E5430D">
        <w:rPr>
          <w:iCs/>
          <w:color w:val="000000"/>
        </w:rPr>
        <w:t xml:space="preserve"> As the course progressed, “</w:t>
      </w:r>
      <w:r w:rsidR="00E5430D" w:rsidRPr="00E5430D">
        <w:rPr>
          <w:iCs/>
          <w:color w:val="000000"/>
        </w:rPr>
        <w:t>I think we learned stuff about each other, which was really nice – we’ve been married for 11 years</w:t>
      </w:r>
      <w:r w:rsidR="00E5430D">
        <w:rPr>
          <w:iCs/>
          <w:color w:val="000000"/>
        </w:rPr>
        <w:t xml:space="preserve">!” </w:t>
      </w:r>
      <w:r w:rsidR="00E5430D" w:rsidRPr="00E5430D">
        <w:rPr>
          <w:iCs/>
          <w:color w:val="000000"/>
        </w:rPr>
        <w:t>(Participant 7, three-months interview).</w:t>
      </w:r>
    </w:p>
    <w:p w14:paraId="22C65D14" w14:textId="050AF97F" w:rsidR="00E107B7" w:rsidRDefault="00E107B7" w:rsidP="00FA72AB">
      <w:pPr>
        <w:spacing w:after="0" w:line="276" w:lineRule="auto"/>
        <w:jc w:val="both"/>
        <w:rPr>
          <w:iCs/>
          <w:color w:val="000000"/>
        </w:rPr>
      </w:pPr>
    </w:p>
    <w:p w14:paraId="000000D3" w14:textId="036885F4" w:rsidR="005E4F41" w:rsidRDefault="00973CDB" w:rsidP="00FA72AB">
      <w:pPr>
        <w:pStyle w:val="Heading2"/>
        <w:spacing w:line="276" w:lineRule="auto"/>
      </w:pPr>
      <w:r>
        <w:t>Hope and optimism</w:t>
      </w:r>
    </w:p>
    <w:p w14:paraId="327BDA4A" w14:textId="16D127AE" w:rsidR="00EF3465" w:rsidRPr="00EF3465" w:rsidRDefault="00EF3465" w:rsidP="00FA72AB">
      <w:pPr>
        <w:spacing w:line="276" w:lineRule="auto"/>
        <w:jc w:val="both"/>
      </w:pPr>
      <w:bookmarkStart w:id="3" w:name="_Hlk141968123"/>
      <w:r>
        <w:t>Participating in the comedy course brough</w:t>
      </w:r>
      <w:r w:rsidR="00691CF7">
        <w:t>t</w:t>
      </w:r>
      <w:r>
        <w:t xml:space="preserve"> a sense of light-heartedness and fun to recovery. </w:t>
      </w:r>
      <w:bookmarkEnd w:id="3"/>
      <w:r>
        <w:t xml:space="preserve">As one participant explained, </w:t>
      </w:r>
    </w:p>
    <w:p w14:paraId="000000D6" w14:textId="7FC65BA7" w:rsidR="005E4F41" w:rsidRDefault="00973CDB" w:rsidP="00FA72AB">
      <w:pPr>
        <w:spacing w:after="0" w:line="276" w:lineRule="auto"/>
        <w:ind w:left="720"/>
        <w:jc w:val="both"/>
        <w:rPr>
          <w:iCs/>
          <w:color w:val="000000"/>
        </w:rPr>
      </w:pPr>
      <w:r w:rsidRPr="00EF3465">
        <w:rPr>
          <w:iCs/>
          <w:color w:val="000000"/>
        </w:rPr>
        <w:t>“</w:t>
      </w:r>
      <w:r w:rsidR="00EF3465">
        <w:rPr>
          <w:iCs/>
          <w:color w:val="000000"/>
        </w:rPr>
        <w:t>[t]</w:t>
      </w:r>
      <w:r w:rsidRPr="00EF3465">
        <w:rPr>
          <w:iCs/>
          <w:color w:val="000000"/>
        </w:rPr>
        <w:t>he course helped in how I could</w:t>
      </w:r>
      <w:r w:rsidR="00EF3465">
        <w:rPr>
          <w:iCs/>
          <w:color w:val="000000"/>
        </w:rPr>
        <w:t xml:space="preserve"> […]</w:t>
      </w:r>
      <w:r w:rsidRPr="00EF3465">
        <w:rPr>
          <w:iCs/>
          <w:color w:val="000000"/>
        </w:rPr>
        <w:t xml:space="preserve"> make quite a dark subject matter lighter</w:t>
      </w:r>
      <w:r w:rsidR="00EF3465" w:rsidRPr="00EF3465">
        <w:rPr>
          <w:iCs/>
          <w:color w:val="000000"/>
        </w:rPr>
        <w:t xml:space="preserve"> [</w:t>
      </w:r>
      <w:r w:rsidRPr="00EF3465">
        <w:rPr>
          <w:iCs/>
          <w:color w:val="000000"/>
        </w:rPr>
        <w:t>…</w:t>
      </w:r>
      <w:r w:rsidR="00EF3465" w:rsidRPr="00EF3465">
        <w:rPr>
          <w:iCs/>
          <w:color w:val="000000"/>
        </w:rPr>
        <w:t>]</w:t>
      </w:r>
      <w:r w:rsidRPr="00EF3465">
        <w:rPr>
          <w:iCs/>
          <w:color w:val="000000"/>
        </w:rPr>
        <w:t xml:space="preserve"> </w:t>
      </w:r>
      <w:r w:rsidR="00EF3465">
        <w:rPr>
          <w:iCs/>
          <w:color w:val="000000"/>
        </w:rPr>
        <w:t>[and]</w:t>
      </w:r>
      <w:r w:rsidRPr="00EF3465">
        <w:rPr>
          <w:iCs/>
          <w:color w:val="000000"/>
        </w:rPr>
        <w:t xml:space="preserve"> think about things differently and explore the subject matter </w:t>
      </w:r>
      <w:r w:rsidR="00EF3465">
        <w:rPr>
          <w:iCs/>
          <w:color w:val="000000"/>
        </w:rPr>
        <w:t xml:space="preserve">[mental ill health] </w:t>
      </w:r>
      <w:r w:rsidRPr="00EF3465">
        <w:rPr>
          <w:iCs/>
          <w:color w:val="000000"/>
        </w:rPr>
        <w:t xml:space="preserve">in a safe and </w:t>
      </w:r>
      <w:r w:rsidRPr="00EF3465">
        <w:rPr>
          <w:iCs/>
          <w:color w:val="000000"/>
        </w:rPr>
        <w:lastRenderedPageBreak/>
        <w:t xml:space="preserve">sort of controlled way. </w:t>
      </w:r>
      <w:r w:rsidR="00EF3465">
        <w:rPr>
          <w:iCs/>
          <w:color w:val="000000"/>
        </w:rPr>
        <w:t>[…]</w:t>
      </w:r>
      <w:r w:rsidRPr="00EF3465">
        <w:rPr>
          <w:iCs/>
          <w:color w:val="000000"/>
        </w:rPr>
        <w:t xml:space="preserve"> </w:t>
      </w:r>
      <w:r w:rsidR="00EF3465">
        <w:rPr>
          <w:iCs/>
          <w:color w:val="000000"/>
        </w:rPr>
        <w:t>A</w:t>
      </w:r>
      <w:r w:rsidRPr="00EF3465">
        <w:rPr>
          <w:iCs/>
          <w:color w:val="000000"/>
        </w:rPr>
        <w:t>ctually just reframing things</w:t>
      </w:r>
      <w:r w:rsidR="00EF3465">
        <w:rPr>
          <w:iCs/>
          <w:color w:val="000000"/>
        </w:rPr>
        <w:t>,</w:t>
      </w:r>
      <w:r w:rsidRPr="00EF3465">
        <w:rPr>
          <w:iCs/>
          <w:color w:val="000000"/>
        </w:rPr>
        <w:t xml:space="preserve"> it made the effect of them feel less negative” (Participant 6, post-course interview)</w:t>
      </w:r>
      <w:r w:rsidR="0013241C">
        <w:rPr>
          <w:iCs/>
          <w:color w:val="000000"/>
        </w:rPr>
        <w:t>.</w:t>
      </w:r>
    </w:p>
    <w:p w14:paraId="33FC5E62" w14:textId="77777777" w:rsidR="0013241C" w:rsidRDefault="0013241C" w:rsidP="00FA72AB">
      <w:pPr>
        <w:spacing w:after="0" w:line="276" w:lineRule="auto"/>
        <w:jc w:val="both"/>
        <w:rPr>
          <w:iCs/>
          <w:color w:val="000000"/>
        </w:rPr>
      </w:pPr>
    </w:p>
    <w:p w14:paraId="0A37F10C" w14:textId="4A6CDAE9" w:rsidR="00271B21" w:rsidRDefault="0013241C" w:rsidP="00FA72AB">
      <w:pPr>
        <w:spacing w:after="0" w:line="276" w:lineRule="auto"/>
        <w:jc w:val="both"/>
      </w:pPr>
      <w:r>
        <w:rPr>
          <w:iCs/>
          <w:color w:val="000000"/>
        </w:rPr>
        <w:t xml:space="preserve">Another participant agreed that you can </w:t>
      </w:r>
      <w:r w:rsidRPr="0013241C">
        <w:t>“use comedy in a way that makes something quite difficult, distressing, or hard to understand, more manageable”</w:t>
      </w:r>
      <w:r>
        <w:t xml:space="preserve"> and</w:t>
      </w:r>
      <w:r w:rsidR="00691CF7">
        <w:t xml:space="preserve"> “</w:t>
      </w:r>
      <w:r w:rsidRPr="0013241C">
        <w:t>you can just switch and find a positive in any situation even if it</w:t>
      </w:r>
      <w:r>
        <w:t>’</w:t>
      </w:r>
      <w:r w:rsidRPr="0013241C">
        <w:t>s a really silly thing” (</w:t>
      </w:r>
      <w:r>
        <w:t xml:space="preserve">Participant 1, </w:t>
      </w:r>
      <w:r w:rsidRPr="0013241C">
        <w:t>post-course interview).</w:t>
      </w:r>
      <w:r w:rsidR="002A2E7E">
        <w:t xml:space="preserve"> </w:t>
      </w:r>
      <w:r w:rsidR="00271B21">
        <w:t xml:space="preserve">Someone else </w:t>
      </w:r>
      <w:r w:rsidR="00691CF7">
        <w:t xml:space="preserve">added, </w:t>
      </w:r>
      <w:r>
        <w:t>“</w:t>
      </w:r>
      <w:r w:rsidRPr="00271B21">
        <w:t>I’ve just learned to be a little less serious when speaking about my mental health, which I guess is a coping mechanism</w:t>
      </w:r>
      <w:r>
        <w:t>” (Participant 8, post-course interview).</w:t>
      </w:r>
    </w:p>
    <w:p w14:paraId="365E13D9" w14:textId="77777777" w:rsidR="00271B21" w:rsidRDefault="00271B21" w:rsidP="00FA72AB">
      <w:pPr>
        <w:spacing w:after="0" w:line="276" w:lineRule="auto"/>
        <w:jc w:val="both"/>
      </w:pPr>
    </w:p>
    <w:p w14:paraId="73CDFDCD" w14:textId="2A8CCD14" w:rsidR="00A00699" w:rsidRDefault="00973CDB" w:rsidP="00FA72AB">
      <w:pPr>
        <w:spacing w:after="0" w:line="276" w:lineRule="auto"/>
        <w:jc w:val="both"/>
        <w:rPr>
          <w:rFonts w:eastAsiaTheme="minorEastAsia"/>
        </w:rPr>
      </w:pPr>
      <w:r>
        <w:t>For one participant</w:t>
      </w:r>
      <w:r w:rsidR="002A2E7E">
        <w:t xml:space="preserve">, continuing to perform </w:t>
      </w:r>
      <w:r>
        <w:t xml:space="preserve">stand-up comedy </w:t>
      </w:r>
      <w:r w:rsidR="002A2E7E">
        <w:t>became essential to her recovery journey, as she explained that “[</w:t>
      </w:r>
      <w:r w:rsidR="002A2E7E" w:rsidRPr="002A2E7E">
        <w:t>w]</w:t>
      </w:r>
      <w:r w:rsidRPr="002A2E7E">
        <w:t>hen things do go to shit I have started saying to myself, no, there</w:t>
      </w:r>
      <w:r w:rsidR="002A2E7E">
        <w:t>’</w:t>
      </w:r>
      <w:r w:rsidRPr="002A2E7E">
        <w:t>s gotta be some stand up material in this somewhere, which is a nicer way of thinking about the whole world exploding around me</w:t>
      </w:r>
      <w:r>
        <w:rPr>
          <w:i/>
        </w:rPr>
        <w:t>”</w:t>
      </w:r>
      <w:r>
        <w:t> (Participant 2, post-course</w:t>
      </w:r>
      <w:r w:rsidR="002A2E7E">
        <w:t xml:space="preserve"> interview</w:t>
      </w:r>
      <w:r>
        <w:t xml:space="preserve">). </w:t>
      </w:r>
      <w:r w:rsidR="002A2E7E">
        <w:t>Another participant, who did not continue to perform stand-up, had nonetheless started using a similar coping strategy</w:t>
      </w:r>
      <w:r w:rsidR="00C44A67">
        <w:t>. W</w:t>
      </w:r>
      <w:r w:rsidR="002A2E7E">
        <w:t xml:space="preserve">hen something went awry, </w:t>
      </w:r>
      <w:r w:rsidR="00C44A67">
        <w:t xml:space="preserve">she now </w:t>
      </w:r>
      <w:r w:rsidR="002A2E7E">
        <w:t>imag</w:t>
      </w:r>
      <w:r w:rsidR="00C44A67">
        <w:t>ined</w:t>
      </w:r>
      <w:r w:rsidR="002A2E7E">
        <w:t xml:space="preserve"> that “</w:t>
      </w:r>
      <w:r w:rsidR="002A2E7E" w:rsidRPr="002A2E7E">
        <w:t>if I was doing stand</w:t>
      </w:r>
      <w:r w:rsidR="002A2E7E">
        <w:t>-</w:t>
      </w:r>
      <w:r w:rsidR="002A2E7E" w:rsidRPr="002A2E7E">
        <w:t>up, this would be hilarious!</w:t>
      </w:r>
      <w:r w:rsidR="002A2E7E">
        <w:t>”</w:t>
      </w:r>
      <w:r w:rsidR="002A2E7E" w:rsidRPr="001E0374">
        <w:t xml:space="preserve">  (Participant 7, </w:t>
      </w:r>
      <w:r w:rsidR="002A2E7E">
        <w:t>three-</w:t>
      </w:r>
      <w:r w:rsidR="002A2E7E" w:rsidRPr="001E0374">
        <w:t>month</w:t>
      </w:r>
      <w:r w:rsidR="002A2E7E">
        <w:t>s interview</w:t>
      </w:r>
      <w:r w:rsidR="002A2E7E" w:rsidRPr="001E0374">
        <w:t>)</w:t>
      </w:r>
      <w:r w:rsidR="002A2E7E">
        <w:t>. Although this participant acknowledged that “</w:t>
      </w:r>
      <w:r w:rsidR="002A2E7E" w:rsidRPr="002A2E7E">
        <w:t>my eating disorder is an annoying part of my life that I wish I could not have</w:t>
      </w:r>
      <w:r w:rsidR="002A2E7E">
        <w:t>”, she countered that</w:t>
      </w:r>
      <w:r w:rsidR="0013241C">
        <w:rPr>
          <w:rFonts w:eastAsia="Times New Roman"/>
          <w:color w:val="000000"/>
        </w:rPr>
        <w:t xml:space="preserve"> “</w:t>
      </w:r>
      <w:r w:rsidR="0013241C" w:rsidRPr="00A00699">
        <w:rPr>
          <w:rFonts w:eastAsiaTheme="minorEastAsia"/>
        </w:rPr>
        <w:t>I can recognise that the position I</w:t>
      </w:r>
      <w:r w:rsidR="001A6C06">
        <w:rPr>
          <w:rFonts w:eastAsiaTheme="minorEastAsia"/>
        </w:rPr>
        <w:t>’</w:t>
      </w:r>
      <w:r w:rsidR="0013241C" w:rsidRPr="00A00699">
        <w:rPr>
          <w:rFonts w:eastAsiaTheme="minorEastAsia"/>
        </w:rPr>
        <w:t>m in now is brilliant”</w:t>
      </w:r>
      <w:r w:rsidR="0013241C">
        <w:rPr>
          <w:rFonts w:eastAsiaTheme="minorEastAsia"/>
        </w:rPr>
        <w:t xml:space="preserve"> (Participant 7, </w:t>
      </w:r>
      <w:r w:rsidR="008B34E6">
        <w:rPr>
          <w:rFonts w:eastAsiaTheme="minorEastAsia"/>
        </w:rPr>
        <w:t>three-</w:t>
      </w:r>
      <w:r w:rsidR="0013241C">
        <w:rPr>
          <w:rFonts w:eastAsiaTheme="minorEastAsia"/>
        </w:rPr>
        <w:t>months</w:t>
      </w:r>
      <w:r w:rsidR="008B34E6">
        <w:rPr>
          <w:rFonts w:eastAsiaTheme="minorEastAsia"/>
        </w:rPr>
        <w:t xml:space="preserve"> interview</w:t>
      </w:r>
      <w:r w:rsidR="0013241C">
        <w:rPr>
          <w:rFonts w:eastAsiaTheme="minorEastAsia"/>
        </w:rPr>
        <w:t xml:space="preserve">). </w:t>
      </w:r>
    </w:p>
    <w:p w14:paraId="42C7FA30" w14:textId="77777777" w:rsidR="001A6C06" w:rsidRDefault="001A6C06" w:rsidP="00FA72AB">
      <w:pPr>
        <w:spacing w:after="0" w:line="276" w:lineRule="auto"/>
        <w:jc w:val="both"/>
        <w:rPr>
          <w:color w:val="000000"/>
        </w:rPr>
      </w:pPr>
    </w:p>
    <w:p w14:paraId="3B2D7B43" w14:textId="40D0C052" w:rsidR="001A6C06" w:rsidRPr="001A6C06" w:rsidRDefault="00A00699" w:rsidP="00FA72AB">
      <w:pPr>
        <w:spacing w:after="0" w:line="276" w:lineRule="auto"/>
        <w:jc w:val="both"/>
        <w:rPr>
          <w:color w:val="000000"/>
        </w:rPr>
      </w:pPr>
      <w:bookmarkStart w:id="4" w:name="_Hlk141968274"/>
      <w:r>
        <w:rPr>
          <w:color w:val="000000"/>
        </w:rPr>
        <w:t>Apart from learning how to make light of otherwise distressing situation</w:t>
      </w:r>
      <w:r w:rsidR="001A6C06">
        <w:rPr>
          <w:color w:val="000000"/>
        </w:rPr>
        <w:t>s</w:t>
      </w:r>
      <w:r>
        <w:rPr>
          <w:color w:val="000000"/>
        </w:rPr>
        <w:t xml:space="preserve">, participants also highlighted the influence of the course lead as a positive role model. </w:t>
      </w:r>
      <w:bookmarkEnd w:id="4"/>
      <w:r w:rsidR="001A6C06">
        <w:t xml:space="preserve">The course lead’s experience with recovery from anorexia </w:t>
      </w:r>
      <w:r w:rsidR="00C44A67">
        <w:t>were</w:t>
      </w:r>
      <w:r w:rsidR="001A6C06">
        <w:t xml:space="preserve"> central to the development and delivery of the course – and resonated with participants. As one person said, </w:t>
      </w:r>
      <w:r w:rsidR="001A6C06" w:rsidRPr="001A6C06">
        <w:t>“</w:t>
      </w:r>
      <w:r w:rsidR="001A6C06" w:rsidRPr="001A6C06">
        <w:rPr>
          <w:color w:val="000000"/>
        </w:rPr>
        <w:t>Having it delivered by somebody who openly will say that they</w:t>
      </w:r>
      <w:r w:rsidR="001A6C06">
        <w:rPr>
          <w:color w:val="000000"/>
        </w:rPr>
        <w:t>’</w:t>
      </w:r>
      <w:r w:rsidR="001A6C06" w:rsidRPr="001A6C06">
        <w:rPr>
          <w:color w:val="000000"/>
        </w:rPr>
        <w:t>ve been there is and is no longer in that place is, yeah, that gave me a lot of hope” (Participant 2, post-course interview)</w:t>
      </w:r>
      <w:r w:rsidR="001A6C06">
        <w:rPr>
          <w:color w:val="000000"/>
        </w:rPr>
        <w:t xml:space="preserve">. </w:t>
      </w:r>
      <w:r w:rsidR="001A6C06" w:rsidRPr="001A6C06">
        <w:rPr>
          <w:color w:val="000000"/>
        </w:rPr>
        <w:t xml:space="preserve">Others </w:t>
      </w:r>
      <w:r w:rsidR="001A6C06">
        <w:rPr>
          <w:color w:val="000000"/>
        </w:rPr>
        <w:t>similarly shared</w:t>
      </w:r>
      <w:r w:rsidR="001A6C06" w:rsidRPr="001A6C06">
        <w:rPr>
          <w:color w:val="000000"/>
        </w:rPr>
        <w:t xml:space="preserve"> that “it</w:t>
      </w:r>
      <w:r w:rsidR="001A6C06">
        <w:rPr>
          <w:color w:val="000000"/>
        </w:rPr>
        <w:t>’</w:t>
      </w:r>
      <w:r w:rsidR="001A6C06" w:rsidRPr="001A6C06">
        <w:rPr>
          <w:color w:val="000000"/>
        </w:rPr>
        <w:t>s given me motivation, [the course lead] has done</w:t>
      </w:r>
      <w:r w:rsidR="00C44A67">
        <w:rPr>
          <w:color w:val="000000"/>
        </w:rPr>
        <w:t xml:space="preserve"> it</w:t>
      </w:r>
      <w:r w:rsidR="001A6C06" w:rsidRPr="001A6C06">
        <w:rPr>
          <w:color w:val="000000"/>
        </w:rPr>
        <w:t>, so I can do it too</w:t>
      </w:r>
      <w:r w:rsidR="001A6C06">
        <w:rPr>
          <w:color w:val="000000"/>
        </w:rPr>
        <w:t xml:space="preserve"> [</w:t>
      </w:r>
      <w:r w:rsidR="001A6C06" w:rsidRPr="001A6C06">
        <w:rPr>
          <w:color w:val="000000"/>
        </w:rPr>
        <w:t>…</w:t>
      </w:r>
      <w:r w:rsidR="001A6C06">
        <w:rPr>
          <w:color w:val="000000"/>
        </w:rPr>
        <w:t>]</w:t>
      </w:r>
      <w:r w:rsidR="001A6C06" w:rsidRPr="001A6C06">
        <w:rPr>
          <w:color w:val="000000"/>
        </w:rPr>
        <w:t xml:space="preserve"> he gave me the confidence to get stuck in and try stuff</w:t>
      </w:r>
      <w:r w:rsidR="008B34E6">
        <w:rPr>
          <w:color w:val="000000"/>
        </w:rPr>
        <w:t xml:space="preserve">” </w:t>
      </w:r>
      <w:r w:rsidR="001A6C06" w:rsidRPr="001A6C06">
        <w:rPr>
          <w:color w:val="000000"/>
        </w:rPr>
        <w:t>(Participant 6, post-course interview).</w:t>
      </w:r>
      <w:r w:rsidR="001A6C06">
        <w:rPr>
          <w:color w:val="000000"/>
        </w:rPr>
        <w:t xml:space="preserve"> Someone else added that the course lead “</w:t>
      </w:r>
      <w:r w:rsidR="001A6C06" w:rsidRPr="001A6C06">
        <w:rPr>
          <w:iCs/>
          <w:color w:val="000000"/>
        </w:rPr>
        <w:t>was able to be vulnerable, and funny and instantly put everybody at ease</w:t>
      </w:r>
      <w:r w:rsidR="001A6C06">
        <w:rPr>
          <w:color w:val="000000"/>
        </w:rPr>
        <w:t xml:space="preserve">” (Participant 7, </w:t>
      </w:r>
      <w:r w:rsidR="008B34E6">
        <w:rPr>
          <w:color w:val="000000"/>
        </w:rPr>
        <w:t>three</w:t>
      </w:r>
      <w:r w:rsidR="001A6C06">
        <w:rPr>
          <w:color w:val="000000"/>
        </w:rPr>
        <w:t xml:space="preserve">-months interview). </w:t>
      </w:r>
    </w:p>
    <w:p w14:paraId="000000EE" w14:textId="77777777" w:rsidR="005E4F41" w:rsidRDefault="005E4F41" w:rsidP="00FA72AB">
      <w:pPr>
        <w:spacing w:after="0" w:line="276" w:lineRule="auto"/>
        <w:jc w:val="both"/>
        <w:rPr>
          <w:color w:val="000000"/>
        </w:rPr>
      </w:pPr>
    </w:p>
    <w:p w14:paraId="000000F0" w14:textId="2982E55B" w:rsidR="005E4F41" w:rsidRPr="004E0146" w:rsidRDefault="00973CDB" w:rsidP="00FA72AB">
      <w:pPr>
        <w:pStyle w:val="Heading2"/>
        <w:spacing w:line="276" w:lineRule="auto"/>
      </w:pPr>
      <w:r>
        <w:t>Identity</w:t>
      </w:r>
    </w:p>
    <w:p w14:paraId="078DB247" w14:textId="77777777" w:rsidR="00E936E2" w:rsidRDefault="00973CDB" w:rsidP="00FA72AB">
      <w:pPr>
        <w:spacing w:line="276" w:lineRule="auto"/>
        <w:jc w:val="both"/>
      </w:pPr>
      <w:r>
        <w:t>For several participants, the course offered a space where they could “be themselves”</w:t>
      </w:r>
      <w:r w:rsidR="00303286">
        <w:t xml:space="preserve"> – and reclaim parts of their identity which otherwise felt “lost” to the ED</w:t>
      </w:r>
      <w:r>
        <w:t xml:space="preserve">. </w:t>
      </w:r>
      <w:r w:rsidR="00303286">
        <w:t xml:space="preserve">One participant shared, </w:t>
      </w:r>
    </w:p>
    <w:p w14:paraId="5CF58529" w14:textId="69817CA3" w:rsidR="00303286" w:rsidRDefault="00303286" w:rsidP="00FA72AB">
      <w:pPr>
        <w:spacing w:line="276" w:lineRule="auto"/>
        <w:ind w:left="720"/>
        <w:jc w:val="both"/>
      </w:pPr>
      <w:r>
        <w:t>“</w:t>
      </w:r>
      <w:r w:rsidRPr="00303286">
        <w:t>I felt comfortable enough to let go of everything that had been weighing me down, and really be myself […] it</w:t>
      </w:r>
      <w:r>
        <w:t>’</w:t>
      </w:r>
      <w:r w:rsidRPr="00303286">
        <w:t>s only when you do something that reignites that part of you that you realise it</w:t>
      </w:r>
      <w:r>
        <w:t>’</w:t>
      </w:r>
      <w:r w:rsidRPr="00303286">
        <w:t>s been missing</w:t>
      </w:r>
      <w:r w:rsidR="00E936E2">
        <w:t>. […] t</w:t>
      </w:r>
      <w:r w:rsidR="00E936E2" w:rsidRPr="00E936E2">
        <w:t>hat</w:t>
      </w:r>
      <w:r w:rsidR="00E936E2">
        <w:t>’</w:t>
      </w:r>
      <w:r w:rsidR="00E936E2" w:rsidRPr="00E936E2">
        <w:t>s the part that gets squashed by my eating disorder</w:t>
      </w:r>
      <w:r w:rsidR="00E936E2">
        <w:t>”</w:t>
      </w:r>
      <w:r w:rsidR="00E936E2" w:rsidRPr="00E936E2">
        <w:t xml:space="preserve"> (Participant 1, post-course interview).</w:t>
      </w:r>
    </w:p>
    <w:p w14:paraId="60BC0A7D" w14:textId="070DACEF" w:rsidR="00E936E2" w:rsidRPr="007943C0" w:rsidRDefault="004C55A9" w:rsidP="00FA72AB">
      <w:pPr>
        <w:spacing w:line="276" w:lineRule="auto"/>
        <w:jc w:val="both"/>
      </w:pPr>
      <w:r>
        <w:t>To another participant, finding new topics for comedy became an invitation to</w:t>
      </w:r>
      <w:r w:rsidR="007943C0">
        <w:t xml:space="preserve"> look</w:t>
      </w:r>
      <w:r w:rsidR="00E936E2">
        <w:rPr>
          <w:rFonts w:eastAsia="Times New Roman"/>
          <w:color w:val="000000"/>
        </w:rPr>
        <w:t xml:space="preserve"> </w:t>
      </w:r>
      <w:r w:rsidR="00E936E2" w:rsidRPr="007943C0">
        <w:rPr>
          <w:rFonts w:eastAsia="Times New Roman"/>
          <w:color w:val="000000"/>
        </w:rPr>
        <w:t>“at the multifaceted nature of yourself as an individual”</w:t>
      </w:r>
      <w:r w:rsidR="00E936E2" w:rsidRPr="00973BAB">
        <w:rPr>
          <w:rFonts w:eastAsia="Times New Roman"/>
          <w:color w:val="000000"/>
        </w:rPr>
        <w:t xml:space="preserve"> (Participant 2, post-course</w:t>
      </w:r>
      <w:r w:rsidR="00E936E2">
        <w:rPr>
          <w:rFonts w:eastAsia="Times New Roman"/>
          <w:color w:val="000000"/>
        </w:rPr>
        <w:t xml:space="preserve"> interview</w:t>
      </w:r>
      <w:r w:rsidR="00E936E2" w:rsidRPr="00973BAB">
        <w:rPr>
          <w:rFonts w:eastAsia="Times New Roman"/>
          <w:color w:val="000000"/>
        </w:rPr>
        <w:t>)</w:t>
      </w:r>
      <w:r w:rsidR="00E936E2">
        <w:rPr>
          <w:rFonts w:eastAsia="Times New Roman"/>
          <w:color w:val="000000"/>
        </w:rPr>
        <w:t xml:space="preserve">. </w:t>
      </w:r>
      <w:r w:rsidR="007943C0">
        <w:rPr>
          <w:rFonts w:eastAsia="Times New Roman"/>
          <w:color w:val="000000"/>
        </w:rPr>
        <w:t xml:space="preserve">Similarly, another participant explained that </w:t>
      </w:r>
      <w:r w:rsidR="007943C0" w:rsidRPr="007943C0">
        <w:rPr>
          <w:rFonts w:eastAsia="Times New Roman"/>
          <w:color w:val="000000"/>
        </w:rPr>
        <w:t>“</w:t>
      </w:r>
      <w:r w:rsidR="00303286" w:rsidRPr="007943C0">
        <w:t>we never laboured on our eating disorders [in the course]. What we laboured on was our personalities” (Participant 7, post-course interview).</w:t>
      </w:r>
      <w:r w:rsidR="007943C0">
        <w:t xml:space="preserve"> Several months after the course ended, this participant still affirmed that</w:t>
      </w:r>
      <w:r w:rsidR="007943C0" w:rsidRPr="007943C0">
        <w:t xml:space="preserve"> </w:t>
      </w:r>
      <w:r w:rsidR="00E936E2" w:rsidRPr="007943C0">
        <w:rPr>
          <w:rFonts w:eastAsia="Times New Roman"/>
          <w:color w:val="000000"/>
        </w:rPr>
        <w:t xml:space="preserve">“I have a more solid sense of my identity now. (…) [I]f you asked me to write a list of all the things that make me </w:t>
      </w:r>
      <w:r w:rsidR="007943C0" w:rsidRPr="007943C0">
        <w:rPr>
          <w:rFonts w:eastAsia="Times New Roman"/>
          <w:color w:val="000000"/>
        </w:rPr>
        <w:t>‘</w:t>
      </w:r>
      <w:r w:rsidR="00E936E2" w:rsidRPr="007943C0">
        <w:rPr>
          <w:rFonts w:eastAsia="Times New Roman"/>
          <w:color w:val="000000"/>
        </w:rPr>
        <w:t>me</w:t>
      </w:r>
      <w:r w:rsidR="007943C0" w:rsidRPr="007943C0">
        <w:rPr>
          <w:rFonts w:eastAsia="Times New Roman"/>
          <w:color w:val="000000"/>
        </w:rPr>
        <w:t>’</w:t>
      </w:r>
      <w:r w:rsidR="00E936E2" w:rsidRPr="007943C0">
        <w:rPr>
          <w:rFonts w:eastAsia="Times New Roman"/>
          <w:color w:val="000000"/>
        </w:rPr>
        <w:t>, I don</w:t>
      </w:r>
      <w:r>
        <w:rPr>
          <w:rFonts w:eastAsia="Times New Roman"/>
          <w:color w:val="000000"/>
        </w:rPr>
        <w:t>’</w:t>
      </w:r>
      <w:r w:rsidR="00E936E2" w:rsidRPr="007943C0">
        <w:rPr>
          <w:rFonts w:eastAsia="Times New Roman"/>
          <w:color w:val="000000"/>
        </w:rPr>
        <w:t>t think I</w:t>
      </w:r>
      <w:r w:rsidR="007943C0">
        <w:rPr>
          <w:rFonts w:eastAsia="Times New Roman"/>
          <w:color w:val="000000"/>
        </w:rPr>
        <w:t>’</w:t>
      </w:r>
      <w:r w:rsidR="00E936E2" w:rsidRPr="007943C0">
        <w:rPr>
          <w:rFonts w:eastAsia="Times New Roman"/>
          <w:color w:val="000000"/>
        </w:rPr>
        <w:t>d even put my eating disorder on it. Because it wouldn</w:t>
      </w:r>
      <w:r w:rsidR="00DB699D">
        <w:rPr>
          <w:rFonts w:eastAsia="Times New Roman"/>
          <w:color w:val="000000"/>
        </w:rPr>
        <w:t>’</w:t>
      </w:r>
      <w:r w:rsidR="00FA72AB">
        <w:rPr>
          <w:rFonts w:eastAsia="Times New Roman"/>
          <w:color w:val="000000"/>
        </w:rPr>
        <w:t>t</w:t>
      </w:r>
      <w:r w:rsidR="00E936E2" w:rsidRPr="007943C0">
        <w:rPr>
          <w:rFonts w:eastAsia="Times New Roman"/>
          <w:color w:val="000000"/>
        </w:rPr>
        <w:t xml:space="preserve"> occur to me” (Participant 7, </w:t>
      </w:r>
      <w:r w:rsidR="008B34E6">
        <w:rPr>
          <w:rFonts w:eastAsia="Times New Roman"/>
          <w:color w:val="000000"/>
        </w:rPr>
        <w:t>three</w:t>
      </w:r>
      <w:r w:rsidR="00E936E2" w:rsidRPr="007943C0">
        <w:rPr>
          <w:rFonts w:eastAsia="Times New Roman"/>
          <w:color w:val="000000"/>
        </w:rPr>
        <w:t>-months course interview).</w:t>
      </w:r>
    </w:p>
    <w:p w14:paraId="2ACBFF03" w14:textId="0006C7BF" w:rsidR="000E304C" w:rsidRDefault="007943C0" w:rsidP="00FA72AB">
      <w:pPr>
        <w:spacing w:line="276" w:lineRule="auto"/>
        <w:jc w:val="both"/>
      </w:pPr>
      <w:r>
        <w:lastRenderedPageBreak/>
        <w:t>An</w:t>
      </w:r>
      <w:r w:rsidR="004C55A9">
        <w:t>other</w:t>
      </w:r>
      <w:r>
        <w:t xml:space="preserve"> important</w:t>
      </w:r>
      <w:r w:rsidR="004C55A9">
        <w:t xml:space="preserve"> identity</w:t>
      </w:r>
      <w:r>
        <w:t xml:space="preserve"> </w:t>
      </w:r>
      <w:r w:rsidR="004C55A9">
        <w:t>process</w:t>
      </w:r>
      <w:r>
        <w:t xml:space="preserve"> involved</w:t>
      </w:r>
      <w:r w:rsidR="000E304C">
        <w:t xml:space="preserve"> developing greater self-acceptance through light-hearted</w:t>
      </w:r>
      <w:r w:rsidR="008B34E6">
        <w:t>ness</w:t>
      </w:r>
      <w:r w:rsidR="000E304C">
        <w:t>.</w:t>
      </w:r>
      <w:r w:rsidR="008B34E6">
        <w:t xml:space="preserve"> </w:t>
      </w:r>
      <w:r w:rsidR="00AA450B">
        <w:t xml:space="preserve">Living with an ED typically undermines self-worth: </w:t>
      </w:r>
      <w:r w:rsidR="00AA450B">
        <w:rPr>
          <w:rFonts w:eastAsia="Times New Roman"/>
          <w:color w:val="000000"/>
        </w:rPr>
        <w:t>“</w:t>
      </w:r>
      <w:r w:rsidR="00AA450B" w:rsidRPr="00AA450B">
        <w:t>the anxiety of it [ED] ties into the perfectionism. What if I</w:t>
      </w:r>
      <w:r w:rsidR="00AA450B">
        <w:t>’</w:t>
      </w:r>
      <w:r w:rsidR="00AA450B" w:rsidRPr="00AA450B">
        <w:t>m not good enough, and that</w:t>
      </w:r>
      <w:r w:rsidR="00AA450B">
        <w:t>’</w:t>
      </w:r>
      <w:r w:rsidR="00AA450B" w:rsidRPr="00AA450B">
        <w:t>s always something I hear in the back of my head”</w:t>
      </w:r>
      <w:r w:rsidR="00AA450B">
        <w:t xml:space="preserve"> (Participant 3, pre-course interview). One participant explained that participating in the course “</w:t>
      </w:r>
      <w:r w:rsidR="000E304C" w:rsidRPr="000E304C">
        <w:t>definitely helped me be a little bit more playful. And to learn to let go of the idea that everything has to be perfect and planned</w:t>
      </w:r>
      <w:r w:rsidR="000E304C">
        <w:t>”</w:t>
      </w:r>
      <w:r w:rsidR="000E304C" w:rsidRPr="000E304C">
        <w:t xml:space="preserve"> (</w:t>
      </w:r>
      <w:r w:rsidR="000E304C">
        <w:t xml:space="preserve">Participant 1, </w:t>
      </w:r>
      <w:r w:rsidR="000E304C" w:rsidRPr="000E304C">
        <w:t>post-course interview).</w:t>
      </w:r>
      <w:r w:rsidR="000E304C">
        <w:t xml:space="preserve"> She later expanded that “I am </w:t>
      </w:r>
      <w:r w:rsidR="000E304C" w:rsidRPr="000E304C">
        <w:t>my own biggest bully</w:t>
      </w:r>
      <w:r w:rsidR="000E304C">
        <w:t xml:space="preserve"> […] [And I feel better when I] </w:t>
      </w:r>
      <w:r w:rsidR="000E304C" w:rsidRPr="000E304C">
        <w:t>get in touch with like a different part of myself, that can be a bit more spontaneous and can be like more light</w:t>
      </w:r>
      <w:r w:rsidR="000E304C">
        <w:t>-</w:t>
      </w:r>
      <w:r w:rsidR="000E304C" w:rsidRPr="000E304C">
        <w:t>hearted</w:t>
      </w:r>
      <w:r w:rsidR="000E304C">
        <w:t xml:space="preserve"> […] </w:t>
      </w:r>
      <w:r w:rsidR="000E304C" w:rsidRPr="000E304C">
        <w:t>and that</w:t>
      </w:r>
      <w:r w:rsidR="000E304C">
        <w:t>’</w:t>
      </w:r>
      <w:r w:rsidR="000E304C" w:rsidRPr="000E304C">
        <w:t>s something that I</w:t>
      </w:r>
      <w:r w:rsidR="000E304C">
        <w:t>’</w:t>
      </w:r>
      <w:r w:rsidR="000E304C" w:rsidRPr="000E304C">
        <w:t>ve tried to hold on to</w:t>
      </w:r>
      <w:r w:rsidR="000E304C">
        <w:t xml:space="preserve"> [after the course ended]” (Participant 1, three-months interview). </w:t>
      </w:r>
    </w:p>
    <w:p w14:paraId="76EA599B" w14:textId="7E599A17" w:rsidR="00303CBB" w:rsidRDefault="00C70076" w:rsidP="00FA72AB">
      <w:pPr>
        <w:spacing w:line="276" w:lineRule="auto"/>
        <w:jc w:val="both"/>
      </w:pPr>
      <w:r>
        <w:t xml:space="preserve">Another participant related how she previously stopped engaging with creative activity </w:t>
      </w:r>
      <w:r w:rsidRPr="00C70076">
        <w:t>because “</w:t>
      </w:r>
      <w:r w:rsidR="007943C0" w:rsidRPr="00C70076">
        <w:rPr>
          <w:rFonts w:eastAsia="Times New Roman"/>
          <w:color w:val="000000"/>
        </w:rPr>
        <w:t>it requires a lot of confidence that eating disorders kind of take from you. But then also, I was like, well, I</w:t>
      </w:r>
      <w:r>
        <w:rPr>
          <w:rFonts w:eastAsia="Times New Roman"/>
          <w:color w:val="000000"/>
        </w:rPr>
        <w:t>’</w:t>
      </w:r>
      <w:r w:rsidR="007943C0" w:rsidRPr="00C70076">
        <w:rPr>
          <w:rFonts w:eastAsia="Times New Roman"/>
          <w:color w:val="000000"/>
        </w:rPr>
        <w:t>m never going to be the best at it</w:t>
      </w:r>
      <w:r>
        <w:rPr>
          <w:rFonts w:eastAsia="Times New Roman"/>
          <w:color w:val="000000"/>
        </w:rPr>
        <w:t xml:space="preserve"> […] t</w:t>
      </w:r>
      <w:r w:rsidRPr="00C70076">
        <w:rPr>
          <w:rFonts w:eastAsia="Times New Roman"/>
          <w:color w:val="000000"/>
        </w:rPr>
        <w:t>he more the perfectionistic side came in”</w:t>
      </w:r>
      <w:r w:rsidR="007943C0" w:rsidRPr="00C70076">
        <w:rPr>
          <w:rFonts w:eastAsia="Times New Roman"/>
          <w:color w:val="000000"/>
        </w:rPr>
        <w:t xml:space="preserve"> (Participant 2, </w:t>
      </w:r>
      <w:r w:rsidRPr="00C70076">
        <w:rPr>
          <w:rFonts w:eastAsia="Times New Roman"/>
          <w:color w:val="000000"/>
        </w:rPr>
        <w:t>three</w:t>
      </w:r>
      <w:r w:rsidR="007943C0" w:rsidRPr="00C70076">
        <w:rPr>
          <w:rFonts w:eastAsia="Times New Roman"/>
          <w:color w:val="000000"/>
        </w:rPr>
        <w:t>-months</w:t>
      </w:r>
      <w:r w:rsidRPr="00C70076">
        <w:rPr>
          <w:rFonts w:eastAsia="Times New Roman"/>
          <w:color w:val="000000"/>
        </w:rPr>
        <w:t xml:space="preserve"> interview</w:t>
      </w:r>
      <w:r w:rsidR="007943C0" w:rsidRPr="00C70076">
        <w:rPr>
          <w:rFonts w:eastAsia="Times New Roman"/>
          <w:color w:val="000000"/>
        </w:rPr>
        <w:t xml:space="preserve">). By contrast, the course “was such a non-judgmental environment. It allowed me to kind of try something without the pressure to be good at </w:t>
      </w:r>
      <w:r w:rsidRPr="00C70076">
        <w:rPr>
          <w:rFonts w:eastAsia="Times New Roman"/>
          <w:color w:val="000000"/>
        </w:rPr>
        <w:t>it</w:t>
      </w:r>
      <w:r>
        <w:rPr>
          <w:rFonts w:eastAsia="Times New Roman"/>
          <w:color w:val="000000"/>
        </w:rPr>
        <w:t>”</w:t>
      </w:r>
      <w:r w:rsidR="007943C0" w:rsidRPr="00C70076">
        <w:rPr>
          <w:rFonts w:eastAsia="Times New Roman"/>
          <w:color w:val="000000"/>
        </w:rPr>
        <w:t xml:space="preserve"> (Participant 2, </w:t>
      </w:r>
      <w:r w:rsidRPr="00C70076">
        <w:rPr>
          <w:rFonts w:eastAsia="Times New Roman"/>
          <w:color w:val="000000"/>
        </w:rPr>
        <w:t>three</w:t>
      </w:r>
      <w:r w:rsidR="007943C0" w:rsidRPr="00C70076">
        <w:rPr>
          <w:rFonts w:eastAsia="Times New Roman"/>
          <w:color w:val="000000"/>
        </w:rPr>
        <w:t>-months</w:t>
      </w:r>
      <w:r w:rsidRPr="00C70076">
        <w:rPr>
          <w:rFonts w:eastAsia="Times New Roman"/>
          <w:color w:val="000000"/>
        </w:rPr>
        <w:t xml:space="preserve"> interview</w:t>
      </w:r>
      <w:r w:rsidR="007943C0" w:rsidRPr="00C70076">
        <w:rPr>
          <w:rFonts w:eastAsia="Times New Roman"/>
          <w:color w:val="000000"/>
        </w:rPr>
        <w:t>).</w:t>
      </w:r>
      <w:r>
        <w:rPr>
          <w:rFonts w:eastAsia="Times New Roman"/>
          <w:color w:val="000000"/>
        </w:rPr>
        <w:t xml:space="preserve"> </w:t>
      </w:r>
      <w:r w:rsidR="00303CBB">
        <w:rPr>
          <w:rFonts w:eastAsia="Times New Roman"/>
          <w:color w:val="000000"/>
        </w:rPr>
        <w:t xml:space="preserve">Somebody else similarly explained </w:t>
      </w:r>
      <w:r w:rsidR="00303CBB" w:rsidRPr="00303CBB">
        <w:rPr>
          <w:rFonts w:eastAsia="Times New Roman"/>
          <w:color w:val="000000"/>
        </w:rPr>
        <w:t>that “</w:t>
      </w:r>
      <w:r w:rsidR="00303CBB" w:rsidRPr="00303CBB">
        <w:t>I’m slowly starting to accept that I</w:t>
      </w:r>
      <w:r w:rsidR="00303CBB">
        <w:t>’</w:t>
      </w:r>
      <w:r w:rsidR="00303CBB" w:rsidRPr="00303CBB">
        <w:t xml:space="preserve">m ok. </w:t>
      </w:r>
      <w:r w:rsidR="00303CBB" w:rsidRPr="00303CBB">
        <w:rPr>
          <w:rFonts w:eastAsia="Times New Roman"/>
          <w:color w:val="000000"/>
        </w:rPr>
        <w:t>And this course has been part of that, that I</w:t>
      </w:r>
      <w:r w:rsidR="00303CBB">
        <w:rPr>
          <w:rFonts w:eastAsia="Times New Roman"/>
          <w:color w:val="000000"/>
        </w:rPr>
        <w:t>’</w:t>
      </w:r>
      <w:r w:rsidR="00303CBB" w:rsidRPr="00303CBB">
        <w:rPr>
          <w:rFonts w:eastAsia="Times New Roman"/>
          <w:color w:val="000000"/>
        </w:rPr>
        <w:t xml:space="preserve">m </w:t>
      </w:r>
      <w:r w:rsidR="00303CBB">
        <w:rPr>
          <w:rFonts w:eastAsia="Times New Roman"/>
          <w:color w:val="000000"/>
        </w:rPr>
        <w:t>ok</w:t>
      </w:r>
      <w:r w:rsidR="00303CBB" w:rsidRPr="00303CBB">
        <w:t>" (Participant 7</w:t>
      </w:r>
      <w:r w:rsidR="00B45109">
        <w:t>,</w:t>
      </w:r>
      <w:r w:rsidR="00303CBB" w:rsidRPr="00303CBB">
        <w:t xml:space="preserve"> post-course interview).</w:t>
      </w:r>
      <w:r w:rsidR="00303CBB">
        <w:t xml:space="preserve"> She expanded that by feeling kindness toward others on the course, </w:t>
      </w:r>
      <w:r w:rsidR="00303CBB" w:rsidRPr="00303CBB">
        <w:t xml:space="preserve">“there's definitely been a shift in my attitude towards myself, [I feel] bit more relaxed with myself, </w:t>
      </w:r>
      <w:r w:rsidR="004C55A9">
        <w:t xml:space="preserve">a </w:t>
      </w:r>
      <w:r w:rsidR="00303CBB" w:rsidRPr="00303CBB">
        <w:t>bit kinder</w:t>
      </w:r>
      <w:r w:rsidR="00FB2D76">
        <w:t>”</w:t>
      </w:r>
      <w:r w:rsidR="00303CBB" w:rsidRPr="00303CBB">
        <w:t xml:space="preserve"> (Participant 7, post-course interview).</w:t>
      </w:r>
      <w:r w:rsidR="00303CBB">
        <w:t xml:space="preserve"> </w:t>
      </w:r>
    </w:p>
    <w:p w14:paraId="000000FD" w14:textId="77777777" w:rsidR="005E4F41" w:rsidRDefault="00973CDB" w:rsidP="00FA72AB">
      <w:pPr>
        <w:pStyle w:val="Heading2"/>
        <w:spacing w:line="276" w:lineRule="auto"/>
      </w:pPr>
      <w:r>
        <w:t>Meaning in life</w:t>
      </w:r>
    </w:p>
    <w:p w14:paraId="5A1B4E71" w14:textId="635FF929" w:rsidR="00025D06" w:rsidRDefault="00FB2D76" w:rsidP="00FA72AB">
      <w:pPr>
        <w:spacing w:line="276" w:lineRule="auto"/>
        <w:jc w:val="both"/>
      </w:pPr>
      <w:r>
        <w:t xml:space="preserve">Participating in the weekly sessions </w:t>
      </w:r>
      <w:r w:rsidR="00CA36CD">
        <w:t>became</w:t>
      </w:r>
      <w:r>
        <w:t xml:space="preserve"> a meaningful activity for participants</w:t>
      </w:r>
      <w:r w:rsidR="00025D06">
        <w:t xml:space="preserve">. One participant explained that “it was time every Wednesday to think about what I liked doing, and doing something I can practice and be good at” (Participant 6, post-course interview). Engaging in an enjoyable and meaningful activity also created distance from the ED: “it’s comedy, it’s doing something that’s good for me. I’m not thinking about food and eating” (Participant 6, post-course interview). Another participant similarly enjoyed </w:t>
      </w:r>
      <w:r w:rsidR="00025D06" w:rsidRPr="00025D06">
        <w:t xml:space="preserve">“a bit of time in the week where </w:t>
      </w:r>
      <w:r w:rsidR="00220CE9">
        <w:t>[</w:t>
      </w:r>
      <w:r w:rsidR="00025D06" w:rsidRPr="00025D06">
        <w:t>…</w:t>
      </w:r>
      <w:r w:rsidR="00220CE9">
        <w:t>]</w:t>
      </w:r>
      <w:r w:rsidR="00025D06" w:rsidRPr="00025D06">
        <w:t xml:space="preserve"> I knew that I was going to have a bit of a laugh, and everything was going to be quite light</w:t>
      </w:r>
      <w:r w:rsidR="00025D06">
        <w:t>-</w:t>
      </w:r>
      <w:r w:rsidR="00025D06" w:rsidRPr="00025D06">
        <w:t>hearted</w:t>
      </w:r>
      <w:r w:rsidR="00025D06">
        <w:t xml:space="preserve">” (Participant 8, post-course interview). This person valued the course as “something to look forward to in the week and </w:t>
      </w:r>
      <w:r w:rsidR="00220CE9">
        <w:t>[</w:t>
      </w:r>
      <w:r w:rsidR="00025D06">
        <w:t>…</w:t>
      </w:r>
      <w:r w:rsidR="00220CE9">
        <w:t>]</w:t>
      </w:r>
      <w:r w:rsidR="00025D06">
        <w:t xml:space="preserve"> that was a routine [that] really helped” (Participant 8, post-course interview).</w:t>
      </w:r>
    </w:p>
    <w:p w14:paraId="02551D2C" w14:textId="0A8D593C" w:rsidR="00025D06" w:rsidRDefault="00025D06" w:rsidP="00FA72AB">
      <w:pPr>
        <w:spacing w:line="276" w:lineRule="auto"/>
        <w:jc w:val="both"/>
      </w:pPr>
      <w:r>
        <w:t>For others, attending the course served as a mood booster which positively impacted their engagement with recovery</w:t>
      </w:r>
      <w:r w:rsidR="00220CE9">
        <w:t xml:space="preserve">. One participant </w:t>
      </w:r>
      <w:r>
        <w:t>explained that the course “boosted my spirits, which, again, mood and eating disorders are so intertwined, so when I was having a down day, that makes it harder to kind of engage in my meal plan, etc. But like having my mood lifted, generally, like, makes everything a bit easier</w:t>
      </w:r>
      <w:r w:rsidR="00220CE9">
        <w:t>”</w:t>
      </w:r>
      <w:r>
        <w:t xml:space="preserve"> (Participant 2, post-course interview).</w:t>
      </w:r>
      <w:r w:rsidR="00220CE9">
        <w:t xml:space="preserve"> Crucially, the link between learning stand-up comedy skills and an improved sense of recovery was often indirect: “</w:t>
      </w:r>
      <w:r w:rsidR="00220CE9" w:rsidRPr="00220CE9">
        <w:t>it was never even like, if you make your husband laugh today, you</w:t>
      </w:r>
      <w:r w:rsidR="00220CE9">
        <w:t>’</w:t>
      </w:r>
      <w:r w:rsidR="00220CE9" w:rsidRPr="00220CE9">
        <w:t>re less likely to eat three packets of biscuits</w:t>
      </w:r>
      <w:r w:rsidR="00220CE9">
        <w:t xml:space="preserve">. […] </w:t>
      </w:r>
      <w:r w:rsidR="00220CE9" w:rsidRPr="00220CE9">
        <w:t>We were trying to find humour in strange places and funny places. And I enjoyed that a lot</w:t>
      </w:r>
      <w:r w:rsidR="00220CE9">
        <w:t xml:space="preserve">” </w:t>
      </w:r>
      <w:r w:rsidR="00220CE9" w:rsidRPr="00220CE9">
        <w:t xml:space="preserve">(Participant 7, </w:t>
      </w:r>
      <w:r w:rsidR="00220CE9">
        <w:t>three</w:t>
      </w:r>
      <w:r w:rsidR="00220CE9" w:rsidRPr="00220CE9">
        <w:t>-months interview).</w:t>
      </w:r>
    </w:p>
    <w:p w14:paraId="1EFA3734" w14:textId="32AFF3B7" w:rsidR="0057744F" w:rsidRPr="0057744F" w:rsidRDefault="00220CE9" w:rsidP="00FA72AB">
      <w:pPr>
        <w:spacing w:line="276" w:lineRule="auto"/>
        <w:jc w:val="both"/>
        <w:rPr>
          <w:iCs/>
          <w:color w:val="000000"/>
        </w:rPr>
      </w:pPr>
      <w:bookmarkStart w:id="5" w:name="_Hlk141970018"/>
      <w:r>
        <w:t xml:space="preserve">Allowing a sense of fun and light-heartedness into the recovery space also contributed to normalizing and accepting living with an ED. </w:t>
      </w:r>
      <w:bookmarkEnd w:id="5"/>
      <w:r>
        <w:t>As one participant put it, “</w:t>
      </w:r>
      <w:r w:rsidR="00025D06">
        <w:t xml:space="preserve">[e]ating disorder recovery is not fun. In the same way as having any disorder is not fun and it made something that is really </w:t>
      </w:r>
      <w:r w:rsidR="00E8490A">
        <w:t xml:space="preserve">shitty </w:t>
      </w:r>
      <w:r w:rsidR="00025D06">
        <w:t>and hard and horrible and feels really lonely</w:t>
      </w:r>
      <w:r w:rsidR="00B45109">
        <w:t>, i</w:t>
      </w:r>
      <w:r w:rsidR="00025D06">
        <w:t>t made it a bit fun</w:t>
      </w:r>
      <w:r w:rsidR="0057744F">
        <w:t>”</w:t>
      </w:r>
      <w:r w:rsidR="00025D06">
        <w:t xml:space="preserve"> (Participant 1, </w:t>
      </w:r>
      <w:r w:rsidR="0057744F">
        <w:t>three</w:t>
      </w:r>
      <w:r w:rsidR="00025D06">
        <w:t>-months interview).</w:t>
      </w:r>
      <w:r w:rsidR="0057744F">
        <w:t xml:space="preserve"> Another participant explained how they became able to accept</w:t>
      </w:r>
      <w:r w:rsidR="00B45109">
        <w:t xml:space="preserve"> the</w:t>
      </w:r>
      <w:r w:rsidR="0057744F">
        <w:t xml:space="preserve"> ED as part of their life, by not seeing it as </w:t>
      </w:r>
      <w:r w:rsidR="0057744F">
        <w:lastRenderedPageBreak/>
        <w:t xml:space="preserve">defining </w:t>
      </w:r>
      <w:r w:rsidR="00C34F1D">
        <w:t>their identity</w:t>
      </w:r>
      <w:r w:rsidR="0057744F">
        <w:t>:</w:t>
      </w:r>
      <w:r w:rsidR="0057744F" w:rsidRPr="0057744F">
        <w:t xml:space="preserve"> </w:t>
      </w:r>
      <w:r w:rsidR="0057744F">
        <w:t>“</w:t>
      </w:r>
      <w:r w:rsidR="0057744F" w:rsidRPr="0057744F">
        <w:t>the fact that I</w:t>
      </w:r>
      <w:r w:rsidR="00B45109">
        <w:t>’</w:t>
      </w:r>
      <w:r w:rsidR="0057744F" w:rsidRPr="0057744F">
        <w:t>m not allowing at the moment for my eating disorder to be like the primary thing in my life, I feel so much more accepting of it</w:t>
      </w:r>
      <w:r w:rsidR="0057744F">
        <w:t xml:space="preserve"> (</w:t>
      </w:r>
      <w:r w:rsidR="0057744F" w:rsidRPr="0057744F">
        <w:t xml:space="preserve">Participant 7, </w:t>
      </w:r>
      <w:r w:rsidR="0057744F">
        <w:t>three</w:t>
      </w:r>
      <w:r w:rsidR="0057744F" w:rsidRPr="0057744F">
        <w:t xml:space="preserve">-months </w:t>
      </w:r>
      <w:r w:rsidR="0057744F">
        <w:t>interview</w:t>
      </w:r>
      <w:r w:rsidR="0057744F" w:rsidRPr="0057744F">
        <w:t>).</w:t>
      </w:r>
      <w:r w:rsidR="0057744F">
        <w:t xml:space="preserve"> This process of acceptance was closely </w:t>
      </w:r>
      <w:r w:rsidR="00C34F1D">
        <w:t>linked</w:t>
      </w:r>
      <w:r w:rsidR="0057744F">
        <w:t xml:space="preserve"> to a sense of connectedness and rebuilding a positive identity as part of the course. This participant clarified that “</w:t>
      </w:r>
      <w:r w:rsidR="0057744F" w:rsidRPr="0057744F">
        <w:rPr>
          <w:iCs/>
          <w:color w:val="000000"/>
        </w:rPr>
        <w:t>the group context definitely helped with the normalisation of we</w:t>
      </w:r>
      <w:r w:rsidR="00503B23">
        <w:rPr>
          <w:iCs/>
          <w:color w:val="000000"/>
        </w:rPr>
        <w:t>’</w:t>
      </w:r>
      <w:r w:rsidR="0057744F" w:rsidRPr="0057744F">
        <w:rPr>
          <w:iCs/>
          <w:color w:val="000000"/>
        </w:rPr>
        <w:t>re all here for similar reasons and no one is weird […] I don</w:t>
      </w:r>
      <w:r w:rsidR="00C34F1D">
        <w:rPr>
          <w:iCs/>
          <w:color w:val="000000"/>
        </w:rPr>
        <w:t>’</w:t>
      </w:r>
      <w:r w:rsidR="0057744F" w:rsidRPr="0057744F">
        <w:rPr>
          <w:iCs/>
          <w:color w:val="000000"/>
        </w:rPr>
        <w:t>t feel like some sort of alien anymore […] I don’t feel broken anymore” (Participant 7, 3-monhts interview).</w:t>
      </w:r>
      <w:r w:rsidR="0057744F">
        <w:rPr>
          <w:color w:val="000000"/>
        </w:rPr>
        <w:t xml:space="preserve"> </w:t>
      </w:r>
    </w:p>
    <w:p w14:paraId="7A3F0A3F" w14:textId="31FA7140" w:rsidR="00503B23" w:rsidRPr="00503B23" w:rsidRDefault="0057744F" w:rsidP="00FA72AB">
      <w:pPr>
        <w:spacing w:line="276" w:lineRule="auto"/>
        <w:jc w:val="both"/>
        <w:rPr>
          <w:color w:val="000000"/>
        </w:rPr>
      </w:pPr>
      <w:bookmarkStart w:id="6" w:name="_Hlk141970110"/>
      <w:r w:rsidRPr="00503B23">
        <w:t xml:space="preserve">Through participating in the course, some participants were also able to identify meaningful social goals and roles. </w:t>
      </w:r>
      <w:bookmarkEnd w:id="6"/>
      <w:r w:rsidRPr="00503B23">
        <w:t xml:space="preserve">Someone explained that </w:t>
      </w:r>
      <w:r w:rsidR="00973CDB" w:rsidRPr="00503B23">
        <w:rPr>
          <w:color w:val="000000"/>
        </w:rPr>
        <w:t>“</w:t>
      </w:r>
      <w:r w:rsidR="00973CDB" w:rsidRPr="00503B23">
        <w:t>I</w:t>
      </w:r>
      <w:r w:rsidR="00503B23" w:rsidRPr="00503B23">
        <w:t>’</w:t>
      </w:r>
      <w:r w:rsidR="00973CDB" w:rsidRPr="00503B23">
        <w:t>d really like to write a book</w:t>
      </w:r>
      <w:r w:rsidR="00503B23" w:rsidRPr="00503B23">
        <w:t xml:space="preserve"> [</w:t>
      </w:r>
      <w:r w:rsidR="00973CDB" w:rsidRPr="00503B23">
        <w:t>…</w:t>
      </w:r>
      <w:r w:rsidR="00503B23" w:rsidRPr="00503B23">
        <w:t>]</w:t>
      </w:r>
      <w:r w:rsidR="00973CDB" w:rsidRPr="00503B23">
        <w:t xml:space="preserve"> and I</w:t>
      </w:r>
      <w:r w:rsidR="00503B23" w:rsidRPr="00503B23">
        <w:t>’</w:t>
      </w:r>
      <w:r w:rsidR="00973CDB" w:rsidRPr="00503B23">
        <w:t>ve learned so much from [the course lead], that sort of humour side of it, I can now actually employ and weave that into my work. And it</w:t>
      </w:r>
      <w:r w:rsidR="00503B23" w:rsidRPr="00503B23">
        <w:t>’</w:t>
      </w:r>
      <w:r w:rsidR="00973CDB" w:rsidRPr="00503B23">
        <w:t xml:space="preserve">s given me motivation” (Participant 6, post-course interview). </w:t>
      </w:r>
      <w:r w:rsidR="00503B23" w:rsidRPr="00503B23">
        <w:t xml:space="preserve">Somebody else stayed in the habit </w:t>
      </w:r>
      <w:r w:rsidR="00973CDB" w:rsidRPr="00503B23">
        <w:rPr>
          <w:color w:val="000000"/>
        </w:rPr>
        <w:t>of “doing it [stand-up comedy] quite regularly. In fact, I’ve just got my first paid booking” (Participant 2, post-course interview).</w:t>
      </w:r>
      <w:r w:rsidR="00503B23" w:rsidRPr="00503B23">
        <w:rPr>
          <w:color w:val="000000"/>
        </w:rPr>
        <w:t xml:space="preserve"> This participant also explained that “</w:t>
      </w:r>
      <w:r w:rsidR="00503B23">
        <w:rPr>
          <w:color w:val="000000"/>
        </w:rPr>
        <w:t>[i]</w:t>
      </w:r>
      <w:r w:rsidR="00503B23" w:rsidRPr="00503B23">
        <w:rPr>
          <w:color w:val="000000"/>
        </w:rPr>
        <w:t>t has done me a lot of good to engage with a hobby</w:t>
      </w:r>
      <w:r w:rsidR="00C34F1D">
        <w:rPr>
          <w:color w:val="000000"/>
        </w:rPr>
        <w:t xml:space="preserve"> [</w:t>
      </w:r>
      <w:r w:rsidR="00503B23" w:rsidRPr="00503B23">
        <w:rPr>
          <w:color w:val="000000"/>
        </w:rPr>
        <w:t>…</w:t>
      </w:r>
      <w:r w:rsidR="00C34F1D">
        <w:rPr>
          <w:color w:val="000000"/>
        </w:rPr>
        <w:t>]</w:t>
      </w:r>
      <w:r w:rsidR="00503B23" w:rsidRPr="00503B23">
        <w:rPr>
          <w:color w:val="000000"/>
        </w:rPr>
        <w:t xml:space="preserve"> it really fits into the work I'm doing with my therapist who has said ‘you need to go and find something that, during this really hard time you</w:t>
      </w:r>
      <w:r w:rsidR="00503B23">
        <w:rPr>
          <w:color w:val="000000"/>
        </w:rPr>
        <w:t>’</w:t>
      </w:r>
      <w:r w:rsidR="00503B23" w:rsidRPr="00503B23">
        <w:rPr>
          <w:color w:val="000000"/>
        </w:rPr>
        <w:t>re having, is just fun’” (Participant 2, post-course interview).</w:t>
      </w:r>
      <w:r w:rsidR="00503B23">
        <w:rPr>
          <w:color w:val="000000"/>
        </w:rPr>
        <w:t xml:space="preserve"> For this participant, the meaningfulness of p</w:t>
      </w:r>
      <w:r w:rsidR="00503B23" w:rsidRPr="00503B23">
        <w:rPr>
          <w:color w:val="000000"/>
        </w:rPr>
        <w:t xml:space="preserve">erforming stand-up comedy became a </w:t>
      </w:r>
      <w:r w:rsidR="00503B23">
        <w:rPr>
          <w:color w:val="000000"/>
        </w:rPr>
        <w:t xml:space="preserve">clear </w:t>
      </w:r>
      <w:r w:rsidR="00503B23" w:rsidRPr="00503B23">
        <w:rPr>
          <w:color w:val="000000"/>
        </w:rPr>
        <w:t xml:space="preserve">motivation for recovery: </w:t>
      </w:r>
      <w:r w:rsidR="00503B23">
        <w:rPr>
          <w:color w:val="000000"/>
        </w:rPr>
        <w:t>“</w:t>
      </w:r>
      <w:r w:rsidR="00503B23" w:rsidRPr="00503B23">
        <w:rPr>
          <w:color w:val="000000"/>
        </w:rPr>
        <w:t>I'm aware, if I go back into fully eating disorder mode, I won</w:t>
      </w:r>
      <w:r w:rsidR="00B45109">
        <w:rPr>
          <w:color w:val="000000"/>
        </w:rPr>
        <w:t>’</w:t>
      </w:r>
      <w:r w:rsidR="00503B23" w:rsidRPr="00503B23">
        <w:rPr>
          <w:color w:val="000000"/>
        </w:rPr>
        <w:t xml:space="preserve">t be able to do it [stand-up comedy]” (Participant 2, </w:t>
      </w:r>
      <w:r w:rsidR="00503B23">
        <w:rPr>
          <w:color w:val="000000"/>
        </w:rPr>
        <w:t>three-</w:t>
      </w:r>
      <w:r w:rsidR="00503B23" w:rsidRPr="00503B23">
        <w:rPr>
          <w:color w:val="000000"/>
        </w:rPr>
        <w:t xml:space="preserve">months interview). </w:t>
      </w:r>
    </w:p>
    <w:p w14:paraId="0000011A" w14:textId="49AFDCCA" w:rsidR="005E4F41" w:rsidRDefault="00973CDB" w:rsidP="00FA72AB">
      <w:pPr>
        <w:pStyle w:val="Heading2"/>
        <w:spacing w:line="276" w:lineRule="auto"/>
      </w:pPr>
      <w:r>
        <w:t>Empowerment</w:t>
      </w:r>
    </w:p>
    <w:p w14:paraId="7BB869F3" w14:textId="069F4B66" w:rsidR="00B020DB" w:rsidRDefault="00B020DB" w:rsidP="00FA72AB">
      <w:pPr>
        <w:spacing w:line="276" w:lineRule="auto"/>
        <w:jc w:val="both"/>
      </w:pPr>
      <w:r>
        <w:rPr>
          <w:bCs/>
        </w:rPr>
        <w:t xml:space="preserve">For many participants, taking part in – and successfully completing – the course was an empowering act of positive risk-taking. One </w:t>
      </w:r>
      <w:r w:rsidRPr="00B020DB">
        <w:rPr>
          <w:bCs/>
        </w:rPr>
        <w:t>person felt “</w:t>
      </w:r>
      <w:r w:rsidRPr="00B020DB">
        <w:t>so proud that I actually committed to something because normally, when it comes to anything relating to my issues, I</w:t>
      </w:r>
      <w:r>
        <w:t>’</w:t>
      </w:r>
      <w:r w:rsidRPr="00B020DB">
        <w:t>ve failed, I found fault or […] couldn</w:t>
      </w:r>
      <w:r>
        <w:t>’</w:t>
      </w:r>
      <w:r w:rsidRPr="00B020DB">
        <w:t>t be bothered. But I am very proud that I continued and that I completed [the course]” (Participant 5, post-course interview).</w:t>
      </w:r>
      <w:r>
        <w:t xml:space="preserve"> Another participant felt that “</w:t>
      </w:r>
      <w:r w:rsidRPr="00AA450B">
        <w:t>we were pushed out of our comfort zones in certain situations. And I realised that I could do that. And it was okay. And after I</w:t>
      </w:r>
      <w:r>
        <w:t>’</w:t>
      </w:r>
      <w:r w:rsidRPr="00AA450B">
        <w:t>d done it, I felt good</w:t>
      </w:r>
      <w:r w:rsidRPr="007540B3">
        <w:rPr>
          <w:i/>
          <w:iCs/>
        </w:rPr>
        <w:t>”</w:t>
      </w:r>
      <w:r w:rsidRPr="00973BAB">
        <w:rPr>
          <w:i/>
          <w:iCs/>
        </w:rPr>
        <w:t xml:space="preserve"> </w:t>
      </w:r>
      <w:r w:rsidRPr="00973BAB">
        <w:t>(Participant 1, post-course).</w:t>
      </w:r>
    </w:p>
    <w:p w14:paraId="7ADFC9FB" w14:textId="40C0A27B" w:rsidR="00B020DB" w:rsidRPr="00F4652D" w:rsidRDefault="00B020DB" w:rsidP="00FA72AB">
      <w:pPr>
        <w:spacing w:line="276" w:lineRule="auto"/>
        <w:jc w:val="both"/>
      </w:pPr>
      <w:r w:rsidRPr="00F4652D">
        <w:t xml:space="preserve">The success of participating in the course also impacted </w:t>
      </w:r>
      <w:r w:rsidR="00C34F1D">
        <w:t xml:space="preserve">on </w:t>
      </w:r>
      <w:r w:rsidRPr="00F4652D">
        <w:t>other areas of life. One participant, who has a stutter, explained that “the main thing it helped me with was confidence, like speaking in front of people that I didn</w:t>
      </w:r>
      <w:r w:rsidR="00C34F1D">
        <w:t>’</w:t>
      </w:r>
      <w:r w:rsidRPr="00F4652D">
        <w:t>t know” (Participant 8, post-course interview).</w:t>
      </w:r>
      <w:r w:rsidR="00F4652D">
        <w:t xml:space="preserve"> For somebody else, participating in the course was also among the activities that helped build greater confidence around public speaking, including speaking up in front of senior colleagues at work. This person </w:t>
      </w:r>
      <w:r w:rsidR="00AB5387">
        <w:rPr>
          <w:rFonts w:asciiTheme="minorHAnsi" w:hAnsiTheme="minorHAnsi" w:cstheme="minorHAnsi"/>
        </w:rPr>
        <w:t>had recently been promoted and felt that “</w:t>
      </w:r>
      <w:r w:rsidR="00F4652D" w:rsidRPr="00F4652D">
        <w:rPr>
          <w:rFonts w:asciiTheme="minorHAnsi" w:hAnsiTheme="minorHAnsi" w:cstheme="minorHAnsi"/>
        </w:rPr>
        <w:t xml:space="preserve">a lot of that has to do with my confidence” </w:t>
      </w:r>
      <w:r w:rsidR="00AB5387" w:rsidRPr="00F4652D">
        <w:t xml:space="preserve">(Participant </w:t>
      </w:r>
      <w:r w:rsidR="00AB5387">
        <w:t>7</w:t>
      </w:r>
      <w:r w:rsidR="00AB5387" w:rsidRPr="00F4652D">
        <w:t xml:space="preserve">, </w:t>
      </w:r>
      <w:r w:rsidR="00AB5387">
        <w:t>three</w:t>
      </w:r>
      <w:r w:rsidR="00AB5387" w:rsidRPr="00F4652D">
        <w:t>-mo</w:t>
      </w:r>
      <w:r w:rsidR="00AB5387">
        <w:t>nths</w:t>
      </w:r>
      <w:r w:rsidR="00AB5387" w:rsidRPr="00F4652D">
        <w:t xml:space="preserve"> interview).</w:t>
      </w:r>
      <w:r w:rsidRPr="00F4652D">
        <w:t xml:space="preserve"> </w:t>
      </w:r>
      <w:r w:rsidR="00F4652D" w:rsidRPr="00F4652D">
        <w:t xml:space="preserve">For somebody else, the reassuring experience on the course have “given me the confidence to go and do other activities […] </w:t>
      </w:r>
      <w:r w:rsidR="00F4652D" w:rsidRPr="00F4652D">
        <w:rPr>
          <w:rFonts w:cstheme="minorHAnsi"/>
        </w:rPr>
        <w:t>[Whereas otherwise] I might as well go into the sort of bubble because I</w:t>
      </w:r>
      <w:r w:rsidR="00C34F1D">
        <w:rPr>
          <w:rFonts w:cstheme="minorHAnsi"/>
        </w:rPr>
        <w:t>’</w:t>
      </w:r>
      <w:r w:rsidR="00F4652D" w:rsidRPr="00F4652D">
        <w:rPr>
          <w:rFonts w:cstheme="minorHAnsi"/>
        </w:rPr>
        <w:t>m not enjoying anything, I</w:t>
      </w:r>
      <w:r w:rsidR="00F4652D">
        <w:rPr>
          <w:rFonts w:cstheme="minorHAnsi"/>
        </w:rPr>
        <w:t>’</w:t>
      </w:r>
      <w:r w:rsidR="00F4652D" w:rsidRPr="00F4652D">
        <w:rPr>
          <w:rFonts w:cstheme="minorHAnsi"/>
        </w:rPr>
        <w:t>ve got nothing to look forward to, life</w:t>
      </w:r>
      <w:r w:rsidR="00AB5387">
        <w:rPr>
          <w:rFonts w:cstheme="minorHAnsi"/>
        </w:rPr>
        <w:t>’</w:t>
      </w:r>
      <w:r w:rsidR="00F4652D" w:rsidRPr="00F4652D">
        <w:rPr>
          <w:rFonts w:cstheme="minorHAnsi"/>
        </w:rPr>
        <w:t>s crap</w:t>
      </w:r>
      <w:r w:rsidR="00F4652D" w:rsidRPr="00F4652D">
        <w:t>” (Participant 2, 3-monhts interview).</w:t>
      </w:r>
    </w:p>
    <w:p w14:paraId="00000131" w14:textId="1E0B2A03" w:rsidR="005E4F41" w:rsidRDefault="00973CDB" w:rsidP="00FA72AB">
      <w:pPr>
        <w:spacing w:line="276" w:lineRule="auto"/>
        <w:jc w:val="both"/>
      </w:pPr>
      <w:r>
        <w:t xml:space="preserve">Committing to the course </w:t>
      </w:r>
      <w:r w:rsidR="00AB5387">
        <w:t xml:space="preserve">further enabled </w:t>
      </w:r>
      <w:r>
        <w:t>participants to secure a sense of personal responsibility for their own recovery.</w:t>
      </w:r>
      <w:r w:rsidR="00AB5387">
        <w:t xml:space="preserve"> Some participants experienced a clear difference between voluntary participation in the course and prescribed therapy: </w:t>
      </w:r>
      <w:r w:rsidRPr="00AB5387">
        <w:rPr>
          <w:iCs/>
          <w:color w:val="000000"/>
        </w:rPr>
        <w:t>“I wanted to do it [the course]. I was doing it for myself, like it wasn</w:t>
      </w:r>
      <w:r w:rsidR="00AB5387">
        <w:rPr>
          <w:iCs/>
          <w:color w:val="000000"/>
        </w:rPr>
        <w:t>’</w:t>
      </w:r>
      <w:r w:rsidRPr="00AB5387">
        <w:rPr>
          <w:iCs/>
          <w:color w:val="000000"/>
        </w:rPr>
        <w:t>t like work. It wasn</w:t>
      </w:r>
      <w:r w:rsidR="00AB5387">
        <w:rPr>
          <w:iCs/>
          <w:color w:val="000000"/>
        </w:rPr>
        <w:t>’</w:t>
      </w:r>
      <w:r w:rsidRPr="00AB5387">
        <w:rPr>
          <w:iCs/>
          <w:color w:val="000000"/>
        </w:rPr>
        <w:t>t like for money. It wasn</w:t>
      </w:r>
      <w:r w:rsidR="00AB5387">
        <w:rPr>
          <w:iCs/>
          <w:color w:val="000000"/>
        </w:rPr>
        <w:t>’</w:t>
      </w:r>
      <w:r w:rsidRPr="00AB5387">
        <w:rPr>
          <w:iCs/>
          <w:color w:val="000000"/>
        </w:rPr>
        <w:t>t because someone else was telling me to. It wasn</w:t>
      </w:r>
      <w:r w:rsidR="00AB5387">
        <w:rPr>
          <w:iCs/>
          <w:color w:val="000000"/>
        </w:rPr>
        <w:t>’</w:t>
      </w:r>
      <w:r w:rsidRPr="00AB5387">
        <w:rPr>
          <w:iCs/>
          <w:color w:val="000000"/>
        </w:rPr>
        <w:t>t like NHS therapy that they were forcing me into</w:t>
      </w:r>
      <w:r w:rsidR="00DD21C6">
        <w:rPr>
          <w:iCs/>
          <w:color w:val="000000"/>
        </w:rPr>
        <w:t>”</w:t>
      </w:r>
      <w:r w:rsidRPr="00AB5387">
        <w:rPr>
          <w:iCs/>
          <w:color w:val="000000"/>
        </w:rPr>
        <w:t xml:space="preserve"> (Participant 1, </w:t>
      </w:r>
      <w:r w:rsidR="00AB5387">
        <w:rPr>
          <w:iCs/>
          <w:color w:val="000000"/>
        </w:rPr>
        <w:t>three</w:t>
      </w:r>
      <w:r w:rsidRPr="00AB5387">
        <w:rPr>
          <w:iCs/>
          <w:color w:val="000000"/>
        </w:rPr>
        <w:t>-months interview).</w:t>
      </w:r>
      <w:r w:rsidR="00AB5387">
        <w:rPr>
          <w:iCs/>
          <w:color w:val="000000"/>
        </w:rPr>
        <w:t xml:space="preserve"> This level of agency stimulated a sense of responsibility to commit to recovery – even on difficult days. </w:t>
      </w:r>
      <w:r w:rsidR="00DD21C6">
        <w:rPr>
          <w:iCs/>
          <w:color w:val="000000"/>
        </w:rPr>
        <w:t xml:space="preserve">This participant explained that “I </w:t>
      </w:r>
      <w:r w:rsidR="00DD21C6" w:rsidRPr="00DD21C6">
        <w:rPr>
          <w:iCs/>
          <w:color w:val="000000"/>
        </w:rPr>
        <w:t xml:space="preserve">wasn’t just showing up for other people, or out of a sense of obligation – </w:t>
      </w:r>
      <w:r w:rsidR="00DD21C6" w:rsidRPr="00DD21C6">
        <w:rPr>
          <w:iCs/>
          <w:color w:val="000000"/>
        </w:rPr>
        <w:lastRenderedPageBreak/>
        <w:t>I was doing it for myself. Which, I suppose, is what recovering from an eating disorder (or any mental illness) is all about</w:t>
      </w:r>
      <w:r w:rsidR="00C34F1D">
        <w:rPr>
          <w:iCs/>
          <w:color w:val="000000"/>
        </w:rPr>
        <w:t>”</w:t>
      </w:r>
      <w:r w:rsidR="00DD21C6" w:rsidRPr="00DD21C6">
        <w:rPr>
          <w:iCs/>
          <w:color w:val="000000"/>
        </w:rPr>
        <w:t xml:space="preserve"> (Participant 1, </w:t>
      </w:r>
      <w:r w:rsidR="00DD21C6">
        <w:rPr>
          <w:iCs/>
          <w:color w:val="000000"/>
        </w:rPr>
        <w:t>three</w:t>
      </w:r>
      <w:r w:rsidR="00DD21C6" w:rsidRPr="00DD21C6">
        <w:rPr>
          <w:iCs/>
          <w:color w:val="000000"/>
        </w:rPr>
        <w:t>-months interview).</w:t>
      </w:r>
      <w:r w:rsidR="00DD21C6">
        <w:rPr>
          <w:iCs/>
          <w:color w:val="000000"/>
        </w:rPr>
        <w:t xml:space="preserve"> </w:t>
      </w:r>
      <w:r w:rsidR="001D69AC" w:rsidRPr="001D69AC">
        <w:rPr>
          <w:iCs/>
          <w:color w:val="000000"/>
        </w:rPr>
        <w:t>Another participant</w:t>
      </w:r>
      <w:r w:rsidR="001D69AC">
        <w:rPr>
          <w:iCs/>
          <w:color w:val="000000"/>
        </w:rPr>
        <w:t xml:space="preserve"> similarly said,</w:t>
      </w:r>
      <w:r w:rsidR="001D69AC" w:rsidRPr="001D69AC">
        <w:rPr>
          <w:iCs/>
          <w:color w:val="000000"/>
        </w:rPr>
        <w:t xml:space="preserve"> “</w:t>
      </w:r>
      <w:r w:rsidRPr="001D69AC">
        <w:rPr>
          <w:iCs/>
        </w:rPr>
        <w:t xml:space="preserve">I made a commitment and I wanted to stick to it” (Participant 7, </w:t>
      </w:r>
      <w:r w:rsidR="001D69AC">
        <w:rPr>
          <w:iCs/>
        </w:rPr>
        <w:t>three-</w:t>
      </w:r>
      <w:r w:rsidRPr="001D69AC">
        <w:rPr>
          <w:iCs/>
        </w:rPr>
        <w:t>months</w:t>
      </w:r>
      <w:r w:rsidR="001D69AC">
        <w:rPr>
          <w:iCs/>
        </w:rPr>
        <w:t xml:space="preserve"> interview</w:t>
      </w:r>
      <w:r w:rsidRPr="001D69AC">
        <w:rPr>
          <w:iCs/>
        </w:rPr>
        <w:t>).</w:t>
      </w:r>
      <w:r>
        <w:t xml:space="preserve"> </w:t>
      </w:r>
    </w:p>
    <w:p w14:paraId="5A0A45EC" w14:textId="4FE3D732" w:rsidR="00980265" w:rsidRDefault="001D69AC" w:rsidP="00FA72AB">
      <w:pPr>
        <w:spacing w:line="276" w:lineRule="auto"/>
        <w:jc w:val="both"/>
        <w:rPr>
          <w:rFonts w:eastAsia="Times New Roman"/>
          <w:color w:val="000000"/>
        </w:rPr>
      </w:pPr>
      <w:r>
        <w:t xml:space="preserve">This sense of commitment carried through to activities beyond the course. One participant </w:t>
      </w:r>
      <w:r w:rsidR="00980265">
        <w:t>explained</w:t>
      </w:r>
      <w:r>
        <w:t xml:space="preserve"> that continuing to perform stand-up comedy has </w:t>
      </w:r>
      <w:r w:rsidRPr="00980265">
        <w:t>“</w:t>
      </w:r>
      <w:r w:rsidR="00DD21C6" w:rsidRPr="00980265">
        <w:rPr>
          <w:rFonts w:eastAsia="Times New Roman"/>
          <w:color w:val="000000"/>
        </w:rPr>
        <w:t>given me something to kind of keep myself motivated with in a way that previously I might have just, you know, kind of hidden myself away and gone back into a bit of a pit”</w:t>
      </w:r>
      <w:r w:rsidR="00DD21C6">
        <w:rPr>
          <w:rFonts w:eastAsia="Times New Roman"/>
          <w:color w:val="000000"/>
        </w:rPr>
        <w:t xml:space="preserve"> (Participant 2, </w:t>
      </w:r>
      <w:r w:rsidR="00980265">
        <w:rPr>
          <w:rFonts w:eastAsia="Times New Roman"/>
          <w:color w:val="000000"/>
        </w:rPr>
        <w:t>three</w:t>
      </w:r>
      <w:r w:rsidR="00DD21C6">
        <w:rPr>
          <w:rFonts w:eastAsia="Times New Roman"/>
          <w:color w:val="000000"/>
        </w:rPr>
        <w:t xml:space="preserve">-months interview). She expanded </w:t>
      </w:r>
      <w:r w:rsidR="00980265">
        <w:rPr>
          <w:rFonts w:eastAsia="Times New Roman"/>
          <w:color w:val="000000"/>
        </w:rPr>
        <w:t xml:space="preserve">that </w:t>
      </w:r>
      <w:r w:rsidR="00980265" w:rsidRPr="00980265">
        <w:rPr>
          <w:rFonts w:eastAsia="Times New Roman"/>
          <w:color w:val="000000"/>
        </w:rPr>
        <w:t>“</w:t>
      </w:r>
      <w:r w:rsidR="00DD21C6" w:rsidRPr="00980265">
        <w:rPr>
          <w:rFonts w:eastAsia="Times New Roman"/>
          <w:color w:val="000000"/>
        </w:rPr>
        <w:t xml:space="preserve">I've actually started using my calendar as my like main way to kind of pull through. </w:t>
      </w:r>
      <w:r w:rsidR="00980265" w:rsidRPr="00980265">
        <w:rPr>
          <w:rFonts w:eastAsia="Times New Roman"/>
          <w:color w:val="000000"/>
        </w:rPr>
        <w:t>[</w:t>
      </w:r>
      <w:r w:rsidR="00DD21C6" w:rsidRPr="00980265">
        <w:rPr>
          <w:rFonts w:eastAsia="Times New Roman"/>
          <w:color w:val="000000"/>
        </w:rPr>
        <w:t>…</w:t>
      </w:r>
      <w:r w:rsidR="00980265" w:rsidRPr="00980265">
        <w:rPr>
          <w:rFonts w:eastAsia="Times New Roman"/>
          <w:color w:val="000000"/>
        </w:rPr>
        <w:t>]</w:t>
      </w:r>
      <w:r w:rsidR="00DD21C6" w:rsidRPr="00980265">
        <w:rPr>
          <w:rFonts w:eastAsia="Times New Roman"/>
          <w:color w:val="000000"/>
        </w:rPr>
        <w:t xml:space="preserve"> I write all my bookings on there for gigs and open mic nights I</w:t>
      </w:r>
      <w:r w:rsidR="00980265" w:rsidRPr="00980265">
        <w:rPr>
          <w:rFonts w:eastAsia="Times New Roman"/>
          <w:color w:val="000000"/>
        </w:rPr>
        <w:t>’</w:t>
      </w:r>
      <w:r w:rsidR="00DD21C6" w:rsidRPr="00980265">
        <w:rPr>
          <w:rFonts w:eastAsia="Times New Roman"/>
          <w:color w:val="000000"/>
        </w:rPr>
        <w:t>m doing</w:t>
      </w:r>
      <w:r w:rsidR="00980265" w:rsidRPr="00980265">
        <w:rPr>
          <w:rFonts w:eastAsia="Times New Roman"/>
          <w:color w:val="000000"/>
        </w:rPr>
        <w:t>” (</w:t>
      </w:r>
      <w:r w:rsidR="00DD21C6" w:rsidRPr="00980265">
        <w:rPr>
          <w:rFonts w:eastAsia="Times New Roman"/>
          <w:color w:val="000000"/>
        </w:rPr>
        <w:t>Participant 2, 3-</w:t>
      </w:r>
      <w:r w:rsidR="00980265">
        <w:rPr>
          <w:rFonts w:eastAsia="Times New Roman"/>
          <w:color w:val="000000"/>
        </w:rPr>
        <w:t>months</w:t>
      </w:r>
      <w:r w:rsidR="00DD21C6" w:rsidRPr="00980265">
        <w:rPr>
          <w:rFonts w:eastAsia="Times New Roman"/>
          <w:color w:val="000000"/>
        </w:rPr>
        <w:t xml:space="preserve"> interview).</w:t>
      </w:r>
      <w:r w:rsidR="00980265" w:rsidRPr="00980265">
        <w:rPr>
          <w:rFonts w:eastAsia="Times New Roman"/>
          <w:color w:val="000000"/>
        </w:rPr>
        <w:t xml:space="preserve"> Another participant similarly </w:t>
      </w:r>
      <w:r w:rsidR="00C34F1D" w:rsidRPr="00980265">
        <w:rPr>
          <w:rFonts w:eastAsia="Times New Roman"/>
          <w:color w:val="000000"/>
        </w:rPr>
        <w:t xml:space="preserve">expressed </w:t>
      </w:r>
      <w:r w:rsidR="00980265" w:rsidRPr="00980265">
        <w:rPr>
          <w:rFonts w:eastAsia="Times New Roman"/>
          <w:color w:val="000000"/>
        </w:rPr>
        <w:t xml:space="preserve">a renewed sense of personal responsibility, stating “[I’m] </w:t>
      </w:r>
      <w:r w:rsidR="00DD21C6" w:rsidRPr="00980265">
        <w:rPr>
          <w:rFonts w:eastAsia="Times New Roman"/>
          <w:color w:val="000000"/>
        </w:rPr>
        <w:t>actually doing uni work for once</w:t>
      </w:r>
      <w:r w:rsidR="00980265" w:rsidRPr="00980265">
        <w:rPr>
          <w:rFonts w:eastAsia="Times New Roman"/>
          <w:color w:val="000000"/>
        </w:rPr>
        <w:t>”</w:t>
      </w:r>
      <w:r w:rsidR="00DD21C6" w:rsidRPr="00980265">
        <w:rPr>
          <w:rFonts w:eastAsia="Times New Roman"/>
          <w:color w:val="000000"/>
        </w:rPr>
        <w:t xml:space="preserve"> (Participant 8, </w:t>
      </w:r>
      <w:r w:rsidR="00980265" w:rsidRPr="00980265">
        <w:rPr>
          <w:rFonts w:eastAsia="Times New Roman"/>
          <w:color w:val="000000"/>
        </w:rPr>
        <w:t>three</w:t>
      </w:r>
      <w:r w:rsidR="00DD21C6" w:rsidRPr="00980265">
        <w:rPr>
          <w:rFonts w:eastAsia="Times New Roman"/>
          <w:color w:val="000000"/>
        </w:rPr>
        <w:t>-months interview).</w:t>
      </w:r>
      <w:r w:rsidR="00DD21C6">
        <w:rPr>
          <w:rFonts w:eastAsia="Times New Roman"/>
          <w:color w:val="000000"/>
        </w:rPr>
        <w:t xml:space="preserve"> </w:t>
      </w:r>
    </w:p>
    <w:p w14:paraId="0000013D" w14:textId="77777777" w:rsidR="005E4F41" w:rsidRDefault="00973CDB" w:rsidP="00FA72AB">
      <w:pPr>
        <w:pStyle w:val="Heading1"/>
        <w:spacing w:line="276" w:lineRule="auto"/>
      </w:pPr>
      <w:r w:rsidRPr="00BD6FBD">
        <w:t>Discussion</w:t>
      </w:r>
    </w:p>
    <w:p w14:paraId="09068E49" w14:textId="6E7B24B2" w:rsidR="004924CD" w:rsidRPr="00C5663C" w:rsidRDefault="00923E07" w:rsidP="00FA72AB">
      <w:pPr>
        <w:spacing w:line="276" w:lineRule="auto"/>
        <w:jc w:val="both"/>
        <w:rPr>
          <w:rFonts w:asciiTheme="minorHAnsi" w:hAnsiTheme="minorHAnsi" w:cstheme="minorHAnsi"/>
        </w:rPr>
      </w:pPr>
      <w:bookmarkStart w:id="7" w:name="_Hlk141862915"/>
      <w:r>
        <w:t>This study demonstrates the feasibility of running a stand-up comedy workshop as an intervention to support ED recovery</w:t>
      </w:r>
      <w:r w:rsidR="00B7754C" w:rsidRPr="00B7754C">
        <w:t xml:space="preserve"> </w:t>
      </w:r>
      <w:r w:rsidR="00B7754C">
        <w:t>for a pilot group</w:t>
      </w:r>
      <w:r>
        <w:t xml:space="preserve">. </w:t>
      </w:r>
      <w:r w:rsidR="005E0EE2">
        <w:t>Overall, participants</w:t>
      </w:r>
      <w:r w:rsidR="00980265">
        <w:t xml:space="preserve"> reported that participating in a stand-up comedy course positively contributed toward recovery, </w:t>
      </w:r>
      <w:r w:rsidR="005E0EE2">
        <w:rPr>
          <w:rStyle w:val="cf01"/>
          <w:rFonts w:asciiTheme="minorHAnsi" w:hAnsiTheme="minorHAnsi" w:cstheme="minorHAnsi"/>
          <w:sz w:val="22"/>
          <w:szCs w:val="22"/>
        </w:rPr>
        <w:t>irrespective of their ED diagnosis.</w:t>
      </w:r>
      <w:r w:rsidR="004924CD">
        <w:rPr>
          <w:rStyle w:val="cf01"/>
          <w:rFonts w:asciiTheme="minorHAnsi" w:hAnsiTheme="minorHAnsi" w:cstheme="minorHAnsi"/>
          <w:sz w:val="22"/>
          <w:szCs w:val="22"/>
        </w:rPr>
        <w:t xml:space="preserve"> </w:t>
      </w:r>
      <w:r w:rsidR="00980265">
        <w:rPr>
          <w:rStyle w:val="cf01"/>
          <w:rFonts w:asciiTheme="minorHAnsi" w:hAnsiTheme="minorHAnsi" w:cstheme="minorHAnsi"/>
          <w:sz w:val="22"/>
          <w:szCs w:val="22"/>
        </w:rPr>
        <w:t xml:space="preserve">The course was also highly </w:t>
      </w:r>
      <w:r w:rsidR="004924CD">
        <w:rPr>
          <w:rStyle w:val="cf01"/>
          <w:rFonts w:asciiTheme="minorHAnsi" w:hAnsiTheme="minorHAnsi" w:cstheme="minorHAnsi"/>
          <w:sz w:val="22"/>
          <w:szCs w:val="22"/>
        </w:rPr>
        <w:t xml:space="preserve">acceptable </w:t>
      </w:r>
      <w:r w:rsidR="00980265">
        <w:rPr>
          <w:rStyle w:val="cf01"/>
          <w:rFonts w:asciiTheme="minorHAnsi" w:hAnsiTheme="minorHAnsi" w:cstheme="minorHAnsi"/>
          <w:sz w:val="22"/>
          <w:szCs w:val="22"/>
        </w:rPr>
        <w:t>among participants who felt they did not fit the ‘</w:t>
      </w:r>
      <w:r w:rsidR="00980265" w:rsidRPr="00B45109">
        <w:rPr>
          <w:rStyle w:val="cf01"/>
          <w:rFonts w:asciiTheme="minorHAnsi" w:hAnsiTheme="minorHAnsi" w:cstheme="minorHAnsi"/>
          <w:sz w:val="22"/>
          <w:szCs w:val="22"/>
        </w:rPr>
        <w:t>traditional eating disorders image’</w:t>
      </w:r>
      <w:r w:rsidR="00980265">
        <w:rPr>
          <w:rStyle w:val="cf01"/>
          <w:rFonts w:asciiTheme="minorHAnsi" w:hAnsiTheme="minorHAnsi" w:cstheme="minorHAnsi"/>
          <w:sz w:val="22"/>
          <w:szCs w:val="22"/>
        </w:rPr>
        <w:t xml:space="preserve">, </w:t>
      </w:r>
      <w:r w:rsidR="00CD6D67">
        <w:rPr>
          <w:rStyle w:val="cf01"/>
          <w:rFonts w:asciiTheme="minorHAnsi" w:hAnsiTheme="minorHAnsi" w:cstheme="minorHAnsi"/>
          <w:sz w:val="22"/>
          <w:szCs w:val="22"/>
        </w:rPr>
        <w:t xml:space="preserve">including </w:t>
      </w:r>
      <w:r w:rsidR="004924CD">
        <w:rPr>
          <w:rStyle w:val="cf01"/>
          <w:rFonts w:asciiTheme="minorHAnsi" w:hAnsiTheme="minorHAnsi" w:cstheme="minorHAnsi"/>
          <w:sz w:val="22"/>
          <w:szCs w:val="22"/>
        </w:rPr>
        <w:t xml:space="preserve">people who were not female or suffering from anorexia. The experiences of participants map across the entire CHIME framework of </w:t>
      </w:r>
      <w:r w:rsidR="00B45109">
        <w:rPr>
          <w:rStyle w:val="cf01"/>
          <w:rFonts w:asciiTheme="minorHAnsi" w:hAnsiTheme="minorHAnsi" w:cstheme="minorHAnsi"/>
          <w:sz w:val="22"/>
          <w:szCs w:val="22"/>
        </w:rPr>
        <w:t>personal recovery</w:t>
      </w:r>
      <w:r w:rsidR="004924CD">
        <w:rPr>
          <w:rStyle w:val="cf01"/>
          <w:rFonts w:asciiTheme="minorHAnsi" w:hAnsiTheme="minorHAnsi" w:cstheme="minorHAnsi"/>
          <w:sz w:val="22"/>
          <w:szCs w:val="22"/>
        </w:rPr>
        <w:t xml:space="preserve">, as is evidenced through interviews taken before, just after, and three months after the course, alongside reflective diaries written during the course. </w:t>
      </w:r>
    </w:p>
    <w:p w14:paraId="598AB01E" w14:textId="053BC30B" w:rsidR="00B623A7" w:rsidRDefault="004924CD" w:rsidP="00FA72AB">
      <w:pPr>
        <w:spacing w:line="276" w:lineRule="auto"/>
        <w:jc w:val="both"/>
      </w:pPr>
      <w:r>
        <w:rPr>
          <w:rStyle w:val="cf01"/>
          <w:rFonts w:asciiTheme="minorHAnsi" w:hAnsiTheme="minorHAnsi" w:cstheme="minorHAnsi"/>
          <w:sz w:val="22"/>
          <w:szCs w:val="22"/>
        </w:rPr>
        <w:t xml:space="preserve">Connectedness was perhaps the most significant recovery outcome among the cohort. </w:t>
      </w:r>
      <w:r w:rsidR="00691CF7">
        <w:t xml:space="preserve">Participants typically experienced EDs as a particularly isolating illness, which carried lots of stigma, and made it difficult to connect to others. Participating in the course created an opportunity to connect to other people living with an ED. Crucially, the course facilitated such connectedness more readily exactly because ED recovery was not the focus of the activities. Many participants highlighted the absence </w:t>
      </w:r>
      <w:r w:rsidR="00CD6D67">
        <w:t xml:space="preserve">of </w:t>
      </w:r>
      <w:r w:rsidR="00691CF7">
        <w:t xml:space="preserve">specific expectations for recovery as a useful counterpoint to traditional forms of peer support. </w:t>
      </w:r>
      <w:r w:rsidR="00031417">
        <w:t xml:space="preserve">In this respect, compared to traditional clinical/therapeutic approaches, </w:t>
      </w:r>
      <w:r w:rsidR="00546F17">
        <w:t>p</w:t>
      </w:r>
      <w:r w:rsidR="00546F17" w:rsidRPr="009957B6">
        <w:t>articipatory arts-based</w:t>
      </w:r>
      <w:r w:rsidR="00546F17">
        <w:t xml:space="preserve"> (</w:t>
      </w:r>
      <w:r w:rsidR="00031417">
        <w:t>PAB</w:t>
      </w:r>
      <w:r w:rsidR="00546F17">
        <w:t>)</w:t>
      </w:r>
      <w:r w:rsidR="00031417">
        <w:t xml:space="preserve"> activities can serve as “alternative therapeutic social space[s]” (Williams </w:t>
      </w:r>
      <w:r w:rsidR="00031417">
        <w:rPr>
          <w:i/>
          <w:iCs/>
        </w:rPr>
        <w:t>et al. 2023</w:t>
      </w:r>
      <w:r w:rsidR="00031417">
        <w:t xml:space="preserve">, 26). </w:t>
      </w:r>
      <w:r w:rsidR="00CA36CD">
        <w:t xml:space="preserve">The </w:t>
      </w:r>
      <w:r w:rsidR="00031417">
        <w:t xml:space="preserve">arts-based approach to the </w:t>
      </w:r>
      <w:r w:rsidR="00CA36CD">
        <w:t>course</w:t>
      </w:r>
      <w:r w:rsidR="00691CF7">
        <w:t xml:space="preserve"> further served to diminish the stigma around ED</w:t>
      </w:r>
      <w:r w:rsidR="00B45109">
        <w:t>s</w:t>
      </w:r>
      <w:r w:rsidR="00691CF7">
        <w:t xml:space="preserve"> and recovery</w:t>
      </w:r>
      <w:r w:rsidR="00031417">
        <w:t xml:space="preserve"> (see </w:t>
      </w:r>
      <w:r w:rsidR="00031417" w:rsidRPr="00031417">
        <w:t>Pavarini</w:t>
      </w:r>
      <w:r w:rsidR="00031417">
        <w:rPr>
          <w:i/>
          <w:iCs/>
        </w:rPr>
        <w:t xml:space="preserve"> et al.</w:t>
      </w:r>
      <w:r w:rsidR="00031417">
        <w:t>, 2023</w:t>
      </w:r>
      <w:r w:rsidR="00031417">
        <w:rPr>
          <w:i/>
          <w:iCs/>
        </w:rPr>
        <w:t xml:space="preserve"> </w:t>
      </w:r>
      <w:r w:rsidR="00031417">
        <w:t>,4)</w:t>
      </w:r>
      <w:r w:rsidR="00691CF7">
        <w:t xml:space="preserve">, making it easier for participants to </w:t>
      </w:r>
      <w:r w:rsidR="00B45109">
        <w:t xml:space="preserve">also </w:t>
      </w:r>
      <w:r w:rsidR="00691CF7">
        <w:t>connect to people outside the course.</w:t>
      </w:r>
      <w:r w:rsidR="00EB29F0">
        <w:t xml:space="preserve"> </w:t>
      </w:r>
    </w:p>
    <w:p w14:paraId="3A98FC56" w14:textId="48BEE002" w:rsidR="007D12A7" w:rsidRDefault="00B45109" w:rsidP="00FA72AB">
      <w:pPr>
        <w:spacing w:line="276" w:lineRule="auto"/>
        <w:jc w:val="both"/>
      </w:pPr>
      <w:r>
        <w:t>Although</w:t>
      </w:r>
      <w:r w:rsidR="00EB29F0">
        <w:t xml:space="preserve"> some participant</w:t>
      </w:r>
      <w:r>
        <w:t>s</w:t>
      </w:r>
      <w:r w:rsidR="00EB29F0">
        <w:t xml:space="preserve"> </w:t>
      </w:r>
      <w:r w:rsidR="00313D28">
        <w:t>would have preferred face-to-face meetings</w:t>
      </w:r>
      <w:r w:rsidR="00B623A7">
        <w:t xml:space="preserve"> </w:t>
      </w:r>
      <w:r w:rsidR="00F50C29">
        <w:t>to further foster social connectedness</w:t>
      </w:r>
      <w:r w:rsidR="00313D28">
        <w:t>,</w:t>
      </w:r>
      <w:r w:rsidR="00923E07">
        <w:t xml:space="preserve"> </w:t>
      </w:r>
      <w:r w:rsidR="00B623A7">
        <w:t xml:space="preserve">the online delivery of the workshops </w:t>
      </w:r>
      <w:r w:rsidR="003D77BA">
        <w:t>was</w:t>
      </w:r>
      <w:r w:rsidR="00B623A7">
        <w:t xml:space="preserve"> not a major concern </w:t>
      </w:r>
      <w:r w:rsidR="003D77BA">
        <w:t>in the cohort</w:t>
      </w:r>
      <w:r w:rsidR="00B623A7">
        <w:t xml:space="preserve">. </w:t>
      </w:r>
      <w:r w:rsidR="003D77BA">
        <w:t xml:space="preserve">Those participants who did express a desire for face-to-face interaction were typically also quick to acknowledge that online delivery made the course more accessible to people across the UK and easier to fit around busy schedules (including one participant who could still join the course when she had to travel abroad for work). </w:t>
      </w:r>
      <w:r w:rsidR="009825B5">
        <w:t xml:space="preserve">The online setting was therefore acceptable to this pilot cohort. </w:t>
      </w:r>
      <w:r w:rsidR="003D77BA">
        <w:t xml:space="preserve">These results </w:t>
      </w:r>
      <w:r w:rsidR="009825B5">
        <w:t xml:space="preserve">further </w:t>
      </w:r>
      <w:r w:rsidR="003D77BA">
        <w:t xml:space="preserve">support </w:t>
      </w:r>
      <w:r w:rsidR="007D12A7">
        <w:t>previous</w:t>
      </w:r>
      <w:r w:rsidR="003D77BA">
        <w:t xml:space="preserve"> findings</w:t>
      </w:r>
      <w:r w:rsidR="007D12A7">
        <w:t xml:space="preserve"> of positive outcomes from integrating online approaches in </w:t>
      </w:r>
      <w:r w:rsidR="009825B5">
        <w:t xml:space="preserve">interventions </w:t>
      </w:r>
      <w:r w:rsidR="007D12A7">
        <w:t>for ED recovery (</w:t>
      </w:r>
      <w:r w:rsidR="007D12A7" w:rsidRPr="009825B5">
        <w:t>Bronwyn</w:t>
      </w:r>
      <w:r w:rsidR="007D12A7">
        <w:t xml:space="preserve"> </w:t>
      </w:r>
      <w:r w:rsidR="007D12A7" w:rsidRPr="009825B5">
        <w:rPr>
          <w:i/>
          <w:iCs/>
        </w:rPr>
        <w:t>et al</w:t>
      </w:r>
      <w:r w:rsidR="007D12A7">
        <w:t>., 2021)</w:t>
      </w:r>
      <w:r w:rsidR="009825B5">
        <w:t xml:space="preserve"> and evidence of comparable results to in-person services, where outcomes are often mixed as well </w:t>
      </w:r>
      <w:r w:rsidR="009825B5" w:rsidRPr="009825B5">
        <w:t>(</w:t>
      </w:r>
      <w:r w:rsidR="00DE6765" w:rsidRPr="00DB699D">
        <w:t>Samara et al., 2023;</w:t>
      </w:r>
      <w:r w:rsidR="00DE6765">
        <w:t xml:space="preserve"> </w:t>
      </w:r>
      <w:r w:rsidR="009825B5" w:rsidRPr="009825B5">
        <w:t xml:space="preserve">Gorrell </w:t>
      </w:r>
      <w:r w:rsidR="009825B5" w:rsidRPr="00546F17">
        <w:rPr>
          <w:i/>
          <w:iCs/>
        </w:rPr>
        <w:t>et al</w:t>
      </w:r>
      <w:r w:rsidR="009825B5" w:rsidRPr="009825B5">
        <w:t>.,</w:t>
      </w:r>
      <w:r w:rsidR="009825B5" w:rsidRPr="00DB699D">
        <w:t xml:space="preserve"> 2022</w:t>
      </w:r>
      <w:r w:rsidR="00DE6765" w:rsidRPr="00DB699D">
        <w:t xml:space="preserve">; </w:t>
      </w:r>
      <w:r w:rsidR="00DE6765">
        <w:rPr>
          <w:i/>
          <w:iCs/>
        </w:rPr>
        <w:t xml:space="preserve">Mahon &amp; Seekis, 2022; </w:t>
      </w:r>
      <w:r w:rsidR="00DE6765" w:rsidRPr="00DB699D">
        <w:t>The British Psychological Society &amp; The Royal College of Psychiatrists, 2014</w:t>
      </w:r>
      <w:r w:rsidR="009825B5" w:rsidRPr="009825B5">
        <w:t>)</w:t>
      </w:r>
      <w:r w:rsidR="009825B5">
        <w:t>.</w:t>
      </w:r>
      <w:r w:rsidR="009F7601">
        <w:t xml:space="preserve"> Furthermore, research emerging from the move to remote interventions due to the Covid-19 pandemic has noted that service user choice remains the priority in such decisions to utilise remote </w:t>
      </w:r>
      <w:r w:rsidR="009F7601">
        <w:lastRenderedPageBreak/>
        <w:t>technologies (</w:t>
      </w:r>
      <w:r w:rsidR="009F7601" w:rsidRPr="00DB699D">
        <w:t>Schlief, Saunders, et al., 2022</w:t>
      </w:r>
      <w:r w:rsidR="009F7601">
        <w:t>).</w:t>
      </w:r>
      <w:r w:rsidR="009825B5">
        <w:t xml:space="preserve">Online delivery is typically also more economical – in this case, eliminating further costs like renting a space or reimbursing travel for the facilitator – which further contributes to the feasibility of the intervention. </w:t>
      </w:r>
    </w:p>
    <w:p w14:paraId="3D0BC470" w14:textId="68FD8B3B" w:rsidR="00691CF7" w:rsidRDefault="00CD6D67" w:rsidP="00FA72AB">
      <w:pPr>
        <w:spacing w:line="276" w:lineRule="auto"/>
        <w:jc w:val="both"/>
      </w:pPr>
      <w:r>
        <w:t xml:space="preserve">The </w:t>
      </w:r>
      <w:r w:rsidR="000453B4">
        <w:t xml:space="preserve">nurturing </w:t>
      </w:r>
      <w:r>
        <w:t xml:space="preserve">social dimension of C4C is not unique to stand-up comedy workshops, but a characteristic of PAB activities or other group approaches more broadly. Nevertheless, some positive outcomes </w:t>
      </w:r>
      <w:r w:rsidR="000453B4">
        <w:t xml:space="preserve">were more closely tied to the uniqueness of comedy. </w:t>
      </w:r>
      <w:r w:rsidR="000453B4">
        <w:rPr>
          <w:rFonts w:asciiTheme="minorHAnsi" w:hAnsiTheme="minorHAnsi" w:cstheme="minorHAnsi"/>
          <w:color w:val="1C1D1E"/>
          <w:shd w:val="clear" w:color="auto" w:fill="FFFFFF"/>
        </w:rPr>
        <w:t xml:space="preserve">For one, comedy is light-hearted, fun and not serious – which is not say that comedy cannot address serious topics (like EDs or recovery), but it typically deflates some of the ‘heaviness’ in the process (Lefcourt 2001). During the workshops, </w:t>
      </w:r>
      <w:r w:rsidR="000453B4">
        <w:t xml:space="preserve">participants learned to make light of situations and to reframe otherwise distressing situations as something funny (see </w:t>
      </w:r>
      <w:r w:rsidR="000453B4">
        <w:rPr>
          <w:rFonts w:asciiTheme="minorHAnsi" w:hAnsiTheme="minorHAnsi" w:cstheme="minorHAnsi"/>
          <w:color w:val="1C1D1E"/>
          <w:shd w:val="clear" w:color="auto" w:fill="FFFFFF"/>
        </w:rPr>
        <w:t xml:space="preserve">Kuiper </w:t>
      </w:r>
      <w:r w:rsidR="000453B4" w:rsidRPr="00FC6A01">
        <w:rPr>
          <w:rFonts w:asciiTheme="minorHAnsi" w:hAnsiTheme="minorHAnsi" w:cstheme="minorHAnsi"/>
          <w:i/>
          <w:iCs/>
          <w:color w:val="1C1D1E"/>
          <w:shd w:val="clear" w:color="auto" w:fill="FFFFFF"/>
        </w:rPr>
        <w:t>et al</w:t>
      </w:r>
      <w:r w:rsidR="000453B4">
        <w:rPr>
          <w:rFonts w:asciiTheme="minorHAnsi" w:hAnsiTheme="minorHAnsi" w:cstheme="minorHAnsi"/>
          <w:color w:val="1C1D1E"/>
          <w:shd w:val="clear" w:color="auto" w:fill="FFFFFF"/>
        </w:rPr>
        <w:t>. 1993)</w:t>
      </w:r>
      <w:r w:rsidR="000453B4">
        <w:t xml:space="preserve"> – which contributed to hope and optimism as a recovery outcome.</w:t>
      </w:r>
      <w:r w:rsidR="00880172">
        <w:rPr>
          <w:color w:val="1C1D1E"/>
          <w:shd w:val="clear" w:color="auto" w:fill="FFFFFF"/>
        </w:rPr>
        <w:t xml:space="preserve"> In this process, </w:t>
      </w:r>
      <w:r w:rsidR="00880172">
        <w:t>r</w:t>
      </w:r>
      <w:r w:rsidR="00C44A67">
        <w:t xml:space="preserve">ecovery </w:t>
      </w:r>
      <w:r w:rsidR="00880172">
        <w:t>became</w:t>
      </w:r>
      <w:r w:rsidR="00C44A67">
        <w:t xml:space="preserve"> associated with the joy of stand-up comedy</w:t>
      </w:r>
      <w:r w:rsidR="00C6660B">
        <w:t>, which also helped to normalize EDs and recovery</w:t>
      </w:r>
      <w:r w:rsidR="00C44A67">
        <w:t>. Equally, the course lead’s own</w:t>
      </w:r>
      <w:r w:rsidR="00546F17">
        <w:t xml:space="preserve"> lived</w:t>
      </w:r>
      <w:r w:rsidR="00C44A67">
        <w:t xml:space="preserve"> experiences </w:t>
      </w:r>
      <w:r w:rsidR="00546F17">
        <w:t xml:space="preserve">using </w:t>
      </w:r>
      <w:r w:rsidR="00C44A67">
        <w:t xml:space="preserve">comedy to support recovery provided participants with a positive role model. </w:t>
      </w:r>
    </w:p>
    <w:p w14:paraId="4A88D18B" w14:textId="098BA630" w:rsidR="004C55A9" w:rsidRDefault="00880172" w:rsidP="00546F17">
      <w:pPr>
        <w:spacing w:after="0" w:line="276" w:lineRule="auto"/>
        <w:jc w:val="both"/>
      </w:pPr>
      <w:r>
        <w:t>Comedy</w:t>
      </w:r>
      <w:r w:rsidR="00546F17">
        <w:t xml:space="preserve"> also</w:t>
      </w:r>
      <w:r>
        <w:t xml:space="preserve"> proved to be a fertile vehicle for i</w:t>
      </w:r>
      <w:r w:rsidR="004C55A9">
        <w:t>dentity work</w:t>
      </w:r>
      <w:r>
        <w:t>, inviting participants to tap into aspects of themselves beyond their ED</w:t>
      </w:r>
      <w:r w:rsidR="00546F17">
        <w:t>s</w:t>
      </w:r>
      <w:r w:rsidR="004C55A9">
        <w:t>.</w:t>
      </w:r>
      <w:r>
        <w:t xml:space="preserve"> </w:t>
      </w:r>
      <w:r w:rsidR="004C55A9">
        <w:t xml:space="preserve">Many participants also explained how the </w:t>
      </w:r>
      <w:r w:rsidR="00CA36CD">
        <w:t>trial-and-error</w:t>
      </w:r>
      <w:r w:rsidR="004C55A9">
        <w:t xml:space="preserve"> process of writing comedy, alongside the light-hearted nature of the activity, helped them to overcome </w:t>
      </w:r>
      <w:r w:rsidR="00CA36CD">
        <w:t>issues around unhealthy perfectionism (which they experienced as intertwined with their ED)</w:t>
      </w:r>
      <w:r>
        <w:t xml:space="preserve"> (see </w:t>
      </w:r>
      <w:r>
        <w:rPr>
          <w:rFonts w:asciiTheme="minorHAnsi" w:hAnsiTheme="minorHAnsi" w:cstheme="minorHAnsi"/>
          <w:color w:val="1C1D1E"/>
          <w:shd w:val="clear" w:color="auto" w:fill="FFFFFF"/>
        </w:rPr>
        <w:t xml:space="preserve">Stackpole </w:t>
      </w:r>
      <w:r w:rsidRPr="00FC6A01">
        <w:rPr>
          <w:rFonts w:asciiTheme="minorHAnsi" w:hAnsiTheme="minorHAnsi" w:cstheme="minorHAnsi"/>
          <w:i/>
          <w:iCs/>
          <w:color w:val="1C1D1E"/>
          <w:shd w:val="clear" w:color="auto" w:fill="FFFFFF"/>
        </w:rPr>
        <w:t>et al</w:t>
      </w:r>
      <w:r>
        <w:rPr>
          <w:rFonts w:asciiTheme="minorHAnsi" w:hAnsiTheme="minorHAnsi" w:cstheme="minorHAnsi"/>
          <w:color w:val="1C1D1E"/>
          <w:shd w:val="clear" w:color="auto" w:fill="FFFFFF"/>
        </w:rPr>
        <w:t>. 2023)</w:t>
      </w:r>
      <w:r w:rsidR="00CA36CD">
        <w:t>.</w:t>
      </w:r>
      <w:r>
        <w:t xml:space="preserve"> </w:t>
      </w:r>
      <w:r w:rsidR="00D748DC">
        <w:t xml:space="preserve">These results </w:t>
      </w:r>
      <w:r w:rsidR="00546F17">
        <w:t>confirm</w:t>
      </w:r>
      <w:r w:rsidR="00D748DC">
        <w:t xml:space="preserve"> findings from performance-based approaches in drama therapy which show that playful activities with improvisational qualities can challenge psychological rigidity and increase mental flexibility for people living with EDs (Wood 2015; Wood and Schneider).</w:t>
      </w:r>
    </w:p>
    <w:p w14:paraId="23B70A6B" w14:textId="3826D78F" w:rsidR="00C23489" w:rsidRDefault="00C34F1D" w:rsidP="00546F17">
      <w:pPr>
        <w:spacing w:after="0" w:line="276" w:lineRule="auto"/>
        <w:jc w:val="both"/>
      </w:pPr>
      <w:r>
        <w:t xml:space="preserve">Participating in the stand-up comedy course contributed to meaning in life for </w:t>
      </w:r>
      <w:r w:rsidR="00571796">
        <w:t>participants</w:t>
      </w:r>
      <w:r>
        <w:t>.</w:t>
      </w:r>
      <w:r w:rsidR="00571796">
        <w:t xml:space="preserve"> </w:t>
      </w:r>
      <w:r w:rsidR="00880172">
        <w:t>F</w:t>
      </w:r>
      <w:r w:rsidR="00880172">
        <w:rPr>
          <w:rFonts w:asciiTheme="minorHAnsi" w:hAnsiTheme="minorHAnsi" w:cstheme="minorHAnsi"/>
          <w:color w:val="1C1D1E"/>
          <w:shd w:val="clear" w:color="auto" w:fill="FFFFFF"/>
        </w:rPr>
        <w:t>eeling amusement is a positive emotional state, which helps to regulate mood (</w:t>
      </w:r>
      <w:r w:rsidR="00880172" w:rsidRPr="00E568AC">
        <w:rPr>
          <w:rFonts w:asciiTheme="minorHAnsi" w:hAnsiTheme="minorHAnsi" w:cstheme="minorHAnsi"/>
          <w:color w:val="1C1D1E"/>
          <w:shd w:val="clear" w:color="auto" w:fill="FFFFFF"/>
        </w:rPr>
        <w:t>Robinson</w:t>
      </w:r>
      <w:r w:rsidR="00880172">
        <w:rPr>
          <w:rFonts w:asciiTheme="minorHAnsi" w:hAnsiTheme="minorHAnsi" w:cstheme="minorHAnsi"/>
          <w:color w:val="1C1D1E"/>
          <w:shd w:val="clear" w:color="auto" w:fill="FFFFFF"/>
        </w:rPr>
        <w:t xml:space="preserve"> and</w:t>
      </w:r>
      <w:r w:rsidR="00880172" w:rsidRPr="00E568AC">
        <w:rPr>
          <w:rFonts w:asciiTheme="minorHAnsi" w:hAnsiTheme="minorHAnsi" w:cstheme="minorHAnsi"/>
          <w:color w:val="1C1D1E"/>
          <w:shd w:val="clear" w:color="auto" w:fill="FFFFFF"/>
        </w:rPr>
        <w:t xml:space="preserve"> Knobloch-Westerwick</w:t>
      </w:r>
      <w:r w:rsidR="00880172">
        <w:rPr>
          <w:rFonts w:asciiTheme="minorHAnsi" w:hAnsiTheme="minorHAnsi" w:cstheme="minorHAnsi"/>
          <w:color w:val="1C1D1E"/>
          <w:shd w:val="clear" w:color="auto" w:fill="FFFFFF"/>
        </w:rPr>
        <w:t>)</w:t>
      </w:r>
      <w:r w:rsidR="00C23489">
        <w:rPr>
          <w:rFonts w:asciiTheme="minorHAnsi" w:hAnsiTheme="minorHAnsi" w:cstheme="minorHAnsi"/>
          <w:color w:val="1C1D1E"/>
          <w:shd w:val="clear" w:color="auto" w:fill="FFFFFF"/>
        </w:rPr>
        <w:t xml:space="preserve">. Attending the workshops and seeking out amusement as moments of respite </w:t>
      </w:r>
      <w:r>
        <w:t>created some distance from living with an ED</w:t>
      </w:r>
      <w:r w:rsidR="00546F17">
        <w:t xml:space="preserve"> for participants</w:t>
      </w:r>
      <w:r w:rsidR="00C23489">
        <w:t>, which supports</w:t>
      </w:r>
      <w:r w:rsidR="00C23489" w:rsidRPr="00C23489">
        <w:rPr>
          <w:rFonts w:asciiTheme="minorHAnsi" w:hAnsiTheme="minorHAnsi" w:cstheme="minorHAnsi"/>
          <w:color w:val="1C1D1E"/>
          <w:shd w:val="clear" w:color="auto" w:fill="FFFFFF"/>
        </w:rPr>
        <w:t xml:space="preserve"> </w:t>
      </w:r>
      <w:r w:rsidR="00C23489">
        <w:rPr>
          <w:rFonts w:asciiTheme="minorHAnsi" w:hAnsiTheme="minorHAnsi" w:cstheme="minorHAnsi"/>
          <w:color w:val="1C1D1E"/>
          <w:shd w:val="clear" w:color="auto" w:fill="FFFFFF"/>
        </w:rPr>
        <w:t>long-term coping (Folkman 2008)</w:t>
      </w:r>
      <w:r>
        <w:t>.</w:t>
      </w:r>
      <w:r w:rsidR="00C23489">
        <w:t xml:space="preserve"> In this respect, </w:t>
      </w:r>
      <w:r w:rsidR="003F6F9C">
        <w:t xml:space="preserve">the way participants used </w:t>
      </w:r>
      <w:r w:rsidR="00546F17">
        <w:t xml:space="preserve">engagement with comedy as an </w:t>
      </w:r>
      <w:r w:rsidR="00C23489">
        <w:t xml:space="preserve">aesthetic activity to introduce distance from worries </w:t>
      </w:r>
      <w:r w:rsidR="003F6F9C">
        <w:t>is</w:t>
      </w:r>
      <w:r w:rsidR="00C23489">
        <w:t xml:space="preserve"> more akin to</w:t>
      </w:r>
      <w:r w:rsidR="00546F17">
        <w:t xml:space="preserve"> distancing as a </w:t>
      </w:r>
      <w:r w:rsidR="00C23489">
        <w:t>coping strateg</w:t>
      </w:r>
      <w:r w:rsidR="00546F17">
        <w:t>y</w:t>
      </w:r>
      <w:r w:rsidR="00C23489">
        <w:t xml:space="preserve"> than therapeutic processes of aesthetic distance in interventions like drama therapy</w:t>
      </w:r>
      <w:r w:rsidR="003F6F9C">
        <w:t xml:space="preserve">, which involve a process of titrating feeling and cognition to deal with emotions or expand viewpoints (Frydman </w:t>
      </w:r>
      <w:r w:rsidR="003F6F9C" w:rsidRPr="00546F17">
        <w:rPr>
          <w:i/>
          <w:iCs/>
        </w:rPr>
        <w:t>et al</w:t>
      </w:r>
      <w:r w:rsidR="003F6F9C">
        <w:t>., 2022, 8</w:t>
      </w:r>
      <w:r w:rsidR="0061195F">
        <w:t xml:space="preserve">; </w:t>
      </w:r>
      <w:r w:rsidR="0061195F" w:rsidRPr="00546F17">
        <w:rPr>
          <w:i/>
          <w:iCs/>
        </w:rPr>
        <w:t>Wood et al</w:t>
      </w:r>
      <w:r w:rsidR="0061195F">
        <w:t>., 2022</w:t>
      </w:r>
      <w:r w:rsidR="003F6F9C">
        <w:t xml:space="preserve">). </w:t>
      </w:r>
    </w:p>
    <w:p w14:paraId="29E1E814" w14:textId="77777777" w:rsidR="00546F17" w:rsidRDefault="00546F17" w:rsidP="00FA72AB">
      <w:pPr>
        <w:spacing w:line="276" w:lineRule="auto"/>
        <w:jc w:val="both"/>
        <w:rPr>
          <w:rFonts w:asciiTheme="minorHAnsi" w:hAnsiTheme="minorHAnsi" w:cstheme="minorHAnsi"/>
          <w:color w:val="1C1D1E"/>
          <w:shd w:val="clear" w:color="auto" w:fill="FFFFFF"/>
        </w:rPr>
      </w:pPr>
    </w:p>
    <w:p w14:paraId="4660CEA9" w14:textId="3B2C1C89" w:rsidR="00571796" w:rsidRDefault="00C34F1D" w:rsidP="00FA72AB">
      <w:pPr>
        <w:spacing w:line="276" w:lineRule="auto"/>
        <w:jc w:val="both"/>
        <w:rPr>
          <w:rFonts w:asciiTheme="minorHAnsi" w:hAnsiTheme="minorHAnsi" w:cstheme="minorHAnsi"/>
          <w:color w:val="1C1D1E"/>
          <w:shd w:val="clear" w:color="auto" w:fill="FFFFFF"/>
        </w:rPr>
      </w:pPr>
      <w:r>
        <w:t>The course also contributed to empowerment by pushing participants outside of the</w:t>
      </w:r>
      <w:r w:rsidR="00571796">
        <w:t>ir comfort zone and thus promoted positive risk taking</w:t>
      </w:r>
      <w:r w:rsidR="00843C30">
        <w:t xml:space="preserve"> (similar to performance-based approaches in drama therapy (Wood 2015))</w:t>
      </w:r>
      <w:r w:rsidR="00571796">
        <w:t xml:space="preserve">. Sticking to the course also required commitment, which cultivated a sense of achievement and personal responsibility that carried through to other areas of life, including recovery. </w:t>
      </w:r>
      <w:r w:rsidR="00C6660B">
        <w:t xml:space="preserve">Some participants identified new goals and roles through the course, which became reasons to </w:t>
      </w:r>
      <w:r w:rsidR="00C6660B" w:rsidRPr="00C34F1D">
        <w:t>stay committed to recovery</w:t>
      </w:r>
      <w:r w:rsidR="00C6660B">
        <w:t xml:space="preserve">. </w:t>
      </w:r>
      <w:r w:rsidR="00C6660B">
        <w:rPr>
          <w:color w:val="1C1D1E"/>
          <w:shd w:val="clear" w:color="auto" w:fill="FFFFFF"/>
        </w:rPr>
        <w:t>These results offer further support for the</w:t>
      </w:r>
      <w:r w:rsidR="000453B4">
        <w:rPr>
          <w:color w:val="1C1D1E"/>
          <w:shd w:val="clear" w:color="auto" w:fill="FFFFFF"/>
        </w:rPr>
        <w:t xml:space="preserve"> arts in general </w:t>
      </w:r>
      <w:r w:rsidR="00C6660B">
        <w:rPr>
          <w:color w:val="1C1D1E"/>
          <w:shd w:val="clear" w:color="auto" w:fill="FFFFFF"/>
        </w:rPr>
        <w:t>as</w:t>
      </w:r>
      <w:r w:rsidR="000453B4">
        <w:rPr>
          <w:color w:val="1C1D1E"/>
          <w:shd w:val="clear" w:color="auto" w:fill="FFFFFF"/>
        </w:rPr>
        <w:t xml:space="preserve"> fertile ground for “bolt-on” post-treatment interventions that </w:t>
      </w:r>
      <w:r w:rsidR="000453B4" w:rsidRPr="00C5663C">
        <w:rPr>
          <w:rFonts w:asciiTheme="minorHAnsi" w:hAnsiTheme="minorHAnsi" w:cstheme="minorHAnsi"/>
          <w:color w:val="1C1D1E"/>
          <w:shd w:val="clear" w:color="auto" w:fill="FFFFFF"/>
        </w:rPr>
        <w:t>are less coercive, clinical, and demanding</w:t>
      </w:r>
      <w:r w:rsidR="000453B4">
        <w:rPr>
          <w:rFonts w:asciiTheme="minorHAnsi" w:hAnsiTheme="minorHAnsi" w:cstheme="minorHAnsi"/>
          <w:color w:val="1C1D1E"/>
          <w:shd w:val="clear" w:color="auto" w:fill="FFFFFF"/>
        </w:rPr>
        <w:t xml:space="preserve"> – and frame </w:t>
      </w:r>
      <w:r w:rsidR="000453B4">
        <w:rPr>
          <w:color w:val="1C1D1E"/>
          <w:shd w:val="clear" w:color="auto" w:fill="FFFFFF"/>
        </w:rPr>
        <w:t>recovery as ‘</w:t>
      </w:r>
      <w:r w:rsidR="000453B4" w:rsidRPr="00C5663C">
        <w:rPr>
          <w:rFonts w:asciiTheme="minorHAnsi" w:hAnsiTheme="minorHAnsi" w:cstheme="minorHAnsi"/>
          <w:color w:val="1C1D1E"/>
          <w:shd w:val="clear" w:color="auto" w:fill="FFFFFF"/>
        </w:rPr>
        <w:t>giving something back</w:t>
      </w:r>
      <w:r w:rsidR="000453B4">
        <w:rPr>
          <w:rFonts w:asciiTheme="minorHAnsi" w:hAnsiTheme="minorHAnsi" w:cstheme="minorHAnsi"/>
          <w:color w:val="1C1D1E"/>
          <w:shd w:val="clear" w:color="auto" w:fill="FFFFFF"/>
        </w:rPr>
        <w:t>’</w:t>
      </w:r>
      <w:r w:rsidR="000453B4" w:rsidRPr="00C5663C">
        <w:rPr>
          <w:rFonts w:asciiTheme="minorHAnsi" w:hAnsiTheme="minorHAnsi" w:cstheme="minorHAnsi"/>
          <w:color w:val="1C1D1E"/>
          <w:shd w:val="clear" w:color="auto" w:fill="FFFFFF"/>
        </w:rPr>
        <w:t xml:space="preserve"> rather than </w:t>
      </w:r>
      <w:r w:rsidR="000453B4">
        <w:rPr>
          <w:rFonts w:asciiTheme="minorHAnsi" w:hAnsiTheme="minorHAnsi" w:cstheme="minorHAnsi"/>
          <w:color w:val="1C1D1E"/>
          <w:shd w:val="clear" w:color="auto" w:fill="FFFFFF"/>
        </w:rPr>
        <w:t>‘</w:t>
      </w:r>
      <w:r w:rsidR="000453B4" w:rsidRPr="00C5663C">
        <w:rPr>
          <w:rFonts w:asciiTheme="minorHAnsi" w:hAnsiTheme="minorHAnsi" w:cstheme="minorHAnsi"/>
          <w:color w:val="1C1D1E"/>
          <w:shd w:val="clear" w:color="auto" w:fill="FFFFFF"/>
        </w:rPr>
        <w:t>taking the eating disorder away</w:t>
      </w:r>
      <w:r w:rsidR="000453B4">
        <w:rPr>
          <w:rFonts w:asciiTheme="minorHAnsi" w:hAnsiTheme="minorHAnsi" w:cstheme="minorHAnsi"/>
          <w:color w:val="1C1D1E"/>
          <w:shd w:val="clear" w:color="auto" w:fill="FFFFFF"/>
        </w:rPr>
        <w:t>’</w:t>
      </w:r>
      <w:r w:rsidR="00C6660B">
        <w:rPr>
          <w:rFonts w:asciiTheme="minorHAnsi" w:hAnsiTheme="minorHAnsi" w:cstheme="minorHAnsi"/>
          <w:color w:val="1C1D1E"/>
          <w:shd w:val="clear" w:color="auto" w:fill="FFFFFF"/>
        </w:rPr>
        <w:t xml:space="preserve"> </w:t>
      </w:r>
      <w:r w:rsidR="00C6660B">
        <w:t xml:space="preserve">(see </w:t>
      </w:r>
      <w:r w:rsidR="00C6660B" w:rsidRPr="000F2A52">
        <w:t>Bucharová</w:t>
      </w:r>
      <w:r w:rsidR="00C6660B">
        <w:t xml:space="preserve"> </w:t>
      </w:r>
      <w:r w:rsidR="00C6660B">
        <w:rPr>
          <w:i/>
          <w:iCs/>
        </w:rPr>
        <w:t>et al.</w:t>
      </w:r>
      <w:r w:rsidR="00C6660B" w:rsidRPr="000F2A52">
        <w:t xml:space="preserve">, </w:t>
      </w:r>
      <w:r w:rsidR="00C6660B" w:rsidRPr="00D56CE8">
        <w:t>2020</w:t>
      </w:r>
      <w:r w:rsidR="00C6660B" w:rsidRPr="000F2A52">
        <w:t>)</w:t>
      </w:r>
      <w:r w:rsidR="000453B4">
        <w:rPr>
          <w:rFonts w:asciiTheme="minorHAnsi" w:hAnsiTheme="minorHAnsi" w:cstheme="minorHAnsi"/>
          <w:color w:val="1C1D1E"/>
          <w:shd w:val="clear" w:color="auto" w:fill="FFFFFF"/>
        </w:rPr>
        <w:t>.</w:t>
      </w:r>
    </w:p>
    <w:p w14:paraId="4540CCD5" w14:textId="4330DF73" w:rsidR="00FA72AB" w:rsidRDefault="00FD7B35" w:rsidP="00FA72AB">
      <w:pPr>
        <w:spacing w:line="276" w:lineRule="auto"/>
        <w:jc w:val="both"/>
        <w:rPr>
          <w:rFonts w:asciiTheme="minorHAnsi" w:hAnsiTheme="minorHAnsi" w:cstheme="minorHAnsi"/>
          <w:color w:val="000000" w:themeColor="text1"/>
          <w:bdr w:val="none" w:sz="0" w:space="0" w:color="auto" w:frame="1"/>
          <w:shd w:val="clear" w:color="auto" w:fill="FFFFFF"/>
        </w:rPr>
      </w:pPr>
      <w:r>
        <w:rPr>
          <w:rStyle w:val="cf01"/>
          <w:rFonts w:asciiTheme="minorHAnsi" w:hAnsiTheme="minorHAnsi" w:cstheme="minorHAnsi"/>
          <w:sz w:val="22"/>
          <w:szCs w:val="22"/>
        </w:rPr>
        <w:t xml:space="preserve">Currently, only </w:t>
      </w:r>
      <w:r w:rsidRPr="00C5663C">
        <w:rPr>
          <w:rFonts w:asciiTheme="minorHAnsi" w:hAnsiTheme="minorHAnsi" w:cstheme="minorHAnsi"/>
        </w:rPr>
        <w:t xml:space="preserve">few studies apply constructs of personal recovery </w:t>
      </w:r>
      <w:r w:rsidR="00843C30">
        <w:rPr>
          <w:rFonts w:asciiTheme="minorHAnsi" w:hAnsiTheme="minorHAnsi" w:cstheme="minorHAnsi"/>
        </w:rPr>
        <w:t xml:space="preserve">(PR) </w:t>
      </w:r>
      <w:r w:rsidRPr="00C5663C">
        <w:rPr>
          <w:rFonts w:asciiTheme="minorHAnsi" w:hAnsiTheme="minorHAnsi" w:cstheme="minorHAnsi"/>
        </w:rPr>
        <w:t>to EDs (</w:t>
      </w:r>
      <w:r w:rsidRPr="00554786">
        <w:rPr>
          <w:rFonts w:asciiTheme="minorHAnsi" w:hAnsiTheme="minorHAnsi" w:cstheme="minorHAnsi"/>
        </w:rPr>
        <w:t>Dawson</w:t>
      </w:r>
      <w:r>
        <w:rPr>
          <w:rFonts w:asciiTheme="minorHAnsi" w:hAnsiTheme="minorHAnsi" w:cstheme="minorHAnsi"/>
        </w:rPr>
        <w:t xml:space="preserve"> </w:t>
      </w:r>
      <w:r>
        <w:rPr>
          <w:rFonts w:asciiTheme="minorHAnsi" w:hAnsiTheme="minorHAnsi" w:cstheme="minorHAnsi"/>
          <w:i/>
          <w:iCs/>
        </w:rPr>
        <w:t>et al.</w:t>
      </w:r>
      <w:r w:rsidRPr="00554786">
        <w:rPr>
          <w:rFonts w:asciiTheme="minorHAnsi" w:hAnsiTheme="minorHAnsi" w:cstheme="minorHAnsi"/>
        </w:rPr>
        <w:t xml:space="preserve">, 2014; Piot </w:t>
      </w:r>
      <w:r w:rsidRPr="00FC6A01">
        <w:rPr>
          <w:rFonts w:asciiTheme="minorHAnsi" w:hAnsiTheme="minorHAnsi" w:cstheme="minorHAnsi"/>
          <w:i/>
          <w:iCs/>
        </w:rPr>
        <w:t>et al</w:t>
      </w:r>
      <w:r w:rsidRPr="00554786">
        <w:rPr>
          <w:rFonts w:asciiTheme="minorHAnsi" w:hAnsiTheme="minorHAnsi" w:cstheme="minorHAnsi"/>
        </w:rPr>
        <w:t>., 20</w:t>
      </w:r>
      <w:r>
        <w:rPr>
          <w:rFonts w:asciiTheme="minorHAnsi" w:hAnsiTheme="minorHAnsi" w:cstheme="minorHAnsi"/>
        </w:rPr>
        <w:t>20</w:t>
      </w:r>
      <w:r w:rsidRPr="00C5663C">
        <w:rPr>
          <w:rFonts w:asciiTheme="minorHAnsi" w:hAnsiTheme="minorHAnsi" w:cstheme="minorHAnsi"/>
        </w:rPr>
        <w:t>)</w:t>
      </w:r>
      <w:r>
        <w:rPr>
          <w:rFonts w:asciiTheme="minorHAnsi" w:hAnsiTheme="minorHAnsi" w:cstheme="minorHAnsi"/>
        </w:rPr>
        <w:t xml:space="preserve">. These results provide further </w:t>
      </w:r>
      <w:r w:rsidRPr="00C5663C">
        <w:rPr>
          <w:rFonts w:asciiTheme="minorHAnsi" w:hAnsiTheme="minorHAnsi" w:cstheme="minorHAnsi"/>
        </w:rPr>
        <w:t xml:space="preserve">evidence that </w:t>
      </w:r>
      <w:r w:rsidR="00843C30">
        <w:rPr>
          <w:rFonts w:asciiTheme="minorHAnsi" w:hAnsiTheme="minorHAnsi" w:cstheme="minorHAnsi"/>
        </w:rPr>
        <w:t xml:space="preserve">PR frameworks like CHIME are highly relevant to framing ED recovery. This study also goes beyond previous studies by </w:t>
      </w:r>
      <w:r w:rsidR="00843C30">
        <w:rPr>
          <w:rFonts w:asciiTheme="minorHAnsi" w:hAnsiTheme="minorHAnsi" w:cstheme="minorHAnsi"/>
          <w:color w:val="1C1D1E"/>
          <w:shd w:val="clear" w:color="auto" w:fill="FFFFFF"/>
        </w:rPr>
        <w:t xml:space="preserve">demonstrating that comedy interventions can have positive outcomes across the entire CHIME framework of recovery, </w:t>
      </w:r>
      <w:r w:rsidR="00843C30">
        <w:rPr>
          <w:rFonts w:asciiTheme="minorHAnsi" w:hAnsiTheme="minorHAnsi" w:cstheme="minorHAnsi"/>
          <w:color w:val="1C1D1E"/>
          <w:shd w:val="clear" w:color="auto" w:fill="FFFFFF"/>
        </w:rPr>
        <w:lastRenderedPageBreak/>
        <w:t xml:space="preserve">including meaning in life </w:t>
      </w:r>
      <w:r w:rsidR="00843C30">
        <w:rPr>
          <w:rStyle w:val="cf01"/>
          <w:rFonts w:asciiTheme="minorHAnsi" w:hAnsiTheme="minorHAnsi" w:cstheme="minorHAnsi"/>
          <w:sz w:val="22"/>
          <w:szCs w:val="22"/>
        </w:rPr>
        <w:t>(</w:t>
      </w:r>
      <w:r w:rsidR="00843C30">
        <w:rPr>
          <w:rFonts w:asciiTheme="minorHAnsi" w:hAnsiTheme="minorHAnsi" w:cstheme="minorHAnsi"/>
          <w:color w:val="202124"/>
        </w:rPr>
        <w:t xml:space="preserve">Kafle </w:t>
      </w:r>
      <w:r w:rsidR="00843C30">
        <w:rPr>
          <w:rFonts w:asciiTheme="minorHAnsi" w:hAnsiTheme="minorHAnsi" w:cstheme="minorHAnsi"/>
          <w:i/>
          <w:iCs/>
          <w:color w:val="202124"/>
        </w:rPr>
        <w:t>et al.</w:t>
      </w:r>
      <w:r w:rsidR="00843C30">
        <w:rPr>
          <w:rFonts w:asciiTheme="minorHAnsi" w:hAnsiTheme="minorHAnsi" w:cstheme="minorHAnsi"/>
          <w:color w:val="202124"/>
        </w:rPr>
        <w:t>, 2023</w:t>
      </w:r>
      <w:r w:rsidR="00843C30">
        <w:t>).</w:t>
      </w:r>
      <w:r w:rsidR="00843C30">
        <w:rPr>
          <w:i/>
          <w:iCs/>
        </w:rPr>
        <w:t xml:space="preserve"> </w:t>
      </w:r>
      <w:r w:rsidR="00987B72">
        <w:t xml:space="preserve">As per user-led definitions of recovery, the social dimension of the workshops </w:t>
      </w:r>
      <w:r w:rsidR="00D56CE8">
        <w:t>was an important catalyst for the recovery outcomes in this study</w:t>
      </w:r>
      <w:r w:rsidR="00987B72">
        <w:t xml:space="preserve"> (</w:t>
      </w:r>
      <w:r w:rsidR="00987B72" w:rsidRPr="00D56CE8">
        <w:t>Bohrer</w:t>
      </w:r>
      <w:r w:rsidR="000F2A52">
        <w:t xml:space="preserve"> </w:t>
      </w:r>
      <w:r w:rsidR="000F2A52">
        <w:rPr>
          <w:i/>
          <w:iCs/>
        </w:rPr>
        <w:t>et al.</w:t>
      </w:r>
      <w:r w:rsidR="00987B72" w:rsidRPr="00D56CE8">
        <w:t xml:space="preserve">, 2020; Richmond </w:t>
      </w:r>
      <w:r w:rsidR="00FC6A01" w:rsidRPr="00FC6A01">
        <w:rPr>
          <w:i/>
          <w:iCs/>
        </w:rPr>
        <w:t>et al</w:t>
      </w:r>
      <w:r w:rsidR="00987B72" w:rsidRPr="00D56CE8">
        <w:t xml:space="preserve">., 2020). </w:t>
      </w:r>
      <w:r w:rsidR="00D56CE8">
        <w:t xml:space="preserve">The agency to engage in positive social activity is </w:t>
      </w:r>
      <w:r w:rsidR="00987B72">
        <w:t xml:space="preserve">salient and central to </w:t>
      </w:r>
      <w:r w:rsidR="00987B72" w:rsidRPr="00802C24">
        <w:rPr>
          <w:color w:val="1C1D1E"/>
          <w:shd w:val="clear" w:color="auto" w:fill="FFFFFF"/>
        </w:rPr>
        <w:t xml:space="preserve">personal recovery </w:t>
      </w:r>
      <w:r w:rsidR="00987B72">
        <w:rPr>
          <w:color w:val="1C1D1E"/>
          <w:shd w:val="clear" w:color="auto" w:fill="FFFFFF"/>
        </w:rPr>
        <w:t>definitions</w:t>
      </w:r>
      <w:r w:rsidR="00D56CE8">
        <w:rPr>
          <w:color w:val="1C1D1E"/>
          <w:shd w:val="clear" w:color="auto" w:fill="FFFFFF"/>
        </w:rPr>
        <w:t>,</w:t>
      </w:r>
      <w:r w:rsidR="00987B72" w:rsidRPr="00802C24">
        <w:rPr>
          <w:color w:val="1C1D1E"/>
          <w:shd w:val="clear" w:color="auto" w:fill="FFFFFF"/>
        </w:rPr>
        <w:t xml:space="preserve"> </w:t>
      </w:r>
      <w:r w:rsidR="00987B72" w:rsidRPr="00D56CE8">
        <w:rPr>
          <w:color w:val="1C1D1E"/>
          <w:shd w:val="clear" w:color="auto" w:fill="FFFFFF"/>
        </w:rPr>
        <w:t xml:space="preserve">as this journey requires positive subjective experiences of internal transformation (e.g., hope, meaning, healing, empowerment, and connection to other people) alongside positive external conditions (e.g., recovery-oriented services, positive environments of healing, and human rights agenda) (Wetzler </w:t>
      </w:r>
      <w:r w:rsidR="00FC6A01" w:rsidRPr="00FC6A01">
        <w:rPr>
          <w:i/>
          <w:iCs/>
          <w:color w:val="1C1D1E"/>
          <w:shd w:val="clear" w:color="auto" w:fill="FFFFFF"/>
        </w:rPr>
        <w:t>et al</w:t>
      </w:r>
      <w:r w:rsidR="00987B72" w:rsidRPr="00D56CE8">
        <w:rPr>
          <w:color w:val="1C1D1E"/>
          <w:shd w:val="clear" w:color="auto" w:fill="FFFFFF"/>
        </w:rPr>
        <w:t xml:space="preserve">., 2020; </w:t>
      </w:r>
      <w:r w:rsidR="00987B72" w:rsidRPr="00D56CE8">
        <w:t>Andresen</w:t>
      </w:r>
      <w:r w:rsidR="00FC6A01">
        <w:t xml:space="preserve"> </w:t>
      </w:r>
      <w:r w:rsidR="00FC6A01">
        <w:rPr>
          <w:i/>
          <w:iCs/>
        </w:rPr>
        <w:t xml:space="preserve">et al., </w:t>
      </w:r>
      <w:hyperlink r:id="rId8" w:anchor="eat23260-bib-0001" w:history="1">
        <w:r w:rsidR="00987B72" w:rsidRPr="00D56CE8">
          <w:t>2003</w:t>
        </w:r>
      </w:hyperlink>
      <w:r w:rsidR="00987B72" w:rsidRPr="00D56CE8">
        <w:t>; Reisner, </w:t>
      </w:r>
      <w:hyperlink r:id="rId9" w:anchor="eat23260-bib-0037" w:history="1">
        <w:r w:rsidR="00987B72" w:rsidRPr="00D56CE8">
          <w:t>2005</w:t>
        </w:r>
      </w:hyperlink>
      <w:r w:rsidR="00987B72" w:rsidRPr="00D56CE8">
        <w:rPr>
          <w:color w:val="1C1D1E"/>
          <w:shd w:val="clear" w:color="auto" w:fill="FFFFFF"/>
        </w:rPr>
        <w:t>).</w:t>
      </w:r>
      <w:r w:rsidR="00987B72">
        <w:rPr>
          <w:color w:val="1C1D1E"/>
          <w:shd w:val="clear" w:color="auto" w:fill="FFFFFF"/>
        </w:rPr>
        <w:t xml:space="preserve"> </w:t>
      </w:r>
      <w:r w:rsidR="00571796" w:rsidRPr="00C5663C">
        <w:rPr>
          <w:rFonts w:asciiTheme="minorHAnsi" w:hAnsiTheme="minorHAnsi" w:cstheme="minorHAnsi"/>
        </w:rPr>
        <w:t xml:space="preserve">Furthermore, </w:t>
      </w:r>
      <w:r w:rsidR="00E84D76">
        <w:rPr>
          <w:rFonts w:asciiTheme="minorHAnsi" w:hAnsiTheme="minorHAnsi" w:cstheme="minorHAnsi"/>
        </w:rPr>
        <w:t xml:space="preserve">some </w:t>
      </w:r>
      <w:r w:rsidR="00571796">
        <w:rPr>
          <w:rFonts w:asciiTheme="minorHAnsi" w:hAnsiTheme="minorHAnsi" w:cstheme="minorHAnsi"/>
        </w:rPr>
        <w:t xml:space="preserve">participants also reported </w:t>
      </w:r>
      <w:r w:rsidR="00571796" w:rsidRPr="00C5663C">
        <w:rPr>
          <w:rFonts w:asciiTheme="minorHAnsi" w:hAnsiTheme="minorHAnsi" w:cstheme="minorHAnsi"/>
          <w:color w:val="000000" w:themeColor="text1"/>
          <w:bdr w:val="none" w:sz="0" w:space="0" w:color="auto" w:frame="1"/>
          <w:shd w:val="clear" w:color="auto" w:fill="FFFFFF"/>
        </w:rPr>
        <w:t>elements of clinical recovery such as weight gain and improvements in quality of life being</w:t>
      </w:r>
      <w:r w:rsidR="00571796">
        <w:rPr>
          <w:rFonts w:asciiTheme="minorHAnsi" w:hAnsiTheme="minorHAnsi" w:cstheme="minorHAnsi"/>
          <w:color w:val="000000" w:themeColor="text1"/>
          <w:bdr w:val="none" w:sz="0" w:space="0" w:color="auto" w:frame="1"/>
          <w:shd w:val="clear" w:color="auto" w:fill="FFFFFF"/>
        </w:rPr>
        <w:t xml:space="preserve">. </w:t>
      </w:r>
      <w:r w:rsidR="00E84D76">
        <w:rPr>
          <w:rFonts w:asciiTheme="minorHAnsi" w:hAnsiTheme="minorHAnsi" w:cstheme="minorHAnsi"/>
          <w:color w:val="000000" w:themeColor="text1"/>
          <w:bdr w:val="none" w:sz="0" w:space="0" w:color="auto" w:frame="1"/>
          <w:shd w:val="clear" w:color="auto" w:fill="FFFFFF"/>
        </w:rPr>
        <w:t>Thus, t</w:t>
      </w:r>
      <w:r w:rsidR="00571796">
        <w:rPr>
          <w:rFonts w:asciiTheme="minorHAnsi" w:hAnsiTheme="minorHAnsi" w:cstheme="minorHAnsi"/>
          <w:color w:val="000000" w:themeColor="text1"/>
          <w:bdr w:val="none" w:sz="0" w:space="0" w:color="auto" w:frame="1"/>
          <w:shd w:val="clear" w:color="auto" w:fill="FFFFFF"/>
        </w:rPr>
        <w:t xml:space="preserve">hese </w:t>
      </w:r>
      <w:r w:rsidR="00571796" w:rsidRPr="00C5663C">
        <w:rPr>
          <w:rFonts w:asciiTheme="minorHAnsi" w:hAnsiTheme="minorHAnsi" w:cstheme="minorHAnsi"/>
        </w:rPr>
        <w:t xml:space="preserve">findings replicate the growing </w:t>
      </w:r>
      <w:r w:rsidR="00571796" w:rsidRPr="00C5663C">
        <w:rPr>
          <w:rFonts w:asciiTheme="minorHAnsi" w:hAnsiTheme="minorHAnsi" w:cstheme="minorHAnsi"/>
          <w:color w:val="000000" w:themeColor="text1"/>
          <w:bdr w:val="none" w:sz="0" w:space="0" w:color="auto" w:frame="1"/>
          <w:shd w:val="clear" w:color="auto" w:fill="FFFFFF"/>
        </w:rPr>
        <w:t>evidence that personal recovery and clinical recovery can be mutually facilitatory (</w:t>
      </w:r>
      <w:r w:rsidR="00571796" w:rsidRPr="00554786">
        <w:rPr>
          <w:rFonts w:asciiTheme="minorHAnsi" w:hAnsiTheme="minorHAnsi" w:cstheme="minorHAnsi"/>
          <w:color w:val="000000" w:themeColor="text1"/>
          <w:bdr w:val="none" w:sz="0" w:space="0" w:color="auto" w:frame="1"/>
          <w:shd w:val="clear" w:color="auto" w:fill="FFFFFF"/>
        </w:rPr>
        <w:t xml:space="preserve">Dubreucq </w:t>
      </w:r>
      <w:r w:rsidR="00FC6A01" w:rsidRPr="00FC6A01">
        <w:rPr>
          <w:rFonts w:asciiTheme="minorHAnsi" w:hAnsiTheme="minorHAnsi" w:cstheme="minorHAnsi"/>
          <w:i/>
          <w:iCs/>
          <w:color w:val="000000" w:themeColor="text1"/>
          <w:bdr w:val="none" w:sz="0" w:space="0" w:color="auto" w:frame="1"/>
          <w:shd w:val="clear" w:color="auto" w:fill="FFFFFF"/>
        </w:rPr>
        <w:t>et al</w:t>
      </w:r>
      <w:r w:rsidR="00571796" w:rsidRPr="00554786">
        <w:rPr>
          <w:rFonts w:asciiTheme="minorHAnsi" w:hAnsiTheme="minorHAnsi" w:cstheme="minorHAnsi"/>
          <w:color w:val="000000" w:themeColor="text1"/>
          <w:bdr w:val="none" w:sz="0" w:space="0" w:color="auto" w:frame="1"/>
          <w:shd w:val="clear" w:color="auto" w:fill="FFFFFF"/>
        </w:rPr>
        <w:t>., 2022</w:t>
      </w:r>
      <w:r w:rsidR="00571796" w:rsidRPr="00890065">
        <w:rPr>
          <w:rFonts w:asciiTheme="minorHAnsi" w:hAnsiTheme="minorHAnsi" w:cstheme="minorHAnsi"/>
          <w:color w:val="000000" w:themeColor="text1"/>
          <w:bdr w:val="none" w:sz="0" w:space="0" w:color="auto" w:frame="1"/>
          <w:shd w:val="clear" w:color="auto" w:fill="FFFFFF"/>
        </w:rPr>
        <w:t>).</w:t>
      </w:r>
      <w:r w:rsidR="00546F17">
        <w:rPr>
          <w:rFonts w:asciiTheme="minorHAnsi" w:hAnsiTheme="minorHAnsi" w:cstheme="minorHAnsi"/>
          <w:color w:val="000000" w:themeColor="text1"/>
          <w:bdr w:val="none" w:sz="0" w:space="0" w:color="auto" w:frame="1"/>
          <w:shd w:val="clear" w:color="auto" w:fill="FFFFFF"/>
        </w:rPr>
        <w:t xml:space="preserve"> </w:t>
      </w:r>
      <w:r w:rsidR="006D3AE9">
        <w:rPr>
          <w:rFonts w:asciiTheme="minorHAnsi" w:hAnsiTheme="minorHAnsi" w:cstheme="minorHAnsi"/>
          <w:color w:val="000000" w:themeColor="text1"/>
          <w:bdr w:val="none" w:sz="0" w:space="0" w:color="auto" w:frame="1"/>
          <w:shd w:val="clear" w:color="auto" w:fill="FFFFFF"/>
        </w:rPr>
        <w:t>In this respect, the stand-up comedy course was designed to complement, not to replace, traditional therapies and clinical approaches</w:t>
      </w:r>
      <w:r w:rsidR="00D748DC">
        <w:rPr>
          <w:rFonts w:asciiTheme="minorHAnsi" w:hAnsiTheme="minorHAnsi" w:cstheme="minorHAnsi"/>
          <w:color w:val="000000" w:themeColor="text1"/>
          <w:bdr w:val="none" w:sz="0" w:space="0" w:color="auto" w:frame="1"/>
          <w:shd w:val="clear" w:color="auto" w:fill="FFFFFF"/>
        </w:rPr>
        <w:t xml:space="preserve">. </w:t>
      </w:r>
    </w:p>
    <w:p w14:paraId="1D636A8F" w14:textId="50D5B798" w:rsidR="00FA72AB" w:rsidRDefault="00FD7B35" w:rsidP="00FA72AB">
      <w:pPr>
        <w:spacing w:line="276" w:lineRule="auto"/>
        <w:jc w:val="both"/>
        <w:rPr>
          <w:rFonts w:asciiTheme="minorHAnsi" w:hAnsiTheme="minorHAnsi" w:cstheme="minorHAnsi"/>
          <w:color w:val="000000" w:themeColor="text1"/>
          <w:bdr w:val="none" w:sz="0" w:space="0" w:color="auto" w:frame="1"/>
          <w:shd w:val="clear" w:color="auto" w:fill="FFFFFF"/>
        </w:rPr>
      </w:pPr>
      <w:r>
        <w:rPr>
          <w:rFonts w:asciiTheme="minorHAnsi" w:hAnsiTheme="minorHAnsi" w:cstheme="minorHAnsi"/>
          <w:color w:val="000000" w:themeColor="text1"/>
          <w:bdr w:val="none" w:sz="0" w:space="0" w:color="auto" w:frame="1"/>
          <w:shd w:val="clear" w:color="auto" w:fill="FFFFFF"/>
        </w:rPr>
        <w:t xml:space="preserve">It </w:t>
      </w:r>
      <w:r w:rsidR="00CE2BFF">
        <w:rPr>
          <w:rFonts w:asciiTheme="minorHAnsi" w:hAnsiTheme="minorHAnsi" w:cstheme="minorHAnsi"/>
          <w:color w:val="000000" w:themeColor="text1"/>
          <w:bdr w:val="none" w:sz="0" w:space="0" w:color="auto" w:frame="1"/>
          <w:shd w:val="clear" w:color="auto" w:fill="FFFFFF"/>
        </w:rPr>
        <w:t xml:space="preserve">also important to distinguish PAB activities like C4C from psychotherapy, even though participants experience therapeutic benefits and there is overlap between some process in the stand-up comedy workshops and drama </w:t>
      </w:r>
      <w:r w:rsidR="00CE2BFF" w:rsidRPr="00CE2BFF">
        <w:rPr>
          <w:rFonts w:asciiTheme="minorHAnsi" w:hAnsiTheme="minorHAnsi" w:cstheme="minorHAnsi"/>
          <w:color w:val="000000" w:themeColor="text1"/>
          <w:bdr w:val="none" w:sz="0" w:space="0" w:color="auto" w:frame="1"/>
          <w:shd w:val="clear" w:color="auto" w:fill="FFFFFF"/>
        </w:rPr>
        <w:t>therapy interventions (see Wood</w:t>
      </w:r>
      <w:r w:rsidR="00F35819">
        <w:rPr>
          <w:rFonts w:asciiTheme="minorHAnsi" w:hAnsiTheme="minorHAnsi" w:cstheme="minorHAnsi"/>
          <w:color w:val="000000" w:themeColor="text1"/>
          <w:bdr w:val="none" w:sz="0" w:space="0" w:color="auto" w:frame="1"/>
          <w:shd w:val="clear" w:color="auto" w:fill="FFFFFF"/>
        </w:rPr>
        <w:t xml:space="preserve"> </w:t>
      </w:r>
      <w:r w:rsidR="00CE2BFF" w:rsidRPr="00CE2BFF">
        <w:rPr>
          <w:rFonts w:asciiTheme="minorHAnsi" w:hAnsiTheme="minorHAnsi" w:cstheme="minorHAnsi"/>
          <w:color w:val="000000" w:themeColor="text1"/>
          <w:bdr w:val="none" w:sz="0" w:space="0" w:color="auto" w:frame="1"/>
          <w:shd w:val="clear" w:color="auto" w:fill="FFFFFF"/>
        </w:rPr>
        <w:t>2015; Wood</w:t>
      </w:r>
      <w:r w:rsidR="00F35819">
        <w:rPr>
          <w:rFonts w:asciiTheme="minorHAnsi" w:hAnsiTheme="minorHAnsi" w:cstheme="minorHAnsi"/>
          <w:color w:val="000000" w:themeColor="text1"/>
          <w:bdr w:val="none" w:sz="0" w:space="0" w:color="auto" w:frame="1"/>
          <w:shd w:val="clear" w:color="auto" w:fill="FFFFFF"/>
        </w:rPr>
        <w:t xml:space="preserve"> </w:t>
      </w:r>
      <w:r w:rsidR="00CE2BFF" w:rsidRPr="00CE2BFF">
        <w:rPr>
          <w:rFonts w:asciiTheme="minorHAnsi" w:hAnsiTheme="minorHAnsi" w:cstheme="minorHAnsi"/>
          <w:color w:val="000000" w:themeColor="text1"/>
          <w:bdr w:val="none" w:sz="0" w:space="0" w:color="auto" w:frame="1"/>
          <w:shd w:val="clear" w:color="auto" w:fill="FFFFFF"/>
        </w:rPr>
        <w:t>&amp; Schneider</w:t>
      </w:r>
      <w:r w:rsidR="00F35819">
        <w:rPr>
          <w:rFonts w:asciiTheme="minorHAnsi" w:hAnsiTheme="minorHAnsi" w:cstheme="minorHAnsi"/>
          <w:color w:val="000000" w:themeColor="text1"/>
          <w:bdr w:val="none" w:sz="0" w:space="0" w:color="auto" w:frame="1"/>
          <w:shd w:val="clear" w:color="auto" w:fill="FFFFFF"/>
        </w:rPr>
        <w:t xml:space="preserve"> </w:t>
      </w:r>
      <w:r w:rsidR="00CE2BFF" w:rsidRPr="00CE2BFF">
        <w:rPr>
          <w:rFonts w:asciiTheme="minorHAnsi" w:hAnsiTheme="minorHAnsi" w:cstheme="minorHAnsi"/>
          <w:color w:val="000000" w:themeColor="text1"/>
          <w:bdr w:val="none" w:sz="0" w:space="0" w:color="auto" w:frame="1"/>
          <w:shd w:val="clear" w:color="auto" w:fill="FFFFFF"/>
        </w:rPr>
        <w:t>2015; Wood &amp; Mowers</w:t>
      </w:r>
      <w:r w:rsidR="00F35819">
        <w:rPr>
          <w:rFonts w:asciiTheme="minorHAnsi" w:hAnsiTheme="minorHAnsi" w:cstheme="minorHAnsi"/>
          <w:color w:val="000000" w:themeColor="text1"/>
          <w:bdr w:val="none" w:sz="0" w:space="0" w:color="auto" w:frame="1"/>
          <w:shd w:val="clear" w:color="auto" w:fill="FFFFFF"/>
        </w:rPr>
        <w:t xml:space="preserve"> </w:t>
      </w:r>
      <w:r w:rsidR="00CE2BFF" w:rsidRPr="00CE2BFF">
        <w:rPr>
          <w:rFonts w:asciiTheme="minorHAnsi" w:hAnsiTheme="minorHAnsi" w:cstheme="minorHAnsi"/>
          <w:color w:val="000000" w:themeColor="text1"/>
          <w:bdr w:val="none" w:sz="0" w:space="0" w:color="auto" w:frame="1"/>
          <w:shd w:val="clear" w:color="auto" w:fill="FFFFFF"/>
        </w:rPr>
        <w:t>2019).</w:t>
      </w:r>
      <w:r w:rsidR="00CE2BFF">
        <w:rPr>
          <w:rFonts w:asciiTheme="minorHAnsi" w:hAnsiTheme="minorHAnsi" w:cstheme="minorHAnsi"/>
          <w:color w:val="000000" w:themeColor="text1"/>
          <w:bdr w:val="none" w:sz="0" w:space="0" w:color="auto" w:frame="1"/>
          <w:shd w:val="clear" w:color="auto" w:fill="FFFFFF"/>
        </w:rPr>
        <w:t xml:space="preserve"> For example, C4C participants engaged in “dramatic play”, a process of co-created, imaginative and spontaneous improvisation – which also established a “multi-dimensional” relationship of mutual and dynamic</w:t>
      </w:r>
      <w:r w:rsidR="00546F17">
        <w:rPr>
          <w:rFonts w:asciiTheme="minorHAnsi" w:hAnsiTheme="minorHAnsi" w:cstheme="minorHAnsi"/>
          <w:color w:val="000000" w:themeColor="text1"/>
          <w:bdr w:val="none" w:sz="0" w:space="0" w:color="auto" w:frame="1"/>
          <w:shd w:val="clear" w:color="auto" w:fill="FFFFFF"/>
        </w:rPr>
        <w:t xml:space="preserve"> influence </w:t>
      </w:r>
      <w:r w:rsidR="00CE2BFF">
        <w:rPr>
          <w:rFonts w:asciiTheme="minorHAnsi" w:hAnsiTheme="minorHAnsi" w:cstheme="minorHAnsi"/>
          <w:color w:val="000000" w:themeColor="text1"/>
          <w:bdr w:val="none" w:sz="0" w:space="0" w:color="auto" w:frame="1"/>
          <w:shd w:val="clear" w:color="auto" w:fill="FFFFFF"/>
        </w:rPr>
        <w:t xml:space="preserve">between the facilitator and participants </w:t>
      </w:r>
      <w:r w:rsidR="0061195F">
        <w:rPr>
          <w:rFonts w:asciiTheme="minorHAnsi" w:hAnsiTheme="minorHAnsi" w:cstheme="minorHAnsi"/>
          <w:color w:val="000000" w:themeColor="text1"/>
          <w:bdr w:val="none" w:sz="0" w:space="0" w:color="auto" w:frame="1"/>
          <w:shd w:val="clear" w:color="auto" w:fill="FFFFFF"/>
        </w:rPr>
        <w:t xml:space="preserve">(Frydman </w:t>
      </w:r>
      <w:r w:rsidR="0061195F">
        <w:rPr>
          <w:rFonts w:asciiTheme="minorHAnsi" w:hAnsiTheme="minorHAnsi" w:cstheme="minorHAnsi"/>
          <w:i/>
          <w:iCs/>
          <w:color w:val="000000" w:themeColor="text1"/>
          <w:bdr w:val="none" w:sz="0" w:space="0" w:color="auto" w:frame="1"/>
          <w:shd w:val="clear" w:color="auto" w:fill="FFFFFF"/>
        </w:rPr>
        <w:t>et al</w:t>
      </w:r>
      <w:r w:rsidR="0061195F">
        <w:rPr>
          <w:rFonts w:asciiTheme="minorHAnsi" w:hAnsiTheme="minorHAnsi" w:cstheme="minorHAnsi"/>
          <w:color w:val="000000" w:themeColor="text1"/>
          <w:bdr w:val="none" w:sz="0" w:space="0" w:color="auto" w:frame="1"/>
          <w:shd w:val="clear" w:color="auto" w:fill="FFFFFF"/>
        </w:rPr>
        <w:t xml:space="preserve">. 2022, 8). Nevertheless, </w:t>
      </w:r>
      <w:r w:rsidR="00FA72AB">
        <w:rPr>
          <w:rFonts w:asciiTheme="minorHAnsi" w:hAnsiTheme="minorHAnsi" w:cstheme="minorHAnsi"/>
          <w:color w:val="000000" w:themeColor="text1"/>
          <w:bdr w:val="none" w:sz="0" w:space="0" w:color="auto" w:frame="1"/>
          <w:shd w:val="clear" w:color="auto" w:fill="FFFFFF"/>
        </w:rPr>
        <w:t xml:space="preserve">the primary aim of C4C is to teach people how to perform stand-up comedy, </w:t>
      </w:r>
      <w:r w:rsidR="00546F17">
        <w:rPr>
          <w:rFonts w:asciiTheme="minorHAnsi" w:hAnsiTheme="minorHAnsi" w:cstheme="minorHAnsi"/>
          <w:color w:val="000000" w:themeColor="text1"/>
          <w:bdr w:val="none" w:sz="0" w:space="0" w:color="auto" w:frame="1"/>
          <w:shd w:val="clear" w:color="auto" w:fill="FFFFFF"/>
        </w:rPr>
        <w:t>because these s</w:t>
      </w:r>
      <w:r w:rsidR="00FA72AB">
        <w:rPr>
          <w:rFonts w:asciiTheme="minorHAnsi" w:hAnsiTheme="minorHAnsi" w:cstheme="minorHAnsi"/>
          <w:color w:val="000000" w:themeColor="text1"/>
          <w:bdr w:val="none" w:sz="0" w:space="0" w:color="auto" w:frame="1"/>
          <w:shd w:val="clear" w:color="auto" w:fill="FFFFFF"/>
        </w:rPr>
        <w:t>kills stand to be indirectly beneficial to recovery</w:t>
      </w:r>
      <w:r w:rsidR="00546F17">
        <w:rPr>
          <w:rFonts w:asciiTheme="minorHAnsi" w:hAnsiTheme="minorHAnsi" w:cstheme="minorHAnsi"/>
          <w:color w:val="000000" w:themeColor="text1"/>
          <w:bdr w:val="none" w:sz="0" w:space="0" w:color="auto" w:frame="1"/>
          <w:shd w:val="clear" w:color="auto" w:fill="FFFFFF"/>
        </w:rPr>
        <w:t xml:space="preserve">. By contrast, </w:t>
      </w:r>
      <w:r w:rsidR="00FA72AB">
        <w:rPr>
          <w:rFonts w:asciiTheme="minorHAnsi" w:hAnsiTheme="minorHAnsi" w:cstheme="minorHAnsi"/>
          <w:color w:val="000000" w:themeColor="text1"/>
          <w:bdr w:val="none" w:sz="0" w:space="0" w:color="auto" w:frame="1"/>
          <w:shd w:val="clear" w:color="auto" w:fill="FFFFFF"/>
        </w:rPr>
        <w:t>drama therapy interventions are clinical modalities which are more directly focused on therapeutic goals (</w:t>
      </w:r>
      <w:r w:rsidR="00FA72AB">
        <w:t xml:space="preserve">Johnson &amp; Emunah, 2021). </w:t>
      </w:r>
      <w:r w:rsidR="00F35819" w:rsidRPr="00F35819">
        <w:t>For example, while participants to a drama-therapy based intervention like the Co-Active Theater Model structure a performance around a theme in their recovery, many activities in the C4C workshops are not explicitly framed around recovery or EDs</w:t>
      </w:r>
      <w:r w:rsidR="00F35819">
        <w:t xml:space="preserve"> (</w:t>
      </w:r>
      <w:r w:rsidR="00F35819" w:rsidRPr="00CE2BFF">
        <w:rPr>
          <w:rFonts w:asciiTheme="minorHAnsi" w:hAnsiTheme="minorHAnsi" w:cstheme="minorHAnsi"/>
          <w:color w:val="000000" w:themeColor="text1"/>
          <w:bdr w:val="none" w:sz="0" w:space="0" w:color="auto" w:frame="1"/>
          <w:shd w:val="clear" w:color="auto" w:fill="FFFFFF"/>
        </w:rPr>
        <w:t>Wood, L.L, &amp; Mowers, D. (2019)</w:t>
      </w:r>
      <w:r w:rsidR="00F35819" w:rsidRPr="00F35819">
        <w:t>.</w:t>
      </w:r>
    </w:p>
    <w:p w14:paraId="720B113F" w14:textId="67B82776" w:rsidR="00CD2A0E" w:rsidRPr="00CD2A0E" w:rsidRDefault="00582964" w:rsidP="00FA72AB">
      <w:pPr>
        <w:spacing w:line="276" w:lineRule="auto"/>
        <w:jc w:val="both"/>
        <w:rPr>
          <w:rFonts w:asciiTheme="minorHAnsi" w:hAnsiTheme="minorHAnsi" w:cstheme="minorHAnsi"/>
          <w:color w:val="000000" w:themeColor="text1"/>
          <w:bdr w:val="none" w:sz="0" w:space="0" w:color="auto" w:frame="1"/>
          <w:shd w:val="clear" w:color="auto" w:fill="FFFFFF"/>
        </w:rPr>
      </w:pPr>
      <w:r>
        <w:rPr>
          <w:rFonts w:asciiTheme="minorHAnsi" w:hAnsiTheme="minorHAnsi" w:cstheme="minorHAnsi"/>
          <w:color w:val="000000" w:themeColor="text1"/>
          <w:bdr w:val="none" w:sz="0" w:space="0" w:color="auto" w:frame="1"/>
          <w:shd w:val="clear" w:color="auto" w:fill="FFFFFF"/>
        </w:rPr>
        <w:t>Accordingly, t</w:t>
      </w:r>
      <w:r w:rsidR="006D3AE9">
        <w:rPr>
          <w:rFonts w:asciiTheme="minorHAnsi" w:hAnsiTheme="minorHAnsi" w:cstheme="minorHAnsi"/>
          <w:color w:val="000000" w:themeColor="text1"/>
          <w:bdr w:val="none" w:sz="0" w:space="0" w:color="auto" w:frame="1"/>
          <w:shd w:val="clear" w:color="auto" w:fill="FFFFFF"/>
        </w:rPr>
        <w:t>he expectations</w:t>
      </w:r>
      <w:r>
        <w:rPr>
          <w:rFonts w:asciiTheme="minorHAnsi" w:hAnsiTheme="minorHAnsi" w:cstheme="minorHAnsi"/>
          <w:color w:val="000000" w:themeColor="text1"/>
          <w:bdr w:val="none" w:sz="0" w:space="0" w:color="auto" w:frame="1"/>
          <w:shd w:val="clear" w:color="auto" w:fill="FFFFFF"/>
        </w:rPr>
        <w:t xml:space="preserve"> about what PAB activities like the C4C workshops can achieve</w:t>
      </w:r>
      <w:r w:rsidR="006D3AE9">
        <w:rPr>
          <w:rFonts w:asciiTheme="minorHAnsi" w:hAnsiTheme="minorHAnsi" w:cstheme="minorHAnsi"/>
          <w:color w:val="000000" w:themeColor="text1"/>
          <w:bdr w:val="none" w:sz="0" w:space="0" w:color="auto" w:frame="1"/>
          <w:shd w:val="clear" w:color="auto" w:fill="FFFFFF"/>
        </w:rPr>
        <w:t xml:space="preserve"> need to be appropriately managed. </w:t>
      </w:r>
      <w:r w:rsidR="00FF55DC">
        <w:rPr>
          <w:rFonts w:asciiTheme="minorHAnsi" w:hAnsiTheme="minorHAnsi" w:cstheme="minorHAnsi"/>
          <w:color w:val="000000" w:themeColor="text1"/>
          <w:bdr w:val="none" w:sz="0" w:space="0" w:color="auto" w:frame="1"/>
          <w:shd w:val="clear" w:color="auto" w:fill="FFFFFF"/>
        </w:rPr>
        <w:t>There was one participant who felt disappointed because the course did not ‘cure’ her ED – and for whom participating felt like a last-ditch attempt after decades of trying other avenues. These mistaken expectations also had a destabilizing impact during the workshops, as this participant</w:t>
      </w:r>
      <w:r w:rsidR="00E84D76">
        <w:rPr>
          <w:rFonts w:asciiTheme="minorHAnsi" w:hAnsiTheme="minorHAnsi" w:cstheme="minorHAnsi"/>
          <w:color w:val="000000" w:themeColor="text1"/>
          <w:bdr w:val="none" w:sz="0" w:space="0" w:color="auto" w:frame="1"/>
          <w:shd w:val="clear" w:color="auto" w:fill="FFFFFF"/>
        </w:rPr>
        <w:t xml:space="preserve"> occasionally</w:t>
      </w:r>
      <w:r w:rsidR="00FF55DC">
        <w:rPr>
          <w:rFonts w:asciiTheme="minorHAnsi" w:hAnsiTheme="minorHAnsi" w:cstheme="minorHAnsi"/>
          <w:color w:val="000000" w:themeColor="text1"/>
          <w:bdr w:val="none" w:sz="0" w:space="0" w:color="auto" w:frame="1"/>
          <w:shd w:val="clear" w:color="auto" w:fill="FFFFFF"/>
        </w:rPr>
        <w:t xml:space="preserve"> shared triggering comment</w:t>
      </w:r>
      <w:r w:rsidR="00E84D76">
        <w:rPr>
          <w:rFonts w:asciiTheme="minorHAnsi" w:hAnsiTheme="minorHAnsi" w:cstheme="minorHAnsi"/>
          <w:color w:val="000000" w:themeColor="text1"/>
          <w:bdr w:val="none" w:sz="0" w:space="0" w:color="auto" w:frame="1"/>
          <w:shd w:val="clear" w:color="auto" w:fill="FFFFFF"/>
        </w:rPr>
        <w:t>s</w:t>
      </w:r>
      <w:r w:rsidR="00FF55DC">
        <w:rPr>
          <w:rFonts w:asciiTheme="minorHAnsi" w:hAnsiTheme="minorHAnsi" w:cstheme="minorHAnsi"/>
          <w:color w:val="000000" w:themeColor="text1"/>
          <w:bdr w:val="none" w:sz="0" w:space="0" w:color="auto" w:frame="1"/>
          <w:shd w:val="clear" w:color="auto" w:fill="FFFFFF"/>
        </w:rPr>
        <w:t xml:space="preserve"> around food or weight, </w:t>
      </w:r>
      <w:r w:rsidR="00E84D76">
        <w:rPr>
          <w:rFonts w:asciiTheme="minorHAnsi" w:hAnsiTheme="minorHAnsi" w:cstheme="minorHAnsi"/>
          <w:color w:val="000000" w:themeColor="text1"/>
          <w:bdr w:val="none" w:sz="0" w:space="0" w:color="auto" w:frame="1"/>
          <w:shd w:val="clear" w:color="auto" w:fill="FFFFFF"/>
        </w:rPr>
        <w:t xml:space="preserve">and </w:t>
      </w:r>
      <w:r w:rsidR="00FF55DC">
        <w:rPr>
          <w:rFonts w:asciiTheme="minorHAnsi" w:hAnsiTheme="minorHAnsi" w:cstheme="minorHAnsi"/>
          <w:color w:val="000000" w:themeColor="text1"/>
          <w:bdr w:val="none" w:sz="0" w:space="0" w:color="auto" w:frame="1"/>
          <w:shd w:val="clear" w:color="auto" w:fill="FFFFFF"/>
        </w:rPr>
        <w:t>sometimes also undermin</w:t>
      </w:r>
      <w:r w:rsidR="00E84D76">
        <w:rPr>
          <w:rFonts w:asciiTheme="minorHAnsi" w:hAnsiTheme="minorHAnsi" w:cstheme="minorHAnsi"/>
          <w:color w:val="000000" w:themeColor="text1"/>
          <w:bdr w:val="none" w:sz="0" w:space="0" w:color="auto" w:frame="1"/>
          <w:shd w:val="clear" w:color="auto" w:fill="FFFFFF"/>
        </w:rPr>
        <w:t>ed</w:t>
      </w:r>
      <w:r w:rsidR="00FF55DC">
        <w:rPr>
          <w:rFonts w:asciiTheme="minorHAnsi" w:hAnsiTheme="minorHAnsi" w:cstheme="minorHAnsi"/>
          <w:color w:val="000000" w:themeColor="text1"/>
          <w:bdr w:val="none" w:sz="0" w:space="0" w:color="auto" w:frame="1"/>
          <w:shd w:val="clear" w:color="auto" w:fill="FFFFFF"/>
        </w:rPr>
        <w:t xml:space="preserve"> the </w:t>
      </w:r>
      <w:r w:rsidR="00E84D76">
        <w:rPr>
          <w:rFonts w:asciiTheme="minorHAnsi" w:hAnsiTheme="minorHAnsi" w:cstheme="minorHAnsi"/>
          <w:color w:val="000000" w:themeColor="text1"/>
          <w:bdr w:val="none" w:sz="0" w:space="0" w:color="auto" w:frame="1"/>
          <w:shd w:val="clear" w:color="auto" w:fill="FFFFFF"/>
        </w:rPr>
        <w:t xml:space="preserve">positive </w:t>
      </w:r>
      <w:r w:rsidR="00FF55DC">
        <w:rPr>
          <w:rFonts w:asciiTheme="minorHAnsi" w:hAnsiTheme="minorHAnsi" w:cstheme="minorHAnsi"/>
          <w:color w:val="000000" w:themeColor="text1"/>
          <w:bdr w:val="none" w:sz="0" w:space="0" w:color="auto" w:frame="1"/>
          <w:shd w:val="clear" w:color="auto" w:fill="FFFFFF"/>
        </w:rPr>
        <w:t xml:space="preserve">experience of other participants. </w:t>
      </w:r>
      <w:r w:rsidR="00E84D76">
        <w:rPr>
          <w:rFonts w:asciiTheme="minorHAnsi" w:hAnsiTheme="minorHAnsi" w:cstheme="minorHAnsi"/>
          <w:color w:val="000000" w:themeColor="text1"/>
          <w:bdr w:val="none" w:sz="0" w:space="0" w:color="auto" w:frame="1"/>
          <w:shd w:val="clear" w:color="auto" w:fill="FFFFFF"/>
        </w:rPr>
        <w:t>T</w:t>
      </w:r>
      <w:r w:rsidR="00FF55DC">
        <w:rPr>
          <w:rFonts w:asciiTheme="minorHAnsi" w:hAnsiTheme="minorHAnsi" w:cstheme="minorHAnsi"/>
          <w:color w:val="000000" w:themeColor="text1"/>
          <w:bdr w:val="none" w:sz="0" w:space="0" w:color="auto" w:frame="1"/>
          <w:shd w:val="clear" w:color="auto" w:fill="FFFFFF"/>
        </w:rPr>
        <w:t>he course group generally managed this disruption well and participants acknowledge</w:t>
      </w:r>
      <w:r w:rsidR="00CD2A0E">
        <w:rPr>
          <w:rFonts w:asciiTheme="minorHAnsi" w:hAnsiTheme="minorHAnsi" w:cstheme="minorHAnsi"/>
          <w:color w:val="000000" w:themeColor="text1"/>
          <w:bdr w:val="none" w:sz="0" w:space="0" w:color="auto" w:frame="1"/>
          <w:shd w:val="clear" w:color="auto" w:fill="FFFFFF"/>
        </w:rPr>
        <w:t>d</w:t>
      </w:r>
      <w:r w:rsidR="00FF55DC">
        <w:rPr>
          <w:rFonts w:asciiTheme="minorHAnsi" w:hAnsiTheme="minorHAnsi" w:cstheme="minorHAnsi"/>
          <w:color w:val="000000" w:themeColor="text1"/>
          <w:bdr w:val="none" w:sz="0" w:space="0" w:color="auto" w:frame="1"/>
          <w:shd w:val="clear" w:color="auto" w:fill="FFFFFF"/>
        </w:rPr>
        <w:t xml:space="preserve"> the </w:t>
      </w:r>
      <w:r w:rsidR="00CD2A0E">
        <w:rPr>
          <w:rFonts w:asciiTheme="minorHAnsi" w:hAnsiTheme="minorHAnsi" w:cstheme="minorHAnsi"/>
          <w:color w:val="000000" w:themeColor="text1"/>
          <w:bdr w:val="none" w:sz="0" w:space="0" w:color="auto" w:frame="1"/>
          <w:shd w:val="clear" w:color="auto" w:fill="FFFFFF"/>
        </w:rPr>
        <w:t>important role of the course lead in handling this situation. Clearly, additional screen</w:t>
      </w:r>
      <w:r w:rsidR="00EB29F0">
        <w:rPr>
          <w:rFonts w:asciiTheme="minorHAnsi" w:hAnsiTheme="minorHAnsi" w:cstheme="minorHAnsi"/>
          <w:color w:val="000000" w:themeColor="text1"/>
          <w:bdr w:val="none" w:sz="0" w:space="0" w:color="auto" w:frame="1"/>
          <w:shd w:val="clear" w:color="auto" w:fill="FFFFFF"/>
        </w:rPr>
        <w:t>ing</w:t>
      </w:r>
      <w:r w:rsidR="00CD2A0E">
        <w:rPr>
          <w:rFonts w:asciiTheme="minorHAnsi" w:hAnsiTheme="minorHAnsi" w:cstheme="minorHAnsi"/>
          <w:color w:val="000000" w:themeColor="text1"/>
          <w:bdr w:val="none" w:sz="0" w:space="0" w:color="auto" w:frame="1"/>
          <w:shd w:val="clear" w:color="auto" w:fill="FFFFFF"/>
        </w:rPr>
        <w:t xml:space="preserve"> prior to the course is important to ensure participants start with the right expectations. Moreover, </w:t>
      </w:r>
      <w:r w:rsidR="00D748DC">
        <w:rPr>
          <w:rFonts w:asciiTheme="minorHAnsi" w:hAnsiTheme="minorHAnsi" w:cstheme="minorHAnsi"/>
          <w:color w:val="000000" w:themeColor="text1"/>
          <w:bdr w:val="none" w:sz="0" w:space="0" w:color="auto" w:frame="1"/>
          <w:shd w:val="clear" w:color="auto" w:fill="FFFFFF"/>
        </w:rPr>
        <w:t xml:space="preserve">although </w:t>
      </w:r>
      <w:r>
        <w:rPr>
          <w:rFonts w:asciiTheme="minorHAnsi" w:hAnsiTheme="minorHAnsi" w:cstheme="minorHAnsi"/>
          <w:color w:val="000000" w:themeColor="text1"/>
          <w:bdr w:val="none" w:sz="0" w:space="0" w:color="auto" w:frame="1"/>
          <w:shd w:val="clear" w:color="auto" w:fill="FFFFFF"/>
        </w:rPr>
        <w:t xml:space="preserve">facilitators of </w:t>
      </w:r>
      <w:r w:rsidR="00D748DC">
        <w:rPr>
          <w:rFonts w:asciiTheme="minorHAnsi" w:hAnsiTheme="minorHAnsi" w:cstheme="minorHAnsi"/>
          <w:color w:val="000000" w:themeColor="text1"/>
          <w:bdr w:val="none" w:sz="0" w:space="0" w:color="auto" w:frame="1"/>
          <w:shd w:val="clear" w:color="auto" w:fill="FFFFFF"/>
        </w:rPr>
        <w:t>PAB</w:t>
      </w:r>
      <w:r>
        <w:rPr>
          <w:rFonts w:asciiTheme="minorHAnsi" w:hAnsiTheme="minorHAnsi" w:cstheme="minorHAnsi"/>
          <w:color w:val="000000" w:themeColor="text1"/>
          <w:bdr w:val="none" w:sz="0" w:space="0" w:color="auto" w:frame="1"/>
          <w:shd w:val="clear" w:color="auto" w:fill="FFFFFF"/>
        </w:rPr>
        <w:t xml:space="preserve"> activities</w:t>
      </w:r>
      <w:r w:rsidR="00D748DC">
        <w:rPr>
          <w:rFonts w:asciiTheme="minorHAnsi" w:hAnsiTheme="minorHAnsi" w:cstheme="minorHAnsi"/>
          <w:color w:val="000000" w:themeColor="text1"/>
          <w:bdr w:val="none" w:sz="0" w:space="0" w:color="auto" w:frame="1"/>
          <w:shd w:val="clear" w:color="auto" w:fill="FFFFFF"/>
        </w:rPr>
        <w:t xml:space="preserve"> are typically not</w:t>
      </w:r>
      <w:r>
        <w:rPr>
          <w:rFonts w:asciiTheme="minorHAnsi" w:hAnsiTheme="minorHAnsi" w:cstheme="minorHAnsi"/>
          <w:color w:val="000000" w:themeColor="text1"/>
          <w:bdr w:val="none" w:sz="0" w:space="0" w:color="auto" w:frame="1"/>
          <w:shd w:val="clear" w:color="auto" w:fill="FFFFFF"/>
        </w:rPr>
        <w:t xml:space="preserve"> mental health professionals, </w:t>
      </w:r>
      <w:r w:rsidR="00CD2A0E">
        <w:rPr>
          <w:rFonts w:asciiTheme="minorHAnsi" w:hAnsiTheme="minorHAnsi" w:cstheme="minorHAnsi"/>
          <w:color w:val="000000" w:themeColor="text1"/>
          <w:bdr w:val="none" w:sz="0" w:space="0" w:color="auto" w:frame="1"/>
          <w:shd w:val="clear" w:color="auto" w:fill="FFFFFF"/>
        </w:rPr>
        <w:t xml:space="preserve">courses </w:t>
      </w:r>
      <w:r>
        <w:rPr>
          <w:rFonts w:asciiTheme="minorHAnsi" w:hAnsiTheme="minorHAnsi" w:cstheme="minorHAnsi"/>
          <w:color w:val="000000" w:themeColor="text1"/>
          <w:bdr w:val="none" w:sz="0" w:space="0" w:color="auto" w:frame="1"/>
          <w:shd w:val="clear" w:color="auto" w:fill="FFFFFF"/>
        </w:rPr>
        <w:t xml:space="preserve">like C4C need to be facilitated by people who have </w:t>
      </w:r>
      <w:r w:rsidR="00E8490A">
        <w:rPr>
          <w:rFonts w:asciiTheme="minorHAnsi" w:hAnsiTheme="minorHAnsi" w:cstheme="minorHAnsi"/>
          <w:color w:val="000000" w:themeColor="text1"/>
          <w:bdr w:val="none" w:sz="0" w:space="0" w:color="auto" w:frame="1"/>
          <w:shd w:val="clear" w:color="auto" w:fill="FFFFFF"/>
        </w:rPr>
        <w:t>t</w:t>
      </w:r>
      <w:r>
        <w:rPr>
          <w:rFonts w:asciiTheme="minorHAnsi" w:hAnsiTheme="minorHAnsi" w:cstheme="minorHAnsi"/>
          <w:color w:val="000000" w:themeColor="text1"/>
          <w:bdr w:val="none" w:sz="0" w:space="0" w:color="auto" w:frame="1"/>
          <w:shd w:val="clear" w:color="auto" w:fill="FFFFFF"/>
        </w:rPr>
        <w:t>he necessary expertise</w:t>
      </w:r>
      <w:r w:rsidR="00E8490A">
        <w:rPr>
          <w:rFonts w:asciiTheme="minorHAnsi" w:hAnsiTheme="minorHAnsi" w:cstheme="minorHAnsi"/>
          <w:color w:val="000000" w:themeColor="text1"/>
          <w:bdr w:val="none" w:sz="0" w:space="0" w:color="auto" w:frame="1"/>
          <w:shd w:val="clear" w:color="auto" w:fill="FFFFFF"/>
        </w:rPr>
        <w:t xml:space="preserve">, training </w:t>
      </w:r>
      <w:r>
        <w:rPr>
          <w:rFonts w:asciiTheme="minorHAnsi" w:hAnsiTheme="minorHAnsi" w:cstheme="minorHAnsi"/>
          <w:color w:val="000000" w:themeColor="text1"/>
          <w:bdr w:val="none" w:sz="0" w:space="0" w:color="auto" w:frame="1"/>
          <w:shd w:val="clear" w:color="auto" w:fill="FFFFFF"/>
        </w:rPr>
        <w:t xml:space="preserve">and/or </w:t>
      </w:r>
      <w:r w:rsidR="00E8490A">
        <w:rPr>
          <w:rFonts w:asciiTheme="minorHAnsi" w:hAnsiTheme="minorHAnsi" w:cstheme="minorHAnsi"/>
          <w:color w:val="000000" w:themeColor="text1"/>
          <w:bdr w:val="none" w:sz="0" w:space="0" w:color="auto" w:frame="1"/>
          <w:shd w:val="clear" w:color="auto" w:fill="FFFFFF"/>
        </w:rPr>
        <w:t xml:space="preserve">lived experience </w:t>
      </w:r>
      <w:r>
        <w:t xml:space="preserve">to practice ethically, e.g., to understand </w:t>
      </w:r>
      <w:r>
        <w:rPr>
          <w:color w:val="000000"/>
        </w:rPr>
        <w:t>and successfully navigate</w:t>
      </w:r>
      <w:r w:rsidR="00CD2A0E">
        <w:rPr>
          <w:rFonts w:asciiTheme="minorHAnsi" w:hAnsiTheme="minorHAnsi" w:cstheme="minorHAnsi"/>
          <w:color w:val="000000" w:themeColor="text1"/>
          <w:bdr w:val="none" w:sz="0" w:space="0" w:color="auto" w:frame="1"/>
          <w:shd w:val="clear" w:color="auto" w:fill="FFFFFF"/>
        </w:rPr>
        <w:t xml:space="preserve"> </w:t>
      </w:r>
      <w:r w:rsidR="00CD2A0E">
        <w:rPr>
          <w:color w:val="000000"/>
        </w:rPr>
        <w:t>the nuance of behaviours and cognitions that may be triggering and risky</w:t>
      </w:r>
      <w:r>
        <w:rPr>
          <w:color w:val="000000"/>
        </w:rPr>
        <w:t xml:space="preserve"> (see Pavarini </w:t>
      </w:r>
      <w:r>
        <w:rPr>
          <w:i/>
          <w:iCs/>
          <w:color w:val="000000"/>
        </w:rPr>
        <w:t>et al</w:t>
      </w:r>
      <w:r>
        <w:rPr>
          <w:color w:val="000000"/>
        </w:rPr>
        <w:t>. 2021, 8)</w:t>
      </w:r>
      <w:r w:rsidR="00CD2A0E">
        <w:rPr>
          <w:color w:val="000000"/>
        </w:rPr>
        <w:t xml:space="preserve">. </w:t>
      </w:r>
    </w:p>
    <w:bookmarkEnd w:id="7"/>
    <w:p w14:paraId="7829C592" w14:textId="77777777" w:rsidR="00145C7D" w:rsidRDefault="00145C7D" w:rsidP="00FA72AB">
      <w:pPr>
        <w:pStyle w:val="Heading1"/>
        <w:spacing w:line="276" w:lineRule="auto"/>
        <w:rPr>
          <w:bdr w:val="none" w:sz="0" w:space="0" w:color="auto" w:frame="1"/>
          <w:shd w:val="clear" w:color="auto" w:fill="FFFFFF"/>
        </w:rPr>
      </w:pPr>
      <w:r>
        <w:rPr>
          <w:bdr w:val="none" w:sz="0" w:space="0" w:color="auto" w:frame="1"/>
          <w:shd w:val="clear" w:color="auto" w:fill="FFFFFF"/>
        </w:rPr>
        <w:t>Limitations</w:t>
      </w:r>
    </w:p>
    <w:p w14:paraId="6776A9F7" w14:textId="36221863" w:rsidR="00EB29F0" w:rsidRDefault="004C3542" w:rsidP="00FA72AB">
      <w:pPr>
        <w:spacing w:line="276" w:lineRule="auto"/>
        <w:jc w:val="both"/>
        <w:rPr>
          <w:rStyle w:val="cf01"/>
          <w:rFonts w:asciiTheme="minorHAnsi" w:hAnsiTheme="minorHAnsi" w:cstheme="minorHAnsi"/>
          <w:sz w:val="22"/>
          <w:szCs w:val="22"/>
        </w:rPr>
      </w:pPr>
      <w:r w:rsidRPr="00145C7D">
        <w:rPr>
          <w:rStyle w:val="cf01"/>
          <w:rFonts w:asciiTheme="minorHAnsi" w:hAnsiTheme="minorHAnsi" w:cstheme="minorHAnsi"/>
          <w:sz w:val="22"/>
          <w:szCs w:val="22"/>
        </w:rPr>
        <w:t>As a pilot, there are clear limitations to this study. Most obviously,</w:t>
      </w:r>
      <w:r w:rsidR="00AE11DD">
        <w:rPr>
          <w:rStyle w:val="cf01"/>
          <w:rFonts w:asciiTheme="minorHAnsi" w:hAnsiTheme="minorHAnsi" w:cstheme="minorHAnsi"/>
          <w:sz w:val="22"/>
          <w:szCs w:val="22"/>
        </w:rPr>
        <w:t xml:space="preserve"> our findings cannot </w:t>
      </w:r>
      <w:r w:rsidR="0017798C">
        <w:rPr>
          <w:rStyle w:val="cf01"/>
          <w:rFonts w:asciiTheme="minorHAnsi" w:hAnsiTheme="minorHAnsi" w:cstheme="minorHAnsi"/>
          <w:sz w:val="22"/>
          <w:szCs w:val="22"/>
        </w:rPr>
        <w:t xml:space="preserve">be </w:t>
      </w:r>
      <w:r w:rsidR="00AE11DD">
        <w:t xml:space="preserve">generalised beyond the studied sample, as </w:t>
      </w:r>
      <w:r w:rsidRPr="00145C7D">
        <w:rPr>
          <w:rStyle w:val="cf01"/>
          <w:rFonts w:asciiTheme="minorHAnsi" w:hAnsiTheme="minorHAnsi" w:cstheme="minorHAnsi"/>
          <w:sz w:val="22"/>
          <w:szCs w:val="22"/>
        </w:rPr>
        <w:t>the group of participants was small</w:t>
      </w:r>
      <w:r w:rsidR="00AE11DD">
        <w:rPr>
          <w:rStyle w:val="cf01"/>
          <w:rFonts w:asciiTheme="minorHAnsi" w:hAnsiTheme="minorHAnsi" w:cstheme="minorHAnsi"/>
          <w:sz w:val="22"/>
          <w:szCs w:val="22"/>
        </w:rPr>
        <w:t xml:space="preserve"> and our qualitative methodology does not aim for </w:t>
      </w:r>
      <w:r w:rsidR="00AE11DD" w:rsidRPr="00AE11DD">
        <w:rPr>
          <w:rStyle w:val="cf01"/>
          <w:rFonts w:asciiTheme="minorHAnsi" w:hAnsiTheme="minorHAnsi" w:cstheme="minorHAnsi"/>
          <w:sz w:val="22"/>
          <w:szCs w:val="22"/>
        </w:rPr>
        <w:t>sample representativeness</w:t>
      </w:r>
      <w:r w:rsidRPr="00145C7D">
        <w:rPr>
          <w:rStyle w:val="cf01"/>
          <w:rFonts w:asciiTheme="minorHAnsi" w:hAnsiTheme="minorHAnsi" w:cstheme="minorHAnsi"/>
          <w:sz w:val="22"/>
          <w:szCs w:val="22"/>
        </w:rPr>
        <w:t>.</w:t>
      </w:r>
      <w:r w:rsidR="00AE11DD">
        <w:rPr>
          <w:rStyle w:val="cf01"/>
          <w:rFonts w:asciiTheme="minorHAnsi" w:hAnsiTheme="minorHAnsi" w:cstheme="minorHAnsi"/>
          <w:sz w:val="22"/>
          <w:szCs w:val="22"/>
        </w:rPr>
        <w:t xml:space="preserve"> The present study therefore limits itself to findings about </w:t>
      </w:r>
      <w:r w:rsidR="0017798C">
        <w:rPr>
          <w:rStyle w:val="cf01"/>
          <w:rFonts w:asciiTheme="minorHAnsi" w:hAnsiTheme="minorHAnsi" w:cstheme="minorHAnsi"/>
          <w:sz w:val="22"/>
          <w:szCs w:val="22"/>
        </w:rPr>
        <w:t xml:space="preserve">this </w:t>
      </w:r>
      <w:r w:rsidR="00AE11DD">
        <w:t>specific pilot group</w:t>
      </w:r>
      <w:r w:rsidR="0017798C">
        <w:t>,</w:t>
      </w:r>
      <w:r w:rsidR="00AE11DD">
        <w:t xml:space="preserve"> but nonetheless justifies further research into the potential benefits of stand-up comedy as a</w:t>
      </w:r>
      <w:r w:rsidR="0017798C">
        <w:t>n</w:t>
      </w:r>
      <w:r w:rsidR="00AE11DD">
        <w:t xml:space="preserve"> intervention to support ED recovery</w:t>
      </w:r>
      <w:r w:rsidR="0017798C">
        <w:t xml:space="preserve"> for larger groups of people</w:t>
      </w:r>
      <w:r w:rsidR="00AE11DD">
        <w:t>.</w:t>
      </w:r>
      <w:r w:rsidR="0017798C">
        <w:t xml:space="preserve"> </w:t>
      </w:r>
      <w:r w:rsidRPr="00145C7D">
        <w:rPr>
          <w:rStyle w:val="cf01"/>
          <w:rFonts w:asciiTheme="minorHAnsi" w:hAnsiTheme="minorHAnsi" w:cstheme="minorHAnsi"/>
          <w:sz w:val="22"/>
          <w:szCs w:val="22"/>
        </w:rPr>
        <w:t xml:space="preserve">Although </w:t>
      </w:r>
      <w:r w:rsidR="0017798C">
        <w:rPr>
          <w:rStyle w:val="cf01"/>
          <w:rFonts w:asciiTheme="minorHAnsi" w:hAnsiTheme="minorHAnsi" w:cstheme="minorHAnsi"/>
          <w:sz w:val="22"/>
          <w:szCs w:val="22"/>
        </w:rPr>
        <w:t>our</w:t>
      </w:r>
      <w:r w:rsidR="0017798C" w:rsidRPr="00145C7D">
        <w:rPr>
          <w:rStyle w:val="cf01"/>
          <w:rFonts w:asciiTheme="minorHAnsi" w:hAnsiTheme="minorHAnsi" w:cstheme="minorHAnsi"/>
          <w:sz w:val="22"/>
          <w:szCs w:val="22"/>
        </w:rPr>
        <w:t xml:space="preserve"> </w:t>
      </w:r>
      <w:r w:rsidRPr="00145C7D">
        <w:rPr>
          <w:rStyle w:val="cf01"/>
          <w:rFonts w:asciiTheme="minorHAnsi" w:hAnsiTheme="minorHAnsi" w:cstheme="minorHAnsi"/>
          <w:sz w:val="22"/>
          <w:szCs w:val="22"/>
        </w:rPr>
        <w:t xml:space="preserve">study </w:t>
      </w:r>
      <w:r w:rsidRPr="00145C7D">
        <w:rPr>
          <w:rStyle w:val="cf01"/>
          <w:rFonts w:asciiTheme="minorHAnsi" w:hAnsiTheme="minorHAnsi" w:cstheme="minorHAnsi"/>
          <w:sz w:val="22"/>
          <w:szCs w:val="22"/>
        </w:rPr>
        <w:lastRenderedPageBreak/>
        <w:t xml:space="preserve">recruited about three times as many participants, there were no resources to run additional workshop series. Follow-up studies with larger cohorts, and, ideally, control groups, are required to investigate if the results of this study can be reiterated at scale – and to quantitatively analyse the impact of participating in stand-up comedy workshops as opposed to other forms of recovery activity. </w:t>
      </w:r>
      <w:r w:rsidR="00EB29F0">
        <w:rPr>
          <w:rStyle w:val="cf01"/>
          <w:rFonts w:asciiTheme="minorHAnsi" w:hAnsiTheme="minorHAnsi" w:cstheme="minorHAnsi"/>
          <w:sz w:val="22"/>
          <w:szCs w:val="22"/>
        </w:rPr>
        <w:t xml:space="preserve">It would also be interesting to compare the experiences and outcomes of participants in online vs. face-to-face settings – to examine if the extra cost of resourcing the latter would be outweighed by additional benefits. </w:t>
      </w:r>
    </w:p>
    <w:p w14:paraId="78D0EC13" w14:textId="6792AABB" w:rsidR="00F35819" w:rsidRPr="00595D26" w:rsidRDefault="00B80FC8" w:rsidP="00FA72AB">
      <w:pPr>
        <w:spacing w:line="276" w:lineRule="auto"/>
        <w:jc w:val="both"/>
        <w:rPr>
          <w:rFonts w:asciiTheme="minorHAnsi" w:hAnsiTheme="minorHAnsi" w:cstheme="minorHAnsi"/>
        </w:rPr>
      </w:pPr>
      <w:r>
        <w:rPr>
          <w:rStyle w:val="cf01"/>
          <w:rFonts w:asciiTheme="minorHAnsi" w:hAnsiTheme="minorHAnsi" w:cstheme="minorHAnsi"/>
          <w:sz w:val="22"/>
          <w:szCs w:val="22"/>
        </w:rPr>
        <w:t xml:space="preserve">This study </w:t>
      </w:r>
      <w:r w:rsidR="00595D26">
        <w:rPr>
          <w:rStyle w:val="cf01"/>
          <w:rFonts w:asciiTheme="minorHAnsi" w:hAnsiTheme="minorHAnsi" w:cstheme="minorHAnsi"/>
          <w:sz w:val="22"/>
          <w:szCs w:val="22"/>
        </w:rPr>
        <w:t>introduced</w:t>
      </w:r>
      <w:r>
        <w:rPr>
          <w:rStyle w:val="cf01"/>
          <w:rFonts w:asciiTheme="minorHAnsi" w:hAnsiTheme="minorHAnsi" w:cstheme="minorHAnsi"/>
          <w:sz w:val="22"/>
          <w:szCs w:val="22"/>
        </w:rPr>
        <w:t xml:space="preserve"> comparisons between PAB activities like C4C and creative arts</w:t>
      </w:r>
      <w:r w:rsidR="00B95EE9">
        <w:rPr>
          <w:rStyle w:val="cf01"/>
          <w:rFonts w:asciiTheme="minorHAnsi" w:hAnsiTheme="minorHAnsi" w:cstheme="minorHAnsi"/>
          <w:sz w:val="22"/>
          <w:szCs w:val="22"/>
        </w:rPr>
        <w:t xml:space="preserve"> therapies</w:t>
      </w:r>
      <w:r w:rsidR="00595D26">
        <w:rPr>
          <w:rStyle w:val="cf01"/>
          <w:rFonts w:asciiTheme="minorHAnsi" w:hAnsiTheme="minorHAnsi" w:cstheme="minorHAnsi"/>
          <w:sz w:val="22"/>
          <w:szCs w:val="22"/>
        </w:rPr>
        <w:t xml:space="preserve"> </w:t>
      </w:r>
      <w:r>
        <w:rPr>
          <w:rStyle w:val="cf01"/>
          <w:rFonts w:asciiTheme="minorHAnsi" w:hAnsiTheme="minorHAnsi" w:cstheme="minorHAnsi"/>
          <w:sz w:val="22"/>
          <w:szCs w:val="22"/>
        </w:rPr>
        <w:t xml:space="preserve">– but this topic merits further investigation. Although it is important to distinguish performance-based approaches </w:t>
      </w:r>
      <w:r w:rsidR="00595D26">
        <w:rPr>
          <w:rStyle w:val="cf01"/>
          <w:rFonts w:asciiTheme="minorHAnsi" w:hAnsiTheme="minorHAnsi" w:cstheme="minorHAnsi"/>
          <w:sz w:val="22"/>
          <w:szCs w:val="22"/>
        </w:rPr>
        <w:t xml:space="preserve">like drama therapy </w:t>
      </w:r>
      <w:r>
        <w:rPr>
          <w:rStyle w:val="cf01"/>
          <w:rFonts w:asciiTheme="minorHAnsi" w:hAnsiTheme="minorHAnsi" w:cstheme="minorHAnsi"/>
          <w:sz w:val="22"/>
          <w:szCs w:val="22"/>
        </w:rPr>
        <w:t xml:space="preserve">which occur in a clinical of formal therapeutic setting from more informal interventions like C4C, this study </w:t>
      </w:r>
      <w:r w:rsidR="00595D26">
        <w:rPr>
          <w:rStyle w:val="cf01"/>
          <w:rFonts w:asciiTheme="minorHAnsi" w:hAnsiTheme="minorHAnsi" w:cstheme="minorHAnsi"/>
          <w:sz w:val="22"/>
          <w:szCs w:val="22"/>
        </w:rPr>
        <w:t>signals</w:t>
      </w:r>
      <w:r>
        <w:rPr>
          <w:rStyle w:val="cf01"/>
          <w:rFonts w:asciiTheme="minorHAnsi" w:hAnsiTheme="minorHAnsi" w:cstheme="minorHAnsi"/>
          <w:sz w:val="22"/>
          <w:szCs w:val="22"/>
        </w:rPr>
        <w:t xml:space="preserve"> </w:t>
      </w:r>
      <w:r w:rsidR="00B95EE9">
        <w:rPr>
          <w:rStyle w:val="cf01"/>
          <w:rFonts w:asciiTheme="minorHAnsi" w:hAnsiTheme="minorHAnsi" w:cstheme="minorHAnsi"/>
          <w:sz w:val="22"/>
          <w:szCs w:val="22"/>
        </w:rPr>
        <w:t xml:space="preserve">interesting </w:t>
      </w:r>
      <w:r>
        <w:rPr>
          <w:rStyle w:val="cf01"/>
          <w:rFonts w:asciiTheme="minorHAnsi" w:hAnsiTheme="minorHAnsi" w:cstheme="minorHAnsi"/>
          <w:sz w:val="22"/>
          <w:szCs w:val="22"/>
        </w:rPr>
        <w:t xml:space="preserve">areas of overlap. In this respect, PAB practitioners and creative arts therapists stand to learn from </w:t>
      </w:r>
      <w:r w:rsidR="00B95EE9">
        <w:rPr>
          <w:rStyle w:val="cf01"/>
          <w:rFonts w:asciiTheme="minorHAnsi" w:hAnsiTheme="minorHAnsi" w:cstheme="minorHAnsi"/>
          <w:sz w:val="22"/>
          <w:szCs w:val="22"/>
        </w:rPr>
        <w:t>each other’s</w:t>
      </w:r>
      <w:r>
        <w:rPr>
          <w:rStyle w:val="cf01"/>
          <w:rFonts w:asciiTheme="minorHAnsi" w:hAnsiTheme="minorHAnsi" w:cstheme="minorHAnsi"/>
          <w:sz w:val="22"/>
          <w:szCs w:val="22"/>
        </w:rPr>
        <w:t xml:space="preserve"> practices</w:t>
      </w:r>
      <w:r w:rsidR="00B95EE9">
        <w:rPr>
          <w:rStyle w:val="cf01"/>
          <w:rFonts w:asciiTheme="minorHAnsi" w:hAnsiTheme="minorHAnsi" w:cstheme="minorHAnsi"/>
          <w:sz w:val="22"/>
          <w:szCs w:val="22"/>
        </w:rPr>
        <w:t>. At the same time, we need to develop a greater understanding o</w:t>
      </w:r>
      <w:r w:rsidR="00595D26">
        <w:rPr>
          <w:rStyle w:val="cf01"/>
          <w:rFonts w:asciiTheme="minorHAnsi" w:hAnsiTheme="minorHAnsi" w:cstheme="minorHAnsi"/>
          <w:sz w:val="22"/>
          <w:szCs w:val="22"/>
        </w:rPr>
        <w:t>f</w:t>
      </w:r>
      <w:r w:rsidR="00B95EE9">
        <w:rPr>
          <w:rStyle w:val="cf01"/>
          <w:rFonts w:asciiTheme="minorHAnsi" w:hAnsiTheme="minorHAnsi" w:cstheme="minorHAnsi"/>
          <w:sz w:val="22"/>
          <w:szCs w:val="22"/>
        </w:rPr>
        <w:t xml:space="preserve"> how these approaches can complement each other. For example, </w:t>
      </w:r>
      <w:r w:rsidR="00595D26">
        <w:rPr>
          <w:rStyle w:val="cf01"/>
          <w:rFonts w:asciiTheme="minorHAnsi" w:hAnsiTheme="minorHAnsi" w:cstheme="minorHAnsi"/>
          <w:sz w:val="22"/>
          <w:szCs w:val="22"/>
        </w:rPr>
        <w:t>arts-based approaches which are not</w:t>
      </w:r>
      <w:r w:rsidR="00B95EE9">
        <w:rPr>
          <w:rStyle w:val="cf01"/>
          <w:rFonts w:asciiTheme="minorHAnsi" w:hAnsiTheme="minorHAnsi" w:cstheme="minorHAnsi"/>
          <w:sz w:val="22"/>
          <w:szCs w:val="22"/>
        </w:rPr>
        <w:t xml:space="preserve"> therapy may</w:t>
      </w:r>
      <w:r w:rsidR="00595D26">
        <w:rPr>
          <w:rStyle w:val="cf01"/>
          <w:rFonts w:asciiTheme="minorHAnsi" w:hAnsiTheme="minorHAnsi" w:cstheme="minorHAnsi"/>
          <w:sz w:val="22"/>
          <w:szCs w:val="22"/>
        </w:rPr>
        <w:t xml:space="preserve"> be</w:t>
      </w:r>
      <w:r w:rsidR="00B95EE9">
        <w:rPr>
          <w:rStyle w:val="cf01"/>
          <w:rFonts w:asciiTheme="minorHAnsi" w:hAnsiTheme="minorHAnsi" w:cstheme="minorHAnsi"/>
          <w:sz w:val="22"/>
          <w:szCs w:val="22"/>
        </w:rPr>
        <w:t xml:space="preserve"> less stigmatizing</w:t>
      </w:r>
      <w:r w:rsidR="00595D26">
        <w:rPr>
          <w:rStyle w:val="cf01"/>
          <w:rFonts w:asciiTheme="minorHAnsi" w:hAnsiTheme="minorHAnsi" w:cstheme="minorHAnsi"/>
          <w:sz w:val="22"/>
          <w:szCs w:val="22"/>
        </w:rPr>
        <w:t xml:space="preserve"> for some people</w:t>
      </w:r>
      <w:r w:rsidR="00B95EE9">
        <w:rPr>
          <w:rStyle w:val="cf01"/>
          <w:rFonts w:asciiTheme="minorHAnsi" w:hAnsiTheme="minorHAnsi" w:cstheme="minorHAnsi"/>
          <w:sz w:val="22"/>
          <w:szCs w:val="22"/>
        </w:rPr>
        <w:t xml:space="preserve"> and thus facilitate</w:t>
      </w:r>
      <w:r w:rsidR="00595D26">
        <w:rPr>
          <w:rStyle w:val="cf01"/>
          <w:rFonts w:asciiTheme="minorHAnsi" w:hAnsiTheme="minorHAnsi" w:cstheme="minorHAnsi"/>
          <w:sz w:val="22"/>
          <w:szCs w:val="22"/>
        </w:rPr>
        <w:t xml:space="preserve"> engagement of</w:t>
      </w:r>
      <w:r w:rsidR="00B95EE9">
        <w:rPr>
          <w:rStyle w:val="cf01"/>
          <w:rFonts w:asciiTheme="minorHAnsi" w:hAnsiTheme="minorHAnsi" w:cstheme="minorHAnsi"/>
          <w:sz w:val="22"/>
          <w:szCs w:val="22"/>
        </w:rPr>
        <w:t xml:space="preserve"> hardly reached groups</w:t>
      </w:r>
      <w:r w:rsidR="00595D26">
        <w:rPr>
          <w:rStyle w:val="cf01"/>
          <w:rFonts w:asciiTheme="minorHAnsi" w:hAnsiTheme="minorHAnsi" w:cstheme="minorHAnsi"/>
          <w:sz w:val="22"/>
          <w:szCs w:val="22"/>
        </w:rPr>
        <w:t>. They may also</w:t>
      </w:r>
      <w:r w:rsidR="00B95EE9">
        <w:rPr>
          <w:rStyle w:val="cf01"/>
          <w:rFonts w:asciiTheme="minorHAnsi" w:hAnsiTheme="minorHAnsi" w:cstheme="minorHAnsi"/>
          <w:sz w:val="22"/>
          <w:szCs w:val="22"/>
        </w:rPr>
        <w:t xml:space="preserve"> serv</w:t>
      </w:r>
      <w:r w:rsidR="00595D26">
        <w:rPr>
          <w:rStyle w:val="cf01"/>
          <w:rFonts w:asciiTheme="minorHAnsi" w:hAnsiTheme="minorHAnsi" w:cstheme="minorHAnsi"/>
          <w:sz w:val="22"/>
          <w:szCs w:val="22"/>
        </w:rPr>
        <w:t>e</w:t>
      </w:r>
      <w:r w:rsidR="00B95EE9">
        <w:rPr>
          <w:rStyle w:val="cf01"/>
          <w:rFonts w:asciiTheme="minorHAnsi" w:hAnsiTheme="minorHAnsi" w:cstheme="minorHAnsi"/>
          <w:sz w:val="22"/>
          <w:szCs w:val="22"/>
        </w:rPr>
        <w:t xml:space="preserve"> as an entry point </w:t>
      </w:r>
      <w:r w:rsidR="00595D26">
        <w:rPr>
          <w:rStyle w:val="cf01"/>
          <w:rFonts w:asciiTheme="minorHAnsi" w:hAnsiTheme="minorHAnsi" w:cstheme="minorHAnsi"/>
          <w:sz w:val="22"/>
          <w:szCs w:val="22"/>
        </w:rPr>
        <w:t>to</w:t>
      </w:r>
      <w:r w:rsidR="00265C01">
        <w:rPr>
          <w:rStyle w:val="cf01"/>
          <w:rFonts w:asciiTheme="minorHAnsi" w:hAnsiTheme="minorHAnsi" w:cstheme="minorHAnsi"/>
          <w:sz w:val="22"/>
          <w:szCs w:val="22"/>
        </w:rPr>
        <w:t xml:space="preserve"> drama therapy for people who engage well with performance-based approaches and want to </w:t>
      </w:r>
      <w:r w:rsidR="00595D26">
        <w:rPr>
          <w:rStyle w:val="cf01"/>
          <w:rFonts w:asciiTheme="minorHAnsi" w:hAnsiTheme="minorHAnsi" w:cstheme="minorHAnsi"/>
          <w:sz w:val="22"/>
          <w:szCs w:val="22"/>
        </w:rPr>
        <w:t>pursue</w:t>
      </w:r>
      <w:r w:rsidR="00265C01">
        <w:rPr>
          <w:rStyle w:val="cf01"/>
          <w:rFonts w:asciiTheme="minorHAnsi" w:hAnsiTheme="minorHAnsi" w:cstheme="minorHAnsi"/>
          <w:sz w:val="22"/>
          <w:szCs w:val="22"/>
        </w:rPr>
        <w:t xml:space="preserve"> further </w:t>
      </w:r>
      <w:r w:rsidR="00595D26">
        <w:rPr>
          <w:rStyle w:val="cf01"/>
          <w:rFonts w:asciiTheme="minorHAnsi" w:hAnsiTheme="minorHAnsi" w:cstheme="minorHAnsi"/>
          <w:sz w:val="22"/>
          <w:szCs w:val="22"/>
        </w:rPr>
        <w:t xml:space="preserve">recovery </w:t>
      </w:r>
      <w:r w:rsidR="00265C01">
        <w:rPr>
          <w:rStyle w:val="cf01"/>
          <w:rFonts w:asciiTheme="minorHAnsi" w:hAnsiTheme="minorHAnsi" w:cstheme="minorHAnsi"/>
          <w:sz w:val="22"/>
          <w:szCs w:val="22"/>
        </w:rPr>
        <w:t xml:space="preserve">work in a more formal therapeutic setting. </w:t>
      </w:r>
      <w:r w:rsidR="00B95EE9">
        <w:rPr>
          <w:rStyle w:val="cf01"/>
          <w:rFonts w:asciiTheme="minorHAnsi" w:hAnsiTheme="minorHAnsi" w:cstheme="minorHAnsi"/>
          <w:sz w:val="22"/>
          <w:szCs w:val="22"/>
        </w:rPr>
        <w:t xml:space="preserve">Yet, unpacking the potential complementarity of PAB and CAT approaches is </w:t>
      </w:r>
      <w:r>
        <w:rPr>
          <w:rStyle w:val="cf01"/>
          <w:rFonts w:asciiTheme="minorHAnsi" w:hAnsiTheme="minorHAnsi" w:cstheme="minorHAnsi"/>
          <w:sz w:val="22"/>
          <w:szCs w:val="22"/>
        </w:rPr>
        <w:t xml:space="preserve">a much larger topic, beyond the scope of the current investigation.  </w:t>
      </w:r>
    </w:p>
    <w:p w14:paraId="6B02E1FB" w14:textId="05F3E9C9" w:rsidR="004C3542" w:rsidRDefault="00987B72" w:rsidP="00FA72AB">
      <w:pPr>
        <w:spacing w:line="276" w:lineRule="auto"/>
        <w:jc w:val="both"/>
        <w:rPr>
          <w:rStyle w:val="cf01"/>
          <w:rFonts w:asciiTheme="minorHAnsi" w:hAnsiTheme="minorHAnsi" w:cstheme="minorHAnsi"/>
          <w:sz w:val="22"/>
          <w:szCs w:val="22"/>
        </w:rPr>
      </w:pPr>
      <w:r>
        <w:rPr>
          <w:rStyle w:val="cf01"/>
          <w:rFonts w:asciiTheme="minorHAnsi" w:hAnsiTheme="minorHAnsi" w:cstheme="minorHAnsi"/>
          <w:sz w:val="22"/>
          <w:szCs w:val="22"/>
        </w:rPr>
        <w:t>T</w:t>
      </w:r>
      <w:r w:rsidR="004C3542" w:rsidRPr="00145C7D">
        <w:rPr>
          <w:rStyle w:val="cf01"/>
          <w:rFonts w:asciiTheme="minorHAnsi" w:hAnsiTheme="minorHAnsi" w:cstheme="minorHAnsi"/>
          <w:sz w:val="22"/>
          <w:szCs w:val="22"/>
        </w:rPr>
        <w:t xml:space="preserve">he study </w:t>
      </w:r>
      <w:r>
        <w:rPr>
          <w:rStyle w:val="cf01"/>
          <w:rFonts w:asciiTheme="minorHAnsi" w:hAnsiTheme="minorHAnsi" w:cstheme="minorHAnsi"/>
          <w:sz w:val="22"/>
          <w:szCs w:val="22"/>
        </w:rPr>
        <w:t xml:space="preserve">also </w:t>
      </w:r>
      <w:r w:rsidR="004C3542" w:rsidRPr="00145C7D">
        <w:rPr>
          <w:rStyle w:val="cf01"/>
          <w:rFonts w:asciiTheme="minorHAnsi" w:hAnsiTheme="minorHAnsi" w:cstheme="minorHAnsi"/>
          <w:sz w:val="22"/>
          <w:szCs w:val="22"/>
        </w:rPr>
        <w:t>did not engage in market research to test whether a wider audience of people with ED</w:t>
      </w:r>
      <w:r w:rsidR="00E84D76">
        <w:rPr>
          <w:rStyle w:val="cf01"/>
          <w:rFonts w:asciiTheme="minorHAnsi" w:hAnsiTheme="minorHAnsi" w:cstheme="minorHAnsi"/>
          <w:sz w:val="22"/>
          <w:szCs w:val="22"/>
        </w:rPr>
        <w:t>s</w:t>
      </w:r>
      <w:r w:rsidR="004C3542" w:rsidRPr="00145C7D">
        <w:rPr>
          <w:rStyle w:val="cf01"/>
          <w:rFonts w:asciiTheme="minorHAnsi" w:hAnsiTheme="minorHAnsi" w:cstheme="minorHAnsi"/>
          <w:sz w:val="22"/>
          <w:szCs w:val="22"/>
        </w:rPr>
        <w:t xml:space="preserve"> would engage with stand-up comedy as part of their recovery journeys. Media coverage and the social media network of the workshop lead were significant contributors to recruitment. To test the C4C intervention at scale, future studies would need to develop strategies to reach a wider audience. In this respect, although participants had a variety of EDs, the cohort was predominately white and female. It is a clear that a more developed recruitment strategy is required to reach a more diverse audience in terms of ethnicity and gender. </w:t>
      </w:r>
    </w:p>
    <w:p w14:paraId="647DCD9D" w14:textId="039342B5" w:rsidR="00EB29F0" w:rsidRDefault="00CD2A0E" w:rsidP="00FA72AB">
      <w:pPr>
        <w:spacing w:line="276" w:lineRule="auto"/>
        <w:jc w:val="both"/>
        <w:rPr>
          <w:rStyle w:val="cf01"/>
          <w:rFonts w:asciiTheme="minorHAnsi" w:hAnsiTheme="minorHAnsi" w:cstheme="minorHAnsi"/>
          <w:sz w:val="22"/>
          <w:szCs w:val="22"/>
        </w:rPr>
      </w:pPr>
      <w:r>
        <w:rPr>
          <w:rStyle w:val="cf01"/>
          <w:rFonts w:asciiTheme="minorHAnsi" w:hAnsiTheme="minorHAnsi" w:cstheme="minorHAnsi"/>
          <w:sz w:val="22"/>
          <w:szCs w:val="22"/>
        </w:rPr>
        <w:t xml:space="preserve">Although the study demonstrated a good acceptability of the intervention up to three months after the course finished, there were no resources for additional follow-ups or to facilitate ongoing opportunities for the group to continue performing comedy together. Participants did express they wanted individual sessions or </w:t>
      </w:r>
      <w:r w:rsidR="00E84D76">
        <w:rPr>
          <w:rStyle w:val="cf01"/>
          <w:rFonts w:asciiTheme="minorHAnsi" w:hAnsiTheme="minorHAnsi" w:cstheme="minorHAnsi"/>
          <w:sz w:val="22"/>
          <w:szCs w:val="22"/>
        </w:rPr>
        <w:t xml:space="preserve">the </w:t>
      </w:r>
      <w:r>
        <w:rPr>
          <w:rStyle w:val="cf01"/>
          <w:rFonts w:asciiTheme="minorHAnsi" w:hAnsiTheme="minorHAnsi" w:cstheme="minorHAnsi"/>
          <w:sz w:val="22"/>
          <w:szCs w:val="22"/>
        </w:rPr>
        <w:t>overall course to be longer, which strengthens the acceptability, but introduces logistical challenges. Upon completion, the course lead did send a weekly newsletter</w:t>
      </w:r>
      <w:r w:rsidR="00EB29F0">
        <w:rPr>
          <w:rStyle w:val="cf01"/>
          <w:rFonts w:asciiTheme="minorHAnsi" w:hAnsiTheme="minorHAnsi" w:cstheme="minorHAnsi"/>
          <w:sz w:val="22"/>
          <w:szCs w:val="22"/>
        </w:rPr>
        <w:t xml:space="preserve"> around</w:t>
      </w:r>
      <w:r>
        <w:rPr>
          <w:rStyle w:val="cf01"/>
          <w:rFonts w:asciiTheme="minorHAnsi" w:hAnsiTheme="minorHAnsi" w:cstheme="minorHAnsi"/>
          <w:sz w:val="22"/>
          <w:szCs w:val="22"/>
        </w:rPr>
        <w:t xml:space="preserve"> for </w:t>
      </w:r>
      <w:r w:rsidR="00EB29F0">
        <w:rPr>
          <w:rStyle w:val="cf01"/>
          <w:rFonts w:asciiTheme="minorHAnsi" w:hAnsiTheme="minorHAnsi" w:cstheme="minorHAnsi"/>
          <w:sz w:val="22"/>
          <w:szCs w:val="22"/>
        </w:rPr>
        <w:t xml:space="preserve">12 weeks, including during the Christmas holiday period, which some participants said they appreciated. However, this type of add-on does not in itself recreate the interactivity of the course. As more iterations of the course run, it could be possible to sustain a participant-led network of alumni. In any case, the challenge of “aftercare” is important for future studies to consider.    </w:t>
      </w:r>
    </w:p>
    <w:p w14:paraId="11C965E9" w14:textId="39B85403" w:rsidR="007E6BA2" w:rsidRPr="007B6ACC" w:rsidRDefault="00BD6FBD" w:rsidP="00FA72AB">
      <w:pPr>
        <w:pStyle w:val="Heading1"/>
        <w:spacing w:line="276" w:lineRule="auto"/>
        <w:rPr>
          <w:rStyle w:val="cf01"/>
          <w:rFonts w:ascii="Calibri" w:hAnsi="Calibri" w:cs="Calibri"/>
          <w:sz w:val="24"/>
          <w:szCs w:val="24"/>
        </w:rPr>
      </w:pPr>
      <w:r w:rsidRPr="007B6ACC">
        <w:rPr>
          <w:rStyle w:val="cf01"/>
          <w:rFonts w:ascii="Calibri" w:hAnsi="Calibri" w:cs="Calibri"/>
          <w:sz w:val="24"/>
          <w:szCs w:val="24"/>
        </w:rPr>
        <w:t>Conclusion</w:t>
      </w:r>
    </w:p>
    <w:p w14:paraId="79887B56" w14:textId="24BF7ADD" w:rsidR="007F63BC" w:rsidRDefault="00BA3677" w:rsidP="00FA72AB">
      <w:pPr>
        <w:spacing w:line="276" w:lineRule="auto"/>
        <w:jc w:val="both"/>
        <w:rPr>
          <w:rFonts w:asciiTheme="minorHAnsi" w:hAnsiTheme="minorHAnsi" w:cstheme="minorHAnsi"/>
          <w:color w:val="000000" w:themeColor="text1"/>
          <w:bdr w:val="none" w:sz="0" w:space="0" w:color="auto" w:frame="1"/>
          <w:shd w:val="clear" w:color="auto" w:fill="FFFFFF"/>
        </w:rPr>
      </w:pPr>
      <w:r>
        <w:t>Overall, this study highlights that innovative approaches</w:t>
      </w:r>
      <w:r w:rsidR="00313D28">
        <w:t xml:space="preserve"> like stand-up comedy workshops</w:t>
      </w:r>
      <w:r>
        <w:t xml:space="preserve"> can positively support personal recovery for people with </w:t>
      </w:r>
      <w:r w:rsidR="00E84D76">
        <w:t>EDs</w:t>
      </w:r>
      <w:r w:rsidR="00313D28">
        <w:t xml:space="preserve">. Participants reported positive outcomes across the CHIME framework of personal recovery, which was demonstrated as applicable to </w:t>
      </w:r>
      <w:r w:rsidR="00E84D76">
        <w:t xml:space="preserve">the </w:t>
      </w:r>
      <w:r w:rsidR="00313D28">
        <w:t xml:space="preserve">experience of people recovering </w:t>
      </w:r>
      <w:r w:rsidR="00E84D76">
        <w:t>from an</w:t>
      </w:r>
      <w:r w:rsidR="00313D28">
        <w:t xml:space="preserve"> ED. </w:t>
      </w:r>
      <w:r w:rsidR="006A187B">
        <w:t xml:space="preserve">Comedy’s light-heartedness enabled participants to find some light in the darkness of recovering from an ED. </w:t>
      </w:r>
      <w:r w:rsidR="00313D28">
        <w:t xml:space="preserve">Clearly, </w:t>
      </w:r>
      <w:r w:rsidR="007F63BC">
        <w:rPr>
          <w:rFonts w:asciiTheme="minorHAnsi" w:hAnsiTheme="minorHAnsi" w:cstheme="minorHAnsi"/>
          <w:color w:val="000000" w:themeColor="text1"/>
          <w:bdr w:val="none" w:sz="0" w:space="0" w:color="auto" w:frame="1"/>
          <w:shd w:val="clear" w:color="auto" w:fill="FFFFFF"/>
        </w:rPr>
        <w:t xml:space="preserve">innovative and personal recovery-oriented interventions </w:t>
      </w:r>
      <w:r w:rsidR="00313D28">
        <w:rPr>
          <w:rFonts w:asciiTheme="minorHAnsi" w:hAnsiTheme="minorHAnsi" w:cstheme="minorHAnsi"/>
          <w:color w:val="000000" w:themeColor="text1"/>
          <w:bdr w:val="none" w:sz="0" w:space="0" w:color="auto" w:frame="1"/>
          <w:shd w:val="clear" w:color="auto" w:fill="FFFFFF"/>
        </w:rPr>
        <w:t>which approach ED recovery holistically have the potential to</w:t>
      </w:r>
      <w:r w:rsidR="007F63BC">
        <w:rPr>
          <w:rFonts w:asciiTheme="minorHAnsi" w:hAnsiTheme="minorHAnsi" w:cstheme="minorHAnsi"/>
          <w:color w:val="000000" w:themeColor="text1"/>
          <w:bdr w:val="none" w:sz="0" w:space="0" w:color="auto" w:frame="1"/>
          <w:shd w:val="clear" w:color="auto" w:fill="FFFFFF"/>
        </w:rPr>
        <w:t xml:space="preserve"> compl</w:t>
      </w:r>
      <w:r w:rsidR="00313D28">
        <w:rPr>
          <w:rFonts w:asciiTheme="minorHAnsi" w:hAnsiTheme="minorHAnsi" w:cstheme="minorHAnsi"/>
          <w:color w:val="000000" w:themeColor="text1"/>
          <w:bdr w:val="none" w:sz="0" w:space="0" w:color="auto" w:frame="1"/>
          <w:shd w:val="clear" w:color="auto" w:fill="FFFFFF"/>
        </w:rPr>
        <w:t>e</w:t>
      </w:r>
      <w:r w:rsidR="007F63BC">
        <w:rPr>
          <w:rFonts w:asciiTheme="minorHAnsi" w:hAnsiTheme="minorHAnsi" w:cstheme="minorHAnsi"/>
          <w:color w:val="000000" w:themeColor="text1"/>
          <w:bdr w:val="none" w:sz="0" w:space="0" w:color="auto" w:frame="1"/>
          <w:shd w:val="clear" w:color="auto" w:fill="FFFFFF"/>
        </w:rPr>
        <w:t xml:space="preserve">ment </w:t>
      </w:r>
      <w:r w:rsidR="007F63BC">
        <w:rPr>
          <w:rFonts w:asciiTheme="minorHAnsi" w:hAnsiTheme="minorHAnsi" w:cstheme="minorHAnsi"/>
          <w:color w:val="000000" w:themeColor="text1"/>
          <w:bdr w:val="none" w:sz="0" w:space="0" w:color="auto" w:frame="1"/>
          <w:shd w:val="clear" w:color="auto" w:fill="FFFFFF"/>
        </w:rPr>
        <w:lastRenderedPageBreak/>
        <w:t>clinical recovery</w:t>
      </w:r>
      <w:r w:rsidR="00313D28">
        <w:rPr>
          <w:rFonts w:asciiTheme="minorHAnsi" w:hAnsiTheme="minorHAnsi" w:cstheme="minorHAnsi"/>
          <w:color w:val="000000" w:themeColor="text1"/>
          <w:bdr w:val="none" w:sz="0" w:space="0" w:color="auto" w:frame="1"/>
          <w:shd w:val="clear" w:color="auto" w:fill="FFFFFF"/>
        </w:rPr>
        <w:t xml:space="preserve">. Such innovative approaches </w:t>
      </w:r>
      <w:r w:rsidR="007F63BC">
        <w:rPr>
          <w:rFonts w:asciiTheme="minorHAnsi" w:hAnsiTheme="minorHAnsi" w:cstheme="minorHAnsi"/>
          <w:color w:val="000000" w:themeColor="text1"/>
          <w:bdr w:val="none" w:sz="0" w:space="0" w:color="auto" w:frame="1"/>
          <w:shd w:val="clear" w:color="auto" w:fill="FFFFFF"/>
        </w:rPr>
        <w:t>can provide additional options for individuals finishing treatment</w:t>
      </w:r>
      <w:r w:rsidR="00EA4733">
        <w:rPr>
          <w:rFonts w:asciiTheme="minorHAnsi" w:hAnsiTheme="minorHAnsi" w:cstheme="minorHAnsi"/>
          <w:color w:val="000000" w:themeColor="text1"/>
          <w:bdr w:val="none" w:sz="0" w:space="0" w:color="auto" w:frame="1"/>
          <w:shd w:val="clear" w:color="auto" w:fill="FFFFFF"/>
        </w:rPr>
        <w:t>,</w:t>
      </w:r>
      <w:r w:rsidR="00313D28">
        <w:rPr>
          <w:rFonts w:asciiTheme="minorHAnsi" w:hAnsiTheme="minorHAnsi" w:cstheme="minorHAnsi"/>
          <w:color w:val="000000" w:themeColor="text1"/>
          <w:bdr w:val="none" w:sz="0" w:space="0" w:color="auto" w:frame="1"/>
          <w:shd w:val="clear" w:color="auto" w:fill="FFFFFF"/>
        </w:rPr>
        <w:t xml:space="preserve"> </w:t>
      </w:r>
      <w:r w:rsidR="007F63BC">
        <w:rPr>
          <w:rFonts w:asciiTheme="minorHAnsi" w:hAnsiTheme="minorHAnsi" w:cstheme="minorHAnsi"/>
          <w:color w:val="000000" w:themeColor="text1"/>
          <w:bdr w:val="none" w:sz="0" w:space="0" w:color="auto" w:frame="1"/>
          <w:shd w:val="clear" w:color="auto" w:fill="FFFFFF"/>
        </w:rPr>
        <w:t>not meeting clinical thresholds, or for those who have limited options in traditional treatment models, e.g.</w:t>
      </w:r>
      <w:r w:rsidR="00313D28">
        <w:rPr>
          <w:rFonts w:asciiTheme="minorHAnsi" w:hAnsiTheme="minorHAnsi" w:cstheme="minorHAnsi"/>
          <w:color w:val="000000" w:themeColor="text1"/>
          <w:bdr w:val="none" w:sz="0" w:space="0" w:color="auto" w:frame="1"/>
          <w:shd w:val="clear" w:color="auto" w:fill="FFFFFF"/>
        </w:rPr>
        <w:t>, people living with</w:t>
      </w:r>
      <w:r w:rsidR="007F63BC">
        <w:rPr>
          <w:rFonts w:asciiTheme="minorHAnsi" w:hAnsiTheme="minorHAnsi" w:cstheme="minorHAnsi"/>
          <w:color w:val="000000" w:themeColor="text1"/>
          <w:bdr w:val="none" w:sz="0" w:space="0" w:color="auto" w:frame="1"/>
          <w:shd w:val="clear" w:color="auto" w:fill="FFFFFF"/>
        </w:rPr>
        <w:t xml:space="preserve"> binge eating disorder.</w:t>
      </w:r>
      <w:r w:rsidR="00313D28">
        <w:rPr>
          <w:rFonts w:asciiTheme="minorHAnsi" w:hAnsiTheme="minorHAnsi" w:cstheme="minorHAnsi"/>
          <w:color w:val="000000" w:themeColor="text1"/>
          <w:bdr w:val="none" w:sz="0" w:space="0" w:color="auto" w:frame="1"/>
          <w:shd w:val="clear" w:color="auto" w:fill="FFFFFF"/>
        </w:rPr>
        <w:t xml:space="preserve"> No doubt, as this is only a pilot, further testing is required – but, at the very least, this study proves that further testing is worthwhile and important. </w:t>
      </w:r>
    </w:p>
    <w:p w14:paraId="0000014B" w14:textId="0CA45528" w:rsidR="005E4F41" w:rsidRPr="00313D28" w:rsidRDefault="00857D0B" w:rsidP="00FA72AB">
      <w:pPr>
        <w:pStyle w:val="Heading1"/>
        <w:spacing w:line="276" w:lineRule="auto"/>
        <w:rPr>
          <w:rStyle w:val="IntenseEmphasis"/>
          <w:i w:val="0"/>
          <w:iCs w:val="0"/>
          <w:color w:val="auto"/>
        </w:rPr>
      </w:pPr>
      <w:r w:rsidRPr="00313D28">
        <w:rPr>
          <w:rStyle w:val="IntenseEmphasis"/>
          <w:i w:val="0"/>
          <w:iCs w:val="0"/>
          <w:color w:val="auto"/>
        </w:rPr>
        <w:t>References</w:t>
      </w:r>
    </w:p>
    <w:p w14:paraId="2BDE307C" w14:textId="159674E8" w:rsidR="00FB6A59" w:rsidRDefault="00FB6A59" w:rsidP="00FA72AB">
      <w:pPr>
        <w:widowControl w:val="0"/>
        <w:pBdr>
          <w:top w:val="nil"/>
          <w:left w:val="nil"/>
          <w:bottom w:val="nil"/>
          <w:right w:val="nil"/>
          <w:between w:val="nil"/>
        </w:pBdr>
        <w:spacing w:after="0" w:line="276" w:lineRule="auto"/>
        <w:ind w:left="142" w:hanging="142"/>
        <w:jc w:val="both"/>
        <w:rPr>
          <w:rFonts w:asciiTheme="minorHAnsi" w:hAnsiTheme="minorHAnsi" w:cstheme="minorHAnsi"/>
          <w:color w:val="212121"/>
          <w:shd w:val="clear" w:color="auto" w:fill="FFFFFF"/>
        </w:rPr>
      </w:pPr>
      <w:r w:rsidRPr="00FC6A01">
        <w:rPr>
          <w:rFonts w:asciiTheme="minorHAnsi" w:hAnsiTheme="minorHAnsi" w:cstheme="minorHAnsi"/>
          <w:color w:val="212121"/>
          <w:shd w:val="clear" w:color="auto" w:fill="FFFFFF"/>
        </w:rPr>
        <w:t>Andresen</w:t>
      </w:r>
      <w:r w:rsidR="004368F9"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R</w:t>
      </w:r>
      <w:r w:rsidR="004368F9"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Oades</w:t>
      </w:r>
      <w:r w:rsidR="004368F9"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L</w:t>
      </w:r>
      <w:r w:rsidR="004368F9" w:rsidRPr="00FC6A01">
        <w:rPr>
          <w:rFonts w:asciiTheme="minorHAnsi" w:hAnsiTheme="minorHAnsi" w:cstheme="minorHAnsi"/>
          <w:color w:val="212121"/>
          <w:shd w:val="clear" w:color="auto" w:fill="FFFFFF"/>
        </w:rPr>
        <w:t>.</w:t>
      </w:r>
      <w:r w:rsidR="00FC6A01">
        <w:rPr>
          <w:rFonts w:asciiTheme="minorHAnsi" w:hAnsiTheme="minorHAnsi" w:cstheme="minorHAnsi"/>
          <w:color w:val="212121"/>
          <w:shd w:val="clear" w:color="auto" w:fill="FFFFFF"/>
        </w:rPr>
        <w:t xml:space="preserve"> and</w:t>
      </w:r>
      <w:r w:rsidRPr="00FC6A01">
        <w:rPr>
          <w:rFonts w:asciiTheme="minorHAnsi" w:hAnsiTheme="minorHAnsi" w:cstheme="minorHAnsi"/>
          <w:color w:val="212121"/>
          <w:shd w:val="clear" w:color="auto" w:fill="FFFFFF"/>
        </w:rPr>
        <w:t xml:space="preserve"> Caputi</w:t>
      </w:r>
      <w:r w:rsidR="004368F9"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P.</w:t>
      </w:r>
      <w:r w:rsidR="004368F9" w:rsidRPr="00FC6A01">
        <w:rPr>
          <w:rFonts w:asciiTheme="minorHAnsi" w:hAnsiTheme="minorHAnsi" w:cstheme="minorHAnsi"/>
          <w:color w:val="212121"/>
          <w:shd w:val="clear" w:color="auto" w:fill="FFFFFF"/>
        </w:rPr>
        <w:t xml:space="preserve"> (</w:t>
      </w:r>
      <w:r w:rsidR="00751A72" w:rsidRPr="00FC6A01">
        <w:rPr>
          <w:rFonts w:asciiTheme="minorHAnsi" w:hAnsiTheme="minorHAnsi" w:cstheme="minorHAnsi"/>
          <w:color w:val="212121"/>
          <w:shd w:val="clear" w:color="auto" w:fill="FFFFFF"/>
        </w:rPr>
        <w:t>2003)</w:t>
      </w:r>
      <w:r w:rsidR="00FC6A01">
        <w:rPr>
          <w:rFonts w:asciiTheme="minorHAnsi" w:hAnsiTheme="minorHAnsi" w:cstheme="minorHAnsi"/>
          <w:color w:val="212121"/>
          <w:shd w:val="clear" w:color="auto" w:fill="FFFFFF"/>
        </w:rPr>
        <w:t>, “</w:t>
      </w:r>
      <w:r w:rsidRPr="00FC6A01">
        <w:rPr>
          <w:rFonts w:asciiTheme="minorHAnsi" w:hAnsiTheme="minorHAnsi" w:cstheme="minorHAnsi"/>
          <w:color w:val="212121"/>
          <w:shd w:val="clear" w:color="auto" w:fill="FFFFFF"/>
        </w:rPr>
        <w:t>The experience of recovery from schizophrenia: towards an empirically validated stage model</w:t>
      </w:r>
      <w:r w:rsid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w:t>
      </w:r>
      <w:r w:rsidR="00FC6A01" w:rsidRPr="00FC6A01">
        <w:rPr>
          <w:rFonts w:asciiTheme="minorHAnsi" w:hAnsiTheme="minorHAnsi" w:cstheme="minorHAnsi"/>
          <w:i/>
          <w:iCs/>
          <w:color w:val="212121"/>
          <w:shd w:val="clear" w:color="auto" w:fill="FFFFFF"/>
        </w:rPr>
        <w:t>Australian &amp; New Zealand Journal of Psychiatry</w:t>
      </w:r>
      <w:r w:rsidR="00751A72" w:rsidRPr="00FC6A01">
        <w:rPr>
          <w:rFonts w:asciiTheme="minorHAnsi" w:hAnsiTheme="minorHAnsi" w:cstheme="minorHAnsi"/>
          <w:color w:val="212121"/>
          <w:shd w:val="clear" w:color="auto" w:fill="FFFFFF"/>
        </w:rPr>
        <w:t xml:space="preserve">, </w:t>
      </w:r>
      <w:r w:rsidR="00FC6A01">
        <w:rPr>
          <w:rFonts w:asciiTheme="minorHAnsi" w:hAnsiTheme="minorHAnsi" w:cstheme="minorHAnsi"/>
          <w:color w:val="212121"/>
          <w:shd w:val="clear" w:color="auto" w:fill="FFFFFF"/>
        </w:rPr>
        <w:t xml:space="preserve">Vol. </w:t>
      </w:r>
      <w:r w:rsidRPr="00FC6A01">
        <w:rPr>
          <w:rFonts w:asciiTheme="minorHAnsi" w:hAnsiTheme="minorHAnsi" w:cstheme="minorHAnsi"/>
          <w:color w:val="212121"/>
          <w:shd w:val="clear" w:color="auto" w:fill="FFFFFF"/>
        </w:rPr>
        <w:t>37</w:t>
      </w:r>
      <w:r w:rsidR="00FC6A01">
        <w:rPr>
          <w:rFonts w:asciiTheme="minorHAnsi" w:hAnsiTheme="minorHAnsi" w:cstheme="minorHAnsi"/>
          <w:color w:val="212121"/>
          <w:shd w:val="clear" w:color="auto" w:fill="FFFFFF"/>
        </w:rPr>
        <w:t xml:space="preserve"> No. </w:t>
      </w:r>
      <w:r w:rsidRPr="00FC6A01">
        <w:rPr>
          <w:rFonts w:asciiTheme="minorHAnsi" w:hAnsiTheme="minorHAnsi" w:cstheme="minorHAnsi"/>
          <w:color w:val="212121"/>
          <w:shd w:val="clear" w:color="auto" w:fill="FFFFFF"/>
        </w:rPr>
        <w:t>5</w:t>
      </w:r>
      <w:r w:rsidR="00FC6A01">
        <w:rPr>
          <w:rFonts w:asciiTheme="minorHAnsi" w:hAnsiTheme="minorHAnsi" w:cstheme="minorHAnsi"/>
          <w:color w:val="212121"/>
          <w:shd w:val="clear" w:color="auto" w:fill="FFFFFF"/>
        </w:rPr>
        <w:t>, pp.</w:t>
      </w:r>
      <w:r w:rsidRPr="00FC6A01">
        <w:rPr>
          <w:rFonts w:asciiTheme="minorHAnsi" w:hAnsiTheme="minorHAnsi" w:cstheme="minorHAnsi"/>
          <w:color w:val="212121"/>
          <w:shd w:val="clear" w:color="auto" w:fill="FFFFFF"/>
        </w:rPr>
        <w:t>586-</w:t>
      </w:r>
      <w:r w:rsidR="00FC6A01">
        <w:rPr>
          <w:rFonts w:asciiTheme="minorHAnsi" w:hAnsiTheme="minorHAnsi" w:cstheme="minorHAnsi"/>
          <w:color w:val="212121"/>
          <w:shd w:val="clear" w:color="auto" w:fill="FFFFFF"/>
        </w:rPr>
        <w:t>5</w:t>
      </w:r>
      <w:r w:rsidRPr="00FC6A01">
        <w:rPr>
          <w:rFonts w:asciiTheme="minorHAnsi" w:hAnsiTheme="minorHAnsi" w:cstheme="minorHAnsi"/>
          <w:color w:val="212121"/>
          <w:shd w:val="clear" w:color="auto" w:fill="FFFFFF"/>
        </w:rPr>
        <w:t>94. doi: 10.1046/j.1440-1614.2003.01234.x</w:t>
      </w:r>
      <w:r w:rsidR="00FC6A01">
        <w:rPr>
          <w:rFonts w:asciiTheme="minorHAnsi" w:hAnsiTheme="minorHAnsi" w:cstheme="minorHAnsi"/>
          <w:color w:val="212121"/>
          <w:shd w:val="clear" w:color="auto" w:fill="FFFFFF"/>
        </w:rPr>
        <w:t xml:space="preserve"> </w:t>
      </w:r>
    </w:p>
    <w:p w14:paraId="05F6C9FC" w14:textId="108D71FE" w:rsidR="00FB6A59" w:rsidRDefault="00FB6A59" w:rsidP="00FA72AB">
      <w:pPr>
        <w:pStyle w:val="CommentText"/>
        <w:spacing w:after="0" w:line="276" w:lineRule="auto"/>
        <w:ind w:left="142" w:hanging="142"/>
        <w:jc w:val="both"/>
        <w:rPr>
          <w:rFonts w:asciiTheme="minorHAnsi" w:hAnsiTheme="minorHAnsi" w:cstheme="minorHAnsi"/>
          <w:color w:val="212121"/>
          <w:sz w:val="22"/>
          <w:szCs w:val="22"/>
          <w:shd w:val="clear" w:color="auto" w:fill="FFFFFF"/>
        </w:rPr>
      </w:pPr>
      <w:r w:rsidRPr="00751A72">
        <w:rPr>
          <w:rFonts w:asciiTheme="minorHAnsi" w:hAnsiTheme="minorHAnsi" w:cstheme="minorHAnsi"/>
          <w:color w:val="212121"/>
          <w:sz w:val="22"/>
          <w:szCs w:val="22"/>
          <w:shd w:val="clear" w:color="auto" w:fill="FFFFFF"/>
        </w:rPr>
        <w:t>Bardone-Cone</w:t>
      </w:r>
      <w:r w:rsidR="00751A72">
        <w:rPr>
          <w:rFonts w:asciiTheme="minorHAnsi" w:hAnsiTheme="minorHAnsi" w:cstheme="minorHAnsi"/>
          <w:color w:val="212121"/>
          <w:sz w:val="22"/>
          <w:szCs w:val="22"/>
          <w:shd w:val="clear" w:color="auto" w:fill="FFFFFF"/>
        </w:rPr>
        <w:t>,</w:t>
      </w:r>
      <w:r w:rsidRPr="00751A72">
        <w:rPr>
          <w:rFonts w:asciiTheme="minorHAnsi" w:hAnsiTheme="minorHAnsi" w:cstheme="minorHAnsi"/>
          <w:color w:val="212121"/>
          <w:sz w:val="22"/>
          <w:szCs w:val="22"/>
          <w:shd w:val="clear" w:color="auto" w:fill="FFFFFF"/>
        </w:rPr>
        <w:t xml:space="preserve"> A</w:t>
      </w:r>
      <w:r w:rsidR="00751A72">
        <w:rPr>
          <w:rFonts w:asciiTheme="minorHAnsi" w:hAnsiTheme="minorHAnsi" w:cstheme="minorHAnsi"/>
          <w:color w:val="212121"/>
          <w:sz w:val="22"/>
          <w:szCs w:val="22"/>
          <w:shd w:val="clear" w:color="auto" w:fill="FFFFFF"/>
        </w:rPr>
        <w:t>.</w:t>
      </w:r>
      <w:r w:rsidRPr="00751A72">
        <w:rPr>
          <w:rFonts w:asciiTheme="minorHAnsi" w:hAnsiTheme="minorHAnsi" w:cstheme="minorHAnsi"/>
          <w:color w:val="212121"/>
          <w:sz w:val="22"/>
          <w:szCs w:val="22"/>
          <w:shd w:val="clear" w:color="auto" w:fill="FFFFFF"/>
        </w:rPr>
        <w:t>M</w:t>
      </w:r>
      <w:r w:rsidR="00751A72">
        <w:rPr>
          <w:rFonts w:asciiTheme="minorHAnsi" w:hAnsiTheme="minorHAnsi" w:cstheme="minorHAnsi"/>
          <w:color w:val="212121"/>
          <w:sz w:val="22"/>
          <w:szCs w:val="22"/>
          <w:shd w:val="clear" w:color="auto" w:fill="FFFFFF"/>
        </w:rPr>
        <w:t>.</w:t>
      </w:r>
      <w:r w:rsidRPr="00751A72">
        <w:rPr>
          <w:rFonts w:asciiTheme="minorHAnsi" w:hAnsiTheme="minorHAnsi" w:cstheme="minorHAnsi"/>
          <w:color w:val="212121"/>
          <w:sz w:val="22"/>
          <w:szCs w:val="22"/>
          <w:shd w:val="clear" w:color="auto" w:fill="FFFFFF"/>
        </w:rPr>
        <w:t>, Hunt</w:t>
      </w:r>
      <w:r w:rsidR="00751A72">
        <w:rPr>
          <w:rFonts w:asciiTheme="minorHAnsi" w:hAnsiTheme="minorHAnsi" w:cstheme="minorHAnsi"/>
          <w:color w:val="212121"/>
          <w:sz w:val="22"/>
          <w:szCs w:val="22"/>
          <w:shd w:val="clear" w:color="auto" w:fill="FFFFFF"/>
        </w:rPr>
        <w:t>,</w:t>
      </w:r>
      <w:r w:rsidRPr="00751A72">
        <w:rPr>
          <w:rFonts w:asciiTheme="minorHAnsi" w:hAnsiTheme="minorHAnsi" w:cstheme="minorHAnsi"/>
          <w:color w:val="212121"/>
          <w:sz w:val="22"/>
          <w:szCs w:val="22"/>
          <w:shd w:val="clear" w:color="auto" w:fill="FFFFFF"/>
        </w:rPr>
        <w:t xml:space="preserve"> R</w:t>
      </w:r>
      <w:r w:rsidR="00751A72">
        <w:rPr>
          <w:rFonts w:asciiTheme="minorHAnsi" w:hAnsiTheme="minorHAnsi" w:cstheme="minorHAnsi"/>
          <w:color w:val="212121"/>
          <w:sz w:val="22"/>
          <w:szCs w:val="22"/>
          <w:shd w:val="clear" w:color="auto" w:fill="FFFFFF"/>
        </w:rPr>
        <w:t>.</w:t>
      </w:r>
      <w:r w:rsidRPr="00751A72">
        <w:rPr>
          <w:rFonts w:asciiTheme="minorHAnsi" w:hAnsiTheme="minorHAnsi" w:cstheme="minorHAnsi"/>
          <w:color w:val="212121"/>
          <w:sz w:val="22"/>
          <w:szCs w:val="22"/>
          <w:shd w:val="clear" w:color="auto" w:fill="FFFFFF"/>
        </w:rPr>
        <w:t xml:space="preserve">A, </w:t>
      </w:r>
      <w:r w:rsidR="00FC6A01">
        <w:rPr>
          <w:rFonts w:asciiTheme="minorHAnsi" w:hAnsiTheme="minorHAnsi" w:cstheme="minorHAnsi"/>
          <w:color w:val="212121"/>
          <w:sz w:val="22"/>
          <w:szCs w:val="22"/>
          <w:shd w:val="clear" w:color="auto" w:fill="FFFFFF"/>
        </w:rPr>
        <w:t>and</w:t>
      </w:r>
      <w:r w:rsidR="00751A72">
        <w:rPr>
          <w:rFonts w:asciiTheme="minorHAnsi" w:hAnsiTheme="minorHAnsi" w:cstheme="minorHAnsi"/>
          <w:color w:val="212121"/>
          <w:sz w:val="22"/>
          <w:szCs w:val="22"/>
          <w:shd w:val="clear" w:color="auto" w:fill="FFFFFF"/>
        </w:rPr>
        <w:t xml:space="preserve"> </w:t>
      </w:r>
      <w:r w:rsidRPr="00751A72">
        <w:rPr>
          <w:rFonts w:asciiTheme="minorHAnsi" w:hAnsiTheme="minorHAnsi" w:cstheme="minorHAnsi"/>
          <w:color w:val="212121"/>
          <w:sz w:val="22"/>
          <w:szCs w:val="22"/>
          <w:shd w:val="clear" w:color="auto" w:fill="FFFFFF"/>
        </w:rPr>
        <w:t>Watson</w:t>
      </w:r>
      <w:r w:rsidR="00325695">
        <w:rPr>
          <w:rFonts w:asciiTheme="minorHAnsi" w:hAnsiTheme="minorHAnsi" w:cstheme="minorHAnsi"/>
          <w:color w:val="212121"/>
          <w:sz w:val="22"/>
          <w:szCs w:val="22"/>
          <w:shd w:val="clear" w:color="auto" w:fill="FFFFFF"/>
        </w:rPr>
        <w:t>,</w:t>
      </w:r>
      <w:r w:rsidRPr="00751A72">
        <w:rPr>
          <w:rFonts w:asciiTheme="minorHAnsi" w:hAnsiTheme="minorHAnsi" w:cstheme="minorHAnsi"/>
          <w:color w:val="212121"/>
          <w:sz w:val="22"/>
          <w:szCs w:val="22"/>
          <w:shd w:val="clear" w:color="auto" w:fill="FFFFFF"/>
        </w:rPr>
        <w:t xml:space="preserve"> H</w:t>
      </w:r>
      <w:r w:rsidR="00325695">
        <w:rPr>
          <w:rFonts w:asciiTheme="minorHAnsi" w:hAnsiTheme="minorHAnsi" w:cstheme="minorHAnsi"/>
          <w:color w:val="212121"/>
          <w:sz w:val="22"/>
          <w:szCs w:val="22"/>
          <w:shd w:val="clear" w:color="auto" w:fill="FFFFFF"/>
        </w:rPr>
        <w:t>.</w:t>
      </w:r>
      <w:r w:rsidRPr="00751A72">
        <w:rPr>
          <w:rFonts w:asciiTheme="minorHAnsi" w:hAnsiTheme="minorHAnsi" w:cstheme="minorHAnsi"/>
          <w:color w:val="212121"/>
          <w:sz w:val="22"/>
          <w:szCs w:val="22"/>
          <w:shd w:val="clear" w:color="auto" w:fill="FFFFFF"/>
        </w:rPr>
        <w:t>J.</w:t>
      </w:r>
      <w:r w:rsidR="00325695">
        <w:rPr>
          <w:rFonts w:asciiTheme="minorHAnsi" w:hAnsiTheme="minorHAnsi" w:cstheme="minorHAnsi"/>
          <w:color w:val="212121"/>
          <w:sz w:val="22"/>
          <w:szCs w:val="22"/>
          <w:shd w:val="clear" w:color="auto" w:fill="FFFFFF"/>
        </w:rPr>
        <w:t xml:space="preserve"> (2018)</w:t>
      </w:r>
      <w:r w:rsidR="00341648">
        <w:rPr>
          <w:rFonts w:asciiTheme="minorHAnsi" w:hAnsiTheme="minorHAnsi" w:cstheme="minorHAnsi"/>
          <w:color w:val="212121"/>
          <w:sz w:val="22"/>
          <w:szCs w:val="22"/>
          <w:shd w:val="clear" w:color="auto" w:fill="FFFFFF"/>
        </w:rPr>
        <w:t xml:space="preserve">, </w:t>
      </w:r>
      <w:r w:rsidR="000F2A52">
        <w:rPr>
          <w:rFonts w:asciiTheme="minorHAnsi" w:hAnsiTheme="minorHAnsi" w:cstheme="minorHAnsi"/>
          <w:color w:val="212121"/>
          <w:sz w:val="22"/>
          <w:szCs w:val="22"/>
          <w:shd w:val="clear" w:color="auto" w:fill="FFFFFF"/>
        </w:rPr>
        <w:t>“</w:t>
      </w:r>
      <w:r w:rsidRPr="00751A72">
        <w:rPr>
          <w:rFonts w:asciiTheme="minorHAnsi" w:hAnsiTheme="minorHAnsi" w:cstheme="minorHAnsi"/>
          <w:color w:val="212121"/>
          <w:sz w:val="22"/>
          <w:szCs w:val="22"/>
          <w:shd w:val="clear" w:color="auto" w:fill="FFFFFF"/>
        </w:rPr>
        <w:t xml:space="preserve">An </w:t>
      </w:r>
      <w:r w:rsidR="000F2A52" w:rsidRPr="00751A72">
        <w:rPr>
          <w:rFonts w:asciiTheme="minorHAnsi" w:hAnsiTheme="minorHAnsi" w:cstheme="minorHAnsi"/>
          <w:color w:val="212121"/>
          <w:sz w:val="22"/>
          <w:szCs w:val="22"/>
          <w:shd w:val="clear" w:color="auto" w:fill="FFFFFF"/>
        </w:rPr>
        <w:t>overview of conceptualizations of eating disorder recovery, recent findings, and future directions</w:t>
      </w:r>
      <w:r w:rsidR="000F2A52">
        <w:rPr>
          <w:rFonts w:asciiTheme="minorHAnsi" w:hAnsiTheme="minorHAnsi" w:cstheme="minorHAnsi"/>
          <w:color w:val="212121"/>
          <w:sz w:val="22"/>
          <w:szCs w:val="22"/>
          <w:shd w:val="clear" w:color="auto" w:fill="FFFFFF"/>
        </w:rPr>
        <w:t xml:space="preserve">”, </w:t>
      </w:r>
      <w:r w:rsidRPr="000F2A52">
        <w:rPr>
          <w:rFonts w:asciiTheme="minorHAnsi" w:hAnsiTheme="minorHAnsi" w:cstheme="minorHAnsi"/>
          <w:i/>
          <w:iCs/>
          <w:color w:val="212121"/>
          <w:sz w:val="22"/>
          <w:szCs w:val="22"/>
          <w:shd w:val="clear" w:color="auto" w:fill="FFFFFF"/>
        </w:rPr>
        <w:t>Curr</w:t>
      </w:r>
      <w:r w:rsidR="000F2A52" w:rsidRPr="000F2A52">
        <w:rPr>
          <w:rFonts w:asciiTheme="minorHAnsi" w:hAnsiTheme="minorHAnsi" w:cstheme="minorHAnsi"/>
          <w:i/>
          <w:iCs/>
          <w:color w:val="212121"/>
          <w:sz w:val="22"/>
          <w:szCs w:val="22"/>
          <w:shd w:val="clear" w:color="auto" w:fill="FFFFFF"/>
        </w:rPr>
        <w:t>ent</w:t>
      </w:r>
      <w:r w:rsidRPr="000F2A52">
        <w:rPr>
          <w:rFonts w:asciiTheme="minorHAnsi" w:hAnsiTheme="minorHAnsi" w:cstheme="minorHAnsi"/>
          <w:i/>
          <w:iCs/>
          <w:color w:val="212121"/>
          <w:sz w:val="22"/>
          <w:szCs w:val="22"/>
          <w:shd w:val="clear" w:color="auto" w:fill="FFFFFF"/>
        </w:rPr>
        <w:t xml:space="preserve"> Psychiatry Rep</w:t>
      </w:r>
      <w:r w:rsidR="000F2A52" w:rsidRPr="000F2A52">
        <w:rPr>
          <w:rFonts w:asciiTheme="minorHAnsi" w:hAnsiTheme="minorHAnsi" w:cstheme="minorHAnsi"/>
          <w:i/>
          <w:iCs/>
          <w:color w:val="212121"/>
          <w:sz w:val="22"/>
          <w:szCs w:val="22"/>
          <w:shd w:val="clear" w:color="auto" w:fill="FFFFFF"/>
        </w:rPr>
        <w:t>orts</w:t>
      </w:r>
      <w:r w:rsidR="000F2A52">
        <w:rPr>
          <w:rFonts w:asciiTheme="minorHAnsi" w:hAnsiTheme="minorHAnsi" w:cstheme="minorHAnsi"/>
          <w:color w:val="212121"/>
          <w:sz w:val="22"/>
          <w:szCs w:val="22"/>
          <w:shd w:val="clear" w:color="auto" w:fill="FFFFFF"/>
        </w:rPr>
        <w:t>,</w:t>
      </w:r>
      <w:r w:rsidRPr="00751A72">
        <w:rPr>
          <w:rFonts w:asciiTheme="minorHAnsi" w:hAnsiTheme="minorHAnsi" w:cstheme="minorHAnsi"/>
          <w:color w:val="212121"/>
          <w:sz w:val="22"/>
          <w:szCs w:val="22"/>
          <w:shd w:val="clear" w:color="auto" w:fill="FFFFFF"/>
        </w:rPr>
        <w:t xml:space="preserve"> </w:t>
      </w:r>
      <w:r w:rsidR="000F2A52">
        <w:rPr>
          <w:rFonts w:asciiTheme="minorHAnsi" w:hAnsiTheme="minorHAnsi" w:cstheme="minorHAnsi"/>
          <w:color w:val="212121"/>
          <w:sz w:val="22"/>
          <w:szCs w:val="22"/>
          <w:shd w:val="clear" w:color="auto" w:fill="FFFFFF"/>
        </w:rPr>
        <w:t xml:space="preserve">Vol. </w:t>
      </w:r>
      <w:r w:rsidRPr="00751A72">
        <w:rPr>
          <w:rFonts w:asciiTheme="minorHAnsi" w:hAnsiTheme="minorHAnsi" w:cstheme="minorHAnsi"/>
          <w:color w:val="212121"/>
          <w:sz w:val="22"/>
          <w:szCs w:val="22"/>
          <w:shd w:val="clear" w:color="auto" w:fill="FFFFFF"/>
        </w:rPr>
        <w:t>20</w:t>
      </w:r>
      <w:r w:rsidR="000F2A52">
        <w:rPr>
          <w:rFonts w:asciiTheme="minorHAnsi" w:hAnsiTheme="minorHAnsi" w:cstheme="minorHAnsi"/>
          <w:color w:val="212121"/>
          <w:sz w:val="22"/>
          <w:szCs w:val="22"/>
          <w:shd w:val="clear" w:color="auto" w:fill="FFFFFF"/>
        </w:rPr>
        <w:t xml:space="preserve"> No. </w:t>
      </w:r>
      <w:r w:rsidRPr="00751A72">
        <w:rPr>
          <w:rFonts w:asciiTheme="minorHAnsi" w:hAnsiTheme="minorHAnsi" w:cstheme="minorHAnsi"/>
          <w:color w:val="212121"/>
          <w:sz w:val="22"/>
          <w:szCs w:val="22"/>
          <w:shd w:val="clear" w:color="auto" w:fill="FFFFFF"/>
        </w:rPr>
        <w:t xml:space="preserve">9:79. doi: 10.1007/s11920-018-0932-9. </w:t>
      </w:r>
    </w:p>
    <w:p w14:paraId="28800A0D" w14:textId="77777777" w:rsidR="0030422B" w:rsidRDefault="00FB6A59" w:rsidP="00FA72AB">
      <w:pPr>
        <w:pStyle w:val="CommentText"/>
        <w:spacing w:after="0" w:line="276" w:lineRule="auto"/>
        <w:ind w:left="142" w:hanging="142"/>
        <w:jc w:val="both"/>
        <w:rPr>
          <w:rFonts w:asciiTheme="minorHAnsi" w:hAnsiTheme="minorHAnsi" w:cstheme="minorHAnsi"/>
          <w:sz w:val="22"/>
          <w:szCs w:val="22"/>
        </w:rPr>
      </w:pPr>
      <w:r w:rsidRPr="00FB6A59">
        <w:rPr>
          <w:rFonts w:asciiTheme="minorHAnsi" w:hAnsiTheme="minorHAnsi" w:cstheme="minorHAnsi"/>
          <w:color w:val="1C1D1E"/>
          <w:sz w:val="22"/>
          <w:szCs w:val="22"/>
          <w:highlight w:val="white"/>
        </w:rPr>
        <w:t>Bohrer, B</w:t>
      </w:r>
      <w:r w:rsidR="00325695">
        <w:rPr>
          <w:rFonts w:asciiTheme="minorHAnsi" w:hAnsiTheme="minorHAnsi" w:cstheme="minorHAnsi"/>
          <w:color w:val="1C1D1E"/>
          <w:sz w:val="22"/>
          <w:szCs w:val="22"/>
          <w:highlight w:val="white"/>
        </w:rPr>
        <w:t>.</w:t>
      </w:r>
      <w:r w:rsidRPr="00FB6A59">
        <w:rPr>
          <w:rFonts w:asciiTheme="minorHAnsi" w:hAnsiTheme="minorHAnsi" w:cstheme="minorHAnsi"/>
          <w:color w:val="1C1D1E"/>
          <w:sz w:val="22"/>
          <w:szCs w:val="22"/>
          <w:highlight w:val="white"/>
        </w:rPr>
        <w:t>K</w:t>
      </w:r>
      <w:r w:rsidR="00325695">
        <w:rPr>
          <w:rFonts w:asciiTheme="minorHAnsi" w:hAnsiTheme="minorHAnsi" w:cstheme="minorHAnsi"/>
          <w:color w:val="1C1D1E"/>
          <w:sz w:val="22"/>
          <w:szCs w:val="22"/>
          <w:highlight w:val="white"/>
        </w:rPr>
        <w:t>.</w:t>
      </w:r>
      <w:r w:rsidRPr="00FB6A59">
        <w:rPr>
          <w:rFonts w:asciiTheme="minorHAnsi" w:hAnsiTheme="minorHAnsi" w:cstheme="minorHAnsi"/>
          <w:color w:val="1C1D1E"/>
          <w:sz w:val="22"/>
          <w:szCs w:val="22"/>
          <w:highlight w:val="white"/>
        </w:rPr>
        <w:t>, Foye, U</w:t>
      </w:r>
      <w:r w:rsidR="00325695">
        <w:rPr>
          <w:rFonts w:asciiTheme="minorHAnsi" w:hAnsiTheme="minorHAnsi" w:cstheme="minorHAnsi"/>
          <w:color w:val="1C1D1E"/>
          <w:sz w:val="22"/>
          <w:szCs w:val="22"/>
          <w:highlight w:val="white"/>
        </w:rPr>
        <w:t xml:space="preserve">. </w:t>
      </w:r>
      <w:r w:rsidR="00FC6A01">
        <w:rPr>
          <w:rFonts w:asciiTheme="minorHAnsi" w:hAnsiTheme="minorHAnsi" w:cstheme="minorHAnsi"/>
          <w:color w:val="1C1D1E"/>
          <w:sz w:val="22"/>
          <w:szCs w:val="22"/>
          <w:highlight w:val="white"/>
        </w:rPr>
        <w:t>and</w:t>
      </w:r>
      <w:r w:rsidRPr="00FB6A59">
        <w:rPr>
          <w:rFonts w:asciiTheme="minorHAnsi" w:hAnsiTheme="minorHAnsi" w:cstheme="minorHAnsi"/>
          <w:color w:val="1C1D1E"/>
          <w:sz w:val="22"/>
          <w:szCs w:val="22"/>
          <w:highlight w:val="white"/>
        </w:rPr>
        <w:t> Jewell, T.</w:t>
      </w:r>
      <w:r w:rsidR="00325695">
        <w:rPr>
          <w:rFonts w:asciiTheme="minorHAnsi" w:hAnsiTheme="minorHAnsi" w:cstheme="minorHAnsi"/>
          <w:color w:val="1C1D1E"/>
          <w:sz w:val="22"/>
          <w:szCs w:val="22"/>
          <w:highlight w:val="white"/>
        </w:rPr>
        <w:t xml:space="preserve"> (</w:t>
      </w:r>
      <w:r w:rsidR="00C32052">
        <w:rPr>
          <w:rFonts w:asciiTheme="minorHAnsi" w:hAnsiTheme="minorHAnsi" w:cstheme="minorHAnsi"/>
          <w:color w:val="1C1D1E"/>
          <w:sz w:val="22"/>
          <w:szCs w:val="22"/>
          <w:highlight w:val="white"/>
        </w:rPr>
        <w:t>2020)</w:t>
      </w:r>
      <w:r w:rsidR="00341648">
        <w:rPr>
          <w:rFonts w:asciiTheme="minorHAnsi" w:hAnsiTheme="minorHAnsi" w:cstheme="minorHAnsi"/>
          <w:color w:val="1C1D1E"/>
          <w:sz w:val="22"/>
          <w:szCs w:val="22"/>
          <w:highlight w:val="white"/>
        </w:rPr>
        <w:t>,</w:t>
      </w:r>
      <w:r w:rsidRPr="00FB6A59">
        <w:rPr>
          <w:rFonts w:asciiTheme="minorHAnsi" w:hAnsiTheme="minorHAnsi" w:cstheme="minorHAnsi"/>
          <w:color w:val="1C1D1E"/>
          <w:sz w:val="22"/>
          <w:szCs w:val="22"/>
          <w:highlight w:val="white"/>
        </w:rPr>
        <w:t> </w:t>
      </w:r>
      <w:r w:rsidR="000F2A52">
        <w:rPr>
          <w:rFonts w:asciiTheme="minorHAnsi" w:hAnsiTheme="minorHAnsi" w:cstheme="minorHAnsi"/>
          <w:color w:val="1C1D1E"/>
          <w:sz w:val="22"/>
          <w:szCs w:val="22"/>
          <w:highlight w:val="white"/>
        </w:rPr>
        <w:t>“</w:t>
      </w:r>
      <w:r w:rsidRPr="00FB6A59">
        <w:rPr>
          <w:rFonts w:asciiTheme="minorHAnsi" w:hAnsiTheme="minorHAnsi" w:cstheme="minorHAnsi"/>
          <w:color w:val="1C1D1E"/>
          <w:sz w:val="22"/>
          <w:szCs w:val="22"/>
          <w:highlight w:val="white"/>
        </w:rPr>
        <w:t xml:space="preserve">Recovery as a process: </w:t>
      </w:r>
      <w:r w:rsidR="000F2A52">
        <w:rPr>
          <w:rFonts w:asciiTheme="minorHAnsi" w:hAnsiTheme="minorHAnsi" w:cstheme="minorHAnsi"/>
          <w:color w:val="1C1D1E"/>
          <w:sz w:val="22"/>
          <w:szCs w:val="22"/>
          <w:highlight w:val="white"/>
        </w:rPr>
        <w:t>e</w:t>
      </w:r>
      <w:r w:rsidRPr="00FB6A59">
        <w:rPr>
          <w:rFonts w:asciiTheme="minorHAnsi" w:hAnsiTheme="minorHAnsi" w:cstheme="minorHAnsi"/>
          <w:color w:val="1C1D1E"/>
          <w:sz w:val="22"/>
          <w:szCs w:val="22"/>
          <w:highlight w:val="white"/>
        </w:rPr>
        <w:t>xploring definitions of recovery in the context of eating-disorder-related social media for</w:t>
      </w:r>
      <w:r w:rsidRPr="00777C13">
        <w:rPr>
          <w:rFonts w:asciiTheme="minorHAnsi" w:hAnsiTheme="minorHAnsi" w:cstheme="minorHAnsi"/>
          <w:color w:val="1C1D1E"/>
          <w:sz w:val="22"/>
          <w:szCs w:val="22"/>
          <w:highlight w:val="white"/>
        </w:rPr>
        <w:t>ums</w:t>
      </w:r>
      <w:r w:rsidR="000F2A52">
        <w:rPr>
          <w:rFonts w:asciiTheme="minorHAnsi" w:hAnsiTheme="minorHAnsi" w:cstheme="minorHAnsi"/>
          <w:color w:val="1C1D1E"/>
          <w:sz w:val="22"/>
          <w:szCs w:val="22"/>
          <w:highlight w:val="white"/>
        </w:rPr>
        <w:t xml:space="preserve">”, </w:t>
      </w:r>
      <w:r w:rsidRPr="000F2A52">
        <w:rPr>
          <w:rFonts w:asciiTheme="minorHAnsi" w:hAnsiTheme="minorHAnsi" w:cstheme="minorHAnsi"/>
          <w:i/>
          <w:iCs/>
          <w:color w:val="1C1D1E"/>
          <w:sz w:val="22"/>
          <w:szCs w:val="22"/>
          <w:highlight w:val="white"/>
        </w:rPr>
        <w:t>Int</w:t>
      </w:r>
      <w:r w:rsidR="000F2A52" w:rsidRPr="000F2A52">
        <w:rPr>
          <w:rFonts w:asciiTheme="minorHAnsi" w:hAnsiTheme="minorHAnsi" w:cstheme="minorHAnsi"/>
          <w:i/>
          <w:iCs/>
          <w:color w:val="1C1D1E"/>
          <w:sz w:val="22"/>
          <w:szCs w:val="22"/>
          <w:highlight w:val="white"/>
        </w:rPr>
        <w:t>ernational</w:t>
      </w:r>
      <w:r w:rsidRPr="000F2A52">
        <w:rPr>
          <w:rFonts w:asciiTheme="minorHAnsi" w:hAnsiTheme="minorHAnsi" w:cstheme="minorHAnsi"/>
          <w:i/>
          <w:iCs/>
          <w:color w:val="1C1D1E"/>
          <w:sz w:val="22"/>
          <w:szCs w:val="22"/>
          <w:highlight w:val="white"/>
        </w:rPr>
        <w:t xml:space="preserve"> J</w:t>
      </w:r>
      <w:r w:rsidR="000F2A52" w:rsidRPr="000F2A52">
        <w:rPr>
          <w:rFonts w:asciiTheme="minorHAnsi" w:hAnsiTheme="minorHAnsi" w:cstheme="minorHAnsi"/>
          <w:i/>
          <w:iCs/>
          <w:color w:val="1C1D1E"/>
          <w:sz w:val="22"/>
          <w:szCs w:val="22"/>
          <w:highlight w:val="white"/>
        </w:rPr>
        <w:t>ournal of</w:t>
      </w:r>
      <w:r w:rsidRPr="000F2A52">
        <w:rPr>
          <w:rFonts w:asciiTheme="minorHAnsi" w:hAnsiTheme="minorHAnsi" w:cstheme="minorHAnsi"/>
          <w:i/>
          <w:iCs/>
          <w:color w:val="1C1D1E"/>
          <w:sz w:val="22"/>
          <w:szCs w:val="22"/>
          <w:highlight w:val="white"/>
        </w:rPr>
        <w:t xml:space="preserve"> Eat</w:t>
      </w:r>
      <w:r w:rsidR="000F2A52" w:rsidRPr="000F2A52">
        <w:rPr>
          <w:rFonts w:asciiTheme="minorHAnsi" w:hAnsiTheme="minorHAnsi" w:cstheme="minorHAnsi"/>
          <w:i/>
          <w:iCs/>
          <w:color w:val="1C1D1E"/>
          <w:sz w:val="22"/>
          <w:szCs w:val="22"/>
          <w:highlight w:val="white"/>
        </w:rPr>
        <w:t>ing</w:t>
      </w:r>
      <w:r w:rsidRPr="000F2A52">
        <w:rPr>
          <w:rFonts w:asciiTheme="minorHAnsi" w:hAnsiTheme="minorHAnsi" w:cstheme="minorHAnsi"/>
          <w:i/>
          <w:iCs/>
          <w:color w:val="1C1D1E"/>
          <w:sz w:val="22"/>
          <w:szCs w:val="22"/>
          <w:highlight w:val="white"/>
        </w:rPr>
        <w:t xml:space="preserve"> Disord</w:t>
      </w:r>
      <w:r w:rsidR="000F2A52" w:rsidRPr="000F2A52">
        <w:rPr>
          <w:rFonts w:asciiTheme="minorHAnsi" w:hAnsiTheme="minorHAnsi" w:cstheme="minorHAnsi"/>
          <w:i/>
          <w:iCs/>
          <w:color w:val="1C1D1E"/>
          <w:sz w:val="22"/>
          <w:szCs w:val="22"/>
          <w:highlight w:val="white"/>
        </w:rPr>
        <w:t>ers</w:t>
      </w:r>
      <w:r w:rsidR="000F2A52">
        <w:rPr>
          <w:rFonts w:asciiTheme="minorHAnsi" w:hAnsiTheme="minorHAnsi" w:cstheme="minorHAnsi"/>
          <w:color w:val="1C1D1E"/>
          <w:sz w:val="22"/>
          <w:szCs w:val="22"/>
          <w:highlight w:val="white"/>
        </w:rPr>
        <w:t>, Vol.</w:t>
      </w:r>
      <w:r w:rsidRPr="00777C13">
        <w:rPr>
          <w:rFonts w:asciiTheme="minorHAnsi" w:hAnsiTheme="minorHAnsi" w:cstheme="minorHAnsi"/>
          <w:color w:val="1C1D1E"/>
          <w:sz w:val="22"/>
          <w:szCs w:val="22"/>
          <w:highlight w:val="white"/>
        </w:rPr>
        <w:t> 53</w:t>
      </w:r>
      <w:r w:rsidR="000F2A52">
        <w:rPr>
          <w:rFonts w:asciiTheme="minorHAnsi" w:hAnsiTheme="minorHAnsi" w:cstheme="minorHAnsi"/>
          <w:color w:val="1C1D1E"/>
          <w:sz w:val="22"/>
          <w:szCs w:val="22"/>
          <w:highlight w:val="white"/>
        </w:rPr>
        <w:t xml:space="preserve"> No. 8, pp.</w:t>
      </w:r>
      <w:r w:rsidRPr="00FB6A59">
        <w:rPr>
          <w:rFonts w:asciiTheme="minorHAnsi" w:hAnsiTheme="minorHAnsi" w:cstheme="minorHAnsi"/>
          <w:color w:val="1C1D1E"/>
          <w:sz w:val="22"/>
          <w:szCs w:val="22"/>
          <w:highlight w:val="white"/>
        </w:rPr>
        <w:t>1219</w:t>
      </w:r>
      <w:r w:rsidR="000F2A52">
        <w:rPr>
          <w:rFonts w:asciiTheme="minorHAnsi" w:hAnsiTheme="minorHAnsi" w:cstheme="minorHAnsi"/>
          <w:color w:val="1C1D1E"/>
          <w:sz w:val="22"/>
          <w:szCs w:val="22"/>
          <w:highlight w:val="white"/>
        </w:rPr>
        <w:t>-</w:t>
      </w:r>
      <w:r w:rsidRPr="00FB6A59">
        <w:rPr>
          <w:rFonts w:asciiTheme="minorHAnsi" w:hAnsiTheme="minorHAnsi" w:cstheme="minorHAnsi"/>
          <w:color w:val="1C1D1E"/>
          <w:sz w:val="22"/>
          <w:szCs w:val="22"/>
          <w:highlight w:val="white"/>
        </w:rPr>
        <w:t>1223.</w:t>
      </w:r>
      <w:r w:rsidR="000F2A52">
        <w:rPr>
          <w:rFonts w:asciiTheme="minorHAnsi" w:hAnsiTheme="minorHAnsi" w:cstheme="minorHAnsi"/>
          <w:color w:val="1C1D1E"/>
          <w:sz w:val="22"/>
          <w:szCs w:val="22"/>
          <w:highlight w:val="white"/>
        </w:rPr>
        <w:t xml:space="preserve"> doi: </w:t>
      </w:r>
      <w:r w:rsidR="000F2A52" w:rsidRPr="000F2A52">
        <w:rPr>
          <w:rFonts w:asciiTheme="minorHAnsi" w:hAnsiTheme="minorHAnsi" w:cstheme="minorHAnsi"/>
          <w:color w:val="1C1D1E"/>
          <w:sz w:val="22"/>
          <w:szCs w:val="22"/>
        </w:rPr>
        <w:t>10.1002/eat.23218</w:t>
      </w:r>
      <w:r w:rsidRPr="00FB6A59">
        <w:rPr>
          <w:rFonts w:asciiTheme="minorHAnsi" w:hAnsiTheme="minorHAnsi" w:cstheme="minorHAnsi"/>
          <w:color w:val="1C1D1E"/>
          <w:sz w:val="22"/>
          <w:szCs w:val="22"/>
          <w:highlight w:val="white"/>
        </w:rPr>
        <w:t> </w:t>
      </w:r>
      <w:r w:rsidR="000F2A52" w:rsidRPr="00FB6A59">
        <w:rPr>
          <w:rFonts w:asciiTheme="minorHAnsi" w:hAnsiTheme="minorHAnsi" w:cstheme="minorHAnsi"/>
          <w:sz w:val="22"/>
          <w:szCs w:val="22"/>
        </w:rPr>
        <w:t xml:space="preserve"> </w:t>
      </w:r>
    </w:p>
    <w:p w14:paraId="130E8577" w14:textId="60D93511" w:rsidR="00FB6A59" w:rsidRPr="00FC6A01" w:rsidRDefault="0030422B" w:rsidP="00FA72AB">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color w:val="000000"/>
        </w:rPr>
      </w:pPr>
      <w:r w:rsidRPr="0030422B">
        <w:t>Bronwyn, R. C., Erceg-Hurn</w:t>
      </w:r>
      <w:r w:rsidR="00965ED6">
        <w:t>,</w:t>
      </w:r>
      <w:r w:rsidR="00965ED6" w:rsidRPr="00965ED6">
        <w:t xml:space="preserve"> </w:t>
      </w:r>
      <w:r w:rsidR="00965ED6" w:rsidRPr="0030422B">
        <w:t>D. M.</w:t>
      </w:r>
      <w:r w:rsidRPr="0030422B">
        <w:t>, Hill</w:t>
      </w:r>
      <w:r w:rsidR="00965ED6">
        <w:t>,</w:t>
      </w:r>
      <w:r w:rsidR="00965ED6" w:rsidRPr="00965ED6">
        <w:t xml:space="preserve"> </w:t>
      </w:r>
      <w:r w:rsidR="00965ED6" w:rsidRPr="0030422B">
        <w:t>J.</w:t>
      </w:r>
      <w:r w:rsidRPr="0030422B">
        <w:t>, Campbell</w:t>
      </w:r>
      <w:r w:rsidR="00965ED6">
        <w:t>,</w:t>
      </w:r>
      <w:r>
        <w:t xml:space="preserve"> </w:t>
      </w:r>
      <w:r w:rsidR="00965ED6" w:rsidRPr="0030422B">
        <w:t xml:space="preserve">B. N. C. </w:t>
      </w:r>
      <w:r>
        <w:t>and</w:t>
      </w:r>
      <w:r w:rsidRPr="0030422B">
        <w:t xml:space="preserve"> McEvoy</w:t>
      </w:r>
      <w:r w:rsidR="00965ED6">
        <w:t>,</w:t>
      </w:r>
      <w:r w:rsidR="00965ED6" w:rsidRPr="00965ED6">
        <w:t xml:space="preserve"> </w:t>
      </w:r>
      <w:r w:rsidR="00965ED6" w:rsidRPr="0030422B">
        <w:t>P. M</w:t>
      </w:r>
      <w:r w:rsidRPr="0030422B">
        <w:t>. (2021), “Positive outcomes from integrating telehealth into routine clinical practice for eating disorders during COVID-19”</w:t>
      </w:r>
      <w:r w:rsidR="00965ED6">
        <w:t>,</w:t>
      </w:r>
      <w:r w:rsidRPr="0030422B">
        <w:t xml:space="preserve"> </w:t>
      </w:r>
      <w:r w:rsidRPr="0030422B">
        <w:rPr>
          <w:i/>
          <w:iCs/>
        </w:rPr>
        <w:t>International Journal of Eating Disorders</w:t>
      </w:r>
      <w:r w:rsidRPr="0030422B">
        <w:t xml:space="preserve">, Vol. 54, No. 9, pp. 1689-1695. doi: 10.1002/eat.23574. </w:t>
      </w:r>
      <w:bookmarkStart w:id="8" w:name="_Hlk149898901"/>
      <w:r w:rsidR="00FB6A59" w:rsidRPr="00FC6A01">
        <w:rPr>
          <w:rFonts w:asciiTheme="minorHAnsi" w:hAnsiTheme="minorHAnsi" w:cstheme="minorHAnsi"/>
          <w:color w:val="212121"/>
          <w:highlight w:val="white"/>
        </w:rPr>
        <w:t>Bucharová</w:t>
      </w:r>
      <w:bookmarkEnd w:id="8"/>
      <w:r w:rsidR="00777C13" w:rsidRPr="00FC6A01">
        <w:rPr>
          <w:rFonts w:asciiTheme="minorHAnsi" w:hAnsiTheme="minorHAnsi" w:cstheme="minorHAnsi"/>
          <w:color w:val="212121"/>
          <w:highlight w:val="white"/>
        </w:rPr>
        <w:t>,</w:t>
      </w:r>
      <w:r w:rsidR="00FB6A59" w:rsidRPr="00FC6A01">
        <w:rPr>
          <w:rFonts w:asciiTheme="minorHAnsi" w:hAnsiTheme="minorHAnsi" w:cstheme="minorHAnsi"/>
          <w:color w:val="212121"/>
          <w:highlight w:val="white"/>
        </w:rPr>
        <w:t xml:space="preserve"> M</w:t>
      </w:r>
      <w:r w:rsidR="00777C13" w:rsidRPr="00FC6A01">
        <w:rPr>
          <w:rFonts w:asciiTheme="minorHAnsi" w:hAnsiTheme="minorHAnsi" w:cstheme="minorHAnsi"/>
          <w:color w:val="212121"/>
          <w:highlight w:val="white"/>
        </w:rPr>
        <w:t>.</w:t>
      </w:r>
      <w:r w:rsidR="00FB6A59" w:rsidRPr="00FC6A01">
        <w:rPr>
          <w:rFonts w:asciiTheme="minorHAnsi" w:hAnsiTheme="minorHAnsi" w:cstheme="minorHAnsi"/>
          <w:color w:val="212121"/>
          <w:highlight w:val="white"/>
        </w:rPr>
        <w:t>, Malá</w:t>
      </w:r>
      <w:r w:rsidR="00777C13" w:rsidRPr="00FC6A01">
        <w:rPr>
          <w:rFonts w:asciiTheme="minorHAnsi" w:hAnsiTheme="minorHAnsi" w:cstheme="minorHAnsi"/>
          <w:color w:val="212121"/>
          <w:highlight w:val="white"/>
        </w:rPr>
        <w:t xml:space="preserve">, </w:t>
      </w:r>
      <w:r w:rsidR="00FB6A59" w:rsidRPr="00FC6A01">
        <w:rPr>
          <w:rFonts w:asciiTheme="minorHAnsi" w:hAnsiTheme="minorHAnsi" w:cstheme="minorHAnsi"/>
          <w:color w:val="212121"/>
          <w:highlight w:val="white"/>
        </w:rPr>
        <w:t>A</w:t>
      </w:r>
      <w:r w:rsidR="00777C13" w:rsidRPr="00FC6A01">
        <w:rPr>
          <w:rFonts w:asciiTheme="minorHAnsi" w:hAnsiTheme="minorHAnsi" w:cstheme="minorHAnsi"/>
          <w:color w:val="212121"/>
          <w:highlight w:val="white"/>
        </w:rPr>
        <w:t>.</w:t>
      </w:r>
      <w:r w:rsidR="00FB6A59" w:rsidRPr="00FC6A01">
        <w:rPr>
          <w:rFonts w:asciiTheme="minorHAnsi" w:hAnsiTheme="minorHAnsi" w:cstheme="minorHAnsi"/>
          <w:color w:val="212121"/>
          <w:highlight w:val="white"/>
        </w:rPr>
        <w:t>, Kantor</w:t>
      </w:r>
      <w:r w:rsidR="00777C13" w:rsidRPr="00FC6A01">
        <w:rPr>
          <w:rFonts w:asciiTheme="minorHAnsi" w:hAnsiTheme="minorHAnsi" w:cstheme="minorHAnsi"/>
          <w:color w:val="212121"/>
          <w:highlight w:val="white"/>
        </w:rPr>
        <w:t>,</w:t>
      </w:r>
      <w:r w:rsidR="00FB6A59" w:rsidRPr="00FC6A01">
        <w:rPr>
          <w:rFonts w:asciiTheme="minorHAnsi" w:hAnsiTheme="minorHAnsi" w:cstheme="minorHAnsi"/>
          <w:color w:val="212121"/>
          <w:highlight w:val="white"/>
        </w:rPr>
        <w:t xml:space="preserve"> J</w:t>
      </w:r>
      <w:r w:rsidR="00777C13" w:rsidRPr="00FC6A01">
        <w:rPr>
          <w:rFonts w:asciiTheme="minorHAnsi" w:hAnsiTheme="minorHAnsi" w:cstheme="minorHAnsi"/>
          <w:color w:val="212121"/>
          <w:highlight w:val="white"/>
        </w:rPr>
        <w:t xml:space="preserve">. </w:t>
      </w:r>
      <w:r w:rsidR="00FC6A01" w:rsidRPr="00FC6A01">
        <w:rPr>
          <w:rFonts w:asciiTheme="minorHAnsi" w:hAnsiTheme="minorHAnsi" w:cstheme="minorHAnsi"/>
          <w:color w:val="212121"/>
          <w:highlight w:val="white"/>
        </w:rPr>
        <w:t>and</w:t>
      </w:r>
      <w:r w:rsidR="00FB6A59" w:rsidRPr="00FC6A01">
        <w:rPr>
          <w:rFonts w:asciiTheme="minorHAnsi" w:hAnsiTheme="minorHAnsi" w:cstheme="minorHAnsi"/>
          <w:color w:val="212121"/>
          <w:highlight w:val="white"/>
        </w:rPr>
        <w:t xml:space="preserve"> Svobodová</w:t>
      </w:r>
      <w:r w:rsidR="00777C13" w:rsidRPr="00FC6A01">
        <w:rPr>
          <w:rFonts w:asciiTheme="minorHAnsi" w:hAnsiTheme="minorHAnsi" w:cstheme="minorHAnsi"/>
          <w:color w:val="212121"/>
          <w:highlight w:val="white"/>
        </w:rPr>
        <w:t>,</w:t>
      </w:r>
      <w:r w:rsidR="00FB6A59" w:rsidRPr="00FC6A01">
        <w:rPr>
          <w:rFonts w:asciiTheme="minorHAnsi" w:hAnsiTheme="minorHAnsi" w:cstheme="minorHAnsi"/>
          <w:color w:val="212121"/>
          <w:highlight w:val="white"/>
        </w:rPr>
        <w:t xml:space="preserve"> Z.</w:t>
      </w:r>
      <w:r w:rsidR="00777C13" w:rsidRPr="00FC6A01">
        <w:rPr>
          <w:rFonts w:asciiTheme="minorHAnsi" w:hAnsiTheme="minorHAnsi" w:cstheme="minorHAnsi"/>
          <w:color w:val="212121"/>
          <w:highlight w:val="white"/>
        </w:rPr>
        <w:t xml:space="preserve"> (2020)</w:t>
      </w:r>
      <w:r w:rsidR="00341648">
        <w:rPr>
          <w:rFonts w:asciiTheme="minorHAnsi" w:hAnsiTheme="minorHAnsi" w:cstheme="minorHAnsi"/>
          <w:color w:val="212121"/>
          <w:highlight w:val="white"/>
        </w:rPr>
        <w:t>,</w:t>
      </w:r>
      <w:r w:rsidR="00FB6A59" w:rsidRPr="00FC6A01">
        <w:rPr>
          <w:rFonts w:asciiTheme="minorHAnsi" w:hAnsiTheme="minorHAnsi" w:cstheme="minorHAnsi"/>
          <w:color w:val="212121"/>
          <w:highlight w:val="white"/>
        </w:rPr>
        <w:t xml:space="preserve"> </w:t>
      </w:r>
      <w:r w:rsidR="00341648">
        <w:rPr>
          <w:rFonts w:asciiTheme="minorHAnsi" w:hAnsiTheme="minorHAnsi" w:cstheme="minorHAnsi"/>
          <w:color w:val="212121"/>
          <w:highlight w:val="white"/>
        </w:rPr>
        <w:t>“</w:t>
      </w:r>
      <w:r w:rsidR="00FB6A59" w:rsidRPr="00FC6A01">
        <w:rPr>
          <w:rFonts w:asciiTheme="minorHAnsi" w:hAnsiTheme="minorHAnsi" w:cstheme="minorHAnsi"/>
          <w:color w:val="212121"/>
          <w:highlight w:val="white"/>
        </w:rPr>
        <w:t xml:space="preserve">Arts </w:t>
      </w:r>
      <w:r w:rsidR="00341648" w:rsidRPr="00FC6A01">
        <w:rPr>
          <w:rFonts w:asciiTheme="minorHAnsi" w:hAnsiTheme="minorHAnsi" w:cstheme="minorHAnsi"/>
          <w:color w:val="212121"/>
          <w:highlight w:val="white"/>
        </w:rPr>
        <w:t>therapies interventions and their outcomes in the treatment of eating disorders: scoping review protoc</w:t>
      </w:r>
      <w:r w:rsidR="00FB6A59" w:rsidRPr="00FC6A01">
        <w:rPr>
          <w:rFonts w:asciiTheme="minorHAnsi" w:hAnsiTheme="minorHAnsi" w:cstheme="minorHAnsi"/>
          <w:color w:val="212121"/>
          <w:highlight w:val="white"/>
        </w:rPr>
        <w:t>ol</w:t>
      </w:r>
      <w:r w:rsidR="00341648">
        <w:rPr>
          <w:rFonts w:asciiTheme="minorHAnsi" w:hAnsiTheme="minorHAnsi" w:cstheme="minorHAnsi"/>
          <w:color w:val="212121"/>
          <w:highlight w:val="white"/>
        </w:rPr>
        <w:t xml:space="preserve">”, </w:t>
      </w:r>
      <w:r w:rsidR="00FB6A59" w:rsidRPr="00341648">
        <w:rPr>
          <w:rFonts w:asciiTheme="minorHAnsi" w:hAnsiTheme="minorHAnsi" w:cstheme="minorHAnsi"/>
          <w:i/>
          <w:iCs/>
          <w:color w:val="212121"/>
          <w:highlight w:val="white"/>
        </w:rPr>
        <w:t>Behav</w:t>
      </w:r>
      <w:r w:rsidR="00341648" w:rsidRPr="00341648">
        <w:rPr>
          <w:rFonts w:asciiTheme="minorHAnsi" w:hAnsiTheme="minorHAnsi" w:cstheme="minorHAnsi"/>
          <w:i/>
          <w:iCs/>
          <w:color w:val="212121"/>
          <w:highlight w:val="white"/>
        </w:rPr>
        <w:t>ioural</w:t>
      </w:r>
      <w:r w:rsidR="00FB6A59" w:rsidRPr="00341648">
        <w:rPr>
          <w:rFonts w:asciiTheme="minorHAnsi" w:hAnsiTheme="minorHAnsi" w:cstheme="minorHAnsi"/>
          <w:i/>
          <w:iCs/>
          <w:color w:val="212121"/>
          <w:highlight w:val="white"/>
        </w:rPr>
        <w:t xml:space="preserve"> Sci</w:t>
      </w:r>
      <w:r w:rsidR="00341648" w:rsidRPr="00341648">
        <w:rPr>
          <w:rFonts w:asciiTheme="minorHAnsi" w:hAnsiTheme="minorHAnsi" w:cstheme="minorHAnsi"/>
          <w:i/>
          <w:iCs/>
          <w:color w:val="212121"/>
          <w:highlight w:val="white"/>
        </w:rPr>
        <w:t>ences</w:t>
      </w:r>
      <w:r w:rsidR="00341648">
        <w:rPr>
          <w:rFonts w:asciiTheme="minorHAnsi" w:hAnsiTheme="minorHAnsi" w:cstheme="minorHAnsi"/>
          <w:color w:val="212121"/>
          <w:highlight w:val="white"/>
        </w:rPr>
        <w:t>, Vol. No. 12.</w:t>
      </w:r>
      <w:r w:rsidR="00FB6A59" w:rsidRPr="00FC6A01">
        <w:rPr>
          <w:rFonts w:asciiTheme="minorHAnsi" w:hAnsiTheme="minorHAnsi" w:cstheme="minorHAnsi"/>
          <w:color w:val="212121"/>
          <w:highlight w:val="white"/>
        </w:rPr>
        <w:t xml:space="preserve"> doi: 10.3390/bs10120188. </w:t>
      </w:r>
    </w:p>
    <w:p w14:paraId="686E1642" w14:textId="581C5AFA" w:rsidR="00FB6A59" w:rsidRDefault="00FB6A59" w:rsidP="00FA72AB">
      <w:pPr>
        <w:pStyle w:val="CommentText"/>
        <w:spacing w:after="0" w:line="276" w:lineRule="auto"/>
        <w:ind w:left="142" w:hanging="142"/>
        <w:jc w:val="both"/>
        <w:rPr>
          <w:rFonts w:asciiTheme="minorHAnsi" w:hAnsiTheme="minorHAnsi" w:cstheme="minorHAnsi"/>
          <w:color w:val="212121"/>
          <w:sz w:val="22"/>
          <w:szCs w:val="22"/>
          <w:shd w:val="clear" w:color="auto" w:fill="FFFFFF"/>
        </w:rPr>
      </w:pPr>
      <w:r w:rsidRPr="00FB6A59">
        <w:rPr>
          <w:rFonts w:asciiTheme="minorHAnsi" w:hAnsiTheme="minorHAnsi" w:cstheme="minorHAnsi"/>
          <w:color w:val="212121"/>
          <w:sz w:val="22"/>
          <w:szCs w:val="22"/>
          <w:shd w:val="clear" w:color="auto" w:fill="FFFFFF"/>
        </w:rPr>
        <w:t>Davidson</w:t>
      </w:r>
      <w:r w:rsidR="00B82BE3">
        <w:rPr>
          <w:rFonts w:asciiTheme="minorHAnsi" w:hAnsiTheme="minorHAnsi" w:cstheme="minorHAnsi"/>
          <w:color w:val="212121"/>
          <w:sz w:val="22"/>
          <w:szCs w:val="22"/>
          <w:shd w:val="clear" w:color="auto" w:fill="FFFFFF"/>
        </w:rPr>
        <w:t>,</w:t>
      </w:r>
      <w:r w:rsidRPr="00FB6A59">
        <w:rPr>
          <w:rFonts w:asciiTheme="minorHAnsi" w:hAnsiTheme="minorHAnsi" w:cstheme="minorHAnsi"/>
          <w:color w:val="212121"/>
          <w:sz w:val="22"/>
          <w:szCs w:val="22"/>
          <w:shd w:val="clear" w:color="auto" w:fill="FFFFFF"/>
        </w:rPr>
        <w:t xml:space="preserve"> L</w:t>
      </w:r>
      <w:r w:rsidR="00B82BE3">
        <w:rPr>
          <w:rFonts w:asciiTheme="minorHAnsi" w:hAnsiTheme="minorHAnsi" w:cstheme="minorHAnsi"/>
          <w:color w:val="212121"/>
          <w:sz w:val="22"/>
          <w:szCs w:val="22"/>
          <w:shd w:val="clear" w:color="auto" w:fill="FFFFFF"/>
        </w:rPr>
        <w:t>.</w:t>
      </w:r>
      <w:r w:rsidRPr="00FB6A59">
        <w:rPr>
          <w:rFonts w:asciiTheme="minorHAnsi" w:hAnsiTheme="minorHAnsi" w:cstheme="minorHAnsi"/>
          <w:color w:val="212121"/>
          <w:sz w:val="22"/>
          <w:szCs w:val="22"/>
          <w:shd w:val="clear" w:color="auto" w:fill="FFFFFF"/>
        </w:rPr>
        <w:t>, Lawless</w:t>
      </w:r>
      <w:r w:rsidR="00B82BE3">
        <w:rPr>
          <w:rFonts w:asciiTheme="minorHAnsi" w:hAnsiTheme="minorHAnsi" w:cstheme="minorHAnsi"/>
          <w:color w:val="212121"/>
          <w:sz w:val="22"/>
          <w:szCs w:val="22"/>
          <w:shd w:val="clear" w:color="auto" w:fill="FFFFFF"/>
        </w:rPr>
        <w:t>,</w:t>
      </w:r>
      <w:r w:rsidRPr="00FB6A59">
        <w:rPr>
          <w:rFonts w:asciiTheme="minorHAnsi" w:hAnsiTheme="minorHAnsi" w:cstheme="minorHAnsi"/>
          <w:color w:val="212121"/>
          <w:sz w:val="22"/>
          <w:szCs w:val="22"/>
          <w:shd w:val="clear" w:color="auto" w:fill="FFFFFF"/>
        </w:rPr>
        <w:t xml:space="preserve"> M</w:t>
      </w:r>
      <w:r w:rsidR="00B82BE3">
        <w:rPr>
          <w:rFonts w:asciiTheme="minorHAnsi" w:hAnsiTheme="minorHAnsi" w:cstheme="minorHAnsi"/>
          <w:color w:val="212121"/>
          <w:sz w:val="22"/>
          <w:szCs w:val="22"/>
          <w:shd w:val="clear" w:color="auto" w:fill="FFFFFF"/>
        </w:rPr>
        <w:t>.</w:t>
      </w:r>
      <w:r w:rsidRPr="00FB6A59">
        <w:rPr>
          <w:rFonts w:asciiTheme="minorHAnsi" w:hAnsiTheme="minorHAnsi" w:cstheme="minorHAnsi"/>
          <w:color w:val="212121"/>
          <w:sz w:val="22"/>
          <w:szCs w:val="22"/>
          <w:shd w:val="clear" w:color="auto" w:fill="FFFFFF"/>
        </w:rPr>
        <w:t>S</w:t>
      </w:r>
      <w:r w:rsidR="00B82BE3">
        <w:rPr>
          <w:rFonts w:asciiTheme="minorHAnsi" w:hAnsiTheme="minorHAnsi" w:cstheme="minorHAnsi"/>
          <w:color w:val="212121"/>
          <w:sz w:val="22"/>
          <w:szCs w:val="22"/>
          <w:shd w:val="clear" w:color="auto" w:fill="FFFFFF"/>
        </w:rPr>
        <w:t xml:space="preserve">. </w:t>
      </w:r>
      <w:r w:rsidR="00FC6A01">
        <w:rPr>
          <w:rFonts w:asciiTheme="minorHAnsi" w:hAnsiTheme="minorHAnsi" w:cstheme="minorHAnsi"/>
          <w:color w:val="212121"/>
          <w:sz w:val="22"/>
          <w:szCs w:val="22"/>
          <w:shd w:val="clear" w:color="auto" w:fill="FFFFFF"/>
        </w:rPr>
        <w:t>and</w:t>
      </w:r>
      <w:r w:rsidRPr="00FB6A59">
        <w:rPr>
          <w:rFonts w:asciiTheme="minorHAnsi" w:hAnsiTheme="minorHAnsi" w:cstheme="minorHAnsi"/>
          <w:color w:val="212121"/>
          <w:sz w:val="22"/>
          <w:szCs w:val="22"/>
          <w:shd w:val="clear" w:color="auto" w:fill="FFFFFF"/>
        </w:rPr>
        <w:t xml:space="preserve"> Leary</w:t>
      </w:r>
      <w:r w:rsidR="00B82BE3">
        <w:rPr>
          <w:rFonts w:asciiTheme="minorHAnsi" w:hAnsiTheme="minorHAnsi" w:cstheme="minorHAnsi"/>
          <w:color w:val="212121"/>
          <w:sz w:val="22"/>
          <w:szCs w:val="22"/>
          <w:shd w:val="clear" w:color="auto" w:fill="FFFFFF"/>
        </w:rPr>
        <w:t>,</w:t>
      </w:r>
      <w:r w:rsidRPr="00FB6A59">
        <w:rPr>
          <w:rFonts w:asciiTheme="minorHAnsi" w:hAnsiTheme="minorHAnsi" w:cstheme="minorHAnsi"/>
          <w:color w:val="212121"/>
          <w:sz w:val="22"/>
          <w:szCs w:val="22"/>
          <w:shd w:val="clear" w:color="auto" w:fill="FFFFFF"/>
        </w:rPr>
        <w:t xml:space="preserve"> F.</w:t>
      </w:r>
      <w:r w:rsidR="00B82BE3">
        <w:rPr>
          <w:rFonts w:asciiTheme="minorHAnsi" w:hAnsiTheme="minorHAnsi" w:cstheme="minorHAnsi"/>
          <w:color w:val="212121"/>
          <w:sz w:val="22"/>
          <w:szCs w:val="22"/>
          <w:shd w:val="clear" w:color="auto" w:fill="FFFFFF"/>
        </w:rPr>
        <w:t xml:space="preserve"> (</w:t>
      </w:r>
      <w:r w:rsidR="001E5D05">
        <w:rPr>
          <w:rFonts w:asciiTheme="minorHAnsi" w:hAnsiTheme="minorHAnsi" w:cstheme="minorHAnsi"/>
          <w:color w:val="212121"/>
          <w:sz w:val="22"/>
          <w:szCs w:val="22"/>
          <w:shd w:val="clear" w:color="auto" w:fill="FFFFFF"/>
        </w:rPr>
        <w:t>2005</w:t>
      </w:r>
      <w:r w:rsidR="00341648">
        <w:rPr>
          <w:rFonts w:asciiTheme="minorHAnsi" w:hAnsiTheme="minorHAnsi" w:cstheme="minorHAnsi"/>
          <w:color w:val="212121"/>
          <w:sz w:val="22"/>
          <w:szCs w:val="22"/>
          <w:shd w:val="clear" w:color="auto" w:fill="FFFFFF"/>
        </w:rPr>
        <w:t>),</w:t>
      </w:r>
      <w:r w:rsidRPr="00FB6A59">
        <w:rPr>
          <w:rFonts w:asciiTheme="minorHAnsi" w:hAnsiTheme="minorHAnsi" w:cstheme="minorHAnsi"/>
          <w:color w:val="212121"/>
          <w:sz w:val="22"/>
          <w:szCs w:val="22"/>
          <w:shd w:val="clear" w:color="auto" w:fill="FFFFFF"/>
        </w:rPr>
        <w:t xml:space="preserve"> </w:t>
      </w:r>
      <w:r w:rsidR="00341648">
        <w:rPr>
          <w:rFonts w:asciiTheme="minorHAnsi" w:hAnsiTheme="minorHAnsi" w:cstheme="minorHAnsi"/>
          <w:color w:val="212121"/>
          <w:sz w:val="22"/>
          <w:szCs w:val="22"/>
          <w:shd w:val="clear" w:color="auto" w:fill="FFFFFF"/>
        </w:rPr>
        <w:t>“</w:t>
      </w:r>
      <w:r w:rsidRPr="00FB6A59">
        <w:rPr>
          <w:rFonts w:asciiTheme="minorHAnsi" w:hAnsiTheme="minorHAnsi" w:cstheme="minorHAnsi"/>
          <w:color w:val="212121"/>
          <w:sz w:val="22"/>
          <w:szCs w:val="22"/>
          <w:shd w:val="clear" w:color="auto" w:fill="FFFFFF"/>
        </w:rPr>
        <w:t>Concepts of recovery: competing or complementary?</w:t>
      </w:r>
      <w:r w:rsidR="00341648">
        <w:rPr>
          <w:rFonts w:asciiTheme="minorHAnsi" w:hAnsiTheme="minorHAnsi" w:cstheme="minorHAnsi"/>
          <w:color w:val="212121"/>
          <w:sz w:val="22"/>
          <w:szCs w:val="22"/>
          <w:shd w:val="clear" w:color="auto" w:fill="FFFFFF"/>
        </w:rPr>
        <w:t>”,</w:t>
      </w:r>
      <w:r w:rsidRPr="00FB6A59">
        <w:rPr>
          <w:rFonts w:asciiTheme="minorHAnsi" w:hAnsiTheme="minorHAnsi" w:cstheme="minorHAnsi"/>
          <w:color w:val="212121"/>
          <w:sz w:val="22"/>
          <w:szCs w:val="22"/>
          <w:shd w:val="clear" w:color="auto" w:fill="FFFFFF"/>
        </w:rPr>
        <w:t xml:space="preserve"> </w:t>
      </w:r>
      <w:r w:rsidR="00341648" w:rsidRPr="00341648">
        <w:rPr>
          <w:rFonts w:asciiTheme="minorHAnsi" w:hAnsiTheme="minorHAnsi" w:cstheme="minorHAnsi"/>
          <w:i/>
          <w:iCs/>
          <w:color w:val="212121"/>
          <w:sz w:val="22"/>
          <w:szCs w:val="22"/>
          <w:shd w:val="clear" w:color="auto" w:fill="FFFFFF"/>
        </w:rPr>
        <w:t>Current Opinion in Psychiatry</w:t>
      </w:r>
      <w:r w:rsidR="00341648">
        <w:rPr>
          <w:rFonts w:asciiTheme="minorHAnsi" w:hAnsiTheme="minorHAnsi" w:cstheme="minorHAnsi"/>
          <w:color w:val="212121"/>
          <w:sz w:val="22"/>
          <w:szCs w:val="22"/>
          <w:shd w:val="clear" w:color="auto" w:fill="FFFFFF"/>
        </w:rPr>
        <w:t>,</w:t>
      </w:r>
      <w:r w:rsidRPr="00FB6A59">
        <w:rPr>
          <w:rFonts w:asciiTheme="minorHAnsi" w:hAnsiTheme="minorHAnsi" w:cstheme="minorHAnsi"/>
          <w:color w:val="212121"/>
          <w:sz w:val="22"/>
          <w:szCs w:val="22"/>
          <w:shd w:val="clear" w:color="auto" w:fill="FFFFFF"/>
        </w:rPr>
        <w:t xml:space="preserve"> </w:t>
      </w:r>
      <w:r w:rsidR="00341648">
        <w:rPr>
          <w:rFonts w:asciiTheme="minorHAnsi" w:hAnsiTheme="minorHAnsi" w:cstheme="minorHAnsi"/>
          <w:color w:val="212121"/>
          <w:sz w:val="22"/>
          <w:szCs w:val="22"/>
          <w:shd w:val="clear" w:color="auto" w:fill="FFFFFF"/>
        </w:rPr>
        <w:t xml:space="preserve">Vol. </w:t>
      </w:r>
      <w:r w:rsidRPr="00FB6A59">
        <w:rPr>
          <w:rFonts w:asciiTheme="minorHAnsi" w:hAnsiTheme="minorHAnsi" w:cstheme="minorHAnsi"/>
          <w:color w:val="212121"/>
          <w:sz w:val="22"/>
          <w:szCs w:val="22"/>
          <w:shd w:val="clear" w:color="auto" w:fill="FFFFFF"/>
        </w:rPr>
        <w:t>18</w:t>
      </w:r>
      <w:r w:rsidR="00341648">
        <w:rPr>
          <w:rFonts w:asciiTheme="minorHAnsi" w:hAnsiTheme="minorHAnsi" w:cstheme="minorHAnsi"/>
          <w:color w:val="212121"/>
          <w:sz w:val="22"/>
          <w:szCs w:val="22"/>
          <w:shd w:val="clear" w:color="auto" w:fill="FFFFFF"/>
        </w:rPr>
        <w:t xml:space="preserve"> No. </w:t>
      </w:r>
      <w:r w:rsidRPr="00FB6A59">
        <w:rPr>
          <w:rFonts w:asciiTheme="minorHAnsi" w:hAnsiTheme="minorHAnsi" w:cstheme="minorHAnsi"/>
          <w:color w:val="212121"/>
          <w:sz w:val="22"/>
          <w:szCs w:val="22"/>
          <w:shd w:val="clear" w:color="auto" w:fill="FFFFFF"/>
        </w:rPr>
        <w:t>6</w:t>
      </w:r>
      <w:r w:rsidR="00341648">
        <w:rPr>
          <w:rFonts w:asciiTheme="minorHAnsi" w:hAnsiTheme="minorHAnsi" w:cstheme="minorHAnsi"/>
          <w:color w:val="212121"/>
          <w:sz w:val="22"/>
          <w:szCs w:val="22"/>
          <w:shd w:val="clear" w:color="auto" w:fill="FFFFFF"/>
        </w:rPr>
        <w:t>, pp.</w:t>
      </w:r>
      <w:r w:rsidRPr="00FB6A59">
        <w:rPr>
          <w:rFonts w:asciiTheme="minorHAnsi" w:hAnsiTheme="minorHAnsi" w:cstheme="minorHAnsi"/>
          <w:color w:val="212121"/>
          <w:sz w:val="22"/>
          <w:szCs w:val="22"/>
          <w:shd w:val="clear" w:color="auto" w:fill="FFFFFF"/>
        </w:rPr>
        <w:t>664-7.</w:t>
      </w:r>
      <w:r w:rsidR="00341648">
        <w:rPr>
          <w:rFonts w:asciiTheme="minorHAnsi" w:hAnsiTheme="minorHAnsi" w:cstheme="minorHAnsi"/>
          <w:color w:val="212121"/>
          <w:sz w:val="22"/>
          <w:szCs w:val="22"/>
          <w:shd w:val="clear" w:color="auto" w:fill="FFFFFF"/>
        </w:rPr>
        <w:t xml:space="preserve"> </w:t>
      </w:r>
      <w:r w:rsidR="00341648" w:rsidRPr="00341648">
        <w:rPr>
          <w:rFonts w:asciiTheme="minorHAnsi" w:hAnsiTheme="minorHAnsi" w:cstheme="minorHAnsi"/>
          <w:color w:val="212121"/>
          <w:sz w:val="22"/>
          <w:szCs w:val="22"/>
          <w:shd w:val="clear" w:color="auto" w:fill="FFFFFF"/>
        </w:rPr>
        <w:t>doi: 10.1097/01.yco.0000184418.29082.0e</w:t>
      </w:r>
      <w:r w:rsidR="00341648">
        <w:rPr>
          <w:rFonts w:asciiTheme="minorHAnsi" w:hAnsiTheme="minorHAnsi" w:cstheme="minorHAnsi"/>
          <w:color w:val="212121"/>
          <w:sz w:val="22"/>
          <w:szCs w:val="22"/>
          <w:shd w:val="clear" w:color="auto" w:fill="FFFFFF"/>
        </w:rPr>
        <w:t xml:space="preserve"> </w:t>
      </w:r>
    </w:p>
    <w:p w14:paraId="1A6997C7" w14:textId="44950BF1" w:rsidR="00AB56D8" w:rsidRPr="00B57812" w:rsidRDefault="00AB56D8" w:rsidP="00FA72AB">
      <w:pPr>
        <w:pStyle w:val="CommentText"/>
        <w:spacing w:after="0" w:line="276" w:lineRule="auto"/>
        <w:ind w:left="142" w:hanging="142"/>
        <w:jc w:val="both"/>
        <w:rPr>
          <w:rFonts w:asciiTheme="minorHAnsi" w:hAnsiTheme="minorHAnsi" w:cstheme="minorHAnsi"/>
          <w:color w:val="000000" w:themeColor="text1"/>
          <w:sz w:val="22"/>
          <w:szCs w:val="22"/>
        </w:rPr>
      </w:pPr>
      <w:r w:rsidRPr="00B57812">
        <w:rPr>
          <w:rFonts w:asciiTheme="minorHAnsi" w:hAnsiTheme="minorHAnsi" w:cstheme="minorHAnsi"/>
          <w:color w:val="000000" w:themeColor="text1"/>
          <w:sz w:val="22"/>
          <w:szCs w:val="22"/>
        </w:rPr>
        <w:t xml:space="preserve">Davidson, L. (2016), </w:t>
      </w:r>
      <w:r>
        <w:rPr>
          <w:rFonts w:asciiTheme="minorHAnsi" w:hAnsiTheme="minorHAnsi" w:cstheme="minorHAnsi"/>
          <w:color w:val="000000" w:themeColor="text1"/>
          <w:sz w:val="22"/>
          <w:szCs w:val="22"/>
        </w:rPr>
        <w:t>“</w:t>
      </w:r>
      <w:r w:rsidRPr="00B57812">
        <w:rPr>
          <w:rFonts w:asciiTheme="minorHAnsi" w:hAnsiTheme="minorHAnsi" w:cstheme="minorHAnsi"/>
          <w:color w:val="000000" w:themeColor="text1"/>
          <w:sz w:val="22"/>
          <w:szCs w:val="22"/>
        </w:rPr>
        <w:t xml:space="preserve">The recovery movement: </w:t>
      </w:r>
      <w:r>
        <w:rPr>
          <w:rFonts w:asciiTheme="minorHAnsi" w:hAnsiTheme="minorHAnsi" w:cstheme="minorHAnsi"/>
          <w:color w:val="000000" w:themeColor="text1"/>
          <w:sz w:val="22"/>
          <w:szCs w:val="22"/>
        </w:rPr>
        <w:t>i</w:t>
      </w:r>
      <w:r w:rsidRPr="00B57812">
        <w:rPr>
          <w:rFonts w:asciiTheme="minorHAnsi" w:hAnsiTheme="minorHAnsi" w:cstheme="minorHAnsi"/>
          <w:color w:val="000000" w:themeColor="text1"/>
          <w:sz w:val="22"/>
          <w:szCs w:val="22"/>
        </w:rPr>
        <w:t>mplications for mental health care and enabling people to participate fully in life</w:t>
      </w:r>
      <w:r>
        <w:rPr>
          <w:rFonts w:asciiTheme="minorHAnsi" w:hAnsiTheme="minorHAnsi" w:cstheme="minorHAnsi"/>
          <w:color w:val="000000" w:themeColor="text1"/>
          <w:sz w:val="22"/>
          <w:szCs w:val="22"/>
        </w:rPr>
        <w:t>”</w:t>
      </w:r>
      <w:r w:rsidRPr="00B57812">
        <w:rPr>
          <w:rFonts w:asciiTheme="minorHAnsi" w:hAnsiTheme="minorHAnsi" w:cstheme="minorHAnsi"/>
          <w:color w:val="000000" w:themeColor="text1"/>
          <w:sz w:val="22"/>
          <w:szCs w:val="22"/>
        </w:rPr>
        <w:t xml:space="preserve">, </w:t>
      </w:r>
      <w:r w:rsidRPr="00AB56D8">
        <w:rPr>
          <w:rFonts w:asciiTheme="minorHAnsi" w:hAnsiTheme="minorHAnsi" w:cstheme="minorHAnsi"/>
          <w:i/>
          <w:iCs/>
          <w:color w:val="000000" w:themeColor="text1"/>
          <w:sz w:val="22"/>
          <w:szCs w:val="22"/>
        </w:rPr>
        <w:t>Health Affairs</w:t>
      </w:r>
      <w:r w:rsidRPr="00B5781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Vol. </w:t>
      </w:r>
      <w:r w:rsidRPr="00B57812">
        <w:rPr>
          <w:rFonts w:asciiTheme="minorHAnsi" w:hAnsiTheme="minorHAnsi" w:cstheme="minorHAnsi"/>
          <w:color w:val="000000" w:themeColor="text1"/>
          <w:sz w:val="22"/>
          <w:szCs w:val="22"/>
        </w:rPr>
        <w:t>35</w:t>
      </w:r>
      <w:r>
        <w:rPr>
          <w:rFonts w:asciiTheme="minorHAnsi" w:hAnsiTheme="minorHAnsi" w:cstheme="minorHAnsi"/>
          <w:color w:val="000000" w:themeColor="text1"/>
          <w:sz w:val="22"/>
          <w:szCs w:val="22"/>
        </w:rPr>
        <w:t xml:space="preserve"> No. </w:t>
      </w:r>
      <w:r w:rsidRPr="00B57812">
        <w:rPr>
          <w:rFonts w:asciiTheme="minorHAnsi" w:hAnsiTheme="minorHAnsi" w:cstheme="minorHAnsi"/>
          <w:color w:val="000000" w:themeColor="text1"/>
          <w:sz w:val="22"/>
          <w:szCs w:val="22"/>
        </w:rPr>
        <w:t>6, pp. 1091–97.</w:t>
      </w:r>
      <w:r>
        <w:rPr>
          <w:rFonts w:asciiTheme="minorHAnsi" w:hAnsiTheme="minorHAnsi" w:cstheme="minorHAnsi"/>
          <w:color w:val="000000" w:themeColor="text1"/>
          <w:sz w:val="22"/>
          <w:szCs w:val="22"/>
        </w:rPr>
        <w:t xml:space="preserve"> doi: </w:t>
      </w:r>
      <w:r w:rsidRPr="00AB56D8">
        <w:rPr>
          <w:rFonts w:asciiTheme="minorHAnsi" w:hAnsiTheme="minorHAnsi" w:cstheme="minorHAnsi"/>
          <w:color w:val="000000" w:themeColor="text1"/>
          <w:sz w:val="22"/>
          <w:szCs w:val="22"/>
        </w:rPr>
        <w:t>10.1377/hlthaff.2016.0153</w:t>
      </w:r>
    </w:p>
    <w:p w14:paraId="6258D151" w14:textId="203F2996" w:rsidR="00FB6A59" w:rsidRDefault="00FB6A59" w:rsidP="00FA72AB">
      <w:pPr>
        <w:widowControl w:val="0"/>
        <w:pBdr>
          <w:top w:val="nil"/>
          <w:left w:val="nil"/>
          <w:bottom w:val="nil"/>
          <w:right w:val="nil"/>
          <w:between w:val="nil"/>
        </w:pBdr>
        <w:spacing w:after="0" w:line="276" w:lineRule="auto"/>
        <w:ind w:left="142" w:hanging="142"/>
        <w:jc w:val="both"/>
        <w:rPr>
          <w:rFonts w:asciiTheme="minorHAnsi" w:hAnsiTheme="minorHAnsi" w:cstheme="minorHAnsi"/>
          <w:i/>
          <w:iCs/>
        </w:rPr>
      </w:pPr>
      <w:r w:rsidRPr="00FC6A01">
        <w:rPr>
          <w:rFonts w:asciiTheme="minorHAnsi" w:hAnsiTheme="minorHAnsi" w:cstheme="minorHAnsi"/>
          <w:color w:val="212121"/>
          <w:shd w:val="clear" w:color="auto" w:fill="FFFFFF"/>
        </w:rPr>
        <w:t>Dawson</w:t>
      </w:r>
      <w:r w:rsidR="001E5D05"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L</w:t>
      </w:r>
      <w:r w:rsidR="001E5D05"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Rhodes</w:t>
      </w:r>
      <w:r w:rsidR="001E5D05"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P</w:t>
      </w:r>
      <w:r w:rsidR="001E5D05" w:rsidRPr="00FC6A01">
        <w:rPr>
          <w:rFonts w:asciiTheme="minorHAnsi" w:hAnsiTheme="minorHAnsi" w:cstheme="minorHAnsi"/>
          <w:color w:val="212121"/>
          <w:shd w:val="clear" w:color="auto" w:fill="FFFFFF"/>
        </w:rPr>
        <w:t xml:space="preserve">. </w:t>
      </w:r>
      <w:r w:rsidR="00FC6A01" w:rsidRPr="00FC6A01">
        <w:rPr>
          <w:rFonts w:asciiTheme="minorHAnsi" w:hAnsiTheme="minorHAnsi" w:cstheme="minorHAnsi"/>
          <w:color w:val="212121"/>
          <w:shd w:val="clear" w:color="auto" w:fill="FFFFFF"/>
        </w:rPr>
        <w:t>and</w:t>
      </w:r>
      <w:r w:rsidRPr="00FC6A01">
        <w:rPr>
          <w:rFonts w:asciiTheme="minorHAnsi" w:hAnsiTheme="minorHAnsi" w:cstheme="minorHAnsi"/>
          <w:color w:val="212121"/>
          <w:shd w:val="clear" w:color="auto" w:fill="FFFFFF"/>
        </w:rPr>
        <w:t xml:space="preserve"> Touyz</w:t>
      </w:r>
      <w:r w:rsidR="001E5D05"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S.</w:t>
      </w:r>
      <w:r w:rsidR="001E5D05" w:rsidRPr="00FC6A01">
        <w:rPr>
          <w:rFonts w:asciiTheme="minorHAnsi" w:hAnsiTheme="minorHAnsi" w:cstheme="minorHAnsi"/>
          <w:color w:val="212121"/>
          <w:shd w:val="clear" w:color="auto" w:fill="FFFFFF"/>
        </w:rPr>
        <w:t xml:space="preserve"> (2014)</w:t>
      </w:r>
      <w:r w:rsidR="00341648">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w:t>
      </w:r>
      <w:r w:rsidR="00341648">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Doing the impossible</w:t>
      </w:r>
      <w:r w:rsidR="00341648">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the process of recovery from chronic anorexia nervosa</w:t>
      </w:r>
      <w:r w:rsidR="00341648">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w:t>
      </w:r>
      <w:r w:rsidRPr="00341648">
        <w:rPr>
          <w:rFonts w:asciiTheme="minorHAnsi" w:hAnsiTheme="minorHAnsi" w:cstheme="minorHAnsi"/>
          <w:i/>
          <w:iCs/>
          <w:color w:val="212121"/>
          <w:shd w:val="clear" w:color="auto" w:fill="FFFFFF"/>
        </w:rPr>
        <w:t>Qual</w:t>
      </w:r>
      <w:r w:rsidR="00341648" w:rsidRPr="00341648">
        <w:rPr>
          <w:rFonts w:asciiTheme="minorHAnsi" w:hAnsiTheme="minorHAnsi" w:cstheme="minorHAnsi"/>
          <w:i/>
          <w:iCs/>
          <w:color w:val="212121"/>
          <w:shd w:val="clear" w:color="auto" w:fill="FFFFFF"/>
        </w:rPr>
        <w:t>itative</w:t>
      </w:r>
      <w:r w:rsidRPr="00341648">
        <w:rPr>
          <w:rFonts w:asciiTheme="minorHAnsi" w:hAnsiTheme="minorHAnsi" w:cstheme="minorHAnsi"/>
          <w:i/>
          <w:iCs/>
          <w:color w:val="212121"/>
          <w:shd w:val="clear" w:color="auto" w:fill="FFFFFF"/>
        </w:rPr>
        <w:t xml:space="preserve"> Health Res</w:t>
      </w:r>
      <w:r w:rsidR="00341648" w:rsidRPr="00341648">
        <w:rPr>
          <w:rFonts w:asciiTheme="minorHAnsi" w:hAnsiTheme="minorHAnsi" w:cstheme="minorHAnsi"/>
          <w:i/>
          <w:iCs/>
          <w:color w:val="212121"/>
          <w:shd w:val="clear" w:color="auto" w:fill="FFFFFF"/>
        </w:rPr>
        <w:t>earch</w:t>
      </w:r>
      <w:r w:rsidR="00634B81" w:rsidRPr="00634B81">
        <w:rPr>
          <w:rFonts w:asciiTheme="minorHAnsi" w:hAnsiTheme="minorHAnsi" w:cstheme="minorHAnsi"/>
          <w:color w:val="212121"/>
          <w:shd w:val="clear" w:color="auto" w:fill="FFFFFF"/>
        </w:rPr>
        <w:t>,</w:t>
      </w:r>
      <w:r w:rsidR="00341648">
        <w:rPr>
          <w:rFonts w:asciiTheme="minorHAnsi" w:hAnsiTheme="minorHAnsi" w:cstheme="minorHAnsi"/>
          <w:color w:val="212121"/>
          <w:shd w:val="clear" w:color="auto" w:fill="FFFFFF"/>
        </w:rPr>
        <w:t xml:space="preserve"> Vol</w:t>
      </w:r>
      <w:r w:rsidRPr="00FC6A01">
        <w:rPr>
          <w:rFonts w:asciiTheme="minorHAnsi" w:hAnsiTheme="minorHAnsi" w:cstheme="minorHAnsi"/>
          <w:color w:val="212121"/>
          <w:shd w:val="clear" w:color="auto" w:fill="FFFFFF"/>
        </w:rPr>
        <w:t>.</w:t>
      </w:r>
      <w:r w:rsidR="00341648">
        <w:rPr>
          <w:rFonts w:asciiTheme="minorHAnsi" w:hAnsiTheme="minorHAnsi" w:cstheme="minorHAnsi"/>
          <w:color w:val="212121"/>
          <w:shd w:val="clear" w:color="auto" w:fill="FFFFFF"/>
        </w:rPr>
        <w:t xml:space="preserve"> </w:t>
      </w:r>
      <w:r w:rsidRPr="00FC6A01">
        <w:rPr>
          <w:rFonts w:asciiTheme="minorHAnsi" w:hAnsiTheme="minorHAnsi" w:cstheme="minorHAnsi"/>
          <w:color w:val="212121"/>
          <w:shd w:val="clear" w:color="auto" w:fill="FFFFFF"/>
        </w:rPr>
        <w:t>24</w:t>
      </w:r>
      <w:r w:rsidR="00341648">
        <w:rPr>
          <w:rFonts w:asciiTheme="minorHAnsi" w:hAnsiTheme="minorHAnsi" w:cstheme="minorHAnsi"/>
          <w:color w:val="212121"/>
          <w:shd w:val="clear" w:color="auto" w:fill="FFFFFF"/>
        </w:rPr>
        <w:t xml:space="preserve"> No. 4, pp. </w:t>
      </w:r>
      <w:r w:rsidRPr="00FC6A01">
        <w:rPr>
          <w:rFonts w:asciiTheme="minorHAnsi" w:hAnsiTheme="minorHAnsi" w:cstheme="minorHAnsi"/>
          <w:color w:val="212121"/>
          <w:shd w:val="clear" w:color="auto" w:fill="FFFFFF"/>
        </w:rPr>
        <w:t>494-505. doi: 10.1177/1049732314524029</w:t>
      </w:r>
    </w:p>
    <w:p w14:paraId="04630D7C" w14:textId="6A82352F" w:rsidR="00FB6A59" w:rsidRPr="00FC6A01" w:rsidRDefault="00FB6A59" w:rsidP="00FA72AB">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color w:val="000000"/>
        </w:rPr>
      </w:pPr>
      <w:r w:rsidRPr="00FC6A01">
        <w:rPr>
          <w:rFonts w:asciiTheme="minorHAnsi" w:hAnsiTheme="minorHAnsi" w:cstheme="minorHAnsi"/>
          <w:color w:val="212121"/>
          <w:shd w:val="clear" w:color="auto" w:fill="FFFFFF"/>
        </w:rPr>
        <w:t>Dubreucq</w:t>
      </w:r>
      <w:r w:rsidR="001E5D05"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M</w:t>
      </w:r>
      <w:r w:rsidR="001E5D05"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Lysaker</w:t>
      </w:r>
      <w:r w:rsidR="001E5D05"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P</w:t>
      </w:r>
      <w:r w:rsidR="001E5D05"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H</w:t>
      </w:r>
      <w:r w:rsidR="001E5D05" w:rsidRPr="00FC6A01">
        <w:rPr>
          <w:rFonts w:asciiTheme="minorHAnsi" w:hAnsiTheme="minorHAnsi" w:cstheme="minorHAnsi"/>
          <w:color w:val="212121"/>
          <w:shd w:val="clear" w:color="auto" w:fill="FFFFFF"/>
        </w:rPr>
        <w:t xml:space="preserve">. </w:t>
      </w:r>
      <w:r w:rsidR="00FC6A01" w:rsidRPr="00FC6A01">
        <w:rPr>
          <w:rFonts w:asciiTheme="minorHAnsi" w:hAnsiTheme="minorHAnsi" w:cstheme="minorHAnsi"/>
          <w:color w:val="212121"/>
          <w:shd w:val="clear" w:color="auto" w:fill="FFFFFF"/>
        </w:rPr>
        <w:t>and</w:t>
      </w:r>
      <w:r w:rsidRPr="00FC6A01">
        <w:rPr>
          <w:rFonts w:asciiTheme="minorHAnsi" w:hAnsiTheme="minorHAnsi" w:cstheme="minorHAnsi"/>
          <w:color w:val="212121"/>
          <w:shd w:val="clear" w:color="auto" w:fill="FFFFFF"/>
        </w:rPr>
        <w:t xml:space="preserve"> Dubreucq</w:t>
      </w:r>
      <w:r w:rsidR="001E5D05"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J.</w:t>
      </w:r>
      <w:r w:rsidR="001E5D05" w:rsidRPr="00FC6A01">
        <w:rPr>
          <w:rFonts w:asciiTheme="minorHAnsi" w:hAnsiTheme="minorHAnsi" w:cstheme="minorHAnsi"/>
          <w:color w:val="212121"/>
          <w:shd w:val="clear" w:color="auto" w:fill="FFFFFF"/>
        </w:rPr>
        <w:t xml:space="preserve"> (2023)</w:t>
      </w:r>
      <w:r w:rsidR="00634B8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w:t>
      </w:r>
      <w:r w:rsidR="00634B8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A qualitative exploration of stakeholders' perspectives on the experiences, challenges, and needs of persons with serious mental illness as they consider finding a partner or becoming parent</w:t>
      </w:r>
      <w:r w:rsidR="00634B8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w:t>
      </w:r>
      <w:r w:rsidRPr="00634B81">
        <w:rPr>
          <w:rFonts w:asciiTheme="minorHAnsi" w:hAnsiTheme="minorHAnsi" w:cstheme="minorHAnsi"/>
          <w:i/>
          <w:iCs/>
          <w:color w:val="212121"/>
          <w:shd w:val="clear" w:color="auto" w:fill="FFFFFF"/>
        </w:rPr>
        <w:t>Front</w:t>
      </w:r>
      <w:r w:rsidR="00634B81" w:rsidRPr="00634B81">
        <w:rPr>
          <w:rFonts w:asciiTheme="minorHAnsi" w:hAnsiTheme="minorHAnsi" w:cstheme="minorHAnsi"/>
          <w:i/>
          <w:iCs/>
          <w:color w:val="212121"/>
          <w:shd w:val="clear" w:color="auto" w:fill="FFFFFF"/>
        </w:rPr>
        <w:t>iers in</w:t>
      </w:r>
      <w:r w:rsidRPr="00634B81">
        <w:rPr>
          <w:rFonts w:asciiTheme="minorHAnsi" w:hAnsiTheme="minorHAnsi" w:cstheme="minorHAnsi"/>
          <w:i/>
          <w:iCs/>
          <w:color w:val="212121"/>
          <w:shd w:val="clear" w:color="auto" w:fill="FFFFFF"/>
        </w:rPr>
        <w:t xml:space="preserve"> Psychiatry</w:t>
      </w:r>
      <w:r w:rsidR="00634B8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w:t>
      </w:r>
      <w:r w:rsidR="00634B81">
        <w:rPr>
          <w:rFonts w:asciiTheme="minorHAnsi" w:hAnsiTheme="minorHAnsi" w:cstheme="minorHAnsi"/>
          <w:color w:val="212121"/>
          <w:shd w:val="clear" w:color="auto" w:fill="FFFFFF"/>
        </w:rPr>
        <w:t xml:space="preserve">Vol. </w:t>
      </w:r>
      <w:r w:rsidRPr="00FC6A01">
        <w:rPr>
          <w:rFonts w:asciiTheme="minorHAnsi" w:hAnsiTheme="minorHAnsi" w:cstheme="minorHAnsi"/>
          <w:color w:val="212121"/>
          <w:shd w:val="clear" w:color="auto" w:fill="FFFFFF"/>
        </w:rPr>
        <w:t>13</w:t>
      </w:r>
      <w:r w:rsidR="00634B8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doi: 10.3389/fpsyt.2022.1066309</w:t>
      </w:r>
    </w:p>
    <w:p w14:paraId="3A19698D" w14:textId="7412132D" w:rsidR="00DD4635" w:rsidRPr="00FC6A01" w:rsidRDefault="00DD4635" w:rsidP="00FA72AB">
      <w:pPr>
        <w:spacing w:after="0" w:line="276" w:lineRule="auto"/>
        <w:ind w:left="142" w:hanging="142"/>
        <w:jc w:val="both"/>
        <w:rPr>
          <w:rFonts w:asciiTheme="minorHAnsi" w:hAnsiTheme="minorHAnsi" w:cstheme="minorHAnsi"/>
          <w:color w:val="202124"/>
        </w:rPr>
      </w:pPr>
      <w:r>
        <w:t>Fischer</w:t>
      </w:r>
      <w:r w:rsidR="00634B81">
        <w:t>,</w:t>
      </w:r>
      <w:r>
        <w:t xml:space="preserve"> F</w:t>
      </w:r>
      <w:r w:rsidR="00634B81">
        <w:t>.</w:t>
      </w:r>
      <w:r>
        <w:t>, Peifer C</w:t>
      </w:r>
      <w:r w:rsidR="00634B81">
        <w:t>.</w:t>
      </w:r>
      <w:r>
        <w:t xml:space="preserve"> and Scheel T</w:t>
      </w:r>
      <w:r w:rsidR="00634B81">
        <w:t>.</w:t>
      </w:r>
      <w:r>
        <w:t xml:space="preserve"> (2021)</w:t>
      </w:r>
      <w:r w:rsidR="00634B81">
        <w:t>,</w:t>
      </w:r>
      <w:r>
        <w:t xml:space="preserve"> </w:t>
      </w:r>
      <w:r w:rsidR="00634B81">
        <w:t>“</w:t>
      </w:r>
      <w:r>
        <w:t>Cross-</w:t>
      </w:r>
      <w:r w:rsidR="00634B81">
        <w:t>disciplinary perspectives on the relationship between humor and health: theoretical foundations, empirical evidence and implications”,</w:t>
      </w:r>
      <w:r>
        <w:t xml:space="preserve"> </w:t>
      </w:r>
      <w:r w:rsidRPr="00634B81">
        <w:rPr>
          <w:i/>
          <w:iCs/>
        </w:rPr>
        <w:t>Front</w:t>
      </w:r>
      <w:r w:rsidR="00634B81" w:rsidRPr="00634B81">
        <w:rPr>
          <w:i/>
          <w:iCs/>
        </w:rPr>
        <w:t>iers in</w:t>
      </w:r>
      <w:r w:rsidRPr="00634B81">
        <w:rPr>
          <w:i/>
          <w:iCs/>
        </w:rPr>
        <w:t xml:space="preserve"> Public Health</w:t>
      </w:r>
      <w:r w:rsidR="00634B81">
        <w:t xml:space="preserve">, Vol. 9. </w:t>
      </w:r>
      <w:r>
        <w:t>doi: 10.3389/fpubh.2021.774353</w:t>
      </w:r>
    </w:p>
    <w:p w14:paraId="4C074787" w14:textId="16199B7E" w:rsidR="00890065" w:rsidRDefault="00890065" w:rsidP="00FA72AB">
      <w:pPr>
        <w:spacing w:after="0" w:line="276" w:lineRule="auto"/>
        <w:ind w:left="142" w:hanging="142"/>
        <w:jc w:val="both"/>
        <w:rPr>
          <w:rFonts w:asciiTheme="minorHAnsi" w:hAnsiTheme="minorHAnsi" w:cstheme="minorHAnsi"/>
          <w:color w:val="202124"/>
        </w:rPr>
      </w:pPr>
      <w:r w:rsidRPr="00FC6A01">
        <w:rPr>
          <w:rFonts w:asciiTheme="minorHAnsi" w:hAnsiTheme="minorHAnsi" w:cstheme="minorHAnsi"/>
          <w:color w:val="202124"/>
        </w:rPr>
        <w:t>Folkman, S. (2008)</w:t>
      </w:r>
      <w:r w:rsidR="00634B81">
        <w:rPr>
          <w:rFonts w:asciiTheme="minorHAnsi" w:hAnsiTheme="minorHAnsi" w:cstheme="minorHAnsi"/>
          <w:color w:val="202124"/>
        </w:rPr>
        <w:t>,</w:t>
      </w:r>
      <w:r w:rsidRPr="00FC6A01">
        <w:rPr>
          <w:rFonts w:asciiTheme="minorHAnsi" w:hAnsiTheme="minorHAnsi" w:cstheme="minorHAnsi"/>
          <w:color w:val="202124"/>
        </w:rPr>
        <w:t xml:space="preserve"> </w:t>
      </w:r>
      <w:r w:rsidR="00634B81">
        <w:rPr>
          <w:rFonts w:asciiTheme="minorHAnsi" w:hAnsiTheme="minorHAnsi" w:cstheme="minorHAnsi"/>
          <w:color w:val="202124"/>
        </w:rPr>
        <w:t>“</w:t>
      </w:r>
      <w:r w:rsidRPr="00FC6A01">
        <w:rPr>
          <w:rFonts w:asciiTheme="minorHAnsi" w:hAnsiTheme="minorHAnsi" w:cstheme="minorHAnsi"/>
          <w:color w:val="202124"/>
        </w:rPr>
        <w:t>The case for positive emotions in the stress process</w:t>
      </w:r>
      <w:r w:rsidR="00634B81">
        <w:rPr>
          <w:rFonts w:asciiTheme="minorHAnsi" w:hAnsiTheme="minorHAnsi" w:cstheme="minorHAnsi"/>
          <w:color w:val="202124"/>
        </w:rPr>
        <w:t xml:space="preserve">”, </w:t>
      </w:r>
      <w:r w:rsidRPr="00FC6A01">
        <w:rPr>
          <w:rFonts w:asciiTheme="minorHAnsi" w:hAnsiTheme="minorHAnsi" w:cstheme="minorHAnsi"/>
          <w:i/>
          <w:iCs/>
          <w:color w:val="202124"/>
        </w:rPr>
        <w:t xml:space="preserve">Anxiety, Stress, </w:t>
      </w:r>
      <w:r w:rsidR="00FC6A01" w:rsidRPr="00FC6A01">
        <w:rPr>
          <w:rFonts w:asciiTheme="minorHAnsi" w:hAnsiTheme="minorHAnsi" w:cstheme="minorHAnsi"/>
          <w:i/>
          <w:iCs/>
          <w:color w:val="202124"/>
        </w:rPr>
        <w:t>and</w:t>
      </w:r>
      <w:r w:rsidRPr="00FC6A01">
        <w:rPr>
          <w:rFonts w:asciiTheme="minorHAnsi" w:hAnsiTheme="minorHAnsi" w:cstheme="minorHAnsi"/>
          <w:i/>
          <w:iCs/>
          <w:color w:val="202124"/>
        </w:rPr>
        <w:t xml:space="preserve"> Coping</w:t>
      </w:r>
      <w:r w:rsidRPr="00FC6A01">
        <w:rPr>
          <w:rFonts w:asciiTheme="minorHAnsi" w:hAnsiTheme="minorHAnsi" w:cstheme="minorHAnsi"/>
          <w:color w:val="202124"/>
        </w:rPr>
        <w:t xml:space="preserve">, </w:t>
      </w:r>
      <w:r w:rsidR="00634B81">
        <w:rPr>
          <w:rFonts w:asciiTheme="minorHAnsi" w:hAnsiTheme="minorHAnsi" w:cstheme="minorHAnsi"/>
          <w:color w:val="202124"/>
        </w:rPr>
        <w:t xml:space="preserve">Vol. </w:t>
      </w:r>
      <w:r w:rsidRPr="00FC6A01">
        <w:rPr>
          <w:rFonts w:asciiTheme="minorHAnsi" w:hAnsiTheme="minorHAnsi" w:cstheme="minorHAnsi"/>
          <w:color w:val="202124"/>
        </w:rPr>
        <w:t>21</w:t>
      </w:r>
      <w:r w:rsidR="00634B81">
        <w:rPr>
          <w:rFonts w:asciiTheme="minorHAnsi" w:hAnsiTheme="minorHAnsi" w:cstheme="minorHAnsi"/>
          <w:color w:val="202124"/>
        </w:rPr>
        <w:t xml:space="preserve"> No. </w:t>
      </w:r>
      <w:r w:rsidRPr="00FC6A01">
        <w:rPr>
          <w:rFonts w:asciiTheme="minorHAnsi" w:hAnsiTheme="minorHAnsi" w:cstheme="minorHAnsi"/>
          <w:color w:val="202124"/>
        </w:rPr>
        <w:t>1,</w:t>
      </w:r>
      <w:r w:rsidR="00634B81">
        <w:rPr>
          <w:rFonts w:asciiTheme="minorHAnsi" w:hAnsiTheme="minorHAnsi" w:cstheme="minorHAnsi"/>
          <w:color w:val="202124"/>
        </w:rPr>
        <w:t xml:space="preserve"> pp.</w:t>
      </w:r>
      <w:r w:rsidRPr="00FC6A01">
        <w:rPr>
          <w:rFonts w:asciiTheme="minorHAnsi" w:hAnsiTheme="minorHAnsi" w:cstheme="minorHAnsi"/>
          <w:color w:val="202124"/>
        </w:rPr>
        <w:t>3</w:t>
      </w:r>
      <w:r w:rsidR="00634B81">
        <w:rPr>
          <w:rFonts w:asciiTheme="minorHAnsi" w:hAnsiTheme="minorHAnsi" w:cstheme="minorHAnsi"/>
          <w:color w:val="202124"/>
        </w:rPr>
        <w:t>-</w:t>
      </w:r>
      <w:r w:rsidRPr="00FC6A01">
        <w:rPr>
          <w:rFonts w:asciiTheme="minorHAnsi" w:hAnsiTheme="minorHAnsi" w:cstheme="minorHAnsi"/>
          <w:color w:val="202124"/>
        </w:rPr>
        <w:t>14.</w:t>
      </w:r>
      <w:r w:rsidR="00634B81">
        <w:rPr>
          <w:rFonts w:asciiTheme="minorHAnsi" w:hAnsiTheme="minorHAnsi" w:cstheme="minorHAnsi"/>
          <w:color w:val="202124"/>
        </w:rPr>
        <w:t xml:space="preserve"> </w:t>
      </w:r>
      <w:r w:rsidR="00634B81" w:rsidRPr="00634B81">
        <w:rPr>
          <w:rFonts w:asciiTheme="minorHAnsi" w:hAnsiTheme="minorHAnsi" w:cstheme="minorHAnsi"/>
          <w:color w:val="202124"/>
        </w:rPr>
        <w:t>doi: 10.1080/10615800701740457</w:t>
      </w:r>
      <w:r w:rsidR="00634B81">
        <w:rPr>
          <w:rFonts w:asciiTheme="minorHAnsi" w:hAnsiTheme="minorHAnsi" w:cstheme="minorHAnsi"/>
          <w:color w:val="202124"/>
        </w:rPr>
        <w:t xml:space="preserve"> </w:t>
      </w:r>
    </w:p>
    <w:p w14:paraId="243F8A32" w14:textId="057B69DF" w:rsidR="003F6F9C" w:rsidRDefault="00C6660B" w:rsidP="00FA72AB">
      <w:pPr>
        <w:spacing w:after="0" w:line="276" w:lineRule="auto"/>
        <w:ind w:left="142" w:hanging="142"/>
        <w:jc w:val="both"/>
        <w:rPr>
          <w:rFonts w:asciiTheme="minorHAnsi" w:hAnsiTheme="minorHAnsi" w:cstheme="minorHAnsi"/>
          <w:color w:val="202124"/>
        </w:rPr>
      </w:pPr>
      <w:r w:rsidRPr="00C6660B">
        <w:rPr>
          <w:rFonts w:asciiTheme="minorHAnsi" w:hAnsiTheme="minorHAnsi" w:cstheme="minorHAnsi"/>
          <w:color w:val="202124"/>
        </w:rPr>
        <w:t>Frydman, J. S., Cook, A., Rowe, C., Armstrong, C., &amp; Kern, C. (2022)</w:t>
      </w:r>
      <w:r>
        <w:rPr>
          <w:rFonts w:asciiTheme="minorHAnsi" w:hAnsiTheme="minorHAnsi" w:cstheme="minorHAnsi"/>
          <w:color w:val="202124"/>
        </w:rPr>
        <w:t>,</w:t>
      </w:r>
      <w:r w:rsidRPr="00C6660B">
        <w:rPr>
          <w:rFonts w:asciiTheme="minorHAnsi" w:hAnsiTheme="minorHAnsi" w:cstheme="minorHAnsi"/>
          <w:color w:val="202124"/>
        </w:rPr>
        <w:t xml:space="preserve"> </w:t>
      </w:r>
      <w:r>
        <w:rPr>
          <w:rFonts w:asciiTheme="minorHAnsi" w:hAnsiTheme="minorHAnsi" w:cstheme="minorHAnsi"/>
          <w:color w:val="202124"/>
        </w:rPr>
        <w:t>“</w:t>
      </w:r>
      <w:r w:rsidRPr="00C6660B">
        <w:rPr>
          <w:rFonts w:asciiTheme="minorHAnsi" w:hAnsiTheme="minorHAnsi" w:cstheme="minorHAnsi"/>
          <w:color w:val="202124"/>
        </w:rPr>
        <w:t xml:space="preserve">The drama therapy core processes: </w:t>
      </w:r>
      <w:r>
        <w:rPr>
          <w:rFonts w:asciiTheme="minorHAnsi" w:hAnsiTheme="minorHAnsi" w:cstheme="minorHAnsi"/>
          <w:color w:val="202124"/>
        </w:rPr>
        <w:t>a</w:t>
      </w:r>
      <w:r w:rsidRPr="00C6660B">
        <w:rPr>
          <w:rFonts w:asciiTheme="minorHAnsi" w:hAnsiTheme="minorHAnsi" w:cstheme="minorHAnsi"/>
          <w:color w:val="202124"/>
        </w:rPr>
        <w:t xml:space="preserve"> Delphi study establishing a North American perspective</w:t>
      </w:r>
      <w:r>
        <w:rPr>
          <w:rFonts w:asciiTheme="minorHAnsi" w:hAnsiTheme="minorHAnsi" w:cstheme="minorHAnsi"/>
          <w:color w:val="202124"/>
        </w:rPr>
        <w:t>”,</w:t>
      </w:r>
      <w:r w:rsidRPr="00C6660B">
        <w:rPr>
          <w:rFonts w:asciiTheme="minorHAnsi" w:hAnsiTheme="minorHAnsi" w:cstheme="minorHAnsi"/>
          <w:color w:val="202124"/>
        </w:rPr>
        <w:t> </w:t>
      </w:r>
      <w:r w:rsidRPr="00C6660B">
        <w:rPr>
          <w:rFonts w:asciiTheme="minorHAnsi" w:hAnsiTheme="minorHAnsi" w:cstheme="minorHAnsi"/>
          <w:i/>
          <w:iCs/>
          <w:color w:val="202124"/>
        </w:rPr>
        <w:t>The Arts in Psychotherapy,</w:t>
      </w:r>
      <w:r>
        <w:rPr>
          <w:rFonts w:asciiTheme="minorHAnsi" w:hAnsiTheme="minorHAnsi" w:cstheme="minorHAnsi"/>
          <w:i/>
          <w:iCs/>
          <w:color w:val="202124"/>
        </w:rPr>
        <w:t xml:space="preserve"> </w:t>
      </w:r>
      <w:r>
        <w:rPr>
          <w:rFonts w:asciiTheme="minorHAnsi" w:hAnsiTheme="minorHAnsi" w:cstheme="minorHAnsi"/>
          <w:color w:val="202124"/>
        </w:rPr>
        <w:t xml:space="preserve">Vol. 80, No. 9. doi: </w:t>
      </w:r>
      <w:r w:rsidRPr="00595D26">
        <w:rPr>
          <w:color w:val="202124"/>
        </w:rPr>
        <w:t>10.1016/j.aip.2022.101939</w:t>
      </w:r>
      <w:r>
        <w:rPr>
          <w:rFonts w:asciiTheme="minorHAnsi" w:hAnsiTheme="minorHAnsi" w:cstheme="minorHAnsi"/>
          <w:color w:val="202124"/>
        </w:rPr>
        <w:t xml:space="preserve"> </w:t>
      </w:r>
    </w:p>
    <w:p w14:paraId="1276B2A7" w14:textId="77777777" w:rsidR="00965ED6" w:rsidRDefault="00965ED6" w:rsidP="00FA72AB">
      <w:pPr>
        <w:spacing w:after="0" w:line="276" w:lineRule="auto"/>
        <w:ind w:left="142" w:hanging="142"/>
        <w:jc w:val="both"/>
        <w:rPr>
          <w:rFonts w:asciiTheme="minorHAnsi" w:hAnsiTheme="minorHAnsi" w:cstheme="minorHAnsi"/>
          <w:color w:val="202124"/>
        </w:rPr>
      </w:pPr>
      <w:r w:rsidRPr="00965ED6">
        <w:rPr>
          <w:rFonts w:asciiTheme="minorHAnsi" w:hAnsiTheme="minorHAnsi" w:cstheme="minorHAnsi"/>
          <w:color w:val="202124"/>
        </w:rPr>
        <w:t>Gorrell, S., Reilly, E. E., Brosof, L. and Le Grange, D. (2022), “Use of telehealth in the management of adolescent eating disorders: patient perspectives and future directions suggested from the COVID-</w:t>
      </w:r>
      <w:r w:rsidRPr="00965ED6">
        <w:rPr>
          <w:rFonts w:asciiTheme="minorHAnsi" w:hAnsiTheme="minorHAnsi" w:cstheme="minorHAnsi"/>
          <w:color w:val="202124"/>
        </w:rPr>
        <w:lastRenderedPageBreak/>
        <w:t xml:space="preserve">19 pandemic,” </w:t>
      </w:r>
      <w:r w:rsidRPr="00965ED6">
        <w:rPr>
          <w:rFonts w:asciiTheme="minorHAnsi" w:hAnsiTheme="minorHAnsi" w:cstheme="minorHAnsi"/>
          <w:i/>
          <w:iCs/>
          <w:color w:val="202124"/>
        </w:rPr>
        <w:t>Adolescent Health, Medicine and Therapeutics</w:t>
      </w:r>
      <w:r w:rsidRPr="00965ED6">
        <w:rPr>
          <w:rFonts w:asciiTheme="minorHAnsi" w:hAnsiTheme="minorHAnsi" w:cstheme="minorHAnsi"/>
          <w:color w:val="202124"/>
        </w:rPr>
        <w:t>, Vol 13, pp. 45-53. doi: 10.2147/AHMT.S334977</w:t>
      </w:r>
    </w:p>
    <w:p w14:paraId="07482E3B" w14:textId="7D5E8747" w:rsidR="00FB6A59" w:rsidRPr="00FC6A01" w:rsidRDefault="00DB275F" w:rsidP="00FA72AB">
      <w:pPr>
        <w:spacing w:after="0" w:line="276" w:lineRule="auto"/>
        <w:ind w:left="142" w:hanging="142"/>
        <w:jc w:val="both"/>
        <w:rPr>
          <w:rFonts w:asciiTheme="minorHAnsi" w:hAnsiTheme="minorHAnsi" w:cstheme="minorHAnsi"/>
        </w:rPr>
      </w:pPr>
      <w:r w:rsidRPr="00DB275F">
        <w:rPr>
          <w:rFonts w:asciiTheme="minorHAnsi" w:eastAsia="Times New Roman" w:hAnsiTheme="minorHAnsi" w:cstheme="minorHAnsi"/>
        </w:rPr>
        <w:t>Hershifelt, A. (Ed.),</w:t>
      </w:r>
      <w:r w:rsidR="009D4383">
        <w:rPr>
          <w:rFonts w:asciiTheme="minorHAnsi" w:eastAsia="Times New Roman" w:hAnsiTheme="minorHAnsi" w:cstheme="minorHAnsi"/>
        </w:rPr>
        <w:t xml:space="preserve"> (2015),</w:t>
      </w:r>
      <w:r w:rsidRPr="00DB275F">
        <w:rPr>
          <w:rFonts w:asciiTheme="minorHAnsi" w:eastAsia="Times New Roman" w:hAnsiTheme="minorHAnsi" w:cstheme="minorHAnsi"/>
        </w:rPr>
        <w:t xml:space="preserve"> </w:t>
      </w:r>
      <w:r w:rsidRPr="000359CC">
        <w:rPr>
          <w:rFonts w:asciiTheme="minorHAnsi" w:eastAsia="Times New Roman" w:hAnsiTheme="minorHAnsi" w:cstheme="minorHAnsi"/>
          <w:i/>
          <w:iCs/>
        </w:rPr>
        <w:t>Creative Arts Therapies and Clients with Eating Disorders Eating Disorders</w:t>
      </w:r>
      <w:r w:rsidRPr="00DB275F">
        <w:rPr>
          <w:rFonts w:asciiTheme="minorHAnsi" w:eastAsia="Times New Roman" w:hAnsiTheme="minorHAnsi" w:cstheme="minorHAnsi"/>
        </w:rPr>
        <w:t>. Jessica Kingsley Publishers, London, England</w:t>
      </w:r>
      <w:r>
        <w:rPr>
          <w:rFonts w:asciiTheme="minorHAnsi" w:eastAsia="Times New Roman" w:hAnsiTheme="minorHAnsi" w:cstheme="minorHAnsi"/>
        </w:rPr>
        <w:t>.</w:t>
      </w:r>
      <w:r w:rsidR="00FB6A59" w:rsidRPr="00FC6A01">
        <w:rPr>
          <w:rFonts w:asciiTheme="minorHAnsi" w:hAnsiTheme="minorHAnsi" w:cstheme="minorHAnsi"/>
          <w:color w:val="212121"/>
          <w:shd w:val="clear" w:color="auto" w:fill="FFFFFF"/>
        </w:rPr>
        <w:t>Hudson</w:t>
      </w:r>
      <w:r w:rsidR="001E5D05" w:rsidRPr="00FC6A01">
        <w:rPr>
          <w:rFonts w:asciiTheme="minorHAnsi" w:hAnsiTheme="minorHAnsi" w:cstheme="minorHAnsi"/>
          <w:color w:val="212121"/>
          <w:shd w:val="clear" w:color="auto" w:fill="FFFFFF"/>
        </w:rPr>
        <w:t>,</w:t>
      </w:r>
      <w:r w:rsidR="00FB6A59" w:rsidRPr="00FC6A01">
        <w:rPr>
          <w:rFonts w:asciiTheme="minorHAnsi" w:hAnsiTheme="minorHAnsi" w:cstheme="minorHAnsi"/>
          <w:color w:val="212121"/>
          <w:shd w:val="clear" w:color="auto" w:fill="FFFFFF"/>
        </w:rPr>
        <w:t xml:space="preserve"> J</w:t>
      </w:r>
      <w:r w:rsidR="001E5D05" w:rsidRPr="00FC6A01">
        <w:rPr>
          <w:rFonts w:asciiTheme="minorHAnsi" w:hAnsiTheme="minorHAnsi" w:cstheme="minorHAnsi"/>
          <w:color w:val="212121"/>
          <w:shd w:val="clear" w:color="auto" w:fill="FFFFFF"/>
        </w:rPr>
        <w:t>.</w:t>
      </w:r>
      <w:r w:rsidR="00FB6A59" w:rsidRPr="00FC6A01">
        <w:rPr>
          <w:rFonts w:asciiTheme="minorHAnsi" w:hAnsiTheme="minorHAnsi" w:cstheme="minorHAnsi"/>
          <w:color w:val="212121"/>
          <w:shd w:val="clear" w:color="auto" w:fill="FFFFFF"/>
        </w:rPr>
        <w:t>I</w:t>
      </w:r>
      <w:r w:rsidR="001E5D05" w:rsidRPr="00FC6A01">
        <w:rPr>
          <w:rFonts w:asciiTheme="minorHAnsi" w:hAnsiTheme="minorHAnsi" w:cstheme="minorHAnsi"/>
          <w:color w:val="212121"/>
          <w:shd w:val="clear" w:color="auto" w:fill="FFFFFF"/>
        </w:rPr>
        <w:t>.</w:t>
      </w:r>
      <w:r w:rsidR="00FB6A59" w:rsidRPr="00FC6A01">
        <w:rPr>
          <w:rFonts w:asciiTheme="minorHAnsi" w:hAnsiTheme="minorHAnsi" w:cstheme="minorHAnsi"/>
          <w:color w:val="212121"/>
          <w:shd w:val="clear" w:color="auto" w:fill="FFFFFF"/>
        </w:rPr>
        <w:t>, Hiripi</w:t>
      </w:r>
      <w:r w:rsidR="001E5D05" w:rsidRPr="00FC6A01">
        <w:rPr>
          <w:rFonts w:asciiTheme="minorHAnsi" w:hAnsiTheme="minorHAnsi" w:cstheme="minorHAnsi"/>
          <w:color w:val="212121"/>
          <w:shd w:val="clear" w:color="auto" w:fill="FFFFFF"/>
        </w:rPr>
        <w:t>,</w:t>
      </w:r>
      <w:r w:rsidR="00FB6A59" w:rsidRPr="00FC6A01">
        <w:rPr>
          <w:rFonts w:asciiTheme="minorHAnsi" w:hAnsiTheme="minorHAnsi" w:cstheme="minorHAnsi"/>
          <w:color w:val="212121"/>
          <w:shd w:val="clear" w:color="auto" w:fill="FFFFFF"/>
        </w:rPr>
        <w:t xml:space="preserve"> E</w:t>
      </w:r>
      <w:r w:rsidR="001E5D05" w:rsidRPr="00FC6A01">
        <w:rPr>
          <w:rFonts w:asciiTheme="minorHAnsi" w:hAnsiTheme="minorHAnsi" w:cstheme="minorHAnsi"/>
          <w:color w:val="212121"/>
          <w:shd w:val="clear" w:color="auto" w:fill="FFFFFF"/>
        </w:rPr>
        <w:t>.</w:t>
      </w:r>
      <w:r w:rsidR="00FB6A59" w:rsidRPr="00FC6A01">
        <w:rPr>
          <w:rFonts w:asciiTheme="minorHAnsi" w:hAnsiTheme="minorHAnsi" w:cstheme="minorHAnsi"/>
          <w:color w:val="212121"/>
          <w:shd w:val="clear" w:color="auto" w:fill="FFFFFF"/>
        </w:rPr>
        <w:t>, Pope</w:t>
      </w:r>
      <w:r w:rsidR="001E5D05" w:rsidRPr="00FC6A01">
        <w:rPr>
          <w:rFonts w:asciiTheme="minorHAnsi" w:hAnsiTheme="minorHAnsi" w:cstheme="minorHAnsi"/>
          <w:color w:val="212121"/>
          <w:shd w:val="clear" w:color="auto" w:fill="FFFFFF"/>
        </w:rPr>
        <w:t>,</w:t>
      </w:r>
      <w:r w:rsidR="00FB6A59" w:rsidRPr="00FC6A01">
        <w:rPr>
          <w:rFonts w:asciiTheme="minorHAnsi" w:hAnsiTheme="minorHAnsi" w:cstheme="minorHAnsi"/>
          <w:color w:val="212121"/>
          <w:shd w:val="clear" w:color="auto" w:fill="FFFFFF"/>
        </w:rPr>
        <w:t xml:space="preserve"> H</w:t>
      </w:r>
      <w:r w:rsidR="001E5D05" w:rsidRPr="00FC6A01">
        <w:rPr>
          <w:rFonts w:asciiTheme="minorHAnsi" w:hAnsiTheme="minorHAnsi" w:cstheme="minorHAnsi"/>
          <w:color w:val="212121"/>
          <w:shd w:val="clear" w:color="auto" w:fill="FFFFFF"/>
        </w:rPr>
        <w:t>.</w:t>
      </w:r>
      <w:r w:rsidR="00FB6A59" w:rsidRPr="00FC6A01">
        <w:rPr>
          <w:rFonts w:asciiTheme="minorHAnsi" w:hAnsiTheme="minorHAnsi" w:cstheme="minorHAnsi"/>
          <w:color w:val="212121"/>
          <w:shd w:val="clear" w:color="auto" w:fill="FFFFFF"/>
        </w:rPr>
        <w:t>G</w:t>
      </w:r>
      <w:r w:rsidR="001E5D05" w:rsidRPr="00FC6A01">
        <w:rPr>
          <w:rFonts w:asciiTheme="minorHAnsi" w:hAnsiTheme="minorHAnsi" w:cstheme="minorHAnsi"/>
          <w:color w:val="212121"/>
          <w:shd w:val="clear" w:color="auto" w:fill="FFFFFF"/>
        </w:rPr>
        <w:t>.</w:t>
      </w:r>
      <w:r w:rsidR="00965ED6">
        <w:rPr>
          <w:rFonts w:asciiTheme="minorHAnsi" w:hAnsiTheme="minorHAnsi" w:cstheme="minorHAnsi"/>
          <w:color w:val="212121"/>
          <w:shd w:val="clear" w:color="auto" w:fill="FFFFFF"/>
        </w:rPr>
        <w:t xml:space="preserve"> </w:t>
      </w:r>
      <w:r w:rsidR="00FB6A59" w:rsidRPr="00FC6A01">
        <w:rPr>
          <w:rFonts w:asciiTheme="minorHAnsi" w:hAnsiTheme="minorHAnsi" w:cstheme="minorHAnsi"/>
          <w:color w:val="212121"/>
          <w:shd w:val="clear" w:color="auto" w:fill="FFFFFF"/>
        </w:rPr>
        <w:t>Jr</w:t>
      </w:r>
      <w:r w:rsidR="00965ED6">
        <w:rPr>
          <w:rFonts w:asciiTheme="minorHAnsi" w:hAnsiTheme="minorHAnsi" w:cstheme="minorHAnsi"/>
          <w:color w:val="212121"/>
          <w:shd w:val="clear" w:color="auto" w:fill="FFFFFF"/>
        </w:rPr>
        <w:t>.</w:t>
      </w:r>
      <w:r w:rsidR="0078028E" w:rsidRPr="00FC6A01">
        <w:rPr>
          <w:rFonts w:asciiTheme="minorHAnsi" w:hAnsiTheme="minorHAnsi" w:cstheme="minorHAnsi"/>
          <w:color w:val="212121"/>
          <w:shd w:val="clear" w:color="auto" w:fill="FFFFFF"/>
        </w:rPr>
        <w:t xml:space="preserve"> </w:t>
      </w:r>
      <w:r w:rsidR="00FC6A01" w:rsidRPr="00FC6A01">
        <w:rPr>
          <w:rFonts w:asciiTheme="minorHAnsi" w:hAnsiTheme="minorHAnsi" w:cstheme="minorHAnsi"/>
          <w:color w:val="212121"/>
          <w:shd w:val="clear" w:color="auto" w:fill="FFFFFF"/>
        </w:rPr>
        <w:t>and</w:t>
      </w:r>
      <w:r w:rsidR="00FB6A59" w:rsidRPr="00FC6A01">
        <w:rPr>
          <w:rFonts w:asciiTheme="minorHAnsi" w:hAnsiTheme="minorHAnsi" w:cstheme="minorHAnsi"/>
          <w:color w:val="212121"/>
          <w:shd w:val="clear" w:color="auto" w:fill="FFFFFF"/>
        </w:rPr>
        <w:t xml:space="preserve"> Kessler</w:t>
      </w:r>
      <w:r w:rsidR="0078028E" w:rsidRPr="00FC6A01">
        <w:rPr>
          <w:rFonts w:asciiTheme="minorHAnsi" w:hAnsiTheme="minorHAnsi" w:cstheme="minorHAnsi"/>
          <w:color w:val="212121"/>
          <w:shd w:val="clear" w:color="auto" w:fill="FFFFFF"/>
        </w:rPr>
        <w:t>,</w:t>
      </w:r>
      <w:r w:rsidR="00FB6A59" w:rsidRPr="00FC6A01">
        <w:rPr>
          <w:rFonts w:asciiTheme="minorHAnsi" w:hAnsiTheme="minorHAnsi" w:cstheme="minorHAnsi"/>
          <w:color w:val="212121"/>
          <w:shd w:val="clear" w:color="auto" w:fill="FFFFFF"/>
        </w:rPr>
        <w:t xml:space="preserve"> R</w:t>
      </w:r>
      <w:r w:rsidR="0078028E" w:rsidRPr="00FC6A01">
        <w:rPr>
          <w:rFonts w:asciiTheme="minorHAnsi" w:hAnsiTheme="minorHAnsi" w:cstheme="minorHAnsi"/>
          <w:color w:val="212121"/>
          <w:shd w:val="clear" w:color="auto" w:fill="FFFFFF"/>
        </w:rPr>
        <w:t>.</w:t>
      </w:r>
      <w:r w:rsidR="00FB6A59" w:rsidRPr="00FC6A01">
        <w:rPr>
          <w:rFonts w:asciiTheme="minorHAnsi" w:hAnsiTheme="minorHAnsi" w:cstheme="minorHAnsi"/>
          <w:color w:val="212121"/>
          <w:shd w:val="clear" w:color="auto" w:fill="FFFFFF"/>
        </w:rPr>
        <w:t>C.</w:t>
      </w:r>
      <w:r w:rsidR="0078028E" w:rsidRPr="00FC6A01">
        <w:rPr>
          <w:rFonts w:asciiTheme="minorHAnsi" w:hAnsiTheme="minorHAnsi" w:cstheme="minorHAnsi"/>
          <w:color w:val="212121"/>
          <w:shd w:val="clear" w:color="auto" w:fill="FFFFFF"/>
        </w:rPr>
        <w:t xml:space="preserve"> (2007)</w:t>
      </w:r>
      <w:r w:rsidR="008A61F4">
        <w:rPr>
          <w:rFonts w:asciiTheme="minorHAnsi" w:hAnsiTheme="minorHAnsi" w:cstheme="minorHAnsi"/>
          <w:color w:val="212121"/>
          <w:shd w:val="clear" w:color="auto" w:fill="FFFFFF"/>
        </w:rPr>
        <w:t>, “</w:t>
      </w:r>
      <w:r w:rsidR="00FB6A59" w:rsidRPr="00FC6A01">
        <w:rPr>
          <w:rFonts w:asciiTheme="minorHAnsi" w:hAnsiTheme="minorHAnsi" w:cstheme="minorHAnsi"/>
          <w:color w:val="212121"/>
          <w:shd w:val="clear" w:color="auto" w:fill="FFFFFF"/>
        </w:rPr>
        <w:t>The prevalence and correlates of eating disorders in the National Comorbidity Survey Replication</w:t>
      </w:r>
      <w:r w:rsidR="008A61F4">
        <w:rPr>
          <w:rFonts w:asciiTheme="minorHAnsi" w:hAnsiTheme="minorHAnsi" w:cstheme="minorHAnsi"/>
          <w:color w:val="212121"/>
          <w:shd w:val="clear" w:color="auto" w:fill="FFFFFF"/>
        </w:rPr>
        <w:t>”,</w:t>
      </w:r>
      <w:r w:rsidR="00FB6A59" w:rsidRPr="00FC6A01">
        <w:rPr>
          <w:rFonts w:asciiTheme="minorHAnsi" w:hAnsiTheme="minorHAnsi" w:cstheme="minorHAnsi"/>
          <w:color w:val="212121"/>
          <w:shd w:val="clear" w:color="auto" w:fill="FFFFFF"/>
        </w:rPr>
        <w:t xml:space="preserve"> </w:t>
      </w:r>
      <w:r w:rsidR="00FB6A59" w:rsidRPr="008A61F4">
        <w:rPr>
          <w:rFonts w:asciiTheme="minorHAnsi" w:hAnsiTheme="minorHAnsi" w:cstheme="minorHAnsi"/>
          <w:i/>
          <w:iCs/>
          <w:color w:val="212121"/>
          <w:shd w:val="clear" w:color="auto" w:fill="FFFFFF"/>
        </w:rPr>
        <w:t>Biol</w:t>
      </w:r>
      <w:r w:rsidR="00634B81" w:rsidRPr="008A61F4">
        <w:rPr>
          <w:rFonts w:asciiTheme="minorHAnsi" w:hAnsiTheme="minorHAnsi" w:cstheme="minorHAnsi"/>
          <w:i/>
          <w:iCs/>
          <w:color w:val="212121"/>
          <w:shd w:val="clear" w:color="auto" w:fill="FFFFFF"/>
        </w:rPr>
        <w:t>ogical</w:t>
      </w:r>
      <w:r w:rsidR="00FB6A59" w:rsidRPr="008A61F4">
        <w:rPr>
          <w:rFonts w:asciiTheme="minorHAnsi" w:hAnsiTheme="minorHAnsi" w:cstheme="minorHAnsi"/>
          <w:i/>
          <w:iCs/>
          <w:color w:val="212121"/>
          <w:shd w:val="clear" w:color="auto" w:fill="FFFFFF"/>
        </w:rPr>
        <w:t xml:space="preserve"> Psychiatry</w:t>
      </w:r>
      <w:r w:rsidR="00634B81" w:rsidRPr="008A61F4">
        <w:rPr>
          <w:rFonts w:asciiTheme="minorHAnsi" w:hAnsiTheme="minorHAnsi" w:cstheme="minorHAnsi"/>
          <w:i/>
          <w:iCs/>
          <w:color w:val="212121"/>
          <w:shd w:val="clear" w:color="auto" w:fill="FFFFFF"/>
        </w:rPr>
        <w:t xml:space="preserve"> Journal</w:t>
      </w:r>
      <w:r w:rsidR="00634B81">
        <w:rPr>
          <w:rFonts w:asciiTheme="minorHAnsi" w:hAnsiTheme="minorHAnsi" w:cstheme="minorHAnsi"/>
          <w:color w:val="212121"/>
          <w:shd w:val="clear" w:color="auto" w:fill="FFFFFF"/>
        </w:rPr>
        <w:t>,</w:t>
      </w:r>
      <w:r w:rsidR="00FB6A59" w:rsidRPr="00FC6A01">
        <w:rPr>
          <w:rFonts w:asciiTheme="minorHAnsi" w:hAnsiTheme="minorHAnsi" w:cstheme="minorHAnsi"/>
          <w:color w:val="212121"/>
          <w:shd w:val="clear" w:color="auto" w:fill="FFFFFF"/>
        </w:rPr>
        <w:t xml:space="preserve"> </w:t>
      </w:r>
      <w:r w:rsidR="008A61F4">
        <w:rPr>
          <w:rFonts w:asciiTheme="minorHAnsi" w:hAnsiTheme="minorHAnsi" w:cstheme="minorHAnsi"/>
          <w:color w:val="212121"/>
          <w:shd w:val="clear" w:color="auto" w:fill="FFFFFF"/>
        </w:rPr>
        <w:t>Vol. 61 No. 3, pp.</w:t>
      </w:r>
      <w:r w:rsidR="00FB6A59" w:rsidRPr="00FC6A01">
        <w:rPr>
          <w:rFonts w:asciiTheme="minorHAnsi" w:hAnsiTheme="minorHAnsi" w:cstheme="minorHAnsi"/>
          <w:color w:val="212121"/>
          <w:shd w:val="clear" w:color="auto" w:fill="FFFFFF"/>
        </w:rPr>
        <w:t>348-58.</w:t>
      </w:r>
      <w:r w:rsidR="008A61F4">
        <w:rPr>
          <w:rFonts w:asciiTheme="minorHAnsi" w:hAnsiTheme="minorHAnsi" w:cstheme="minorHAnsi"/>
          <w:color w:val="212121"/>
          <w:shd w:val="clear" w:color="auto" w:fill="FFFFFF"/>
        </w:rPr>
        <w:t xml:space="preserve"> </w:t>
      </w:r>
      <w:r w:rsidR="008A61F4" w:rsidRPr="008A61F4">
        <w:rPr>
          <w:rFonts w:asciiTheme="minorHAnsi" w:hAnsiTheme="minorHAnsi" w:cstheme="minorHAnsi"/>
          <w:color w:val="212121"/>
          <w:shd w:val="clear" w:color="auto" w:fill="FFFFFF"/>
        </w:rPr>
        <w:t>10.1016/j.biopsych.2006.03.040</w:t>
      </w:r>
      <w:r w:rsidR="008A61F4">
        <w:rPr>
          <w:rFonts w:asciiTheme="minorHAnsi" w:hAnsiTheme="minorHAnsi" w:cstheme="minorHAnsi"/>
          <w:color w:val="212121"/>
          <w:shd w:val="clear" w:color="auto" w:fill="FFFFFF"/>
        </w:rPr>
        <w:t xml:space="preserve"> </w:t>
      </w:r>
    </w:p>
    <w:p w14:paraId="772253A3" w14:textId="48D1660F" w:rsidR="00FB6A59" w:rsidRDefault="00FB6A59" w:rsidP="00FA72AB">
      <w:pPr>
        <w:widowControl w:val="0"/>
        <w:pBdr>
          <w:top w:val="nil"/>
          <w:left w:val="nil"/>
          <w:bottom w:val="nil"/>
          <w:right w:val="nil"/>
          <w:between w:val="nil"/>
        </w:pBdr>
        <w:spacing w:after="0" w:line="276" w:lineRule="auto"/>
        <w:ind w:left="142" w:hanging="142"/>
        <w:jc w:val="both"/>
        <w:rPr>
          <w:rFonts w:asciiTheme="minorHAnsi" w:hAnsiTheme="minorHAnsi" w:cstheme="minorHAnsi"/>
          <w:color w:val="212121"/>
          <w:shd w:val="clear" w:color="auto" w:fill="FFFFFF"/>
        </w:rPr>
      </w:pPr>
      <w:r w:rsidRPr="00FC6A01">
        <w:rPr>
          <w:rFonts w:asciiTheme="minorHAnsi" w:hAnsiTheme="minorHAnsi" w:cstheme="minorHAnsi"/>
          <w:color w:val="212121"/>
          <w:shd w:val="clear" w:color="auto" w:fill="FFFFFF"/>
        </w:rPr>
        <w:t>Jacobson</w:t>
      </w:r>
      <w:r w:rsidR="0078028E"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N</w:t>
      </w:r>
      <w:r w:rsidR="0078028E" w:rsidRPr="00FC6A01">
        <w:rPr>
          <w:rFonts w:asciiTheme="minorHAnsi" w:hAnsiTheme="minorHAnsi" w:cstheme="minorHAnsi"/>
          <w:color w:val="212121"/>
          <w:shd w:val="clear" w:color="auto" w:fill="FFFFFF"/>
        </w:rPr>
        <w:t xml:space="preserve">. </w:t>
      </w:r>
      <w:r w:rsidR="00FC6A01" w:rsidRPr="00FC6A01">
        <w:rPr>
          <w:rFonts w:asciiTheme="minorHAnsi" w:hAnsiTheme="minorHAnsi" w:cstheme="minorHAnsi"/>
          <w:color w:val="212121"/>
          <w:shd w:val="clear" w:color="auto" w:fill="FFFFFF"/>
        </w:rPr>
        <w:t>and</w:t>
      </w:r>
      <w:r w:rsidRPr="00FC6A01">
        <w:rPr>
          <w:rFonts w:asciiTheme="minorHAnsi" w:hAnsiTheme="minorHAnsi" w:cstheme="minorHAnsi"/>
          <w:color w:val="212121"/>
          <w:shd w:val="clear" w:color="auto" w:fill="FFFFFF"/>
        </w:rPr>
        <w:t xml:space="preserve"> Greenley</w:t>
      </w:r>
      <w:r w:rsidR="0078028E"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D.</w:t>
      </w:r>
      <w:r w:rsidR="0078028E" w:rsidRPr="00FC6A01">
        <w:rPr>
          <w:rFonts w:asciiTheme="minorHAnsi" w:hAnsiTheme="minorHAnsi" w:cstheme="minorHAnsi"/>
          <w:color w:val="212121"/>
          <w:shd w:val="clear" w:color="auto" w:fill="FFFFFF"/>
        </w:rPr>
        <w:t xml:space="preserve"> (2001)</w:t>
      </w:r>
      <w:r w:rsidR="00302E00">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w:t>
      </w:r>
      <w:r w:rsidR="00302E00">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What is recovery? A conceptual model and explication</w:t>
      </w:r>
      <w:r w:rsidR="00302E00">
        <w:rPr>
          <w:rFonts w:asciiTheme="minorHAnsi" w:hAnsiTheme="minorHAnsi" w:cstheme="minorHAnsi"/>
          <w:color w:val="212121"/>
          <w:shd w:val="clear" w:color="auto" w:fill="FFFFFF"/>
        </w:rPr>
        <w:t>”</w:t>
      </w:r>
      <w:r w:rsidR="002D478D">
        <w:rPr>
          <w:rFonts w:asciiTheme="minorHAnsi" w:hAnsiTheme="minorHAnsi" w:cstheme="minorHAnsi"/>
          <w:color w:val="212121"/>
          <w:shd w:val="clear" w:color="auto" w:fill="FFFFFF"/>
        </w:rPr>
        <w:t>,</w:t>
      </w:r>
      <w:r w:rsidR="00302E00">
        <w:rPr>
          <w:rFonts w:asciiTheme="minorHAnsi" w:hAnsiTheme="minorHAnsi" w:cstheme="minorHAnsi"/>
          <w:color w:val="212121"/>
          <w:shd w:val="clear" w:color="auto" w:fill="FFFFFF"/>
        </w:rPr>
        <w:t xml:space="preserve"> </w:t>
      </w:r>
      <w:r w:rsidRPr="00302E00">
        <w:rPr>
          <w:rFonts w:asciiTheme="minorHAnsi" w:hAnsiTheme="minorHAnsi" w:cstheme="minorHAnsi"/>
          <w:i/>
          <w:iCs/>
          <w:color w:val="212121"/>
          <w:shd w:val="clear" w:color="auto" w:fill="FFFFFF"/>
        </w:rPr>
        <w:t>Psychiatr</w:t>
      </w:r>
      <w:r w:rsidR="00302E00" w:rsidRPr="00302E00">
        <w:rPr>
          <w:rFonts w:asciiTheme="minorHAnsi" w:hAnsiTheme="minorHAnsi" w:cstheme="minorHAnsi"/>
          <w:i/>
          <w:iCs/>
          <w:color w:val="212121"/>
          <w:shd w:val="clear" w:color="auto" w:fill="FFFFFF"/>
        </w:rPr>
        <w:t>ic</w:t>
      </w:r>
      <w:r w:rsidRPr="00302E00">
        <w:rPr>
          <w:rFonts w:asciiTheme="minorHAnsi" w:hAnsiTheme="minorHAnsi" w:cstheme="minorHAnsi"/>
          <w:i/>
          <w:iCs/>
          <w:color w:val="212121"/>
          <w:shd w:val="clear" w:color="auto" w:fill="FFFFFF"/>
        </w:rPr>
        <w:t xml:space="preserve"> Serv</w:t>
      </w:r>
      <w:r w:rsidR="00302E00" w:rsidRPr="00302E00">
        <w:rPr>
          <w:rFonts w:asciiTheme="minorHAnsi" w:hAnsiTheme="minorHAnsi" w:cstheme="minorHAnsi"/>
          <w:i/>
          <w:iCs/>
          <w:color w:val="212121"/>
          <w:shd w:val="clear" w:color="auto" w:fill="FFFFFF"/>
        </w:rPr>
        <w:t>ices</w:t>
      </w:r>
      <w:r w:rsidR="00302E00">
        <w:rPr>
          <w:rFonts w:asciiTheme="minorHAnsi" w:hAnsiTheme="minorHAnsi" w:cstheme="minorHAnsi"/>
          <w:color w:val="212121"/>
          <w:shd w:val="clear" w:color="auto" w:fill="FFFFFF"/>
        </w:rPr>
        <w:t>, Vol.</w:t>
      </w:r>
      <w:r w:rsidRPr="00FC6A01">
        <w:rPr>
          <w:rFonts w:asciiTheme="minorHAnsi" w:hAnsiTheme="minorHAnsi" w:cstheme="minorHAnsi"/>
          <w:color w:val="212121"/>
          <w:shd w:val="clear" w:color="auto" w:fill="FFFFFF"/>
        </w:rPr>
        <w:t xml:space="preserve"> 52</w:t>
      </w:r>
      <w:r w:rsidR="00302E00">
        <w:rPr>
          <w:rFonts w:asciiTheme="minorHAnsi" w:hAnsiTheme="minorHAnsi" w:cstheme="minorHAnsi"/>
          <w:color w:val="212121"/>
          <w:shd w:val="clear" w:color="auto" w:fill="FFFFFF"/>
        </w:rPr>
        <w:t xml:space="preserve"> No. </w:t>
      </w:r>
      <w:r w:rsidRPr="00FC6A01">
        <w:rPr>
          <w:rFonts w:asciiTheme="minorHAnsi" w:hAnsiTheme="minorHAnsi" w:cstheme="minorHAnsi"/>
          <w:color w:val="212121"/>
          <w:shd w:val="clear" w:color="auto" w:fill="FFFFFF"/>
        </w:rPr>
        <w:t>4</w:t>
      </w:r>
      <w:r w:rsidR="00302E00">
        <w:rPr>
          <w:rFonts w:asciiTheme="minorHAnsi" w:hAnsiTheme="minorHAnsi" w:cstheme="minorHAnsi"/>
          <w:color w:val="212121"/>
          <w:shd w:val="clear" w:color="auto" w:fill="FFFFFF"/>
        </w:rPr>
        <w:t>, pp.</w:t>
      </w:r>
      <w:r w:rsidRPr="00FC6A01">
        <w:rPr>
          <w:rFonts w:asciiTheme="minorHAnsi" w:hAnsiTheme="minorHAnsi" w:cstheme="minorHAnsi"/>
          <w:color w:val="212121"/>
          <w:shd w:val="clear" w:color="auto" w:fill="FFFFFF"/>
        </w:rPr>
        <w:t>482-5. doi: 10.1176/appi.ps.52.4.482</w:t>
      </w:r>
    </w:p>
    <w:p w14:paraId="303F06C9" w14:textId="58A2ECBA" w:rsidR="00FA72AB" w:rsidRPr="00FC6A01" w:rsidRDefault="00FA72AB" w:rsidP="00FA72AB">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color w:val="000000"/>
        </w:rPr>
      </w:pPr>
      <w:r w:rsidRPr="00FA72AB">
        <w:rPr>
          <w:rFonts w:asciiTheme="minorHAnsi" w:eastAsia="Arial" w:hAnsiTheme="minorHAnsi" w:cstheme="minorHAnsi"/>
          <w:color w:val="000000"/>
        </w:rPr>
        <w:t>Johnson, D. R., &amp; Emunah, E. (Eds.). (2021)</w:t>
      </w:r>
      <w:r>
        <w:rPr>
          <w:rFonts w:asciiTheme="minorHAnsi" w:eastAsia="Arial" w:hAnsiTheme="minorHAnsi" w:cstheme="minorHAnsi"/>
          <w:color w:val="000000"/>
        </w:rPr>
        <w:t>.</w:t>
      </w:r>
      <w:r w:rsidRPr="00FA72AB">
        <w:rPr>
          <w:rFonts w:asciiTheme="minorHAnsi" w:eastAsia="Arial" w:hAnsiTheme="minorHAnsi" w:cstheme="minorHAnsi"/>
          <w:color w:val="000000"/>
        </w:rPr>
        <w:t xml:space="preserve"> </w:t>
      </w:r>
      <w:r w:rsidRPr="00FA72AB">
        <w:rPr>
          <w:rFonts w:asciiTheme="minorHAnsi" w:eastAsia="Arial" w:hAnsiTheme="minorHAnsi" w:cstheme="minorHAnsi"/>
          <w:i/>
          <w:iCs/>
          <w:color w:val="000000"/>
        </w:rPr>
        <w:t xml:space="preserve">Current Approaches in Drama Therapy </w:t>
      </w:r>
      <w:r w:rsidRPr="00FA72AB">
        <w:rPr>
          <w:rFonts w:asciiTheme="minorHAnsi" w:eastAsia="Arial" w:hAnsiTheme="minorHAnsi" w:cstheme="minorHAnsi"/>
          <w:color w:val="000000"/>
        </w:rPr>
        <w:t xml:space="preserve">(3rd ed.). Springfield, IL </w:t>
      </w:r>
      <w:r>
        <w:rPr>
          <w:rFonts w:asciiTheme="minorHAnsi" w:eastAsia="Arial" w:hAnsiTheme="minorHAnsi" w:cstheme="minorHAnsi"/>
          <w:color w:val="000000"/>
        </w:rPr>
        <w:t>:</w:t>
      </w:r>
      <w:r w:rsidRPr="00FA72AB">
        <w:rPr>
          <w:rFonts w:asciiTheme="minorHAnsi" w:eastAsia="Arial" w:hAnsiTheme="minorHAnsi" w:cstheme="minorHAnsi"/>
          <w:color w:val="000000"/>
        </w:rPr>
        <w:t>Charles C. Thomas.</w:t>
      </w:r>
    </w:p>
    <w:p w14:paraId="7AEF9BFB" w14:textId="0E1B85EB" w:rsidR="00FB6A59" w:rsidRDefault="00FB6A59" w:rsidP="00FA72AB">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color w:val="000000"/>
        </w:rPr>
      </w:pPr>
      <w:r w:rsidRPr="00FC6A01">
        <w:rPr>
          <w:rFonts w:asciiTheme="minorHAnsi" w:eastAsia="Arial" w:hAnsiTheme="minorHAnsi" w:cstheme="minorHAnsi"/>
          <w:color w:val="000000"/>
        </w:rPr>
        <w:t>Nagata</w:t>
      </w:r>
      <w:r w:rsidR="00AA0666" w:rsidRPr="00FC6A01">
        <w:rPr>
          <w:rFonts w:asciiTheme="minorHAnsi" w:eastAsia="Arial" w:hAnsiTheme="minorHAnsi" w:cstheme="minorHAnsi"/>
          <w:color w:val="000000"/>
        </w:rPr>
        <w:t>, J.M.</w:t>
      </w:r>
      <w:r w:rsidRPr="00FC6A01">
        <w:rPr>
          <w:rFonts w:asciiTheme="minorHAnsi" w:eastAsia="Arial" w:hAnsiTheme="minorHAnsi" w:cstheme="minorHAnsi"/>
          <w:color w:val="000000"/>
        </w:rPr>
        <w:t xml:space="preserve"> </w:t>
      </w:r>
      <w:r w:rsidR="00FC6A01" w:rsidRPr="00FC6A01">
        <w:rPr>
          <w:rFonts w:asciiTheme="minorHAnsi" w:eastAsia="Arial" w:hAnsiTheme="minorHAnsi" w:cstheme="minorHAnsi"/>
          <w:color w:val="000000"/>
        </w:rPr>
        <w:t>and</w:t>
      </w:r>
      <w:r w:rsidRPr="00FC6A01">
        <w:rPr>
          <w:rFonts w:asciiTheme="minorHAnsi" w:eastAsia="Arial" w:hAnsiTheme="minorHAnsi" w:cstheme="minorHAnsi"/>
          <w:color w:val="000000"/>
        </w:rPr>
        <w:t xml:space="preserve"> Murray</w:t>
      </w:r>
      <w:r w:rsidR="00AA0666" w:rsidRPr="00FC6A01">
        <w:rPr>
          <w:rFonts w:asciiTheme="minorHAnsi" w:eastAsia="Arial" w:hAnsiTheme="minorHAnsi" w:cstheme="minorHAnsi"/>
          <w:color w:val="000000"/>
        </w:rPr>
        <w:t>, S.B.</w:t>
      </w:r>
      <w:r w:rsidRPr="00FC6A01">
        <w:rPr>
          <w:rFonts w:asciiTheme="minorHAnsi" w:eastAsia="Arial" w:hAnsiTheme="minorHAnsi" w:cstheme="minorHAnsi"/>
          <w:color w:val="000000"/>
        </w:rPr>
        <w:t> (2021)</w:t>
      </w:r>
      <w:r w:rsidR="00302E00">
        <w:rPr>
          <w:rFonts w:asciiTheme="minorHAnsi" w:eastAsia="Arial" w:hAnsiTheme="minorHAnsi" w:cstheme="minorHAnsi"/>
          <w:color w:val="000000"/>
        </w:rPr>
        <w:t>,</w:t>
      </w:r>
      <w:r w:rsidRPr="00FC6A01">
        <w:rPr>
          <w:rFonts w:asciiTheme="minorHAnsi" w:eastAsia="Arial" w:hAnsiTheme="minorHAnsi" w:cstheme="minorHAnsi"/>
          <w:color w:val="000000"/>
        </w:rPr>
        <w:t> </w:t>
      </w:r>
      <w:r w:rsidR="00302E00">
        <w:rPr>
          <w:rFonts w:asciiTheme="minorHAnsi" w:eastAsia="Arial" w:hAnsiTheme="minorHAnsi" w:cstheme="minorHAnsi"/>
          <w:color w:val="000000"/>
        </w:rPr>
        <w:t>“</w:t>
      </w:r>
      <w:r w:rsidRPr="00FC6A01">
        <w:rPr>
          <w:rFonts w:asciiTheme="minorHAnsi" w:eastAsia="Arial" w:hAnsiTheme="minorHAnsi" w:cstheme="minorHAnsi"/>
          <w:color w:val="000000"/>
        </w:rPr>
        <w:t>Updates in the treatment of eating disorders</w:t>
      </w:r>
      <w:r w:rsidR="00AA0666" w:rsidRPr="00FC6A01">
        <w:rPr>
          <w:rFonts w:asciiTheme="minorHAnsi" w:eastAsia="Arial" w:hAnsiTheme="minorHAnsi" w:cstheme="minorHAnsi"/>
          <w:color w:val="000000"/>
        </w:rPr>
        <w:t xml:space="preserve"> </w:t>
      </w:r>
      <w:r w:rsidRPr="00FC6A01">
        <w:rPr>
          <w:rFonts w:asciiTheme="minorHAnsi" w:eastAsia="Arial" w:hAnsiTheme="minorHAnsi" w:cstheme="minorHAnsi"/>
          <w:color w:val="000000"/>
        </w:rPr>
        <w:t>in 2020</w:t>
      </w:r>
      <w:r w:rsidR="00302E00">
        <w:rPr>
          <w:rFonts w:asciiTheme="minorHAnsi" w:eastAsia="Arial" w:hAnsiTheme="minorHAnsi" w:cstheme="minorHAnsi"/>
          <w:color w:val="000000"/>
        </w:rPr>
        <w:t xml:space="preserve">”, </w:t>
      </w:r>
      <w:r w:rsidRPr="00302E00">
        <w:rPr>
          <w:rFonts w:asciiTheme="minorHAnsi" w:eastAsia="Arial" w:hAnsiTheme="minorHAnsi" w:cstheme="minorHAnsi"/>
          <w:i/>
          <w:iCs/>
          <w:color w:val="000000"/>
        </w:rPr>
        <w:t>Eating Disorders</w:t>
      </w:r>
      <w:r w:rsidR="00302E00">
        <w:rPr>
          <w:rFonts w:asciiTheme="minorHAnsi" w:eastAsia="Arial" w:hAnsiTheme="minorHAnsi" w:cstheme="minorHAnsi"/>
          <w:color w:val="000000"/>
        </w:rPr>
        <w:t xml:space="preserve"> Vol. </w:t>
      </w:r>
      <w:r w:rsidRPr="00FC6A01">
        <w:rPr>
          <w:rFonts w:asciiTheme="minorHAnsi" w:eastAsia="Arial" w:hAnsiTheme="minorHAnsi" w:cstheme="minorHAnsi"/>
          <w:color w:val="000000"/>
        </w:rPr>
        <w:t>29</w:t>
      </w:r>
      <w:r w:rsidR="00302E00">
        <w:rPr>
          <w:rFonts w:asciiTheme="minorHAnsi" w:eastAsia="Arial" w:hAnsiTheme="minorHAnsi" w:cstheme="minorHAnsi"/>
          <w:color w:val="000000"/>
        </w:rPr>
        <w:t xml:space="preserve"> No.</w:t>
      </w:r>
      <w:r w:rsidRPr="00FC6A01">
        <w:rPr>
          <w:rFonts w:asciiTheme="minorHAnsi" w:eastAsia="Arial" w:hAnsiTheme="minorHAnsi" w:cstheme="minorHAnsi"/>
          <w:color w:val="000000"/>
        </w:rPr>
        <w:t>2,</w:t>
      </w:r>
      <w:r w:rsidR="00302E00">
        <w:rPr>
          <w:rFonts w:asciiTheme="minorHAnsi" w:eastAsia="Arial" w:hAnsiTheme="minorHAnsi" w:cstheme="minorHAnsi"/>
          <w:color w:val="000000"/>
        </w:rPr>
        <w:t xml:space="preserve"> pp.</w:t>
      </w:r>
      <w:r w:rsidRPr="00FC6A01">
        <w:rPr>
          <w:rFonts w:asciiTheme="minorHAnsi" w:eastAsia="Arial" w:hAnsiTheme="minorHAnsi" w:cstheme="minorHAnsi"/>
          <w:color w:val="000000"/>
        </w:rPr>
        <w:t> 123-133</w:t>
      </w:r>
      <w:r w:rsidR="00302E00">
        <w:rPr>
          <w:rFonts w:asciiTheme="minorHAnsi" w:eastAsia="Arial" w:hAnsiTheme="minorHAnsi" w:cstheme="minorHAnsi"/>
          <w:color w:val="000000"/>
        </w:rPr>
        <w:t>. doi:</w:t>
      </w:r>
      <w:r w:rsidRPr="00FC6A01">
        <w:rPr>
          <w:rFonts w:asciiTheme="minorHAnsi" w:eastAsia="Arial" w:hAnsiTheme="minorHAnsi" w:cstheme="minorHAnsi"/>
          <w:color w:val="000000"/>
        </w:rPr>
        <w:t> 10.1080/10640266.2021.1909795</w:t>
      </w:r>
    </w:p>
    <w:p w14:paraId="35C588F8" w14:textId="77777777" w:rsidR="000B432A" w:rsidRDefault="000B432A" w:rsidP="00FA72AB">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color w:val="000000"/>
          <w:lang w:val="en"/>
        </w:rPr>
      </w:pPr>
      <w:r w:rsidRPr="000B432A">
        <w:rPr>
          <w:rFonts w:asciiTheme="minorHAnsi" w:eastAsia="Arial" w:hAnsiTheme="minorHAnsi" w:cstheme="minorHAnsi"/>
          <w:color w:val="000000"/>
          <w:lang w:val="en"/>
        </w:rPr>
        <w:t>Kafle</w:t>
      </w:r>
      <w:r>
        <w:rPr>
          <w:rFonts w:asciiTheme="minorHAnsi" w:eastAsia="Arial" w:hAnsiTheme="minorHAnsi" w:cstheme="minorHAnsi"/>
          <w:color w:val="000000"/>
          <w:lang w:val="en"/>
        </w:rPr>
        <w:t>,</w:t>
      </w:r>
      <w:r w:rsidRPr="000B432A">
        <w:rPr>
          <w:rFonts w:asciiTheme="minorHAnsi" w:eastAsia="Arial" w:hAnsiTheme="minorHAnsi" w:cstheme="minorHAnsi"/>
          <w:color w:val="000000"/>
          <w:lang w:val="en"/>
        </w:rPr>
        <w:t xml:space="preserve"> E</w:t>
      </w:r>
      <w:r>
        <w:rPr>
          <w:rFonts w:asciiTheme="minorHAnsi" w:eastAsia="Arial" w:hAnsiTheme="minorHAnsi" w:cstheme="minorHAnsi"/>
          <w:color w:val="000000"/>
          <w:lang w:val="en"/>
        </w:rPr>
        <w:t>.</w:t>
      </w:r>
      <w:r w:rsidRPr="000B432A">
        <w:rPr>
          <w:rFonts w:asciiTheme="minorHAnsi" w:eastAsia="Arial" w:hAnsiTheme="minorHAnsi" w:cstheme="minorHAnsi"/>
          <w:color w:val="000000"/>
          <w:lang w:val="en"/>
        </w:rPr>
        <w:t>, Papastavrou Brooks</w:t>
      </w:r>
      <w:r>
        <w:rPr>
          <w:rFonts w:asciiTheme="minorHAnsi" w:eastAsia="Arial" w:hAnsiTheme="minorHAnsi" w:cstheme="minorHAnsi"/>
          <w:color w:val="000000"/>
          <w:lang w:val="en"/>
        </w:rPr>
        <w:t>,</w:t>
      </w:r>
      <w:r w:rsidRPr="000B432A">
        <w:rPr>
          <w:rFonts w:asciiTheme="minorHAnsi" w:eastAsia="Arial" w:hAnsiTheme="minorHAnsi" w:cstheme="minorHAnsi"/>
          <w:color w:val="000000"/>
          <w:lang w:val="en"/>
        </w:rPr>
        <w:t xml:space="preserve"> C</w:t>
      </w:r>
      <w:r>
        <w:rPr>
          <w:rFonts w:asciiTheme="minorHAnsi" w:eastAsia="Arial" w:hAnsiTheme="minorHAnsi" w:cstheme="minorHAnsi"/>
          <w:color w:val="000000"/>
          <w:lang w:val="en"/>
        </w:rPr>
        <w:t>.</w:t>
      </w:r>
      <w:r w:rsidRPr="000B432A">
        <w:rPr>
          <w:rFonts w:asciiTheme="minorHAnsi" w:eastAsia="Arial" w:hAnsiTheme="minorHAnsi" w:cstheme="minorHAnsi"/>
          <w:color w:val="000000"/>
          <w:lang w:val="en"/>
        </w:rPr>
        <w:t>, Chawner</w:t>
      </w:r>
      <w:r>
        <w:rPr>
          <w:rFonts w:asciiTheme="minorHAnsi" w:eastAsia="Arial" w:hAnsiTheme="minorHAnsi" w:cstheme="minorHAnsi"/>
          <w:color w:val="000000"/>
          <w:lang w:val="en"/>
        </w:rPr>
        <w:t>,</w:t>
      </w:r>
      <w:r w:rsidRPr="000B432A">
        <w:rPr>
          <w:rFonts w:asciiTheme="minorHAnsi" w:eastAsia="Arial" w:hAnsiTheme="minorHAnsi" w:cstheme="minorHAnsi"/>
          <w:color w:val="000000"/>
          <w:lang w:val="en"/>
        </w:rPr>
        <w:t xml:space="preserve"> D</w:t>
      </w:r>
      <w:r>
        <w:rPr>
          <w:rFonts w:asciiTheme="minorHAnsi" w:eastAsia="Arial" w:hAnsiTheme="minorHAnsi" w:cstheme="minorHAnsi"/>
          <w:color w:val="000000"/>
          <w:lang w:val="en"/>
        </w:rPr>
        <w:t>.</w:t>
      </w:r>
      <w:r w:rsidRPr="000B432A">
        <w:rPr>
          <w:rFonts w:asciiTheme="minorHAnsi" w:eastAsia="Arial" w:hAnsiTheme="minorHAnsi" w:cstheme="minorHAnsi"/>
          <w:color w:val="000000"/>
          <w:lang w:val="en"/>
        </w:rPr>
        <w:t>, Foye</w:t>
      </w:r>
      <w:r>
        <w:rPr>
          <w:rFonts w:asciiTheme="minorHAnsi" w:eastAsia="Arial" w:hAnsiTheme="minorHAnsi" w:cstheme="minorHAnsi"/>
          <w:color w:val="000000"/>
          <w:lang w:val="en"/>
        </w:rPr>
        <w:t>,</w:t>
      </w:r>
      <w:r w:rsidRPr="000B432A">
        <w:rPr>
          <w:rFonts w:asciiTheme="minorHAnsi" w:eastAsia="Arial" w:hAnsiTheme="minorHAnsi" w:cstheme="minorHAnsi"/>
          <w:color w:val="000000"/>
          <w:lang w:val="en"/>
        </w:rPr>
        <w:t xml:space="preserve"> U</w:t>
      </w:r>
      <w:r>
        <w:rPr>
          <w:rFonts w:asciiTheme="minorHAnsi" w:eastAsia="Arial" w:hAnsiTheme="minorHAnsi" w:cstheme="minorHAnsi"/>
          <w:color w:val="000000"/>
          <w:lang w:val="en"/>
        </w:rPr>
        <w:t>.</w:t>
      </w:r>
      <w:r w:rsidRPr="000B432A">
        <w:rPr>
          <w:rFonts w:asciiTheme="minorHAnsi" w:eastAsia="Arial" w:hAnsiTheme="minorHAnsi" w:cstheme="minorHAnsi"/>
          <w:color w:val="000000"/>
          <w:lang w:val="en"/>
        </w:rPr>
        <w:t>, Declercq</w:t>
      </w:r>
      <w:r>
        <w:rPr>
          <w:rFonts w:asciiTheme="minorHAnsi" w:eastAsia="Arial" w:hAnsiTheme="minorHAnsi" w:cstheme="minorHAnsi"/>
          <w:color w:val="000000"/>
          <w:lang w:val="en"/>
        </w:rPr>
        <w:t>,</w:t>
      </w:r>
      <w:r w:rsidRPr="000B432A">
        <w:rPr>
          <w:rFonts w:asciiTheme="minorHAnsi" w:eastAsia="Arial" w:hAnsiTheme="minorHAnsi" w:cstheme="minorHAnsi"/>
          <w:color w:val="000000"/>
          <w:lang w:val="en"/>
        </w:rPr>
        <w:t xml:space="preserve"> D</w:t>
      </w:r>
      <w:r>
        <w:rPr>
          <w:rFonts w:asciiTheme="minorHAnsi" w:eastAsia="Arial" w:hAnsiTheme="minorHAnsi" w:cstheme="minorHAnsi"/>
          <w:color w:val="000000"/>
          <w:lang w:val="en"/>
        </w:rPr>
        <w:t>.,</w:t>
      </w:r>
      <w:r w:rsidRPr="000B432A">
        <w:rPr>
          <w:rFonts w:asciiTheme="minorHAnsi" w:eastAsia="Arial" w:hAnsiTheme="minorHAnsi" w:cstheme="minorHAnsi"/>
          <w:color w:val="000000"/>
          <w:lang w:val="en"/>
        </w:rPr>
        <w:t xml:space="preserve"> and Brooks</w:t>
      </w:r>
      <w:r>
        <w:rPr>
          <w:rFonts w:asciiTheme="minorHAnsi" w:eastAsia="Arial" w:hAnsiTheme="minorHAnsi" w:cstheme="minorHAnsi"/>
          <w:color w:val="000000"/>
          <w:lang w:val="en"/>
        </w:rPr>
        <w:t>,</w:t>
      </w:r>
      <w:r w:rsidRPr="000B432A">
        <w:rPr>
          <w:rFonts w:asciiTheme="minorHAnsi" w:eastAsia="Arial" w:hAnsiTheme="minorHAnsi" w:cstheme="minorHAnsi"/>
          <w:color w:val="000000"/>
          <w:lang w:val="en"/>
        </w:rPr>
        <w:t xml:space="preserve"> H</w:t>
      </w:r>
      <w:r>
        <w:rPr>
          <w:rFonts w:asciiTheme="minorHAnsi" w:eastAsia="Arial" w:hAnsiTheme="minorHAnsi" w:cstheme="minorHAnsi"/>
          <w:color w:val="000000"/>
          <w:lang w:val="en"/>
        </w:rPr>
        <w:t>.</w:t>
      </w:r>
      <w:r w:rsidRPr="000B432A">
        <w:rPr>
          <w:rFonts w:asciiTheme="minorHAnsi" w:eastAsia="Arial" w:hAnsiTheme="minorHAnsi" w:cstheme="minorHAnsi"/>
          <w:color w:val="000000"/>
          <w:lang w:val="en"/>
        </w:rPr>
        <w:t xml:space="preserve"> (2023)</w:t>
      </w:r>
      <w:r>
        <w:rPr>
          <w:rFonts w:asciiTheme="minorHAnsi" w:eastAsia="Arial" w:hAnsiTheme="minorHAnsi" w:cstheme="minorHAnsi"/>
          <w:color w:val="000000"/>
          <w:lang w:val="en"/>
        </w:rPr>
        <w:t>,</w:t>
      </w:r>
      <w:r w:rsidRPr="000B432A">
        <w:rPr>
          <w:rFonts w:asciiTheme="minorHAnsi" w:eastAsia="Arial" w:hAnsiTheme="minorHAnsi" w:cstheme="minorHAnsi"/>
          <w:color w:val="000000"/>
          <w:lang w:val="en"/>
        </w:rPr>
        <w:t xml:space="preserve"> </w:t>
      </w:r>
      <w:r>
        <w:rPr>
          <w:rFonts w:asciiTheme="minorHAnsi" w:eastAsia="Arial" w:hAnsiTheme="minorHAnsi" w:cstheme="minorHAnsi"/>
          <w:color w:val="000000"/>
          <w:lang w:val="en"/>
        </w:rPr>
        <w:t>“’</w:t>
      </w:r>
      <w:r w:rsidRPr="000B432A">
        <w:rPr>
          <w:rFonts w:asciiTheme="minorHAnsi" w:eastAsia="Arial" w:hAnsiTheme="minorHAnsi" w:cstheme="minorHAnsi"/>
          <w:color w:val="000000"/>
          <w:lang w:val="en"/>
        </w:rPr>
        <w:t>Beyond laughter</w:t>
      </w:r>
      <w:r>
        <w:rPr>
          <w:rFonts w:asciiTheme="minorHAnsi" w:eastAsia="Arial" w:hAnsiTheme="minorHAnsi" w:cstheme="minorHAnsi"/>
          <w:color w:val="000000"/>
          <w:lang w:val="en"/>
        </w:rPr>
        <w:t>’</w:t>
      </w:r>
      <w:r w:rsidRPr="000B432A">
        <w:rPr>
          <w:rFonts w:asciiTheme="minorHAnsi" w:eastAsia="Arial" w:hAnsiTheme="minorHAnsi" w:cstheme="minorHAnsi"/>
          <w:color w:val="000000"/>
          <w:lang w:val="en"/>
        </w:rPr>
        <w:t>: a systematic review to understand how interventions utilise comedy for individuals experiencing mental health problems”</w:t>
      </w:r>
      <w:r>
        <w:rPr>
          <w:rFonts w:asciiTheme="minorHAnsi" w:eastAsia="Arial" w:hAnsiTheme="minorHAnsi" w:cstheme="minorHAnsi"/>
          <w:color w:val="000000"/>
          <w:lang w:val="en"/>
        </w:rPr>
        <w:t>,</w:t>
      </w:r>
      <w:r w:rsidRPr="000B432A">
        <w:rPr>
          <w:rFonts w:asciiTheme="minorHAnsi" w:eastAsia="Arial" w:hAnsiTheme="minorHAnsi" w:cstheme="minorHAnsi"/>
          <w:color w:val="000000"/>
          <w:lang w:val="en"/>
        </w:rPr>
        <w:t xml:space="preserve"> </w:t>
      </w:r>
      <w:r w:rsidRPr="000B432A">
        <w:rPr>
          <w:rFonts w:asciiTheme="minorHAnsi" w:eastAsia="Arial" w:hAnsiTheme="minorHAnsi" w:cstheme="minorHAnsi"/>
          <w:i/>
          <w:iCs/>
          <w:color w:val="000000"/>
          <w:lang w:val="en"/>
        </w:rPr>
        <w:t>Frontiers in Psychology</w:t>
      </w:r>
      <w:r>
        <w:rPr>
          <w:rFonts w:asciiTheme="minorHAnsi" w:eastAsia="Arial" w:hAnsiTheme="minorHAnsi" w:cstheme="minorHAnsi"/>
          <w:color w:val="000000"/>
          <w:lang w:val="en"/>
        </w:rPr>
        <w:t>, Vol 14. d</w:t>
      </w:r>
      <w:r w:rsidRPr="000B432A">
        <w:rPr>
          <w:rFonts w:asciiTheme="minorHAnsi" w:eastAsia="Arial" w:hAnsiTheme="minorHAnsi" w:cstheme="minorHAnsi"/>
          <w:color w:val="000000"/>
          <w:lang w:val="en"/>
        </w:rPr>
        <w:t>oi</w:t>
      </w:r>
      <w:r>
        <w:rPr>
          <w:rFonts w:asciiTheme="minorHAnsi" w:eastAsia="Arial" w:hAnsiTheme="minorHAnsi" w:cstheme="minorHAnsi"/>
          <w:color w:val="000000"/>
          <w:lang w:val="en"/>
        </w:rPr>
        <w:t xml:space="preserve">: </w:t>
      </w:r>
      <w:r w:rsidRPr="000B432A">
        <w:rPr>
          <w:rFonts w:asciiTheme="minorHAnsi" w:eastAsia="Arial" w:hAnsiTheme="minorHAnsi" w:cstheme="minorHAnsi"/>
          <w:color w:val="000000"/>
          <w:lang w:val="en"/>
        </w:rPr>
        <w:t>10.3389/fpsyg.2023.1161703</w:t>
      </w:r>
    </w:p>
    <w:p w14:paraId="1E3718E3" w14:textId="77777777" w:rsidR="00654F65" w:rsidRPr="00654F65" w:rsidRDefault="00654F65" w:rsidP="00FA72AB">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color w:val="000000"/>
        </w:rPr>
      </w:pPr>
      <w:r w:rsidRPr="00654F65">
        <w:rPr>
          <w:rFonts w:asciiTheme="minorHAnsi" w:eastAsia="Arial" w:hAnsiTheme="minorHAnsi" w:cstheme="minorHAnsi"/>
          <w:color w:val="000000"/>
        </w:rPr>
        <w:t xml:space="preserve">Kalmanowitz, D., Kaimal, G., Della Cagnoletta, M., Kelly, J., Alfonso, M.R.A. and Lay, R.P. (2019), “Conference Review: British Association of Art Therapists (BAAT) and American Art Therapy Association (AATA) Art Therapy Practice and Research Conference, London, UK, 2019.” </w:t>
      </w:r>
      <w:r w:rsidRPr="00654F65">
        <w:rPr>
          <w:rFonts w:asciiTheme="minorHAnsi" w:eastAsia="Arial" w:hAnsiTheme="minorHAnsi" w:cstheme="minorHAnsi"/>
          <w:i/>
          <w:iCs/>
          <w:color w:val="000000"/>
        </w:rPr>
        <w:t>Creative Arts in Education and Therapy</w:t>
      </w:r>
      <w:r w:rsidRPr="00654F65">
        <w:rPr>
          <w:rFonts w:asciiTheme="minorHAnsi" w:eastAsia="Arial" w:hAnsiTheme="minorHAnsi" w:cstheme="minorHAnsi"/>
          <w:color w:val="000000"/>
        </w:rPr>
        <w:t>, Vol. 5 No. 2, pp.117–128.</w:t>
      </w:r>
    </w:p>
    <w:p w14:paraId="539C9023" w14:textId="2D7C9B74" w:rsidR="00F80161" w:rsidRPr="00965ED6" w:rsidRDefault="00F80161" w:rsidP="00FA72AB">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rPr>
      </w:pPr>
      <w:r w:rsidRPr="00965ED6">
        <w:rPr>
          <w:rFonts w:asciiTheme="minorHAnsi" w:hAnsiTheme="minorHAnsi" w:cstheme="minorHAnsi"/>
        </w:rPr>
        <w:t>Khalsa, S. S., Portnoff, L. C., McCurdy-McKinnon, D., &amp; Feusner, J. D. (2017)</w:t>
      </w:r>
      <w:r w:rsidR="007D12A7" w:rsidRPr="00965ED6">
        <w:rPr>
          <w:rFonts w:asciiTheme="minorHAnsi" w:hAnsiTheme="minorHAnsi" w:cstheme="minorHAnsi"/>
        </w:rPr>
        <w:t>,</w:t>
      </w:r>
      <w:r w:rsidRPr="005E3A1A">
        <w:rPr>
          <w:rFonts w:asciiTheme="minorHAnsi" w:hAnsiTheme="minorHAnsi" w:cstheme="minorHAnsi"/>
        </w:rPr>
        <w:t xml:space="preserve"> </w:t>
      </w:r>
      <w:r w:rsidR="007D12A7" w:rsidRPr="00965ED6">
        <w:rPr>
          <w:rFonts w:asciiTheme="minorHAnsi" w:hAnsiTheme="minorHAnsi" w:cstheme="minorHAnsi"/>
        </w:rPr>
        <w:t>“</w:t>
      </w:r>
      <w:r w:rsidRPr="00965ED6">
        <w:rPr>
          <w:rFonts w:asciiTheme="minorHAnsi" w:hAnsiTheme="minorHAnsi" w:cstheme="minorHAnsi"/>
        </w:rPr>
        <w:t>What happens after treatment?: A systematic review of relapse, remission, and recovery in anorexia nervosa</w:t>
      </w:r>
      <w:r w:rsidR="007D12A7" w:rsidRPr="00965ED6">
        <w:rPr>
          <w:rFonts w:asciiTheme="minorHAnsi" w:hAnsiTheme="minorHAnsi" w:cstheme="minorHAnsi"/>
        </w:rPr>
        <w:t>”,</w:t>
      </w:r>
      <w:r w:rsidRPr="005E3A1A">
        <w:rPr>
          <w:rFonts w:asciiTheme="minorHAnsi" w:hAnsiTheme="minorHAnsi" w:cstheme="minorHAnsi"/>
        </w:rPr>
        <w:t> </w:t>
      </w:r>
      <w:r w:rsidRPr="005E3A1A">
        <w:rPr>
          <w:rStyle w:val="citationsource-journal"/>
          <w:rFonts w:asciiTheme="minorHAnsi" w:hAnsiTheme="minorHAnsi" w:cstheme="minorHAnsi"/>
          <w:i/>
          <w:iCs/>
        </w:rPr>
        <w:t>Journal of Eating Disorders</w:t>
      </w:r>
      <w:r w:rsidRPr="005E3A1A">
        <w:rPr>
          <w:rFonts w:asciiTheme="minorHAnsi" w:hAnsiTheme="minorHAnsi" w:cstheme="minorHAnsi"/>
        </w:rPr>
        <w:t>, </w:t>
      </w:r>
      <w:r w:rsidR="007D12A7" w:rsidRPr="00965ED6">
        <w:rPr>
          <w:rFonts w:asciiTheme="minorHAnsi" w:hAnsiTheme="minorHAnsi" w:cstheme="minorHAnsi"/>
        </w:rPr>
        <w:t xml:space="preserve">Vol. </w:t>
      </w:r>
      <w:r w:rsidR="00965ED6" w:rsidRPr="00965ED6">
        <w:rPr>
          <w:rFonts w:asciiTheme="minorHAnsi" w:hAnsiTheme="minorHAnsi" w:cstheme="minorHAnsi"/>
        </w:rPr>
        <w:t>5</w:t>
      </w:r>
      <w:r w:rsidR="007D12A7" w:rsidRPr="00965ED6">
        <w:rPr>
          <w:rFonts w:asciiTheme="minorHAnsi" w:hAnsiTheme="minorHAnsi" w:cstheme="minorHAnsi"/>
        </w:rPr>
        <w:t xml:space="preserve"> No. </w:t>
      </w:r>
      <w:hyperlink r:id="rId10" w:history="1">
        <w:r w:rsidR="007D12A7" w:rsidRPr="00965ED6">
          <w:rPr>
            <w:rStyle w:val="Hyperlink"/>
            <w:rFonts w:asciiTheme="minorHAnsi" w:hAnsiTheme="minorHAnsi" w:cstheme="minorHAnsi"/>
            <w:color w:val="auto"/>
          </w:rPr>
          <w:t>1</w:t>
        </w:r>
      </w:hyperlink>
      <w:r w:rsidR="007D12A7" w:rsidRPr="00965ED6">
        <w:rPr>
          <w:rFonts w:asciiTheme="minorHAnsi" w:hAnsiTheme="minorHAnsi" w:cstheme="minorHAnsi"/>
        </w:rPr>
        <w:t>.doi:</w:t>
      </w:r>
      <w:r w:rsidRPr="00DB699D">
        <w:rPr>
          <w:rFonts w:asciiTheme="minorHAnsi" w:hAnsiTheme="minorHAnsi" w:cstheme="minorHAnsi"/>
        </w:rPr>
        <w:t>. </w:t>
      </w:r>
      <w:r w:rsidR="00965ED6" w:rsidRPr="00DB699D">
        <w:rPr>
          <w:rFonts w:asciiTheme="minorHAnsi" w:hAnsiTheme="minorHAnsi" w:cstheme="minorHAnsi"/>
        </w:rPr>
        <w:t>10.1186/s40337-017-0145-3</w:t>
      </w:r>
      <w:r w:rsidRPr="00965ED6">
        <w:rPr>
          <w:rFonts w:asciiTheme="minorHAnsi" w:hAnsiTheme="minorHAnsi" w:cstheme="minorHAnsi"/>
        </w:rPr>
        <w:t> </w:t>
      </w:r>
    </w:p>
    <w:p w14:paraId="474E0A77" w14:textId="22548C81" w:rsidR="00890065" w:rsidRPr="00FC6A01" w:rsidRDefault="00890065" w:rsidP="00FA72AB">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color w:val="000000"/>
        </w:rPr>
      </w:pPr>
      <w:r w:rsidRPr="00FC6A01">
        <w:rPr>
          <w:rFonts w:asciiTheme="minorHAnsi" w:eastAsia="Arial" w:hAnsiTheme="minorHAnsi" w:cstheme="minorHAnsi"/>
          <w:color w:val="000000"/>
        </w:rPr>
        <w:t xml:space="preserve">Kuiper, N. A., Martin, R. A. </w:t>
      </w:r>
      <w:r w:rsidR="00FC6A01" w:rsidRPr="00FC6A01">
        <w:rPr>
          <w:rFonts w:asciiTheme="minorHAnsi" w:eastAsia="Arial" w:hAnsiTheme="minorHAnsi" w:cstheme="minorHAnsi"/>
          <w:color w:val="000000"/>
        </w:rPr>
        <w:t>and</w:t>
      </w:r>
      <w:r w:rsidRPr="00FC6A01">
        <w:rPr>
          <w:rFonts w:asciiTheme="minorHAnsi" w:eastAsia="Arial" w:hAnsiTheme="minorHAnsi" w:cstheme="minorHAnsi"/>
          <w:color w:val="000000"/>
        </w:rPr>
        <w:t xml:space="preserve"> Olinger, J. L. (1993)</w:t>
      </w:r>
      <w:r w:rsidR="00302E00">
        <w:rPr>
          <w:rFonts w:asciiTheme="minorHAnsi" w:eastAsia="Arial" w:hAnsiTheme="minorHAnsi" w:cstheme="minorHAnsi"/>
          <w:color w:val="000000"/>
        </w:rPr>
        <w:t>,</w:t>
      </w:r>
      <w:r w:rsidRPr="00FC6A01">
        <w:rPr>
          <w:rFonts w:asciiTheme="minorHAnsi" w:eastAsia="Arial" w:hAnsiTheme="minorHAnsi" w:cstheme="minorHAnsi"/>
          <w:color w:val="000000"/>
        </w:rPr>
        <w:t xml:space="preserve"> </w:t>
      </w:r>
      <w:r w:rsidR="00302E00">
        <w:rPr>
          <w:rFonts w:asciiTheme="minorHAnsi" w:eastAsia="Arial" w:hAnsiTheme="minorHAnsi" w:cstheme="minorHAnsi"/>
          <w:color w:val="000000"/>
        </w:rPr>
        <w:t>“</w:t>
      </w:r>
      <w:r w:rsidRPr="00FC6A01">
        <w:rPr>
          <w:rFonts w:asciiTheme="minorHAnsi" w:eastAsia="Arial" w:hAnsiTheme="minorHAnsi" w:cstheme="minorHAnsi"/>
          <w:color w:val="000000"/>
        </w:rPr>
        <w:t>Coping humour, stress, and cognitive appraisals</w:t>
      </w:r>
      <w:r w:rsidR="00302E00">
        <w:rPr>
          <w:rFonts w:asciiTheme="minorHAnsi" w:eastAsia="Arial" w:hAnsiTheme="minorHAnsi" w:cstheme="minorHAnsi"/>
          <w:color w:val="000000"/>
        </w:rPr>
        <w:t xml:space="preserve">”, </w:t>
      </w:r>
      <w:r w:rsidRPr="00FC6A01">
        <w:rPr>
          <w:rFonts w:asciiTheme="minorHAnsi" w:eastAsia="Arial" w:hAnsiTheme="minorHAnsi" w:cstheme="minorHAnsi"/>
          <w:color w:val="000000"/>
        </w:rPr>
        <w:t xml:space="preserve"> </w:t>
      </w:r>
      <w:r w:rsidRPr="00302E00">
        <w:rPr>
          <w:rFonts w:asciiTheme="minorHAnsi" w:eastAsia="Arial" w:hAnsiTheme="minorHAnsi" w:cstheme="minorHAnsi"/>
          <w:i/>
          <w:iCs/>
          <w:color w:val="000000"/>
        </w:rPr>
        <w:t>Canadian Journal of Behavioural Science</w:t>
      </w:r>
      <w:r w:rsidRPr="00FC6A01">
        <w:rPr>
          <w:rFonts w:asciiTheme="minorHAnsi" w:eastAsia="Arial" w:hAnsiTheme="minorHAnsi" w:cstheme="minorHAnsi"/>
          <w:color w:val="000000"/>
        </w:rPr>
        <w:t>,</w:t>
      </w:r>
      <w:r w:rsidR="00302E00">
        <w:rPr>
          <w:rFonts w:asciiTheme="minorHAnsi" w:eastAsia="Arial" w:hAnsiTheme="minorHAnsi" w:cstheme="minorHAnsi"/>
          <w:color w:val="000000"/>
        </w:rPr>
        <w:t xml:space="preserve"> Vol.</w:t>
      </w:r>
      <w:r w:rsidRPr="00FC6A01">
        <w:rPr>
          <w:rFonts w:asciiTheme="minorHAnsi" w:eastAsia="Arial" w:hAnsiTheme="minorHAnsi" w:cstheme="minorHAnsi"/>
          <w:color w:val="000000"/>
        </w:rPr>
        <w:t xml:space="preserve"> 25</w:t>
      </w:r>
      <w:r w:rsidR="00302E00">
        <w:rPr>
          <w:rFonts w:asciiTheme="minorHAnsi" w:eastAsia="Arial" w:hAnsiTheme="minorHAnsi" w:cstheme="minorHAnsi"/>
          <w:color w:val="000000"/>
        </w:rPr>
        <w:t xml:space="preserve"> No. </w:t>
      </w:r>
      <w:r w:rsidRPr="00FC6A01">
        <w:rPr>
          <w:rFonts w:asciiTheme="minorHAnsi" w:eastAsia="Arial" w:hAnsiTheme="minorHAnsi" w:cstheme="minorHAnsi"/>
          <w:color w:val="000000"/>
        </w:rPr>
        <w:t>1,</w:t>
      </w:r>
      <w:r w:rsidR="00302E00">
        <w:rPr>
          <w:rFonts w:asciiTheme="minorHAnsi" w:eastAsia="Arial" w:hAnsiTheme="minorHAnsi" w:cstheme="minorHAnsi"/>
          <w:color w:val="000000"/>
        </w:rPr>
        <w:t xml:space="preserve"> pp.</w:t>
      </w:r>
      <w:r w:rsidRPr="00FC6A01">
        <w:rPr>
          <w:rFonts w:asciiTheme="minorHAnsi" w:eastAsia="Arial" w:hAnsiTheme="minorHAnsi" w:cstheme="minorHAnsi"/>
          <w:color w:val="000000"/>
        </w:rPr>
        <w:t xml:space="preserve"> 81–96.</w:t>
      </w:r>
      <w:r w:rsidR="00302E00">
        <w:rPr>
          <w:rFonts w:asciiTheme="minorHAnsi" w:eastAsia="Arial" w:hAnsiTheme="minorHAnsi" w:cstheme="minorHAnsi"/>
          <w:color w:val="000000"/>
        </w:rPr>
        <w:t xml:space="preserve"> doi: </w:t>
      </w:r>
      <w:r w:rsidR="00302E00" w:rsidRPr="00302E00">
        <w:rPr>
          <w:rFonts w:asciiTheme="minorHAnsi" w:eastAsia="Arial" w:hAnsiTheme="minorHAnsi" w:cstheme="minorHAnsi"/>
          <w:color w:val="000000"/>
        </w:rPr>
        <w:t>10.1037/h0078791</w:t>
      </w:r>
    </w:p>
    <w:p w14:paraId="10F32E61" w14:textId="154BFA51" w:rsidR="00302E00" w:rsidRPr="00302E00" w:rsidRDefault="00302E00" w:rsidP="00FA72AB">
      <w:pPr>
        <w:autoSpaceDE w:val="0"/>
        <w:autoSpaceDN w:val="0"/>
        <w:adjustRightInd w:val="0"/>
        <w:spacing w:after="0" w:line="276" w:lineRule="auto"/>
        <w:ind w:left="142" w:hanging="142"/>
        <w:jc w:val="both"/>
        <w:rPr>
          <w:rFonts w:asciiTheme="minorHAnsi" w:hAnsiTheme="minorHAnsi" w:cstheme="minorHAnsi"/>
        </w:rPr>
      </w:pPr>
      <w:r w:rsidRPr="00302E00">
        <w:rPr>
          <w:rFonts w:asciiTheme="minorHAnsi" w:hAnsiTheme="minorHAnsi" w:cstheme="minorHAnsi"/>
        </w:rPr>
        <w:t>Kuiper, N. A., Grimshaw, M., Leite, C. and Kirsh, G. (2004)</w:t>
      </w:r>
      <w:r>
        <w:rPr>
          <w:rFonts w:asciiTheme="minorHAnsi" w:hAnsiTheme="minorHAnsi" w:cstheme="minorHAnsi"/>
        </w:rPr>
        <w:t>,</w:t>
      </w:r>
      <w:r w:rsidRPr="00302E00">
        <w:rPr>
          <w:rFonts w:asciiTheme="minorHAnsi" w:hAnsiTheme="minorHAnsi" w:cstheme="minorHAnsi"/>
        </w:rPr>
        <w:t xml:space="preserve"> </w:t>
      </w:r>
      <w:r>
        <w:rPr>
          <w:rFonts w:asciiTheme="minorHAnsi" w:hAnsiTheme="minorHAnsi" w:cstheme="minorHAnsi"/>
        </w:rPr>
        <w:t>“</w:t>
      </w:r>
      <w:r w:rsidRPr="00302E00">
        <w:rPr>
          <w:rFonts w:asciiTheme="minorHAnsi" w:hAnsiTheme="minorHAnsi" w:cstheme="minorHAnsi"/>
        </w:rPr>
        <w:t xml:space="preserve">Humor is not always the best medicine: </w:t>
      </w:r>
      <w:r>
        <w:rPr>
          <w:rFonts w:asciiTheme="minorHAnsi" w:hAnsiTheme="minorHAnsi" w:cstheme="minorHAnsi"/>
        </w:rPr>
        <w:t>s</w:t>
      </w:r>
      <w:r w:rsidRPr="00302E00">
        <w:rPr>
          <w:rFonts w:asciiTheme="minorHAnsi" w:hAnsiTheme="minorHAnsi" w:cstheme="minorHAnsi"/>
        </w:rPr>
        <w:t>pecific components of sense of humor and psychological well-being</w:t>
      </w:r>
      <w:r>
        <w:rPr>
          <w:rFonts w:asciiTheme="minorHAnsi" w:hAnsiTheme="minorHAnsi" w:cstheme="minorHAnsi"/>
        </w:rPr>
        <w:t>”,</w:t>
      </w:r>
      <w:r w:rsidRPr="00302E00">
        <w:rPr>
          <w:rFonts w:asciiTheme="minorHAnsi" w:hAnsiTheme="minorHAnsi" w:cstheme="minorHAnsi"/>
        </w:rPr>
        <w:t> </w:t>
      </w:r>
      <w:r w:rsidRPr="00302E00">
        <w:rPr>
          <w:rFonts w:asciiTheme="minorHAnsi" w:hAnsiTheme="minorHAnsi" w:cstheme="minorHAnsi"/>
          <w:i/>
          <w:iCs/>
        </w:rPr>
        <w:t>Humor</w:t>
      </w:r>
      <w:r w:rsidRPr="00302E00">
        <w:rPr>
          <w:rFonts w:asciiTheme="minorHAnsi" w:hAnsiTheme="minorHAnsi" w:cstheme="minorHAnsi"/>
        </w:rPr>
        <w:t>,</w:t>
      </w:r>
      <w:r>
        <w:rPr>
          <w:rFonts w:asciiTheme="minorHAnsi" w:hAnsiTheme="minorHAnsi" w:cstheme="minorHAnsi"/>
        </w:rPr>
        <w:t xml:space="preserve"> Vol.</w:t>
      </w:r>
      <w:r w:rsidRPr="00302E00">
        <w:rPr>
          <w:rFonts w:asciiTheme="minorHAnsi" w:hAnsiTheme="minorHAnsi" w:cstheme="minorHAnsi"/>
        </w:rPr>
        <w:t xml:space="preserve"> 17</w:t>
      </w:r>
      <w:r>
        <w:rPr>
          <w:rFonts w:asciiTheme="minorHAnsi" w:hAnsiTheme="minorHAnsi" w:cstheme="minorHAnsi"/>
        </w:rPr>
        <w:t xml:space="preserve"> No. </w:t>
      </w:r>
      <w:r w:rsidRPr="00302E00">
        <w:rPr>
          <w:rFonts w:asciiTheme="minorHAnsi" w:hAnsiTheme="minorHAnsi" w:cstheme="minorHAnsi"/>
        </w:rPr>
        <w:t>1-2,</w:t>
      </w:r>
      <w:r>
        <w:rPr>
          <w:rFonts w:asciiTheme="minorHAnsi" w:hAnsiTheme="minorHAnsi" w:cstheme="minorHAnsi"/>
        </w:rPr>
        <w:t xml:space="preserve"> pp.</w:t>
      </w:r>
      <w:r w:rsidRPr="00302E00">
        <w:rPr>
          <w:rFonts w:asciiTheme="minorHAnsi" w:hAnsiTheme="minorHAnsi" w:cstheme="minorHAnsi"/>
        </w:rPr>
        <w:t xml:space="preserve"> 135–168. </w:t>
      </w:r>
      <w:r>
        <w:rPr>
          <w:rFonts w:asciiTheme="minorHAnsi" w:hAnsiTheme="minorHAnsi" w:cstheme="minorHAnsi"/>
        </w:rPr>
        <w:t xml:space="preserve">doi: </w:t>
      </w:r>
      <w:r w:rsidRPr="00302E00">
        <w:rPr>
          <w:rFonts w:asciiTheme="minorHAnsi" w:hAnsiTheme="minorHAnsi" w:cstheme="minorHAnsi"/>
        </w:rPr>
        <w:t>10.1515/humr.2004.002</w:t>
      </w:r>
    </w:p>
    <w:p w14:paraId="111FDAEC" w14:textId="26FC4A2C" w:rsidR="00FB6A59" w:rsidRPr="00FC6A01" w:rsidRDefault="00FB6A59" w:rsidP="00FA72AB">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color w:val="000000"/>
        </w:rPr>
      </w:pPr>
      <w:r w:rsidRPr="00FC6A01">
        <w:rPr>
          <w:rFonts w:asciiTheme="minorHAnsi" w:hAnsiTheme="minorHAnsi" w:cstheme="minorHAnsi"/>
          <w:color w:val="333333"/>
          <w:shd w:val="clear" w:color="auto" w:fill="FCFCFC"/>
        </w:rPr>
        <w:t xml:space="preserve">Layard, R. </w:t>
      </w:r>
      <w:r w:rsidR="00AA0666" w:rsidRPr="00FC6A01">
        <w:rPr>
          <w:rFonts w:asciiTheme="minorHAnsi" w:hAnsiTheme="minorHAnsi" w:cstheme="minorHAnsi"/>
          <w:color w:val="333333"/>
          <w:shd w:val="clear" w:color="auto" w:fill="FCFCFC"/>
        </w:rPr>
        <w:t>(2013</w:t>
      </w:r>
      <w:r w:rsidR="00AA0666" w:rsidRPr="002D478D">
        <w:rPr>
          <w:rFonts w:asciiTheme="minorHAnsi" w:hAnsiTheme="minorHAnsi" w:cstheme="minorHAnsi"/>
          <w:shd w:val="clear" w:color="auto" w:fill="FCFCFC"/>
        </w:rPr>
        <w:t>)</w:t>
      </w:r>
      <w:r w:rsidR="002D478D" w:rsidRPr="002D478D">
        <w:rPr>
          <w:rFonts w:asciiTheme="minorHAnsi" w:hAnsiTheme="minorHAnsi" w:cstheme="minorHAnsi"/>
          <w:shd w:val="clear" w:color="auto" w:fill="FCFCFC"/>
        </w:rPr>
        <w:t>, “</w:t>
      </w:r>
      <w:r w:rsidRPr="002D478D">
        <w:rPr>
          <w:rFonts w:asciiTheme="minorHAnsi" w:hAnsiTheme="minorHAnsi" w:cstheme="minorHAnsi"/>
          <w:shd w:val="clear" w:color="auto" w:fill="FCFCFC"/>
        </w:rPr>
        <w:t>Mental health: the new frontier for labour economics</w:t>
      </w:r>
      <w:r w:rsidR="002D478D" w:rsidRPr="002D478D">
        <w:rPr>
          <w:rFonts w:asciiTheme="minorHAnsi" w:hAnsiTheme="minorHAnsi" w:cstheme="minorHAnsi"/>
          <w:shd w:val="clear" w:color="auto" w:fill="FCFCFC"/>
        </w:rPr>
        <w:t>”,</w:t>
      </w:r>
      <w:r w:rsidRPr="002D478D">
        <w:rPr>
          <w:rFonts w:asciiTheme="minorHAnsi" w:hAnsiTheme="minorHAnsi" w:cstheme="minorHAnsi"/>
          <w:shd w:val="clear" w:color="auto" w:fill="FCFCFC"/>
        </w:rPr>
        <w:t> </w:t>
      </w:r>
      <w:r w:rsidRPr="002D478D">
        <w:rPr>
          <w:rFonts w:asciiTheme="minorHAnsi" w:hAnsiTheme="minorHAnsi" w:cstheme="minorHAnsi"/>
          <w:i/>
          <w:iCs/>
          <w:shd w:val="clear" w:color="auto" w:fill="FCFCFC"/>
        </w:rPr>
        <w:t xml:space="preserve">IZA </w:t>
      </w:r>
      <w:r w:rsidR="002D478D" w:rsidRPr="002D478D">
        <w:rPr>
          <w:rFonts w:asciiTheme="minorHAnsi" w:hAnsiTheme="minorHAnsi" w:cstheme="minorHAnsi"/>
          <w:i/>
          <w:iCs/>
          <w:shd w:val="clear" w:color="auto" w:fill="FCFCFC"/>
        </w:rPr>
        <w:t xml:space="preserve">Journal of </w:t>
      </w:r>
      <w:r w:rsidRPr="002D478D">
        <w:rPr>
          <w:rFonts w:asciiTheme="minorHAnsi" w:hAnsiTheme="minorHAnsi" w:cstheme="minorHAnsi"/>
          <w:i/>
          <w:iCs/>
          <w:shd w:val="clear" w:color="auto" w:fill="FCFCFC"/>
        </w:rPr>
        <w:t>Labor Policy</w:t>
      </w:r>
      <w:r w:rsidR="002D478D">
        <w:rPr>
          <w:rFonts w:asciiTheme="minorHAnsi" w:hAnsiTheme="minorHAnsi" w:cstheme="minorHAnsi"/>
          <w:i/>
          <w:iCs/>
          <w:shd w:val="clear" w:color="auto" w:fill="FCFCFC"/>
        </w:rPr>
        <w:t xml:space="preserve">, </w:t>
      </w:r>
      <w:r w:rsidR="002D478D">
        <w:rPr>
          <w:rFonts w:asciiTheme="minorHAnsi" w:hAnsiTheme="minorHAnsi" w:cstheme="minorHAnsi"/>
          <w:shd w:val="clear" w:color="auto" w:fill="FCFCFC"/>
        </w:rPr>
        <w:t>Vol.</w:t>
      </w:r>
      <w:r w:rsidRPr="002D478D">
        <w:rPr>
          <w:rFonts w:asciiTheme="minorHAnsi" w:hAnsiTheme="minorHAnsi" w:cstheme="minorHAnsi"/>
          <w:shd w:val="clear" w:color="auto" w:fill="FCFCFC"/>
        </w:rPr>
        <w:t> 2</w:t>
      </w:r>
      <w:r w:rsidR="002D478D">
        <w:rPr>
          <w:rFonts w:asciiTheme="minorHAnsi" w:hAnsiTheme="minorHAnsi" w:cstheme="minorHAnsi"/>
          <w:shd w:val="clear" w:color="auto" w:fill="FCFCFC"/>
        </w:rPr>
        <w:t xml:space="preserve"> No.</w:t>
      </w:r>
      <w:r w:rsidRPr="002D478D">
        <w:rPr>
          <w:rFonts w:asciiTheme="minorHAnsi" w:hAnsiTheme="minorHAnsi" w:cstheme="minorHAnsi"/>
          <w:shd w:val="clear" w:color="auto" w:fill="FCFCFC"/>
        </w:rPr>
        <w:t xml:space="preserve"> 2</w:t>
      </w:r>
      <w:r w:rsidR="00AA0666" w:rsidRPr="002D478D">
        <w:rPr>
          <w:rFonts w:asciiTheme="minorHAnsi" w:hAnsiTheme="minorHAnsi" w:cstheme="minorHAnsi"/>
          <w:shd w:val="clear" w:color="auto" w:fill="FCFCFC"/>
        </w:rPr>
        <w:t xml:space="preserve">. </w:t>
      </w:r>
      <w:r w:rsidR="002D478D">
        <w:rPr>
          <w:rFonts w:asciiTheme="minorHAnsi" w:hAnsiTheme="minorHAnsi" w:cstheme="minorHAnsi"/>
          <w:shd w:val="clear" w:color="auto" w:fill="FCFCFC"/>
        </w:rPr>
        <w:t xml:space="preserve">doi: </w:t>
      </w:r>
      <w:r w:rsidRPr="002D478D">
        <w:rPr>
          <w:rFonts w:asciiTheme="minorHAnsi" w:hAnsiTheme="minorHAnsi" w:cstheme="minorHAnsi"/>
          <w:shd w:val="clear" w:color="auto" w:fill="FCFCFC"/>
        </w:rPr>
        <w:t>10.1186/2193-9004-2-2</w:t>
      </w:r>
      <w:r w:rsidRPr="002D478D">
        <w:rPr>
          <w:rFonts w:asciiTheme="minorHAnsi" w:hAnsiTheme="minorHAnsi" w:cstheme="minorHAnsi"/>
          <w:i/>
          <w:iCs/>
        </w:rPr>
        <w:t xml:space="preserve"> </w:t>
      </w:r>
    </w:p>
    <w:p w14:paraId="0E1E3E0B" w14:textId="6B4748F1" w:rsidR="00FB6A59" w:rsidRDefault="00FB6A59" w:rsidP="00FA72AB">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rPr>
      </w:pPr>
      <w:r w:rsidRPr="00FC6A01">
        <w:rPr>
          <w:rFonts w:asciiTheme="minorHAnsi" w:eastAsia="Arial" w:hAnsiTheme="minorHAnsi" w:cstheme="minorHAnsi"/>
          <w:color w:val="000000"/>
        </w:rPr>
        <w:t>Leamy</w:t>
      </w:r>
      <w:r w:rsidR="000E560D" w:rsidRPr="00FC6A01">
        <w:rPr>
          <w:rFonts w:asciiTheme="minorHAnsi" w:eastAsia="Arial" w:hAnsiTheme="minorHAnsi" w:cstheme="minorHAnsi"/>
          <w:color w:val="000000"/>
        </w:rPr>
        <w:t>,</w:t>
      </w:r>
      <w:r w:rsidRPr="00FC6A01">
        <w:rPr>
          <w:rFonts w:asciiTheme="minorHAnsi" w:eastAsia="Arial" w:hAnsiTheme="minorHAnsi" w:cstheme="minorHAnsi"/>
          <w:color w:val="000000"/>
        </w:rPr>
        <w:t xml:space="preserve"> M</w:t>
      </w:r>
      <w:r w:rsidR="000E560D" w:rsidRPr="00FC6A01">
        <w:rPr>
          <w:rFonts w:asciiTheme="minorHAnsi" w:eastAsia="Arial" w:hAnsiTheme="minorHAnsi" w:cstheme="minorHAnsi"/>
          <w:color w:val="000000"/>
        </w:rPr>
        <w:t>.</w:t>
      </w:r>
      <w:r w:rsidRPr="00FC6A01">
        <w:rPr>
          <w:rFonts w:asciiTheme="minorHAnsi" w:eastAsia="Arial" w:hAnsiTheme="minorHAnsi" w:cstheme="minorHAnsi"/>
          <w:color w:val="000000"/>
        </w:rPr>
        <w:t>, Bird</w:t>
      </w:r>
      <w:r w:rsidR="00425639" w:rsidRPr="00FC6A01">
        <w:rPr>
          <w:rFonts w:asciiTheme="minorHAnsi" w:eastAsia="Arial" w:hAnsiTheme="minorHAnsi" w:cstheme="minorHAnsi"/>
          <w:color w:val="000000"/>
        </w:rPr>
        <w:t>,</w:t>
      </w:r>
      <w:r w:rsidR="00DF4B84" w:rsidRPr="00FC6A01">
        <w:rPr>
          <w:rFonts w:asciiTheme="minorHAnsi" w:eastAsia="Arial" w:hAnsiTheme="minorHAnsi" w:cstheme="minorHAnsi"/>
          <w:color w:val="000000"/>
        </w:rPr>
        <w:t xml:space="preserve"> </w:t>
      </w:r>
      <w:r w:rsidRPr="00FC6A01">
        <w:rPr>
          <w:rFonts w:asciiTheme="minorHAnsi" w:eastAsia="Arial" w:hAnsiTheme="minorHAnsi" w:cstheme="minorHAnsi"/>
          <w:color w:val="000000"/>
        </w:rPr>
        <w:t>V</w:t>
      </w:r>
      <w:r w:rsidR="00425639" w:rsidRPr="00FC6A01">
        <w:rPr>
          <w:rFonts w:asciiTheme="minorHAnsi" w:eastAsia="Arial" w:hAnsiTheme="minorHAnsi" w:cstheme="minorHAnsi"/>
          <w:color w:val="000000"/>
        </w:rPr>
        <w:t>.</w:t>
      </w:r>
      <w:r w:rsidRPr="00FC6A01">
        <w:rPr>
          <w:rFonts w:asciiTheme="minorHAnsi" w:eastAsia="Arial" w:hAnsiTheme="minorHAnsi" w:cstheme="minorHAnsi"/>
          <w:color w:val="000000"/>
        </w:rPr>
        <w:t>, Le Boutillier</w:t>
      </w:r>
      <w:r w:rsidR="00DF4B84" w:rsidRPr="00FC6A01">
        <w:rPr>
          <w:rFonts w:asciiTheme="minorHAnsi" w:eastAsia="Arial" w:hAnsiTheme="minorHAnsi" w:cstheme="minorHAnsi"/>
          <w:color w:val="000000"/>
        </w:rPr>
        <w:t>,</w:t>
      </w:r>
      <w:r w:rsidRPr="00FC6A01">
        <w:rPr>
          <w:rFonts w:asciiTheme="minorHAnsi" w:eastAsia="Arial" w:hAnsiTheme="minorHAnsi" w:cstheme="minorHAnsi"/>
          <w:color w:val="000000"/>
        </w:rPr>
        <w:t xml:space="preserve"> C</w:t>
      </w:r>
      <w:r w:rsidR="00DF4B84" w:rsidRPr="00FC6A01">
        <w:rPr>
          <w:rFonts w:asciiTheme="minorHAnsi" w:eastAsia="Arial" w:hAnsiTheme="minorHAnsi" w:cstheme="minorHAnsi"/>
          <w:color w:val="000000"/>
        </w:rPr>
        <w:t>.</w:t>
      </w:r>
      <w:r w:rsidRPr="00FC6A01">
        <w:rPr>
          <w:rFonts w:asciiTheme="minorHAnsi" w:eastAsia="Arial" w:hAnsiTheme="minorHAnsi" w:cstheme="minorHAnsi"/>
          <w:color w:val="000000"/>
        </w:rPr>
        <w:t>, Williams</w:t>
      </w:r>
      <w:r w:rsidR="00DF4B84" w:rsidRPr="00FC6A01">
        <w:rPr>
          <w:rFonts w:asciiTheme="minorHAnsi" w:eastAsia="Arial" w:hAnsiTheme="minorHAnsi" w:cstheme="minorHAnsi"/>
          <w:color w:val="000000"/>
        </w:rPr>
        <w:t>,</w:t>
      </w:r>
      <w:r w:rsidRPr="00FC6A01">
        <w:rPr>
          <w:rFonts w:asciiTheme="minorHAnsi" w:eastAsia="Arial" w:hAnsiTheme="minorHAnsi" w:cstheme="minorHAnsi"/>
          <w:color w:val="000000"/>
        </w:rPr>
        <w:t xml:space="preserve"> J</w:t>
      </w:r>
      <w:r w:rsidR="00DF4B84" w:rsidRPr="00FC6A01">
        <w:rPr>
          <w:rFonts w:asciiTheme="minorHAnsi" w:eastAsia="Arial" w:hAnsiTheme="minorHAnsi" w:cstheme="minorHAnsi"/>
          <w:color w:val="000000"/>
        </w:rPr>
        <w:t xml:space="preserve">. </w:t>
      </w:r>
      <w:r w:rsidR="00FC6A01" w:rsidRPr="00FC6A01">
        <w:rPr>
          <w:rFonts w:asciiTheme="minorHAnsi" w:eastAsia="Arial" w:hAnsiTheme="minorHAnsi" w:cstheme="minorHAnsi"/>
          <w:color w:val="000000"/>
        </w:rPr>
        <w:t>and</w:t>
      </w:r>
      <w:r w:rsidRPr="00FC6A01">
        <w:rPr>
          <w:rFonts w:asciiTheme="minorHAnsi" w:eastAsia="Arial" w:hAnsiTheme="minorHAnsi" w:cstheme="minorHAnsi"/>
          <w:color w:val="000000"/>
        </w:rPr>
        <w:t xml:space="preserve"> Slade</w:t>
      </w:r>
      <w:r w:rsidR="00DF4B84" w:rsidRPr="00FC6A01">
        <w:rPr>
          <w:rFonts w:asciiTheme="minorHAnsi" w:eastAsia="Arial" w:hAnsiTheme="minorHAnsi" w:cstheme="minorHAnsi"/>
          <w:color w:val="000000"/>
        </w:rPr>
        <w:t>,</w:t>
      </w:r>
      <w:r w:rsidRPr="00FC6A01">
        <w:rPr>
          <w:rFonts w:asciiTheme="minorHAnsi" w:eastAsia="Arial" w:hAnsiTheme="minorHAnsi" w:cstheme="minorHAnsi"/>
          <w:color w:val="000000"/>
        </w:rPr>
        <w:t xml:space="preserve"> M.</w:t>
      </w:r>
      <w:r w:rsidR="00DF4B84" w:rsidRPr="00FC6A01">
        <w:rPr>
          <w:rFonts w:asciiTheme="minorHAnsi" w:eastAsia="Arial" w:hAnsiTheme="minorHAnsi" w:cstheme="minorHAnsi"/>
          <w:color w:val="000000"/>
        </w:rPr>
        <w:t xml:space="preserve"> (2011)</w:t>
      </w:r>
      <w:r w:rsidR="002D478D">
        <w:rPr>
          <w:rFonts w:asciiTheme="minorHAnsi" w:eastAsia="Arial" w:hAnsiTheme="minorHAnsi" w:cstheme="minorHAnsi"/>
          <w:color w:val="000000"/>
        </w:rPr>
        <w:t>,</w:t>
      </w:r>
      <w:r w:rsidRPr="00FC6A01">
        <w:rPr>
          <w:rFonts w:asciiTheme="minorHAnsi" w:eastAsia="Arial" w:hAnsiTheme="minorHAnsi" w:cstheme="minorHAnsi"/>
          <w:color w:val="000000"/>
        </w:rPr>
        <w:t xml:space="preserve"> </w:t>
      </w:r>
      <w:r w:rsidR="002D478D">
        <w:rPr>
          <w:rFonts w:asciiTheme="minorHAnsi" w:eastAsia="Arial" w:hAnsiTheme="minorHAnsi" w:cstheme="minorHAnsi"/>
          <w:color w:val="000000"/>
        </w:rPr>
        <w:t>“</w:t>
      </w:r>
      <w:r w:rsidRPr="00FC6A01">
        <w:rPr>
          <w:rFonts w:asciiTheme="minorHAnsi" w:eastAsia="Arial" w:hAnsiTheme="minorHAnsi" w:cstheme="minorHAnsi"/>
          <w:color w:val="000000"/>
        </w:rPr>
        <w:t>Conceptual framework for personal recovery in mental health: systematic review and narrative synthesis</w:t>
      </w:r>
      <w:r w:rsidR="002D478D">
        <w:rPr>
          <w:rFonts w:asciiTheme="minorHAnsi" w:eastAsia="Arial" w:hAnsiTheme="minorHAnsi" w:cstheme="minorHAnsi"/>
          <w:color w:val="000000"/>
        </w:rPr>
        <w:t xml:space="preserve">”, </w:t>
      </w:r>
      <w:r w:rsidR="002D478D" w:rsidRPr="002D478D">
        <w:rPr>
          <w:rFonts w:asciiTheme="minorHAnsi" w:eastAsia="Arial" w:hAnsiTheme="minorHAnsi" w:cstheme="minorHAnsi"/>
          <w:i/>
          <w:iCs/>
          <w:color w:val="000000"/>
        </w:rPr>
        <w:t>The British Journal of Psychiatry</w:t>
      </w:r>
      <w:r w:rsidR="002D478D">
        <w:rPr>
          <w:rFonts w:asciiTheme="minorHAnsi" w:eastAsia="Arial" w:hAnsiTheme="minorHAnsi" w:cstheme="minorHAnsi"/>
          <w:color w:val="000000"/>
        </w:rPr>
        <w:t xml:space="preserve">, Vol. </w:t>
      </w:r>
      <w:r w:rsidRPr="002D478D">
        <w:rPr>
          <w:rFonts w:asciiTheme="minorHAnsi" w:eastAsia="Arial" w:hAnsiTheme="minorHAnsi" w:cstheme="minorHAnsi"/>
          <w:color w:val="000000"/>
        </w:rPr>
        <w:t>199</w:t>
      </w:r>
      <w:r w:rsidR="00746D09">
        <w:rPr>
          <w:rFonts w:asciiTheme="minorHAnsi" w:eastAsia="Arial" w:hAnsiTheme="minorHAnsi" w:cstheme="minorHAnsi"/>
          <w:color w:val="000000"/>
        </w:rPr>
        <w:t>,</w:t>
      </w:r>
      <w:r w:rsidR="002D478D">
        <w:rPr>
          <w:rFonts w:asciiTheme="minorHAnsi" w:eastAsia="Arial" w:hAnsiTheme="minorHAnsi" w:cstheme="minorHAnsi"/>
          <w:color w:val="000000"/>
        </w:rPr>
        <w:t xml:space="preserve"> No. </w:t>
      </w:r>
      <w:r w:rsidRPr="002D478D">
        <w:rPr>
          <w:rFonts w:asciiTheme="minorHAnsi" w:eastAsia="Arial" w:hAnsiTheme="minorHAnsi" w:cstheme="minorHAnsi"/>
          <w:color w:val="000000"/>
        </w:rPr>
        <w:t>6</w:t>
      </w:r>
      <w:r w:rsidR="002D478D">
        <w:rPr>
          <w:rFonts w:asciiTheme="minorHAnsi" w:eastAsia="Arial" w:hAnsiTheme="minorHAnsi" w:cstheme="minorHAnsi"/>
          <w:color w:val="000000"/>
        </w:rPr>
        <w:t xml:space="preserve">, pp. </w:t>
      </w:r>
      <w:r w:rsidRPr="002D478D">
        <w:rPr>
          <w:rFonts w:asciiTheme="minorHAnsi" w:eastAsia="Arial" w:hAnsiTheme="minorHAnsi" w:cstheme="minorHAnsi"/>
          <w:color w:val="000000"/>
        </w:rPr>
        <w:t>445</w:t>
      </w:r>
      <w:r w:rsidR="002D478D">
        <w:rPr>
          <w:rFonts w:asciiTheme="minorHAnsi" w:eastAsia="Arial" w:hAnsiTheme="minorHAnsi" w:cstheme="minorHAnsi"/>
          <w:color w:val="000000"/>
        </w:rPr>
        <w:t>-4</w:t>
      </w:r>
      <w:r w:rsidRPr="002D478D">
        <w:rPr>
          <w:rFonts w:asciiTheme="minorHAnsi" w:eastAsia="Arial" w:hAnsiTheme="minorHAnsi" w:cstheme="minorHAnsi"/>
          <w:color w:val="000000"/>
        </w:rPr>
        <w:t>52. </w:t>
      </w:r>
      <w:r w:rsidR="002D478D" w:rsidRPr="002D478D">
        <w:rPr>
          <w:rFonts w:asciiTheme="minorHAnsi" w:eastAsia="Arial" w:hAnsiTheme="minorHAnsi" w:cstheme="minorHAnsi"/>
        </w:rPr>
        <w:t xml:space="preserve">doi: </w:t>
      </w:r>
      <w:r w:rsidR="00302E00" w:rsidRPr="002D478D">
        <w:rPr>
          <w:rFonts w:asciiTheme="minorHAnsi" w:eastAsia="Arial" w:hAnsiTheme="minorHAnsi" w:cstheme="minorHAnsi"/>
        </w:rPr>
        <w:t>10.1192/bjp.bp.110.083733</w:t>
      </w:r>
    </w:p>
    <w:p w14:paraId="30CB3F82" w14:textId="139092BE" w:rsidR="00484E60" w:rsidRPr="00DB699D" w:rsidRDefault="00484E60" w:rsidP="00FA72AB">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color w:val="000000"/>
          <w:sz w:val="18"/>
          <w:szCs w:val="18"/>
        </w:rPr>
      </w:pPr>
      <w:r w:rsidRPr="00DB699D">
        <w:rPr>
          <w:rFonts w:asciiTheme="minorHAnsi" w:hAnsiTheme="minorHAnsi" w:cstheme="minorHAnsi"/>
          <w:color w:val="212121"/>
          <w:shd w:val="clear" w:color="auto" w:fill="FFFFFF"/>
        </w:rPr>
        <w:t>Leavey</w:t>
      </w:r>
      <w:r w:rsidR="006A7ED0">
        <w:rPr>
          <w:rFonts w:asciiTheme="minorHAnsi" w:hAnsiTheme="minorHAnsi" w:cstheme="minorHAnsi"/>
          <w:color w:val="212121"/>
          <w:shd w:val="clear" w:color="auto" w:fill="FFFFFF"/>
        </w:rPr>
        <w:t>,</w:t>
      </w:r>
      <w:r w:rsidRPr="00DB699D">
        <w:rPr>
          <w:rFonts w:asciiTheme="minorHAnsi" w:hAnsiTheme="minorHAnsi" w:cstheme="minorHAnsi"/>
          <w:color w:val="212121"/>
          <w:shd w:val="clear" w:color="auto" w:fill="FFFFFF"/>
        </w:rPr>
        <w:t xml:space="preserve"> G</w:t>
      </w:r>
      <w:r w:rsidR="006A7ED0">
        <w:rPr>
          <w:rFonts w:asciiTheme="minorHAnsi" w:hAnsiTheme="minorHAnsi" w:cstheme="minorHAnsi"/>
          <w:color w:val="212121"/>
          <w:shd w:val="clear" w:color="auto" w:fill="FFFFFF"/>
        </w:rPr>
        <w:t>.</w:t>
      </w:r>
      <w:r w:rsidRPr="00DB699D">
        <w:rPr>
          <w:rFonts w:asciiTheme="minorHAnsi" w:hAnsiTheme="minorHAnsi" w:cstheme="minorHAnsi"/>
          <w:color w:val="212121"/>
          <w:shd w:val="clear" w:color="auto" w:fill="FFFFFF"/>
        </w:rPr>
        <w:t>, Vallianatou</w:t>
      </w:r>
      <w:r w:rsidR="006A7ED0">
        <w:rPr>
          <w:rFonts w:asciiTheme="minorHAnsi" w:hAnsiTheme="minorHAnsi" w:cstheme="minorHAnsi"/>
          <w:color w:val="212121"/>
          <w:shd w:val="clear" w:color="auto" w:fill="FFFFFF"/>
        </w:rPr>
        <w:t>,</w:t>
      </w:r>
      <w:r w:rsidRPr="00DB699D">
        <w:rPr>
          <w:rFonts w:asciiTheme="minorHAnsi" w:hAnsiTheme="minorHAnsi" w:cstheme="minorHAnsi"/>
          <w:color w:val="212121"/>
          <w:shd w:val="clear" w:color="auto" w:fill="FFFFFF"/>
        </w:rPr>
        <w:t xml:space="preserve"> C</w:t>
      </w:r>
      <w:r w:rsidR="006A7ED0">
        <w:rPr>
          <w:rFonts w:asciiTheme="minorHAnsi" w:hAnsiTheme="minorHAnsi" w:cstheme="minorHAnsi"/>
          <w:color w:val="212121"/>
          <w:shd w:val="clear" w:color="auto" w:fill="FFFFFF"/>
        </w:rPr>
        <w:t>.</w:t>
      </w:r>
      <w:r w:rsidRPr="00DB699D">
        <w:rPr>
          <w:rFonts w:asciiTheme="minorHAnsi" w:hAnsiTheme="minorHAnsi" w:cstheme="minorHAnsi"/>
          <w:color w:val="212121"/>
          <w:shd w:val="clear" w:color="auto" w:fill="FFFFFF"/>
        </w:rPr>
        <w:t>, Johnson-Sabine</w:t>
      </w:r>
      <w:r w:rsidR="006A7ED0">
        <w:rPr>
          <w:rFonts w:asciiTheme="minorHAnsi" w:hAnsiTheme="minorHAnsi" w:cstheme="minorHAnsi"/>
          <w:color w:val="212121"/>
          <w:shd w:val="clear" w:color="auto" w:fill="FFFFFF"/>
        </w:rPr>
        <w:t>,</w:t>
      </w:r>
      <w:r w:rsidRPr="00DB699D">
        <w:rPr>
          <w:rFonts w:asciiTheme="minorHAnsi" w:hAnsiTheme="minorHAnsi" w:cstheme="minorHAnsi"/>
          <w:color w:val="212121"/>
          <w:shd w:val="clear" w:color="auto" w:fill="FFFFFF"/>
        </w:rPr>
        <w:t xml:space="preserve"> E</w:t>
      </w:r>
      <w:r w:rsidR="006A7ED0">
        <w:rPr>
          <w:rFonts w:asciiTheme="minorHAnsi" w:hAnsiTheme="minorHAnsi" w:cstheme="minorHAnsi"/>
          <w:color w:val="212121"/>
          <w:shd w:val="clear" w:color="auto" w:fill="FFFFFF"/>
        </w:rPr>
        <w:t>.</w:t>
      </w:r>
      <w:r w:rsidRPr="00DB699D">
        <w:rPr>
          <w:rFonts w:asciiTheme="minorHAnsi" w:hAnsiTheme="minorHAnsi" w:cstheme="minorHAnsi"/>
          <w:color w:val="212121"/>
          <w:shd w:val="clear" w:color="auto" w:fill="FFFFFF"/>
        </w:rPr>
        <w:t>, Rae</w:t>
      </w:r>
      <w:r w:rsidR="006A7ED0">
        <w:rPr>
          <w:rFonts w:asciiTheme="minorHAnsi" w:hAnsiTheme="minorHAnsi" w:cstheme="minorHAnsi"/>
          <w:color w:val="212121"/>
          <w:shd w:val="clear" w:color="auto" w:fill="FFFFFF"/>
        </w:rPr>
        <w:t>,</w:t>
      </w:r>
      <w:r w:rsidRPr="00DB699D">
        <w:rPr>
          <w:rFonts w:asciiTheme="minorHAnsi" w:hAnsiTheme="minorHAnsi" w:cstheme="minorHAnsi"/>
          <w:color w:val="212121"/>
          <w:shd w:val="clear" w:color="auto" w:fill="FFFFFF"/>
        </w:rPr>
        <w:t xml:space="preserve"> S</w:t>
      </w:r>
      <w:r w:rsidR="006A7ED0">
        <w:rPr>
          <w:rFonts w:asciiTheme="minorHAnsi" w:hAnsiTheme="minorHAnsi" w:cstheme="minorHAnsi"/>
          <w:color w:val="212121"/>
          <w:shd w:val="clear" w:color="auto" w:fill="FFFFFF"/>
        </w:rPr>
        <w:t>.</w:t>
      </w:r>
      <w:r w:rsidRPr="00DB699D">
        <w:rPr>
          <w:rFonts w:asciiTheme="minorHAnsi" w:hAnsiTheme="minorHAnsi" w:cstheme="minorHAnsi"/>
          <w:color w:val="212121"/>
          <w:shd w:val="clear" w:color="auto" w:fill="FFFFFF"/>
        </w:rPr>
        <w:t>, Gunputh</w:t>
      </w:r>
      <w:r w:rsidR="006A7ED0">
        <w:rPr>
          <w:rFonts w:asciiTheme="minorHAnsi" w:hAnsiTheme="minorHAnsi" w:cstheme="minorHAnsi"/>
          <w:color w:val="212121"/>
          <w:shd w:val="clear" w:color="auto" w:fill="FFFFFF"/>
        </w:rPr>
        <w:t>,</w:t>
      </w:r>
      <w:r w:rsidRPr="00DB699D">
        <w:rPr>
          <w:rFonts w:asciiTheme="minorHAnsi" w:hAnsiTheme="minorHAnsi" w:cstheme="minorHAnsi"/>
          <w:color w:val="212121"/>
          <w:shd w:val="clear" w:color="auto" w:fill="FFFFFF"/>
        </w:rPr>
        <w:t xml:space="preserve"> V. </w:t>
      </w:r>
      <w:r w:rsidR="006A7ED0">
        <w:rPr>
          <w:rFonts w:asciiTheme="minorHAnsi" w:hAnsiTheme="minorHAnsi" w:cstheme="minorHAnsi"/>
          <w:color w:val="212121"/>
          <w:shd w:val="clear" w:color="auto" w:fill="FFFFFF"/>
        </w:rPr>
        <w:t>(2011), “</w:t>
      </w:r>
      <w:r w:rsidRPr="00DB699D">
        <w:rPr>
          <w:rFonts w:asciiTheme="minorHAnsi" w:hAnsiTheme="minorHAnsi" w:cstheme="minorHAnsi"/>
          <w:color w:val="212121"/>
          <w:shd w:val="clear" w:color="auto" w:fill="FFFFFF"/>
        </w:rPr>
        <w:t>Psychosocial barriers to engagement with an eating disorder service: A qualitative analysis of failure to attend</w:t>
      </w:r>
      <w:r w:rsidR="006A7ED0">
        <w:rPr>
          <w:rFonts w:asciiTheme="minorHAnsi" w:hAnsiTheme="minorHAnsi" w:cstheme="minorHAnsi"/>
          <w:color w:val="212121"/>
          <w:shd w:val="clear" w:color="auto" w:fill="FFFFFF"/>
        </w:rPr>
        <w:t>”,</w:t>
      </w:r>
      <w:r w:rsidRPr="00DB699D">
        <w:rPr>
          <w:rFonts w:asciiTheme="minorHAnsi" w:hAnsiTheme="minorHAnsi" w:cstheme="minorHAnsi"/>
          <w:color w:val="212121"/>
          <w:shd w:val="clear" w:color="auto" w:fill="FFFFFF"/>
        </w:rPr>
        <w:t> </w:t>
      </w:r>
      <w:r w:rsidRPr="00DB699D">
        <w:rPr>
          <w:rStyle w:val="ref-journal"/>
          <w:rFonts w:asciiTheme="minorHAnsi" w:hAnsiTheme="minorHAnsi" w:cstheme="minorHAnsi"/>
          <w:i/>
          <w:iCs/>
          <w:color w:val="212121"/>
          <w:shd w:val="clear" w:color="auto" w:fill="FFFFFF"/>
        </w:rPr>
        <w:t>Eat</w:t>
      </w:r>
      <w:r w:rsidR="00746D09">
        <w:rPr>
          <w:rStyle w:val="ref-journal"/>
          <w:rFonts w:asciiTheme="minorHAnsi" w:hAnsiTheme="minorHAnsi" w:cstheme="minorHAnsi"/>
          <w:i/>
          <w:iCs/>
          <w:color w:val="212121"/>
          <w:shd w:val="clear" w:color="auto" w:fill="FFFFFF"/>
        </w:rPr>
        <w:t>ing</w:t>
      </w:r>
      <w:r w:rsidRPr="00DB699D">
        <w:rPr>
          <w:rStyle w:val="ref-journal"/>
          <w:rFonts w:asciiTheme="minorHAnsi" w:hAnsiTheme="minorHAnsi" w:cstheme="minorHAnsi"/>
          <w:i/>
          <w:iCs/>
          <w:color w:val="212121"/>
          <w:shd w:val="clear" w:color="auto" w:fill="FFFFFF"/>
        </w:rPr>
        <w:t xml:space="preserve"> Disord</w:t>
      </w:r>
      <w:r w:rsidR="00746D09">
        <w:rPr>
          <w:rStyle w:val="ref-journal"/>
          <w:rFonts w:asciiTheme="minorHAnsi" w:hAnsiTheme="minorHAnsi" w:cstheme="minorHAnsi"/>
          <w:i/>
          <w:iCs/>
          <w:color w:val="212121"/>
          <w:shd w:val="clear" w:color="auto" w:fill="FFFFFF"/>
        </w:rPr>
        <w:t>ers</w:t>
      </w:r>
      <w:r w:rsidR="00746D09">
        <w:rPr>
          <w:rStyle w:val="ref-journal"/>
          <w:rFonts w:asciiTheme="minorHAnsi" w:hAnsiTheme="minorHAnsi" w:cstheme="minorHAnsi"/>
          <w:color w:val="212121"/>
          <w:shd w:val="clear" w:color="auto" w:fill="FFFFFF"/>
        </w:rPr>
        <w:t xml:space="preserve">, </w:t>
      </w:r>
      <w:r w:rsidR="00746D09">
        <w:rPr>
          <w:rFonts w:asciiTheme="minorHAnsi" w:hAnsiTheme="minorHAnsi" w:cstheme="minorHAnsi"/>
          <w:color w:val="212121"/>
          <w:shd w:val="clear" w:color="auto" w:fill="FFFFFF"/>
        </w:rPr>
        <w:t xml:space="preserve"> Vol. </w:t>
      </w:r>
      <w:r w:rsidRPr="00DB699D">
        <w:rPr>
          <w:rStyle w:val="ref-vol"/>
          <w:rFonts w:asciiTheme="minorHAnsi" w:hAnsiTheme="minorHAnsi" w:cstheme="minorHAnsi"/>
          <w:color w:val="212121"/>
          <w:shd w:val="clear" w:color="auto" w:fill="FFFFFF"/>
        </w:rPr>
        <w:t>19</w:t>
      </w:r>
      <w:r w:rsidR="00746D09">
        <w:rPr>
          <w:rStyle w:val="ref-vol"/>
          <w:rFonts w:asciiTheme="minorHAnsi" w:hAnsiTheme="minorHAnsi" w:cstheme="minorHAnsi"/>
          <w:color w:val="212121"/>
          <w:shd w:val="clear" w:color="auto" w:fill="FFFFFF"/>
        </w:rPr>
        <w:t xml:space="preserve">, No. </w:t>
      </w:r>
      <w:r w:rsidRPr="00DB699D">
        <w:rPr>
          <w:rFonts w:asciiTheme="minorHAnsi" w:hAnsiTheme="minorHAnsi" w:cstheme="minorHAnsi"/>
          <w:color w:val="212121"/>
          <w:shd w:val="clear" w:color="auto" w:fill="FFFFFF"/>
        </w:rPr>
        <w:t>5</w:t>
      </w:r>
      <w:r w:rsidR="00746D09">
        <w:rPr>
          <w:rFonts w:asciiTheme="minorHAnsi" w:hAnsiTheme="minorHAnsi" w:cstheme="minorHAnsi"/>
          <w:color w:val="212121"/>
          <w:shd w:val="clear" w:color="auto" w:fill="FFFFFF"/>
        </w:rPr>
        <w:t xml:space="preserve">, pp. </w:t>
      </w:r>
      <w:r w:rsidRPr="00DB699D">
        <w:rPr>
          <w:rFonts w:asciiTheme="minorHAnsi" w:hAnsiTheme="minorHAnsi" w:cstheme="minorHAnsi"/>
          <w:color w:val="212121"/>
          <w:shd w:val="clear" w:color="auto" w:fill="FFFFFF"/>
        </w:rPr>
        <w:t>425–440. doi: 10.1080/10640266.2011.609096.</w:t>
      </w:r>
    </w:p>
    <w:p w14:paraId="068E3069" w14:textId="0BC64DF2" w:rsidR="00D71537" w:rsidRDefault="00D71537" w:rsidP="00FA72AB">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color w:val="000000"/>
        </w:rPr>
      </w:pPr>
      <w:r w:rsidRPr="002D478D">
        <w:rPr>
          <w:rFonts w:asciiTheme="minorHAnsi" w:eastAsia="Arial" w:hAnsiTheme="minorHAnsi" w:cstheme="minorHAnsi"/>
          <w:color w:val="000000"/>
        </w:rPr>
        <w:t>Lefcourt, H. M. (2001)</w:t>
      </w:r>
      <w:r w:rsidR="002D478D" w:rsidRPr="002D478D">
        <w:rPr>
          <w:rFonts w:asciiTheme="minorHAnsi" w:eastAsia="Arial" w:hAnsiTheme="minorHAnsi" w:cstheme="minorHAnsi"/>
          <w:color w:val="000000"/>
        </w:rPr>
        <w:t>,</w:t>
      </w:r>
      <w:r w:rsidRPr="002D478D">
        <w:rPr>
          <w:rFonts w:asciiTheme="minorHAnsi" w:eastAsia="Arial" w:hAnsiTheme="minorHAnsi" w:cstheme="minorHAnsi"/>
          <w:color w:val="000000"/>
        </w:rPr>
        <w:t xml:space="preserve"> </w:t>
      </w:r>
      <w:r w:rsidRPr="002D478D">
        <w:rPr>
          <w:rFonts w:asciiTheme="minorHAnsi" w:eastAsia="Arial" w:hAnsiTheme="minorHAnsi" w:cstheme="minorHAnsi"/>
          <w:i/>
          <w:iCs/>
          <w:color w:val="000000"/>
        </w:rPr>
        <w:t xml:space="preserve">Humor: The </w:t>
      </w:r>
      <w:r w:rsidR="002D478D" w:rsidRPr="002D478D">
        <w:rPr>
          <w:rFonts w:asciiTheme="minorHAnsi" w:eastAsia="Arial" w:hAnsiTheme="minorHAnsi" w:cstheme="minorHAnsi"/>
          <w:i/>
          <w:iCs/>
          <w:color w:val="000000"/>
        </w:rPr>
        <w:t xml:space="preserve">Psychology </w:t>
      </w:r>
      <w:r w:rsidRPr="002D478D">
        <w:rPr>
          <w:rFonts w:asciiTheme="minorHAnsi" w:eastAsia="Arial" w:hAnsiTheme="minorHAnsi" w:cstheme="minorHAnsi"/>
          <w:i/>
          <w:iCs/>
          <w:color w:val="000000"/>
        </w:rPr>
        <w:t xml:space="preserve">of </w:t>
      </w:r>
      <w:r w:rsidR="002D478D" w:rsidRPr="002D478D">
        <w:rPr>
          <w:rFonts w:asciiTheme="minorHAnsi" w:eastAsia="Arial" w:hAnsiTheme="minorHAnsi" w:cstheme="minorHAnsi"/>
          <w:i/>
          <w:iCs/>
          <w:color w:val="000000"/>
        </w:rPr>
        <w:t>Living Buoyantly</w:t>
      </w:r>
      <w:r w:rsidRPr="002D478D">
        <w:rPr>
          <w:rFonts w:asciiTheme="minorHAnsi" w:eastAsia="Arial" w:hAnsiTheme="minorHAnsi" w:cstheme="minorHAnsi"/>
          <w:color w:val="000000"/>
        </w:rPr>
        <w:t xml:space="preserve">. </w:t>
      </w:r>
      <w:r w:rsidR="002D478D" w:rsidRPr="002D478D">
        <w:rPr>
          <w:rFonts w:asciiTheme="minorHAnsi" w:eastAsia="Arial" w:hAnsiTheme="minorHAnsi" w:cstheme="minorHAnsi"/>
          <w:color w:val="000000"/>
        </w:rPr>
        <w:t>New York: Kluwer and Plenum.</w:t>
      </w:r>
    </w:p>
    <w:p w14:paraId="0920D270" w14:textId="47944623" w:rsidR="00F80161" w:rsidRDefault="00F80161" w:rsidP="00FA72AB">
      <w:pPr>
        <w:autoSpaceDE w:val="0"/>
        <w:autoSpaceDN w:val="0"/>
        <w:adjustRightInd w:val="0"/>
        <w:spacing w:after="0" w:line="276" w:lineRule="auto"/>
        <w:ind w:left="142" w:hanging="142"/>
        <w:jc w:val="both"/>
        <w:rPr>
          <w:rFonts w:asciiTheme="minorHAnsi" w:hAnsiTheme="minorHAnsi" w:cstheme="minorHAnsi"/>
        </w:rPr>
      </w:pPr>
      <w:r w:rsidRPr="00965ED6">
        <w:rPr>
          <w:rFonts w:asciiTheme="minorHAnsi" w:hAnsiTheme="minorHAnsi" w:cstheme="minorHAnsi"/>
        </w:rPr>
        <w:t>MacDonald, D. E., Trottier, K., McFarlane, T., &amp; Olmsted, M. P. (2015)</w:t>
      </w:r>
      <w:r w:rsidR="007D12A7" w:rsidRPr="00965ED6">
        <w:rPr>
          <w:rFonts w:asciiTheme="minorHAnsi" w:hAnsiTheme="minorHAnsi" w:cstheme="minorHAnsi"/>
        </w:rPr>
        <w:t>,</w:t>
      </w:r>
      <w:r w:rsidRPr="005E3A1A">
        <w:rPr>
          <w:rFonts w:asciiTheme="minorHAnsi" w:hAnsiTheme="minorHAnsi" w:cstheme="minorHAnsi"/>
        </w:rPr>
        <w:t xml:space="preserve"> </w:t>
      </w:r>
      <w:r w:rsidR="007D12A7" w:rsidRPr="00965ED6">
        <w:rPr>
          <w:rFonts w:asciiTheme="minorHAnsi" w:hAnsiTheme="minorHAnsi" w:cstheme="minorHAnsi"/>
        </w:rPr>
        <w:t>“</w:t>
      </w:r>
      <w:r w:rsidRPr="00965ED6">
        <w:rPr>
          <w:rFonts w:asciiTheme="minorHAnsi" w:hAnsiTheme="minorHAnsi" w:cstheme="minorHAnsi"/>
        </w:rPr>
        <w:t>Empirically defining rapid response to intensive treatment to maximize prognostic utility for bulimia nervosa and purging disorder</w:t>
      </w:r>
      <w:r w:rsidR="007D12A7" w:rsidRPr="00965ED6">
        <w:rPr>
          <w:rFonts w:asciiTheme="minorHAnsi" w:hAnsiTheme="minorHAnsi" w:cstheme="minorHAnsi"/>
        </w:rPr>
        <w:t xml:space="preserve">”, </w:t>
      </w:r>
      <w:r w:rsidRPr="005E3A1A">
        <w:rPr>
          <w:rFonts w:asciiTheme="minorHAnsi" w:hAnsiTheme="minorHAnsi" w:cstheme="minorHAnsi"/>
        </w:rPr>
        <w:t> </w:t>
      </w:r>
      <w:r w:rsidRPr="005E3A1A">
        <w:rPr>
          <w:rStyle w:val="citationsource-journal"/>
          <w:rFonts w:asciiTheme="minorHAnsi" w:hAnsiTheme="minorHAnsi" w:cstheme="minorHAnsi"/>
          <w:i/>
          <w:iCs/>
        </w:rPr>
        <w:t>Behaviour Research and Therapy</w:t>
      </w:r>
      <w:r w:rsidRPr="005E3A1A">
        <w:rPr>
          <w:rFonts w:asciiTheme="minorHAnsi" w:hAnsiTheme="minorHAnsi" w:cstheme="minorHAnsi"/>
        </w:rPr>
        <w:t>, </w:t>
      </w:r>
      <w:r w:rsidR="007D12A7" w:rsidRPr="00965ED6">
        <w:rPr>
          <w:rFonts w:asciiTheme="minorHAnsi" w:hAnsiTheme="minorHAnsi" w:cstheme="minorHAnsi"/>
        </w:rPr>
        <w:t xml:space="preserve"> Vol. 68</w:t>
      </w:r>
      <w:r w:rsidRPr="00965ED6">
        <w:rPr>
          <w:rFonts w:asciiTheme="minorHAnsi" w:hAnsiTheme="minorHAnsi" w:cstheme="minorHAnsi"/>
        </w:rPr>
        <w:t>,</w:t>
      </w:r>
      <w:r w:rsidR="007D12A7" w:rsidRPr="00965ED6">
        <w:rPr>
          <w:rFonts w:asciiTheme="minorHAnsi" w:hAnsiTheme="minorHAnsi" w:cstheme="minorHAnsi"/>
        </w:rPr>
        <w:t xml:space="preserve"> pp.</w:t>
      </w:r>
      <w:r w:rsidRPr="00965ED6">
        <w:rPr>
          <w:rFonts w:asciiTheme="minorHAnsi" w:hAnsiTheme="minorHAnsi" w:cstheme="minorHAnsi"/>
        </w:rPr>
        <w:t xml:space="preserve"> 48–53. </w:t>
      </w:r>
      <w:r w:rsidR="007D12A7" w:rsidRPr="00965ED6">
        <w:rPr>
          <w:rFonts w:asciiTheme="minorHAnsi" w:hAnsiTheme="minorHAnsi" w:cstheme="minorHAnsi"/>
        </w:rPr>
        <w:t xml:space="preserve">doi: </w:t>
      </w:r>
      <w:r w:rsidR="007D12A7" w:rsidRPr="00DB699D">
        <w:rPr>
          <w:rFonts w:asciiTheme="minorHAnsi" w:hAnsiTheme="minorHAnsi" w:cstheme="minorHAnsi"/>
        </w:rPr>
        <w:t>10.1016/j.brat.2015.03.007</w:t>
      </w:r>
      <w:r w:rsidRPr="00965ED6">
        <w:rPr>
          <w:rFonts w:asciiTheme="minorHAnsi" w:hAnsiTheme="minorHAnsi" w:cstheme="minorHAnsi"/>
        </w:rPr>
        <w:t> </w:t>
      </w:r>
    </w:p>
    <w:p w14:paraId="3BC8D9BC" w14:textId="4184E525" w:rsidR="00DE6765" w:rsidRPr="00DB699D" w:rsidRDefault="00DE6765" w:rsidP="00FA72AB">
      <w:pPr>
        <w:autoSpaceDE w:val="0"/>
        <w:autoSpaceDN w:val="0"/>
        <w:adjustRightInd w:val="0"/>
        <w:spacing w:after="0" w:line="276" w:lineRule="auto"/>
        <w:ind w:left="142" w:hanging="142"/>
        <w:jc w:val="both"/>
        <w:rPr>
          <w:rFonts w:asciiTheme="minorHAnsi" w:hAnsiTheme="minorHAnsi" w:cstheme="minorHAnsi"/>
          <w:i/>
          <w:iCs/>
          <w:sz w:val="18"/>
          <w:szCs w:val="18"/>
        </w:rPr>
      </w:pPr>
      <w:r w:rsidRPr="00DB699D">
        <w:rPr>
          <w:rFonts w:asciiTheme="minorHAnsi" w:hAnsiTheme="minorHAnsi" w:cstheme="minorHAnsi"/>
          <w:color w:val="212121"/>
          <w:shd w:val="clear" w:color="auto" w:fill="FFFFFF"/>
        </w:rPr>
        <w:t xml:space="preserve">Mahon C, Seekis V. </w:t>
      </w:r>
      <w:r>
        <w:rPr>
          <w:rFonts w:asciiTheme="minorHAnsi" w:hAnsiTheme="minorHAnsi" w:cstheme="minorHAnsi"/>
          <w:color w:val="212121"/>
          <w:shd w:val="clear" w:color="auto" w:fill="FFFFFF"/>
        </w:rPr>
        <w:t>(2022)</w:t>
      </w:r>
      <w:r w:rsidR="006A7ED0">
        <w:rPr>
          <w:rFonts w:asciiTheme="minorHAnsi" w:hAnsiTheme="minorHAnsi" w:cstheme="minorHAnsi"/>
          <w:color w:val="212121"/>
          <w:shd w:val="clear" w:color="auto" w:fill="FFFFFF"/>
        </w:rPr>
        <w:t>,</w:t>
      </w:r>
      <w:r>
        <w:rPr>
          <w:rFonts w:asciiTheme="minorHAnsi" w:hAnsiTheme="minorHAnsi" w:cstheme="minorHAnsi"/>
          <w:color w:val="212121"/>
          <w:shd w:val="clear" w:color="auto" w:fill="FFFFFF"/>
        </w:rPr>
        <w:t xml:space="preserve"> </w:t>
      </w:r>
      <w:r w:rsidRPr="00DB699D">
        <w:rPr>
          <w:rFonts w:asciiTheme="minorHAnsi" w:hAnsiTheme="minorHAnsi" w:cstheme="minorHAnsi"/>
          <w:color w:val="212121"/>
          <w:shd w:val="clear" w:color="auto" w:fill="FFFFFF"/>
        </w:rPr>
        <w:t>Systematic Review of Digital Interventions for Adolescent and Young Adult Women's Body Image</w:t>
      </w:r>
      <w:r w:rsidR="006A7ED0">
        <w:rPr>
          <w:rFonts w:asciiTheme="minorHAnsi" w:hAnsiTheme="minorHAnsi" w:cstheme="minorHAnsi"/>
          <w:color w:val="212121"/>
          <w:shd w:val="clear" w:color="auto" w:fill="FFFFFF"/>
        </w:rPr>
        <w:t>,</w:t>
      </w:r>
      <w:r w:rsidRPr="00DB699D">
        <w:rPr>
          <w:rFonts w:asciiTheme="minorHAnsi" w:hAnsiTheme="minorHAnsi" w:cstheme="minorHAnsi"/>
          <w:color w:val="212121"/>
          <w:shd w:val="clear" w:color="auto" w:fill="FFFFFF"/>
        </w:rPr>
        <w:t xml:space="preserve"> </w:t>
      </w:r>
      <w:r w:rsidRPr="00DB699D">
        <w:rPr>
          <w:rFonts w:asciiTheme="minorHAnsi" w:hAnsiTheme="minorHAnsi" w:cstheme="minorHAnsi"/>
          <w:i/>
          <w:iCs/>
          <w:color w:val="212121"/>
          <w:shd w:val="clear" w:color="auto" w:fill="FFFFFF"/>
        </w:rPr>
        <w:t>Front</w:t>
      </w:r>
      <w:r w:rsidR="006A7ED0" w:rsidRPr="00DB699D">
        <w:rPr>
          <w:rFonts w:asciiTheme="minorHAnsi" w:hAnsiTheme="minorHAnsi" w:cstheme="minorHAnsi"/>
          <w:i/>
          <w:iCs/>
          <w:color w:val="212121"/>
          <w:shd w:val="clear" w:color="auto" w:fill="FFFFFF"/>
        </w:rPr>
        <w:t xml:space="preserve">iers in </w:t>
      </w:r>
      <w:r w:rsidRPr="00DB699D">
        <w:rPr>
          <w:rFonts w:asciiTheme="minorHAnsi" w:hAnsiTheme="minorHAnsi" w:cstheme="minorHAnsi"/>
          <w:i/>
          <w:iCs/>
          <w:color w:val="212121"/>
          <w:shd w:val="clear" w:color="auto" w:fill="FFFFFF"/>
        </w:rPr>
        <w:t>Glob</w:t>
      </w:r>
      <w:r w:rsidR="006A7ED0" w:rsidRPr="00DB699D">
        <w:rPr>
          <w:rFonts w:asciiTheme="minorHAnsi" w:hAnsiTheme="minorHAnsi" w:cstheme="minorHAnsi"/>
          <w:i/>
          <w:iCs/>
          <w:color w:val="212121"/>
          <w:shd w:val="clear" w:color="auto" w:fill="FFFFFF"/>
        </w:rPr>
        <w:t>al</w:t>
      </w:r>
      <w:r w:rsidRPr="00DB699D">
        <w:rPr>
          <w:rFonts w:asciiTheme="minorHAnsi" w:hAnsiTheme="minorHAnsi" w:cstheme="minorHAnsi"/>
          <w:i/>
          <w:iCs/>
          <w:color w:val="212121"/>
          <w:shd w:val="clear" w:color="auto" w:fill="FFFFFF"/>
        </w:rPr>
        <w:t xml:space="preserve"> Women</w:t>
      </w:r>
      <w:r w:rsidR="006A7ED0" w:rsidRPr="00DB699D">
        <w:rPr>
          <w:rFonts w:asciiTheme="minorHAnsi" w:hAnsiTheme="minorHAnsi" w:cstheme="minorHAnsi"/>
          <w:i/>
          <w:iCs/>
          <w:color w:val="212121"/>
          <w:shd w:val="clear" w:color="auto" w:fill="FFFFFF"/>
        </w:rPr>
        <w:t>’</w:t>
      </w:r>
      <w:r w:rsidRPr="00DB699D">
        <w:rPr>
          <w:rFonts w:asciiTheme="minorHAnsi" w:hAnsiTheme="minorHAnsi" w:cstheme="minorHAnsi"/>
          <w:i/>
          <w:iCs/>
          <w:color w:val="212121"/>
          <w:shd w:val="clear" w:color="auto" w:fill="FFFFFF"/>
        </w:rPr>
        <w:t>s Health</w:t>
      </w:r>
      <w:r w:rsidRPr="00DB699D">
        <w:rPr>
          <w:rFonts w:asciiTheme="minorHAnsi" w:hAnsiTheme="minorHAnsi" w:cstheme="minorHAnsi"/>
          <w:color w:val="212121"/>
          <w:shd w:val="clear" w:color="auto" w:fill="FFFFFF"/>
        </w:rPr>
        <w:t xml:space="preserve">. </w:t>
      </w:r>
      <w:r w:rsidR="006A7ED0">
        <w:rPr>
          <w:rFonts w:asciiTheme="minorHAnsi" w:hAnsiTheme="minorHAnsi" w:cstheme="minorHAnsi"/>
          <w:color w:val="212121"/>
          <w:shd w:val="clear" w:color="auto" w:fill="FFFFFF"/>
        </w:rPr>
        <w:t xml:space="preserve">Vol. 3. </w:t>
      </w:r>
      <w:r w:rsidRPr="00DB699D">
        <w:rPr>
          <w:rFonts w:asciiTheme="minorHAnsi" w:hAnsiTheme="minorHAnsi" w:cstheme="minorHAnsi"/>
          <w:color w:val="212121"/>
          <w:shd w:val="clear" w:color="auto" w:fill="FFFFFF"/>
        </w:rPr>
        <w:t>doi: 10.3389/fgwh.2022.832805.</w:t>
      </w:r>
    </w:p>
    <w:p w14:paraId="29788E0F" w14:textId="51449068" w:rsidR="001C78E7" w:rsidRDefault="001C78E7" w:rsidP="00FA72AB">
      <w:pPr>
        <w:autoSpaceDE w:val="0"/>
        <w:autoSpaceDN w:val="0"/>
        <w:adjustRightInd w:val="0"/>
        <w:spacing w:after="0" w:line="276" w:lineRule="auto"/>
        <w:ind w:left="142" w:hanging="142"/>
        <w:jc w:val="both"/>
        <w:rPr>
          <w:rFonts w:asciiTheme="minorHAnsi" w:hAnsiTheme="minorHAnsi" w:cstheme="minorHAnsi"/>
        </w:rPr>
      </w:pPr>
      <w:r w:rsidRPr="002D478D">
        <w:rPr>
          <w:rFonts w:asciiTheme="minorHAnsi" w:hAnsiTheme="minorHAnsi" w:cstheme="minorHAnsi"/>
        </w:rPr>
        <w:t>Martin, R. A. (2004)</w:t>
      </w:r>
      <w:r w:rsidR="002D478D">
        <w:rPr>
          <w:rFonts w:asciiTheme="minorHAnsi" w:hAnsiTheme="minorHAnsi" w:cstheme="minorHAnsi"/>
        </w:rPr>
        <w:t>, “</w:t>
      </w:r>
      <w:r w:rsidRPr="002D478D">
        <w:rPr>
          <w:rFonts w:asciiTheme="minorHAnsi" w:hAnsiTheme="minorHAnsi" w:cstheme="minorHAnsi"/>
        </w:rPr>
        <w:t xml:space="preserve">Sense of humor and physical health: </w:t>
      </w:r>
      <w:r w:rsidR="002D478D">
        <w:rPr>
          <w:rFonts w:asciiTheme="minorHAnsi" w:hAnsiTheme="minorHAnsi" w:cstheme="minorHAnsi"/>
        </w:rPr>
        <w:t>t</w:t>
      </w:r>
      <w:r w:rsidRPr="002D478D">
        <w:rPr>
          <w:rFonts w:asciiTheme="minorHAnsi" w:hAnsiTheme="minorHAnsi" w:cstheme="minorHAnsi"/>
        </w:rPr>
        <w:t>heoretical issues, recent findings, and future directions</w:t>
      </w:r>
      <w:r w:rsidR="002D478D">
        <w:rPr>
          <w:rFonts w:asciiTheme="minorHAnsi" w:hAnsiTheme="minorHAnsi" w:cstheme="minorHAnsi"/>
        </w:rPr>
        <w:t xml:space="preserve">”, </w:t>
      </w:r>
      <w:r w:rsidR="002D478D">
        <w:rPr>
          <w:rFonts w:asciiTheme="minorHAnsi" w:hAnsiTheme="minorHAnsi" w:cstheme="minorHAnsi"/>
          <w:i/>
          <w:iCs/>
        </w:rPr>
        <w:t>Humor</w:t>
      </w:r>
      <w:r w:rsidR="002D478D">
        <w:rPr>
          <w:rFonts w:asciiTheme="minorHAnsi" w:hAnsiTheme="minorHAnsi" w:cstheme="minorHAnsi"/>
        </w:rPr>
        <w:t xml:space="preserve">, Vol. </w:t>
      </w:r>
      <w:r w:rsidR="002D478D" w:rsidRPr="002D478D">
        <w:rPr>
          <w:rFonts w:asciiTheme="minorHAnsi" w:hAnsiTheme="minorHAnsi" w:cstheme="minorHAnsi"/>
        </w:rPr>
        <w:t>17</w:t>
      </w:r>
      <w:r w:rsidR="002D478D">
        <w:rPr>
          <w:rFonts w:asciiTheme="minorHAnsi" w:hAnsiTheme="minorHAnsi" w:cstheme="minorHAnsi"/>
        </w:rPr>
        <w:t xml:space="preserve"> No. </w:t>
      </w:r>
      <w:r w:rsidR="002D478D" w:rsidRPr="002D478D">
        <w:rPr>
          <w:rFonts w:asciiTheme="minorHAnsi" w:hAnsiTheme="minorHAnsi" w:cstheme="minorHAnsi"/>
        </w:rPr>
        <w:t>1-2,</w:t>
      </w:r>
      <w:r w:rsidR="002D478D">
        <w:rPr>
          <w:rFonts w:asciiTheme="minorHAnsi" w:hAnsiTheme="minorHAnsi" w:cstheme="minorHAnsi"/>
        </w:rPr>
        <w:t xml:space="preserve"> pp.</w:t>
      </w:r>
      <w:r w:rsidR="002D478D" w:rsidRPr="002D478D">
        <w:rPr>
          <w:rFonts w:asciiTheme="minorHAnsi" w:hAnsiTheme="minorHAnsi" w:cstheme="minorHAnsi"/>
        </w:rPr>
        <w:t xml:space="preserve"> 1–19</w:t>
      </w:r>
      <w:r w:rsidR="002D478D">
        <w:rPr>
          <w:rFonts w:asciiTheme="minorHAnsi" w:hAnsiTheme="minorHAnsi" w:cstheme="minorHAnsi"/>
        </w:rPr>
        <w:t xml:space="preserve">. </w:t>
      </w:r>
      <w:r w:rsidR="002D478D" w:rsidRPr="002D478D">
        <w:rPr>
          <w:rFonts w:asciiTheme="minorHAnsi" w:hAnsiTheme="minorHAnsi" w:cstheme="minorHAnsi"/>
        </w:rPr>
        <w:t>doi</w:t>
      </w:r>
      <w:r w:rsidR="007D12A7">
        <w:rPr>
          <w:rFonts w:asciiTheme="minorHAnsi" w:hAnsiTheme="minorHAnsi" w:cstheme="minorHAnsi"/>
        </w:rPr>
        <w:t xml:space="preserve">: </w:t>
      </w:r>
      <w:r w:rsidR="002D478D" w:rsidRPr="002D478D">
        <w:rPr>
          <w:rFonts w:asciiTheme="minorHAnsi" w:hAnsiTheme="minorHAnsi" w:cstheme="minorHAnsi"/>
        </w:rPr>
        <w:t>10.1515/humr.2004.005</w:t>
      </w:r>
      <w:r w:rsidR="002D478D">
        <w:rPr>
          <w:rFonts w:asciiTheme="minorHAnsi" w:hAnsiTheme="minorHAnsi" w:cstheme="minorHAnsi"/>
        </w:rPr>
        <w:t xml:space="preserve"> </w:t>
      </w:r>
    </w:p>
    <w:p w14:paraId="555EB0BF" w14:textId="2F68970D" w:rsidR="004F7969" w:rsidRPr="00DB699D" w:rsidRDefault="004F7969" w:rsidP="00FA72AB">
      <w:pPr>
        <w:autoSpaceDE w:val="0"/>
        <w:autoSpaceDN w:val="0"/>
        <w:adjustRightInd w:val="0"/>
        <w:spacing w:after="0" w:line="276" w:lineRule="auto"/>
        <w:ind w:left="142" w:hanging="142"/>
        <w:jc w:val="both"/>
        <w:rPr>
          <w:rFonts w:asciiTheme="minorHAnsi" w:hAnsiTheme="minorHAnsi" w:cstheme="minorHAnsi"/>
          <w:sz w:val="16"/>
          <w:szCs w:val="16"/>
        </w:rPr>
      </w:pPr>
      <w:r w:rsidRPr="00DB699D">
        <w:rPr>
          <w:rFonts w:asciiTheme="minorHAnsi" w:hAnsiTheme="minorHAnsi" w:cstheme="minorHAnsi"/>
          <w:color w:val="303030"/>
          <w:shd w:val="clear" w:color="auto" w:fill="FFFFFF"/>
        </w:rPr>
        <w:lastRenderedPageBreak/>
        <w:t>Muir S</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 Newell</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 xml:space="preserve"> C</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 Griffiths</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 xml:space="preserve"> J</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 Walker</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 xml:space="preserve"> K</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 Hooper</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 xml:space="preserve"> H</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 Thomas</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 xml:space="preserve"> S</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 Thomas</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 xml:space="preserve"> P</w:t>
      </w:r>
      <w:r w:rsidR="006A7ED0">
        <w:rPr>
          <w:rFonts w:asciiTheme="minorHAnsi" w:hAnsiTheme="minorHAnsi" w:cstheme="minorHAnsi"/>
          <w:color w:val="303030"/>
          <w:shd w:val="clear" w:color="auto" w:fill="FFFFFF"/>
        </w:rPr>
        <w:t xml:space="preserve">. </w:t>
      </w:r>
      <w:r w:rsidRPr="00DB699D">
        <w:rPr>
          <w:rFonts w:asciiTheme="minorHAnsi" w:hAnsiTheme="minorHAnsi" w:cstheme="minorHAnsi"/>
          <w:color w:val="303030"/>
          <w:shd w:val="clear" w:color="auto" w:fill="FFFFFF"/>
        </w:rPr>
        <w:t>W</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 Arcelus</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 xml:space="preserve"> J</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 Day</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 xml:space="preserve"> J</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 Appleton</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 xml:space="preserve"> K</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M</w:t>
      </w:r>
      <w:r w:rsidR="006A7ED0">
        <w:rPr>
          <w:rFonts w:asciiTheme="minorHAnsi" w:hAnsiTheme="minorHAnsi" w:cstheme="minorHAnsi"/>
          <w:color w:val="303030"/>
          <w:shd w:val="clear" w:color="auto" w:fill="FFFFFF"/>
        </w:rPr>
        <w:t>. (2017),</w:t>
      </w:r>
      <w:r w:rsidRPr="00DB699D">
        <w:rPr>
          <w:rFonts w:asciiTheme="minorHAnsi" w:hAnsiTheme="minorHAnsi" w:cstheme="minorHAnsi"/>
          <w:color w:val="303030"/>
          <w:shd w:val="clear" w:color="auto" w:fill="FFFFFF"/>
        </w:rPr>
        <w:t xml:space="preserve"> </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MotivATE: A pretreatment Web-based program to improve attendance at UK outpatient services among adults with eating disorders.</w:t>
      </w:r>
      <w:r w:rsidR="006A7ED0">
        <w:rPr>
          <w:rFonts w:asciiTheme="minorHAnsi" w:hAnsiTheme="minorHAnsi" w:cstheme="minorHAnsi"/>
          <w:color w:val="303030"/>
          <w:shd w:val="clear" w:color="auto" w:fill="FFFFFF"/>
        </w:rPr>
        <w:t>”</w:t>
      </w:r>
      <w:r w:rsidRPr="00DB699D">
        <w:rPr>
          <w:rFonts w:asciiTheme="minorHAnsi" w:hAnsiTheme="minorHAnsi" w:cstheme="minorHAnsi"/>
          <w:color w:val="303030"/>
          <w:shd w:val="clear" w:color="auto" w:fill="FFFFFF"/>
        </w:rPr>
        <w:t> </w:t>
      </w:r>
      <w:r w:rsidR="006A7ED0" w:rsidRPr="006A7ED0">
        <w:rPr>
          <w:rStyle w:val="ref-journal"/>
          <w:rFonts w:asciiTheme="minorHAnsi" w:hAnsiTheme="minorHAnsi" w:cstheme="minorHAnsi"/>
          <w:i/>
          <w:iCs/>
          <w:color w:val="303030"/>
          <w:shd w:val="clear" w:color="auto" w:fill="FFFFFF"/>
        </w:rPr>
        <w:t>JMIR Research Protocols</w:t>
      </w:r>
      <w:r w:rsidR="006A7ED0">
        <w:rPr>
          <w:rStyle w:val="ref-journal"/>
          <w:rFonts w:asciiTheme="minorHAnsi" w:hAnsiTheme="minorHAnsi" w:cstheme="minorHAnsi"/>
          <w:color w:val="303030"/>
          <w:shd w:val="clear" w:color="auto" w:fill="FFFFFF"/>
        </w:rPr>
        <w:t xml:space="preserve">, </w:t>
      </w:r>
      <w:r w:rsidR="006A7ED0">
        <w:rPr>
          <w:rFonts w:asciiTheme="minorHAnsi" w:hAnsiTheme="minorHAnsi" w:cstheme="minorHAnsi"/>
          <w:color w:val="303030"/>
          <w:shd w:val="clear" w:color="auto" w:fill="FFFFFF"/>
        </w:rPr>
        <w:t xml:space="preserve">Vol. </w:t>
      </w:r>
      <w:r w:rsidRPr="00DB699D">
        <w:rPr>
          <w:rFonts w:asciiTheme="minorHAnsi" w:hAnsiTheme="minorHAnsi" w:cstheme="minorHAnsi"/>
          <w:color w:val="303030"/>
          <w:shd w:val="clear" w:color="auto" w:fill="FFFFFF"/>
        </w:rPr>
        <w:t>6</w:t>
      </w:r>
      <w:r w:rsidR="006A7ED0">
        <w:rPr>
          <w:rFonts w:asciiTheme="minorHAnsi" w:hAnsiTheme="minorHAnsi" w:cstheme="minorHAnsi"/>
          <w:color w:val="303030"/>
          <w:shd w:val="clear" w:color="auto" w:fill="FFFFFF"/>
        </w:rPr>
        <w:t xml:space="preserve">, No. 7. </w:t>
      </w:r>
      <w:r w:rsidRPr="00DB699D">
        <w:rPr>
          <w:rFonts w:asciiTheme="minorHAnsi" w:hAnsiTheme="minorHAnsi" w:cstheme="minorHAnsi"/>
          <w:color w:val="303030"/>
          <w:shd w:val="clear" w:color="auto" w:fill="FFFFFF"/>
        </w:rPr>
        <w:t xml:space="preserve"> doi: 10.2196/resprot.7440.</w:t>
      </w:r>
    </w:p>
    <w:p w14:paraId="0306AE13" w14:textId="5D8745EC" w:rsidR="002D5514" w:rsidRPr="007D12A7" w:rsidRDefault="002D5514" w:rsidP="00FA72AB">
      <w:pPr>
        <w:autoSpaceDE w:val="0"/>
        <w:autoSpaceDN w:val="0"/>
        <w:adjustRightInd w:val="0"/>
        <w:spacing w:after="0" w:line="276" w:lineRule="auto"/>
        <w:ind w:left="142" w:hanging="142"/>
        <w:jc w:val="both"/>
        <w:rPr>
          <w:rFonts w:asciiTheme="minorHAnsi" w:hAnsiTheme="minorHAnsi" w:cstheme="minorHAnsi"/>
          <w:i/>
          <w:iCs/>
        </w:rPr>
      </w:pPr>
      <w:bookmarkStart w:id="9" w:name="_Hlk149898933"/>
      <w:r w:rsidRPr="0030422B">
        <w:rPr>
          <w:rStyle w:val="authorname"/>
          <w:rFonts w:asciiTheme="minorHAnsi" w:hAnsiTheme="minorHAnsi" w:cstheme="minorHAnsi"/>
          <w:shd w:val="clear" w:color="auto" w:fill="FFFFFF"/>
        </w:rPr>
        <w:t>Noordenbos, G.</w:t>
      </w:r>
      <w:r w:rsidRPr="0030422B">
        <w:rPr>
          <w:rStyle w:val="contrib"/>
          <w:rFonts w:asciiTheme="minorHAnsi" w:hAnsiTheme="minorHAnsi" w:cstheme="minorHAnsi"/>
          <w:shd w:val="clear" w:color="auto" w:fill="FFFFFF"/>
        </w:rPr>
        <w:t> </w:t>
      </w:r>
      <w:r w:rsidRPr="0030422B">
        <w:rPr>
          <w:rStyle w:val="Date2"/>
          <w:rFonts w:asciiTheme="minorHAnsi" w:hAnsiTheme="minorHAnsi" w:cstheme="minorHAnsi"/>
          <w:shd w:val="clear" w:color="auto" w:fill="FFFFFF"/>
        </w:rPr>
        <w:t>(2011)</w:t>
      </w:r>
      <w:r w:rsidR="007D12A7">
        <w:rPr>
          <w:rStyle w:val="Date2"/>
          <w:rFonts w:asciiTheme="minorHAnsi" w:hAnsiTheme="minorHAnsi" w:cstheme="minorHAnsi"/>
          <w:shd w:val="clear" w:color="auto" w:fill="FFFFFF"/>
        </w:rPr>
        <w:t>,</w:t>
      </w:r>
      <w:r w:rsidRPr="0030422B">
        <w:rPr>
          <w:rFonts w:asciiTheme="minorHAnsi" w:hAnsiTheme="minorHAnsi" w:cstheme="minorHAnsi"/>
          <w:shd w:val="clear" w:color="auto" w:fill="FFFFFF"/>
        </w:rPr>
        <w:t> </w:t>
      </w:r>
      <w:bookmarkEnd w:id="9"/>
      <w:r w:rsidR="007D12A7">
        <w:rPr>
          <w:rFonts w:asciiTheme="minorHAnsi" w:hAnsiTheme="minorHAnsi" w:cstheme="minorHAnsi"/>
          <w:shd w:val="clear" w:color="auto" w:fill="FFFFFF"/>
        </w:rPr>
        <w:t>“</w:t>
      </w:r>
      <w:r w:rsidRPr="0030422B">
        <w:rPr>
          <w:rStyle w:val="arttitle"/>
          <w:rFonts w:asciiTheme="minorHAnsi" w:hAnsiTheme="minorHAnsi" w:cstheme="minorHAnsi"/>
          <w:shd w:val="clear" w:color="auto" w:fill="FFFFFF"/>
        </w:rPr>
        <w:t xml:space="preserve">Which </w:t>
      </w:r>
      <w:r w:rsidR="007D12A7" w:rsidRPr="007D12A7">
        <w:rPr>
          <w:rStyle w:val="arttitle"/>
          <w:rFonts w:asciiTheme="minorHAnsi" w:hAnsiTheme="minorHAnsi" w:cstheme="minorHAnsi"/>
          <w:shd w:val="clear" w:color="auto" w:fill="FFFFFF"/>
        </w:rPr>
        <w:t>criteria for recovery are relevant according to eating disorder patients and therapists</w:t>
      </w:r>
      <w:r w:rsidRPr="0030422B">
        <w:rPr>
          <w:rStyle w:val="arttitle"/>
          <w:rFonts w:asciiTheme="minorHAnsi" w:hAnsiTheme="minorHAnsi" w:cstheme="minorHAnsi"/>
          <w:shd w:val="clear" w:color="auto" w:fill="FFFFFF"/>
        </w:rPr>
        <w:t>?</w:t>
      </w:r>
      <w:r w:rsidR="007D12A7">
        <w:rPr>
          <w:rStyle w:val="arttitle"/>
          <w:rFonts w:asciiTheme="minorHAnsi" w:hAnsiTheme="minorHAnsi" w:cstheme="minorHAnsi"/>
          <w:shd w:val="clear" w:color="auto" w:fill="FFFFFF"/>
        </w:rPr>
        <w:t>”</w:t>
      </w:r>
      <w:r w:rsidRPr="0030422B">
        <w:rPr>
          <w:rStyle w:val="arttitle"/>
          <w:rFonts w:asciiTheme="minorHAnsi" w:hAnsiTheme="minorHAnsi" w:cstheme="minorHAnsi"/>
          <w:shd w:val="clear" w:color="auto" w:fill="FFFFFF"/>
        </w:rPr>
        <w:t>,</w:t>
      </w:r>
      <w:r w:rsidRPr="0030422B">
        <w:rPr>
          <w:rFonts w:asciiTheme="minorHAnsi" w:hAnsiTheme="minorHAnsi" w:cstheme="minorHAnsi"/>
          <w:shd w:val="clear" w:color="auto" w:fill="FFFFFF"/>
        </w:rPr>
        <w:t> </w:t>
      </w:r>
      <w:r w:rsidRPr="0030422B">
        <w:rPr>
          <w:rStyle w:val="serialtitle"/>
          <w:rFonts w:asciiTheme="minorHAnsi" w:hAnsiTheme="minorHAnsi" w:cstheme="minorHAnsi"/>
          <w:i/>
          <w:iCs/>
          <w:shd w:val="clear" w:color="auto" w:fill="FFFFFF"/>
        </w:rPr>
        <w:t>Eating Disorders</w:t>
      </w:r>
      <w:r w:rsidRPr="0030422B">
        <w:rPr>
          <w:rStyle w:val="serialtitle"/>
          <w:rFonts w:asciiTheme="minorHAnsi" w:hAnsiTheme="minorHAnsi" w:cstheme="minorHAnsi"/>
          <w:shd w:val="clear" w:color="auto" w:fill="FFFFFF"/>
        </w:rPr>
        <w:t>,</w:t>
      </w:r>
      <w:r w:rsidR="007D12A7">
        <w:rPr>
          <w:rStyle w:val="serialtitle"/>
          <w:rFonts w:asciiTheme="minorHAnsi" w:hAnsiTheme="minorHAnsi" w:cstheme="minorHAnsi"/>
          <w:shd w:val="clear" w:color="auto" w:fill="FFFFFF"/>
        </w:rPr>
        <w:t xml:space="preserve"> Vol.</w:t>
      </w:r>
      <w:r w:rsidRPr="0030422B">
        <w:rPr>
          <w:rFonts w:asciiTheme="minorHAnsi" w:hAnsiTheme="minorHAnsi" w:cstheme="minorHAnsi"/>
          <w:shd w:val="clear" w:color="auto" w:fill="FFFFFF"/>
        </w:rPr>
        <w:t> </w:t>
      </w:r>
      <w:r w:rsidRPr="0030422B">
        <w:rPr>
          <w:rStyle w:val="volumeissue"/>
          <w:rFonts w:asciiTheme="minorHAnsi" w:hAnsiTheme="minorHAnsi" w:cstheme="minorHAnsi"/>
          <w:shd w:val="clear" w:color="auto" w:fill="FFFFFF"/>
        </w:rPr>
        <w:t>19</w:t>
      </w:r>
      <w:r w:rsidR="007D12A7">
        <w:rPr>
          <w:rStyle w:val="volumeissue"/>
          <w:rFonts w:asciiTheme="minorHAnsi" w:hAnsiTheme="minorHAnsi" w:cstheme="minorHAnsi"/>
          <w:shd w:val="clear" w:color="auto" w:fill="FFFFFF"/>
        </w:rPr>
        <w:t>, No.</w:t>
      </w:r>
      <w:r w:rsidRPr="005E3A1A">
        <w:rPr>
          <w:rStyle w:val="volumeissue"/>
          <w:rFonts w:asciiTheme="minorHAnsi" w:hAnsiTheme="minorHAnsi" w:cstheme="minorHAnsi"/>
          <w:shd w:val="clear" w:color="auto" w:fill="FFFFFF"/>
        </w:rPr>
        <w:t>5,</w:t>
      </w:r>
      <w:r w:rsidR="007D12A7">
        <w:rPr>
          <w:rStyle w:val="volumeissue"/>
          <w:rFonts w:asciiTheme="minorHAnsi" w:hAnsiTheme="minorHAnsi" w:cstheme="minorHAnsi"/>
          <w:shd w:val="clear" w:color="auto" w:fill="FFFFFF"/>
        </w:rPr>
        <w:t xml:space="preserve"> pp. </w:t>
      </w:r>
      <w:r w:rsidRPr="0030422B">
        <w:rPr>
          <w:rFonts w:asciiTheme="minorHAnsi" w:hAnsiTheme="minorHAnsi" w:cstheme="minorHAnsi"/>
          <w:shd w:val="clear" w:color="auto" w:fill="FFFFFF"/>
        </w:rPr>
        <w:t> </w:t>
      </w:r>
      <w:r w:rsidRPr="0030422B">
        <w:rPr>
          <w:rStyle w:val="pagerange"/>
          <w:rFonts w:asciiTheme="minorHAnsi" w:hAnsiTheme="minorHAnsi" w:cstheme="minorHAnsi"/>
          <w:shd w:val="clear" w:color="auto" w:fill="FFFFFF"/>
        </w:rPr>
        <w:t>441-451,</w:t>
      </w:r>
      <w:r w:rsidRPr="0030422B">
        <w:rPr>
          <w:rFonts w:asciiTheme="minorHAnsi" w:hAnsiTheme="minorHAnsi" w:cstheme="minorHAnsi"/>
          <w:shd w:val="clear" w:color="auto" w:fill="FFFFFF"/>
        </w:rPr>
        <w:t> </w:t>
      </w:r>
      <w:r w:rsidR="007D12A7" w:rsidRPr="007D12A7" w:rsidDel="007D12A7">
        <w:rPr>
          <w:rStyle w:val="doilink"/>
          <w:rFonts w:asciiTheme="minorHAnsi" w:hAnsiTheme="minorHAnsi" w:cstheme="minorHAnsi"/>
          <w:shd w:val="clear" w:color="auto" w:fill="FFFFFF"/>
        </w:rPr>
        <w:t xml:space="preserve"> </w:t>
      </w:r>
      <w:r w:rsidR="007D12A7">
        <w:rPr>
          <w:rStyle w:val="doilink"/>
          <w:rFonts w:asciiTheme="minorHAnsi" w:hAnsiTheme="minorHAnsi" w:cstheme="minorHAnsi"/>
          <w:shd w:val="clear" w:color="auto" w:fill="FFFFFF"/>
        </w:rPr>
        <w:t>doi</w:t>
      </w:r>
      <w:r w:rsidRPr="00DB699D">
        <w:rPr>
          <w:rStyle w:val="doilink"/>
          <w:rFonts w:asciiTheme="minorHAnsi" w:hAnsiTheme="minorHAnsi" w:cstheme="minorHAnsi"/>
          <w:shd w:val="clear" w:color="auto" w:fill="FFFFFF"/>
        </w:rPr>
        <w:t>: </w:t>
      </w:r>
      <w:r w:rsidR="007D12A7" w:rsidRPr="0030422B">
        <w:rPr>
          <w:rStyle w:val="doilink"/>
          <w:rFonts w:asciiTheme="minorHAnsi" w:hAnsiTheme="minorHAnsi" w:cstheme="minorHAnsi"/>
          <w:shd w:val="clear" w:color="auto" w:fill="FFFFFF"/>
        </w:rPr>
        <w:t>10.1080/10640266.2011.618738</w:t>
      </w:r>
    </w:p>
    <w:p w14:paraId="70D532A8" w14:textId="77777777" w:rsidR="001A1598" w:rsidRDefault="00FB6A59" w:rsidP="00FA72AB">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color w:val="000000"/>
        </w:rPr>
      </w:pPr>
      <w:r w:rsidRPr="002D478D">
        <w:rPr>
          <w:rFonts w:asciiTheme="minorHAnsi" w:eastAsia="Arial" w:hAnsiTheme="minorHAnsi" w:cstheme="minorHAnsi"/>
          <w:color w:val="000000"/>
        </w:rPr>
        <w:t xml:space="preserve">NHSE (2022). </w:t>
      </w:r>
      <w:r w:rsidR="002D478D">
        <w:rPr>
          <w:rFonts w:asciiTheme="minorHAnsi" w:eastAsia="Arial" w:hAnsiTheme="minorHAnsi" w:cstheme="minorHAnsi"/>
          <w:color w:val="000000"/>
        </w:rPr>
        <w:t>“</w:t>
      </w:r>
      <w:r w:rsidRPr="002D478D">
        <w:rPr>
          <w:rFonts w:asciiTheme="minorHAnsi" w:eastAsia="Arial" w:hAnsiTheme="minorHAnsi" w:cstheme="minorHAnsi"/>
          <w:color w:val="000000"/>
        </w:rPr>
        <w:t xml:space="preserve">Children </w:t>
      </w:r>
      <w:r w:rsidR="002D478D" w:rsidRPr="002D478D">
        <w:rPr>
          <w:rFonts w:asciiTheme="minorHAnsi" w:eastAsia="Arial" w:hAnsiTheme="minorHAnsi" w:cstheme="minorHAnsi"/>
          <w:color w:val="000000"/>
        </w:rPr>
        <w:t>and young people with an eating disorder waiting times</w:t>
      </w:r>
      <w:r w:rsidR="002D478D">
        <w:rPr>
          <w:rFonts w:asciiTheme="minorHAnsi" w:eastAsia="Arial" w:hAnsiTheme="minorHAnsi" w:cstheme="minorHAnsi"/>
          <w:color w:val="000000"/>
        </w:rPr>
        <w:t>”,</w:t>
      </w:r>
      <w:r w:rsidRPr="002D478D">
        <w:rPr>
          <w:rFonts w:asciiTheme="minorHAnsi" w:eastAsia="Arial" w:hAnsiTheme="minorHAnsi" w:cstheme="minorHAnsi"/>
          <w:color w:val="000000"/>
        </w:rPr>
        <w:t xml:space="preserve"> </w:t>
      </w:r>
      <w:r w:rsidR="002D478D">
        <w:rPr>
          <w:rFonts w:asciiTheme="minorHAnsi" w:eastAsia="Arial" w:hAnsiTheme="minorHAnsi" w:cstheme="minorHAnsi"/>
          <w:color w:val="000000"/>
        </w:rPr>
        <w:t>a</w:t>
      </w:r>
      <w:r w:rsidRPr="002D478D">
        <w:rPr>
          <w:rFonts w:asciiTheme="minorHAnsi" w:eastAsia="Arial" w:hAnsiTheme="minorHAnsi" w:cstheme="minorHAnsi"/>
          <w:color w:val="000000"/>
        </w:rPr>
        <w:t>vailable at</w:t>
      </w:r>
      <w:r w:rsidR="002D478D">
        <w:rPr>
          <w:rFonts w:asciiTheme="minorHAnsi" w:eastAsia="Arial" w:hAnsiTheme="minorHAnsi" w:cstheme="minorHAnsi"/>
          <w:color w:val="000000"/>
        </w:rPr>
        <w:t xml:space="preserve">: </w:t>
      </w:r>
      <w:r w:rsidR="002D478D" w:rsidRPr="002D478D">
        <w:rPr>
          <w:rFonts w:asciiTheme="minorHAnsi" w:eastAsia="Arial" w:hAnsiTheme="minorHAnsi" w:cstheme="minorHAnsi"/>
          <w:color w:val="000000"/>
        </w:rPr>
        <w:t>https://www.england.nhs.uk/statistics/statistical-work-areas/cyped-waiting-times/</w:t>
      </w:r>
      <w:r w:rsidR="002D478D">
        <w:rPr>
          <w:rFonts w:asciiTheme="minorHAnsi" w:eastAsia="Arial" w:hAnsiTheme="minorHAnsi" w:cstheme="minorHAnsi"/>
          <w:color w:val="000000"/>
        </w:rPr>
        <w:t xml:space="preserve"> (</w:t>
      </w:r>
      <w:r w:rsidRPr="00FC6A01">
        <w:rPr>
          <w:rFonts w:asciiTheme="minorHAnsi" w:eastAsia="Arial" w:hAnsiTheme="minorHAnsi" w:cstheme="minorHAnsi"/>
          <w:color w:val="000000"/>
        </w:rPr>
        <w:t>Accessed 07</w:t>
      </w:r>
      <w:r w:rsidR="002D478D">
        <w:rPr>
          <w:rFonts w:asciiTheme="minorHAnsi" w:eastAsia="Arial" w:hAnsiTheme="minorHAnsi" w:cstheme="minorHAnsi"/>
          <w:color w:val="000000"/>
        </w:rPr>
        <w:t xml:space="preserve"> March 2022)</w:t>
      </w:r>
      <w:r w:rsidRPr="00FC6A01">
        <w:rPr>
          <w:rFonts w:asciiTheme="minorHAnsi" w:eastAsia="Arial" w:hAnsiTheme="minorHAnsi" w:cstheme="minorHAnsi"/>
          <w:color w:val="000000"/>
        </w:rPr>
        <w:t>.</w:t>
      </w:r>
    </w:p>
    <w:p w14:paraId="4B371DAA" w14:textId="29924B1F" w:rsidR="00FB6A59" w:rsidRDefault="001A1598" w:rsidP="00FA72AB">
      <w:pPr>
        <w:widowControl w:val="0"/>
        <w:pBdr>
          <w:top w:val="nil"/>
          <w:left w:val="nil"/>
          <w:bottom w:val="nil"/>
          <w:right w:val="nil"/>
          <w:between w:val="nil"/>
        </w:pBdr>
        <w:spacing w:after="0" w:line="276" w:lineRule="auto"/>
        <w:ind w:left="142" w:hanging="142"/>
        <w:jc w:val="both"/>
        <w:rPr>
          <w:rFonts w:asciiTheme="minorHAnsi" w:hAnsiTheme="minorHAnsi" w:cstheme="minorHAnsi"/>
          <w:i/>
          <w:iCs/>
        </w:rPr>
      </w:pPr>
      <w:r>
        <w:t xml:space="preserve">O’Donnell, S., Lohan, M., Oliffe, J.L., Grant, D. and Galway, K. (2022), “The acceptability, effectiveness and gender responsiveness of participatory arts interventions in promoting mental health and wellbeing: A systematic review”, </w:t>
      </w:r>
      <w:r w:rsidRPr="00AE5E57">
        <w:rPr>
          <w:i/>
          <w:iCs/>
        </w:rPr>
        <w:t>Arts and Health</w:t>
      </w:r>
      <w:r>
        <w:t xml:space="preserve">, Vol. 14, No. 2, 186–203. doi: </w:t>
      </w:r>
      <w:r w:rsidRPr="00AE5E57">
        <w:t>10.1080/17533015.2021.1894463</w:t>
      </w:r>
      <w:r w:rsidR="00FB6A59" w:rsidRPr="002D478D">
        <w:rPr>
          <w:rFonts w:asciiTheme="minorHAnsi" w:hAnsiTheme="minorHAnsi" w:cstheme="minorHAnsi"/>
          <w:color w:val="222222"/>
          <w:shd w:val="clear" w:color="auto" w:fill="FFFFFF"/>
        </w:rPr>
        <w:t xml:space="preserve">Ostermann, T., Vogel, H., Boehm, K. </w:t>
      </w:r>
      <w:r w:rsidR="00FC6A01" w:rsidRPr="002D478D">
        <w:rPr>
          <w:rFonts w:asciiTheme="minorHAnsi" w:hAnsiTheme="minorHAnsi" w:cstheme="minorHAnsi"/>
          <w:color w:val="222222"/>
          <w:shd w:val="clear" w:color="auto" w:fill="FFFFFF"/>
        </w:rPr>
        <w:t>and</w:t>
      </w:r>
      <w:r w:rsidR="00FB6A59" w:rsidRPr="002D478D">
        <w:rPr>
          <w:rFonts w:asciiTheme="minorHAnsi" w:hAnsiTheme="minorHAnsi" w:cstheme="minorHAnsi"/>
          <w:color w:val="222222"/>
          <w:shd w:val="clear" w:color="auto" w:fill="FFFFFF"/>
        </w:rPr>
        <w:t xml:space="preserve"> Cramer, H. (2019)</w:t>
      </w:r>
      <w:r w:rsidR="008D579C">
        <w:rPr>
          <w:rFonts w:asciiTheme="minorHAnsi" w:hAnsiTheme="minorHAnsi" w:cstheme="minorHAnsi"/>
          <w:color w:val="222222"/>
          <w:shd w:val="clear" w:color="auto" w:fill="FFFFFF"/>
        </w:rPr>
        <w:t>, “</w:t>
      </w:r>
      <w:r w:rsidR="00FB6A59" w:rsidRPr="00FC6A01">
        <w:rPr>
          <w:rFonts w:asciiTheme="minorHAnsi" w:hAnsiTheme="minorHAnsi" w:cstheme="minorHAnsi"/>
          <w:color w:val="222222"/>
          <w:shd w:val="clear" w:color="auto" w:fill="FFFFFF"/>
        </w:rPr>
        <w:t>Effects of yoga on eating disorders</w:t>
      </w:r>
      <w:r w:rsidR="008D579C">
        <w:rPr>
          <w:rFonts w:asciiTheme="minorHAnsi" w:hAnsiTheme="minorHAnsi" w:cstheme="minorHAnsi"/>
          <w:color w:val="222222"/>
          <w:shd w:val="clear" w:color="auto" w:fill="FFFFFF"/>
        </w:rPr>
        <w:t>: a</w:t>
      </w:r>
      <w:r w:rsidR="00FB6A59" w:rsidRPr="00FC6A01">
        <w:rPr>
          <w:rFonts w:asciiTheme="minorHAnsi" w:hAnsiTheme="minorHAnsi" w:cstheme="minorHAnsi"/>
          <w:color w:val="222222"/>
          <w:shd w:val="clear" w:color="auto" w:fill="FFFFFF"/>
        </w:rPr>
        <w:t xml:space="preserve"> systematic review</w:t>
      </w:r>
      <w:r w:rsidR="008D579C">
        <w:rPr>
          <w:rFonts w:asciiTheme="minorHAnsi" w:hAnsiTheme="minorHAnsi" w:cstheme="minorHAnsi"/>
          <w:color w:val="222222"/>
          <w:shd w:val="clear" w:color="auto" w:fill="FFFFFF"/>
        </w:rPr>
        <w:t>”,</w:t>
      </w:r>
      <w:r w:rsidR="00FB6A59" w:rsidRPr="00FC6A01">
        <w:rPr>
          <w:rFonts w:asciiTheme="minorHAnsi" w:hAnsiTheme="minorHAnsi" w:cstheme="minorHAnsi"/>
          <w:color w:val="222222"/>
          <w:shd w:val="clear" w:color="auto" w:fill="FFFFFF"/>
        </w:rPr>
        <w:t> </w:t>
      </w:r>
      <w:r w:rsidR="00FB6A59" w:rsidRPr="008D579C">
        <w:rPr>
          <w:rFonts w:asciiTheme="minorHAnsi" w:hAnsiTheme="minorHAnsi" w:cstheme="minorHAnsi"/>
          <w:i/>
          <w:iCs/>
          <w:color w:val="222222"/>
          <w:shd w:val="clear" w:color="auto" w:fill="FFFFFF"/>
        </w:rPr>
        <w:t xml:space="preserve">Complementary </w:t>
      </w:r>
      <w:r w:rsidR="008D579C" w:rsidRPr="008D579C">
        <w:rPr>
          <w:rFonts w:asciiTheme="minorHAnsi" w:hAnsiTheme="minorHAnsi" w:cstheme="minorHAnsi"/>
          <w:i/>
          <w:iCs/>
          <w:color w:val="222222"/>
          <w:shd w:val="clear" w:color="auto" w:fill="FFFFFF"/>
        </w:rPr>
        <w:t xml:space="preserve">Therapies </w:t>
      </w:r>
      <w:r w:rsidR="008D579C">
        <w:rPr>
          <w:rFonts w:asciiTheme="minorHAnsi" w:hAnsiTheme="minorHAnsi" w:cstheme="minorHAnsi"/>
          <w:i/>
          <w:iCs/>
          <w:color w:val="222222"/>
          <w:shd w:val="clear" w:color="auto" w:fill="FFFFFF"/>
        </w:rPr>
        <w:t>i</w:t>
      </w:r>
      <w:r w:rsidR="008D579C" w:rsidRPr="008D579C">
        <w:rPr>
          <w:rFonts w:asciiTheme="minorHAnsi" w:hAnsiTheme="minorHAnsi" w:cstheme="minorHAnsi"/>
          <w:i/>
          <w:iCs/>
          <w:color w:val="222222"/>
          <w:shd w:val="clear" w:color="auto" w:fill="FFFFFF"/>
        </w:rPr>
        <w:t>n Medicine</w:t>
      </w:r>
      <w:r w:rsidR="00FB6A59" w:rsidRPr="00FC6A01">
        <w:rPr>
          <w:rFonts w:asciiTheme="minorHAnsi" w:hAnsiTheme="minorHAnsi" w:cstheme="minorHAnsi"/>
          <w:color w:val="222222"/>
          <w:shd w:val="clear" w:color="auto" w:fill="FFFFFF"/>
        </w:rPr>
        <w:t>, </w:t>
      </w:r>
      <w:r w:rsidR="008D579C">
        <w:rPr>
          <w:rFonts w:asciiTheme="minorHAnsi" w:hAnsiTheme="minorHAnsi" w:cstheme="minorHAnsi"/>
          <w:color w:val="222222"/>
          <w:shd w:val="clear" w:color="auto" w:fill="FFFFFF"/>
        </w:rPr>
        <w:t xml:space="preserve">Vol. </w:t>
      </w:r>
      <w:r w:rsidR="00FB6A59" w:rsidRPr="00FC6A01">
        <w:rPr>
          <w:rFonts w:asciiTheme="minorHAnsi" w:hAnsiTheme="minorHAnsi" w:cstheme="minorHAnsi"/>
          <w:color w:val="222222"/>
          <w:shd w:val="clear" w:color="auto" w:fill="FFFFFF"/>
        </w:rPr>
        <w:t>46,</w:t>
      </w:r>
      <w:r w:rsidR="008D579C">
        <w:rPr>
          <w:rFonts w:asciiTheme="minorHAnsi" w:hAnsiTheme="minorHAnsi" w:cstheme="minorHAnsi"/>
          <w:color w:val="222222"/>
          <w:shd w:val="clear" w:color="auto" w:fill="FFFFFF"/>
        </w:rPr>
        <w:t xml:space="preserve"> pp.</w:t>
      </w:r>
      <w:r w:rsidR="00FB6A59" w:rsidRPr="00FC6A01">
        <w:rPr>
          <w:rFonts w:asciiTheme="minorHAnsi" w:hAnsiTheme="minorHAnsi" w:cstheme="minorHAnsi"/>
          <w:color w:val="222222"/>
          <w:shd w:val="clear" w:color="auto" w:fill="FFFFFF"/>
        </w:rPr>
        <w:t>73-80.</w:t>
      </w:r>
      <w:r w:rsidR="008D579C">
        <w:rPr>
          <w:rFonts w:asciiTheme="minorHAnsi" w:hAnsiTheme="minorHAnsi" w:cstheme="minorHAnsi"/>
          <w:color w:val="222222"/>
          <w:shd w:val="clear" w:color="auto" w:fill="FFFFFF"/>
        </w:rPr>
        <w:t xml:space="preserve"> </w:t>
      </w:r>
      <w:r w:rsidR="008D579C" w:rsidRPr="008D579C">
        <w:rPr>
          <w:rFonts w:asciiTheme="minorHAnsi" w:hAnsiTheme="minorHAnsi" w:cstheme="minorHAnsi"/>
          <w:color w:val="222222"/>
          <w:shd w:val="clear" w:color="auto" w:fill="FFFFFF"/>
        </w:rPr>
        <w:t>doi: 10.1016/j.ctim.2019.07.021</w:t>
      </w:r>
      <w:r w:rsidR="008D579C">
        <w:rPr>
          <w:rFonts w:asciiTheme="minorHAnsi" w:hAnsiTheme="minorHAnsi" w:cstheme="minorHAnsi"/>
          <w:color w:val="222222"/>
          <w:shd w:val="clear" w:color="auto" w:fill="FFFFFF"/>
        </w:rPr>
        <w:t xml:space="preserve"> </w:t>
      </w:r>
      <w:r w:rsidR="00FB6A59" w:rsidRPr="00FC6A01">
        <w:rPr>
          <w:rFonts w:asciiTheme="minorHAnsi" w:hAnsiTheme="minorHAnsi" w:cstheme="minorHAnsi"/>
          <w:i/>
          <w:iCs/>
        </w:rPr>
        <w:t xml:space="preserve"> </w:t>
      </w:r>
    </w:p>
    <w:p w14:paraId="335358F5" w14:textId="2CF9E2F3" w:rsidR="00C3189F" w:rsidRPr="00C3189F" w:rsidRDefault="00C3189F" w:rsidP="00FA72AB">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color w:val="000000"/>
        </w:rPr>
      </w:pPr>
      <w:r w:rsidRPr="00C3189F">
        <w:rPr>
          <w:rFonts w:asciiTheme="minorHAnsi" w:eastAsia="Arial" w:hAnsiTheme="minorHAnsi" w:cstheme="minorHAnsi"/>
          <w:color w:val="000000"/>
        </w:rPr>
        <w:t xml:space="preserve">Pavarini, G., Smith, L., Shaughnessy, N., Mankee-Williams, A., Thirumalai, J. K., Russell, N. </w:t>
      </w:r>
      <w:r>
        <w:rPr>
          <w:rFonts w:asciiTheme="minorHAnsi" w:eastAsia="Arial" w:hAnsiTheme="minorHAnsi" w:cstheme="minorHAnsi"/>
          <w:color w:val="000000"/>
        </w:rPr>
        <w:t>&amp;</w:t>
      </w:r>
      <w:r w:rsidRPr="00C3189F">
        <w:rPr>
          <w:rFonts w:asciiTheme="minorHAnsi" w:eastAsia="Arial" w:hAnsiTheme="minorHAnsi" w:cstheme="minorHAnsi"/>
          <w:color w:val="000000"/>
        </w:rPr>
        <w:t xml:space="preserve"> Bhui, K. (2021)</w:t>
      </w:r>
      <w:r>
        <w:rPr>
          <w:rFonts w:asciiTheme="minorHAnsi" w:eastAsia="Arial" w:hAnsiTheme="minorHAnsi" w:cstheme="minorHAnsi"/>
          <w:color w:val="000000"/>
        </w:rPr>
        <w:t>,</w:t>
      </w:r>
      <w:r w:rsidRPr="00C3189F">
        <w:rPr>
          <w:rFonts w:asciiTheme="minorHAnsi" w:eastAsia="Arial" w:hAnsiTheme="minorHAnsi" w:cstheme="minorHAnsi"/>
          <w:color w:val="000000"/>
        </w:rPr>
        <w:t xml:space="preserve"> </w:t>
      </w:r>
      <w:r>
        <w:rPr>
          <w:rFonts w:asciiTheme="minorHAnsi" w:eastAsia="Arial" w:hAnsiTheme="minorHAnsi" w:cstheme="minorHAnsi"/>
          <w:color w:val="000000"/>
        </w:rPr>
        <w:t>“</w:t>
      </w:r>
      <w:r w:rsidRPr="00C3189F">
        <w:rPr>
          <w:rFonts w:asciiTheme="minorHAnsi" w:eastAsia="Arial" w:hAnsiTheme="minorHAnsi" w:cstheme="minorHAnsi"/>
          <w:color w:val="000000"/>
        </w:rPr>
        <w:t>Ethical issues in participatory arts methods for young people with adverse childhood experiences</w:t>
      </w:r>
      <w:r>
        <w:rPr>
          <w:rFonts w:asciiTheme="minorHAnsi" w:eastAsia="Arial" w:hAnsiTheme="minorHAnsi" w:cstheme="minorHAnsi"/>
          <w:color w:val="000000"/>
        </w:rPr>
        <w:t>”</w:t>
      </w:r>
      <w:r w:rsidRPr="00C3189F">
        <w:rPr>
          <w:rFonts w:asciiTheme="minorHAnsi" w:eastAsia="Arial" w:hAnsiTheme="minorHAnsi" w:cstheme="minorHAnsi"/>
          <w:color w:val="000000"/>
        </w:rPr>
        <w:t xml:space="preserve">, </w:t>
      </w:r>
      <w:r w:rsidRPr="00C3189F">
        <w:rPr>
          <w:rFonts w:asciiTheme="minorHAnsi" w:eastAsia="Arial" w:hAnsiTheme="minorHAnsi" w:cstheme="minorHAnsi"/>
          <w:i/>
          <w:iCs/>
          <w:color w:val="000000"/>
        </w:rPr>
        <w:t>Health Expectations</w:t>
      </w:r>
      <w:r w:rsidRPr="00C3189F">
        <w:rPr>
          <w:rFonts w:asciiTheme="minorHAnsi" w:eastAsia="Arial" w:hAnsiTheme="minorHAnsi" w:cstheme="minorHAnsi"/>
          <w:color w:val="000000"/>
        </w:rPr>
        <w:t xml:space="preserve"> Wiley</w:t>
      </w:r>
      <w:r>
        <w:rPr>
          <w:rFonts w:asciiTheme="minorHAnsi" w:eastAsia="Arial" w:hAnsiTheme="minorHAnsi" w:cstheme="minorHAnsi"/>
          <w:color w:val="000000"/>
        </w:rPr>
        <w:t xml:space="preserve">, Vol. </w:t>
      </w:r>
      <w:r w:rsidRPr="00C3189F">
        <w:rPr>
          <w:rFonts w:asciiTheme="minorHAnsi" w:eastAsia="Arial" w:hAnsiTheme="minorHAnsi" w:cstheme="minorHAnsi"/>
          <w:color w:val="000000"/>
        </w:rPr>
        <w:t>24</w:t>
      </w:r>
      <w:r>
        <w:rPr>
          <w:rFonts w:asciiTheme="minorHAnsi" w:eastAsia="Arial" w:hAnsiTheme="minorHAnsi" w:cstheme="minorHAnsi"/>
          <w:color w:val="000000"/>
        </w:rPr>
        <w:t xml:space="preserve"> No. </w:t>
      </w:r>
      <w:r w:rsidRPr="00C3189F">
        <w:rPr>
          <w:rFonts w:asciiTheme="minorHAnsi" w:eastAsia="Arial" w:hAnsiTheme="minorHAnsi" w:cstheme="minorHAnsi"/>
          <w:color w:val="000000"/>
        </w:rPr>
        <w:t>5,</w:t>
      </w:r>
      <w:r>
        <w:rPr>
          <w:rFonts w:asciiTheme="minorHAnsi" w:eastAsia="Arial" w:hAnsiTheme="minorHAnsi" w:cstheme="minorHAnsi"/>
          <w:color w:val="000000"/>
        </w:rPr>
        <w:t xml:space="preserve"> pp.</w:t>
      </w:r>
      <w:r w:rsidRPr="00C3189F">
        <w:rPr>
          <w:rFonts w:asciiTheme="minorHAnsi" w:eastAsia="Arial" w:hAnsiTheme="minorHAnsi" w:cstheme="minorHAnsi"/>
          <w:color w:val="000000"/>
        </w:rPr>
        <w:t xml:space="preserve"> 1557–1569. doi: 10.1111/hex.13314.</w:t>
      </w:r>
    </w:p>
    <w:p w14:paraId="1C79DB53" w14:textId="29002E43" w:rsidR="00FB6A59" w:rsidRPr="008D579C" w:rsidRDefault="00FB6A59" w:rsidP="00FA72AB">
      <w:pPr>
        <w:widowControl w:val="0"/>
        <w:pBdr>
          <w:top w:val="nil"/>
          <w:left w:val="nil"/>
          <w:bottom w:val="nil"/>
          <w:right w:val="nil"/>
          <w:between w:val="nil"/>
        </w:pBdr>
        <w:spacing w:after="0" w:line="276" w:lineRule="auto"/>
        <w:ind w:left="142" w:hanging="142"/>
        <w:jc w:val="both"/>
        <w:rPr>
          <w:rFonts w:asciiTheme="minorHAnsi" w:hAnsiTheme="minorHAnsi" w:cstheme="minorHAnsi"/>
          <w:color w:val="212121"/>
          <w:shd w:val="clear" w:color="auto" w:fill="FFFFFF"/>
        </w:rPr>
      </w:pPr>
      <w:r w:rsidRPr="00FC6A01">
        <w:rPr>
          <w:rFonts w:asciiTheme="minorHAnsi" w:hAnsiTheme="minorHAnsi" w:cstheme="minorHAnsi"/>
          <w:color w:val="212121"/>
          <w:shd w:val="clear" w:color="auto" w:fill="FFFFFF"/>
        </w:rPr>
        <w:t>Pettersen</w:t>
      </w:r>
      <w:r w:rsidR="00DF4B84"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G</w:t>
      </w:r>
      <w:r w:rsidR="00DF4B84" w:rsidRPr="00FC6A01">
        <w:rPr>
          <w:rFonts w:asciiTheme="minorHAnsi" w:hAnsiTheme="minorHAnsi" w:cstheme="minorHAnsi"/>
          <w:color w:val="212121"/>
          <w:shd w:val="clear" w:color="auto" w:fill="FFFFFF"/>
        </w:rPr>
        <w:t>.</w:t>
      </w:r>
      <w:r w:rsidR="00F00A62" w:rsidRPr="00FC6A01">
        <w:rPr>
          <w:rFonts w:asciiTheme="minorHAnsi" w:hAnsiTheme="minorHAnsi" w:cstheme="minorHAnsi"/>
          <w:color w:val="212121"/>
          <w:shd w:val="clear" w:color="auto" w:fill="FFFFFF"/>
        </w:rPr>
        <w:t xml:space="preserve"> </w:t>
      </w:r>
      <w:r w:rsidR="00FC6A01" w:rsidRPr="00FC6A01">
        <w:rPr>
          <w:rFonts w:asciiTheme="minorHAnsi" w:hAnsiTheme="minorHAnsi" w:cstheme="minorHAnsi"/>
          <w:color w:val="212121"/>
          <w:shd w:val="clear" w:color="auto" w:fill="FFFFFF"/>
        </w:rPr>
        <w:t>and</w:t>
      </w:r>
      <w:r w:rsidRPr="00FC6A01">
        <w:rPr>
          <w:rFonts w:asciiTheme="minorHAnsi" w:hAnsiTheme="minorHAnsi" w:cstheme="minorHAnsi"/>
          <w:color w:val="212121"/>
          <w:shd w:val="clear" w:color="auto" w:fill="FFFFFF"/>
        </w:rPr>
        <w:t xml:space="preserve"> Rosenvinge</w:t>
      </w:r>
      <w:r w:rsidR="00DF4B84"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J</w:t>
      </w:r>
      <w:r w:rsidR="00DF4B84"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H.</w:t>
      </w:r>
      <w:r w:rsidR="00F00A62" w:rsidRPr="00FC6A01">
        <w:rPr>
          <w:rFonts w:asciiTheme="minorHAnsi" w:hAnsiTheme="minorHAnsi" w:cstheme="minorHAnsi"/>
          <w:color w:val="212121"/>
          <w:shd w:val="clear" w:color="auto" w:fill="FFFFFF"/>
        </w:rPr>
        <w:t xml:space="preserve"> (2002)</w:t>
      </w:r>
      <w:r w:rsidR="008D579C">
        <w:rPr>
          <w:rFonts w:asciiTheme="minorHAnsi" w:hAnsiTheme="minorHAnsi" w:cstheme="minorHAnsi"/>
          <w:color w:val="212121"/>
          <w:shd w:val="clear" w:color="auto" w:fill="FFFFFF"/>
        </w:rPr>
        <w:t>, “</w:t>
      </w:r>
      <w:r w:rsidRPr="00FC6A01">
        <w:rPr>
          <w:rFonts w:asciiTheme="minorHAnsi" w:hAnsiTheme="minorHAnsi" w:cstheme="minorHAnsi"/>
          <w:color w:val="212121"/>
          <w:shd w:val="clear" w:color="auto" w:fill="FFFFFF"/>
        </w:rPr>
        <w:t>Improvement and recovery from eating disorders: a patient perspective</w:t>
      </w:r>
      <w:r w:rsidR="008D579C">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w:t>
      </w:r>
      <w:r w:rsidRPr="008D579C">
        <w:rPr>
          <w:rFonts w:asciiTheme="minorHAnsi" w:hAnsiTheme="minorHAnsi" w:cstheme="minorHAnsi"/>
          <w:i/>
          <w:iCs/>
          <w:color w:val="212121"/>
          <w:shd w:val="clear" w:color="auto" w:fill="FFFFFF"/>
        </w:rPr>
        <w:t>Eat</w:t>
      </w:r>
      <w:r w:rsidR="008D579C" w:rsidRPr="008D579C">
        <w:rPr>
          <w:rFonts w:asciiTheme="minorHAnsi" w:hAnsiTheme="minorHAnsi" w:cstheme="minorHAnsi"/>
          <w:i/>
          <w:iCs/>
          <w:color w:val="212121"/>
          <w:shd w:val="clear" w:color="auto" w:fill="FFFFFF"/>
        </w:rPr>
        <w:t>ing</w:t>
      </w:r>
      <w:r w:rsidRPr="008D579C">
        <w:rPr>
          <w:rFonts w:asciiTheme="minorHAnsi" w:hAnsiTheme="minorHAnsi" w:cstheme="minorHAnsi"/>
          <w:i/>
          <w:iCs/>
          <w:color w:val="212121"/>
          <w:shd w:val="clear" w:color="auto" w:fill="FFFFFF"/>
        </w:rPr>
        <w:t xml:space="preserve"> Disord</w:t>
      </w:r>
      <w:r w:rsidR="008D579C" w:rsidRPr="008D579C">
        <w:rPr>
          <w:rFonts w:asciiTheme="minorHAnsi" w:hAnsiTheme="minorHAnsi" w:cstheme="minorHAnsi"/>
          <w:i/>
          <w:iCs/>
          <w:color w:val="212121"/>
          <w:shd w:val="clear" w:color="auto" w:fill="FFFFFF"/>
        </w:rPr>
        <w:t>ers</w:t>
      </w:r>
      <w:r w:rsidR="008D579C">
        <w:rPr>
          <w:rFonts w:asciiTheme="minorHAnsi" w:hAnsiTheme="minorHAnsi" w:cstheme="minorHAnsi"/>
          <w:color w:val="212121"/>
          <w:shd w:val="clear" w:color="auto" w:fill="FFFFFF"/>
        </w:rPr>
        <w:t>,</w:t>
      </w:r>
      <w:r w:rsidR="00F00A62" w:rsidRPr="00FC6A01">
        <w:rPr>
          <w:rFonts w:asciiTheme="minorHAnsi" w:hAnsiTheme="minorHAnsi" w:cstheme="minorHAnsi"/>
          <w:color w:val="212121"/>
          <w:shd w:val="clear" w:color="auto" w:fill="FFFFFF"/>
        </w:rPr>
        <w:t xml:space="preserve"> </w:t>
      </w:r>
      <w:r w:rsidR="008D579C">
        <w:rPr>
          <w:rFonts w:asciiTheme="minorHAnsi" w:hAnsiTheme="minorHAnsi" w:cstheme="minorHAnsi"/>
          <w:color w:val="212121"/>
          <w:shd w:val="clear" w:color="auto" w:fill="FFFFFF"/>
        </w:rPr>
        <w:t xml:space="preserve">Vol. </w:t>
      </w:r>
      <w:r w:rsidRPr="00FC6A01">
        <w:rPr>
          <w:rFonts w:asciiTheme="minorHAnsi" w:hAnsiTheme="minorHAnsi" w:cstheme="minorHAnsi"/>
          <w:color w:val="212121"/>
          <w:shd w:val="clear" w:color="auto" w:fill="FFFFFF"/>
        </w:rPr>
        <w:t>10</w:t>
      </w:r>
      <w:r w:rsidR="008D579C">
        <w:rPr>
          <w:rFonts w:asciiTheme="minorHAnsi" w:hAnsiTheme="minorHAnsi" w:cstheme="minorHAnsi"/>
          <w:color w:val="212121"/>
          <w:shd w:val="clear" w:color="auto" w:fill="FFFFFF"/>
        </w:rPr>
        <w:t xml:space="preserve"> No. </w:t>
      </w:r>
      <w:r w:rsidRPr="00FC6A01">
        <w:rPr>
          <w:rFonts w:asciiTheme="minorHAnsi" w:hAnsiTheme="minorHAnsi" w:cstheme="minorHAnsi"/>
          <w:color w:val="212121"/>
          <w:shd w:val="clear" w:color="auto" w:fill="FFFFFF"/>
        </w:rPr>
        <w:t>1</w:t>
      </w:r>
      <w:r w:rsidR="008D579C">
        <w:rPr>
          <w:rFonts w:asciiTheme="minorHAnsi" w:hAnsiTheme="minorHAnsi" w:cstheme="minorHAnsi"/>
          <w:color w:val="212121"/>
          <w:shd w:val="clear" w:color="auto" w:fill="FFFFFF"/>
        </w:rPr>
        <w:t>, pp.</w:t>
      </w:r>
      <w:r w:rsidRPr="00FC6A01">
        <w:rPr>
          <w:rFonts w:asciiTheme="minorHAnsi" w:hAnsiTheme="minorHAnsi" w:cstheme="minorHAnsi"/>
          <w:color w:val="212121"/>
          <w:shd w:val="clear" w:color="auto" w:fill="FFFFFF"/>
        </w:rPr>
        <w:t>61-71. doi: 10.1002/erv.425</w:t>
      </w:r>
    </w:p>
    <w:p w14:paraId="09DFCD75" w14:textId="6AD71997" w:rsidR="00FB6A59" w:rsidRPr="008D579C" w:rsidRDefault="00FB6A59" w:rsidP="00FA72AB">
      <w:pPr>
        <w:widowControl w:val="0"/>
        <w:pBdr>
          <w:top w:val="nil"/>
          <w:left w:val="nil"/>
          <w:bottom w:val="nil"/>
          <w:right w:val="nil"/>
          <w:between w:val="nil"/>
        </w:pBdr>
        <w:spacing w:after="0" w:line="276" w:lineRule="auto"/>
        <w:ind w:left="142" w:hanging="142"/>
        <w:jc w:val="both"/>
        <w:rPr>
          <w:rFonts w:asciiTheme="minorHAnsi" w:hAnsiTheme="minorHAnsi" w:cstheme="minorHAnsi"/>
        </w:rPr>
      </w:pPr>
      <w:r w:rsidRPr="00FC6A01">
        <w:rPr>
          <w:rFonts w:asciiTheme="minorHAnsi" w:hAnsiTheme="minorHAnsi" w:cstheme="minorHAnsi"/>
        </w:rPr>
        <w:t xml:space="preserve">Piot, M. A., Gueguen, J., Michelet, D., Orri, M., Köenig, M., Corcos, M., Cadwallader, J.S. </w:t>
      </w:r>
      <w:r w:rsidR="00FC6A01" w:rsidRPr="00FC6A01">
        <w:rPr>
          <w:rFonts w:asciiTheme="minorHAnsi" w:hAnsiTheme="minorHAnsi" w:cstheme="minorHAnsi"/>
        </w:rPr>
        <w:t>and</w:t>
      </w:r>
      <w:r w:rsidRPr="00FC6A01">
        <w:rPr>
          <w:rFonts w:asciiTheme="minorHAnsi" w:hAnsiTheme="minorHAnsi" w:cstheme="minorHAnsi"/>
        </w:rPr>
        <w:t xml:space="preserve"> Godart, N. (20</w:t>
      </w:r>
      <w:r w:rsidR="008D579C">
        <w:rPr>
          <w:rFonts w:asciiTheme="minorHAnsi" w:hAnsiTheme="minorHAnsi" w:cstheme="minorHAnsi"/>
        </w:rPr>
        <w:t>20</w:t>
      </w:r>
      <w:r w:rsidRPr="00FC6A01">
        <w:rPr>
          <w:rFonts w:asciiTheme="minorHAnsi" w:hAnsiTheme="minorHAnsi" w:cstheme="minorHAnsi"/>
        </w:rPr>
        <w:t>)</w:t>
      </w:r>
      <w:r w:rsidR="008D579C">
        <w:rPr>
          <w:rFonts w:asciiTheme="minorHAnsi" w:hAnsiTheme="minorHAnsi" w:cstheme="minorHAnsi"/>
        </w:rPr>
        <w:t>,</w:t>
      </w:r>
      <w:r w:rsidRPr="00FC6A01">
        <w:rPr>
          <w:rFonts w:asciiTheme="minorHAnsi" w:hAnsiTheme="minorHAnsi" w:cstheme="minorHAnsi"/>
        </w:rPr>
        <w:t xml:space="preserve"> </w:t>
      </w:r>
      <w:r w:rsidR="008D579C">
        <w:rPr>
          <w:rFonts w:asciiTheme="minorHAnsi" w:hAnsiTheme="minorHAnsi" w:cstheme="minorHAnsi"/>
        </w:rPr>
        <w:t>“</w:t>
      </w:r>
      <w:r w:rsidRPr="00FC6A01">
        <w:rPr>
          <w:rFonts w:asciiTheme="minorHAnsi" w:hAnsiTheme="minorHAnsi" w:cstheme="minorHAnsi"/>
        </w:rPr>
        <w:t>Personal recovery of young adults with severe anorexia nervosa during adolescence: a case series</w:t>
      </w:r>
      <w:r w:rsidR="008D579C">
        <w:rPr>
          <w:rFonts w:asciiTheme="minorHAnsi" w:hAnsiTheme="minorHAnsi" w:cstheme="minorHAnsi"/>
        </w:rPr>
        <w:t xml:space="preserve">”, </w:t>
      </w:r>
      <w:r w:rsidRPr="008D579C">
        <w:rPr>
          <w:rFonts w:asciiTheme="minorHAnsi" w:hAnsiTheme="minorHAnsi" w:cstheme="minorHAnsi"/>
          <w:i/>
          <w:iCs/>
        </w:rPr>
        <w:t>Eating and Weight Disorders</w:t>
      </w:r>
      <w:r w:rsidR="008D579C">
        <w:rPr>
          <w:rFonts w:asciiTheme="minorHAnsi" w:hAnsiTheme="minorHAnsi" w:cstheme="minorHAnsi"/>
        </w:rPr>
        <w:t xml:space="preserve">, Vol. </w:t>
      </w:r>
      <w:r w:rsidR="008D579C" w:rsidRPr="008D579C">
        <w:rPr>
          <w:rFonts w:asciiTheme="minorHAnsi" w:hAnsiTheme="minorHAnsi" w:cstheme="minorHAnsi"/>
        </w:rPr>
        <w:t>25,</w:t>
      </w:r>
      <w:r w:rsidR="008D579C">
        <w:rPr>
          <w:rFonts w:asciiTheme="minorHAnsi" w:hAnsiTheme="minorHAnsi" w:cstheme="minorHAnsi"/>
        </w:rPr>
        <w:t xml:space="preserve"> pp. </w:t>
      </w:r>
      <w:r w:rsidR="008D579C" w:rsidRPr="008D579C">
        <w:rPr>
          <w:rFonts w:asciiTheme="minorHAnsi" w:hAnsiTheme="minorHAnsi" w:cstheme="minorHAnsi"/>
        </w:rPr>
        <w:t>867–878</w:t>
      </w:r>
      <w:r w:rsidR="008D579C">
        <w:rPr>
          <w:rFonts w:asciiTheme="minorHAnsi" w:hAnsiTheme="minorHAnsi" w:cstheme="minorHAnsi"/>
        </w:rPr>
        <w:t xml:space="preserve">. doi: </w:t>
      </w:r>
      <w:r w:rsidRPr="00FC6A01">
        <w:rPr>
          <w:rFonts w:asciiTheme="minorHAnsi" w:hAnsiTheme="minorHAnsi" w:cstheme="minorHAnsi"/>
        </w:rPr>
        <w:t>10.1007/s40519-019-00696-7</w:t>
      </w:r>
    </w:p>
    <w:p w14:paraId="69D9ADDC" w14:textId="0195BF2B" w:rsidR="00FB6A59" w:rsidRPr="008D579C" w:rsidRDefault="00FB6A59" w:rsidP="00FA72AB">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rPr>
      </w:pPr>
      <w:r w:rsidRPr="008D579C">
        <w:rPr>
          <w:rFonts w:asciiTheme="minorHAnsi" w:hAnsiTheme="minorHAnsi" w:cstheme="minorHAnsi"/>
          <w:shd w:val="clear" w:color="auto" w:fill="FFFFFF"/>
        </w:rPr>
        <w:t>Reisner, A. D. (2005)</w:t>
      </w:r>
      <w:r w:rsidR="008D579C" w:rsidRPr="008D579C">
        <w:rPr>
          <w:rFonts w:asciiTheme="minorHAnsi" w:hAnsiTheme="minorHAnsi" w:cstheme="minorHAnsi"/>
          <w:shd w:val="clear" w:color="auto" w:fill="FFFFFF"/>
        </w:rPr>
        <w:t>,</w:t>
      </w:r>
      <w:r w:rsidRPr="008D579C">
        <w:rPr>
          <w:rFonts w:asciiTheme="minorHAnsi" w:hAnsiTheme="minorHAnsi" w:cstheme="minorHAnsi"/>
          <w:shd w:val="clear" w:color="auto" w:fill="FFFFFF"/>
        </w:rPr>
        <w:t xml:space="preserve"> </w:t>
      </w:r>
      <w:r w:rsidR="008D579C" w:rsidRPr="008D579C">
        <w:rPr>
          <w:rFonts w:asciiTheme="minorHAnsi" w:hAnsiTheme="minorHAnsi" w:cstheme="minorHAnsi"/>
          <w:shd w:val="clear" w:color="auto" w:fill="FFFFFF"/>
        </w:rPr>
        <w:t>“The common factors, empirically validated treatments, and recovery models of therapeutic change”,</w:t>
      </w:r>
      <w:r w:rsidRPr="008D579C">
        <w:rPr>
          <w:rFonts w:asciiTheme="minorHAnsi" w:hAnsiTheme="minorHAnsi" w:cstheme="minorHAnsi"/>
          <w:i/>
          <w:iCs/>
          <w:shd w:val="clear" w:color="auto" w:fill="FFFFFF"/>
        </w:rPr>
        <w:t> </w:t>
      </w:r>
      <w:r w:rsidRPr="008D579C">
        <w:rPr>
          <w:rStyle w:val="Emphasis"/>
          <w:rFonts w:asciiTheme="minorHAnsi" w:hAnsiTheme="minorHAnsi" w:cstheme="minorHAnsi"/>
          <w:shd w:val="clear" w:color="auto" w:fill="FFFFFF"/>
        </w:rPr>
        <w:t>The Psychological Record</w:t>
      </w:r>
      <w:r w:rsidRPr="008D579C">
        <w:rPr>
          <w:rStyle w:val="Emphasis"/>
          <w:rFonts w:asciiTheme="minorHAnsi" w:hAnsiTheme="minorHAnsi" w:cstheme="minorHAnsi"/>
          <w:i w:val="0"/>
          <w:iCs w:val="0"/>
          <w:shd w:val="clear" w:color="auto" w:fill="FFFFFF"/>
        </w:rPr>
        <w:t xml:space="preserve">, </w:t>
      </w:r>
      <w:r w:rsidR="008D579C">
        <w:rPr>
          <w:rStyle w:val="Emphasis"/>
          <w:rFonts w:asciiTheme="minorHAnsi" w:hAnsiTheme="minorHAnsi" w:cstheme="minorHAnsi"/>
          <w:i w:val="0"/>
          <w:iCs w:val="0"/>
          <w:shd w:val="clear" w:color="auto" w:fill="FFFFFF"/>
        </w:rPr>
        <w:t xml:space="preserve">Vol. </w:t>
      </w:r>
      <w:r w:rsidRPr="008D579C">
        <w:rPr>
          <w:rStyle w:val="Emphasis"/>
          <w:rFonts w:asciiTheme="minorHAnsi" w:hAnsiTheme="minorHAnsi" w:cstheme="minorHAnsi"/>
          <w:i w:val="0"/>
          <w:iCs w:val="0"/>
          <w:shd w:val="clear" w:color="auto" w:fill="FFFFFF"/>
        </w:rPr>
        <w:t>55</w:t>
      </w:r>
      <w:r w:rsidR="008D579C">
        <w:rPr>
          <w:rFonts w:asciiTheme="minorHAnsi" w:hAnsiTheme="minorHAnsi" w:cstheme="minorHAnsi"/>
          <w:shd w:val="clear" w:color="auto" w:fill="FFFFFF"/>
        </w:rPr>
        <w:t xml:space="preserve"> No. </w:t>
      </w:r>
      <w:r w:rsidRPr="008D579C">
        <w:rPr>
          <w:rFonts w:asciiTheme="minorHAnsi" w:hAnsiTheme="minorHAnsi" w:cstheme="minorHAnsi"/>
          <w:shd w:val="clear" w:color="auto" w:fill="FFFFFF"/>
        </w:rPr>
        <w:t>3,</w:t>
      </w:r>
      <w:r w:rsidR="008D579C">
        <w:rPr>
          <w:rFonts w:asciiTheme="minorHAnsi" w:hAnsiTheme="minorHAnsi" w:cstheme="minorHAnsi"/>
          <w:shd w:val="clear" w:color="auto" w:fill="FFFFFF"/>
        </w:rPr>
        <w:t xml:space="preserve"> pp.</w:t>
      </w:r>
      <w:r w:rsidRPr="008D579C">
        <w:rPr>
          <w:rFonts w:asciiTheme="minorHAnsi" w:hAnsiTheme="minorHAnsi" w:cstheme="minorHAnsi"/>
          <w:shd w:val="clear" w:color="auto" w:fill="FFFFFF"/>
        </w:rPr>
        <w:t xml:space="preserve"> 377–399.</w:t>
      </w:r>
    </w:p>
    <w:p w14:paraId="5EEFBF24" w14:textId="5D9C3CE5" w:rsidR="00FB6A59" w:rsidRPr="00FB6A59" w:rsidRDefault="00FB6A59" w:rsidP="00FA72AB">
      <w:pPr>
        <w:pStyle w:val="CommentText"/>
        <w:spacing w:after="0" w:line="276" w:lineRule="auto"/>
        <w:ind w:left="142" w:hanging="142"/>
        <w:jc w:val="both"/>
        <w:rPr>
          <w:rFonts w:asciiTheme="minorHAnsi" w:hAnsiTheme="minorHAnsi" w:cstheme="minorHAnsi"/>
          <w:sz w:val="22"/>
          <w:szCs w:val="22"/>
        </w:rPr>
      </w:pPr>
      <w:r w:rsidRPr="00F00A62">
        <w:rPr>
          <w:rFonts w:asciiTheme="minorHAnsi" w:hAnsiTheme="minorHAnsi" w:cstheme="minorHAnsi"/>
          <w:color w:val="000000" w:themeColor="text1"/>
          <w:sz w:val="22"/>
          <w:szCs w:val="22"/>
        </w:rPr>
        <w:t>R</w:t>
      </w:r>
      <w:r w:rsidRPr="00FB6A59">
        <w:rPr>
          <w:rFonts w:asciiTheme="minorHAnsi" w:hAnsiTheme="minorHAnsi" w:cstheme="minorHAnsi"/>
          <w:sz w:val="22"/>
          <w:szCs w:val="22"/>
        </w:rPr>
        <w:t xml:space="preserve">epper, J. </w:t>
      </w:r>
      <w:r w:rsidR="00FC6A01">
        <w:rPr>
          <w:rFonts w:asciiTheme="minorHAnsi" w:hAnsiTheme="minorHAnsi" w:cstheme="minorHAnsi"/>
          <w:sz w:val="22"/>
          <w:szCs w:val="22"/>
        </w:rPr>
        <w:t>and</w:t>
      </w:r>
      <w:r w:rsidRPr="00FB6A59">
        <w:rPr>
          <w:rFonts w:asciiTheme="minorHAnsi" w:hAnsiTheme="minorHAnsi" w:cstheme="minorHAnsi"/>
          <w:sz w:val="22"/>
          <w:szCs w:val="22"/>
        </w:rPr>
        <w:t xml:space="preserve"> Perkins, R. (2003)</w:t>
      </w:r>
      <w:r w:rsidR="008D579C">
        <w:rPr>
          <w:rFonts w:asciiTheme="minorHAnsi" w:hAnsiTheme="minorHAnsi" w:cstheme="minorHAnsi"/>
          <w:sz w:val="22"/>
          <w:szCs w:val="22"/>
        </w:rPr>
        <w:t xml:space="preserve">, </w:t>
      </w:r>
      <w:r w:rsidRPr="008D579C">
        <w:rPr>
          <w:rFonts w:asciiTheme="minorHAnsi" w:hAnsiTheme="minorHAnsi" w:cstheme="minorHAnsi"/>
          <w:i/>
          <w:iCs/>
          <w:sz w:val="22"/>
          <w:szCs w:val="22"/>
        </w:rPr>
        <w:t xml:space="preserve">Social </w:t>
      </w:r>
      <w:r w:rsidR="008D579C" w:rsidRPr="008D579C">
        <w:rPr>
          <w:rFonts w:asciiTheme="minorHAnsi" w:hAnsiTheme="minorHAnsi" w:cstheme="minorHAnsi"/>
          <w:i/>
          <w:iCs/>
          <w:sz w:val="22"/>
          <w:szCs w:val="22"/>
        </w:rPr>
        <w:t xml:space="preserve">Inclusion </w:t>
      </w:r>
      <w:r w:rsidRPr="008D579C">
        <w:rPr>
          <w:rFonts w:asciiTheme="minorHAnsi" w:hAnsiTheme="minorHAnsi" w:cstheme="minorHAnsi"/>
          <w:i/>
          <w:iCs/>
          <w:sz w:val="22"/>
          <w:szCs w:val="22"/>
        </w:rPr>
        <w:t xml:space="preserve">and </w:t>
      </w:r>
      <w:r w:rsidR="008D579C" w:rsidRPr="008D579C">
        <w:rPr>
          <w:rFonts w:asciiTheme="minorHAnsi" w:hAnsiTheme="minorHAnsi" w:cstheme="minorHAnsi"/>
          <w:i/>
          <w:iCs/>
          <w:sz w:val="22"/>
          <w:szCs w:val="22"/>
        </w:rPr>
        <w:t>Recovery</w:t>
      </w:r>
      <w:r w:rsidRPr="008D579C">
        <w:rPr>
          <w:rFonts w:asciiTheme="minorHAnsi" w:hAnsiTheme="minorHAnsi" w:cstheme="minorHAnsi"/>
          <w:i/>
          <w:iCs/>
          <w:sz w:val="22"/>
          <w:szCs w:val="22"/>
        </w:rPr>
        <w:t xml:space="preserve">. A model for </w:t>
      </w:r>
      <w:r w:rsidR="008D579C" w:rsidRPr="008D579C">
        <w:rPr>
          <w:rFonts w:asciiTheme="minorHAnsi" w:hAnsiTheme="minorHAnsi" w:cstheme="minorHAnsi"/>
          <w:i/>
          <w:iCs/>
          <w:sz w:val="22"/>
          <w:szCs w:val="22"/>
        </w:rPr>
        <w:t>Mental Health Practice</w:t>
      </w:r>
      <w:r w:rsidRPr="00FB6A59">
        <w:rPr>
          <w:rFonts w:asciiTheme="minorHAnsi" w:hAnsiTheme="minorHAnsi" w:cstheme="minorHAnsi"/>
          <w:sz w:val="22"/>
          <w:szCs w:val="22"/>
        </w:rPr>
        <w:t>. London: Baillie`re Tindall</w:t>
      </w:r>
      <w:r w:rsidR="008D579C">
        <w:rPr>
          <w:rFonts w:asciiTheme="minorHAnsi" w:hAnsiTheme="minorHAnsi" w:cstheme="minorHAnsi"/>
          <w:sz w:val="22"/>
          <w:szCs w:val="22"/>
        </w:rPr>
        <w:t>.</w:t>
      </w:r>
      <w:r w:rsidRPr="00FB6A59">
        <w:rPr>
          <w:rFonts w:asciiTheme="minorHAnsi" w:hAnsiTheme="minorHAnsi" w:cstheme="minorHAnsi"/>
          <w:i/>
          <w:iCs/>
          <w:color w:val="000000" w:themeColor="text1"/>
          <w:sz w:val="22"/>
          <w:szCs w:val="22"/>
        </w:rPr>
        <w:t xml:space="preserve"> </w:t>
      </w:r>
    </w:p>
    <w:p w14:paraId="2E84A956" w14:textId="5782B603" w:rsidR="00FB6A59" w:rsidRPr="00FC6A01" w:rsidRDefault="00FB6A59" w:rsidP="00595D26">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color w:val="000000"/>
        </w:rPr>
      </w:pPr>
      <w:r w:rsidRPr="00FC6A01">
        <w:rPr>
          <w:rFonts w:asciiTheme="minorHAnsi" w:hAnsiTheme="minorHAnsi" w:cstheme="minorHAnsi"/>
          <w:color w:val="212121"/>
          <w:shd w:val="clear" w:color="auto" w:fill="FFFFFF"/>
        </w:rPr>
        <w:t>Richmond</w:t>
      </w:r>
      <w:r w:rsidR="00F00A62"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T</w:t>
      </w:r>
      <w:r w:rsidR="00F00A62"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K, Woolverton</w:t>
      </w:r>
      <w:r w:rsidR="00F00A62"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G</w:t>
      </w:r>
      <w:r w:rsidR="00F00A62"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A</w:t>
      </w:r>
      <w:r w:rsidR="00F00A62"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Mammel</w:t>
      </w:r>
      <w:r w:rsidR="00F00A62"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K</w:t>
      </w:r>
      <w:r w:rsidR="00F00A62"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Ornstein</w:t>
      </w:r>
      <w:r w:rsidR="00F00A62"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R</w:t>
      </w:r>
      <w:r w:rsidR="00F00A62"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M</w:t>
      </w:r>
      <w:r w:rsidR="00F00A62"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Spalding</w:t>
      </w:r>
      <w:r w:rsidR="00F00A62"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A</w:t>
      </w:r>
      <w:r w:rsidR="00F00A62"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Woods</w:t>
      </w:r>
      <w:r w:rsidR="00F00A62"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E</w:t>
      </w:r>
      <w:r w:rsidR="00F00A62"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R</w:t>
      </w:r>
      <w:r w:rsidR="00F00A62" w:rsidRPr="00FC6A01">
        <w:rPr>
          <w:rFonts w:asciiTheme="minorHAnsi" w:hAnsiTheme="minorHAnsi" w:cstheme="minorHAnsi"/>
          <w:color w:val="212121"/>
          <w:shd w:val="clear" w:color="auto" w:fill="FFFFFF"/>
        </w:rPr>
        <w:t xml:space="preserve">. </w:t>
      </w:r>
      <w:r w:rsidR="00FC6A01" w:rsidRPr="00FC6A01">
        <w:rPr>
          <w:rFonts w:asciiTheme="minorHAnsi" w:hAnsiTheme="minorHAnsi" w:cstheme="minorHAnsi"/>
          <w:color w:val="212121"/>
          <w:shd w:val="clear" w:color="auto" w:fill="FFFFFF"/>
        </w:rPr>
        <w:t>and</w:t>
      </w:r>
      <w:r w:rsidRPr="00FC6A01">
        <w:rPr>
          <w:rFonts w:asciiTheme="minorHAnsi" w:hAnsiTheme="minorHAnsi" w:cstheme="minorHAnsi"/>
          <w:color w:val="212121"/>
          <w:shd w:val="clear" w:color="auto" w:fill="FFFFFF"/>
        </w:rPr>
        <w:t xml:space="preserve"> Forman</w:t>
      </w:r>
      <w:r w:rsidR="00F00A62"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S</w:t>
      </w:r>
      <w:r w:rsidR="00F00A62" w:rsidRPr="00FC6A01">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F</w:t>
      </w:r>
      <w:r w:rsidR="00F00A62" w:rsidRPr="00FC6A01">
        <w:rPr>
          <w:rFonts w:asciiTheme="minorHAnsi" w:hAnsiTheme="minorHAnsi" w:cstheme="minorHAnsi"/>
          <w:color w:val="212121"/>
          <w:shd w:val="clear" w:color="auto" w:fill="FFFFFF"/>
        </w:rPr>
        <w:t>. (2020)</w:t>
      </w:r>
      <w:r w:rsidRPr="00FC6A01">
        <w:rPr>
          <w:rFonts w:asciiTheme="minorHAnsi" w:hAnsiTheme="minorHAnsi" w:cstheme="minorHAnsi"/>
          <w:color w:val="212121"/>
          <w:shd w:val="clear" w:color="auto" w:fill="FFFFFF"/>
        </w:rPr>
        <w:t xml:space="preserve">. </w:t>
      </w:r>
      <w:r w:rsidR="008D579C">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How do you define recovery? A qualitative study of patients with eating disorders, their parents, and clinicians</w:t>
      </w:r>
      <w:r w:rsidR="008D579C">
        <w:rPr>
          <w:rFonts w:asciiTheme="minorHAnsi" w:hAnsiTheme="minorHAnsi" w:cstheme="minorHAnsi"/>
          <w:color w:val="212121"/>
          <w:shd w:val="clear" w:color="auto" w:fill="FFFFFF"/>
        </w:rPr>
        <w:t>”,</w:t>
      </w:r>
      <w:r w:rsidRPr="00FC6A01">
        <w:rPr>
          <w:rFonts w:asciiTheme="minorHAnsi" w:hAnsiTheme="minorHAnsi" w:cstheme="minorHAnsi"/>
          <w:color w:val="212121"/>
          <w:shd w:val="clear" w:color="auto" w:fill="FFFFFF"/>
        </w:rPr>
        <w:t xml:space="preserve"> </w:t>
      </w:r>
      <w:r w:rsidRPr="008D579C">
        <w:rPr>
          <w:rFonts w:asciiTheme="minorHAnsi" w:hAnsiTheme="minorHAnsi" w:cstheme="minorHAnsi"/>
          <w:i/>
          <w:iCs/>
          <w:color w:val="212121"/>
          <w:shd w:val="clear" w:color="auto" w:fill="FFFFFF"/>
        </w:rPr>
        <w:t>Int</w:t>
      </w:r>
      <w:r w:rsidR="008D579C" w:rsidRPr="008D579C">
        <w:rPr>
          <w:rFonts w:asciiTheme="minorHAnsi" w:hAnsiTheme="minorHAnsi" w:cstheme="minorHAnsi"/>
          <w:i/>
          <w:iCs/>
          <w:color w:val="212121"/>
          <w:shd w:val="clear" w:color="auto" w:fill="FFFFFF"/>
        </w:rPr>
        <w:t>ernational</w:t>
      </w:r>
      <w:r w:rsidRPr="008D579C">
        <w:rPr>
          <w:rFonts w:asciiTheme="minorHAnsi" w:hAnsiTheme="minorHAnsi" w:cstheme="minorHAnsi"/>
          <w:i/>
          <w:iCs/>
          <w:color w:val="212121"/>
          <w:shd w:val="clear" w:color="auto" w:fill="FFFFFF"/>
        </w:rPr>
        <w:t xml:space="preserve"> J</w:t>
      </w:r>
      <w:r w:rsidR="008D579C" w:rsidRPr="008D579C">
        <w:rPr>
          <w:rFonts w:asciiTheme="minorHAnsi" w:hAnsiTheme="minorHAnsi" w:cstheme="minorHAnsi"/>
          <w:i/>
          <w:iCs/>
          <w:color w:val="212121"/>
          <w:shd w:val="clear" w:color="auto" w:fill="FFFFFF"/>
        </w:rPr>
        <w:t>ournal of</w:t>
      </w:r>
      <w:r w:rsidRPr="008D579C">
        <w:rPr>
          <w:rFonts w:asciiTheme="minorHAnsi" w:hAnsiTheme="minorHAnsi" w:cstheme="minorHAnsi"/>
          <w:i/>
          <w:iCs/>
          <w:color w:val="212121"/>
          <w:shd w:val="clear" w:color="auto" w:fill="FFFFFF"/>
        </w:rPr>
        <w:t xml:space="preserve"> Eat</w:t>
      </w:r>
      <w:r w:rsidR="008D579C" w:rsidRPr="008D579C">
        <w:rPr>
          <w:rFonts w:asciiTheme="minorHAnsi" w:hAnsiTheme="minorHAnsi" w:cstheme="minorHAnsi"/>
          <w:i/>
          <w:iCs/>
          <w:color w:val="212121"/>
          <w:shd w:val="clear" w:color="auto" w:fill="FFFFFF"/>
        </w:rPr>
        <w:t>ing</w:t>
      </w:r>
      <w:r w:rsidRPr="008D579C">
        <w:rPr>
          <w:rFonts w:asciiTheme="minorHAnsi" w:hAnsiTheme="minorHAnsi" w:cstheme="minorHAnsi"/>
          <w:i/>
          <w:iCs/>
          <w:color w:val="212121"/>
          <w:shd w:val="clear" w:color="auto" w:fill="FFFFFF"/>
        </w:rPr>
        <w:t xml:space="preserve"> Disord</w:t>
      </w:r>
      <w:r w:rsidR="008D579C" w:rsidRPr="008D579C">
        <w:rPr>
          <w:rFonts w:asciiTheme="minorHAnsi" w:hAnsiTheme="minorHAnsi" w:cstheme="minorHAnsi"/>
          <w:i/>
          <w:iCs/>
          <w:color w:val="212121"/>
          <w:shd w:val="clear" w:color="auto" w:fill="FFFFFF"/>
        </w:rPr>
        <w:t>ers</w:t>
      </w:r>
      <w:r w:rsidR="008D579C">
        <w:rPr>
          <w:rFonts w:asciiTheme="minorHAnsi" w:hAnsiTheme="minorHAnsi" w:cstheme="minorHAnsi"/>
          <w:color w:val="212121"/>
          <w:shd w:val="clear" w:color="auto" w:fill="FFFFFF"/>
        </w:rPr>
        <w:t>, Vol.</w:t>
      </w:r>
      <w:r w:rsidRPr="00FC6A01">
        <w:rPr>
          <w:rFonts w:asciiTheme="minorHAnsi" w:hAnsiTheme="minorHAnsi" w:cstheme="minorHAnsi"/>
          <w:color w:val="212121"/>
          <w:shd w:val="clear" w:color="auto" w:fill="FFFFFF"/>
        </w:rPr>
        <w:t xml:space="preserve"> 53</w:t>
      </w:r>
      <w:r w:rsidR="008D579C">
        <w:rPr>
          <w:rFonts w:asciiTheme="minorHAnsi" w:hAnsiTheme="minorHAnsi" w:cstheme="minorHAnsi"/>
          <w:color w:val="212121"/>
          <w:shd w:val="clear" w:color="auto" w:fill="FFFFFF"/>
        </w:rPr>
        <w:t xml:space="preserve"> No. </w:t>
      </w:r>
      <w:r w:rsidRPr="00FC6A01">
        <w:rPr>
          <w:rFonts w:asciiTheme="minorHAnsi" w:hAnsiTheme="minorHAnsi" w:cstheme="minorHAnsi"/>
          <w:color w:val="212121"/>
          <w:shd w:val="clear" w:color="auto" w:fill="FFFFFF"/>
        </w:rPr>
        <w:t>8</w:t>
      </w:r>
      <w:r w:rsidR="008D579C">
        <w:rPr>
          <w:rFonts w:asciiTheme="minorHAnsi" w:hAnsiTheme="minorHAnsi" w:cstheme="minorHAnsi"/>
          <w:color w:val="212121"/>
          <w:shd w:val="clear" w:color="auto" w:fill="FFFFFF"/>
        </w:rPr>
        <w:t xml:space="preserve">, pp. </w:t>
      </w:r>
      <w:r w:rsidRPr="00FC6A01">
        <w:rPr>
          <w:rFonts w:asciiTheme="minorHAnsi" w:hAnsiTheme="minorHAnsi" w:cstheme="minorHAnsi"/>
          <w:color w:val="212121"/>
          <w:shd w:val="clear" w:color="auto" w:fill="FFFFFF"/>
        </w:rPr>
        <w:t xml:space="preserve">1209-1218. doi: 10.1002/eat.23294 </w:t>
      </w:r>
    </w:p>
    <w:p w14:paraId="5A41D9B2" w14:textId="4A806421" w:rsidR="009F7601" w:rsidRPr="00DB699D" w:rsidRDefault="00FB6A59" w:rsidP="00DB699D">
      <w:pPr>
        <w:widowControl w:val="0"/>
        <w:pBdr>
          <w:top w:val="nil"/>
          <w:left w:val="nil"/>
          <w:bottom w:val="nil"/>
          <w:right w:val="nil"/>
          <w:between w:val="nil"/>
        </w:pBdr>
        <w:spacing w:after="0" w:line="276" w:lineRule="auto"/>
        <w:ind w:left="142" w:hanging="142"/>
        <w:jc w:val="both"/>
        <w:rPr>
          <w:rFonts w:asciiTheme="minorHAnsi" w:hAnsiTheme="minorHAnsi" w:cstheme="minorHAnsi"/>
          <w:color w:val="212121"/>
          <w:shd w:val="clear" w:color="auto" w:fill="FFFFFF"/>
        </w:rPr>
      </w:pPr>
      <w:r w:rsidRPr="00FC6A01">
        <w:rPr>
          <w:rFonts w:asciiTheme="minorHAnsi" w:eastAsia="Arial" w:hAnsiTheme="minorHAnsi" w:cstheme="minorHAnsi"/>
          <w:color w:val="000000"/>
        </w:rPr>
        <w:t>Ritchie</w:t>
      </w:r>
      <w:r w:rsidR="008D579C">
        <w:rPr>
          <w:rFonts w:asciiTheme="minorHAnsi" w:eastAsia="Arial" w:hAnsiTheme="minorHAnsi" w:cstheme="minorHAnsi"/>
          <w:color w:val="000000"/>
        </w:rPr>
        <w:t>,</w:t>
      </w:r>
      <w:r w:rsidRPr="00FC6A01">
        <w:rPr>
          <w:rFonts w:asciiTheme="minorHAnsi" w:eastAsia="Arial" w:hAnsiTheme="minorHAnsi" w:cstheme="minorHAnsi"/>
          <w:color w:val="000000"/>
        </w:rPr>
        <w:t xml:space="preserve"> J</w:t>
      </w:r>
      <w:r w:rsidR="00F00A62" w:rsidRPr="00FC6A01">
        <w:rPr>
          <w:rFonts w:asciiTheme="minorHAnsi" w:eastAsia="Arial" w:hAnsiTheme="minorHAnsi" w:cstheme="minorHAnsi"/>
          <w:color w:val="000000"/>
        </w:rPr>
        <w:t xml:space="preserve">. </w:t>
      </w:r>
      <w:r w:rsidR="00FC6A01" w:rsidRPr="00FC6A01">
        <w:rPr>
          <w:rFonts w:asciiTheme="minorHAnsi" w:eastAsia="Arial" w:hAnsiTheme="minorHAnsi" w:cstheme="minorHAnsi"/>
          <w:color w:val="000000"/>
        </w:rPr>
        <w:t>and</w:t>
      </w:r>
      <w:r w:rsidRPr="00FC6A01">
        <w:rPr>
          <w:rFonts w:asciiTheme="minorHAnsi" w:eastAsia="Arial" w:hAnsiTheme="minorHAnsi" w:cstheme="minorHAnsi"/>
          <w:color w:val="000000"/>
        </w:rPr>
        <w:t xml:space="preserve"> Lewis</w:t>
      </w:r>
      <w:r w:rsidR="00F00A62" w:rsidRPr="00FC6A01">
        <w:rPr>
          <w:rFonts w:asciiTheme="minorHAnsi" w:eastAsia="Arial" w:hAnsiTheme="minorHAnsi" w:cstheme="minorHAnsi"/>
          <w:color w:val="000000"/>
        </w:rPr>
        <w:t>,</w:t>
      </w:r>
      <w:r w:rsidRPr="00FC6A01">
        <w:rPr>
          <w:rFonts w:asciiTheme="minorHAnsi" w:eastAsia="Arial" w:hAnsiTheme="minorHAnsi" w:cstheme="minorHAnsi"/>
          <w:color w:val="000000"/>
        </w:rPr>
        <w:t xml:space="preserve"> J</w:t>
      </w:r>
      <w:r w:rsidR="00F00A62" w:rsidRPr="00FC6A01">
        <w:rPr>
          <w:rFonts w:asciiTheme="minorHAnsi" w:eastAsia="Arial" w:hAnsiTheme="minorHAnsi" w:cstheme="minorHAnsi"/>
          <w:color w:val="000000"/>
        </w:rPr>
        <w:t>.</w:t>
      </w:r>
      <w:r w:rsidRPr="00FC6A01">
        <w:rPr>
          <w:rFonts w:asciiTheme="minorHAnsi" w:eastAsia="Arial" w:hAnsiTheme="minorHAnsi" w:cstheme="minorHAnsi"/>
          <w:color w:val="000000"/>
        </w:rPr>
        <w:t xml:space="preserve"> (2003)</w:t>
      </w:r>
      <w:r w:rsidR="008D579C">
        <w:rPr>
          <w:rFonts w:asciiTheme="minorHAnsi" w:eastAsia="Arial" w:hAnsiTheme="minorHAnsi" w:cstheme="minorHAnsi"/>
          <w:color w:val="000000"/>
        </w:rPr>
        <w:t>,</w:t>
      </w:r>
      <w:r w:rsidRPr="00FC6A01">
        <w:rPr>
          <w:rFonts w:asciiTheme="minorHAnsi" w:eastAsia="Arial" w:hAnsiTheme="minorHAnsi" w:cstheme="minorHAnsi"/>
          <w:color w:val="000000"/>
        </w:rPr>
        <w:t xml:space="preserve"> </w:t>
      </w:r>
      <w:r w:rsidRPr="008D579C">
        <w:rPr>
          <w:rFonts w:asciiTheme="minorHAnsi" w:eastAsia="Arial" w:hAnsiTheme="minorHAnsi" w:cstheme="minorHAnsi"/>
          <w:i/>
          <w:iCs/>
          <w:color w:val="000000"/>
        </w:rPr>
        <w:t>Qualitative Research Practice</w:t>
      </w:r>
      <w:r w:rsidRPr="00FC6A01">
        <w:rPr>
          <w:rFonts w:asciiTheme="minorHAnsi" w:eastAsia="Arial" w:hAnsiTheme="minorHAnsi" w:cstheme="minorHAnsi"/>
          <w:color w:val="000000"/>
        </w:rPr>
        <w:t>.</w:t>
      </w:r>
      <w:r w:rsidR="008D579C">
        <w:rPr>
          <w:rFonts w:asciiTheme="minorHAnsi" w:eastAsia="Arial" w:hAnsiTheme="minorHAnsi" w:cstheme="minorHAnsi"/>
          <w:color w:val="000000"/>
        </w:rPr>
        <w:t xml:space="preserve"> London:</w:t>
      </w:r>
      <w:r w:rsidRPr="00FC6A01">
        <w:rPr>
          <w:rFonts w:asciiTheme="minorHAnsi" w:eastAsia="Arial" w:hAnsiTheme="minorHAnsi" w:cstheme="minorHAnsi"/>
          <w:color w:val="000000"/>
        </w:rPr>
        <w:t xml:space="preserve"> Sage</w:t>
      </w:r>
      <w:r w:rsidR="008D579C">
        <w:rPr>
          <w:rFonts w:asciiTheme="minorHAnsi" w:eastAsia="Arial" w:hAnsiTheme="minorHAnsi" w:cstheme="minorHAnsi"/>
          <w:color w:val="000000"/>
        </w:rPr>
        <w:t>.</w:t>
      </w:r>
      <w:r w:rsidR="00746D09" w:rsidRPr="000425F3">
        <w:t>Elissavet Mathioudaki, E., Bakaloudi, D.R., Tsekitsidi, E.,  Polyzopoulou, Z. A.,  Lappas, A. S., Christodoulou, N., Papazisis, G., and Chourdakis, M.</w:t>
      </w:r>
      <w:r w:rsidR="00746D09">
        <w:t xml:space="preserve"> (2023), </w:t>
      </w:r>
      <w:r w:rsidR="00746D09">
        <w:rPr>
          <w:rFonts w:asciiTheme="minorHAnsi" w:hAnsiTheme="minorHAnsi" w:cstheme="minorHAnsi"/>
          <w:color w:val="222222"/>
          <w:shd w:val="clear" w:color="auto" w:fill="FFFFFF"/>
        </w:rPr>
        <w:t>“</w:t>
      </w:r>
      <w:r w:rsidR="00DE6765" w:rsidRPr="00DB699D">
        <w:rPr>
          <w:rFonts w:asciiTheme="minorHAnsi" w:hAnsiTheme="minorHAnsi" w:cstheme="minorHAnsi"/>
          <w:color w:val="222222"/>
          <w:shd w:val="clear" w:color="auto" w:fill="FFFFFF"/>
        </w:rPr>
        <w:t xml:space="preserve">Remote vs </w:t>
      </w:r>
      <w:r w:rsidR="00746D09">
        <w:rPr>
          <w:rFonts w:asciiTheme="minorHAnsi" w:hAnsiTheme="minorHAnsi" w:cstheme="minorHAnsi"/>
          <w:color w:val="222222"/>
          <w:shd w:val="clear" w:color="auto" w:fill="FFFFFF"/>
        </w:rPr>
        <w:t>f</w:t>
      </w:r>
      <w:r w:rsidR="00DE6765" w:rsidRPr="00DB699D">
        <w:rPr>
          <w:rFonts w:asciiTheme="minorHAnsi" w:hAnsiTheme="minorHAnsi" w:cstheme="minorHAnsi"/>
          <w:color w:val="222222"/>
          <w:shd w:val="clear" w:color="auto" w:fill="FFFFFF"/>
        </w:rPr>
        <w:t xml:space="preserve">ace-to-face </w:t>
      </w:r>
      <w:r w:rsidR="00746D09">
        <w:rPr>
          <w:rFonts w:asciiTheme="minorHAnsi" w:hAnsiTheme="minorHAnsi" w:cstheme="minorHAnsi"/>
          <w:color w:val="222222"/>
          <w:shd w:val="clear" w:color="auto" w:fill="FFFFFF"/>
        </w:rPr>
        <w:t>i</w:t>
      </w:r>
      <w:r w:rsidR="00DE6765" w:rsidRPr="00DB699D">
        <w:rPr>
          <w:rFonts w:asciiTheme="minorHAnsi" w:hAnsiTheme="minorHAnsi" w:cstheme="minorHAnsi"/>
          <w:color w:val="222222"/>
          <w:shd w:val="clear" w:color="auto" w:fill="FFFFFF"/>
        </w:rPr>
        <w:t xml:space="preserve">nterventions for Bulimia Nervosa and Binge-eating Disorder: a </w:t>
      </w:r>
      <w:r w:rsidR="00746D09">
        <w:rPr>
          <w:rFonts w:asciiTheme="minorHAnsi" w:hAnsiTheme="minorHAnsi" w:cstheme="minorHAnsi"/>
          <w:color w:val="222222"/>
          <w:shd w:val="clear" w:color="auto" w:fill="FFFFFF"/>
        </w:rPr>
        <w:t>s</w:t>
      </w:r>
      <w:r w:rsidR="00DE6765" w:rsidRPr="00DB699D">
        <w:rPr>
          <w:rFonts w:asciiTheme="minorHAnsi" w:hAnsiTheme="minorHAnsi" w:cstheme="minorHAnsi"/>
          <w:color w:val="222222"/>
          <w:shd w:val="clear" w:color="auto" w:fill="FFFFFF"/>
        </w:rPr>
        <w:t xml:space="preserve">ystematic </w:t>
      </w:r>
      <w:r w:rsidR="00746D09">
        <w:rPr>
          <w:rFonts w:asciiTheme="minorHAnsi" w:hAnsiTheme="minorHAnsi" w:cstheme="minorHAnsi"/>
          <w:color w:val="222222"/>
          <w:shd w:val="clear" w:color="auto" w:fill="FFFFFF"/>
        </w:rPr>
        <w:t>r</w:t>
      </w:r>
      <w:r w:rsidR="00DE6765" w:rsidRPr="00DB699D">
        <w:rPr>
          <w:rFonts w:asciiTheme="minorHAnsi" w:hAnsiTheme="minorHAnsi" w:cstheme="minorHAnsi"/>
          <w:color w:val="222222"/>
          <w:shd w:val="clear" w:color="auto" w:fill="FFFFFF"/>
        </w:rPr>
        <w:t xml:space="preserve">eview and </w:t>
      </w:r>
      <w:r w:rsidR="00746D09">
        <w:rPr>
          <w:rFonts w:asciiTheme="minorHAnsi" w:hAnsiTheme="minorHAnsi" w:cstheme="minorHAnsi"/>
          <w:color w:val="222222"/>
          <w:shd w:val="clear" w:color="auto" w:fill="FFFFFF"/>
        </w:rPr>
        <w:t>m</w:t>
      </w:r>
      <w:r w:rsidR="00DE6765" w:rsidRPr="00DB699D">
        <w:rPr>
          <w:rFonts w:asciiTheme="minorHAnsi" w:hAnsiTheme="minorHAnsi" w:cstheme="minorHAnsi"/>
          <w:color w:val="222222"/>
          <w:shd w:val="clear" w:color="auto" w:fill="FFFFFF"/>
        </w:rPr>
        <w:t>eta-analysis</w:t>
      </w:r>
      <w:r w:rsidR="00746D09">
        <w:rPr>
          <w:rFonts w:asciiTheme="minorHAnsi" w:hAnsiTheme="minorHAnsi" w:cstheme="minorHAnsi"/>
          <w:color w:val="222222"/>
          <w:shd w:val="clear" w:color="auto" w:fill="FFFFFF"/>
        </w:rPr>
        <w:t>”,</w:t>
      </w:r>
      <w:r w:rsidR="00DE6765" w:rsidRPr="005E3A1A">
        <w:rPr>
          <w:rFonts w:asciiTheme="minorHAnsi" w:hAnsiTheme="minorHAnsi" w:cstheme="minorHAnsi"/>
          <w:color w:val="222222"/>
          <w:shd w:val="clear" w:color="auto" w:fill="FFFFFF"/>
        </w:rPr>
        <w:t> </w:t>
      </w:r>
      <w:r w:rsidR="00DE6765" w:rsidRPr="005E3A1A">
        <w:rPr>
          <w:rFonts w:asciiTheme="minorHAnsi" w:hAnsiTheme="minorHAnsi" w:cstheme="minorHAnsi"/>
          <w:i/>
          <w:iCs/>
          <w:color w:val="222222"/>
          <w:shd w:val="clear" w:color="auto" w:fill="FFFFFF"/>
        </w:rPr>
        <w:t>J</w:t>
      </w:r>
      <w:r w:rsidR="00746D09">
        <w:rPr>
          <w:rFonts w:asciiTheme="minorHAnsi" w:hAnsiTheme="minorHAnsi" w:cstheme="minorHAnsi"/>
          <w:i/>
          <w:iCs/>
          <w:color w:val="222222"/>
          <w:shd w:val="clear" w:color="auto" w:fill="FFFFFF"/>
        </w:rPr>
        <w:t xml:space="preserve">ournal of Technology in Behavioural Science </w:t>
      </w:r>
      <w:r w:rsidR="00746D09">
        <w:rPr>
          <w:rFonts w:asciiTheme="minorHAnsi" w:hAnsiTheme="minorHAnsi" w:cstheme="minorHAnsi"/>
          <w:color w:val="222222"/>
          <w:shd w:val="clear" w:color="auto" w:fill="FFFFFF"/>
        </w:rPr>
        <w:t xml:space="preserve"> doi:</w:t>
      </w:r>
      <w:hyperlink w:history="1"/>
      <w:r w:rsidR="00746D09">
        <w:rPr>
          <w:rFonts w:asciiTheme="minorHAnsi" w:hAnsiTheme="minorHAnsi" w:cstheme="minorHAnsi"/>
          <w:color w:val="222222"/>
        </w:rPr>
        <w:t xml:space="preserve"> </w:t>
      </w:r>
      <w:r w:rsidR="00746D09" w:rsidRPr="00DB699D">
        <w:rPr>
          <w:rFonts w:asciiTheme="minorHAnsi" w:hAnsiTheme="minorHAnsi" w:cstheme="minorHAnsi"/>
          <w:color w:val="222222"/>
        </w:rPr>
        <w:t>10.1007/s41347-023-00345-y</w:t>
      </w:r>
      <w:r w:rsidR="009F7601" w:rsidRPr="00DB699D">
        <w:rPr>
          <w:rFonts w:asciiTheme="minorHAnsi" w:hAnsiTheme="minorHAnsi" w:cstheme="minorHAnsi"/>
          <w:color w:val="212121"/>
          <w:shd w:val="clear" w:color="auto" w:fill="FFFFFF"/>
        </w:rPr>
        <w:t xml:space="preserve">Schlief M, Saunders KRK, Appleton R, Barnett P, Vera San Juan N, Foye U, Olive RR, Machin K, Shah P, Chipp B, Lyons N, Tamworth C, Persaud K, Badhan M, Black CA, Sin J, Riches S, Graham T, Greening J, Pirani F, Griffiths R, Jeynes T, McCabe R, Lloyd-Evans B, Simpson A, Needle JJ, Trevillion K, Johnson S. </w:t>
      </w:r>
      <w:r w:rsidR="00D90E22" w:rsidRPr="00DB699D">
        <w:rPr>
          <w:rFonts w:asciiTheme="minorHAnsi" w:hAnsiTheme="minorHAnsi" w:cstheme="minorHAnsi"/>
          <w:color w:val="212121"/>
          <w:shd w:val="clear" w:color="auto" w:fill="FFFFFF"/>
        </w:rPr>
        <w:t>(2022), “</w:t>
      </w:r>
      <w:r w:rsidR="009F7601" w:rsidRPr="00DB699D">
        <w:rPr>
          <w:rFonts w:asciiTheme="minorHAnsi" w:hAnsiTheme="minorHAnsi" w:cstheme="minorHAnsi"/>
          <w:color w:val="212121"/>
          <w:shd w:val="clear" w:color="auto" w:fill="FFFFFF"/>
        </w:rPr>
        <w:t xml:space="preserve">Synthesis of the </w:t>
      </w:r>
      <w:r w:rsidR="00D90E22" w:rsidRPr="00DB699D">
        <w:rPr>
          <w:rFonts w:asciiTheme="minorHAnsi" w:hAnsiTheme="minorHAnsi" w:cstheme="minorHAnsi"/>
          <w:color w:val="212121"/>
          <w:shd w:val="clear" w:color="auto" w:fill="FFFFFF"/>
        </w:rPr>
        <w:t xml:space="preserve">evidence on what works for whom in telemental health: rapid realist review”, </w:t>
      </w:r>
      <w:r w:rsidR="009F7601" w:rsidRPr="00DB699D">
        <w:rPr>
          <w:rFonts w:asciiTheme="minorHAnsi" w:hAnsiTheme="minorHAnsi" w:cstheme="minorHAnsi"/>
          <w:color w:val="212121"/>
          <w:shd w:val="clear" w:color="auto" w:fill="FFFFFF"/>
        </w:rPr>
        <w:t xml:space="preserve"> Interact</w:t>
      </w:r>
      <w:r w:rsidR="00D90E22" w:rsidRPr="00DB699D">
        <w:rPr>
          <w:rFonts w:asciiTheme="minorHAnsi" w:hAnsiTheme="minorHAnsi" w:cstheme="minorHAnsi"/>
          <w:color w:val="212121"/>
          <w:shd w:val="clear" w:color="auto" w:fill="FFFFFF"/>
        </w:rPr>
        <w:t>ive</w:t>
      </w:r>
      <w:r w:rsidR="009F7601" w:rsidRPr="00DB699D">
        <w:rPr>
          <w:rFonts w:asciiTheme="minorHAnsi" w:hAnsiTheme="minorHAnsi" w:cstheme="minorHAnsi"/>
          <w:color w:val="212121"/>
          <w:shd w:val="clear" w:color="auto" w:fill="FFFFFF"/>
        </w:rPr>
        <w:t xml:space="preserve"> J</w:t>
      </w:r>
      <w:r w:rsidR="00D90E22" w:rsidRPr="00DB699D">
        <w:rPr>
          <w:rFonts w:asciiTheme="minorHAnsi" w:hAnsiTheme="minorHAnsi" w:cstheme="minorHAnsi"/>
          <w:color w:val="212121"/>
          <w:shd w:val="clear" w:color="auto" w:fill="FFFFFF"/>
        </w:rPr>
        <w:t>ournal of</w:t>
      </w:r>
      <w:r w:rsidR="009F7601" w:rsidRPr="00DB699D">
        <w:rPr>
          <w:rFonts w:asciiTheme="minorHAnsi" w:hAnsiTheme="minorHAnsi" w:cstheme="minorHAnsi"/>
          <w:color w:val="212121"/>
          <w:shd w:val="clear" w:color="auto" w:fill="FFFFFF"/>
        </w:rPr>
        <w:t xml:space="preserve"> Med</w:t>
      </w:r>
      <w:r w:rsidR="00D90E22" w:rsidRPr="00DB699D">
        <w:rPr>
          <w:rFonts w:asciiTheme="minorHAnsi" w:hAnsiTheme="minorHAnsi" w:cstheme="minorHAnsi"/>
          <w:color w:val="212121"/>
          <w:shd w:val="clear" w:color="auto" w:fill="FFFFFF"/>
        </w:rPr>
        <w:t>ical</w:t>
      </w:r>
      <w:r w:rsidR="009F7601" w:rsidRPr="00DB699D">
        <w:rPr>
          <w:rFonts w:asciiTheme="minorHAnsi" w:hAnsiTheme="minorHAnsi" w:cstheme="minorHAnsi"/>
          <w:color w:val="212121"/>
          <w:shd w:val="clear" w:color="auto" w:fill="FFFFFF"/>
        </w:rPr>
        <w:t xml:space="preserve"> Res</w:t>
      </w:r>
      <w:r w:rsidR="00D90E22" w:rsidRPr="00DB699D">
        <w:rPr>
          <w:rFonts w:asciiTheme="minorHAnsi" w:hAnsiTheme="minorHAnsi" w:cstheme="minorHAnsi"/>
          <w:color w:val="212121"/>
          <w:shd w:val="clear" w:color="auto" w:fill="FFFFFF"/>
        </w:rPr>
        <w:t>earch, Vol. 11, No. (2)</w:t>
      </w:r>
      <w:r w:rsidR="009F7601" w:rsidRPr="00DB699D">
        <w:rPr>
          <w:rFonts w:asciiTheme="minorHAnsi" w:hAnsiTheme="minorHAnsi" w:cstheme="minorHAnsi"/>
          <w:color w:val="212121"/>
          <w:shd w:val="clear" w:color="auto" w:fill="FFFFFF"/>
        </w:rPr>
        <w:t xml:space="preserve">. doi: 10.2196/38239. </w:t>
      </w:r>
    </w:p>
    <w:p w14:paraId="1C780144" w14:textId="3900D1CB" w:rsidR="00FB6A59" w:rsidRPr="00FC6A01" w:rsidRDefault="00FB6A59" w:rsidP="00595D26">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color w:val="000000"/>
        </w:rPr>
      </w:pPr>
      <w:r w:rsidRPr="00FC6A01">
        <w:rPr>
          <w:rFonts w:asciiTheme="minorHAnsi" w:eastAsia="Arial" w:hAnsiTheme="minorHAnsi" w:cstheme="minorHAnsi"/>
          <w:color w:val="000000"/>
        </w:rPr>
        <w:t>Simpson</w:t>
      </w:r>
      <w:r w:rsidR="008D579C">
        <w:rPr>
          <w:rFonts w:asciiTheme="minorHAnsi" w:eastAsia="Arial" w:hAnsiTheme="minorHAnsi" w:cstheme="minorHAnsi"/>
          <w:color w:val="000000"/>
        </w:rPr>
        <w:t>,</w:t>
      </w:r>
      <w:r w:rsidRPr="00FC6A01">
        <w:rPr>
          <w:rFonts w:asciiTheme="minorHAnsi" w:eastAsia="Arial" w:hAnsiTheme="minorHAnsi" w:cstheme="minorHAnsi"/>
          <w:color w:val="000000"/>
        </w:rPr>
        <w:t xml:space="preserve"> A</w:t>
      </w:r>
      <w:r w:rsidR="008D579C">
        <w:rPr>
          <w:rFonts w:asciiTheme="minorHAnsi" w:eastAsia="Arial" w:hAnsiTheme="minorHAnsi" w:cstheme="minorHAnsi"/>
          <w:color w:val="000000"/>
        </w:rPr>
        <w:t>.</w:t>
      </w:r>
      <w:r w:rsidRPr="00FC6A01">
        <w:rPr>
          <w:rFonts w:asciiTheme="minorHAnsi" w:eastAsia="Arial" w:hAnsiTheme="minorHAnsi" w:cstheme="minorHAnsi"/>
          <w:color w:val="000000"/>
        </w:rPr>
        <w:t xml:space="preserve"> (2006)</w:t>
      </w:r>
      <w:r w:rsidR="008D579C">
        <w:rPr>
          <w:rFonts w:asciiTheme="minorHAnsi" w:eastAsia="Arial" w:hAnsiTheme="minorHAnsi" w:cstheme="minorHAnsi"/>
          <w:color w:val="000000"/>
        </w:rPr>
        <w:t>,</w:t>
      </w:r>
      <w:r w:rsidRPr="00FC6A01">
        <w:rPr>
          <w:rFonts w:asciiTheme="minorHAnsi" w:eastAsia="Arial" w:hAnsiTheme="minorHAnsi" w:cstheme="minorHAnsi"/>
          <w:color w:val="000000"/>
        </w:rPr>
        <w:t xml:space="preserve"> </w:t>
      </w:r>
      <w:r w:rsidR="008D579C">
        <w:rPr>
          <w:rFonts w:asciiTheme="minorHAnsi" w:eastAsia="Arial" w:hAnsiTheme="minorHAnsi" w:cstheme="minorHAnsi"/>
          <w:color w:val="000000"/>
        </w:rPr>
        <w:t>“</w:t>
      </w:r>
      <w:r w:rsidRPr="00FC6A01">
        <w:rPr>
          <w:rFonts w:asciiTheme="minorHAnsi" w:eastAsia="Arial" w:hAnsiTheme="minorHAnsi" w:cstheme="minorHAnsi"/>
          <w:color w:val="000000"/>
        </w:rPr>
        <w:t>Involving service users and carers in the education of mental health nurses</w:t>
      </w:r>
      <w:r w:rsidR="008D579C">
        <w:rPr>
          <w:rFonts w:asciiTheme="minorHAnsi" w:eastAsia="Arial" w:hAnsiTheme="minorHAnsi" w:cstheme="minorHAnsi"/>
          <w:color w:val="000000"/>
        </w:rPr>
        <w:t>,”</w:t>
      </w:r>
      <w:r w:rsidRPr="00FC6A01">
        <w:rPr>
          <w:rFonts w:asciiTheme="minorHAnsi" w:eastAsia="Arial" w:hAnsiTheme="minorHAnsi" w:cstheme="minorHAnsi"/>
          <w:color w:val="000000"/>
        </w:rPr>
        <w:t xml:space="preserve"> </w:t>
      </w:r>
      <w:r w:rsidRPr="008D579C">
        <w:rPr>
          <w:rFonts w:asciiTheme="minorHAnsi" w:eastAsia="Arial" w:hAnsiTheme="minorHAnsi" w:cstheme="minorHAnsi"/>
          <w:i/>
          <w:iCs/>
          <w:color w:val="000000"/>
        </w:rPr>
        <w:t>Mental Health Practice</w:t>
      </w:r>
      <w:r w:rsidR="008D579C">
        <w:rPr>
          <w:rFonts w:asciiTheme="minorHAnsi" w:eastAsia="Arial" w:hAnsiTheme="minorHAnsi" w:cstheme="minorHAnsi"/>
          <w:color w:val="000000"/>
        </w:rPr>
        <w:t>,</w:t>
      </w:r>
      <w:r w:rsidRPr="00FC6A01">
        <w:rPr>
          <w:rFonts w:asciiTheme="minorHAnsi" w:eastAsia="Arial" w:hAnsiTheme="minorHAnsi" w:cstheme="minorHAnsi"/>
          <w:color w:val="000000"/>
        </w:rPr>
        <w:t xml:space="preserve"> </w:t>
      </w:r>
      <w:r w:rsidR="008D579C">
        <w:rPr>
          <w:rFonts w:asciiTheme="minorHAnsi" w:eastAsia="Arial" w:hAnsiTheme="minorHAnsi" w:cstheme="minorHAnsi"/>
          <w:color w:val="000000"/>
        </w:rPr>
        <w:t xml:space="preserve">Vol. </w:t>
      </w:r>
      <w:r w:rsidRPr="00FC6A01">
        <w:rPr>
          <w:rFonts w:asciiTheme="minorHAnsi" w:eastAsia="Arial" w:hAnsiTheme="minorHAnsi" w:cstheme="minorHAnsi"/>
          <w:color w:val="000000"/>
        </w:rPr>
        <w:t>10</w:t>
      </w:r>
      <w:r w:rsidR="008D579C">
        <w:rPr>
          <w:rFonts w:asciiTheme="minorHAnsi" w:eastAsia="Arial" w:hAnsiTheme="minorHAnsi" w:cstheme="minorHAnsi"/>
          <w:color w:val="000000"/>
        </w:rPr>
        <w:t xml:space="preserve"> No.</w:t>
      </w:r>
      <w:r w:rsidRPr="00FC6A01">
        <w:rPr>
          <w:rFonts w:asciiTheme="minorHAnsi" w:eastAsia="Arial" w:hAnsiTheme="minorHAnsi" w:cstheme="minorHAnsi"/>
          <w:color w:val="000000"/>
        </w:rPr>
        <w:t xml:space="preserve"> 4</w:t>
      </w:r>
      <w:r w:rsidR="008D579C">
        <w:rPr>
          <w:rFonts w:asciiTheme="minorHAnsi" w:eastAsia="Arial" w:hAnsiTheme="minorHAnsi" w:cstheme="minorHAnsi"/>
          <w:color w:val="000000"/>
        </w:rPr>
        <w:t>, pp.</w:t>
      </w:r>
      <w:r w:rsidRPr="00FC6A01">
        <w:rPr>
          <w:rFonts w:asciiTheme="minorHAnsi" w:eastAsia="Arial" w:hAnsiTheme="minorHAnsi" w:cstheme="minorHAnsi"/>
          <w:color w:val="000000"/>
        </w:rPr>
        <w:t xml:space="preserve"> 20-24.</w:t>
      </w:r>
      <w:r w:rsidR="008D579C">
        <w:rPr>
          <w:rFonts w:asciiTheme="minorHAnsi" w:eastAsia="Arial" w:hAnsiTheme="minorHAnsi" w:cstheme="minorHAnsi"/>
          <w:color w:val="000000"/>
        </w:rPr>
        <w:t xml:space="preserve"> doi: </w:t>
      </w:r>
      <w:r w:rsidR="008D579C" w:rsidRPr="008D579C">
        <w:rPr>
          <w:rFonts w:asciiTheme="minorHAnsi" w:eastAsia="Arial" w:hAnsiTheme="minorHAnsi" w:cstheme="minorHAnsi"/>
          <w:color w:val="000000"/>
        </w:rPr>
        <w:t>10.1046/j.1365-2850.2002.00493.x</w:t>
      </w:r>
    </w:p>
    <w:p w14:paraId="42D55616" w14:textId="37170801" w:rsidR="00FB6A59" w:rsidRPr="00FC6A01" w:rsidRDefault="00FB6A59" w:rsidP="00595D26">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color w:val="000000"/>
        </w:rPr>
      </w:pPr>
      <w:r w:rsidRPr="00FC6A01">
        <w:rPr>
          <w:rFonts w:asciiTheme="minorHAnsi" w:eastAsia="Arial" w:hAnsiTheme="minorHAnsi" w:cstheme="minorHAnsi"/>
          <w:color w:val="000000"/>
        </w:rPr>
        <w:t xml:space="preserve">Silén, </w:t>
      </w:r>
      <w:r w:rsidR="00F00A62" w:rsidRPr="00FC6A01">
        <w:rPr>
          <w:rFonts w:asciiTheme="minorHAnsi" w:eastAsia="Arial" w:hAnsiTheme="minorHAnsi" w:cstheme="minorHAnsi"/>
          <w:color w:val="000000"/>
        </w:rPr>
        <w:t xml:space="preserve">Y. </w:t>
      </w:r>
      <w:r w:rsidR="00FC6A01" w:rsidRPr="00FC6A01">
        <w:rPr>
          <w:rFonts w:asciiTheme="minorHAnsi" w:eastAsia="Arial" w:hAnsiTheme="minorHAnsi" w:cstheme="minorHAnsi"/>
          <w:color w:val="000000"/>
        </w:rPr>
        <w:t>and</w:t>
      </w:r>
      <w:r w:rsidRPr="00FC6A01">
        <w:rPr>
          <w:rFonts w:asciiTheme="minorHAnsi" w:eastAsia="Arial" w:hAnsiTheme="minorHAnsi" w:cstheme="minorHAnsi"/>
          <w:color w:val="000000"/>
        </w:rPr>
        <w:t xml:space="preserve"> Keski-Rahkonen, A</w:t>
      </w:r>
      <w:r w:rsidR="00F00A62" w:rsidRPr="00FC6A01">
        <w:rPr>
          <w:rFonts w:asciiTheme="minorHAnsi" w:eastAsia="Arial" w:hAnsiTheme="minorHAnsi" w:cstheme="minorHAnsi"/>
          <w:color w:val="000000"/>
        </w:rPr>
        <w:t>. (</w:t>
      </w:r>
      <w:r w:rsidR="00317206" w:rsidRPr="00FC6A01">
        <w:rPr>
          <w:rFonts w:asciiTheme="minorHAnsi" w:eastAsia="Arial" w:hAnsiTheme="minorHAnsi" w:cstheme="minorHAnsi"/>
          <w:color w:val="000000"/>
        </w:rPr>
        <w:t>2022)</w:t>
      </w:r>
      <w:r w:rsidR="008D579C">
        <w:rPr>
          <w:rFonts w:asciiTheme="minorHAnsi" w:eastAsia="Arial" w:hAnsiTheme="minorHAnsi" w:cstheme="minorHAnsi"/>
          <w:color w:val="000000"/>
        </w:rPr>
        <w:t>,</w:t>
      </w:r>
      <w:r w:rsidRPr="00FC6A01">
        <w:rPr>
          <w:rFonts w:asciiTheme="minorHAnsi" w:eastAsia="Arial" w:hAnsiTheme="minorHAnsi" w:cstheme="minorHAnsi"/>
          <w:color w:val="000000"/>
        </w:rPr>
        <w:t xml:space="preserve"> </w:t>
      </w:r>
      <w:r w:rsidR="008D579C">
        <w:rPr>
          <w:rFonts w:asciiTheme="minorHAnsi" w:eastAsia="Arial" w:hAnsiTheme="minorHAnsi" w:cstheme="minorHAnsi"/>
          <w:color w:val="000000"/>
        </w:rPr>
        <w:t>“</w:t>
      </w:r>
      <w:r w:rsidRPr="00FC6A01">
        <w:rPr>
          <w:rFonts w:asciiTheme="minorHAnsi" w:eastAsia="Arial" w:hAnsiTheme="minorHAnsi" w:cstheme="minorHAnsi"/>
          <w:color w:val="000000"/>
        </w:rPr>
        <w:t xml:space="preserve">Worldwide prevalence of DSM-5 eating disorders among </w:t>
      </w:r>
      <w:r w:rsidRPr="00FC6A01">
        <w:rPr>
          <w:rFonts w:asciiTheme="minorHAnsi" w:eastAsia="Arial" w:hAnsiTheme="minorHAnsi" w:cstheme="minorHAnsi"/>
          <w:color w:val="000000"/>
        </w:rPr>
        <w:lastRenderedPageBreak/>
        <w:t>young people</w:t>
      </w:r>
      <w:r w:rsidR="008D579C">
        <w:rPr>
          <w:rFonts w:asciiTheme="minorHAnsi" w:eastAsia="Arial" w:hAnsiTheme="minorHAnsi" w:cstheme="minorHAnsi"/>
          <w:color w:val="000000"/>
        </w:rPr>
        <w:t xml:space="preserve">”, </w:t>
      </w:r>
      <w:r w:rsidRPr="008D579C">
        <w:rPr>
          <w:rFonts w:asciiTheme="minorHAnsi" w:eastAsia="Arial" w:hAnsiTheme="minorHAnsi" w:cstheme="minorHAnsi"/>
          <w:i/>
          <w:iCs/>
          <w:color w:val="000000"/>
        </w:rPr>
        <w:t>Current Opinion in Psychiatry</w:t>
      </w:r>
      <w:r w:rsidR="008D579C">
        <w:rPr>
          <w:rFonts w:asciiTheme="minorHAnsi" w:eastAsia="Arial" w:hAnsiTheme="minorHAnsi" w:cstheme="minorHAnsi"/>
          <w:color w:val="000000"/>
        </w:rPr>
        <w:t xml:space="preserve">, Vol. </w:t>
      </w:r>
      <w:r w:rsidRPr="00FC6A01">
        <w:rPr>
          <w:rFonts w:asciiTheme="minorHAnsi" w:eastAsia="Arial" w:hAnsiTheme="minorHAnsi" w:cstheme="minorHAnsi"/>
          <w:color w:val="000000"/>
        </w:rPr>
        <w:t>35</w:t>
      </w:r>
      <w:r w:rsidR="008D579C">
        <w:rPr>
          <w:rFonts w:asciiTheme="minorHAnsi" w:eastAsia="Arial" w:hAnsiTheme="minorHAnsi" w:cstheme="minorHAnsi"/>
          <w:color w:val="000000"/>
        </w:rPr>
        <w:t xml:space="preserve"> No. </w:t>
      </w:r>
      <w:r w:rsidRPr="00FC6A01">
        <w:rPr>
          <w:rFonts w:asciiTheme="minorHAnsi" w:eastAsia="Arial" w:hAnsiTheme="minorHAnsi" w:cstheme="minorHAnsi"/>
          <w:color w:val="000000"/>
        </w:rPr>
        <w:t>6</w:t>
      </w:r>
      <w:r w:rsidR="008D579C">
        <w:rPr>
          <w:rFonts w:asciiTheme="minorHAnsi" w:eastAsia="Arial" w:hAnsiTheme="minorHAnsi" w:cstheme="minorHAnsi"/>
          <w:color w:val="000000"/>
        </w:rPr>
        <w:t>, p</w:t>
      </w:r>
      <w:r w:rsidRPr="00FC6A01">
        <w:rPr>
          <w:rFonts w:asciiTheme="minorHAnsi" w:eastAsia="Arial" w:hAnsiTheme="minorHAnsi" w:cstheme="minorHAnsi"/>
          <w:color w:val="000000"/>
        </w:rPr>
        <w:t>p</w:t>
      </w:r>
      <w:r w:rsidR="008D579C">
        <w:rPr>
          <w:rFonts w:asciiTheme="minorHAnsi" w:eastAsia="Arial" w:hAnsiTheme="minorHAnsi" w:cstheme="minorHAnsi"/>
          <w:color w:val="000000"/>
        </w:rPr>
        <w:t>.</w:t>
      </w:r>
      <w:r w:rsidRPr="00FC6A01">
        <w:rPr>
          <w:rFonts w:asciiTheme="minorHAnsi" w:eastAsia="Arial" w:hAnsiTheme="minorHAnsi" w:cstheme="minorHAnsi"/>
          <w:color w:val="000000"/>
        </w:rPr>
        <w:t xml:space="preserve"> 362-371</w:t>
      </w:r>
      <w:r w:rsidR="00317206" w:rsidRPr="00FC6A01">
        <w:rPr>
          <w:rFonts w:asciiTheme="minorHAnsi" w:eastAsia="Arial" w:hAnsiTheme="minorHAnsi" w:cstheme="minorHAnsi"/>
          <w:color w:val="000000"/>
        </w:rPr>
        <w:t>.</w:t>
      </w:r>
      <w:r w:rsidRPr="00FC6A01">
        <w:rPr>
          <w:rFonts w:asciiTheme="minorHAnsi" w:eastAsia="Arial" w:hAnsiTheme="minorHAnsi" w:cstheme="minorHAnsi"/>
          <w:color w:val="000000"/>
        </w:rPr>
        <w:t xml:space="preserve"> </w:t>
      </w:r>
      <w:r w:rsidR="008D579C">
        <w:rPr>
          <w:rFonts w:asciiTheme="minorHAnsi" w:eastAsia="Arial" w:hAnsiTheme="minorHAnsi" w:cstheme="minorHAnsi"/>
          <w:color w:val="000000"/>
        </w:rPr>
        <w:t>doi</w:t>
      </w:r>
      <w:r w:rsidRPr="00FC6A01">
        <w:rPr>
          <w:rFonts w:asciiTheme="minorHAnsi" w:eastAsia="Arial" w:hAnsiTheme="minorHAnsi" w:cstheme="minorHAnsi"/>
          <w:color w:val="000000"/>
        </w:rPr>
        <w:t>: 10.1097/YCO.0000000000000818</w:t>
      </w:r>
    </w:p>
    <w:p w14:paraId="0D544F4E" w14:textId="43603415" w:rsidR="00FB6A59" w:rsidRPr="00FC6A01" w:rsidRDefault="00FB6A59" w:rsidP="00595D26">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color w:val="000000"/>
        </w:rPr>
      </w:pPr>
      <w:r w:rsidRPr="00FC6A01">
        <w:rPr>
          <w:rFonts w:asciiTheme="minorHAnsi" w:eastAsia="Arial" w:hAnsiTheme="minorHAnsi" w:cstheme="minorHAnsi"/>
          <w:color w:val="000000"/>
        </w:rPr>
        <w:t>Skivington</w:t>
      </w:r>
      <w:r w:rsidR="00317206" w:rsidRPr="00FC6A01">
        <w:rPr>
          <w:rFonts w:asciiTheme="minorHAnsi" w:eastAsia="Arial" w:hAnsiTheme="minorHAnsi" w:cstheme="minorHAnsi"/>
          <w:color w:val="000000"/>
        </w:rPr>
        <w:t>,</w:t>
      </w:r>
      <w:r w:rsidRPr="00FC6A01">
        <w:rPr>
          <w:rFonts w:asciiTheme="minorHAnsi" w:eastAsia="Arial" w:hAnsiTheme="minorHAnsi" w:cstheme="minorHAnsi"/>
          <w:color w:val="000000"/>
        </w:rPr>
        <w:t> K</w:t>
      </w:r>
      <w:r w:rsidR="00317206" w:rsidRPr="00FC6A01">
        <w:rPr>
          <w:rFonts w:asciiTheme="minorHAnsi" w:eastAsia="Arial" w:hAnsiTheme="minorHAnsi" w:cstheme="minorHAnsi"/>
          <w:color w:val="000000"/>
        </w:rPr>
        <w:t>.</w:t>
      </w:r>
      <w:r w:rsidRPr="00FC6A01">
        <w:rPr>
          <w:rFonts w:asciiTheme="minorHAnsi" w:eastAsia="Arial" w:hAnsiTheme="minorHAnsi" w:cstheme="minorHAnsi"/>
          <w:color w:val="000000"/>
        </w:rPr>
        <w:t>, Matthews</w:t>
      </w:r>
      <w:r w:rsidR="00317206" w:rsidRPr="00FC6A01">
        <w:rPr>
          <w:rFonts w:asciiTheme="minorHAnsi" w:eastAsia="Arial" w:hAnsiTheme="minorHAnsi" w:cstheme="minorHAnsi"/>
          <w:color w:val="000000"/>
        </w:rPr>
        <w:t>,</w:t>
      </w:r>
      <w:r w:rsidRPr="00FC6A01">
        <w:rPr>
          <w:rFonts w:asciiTheme="minorHAnsi" w:eastAsia="Arial" w:hAnsiTheme="minorHAnsi" w:cstheme="minorHAnsi"/>
          <w:color w:val="000000"/>
        </w:rPr>
        <w:t> L</w:t>
      </w:r>
      <w:r w:rsidR="00317206" w:rsidRPr="00FC6A01">
        <w:rPr>
          <w:rFonts w:asciiTheme="minorHAnsi" w:eastAsia="Arial" w:hAnsiTheme="minorHAnsi" w:cstheme="minorHAnsi"/>
          <w:color w:val="000000"/>
        </w:rPr>
        <w:t>.</w:t>
      </w:r>
      <w:r w:rsidRPr="00FC6A01">
        <w:rPr>
          <w:rFonts w:asciiTheme="minorHAnsi" w:eastAsia="Arial" w:hAnsiTheme="minorHAnsi" w:cstheme="minorHAnsi"/>
          <w:color w:val="000000"/>
        </w:rPr>
        <w:t>, Simpson</w:t>
      </w:r>
      <w:r w:rsidR="00317206" w:rsidRPr="00FC6A01">
        <w:rPr>
          <w:rFonts w:asciiTheme="minorHAnsi" w:eastAsia="Arial" w:hAnsiTheme="minorHAnsi" w:cstheme="minorHAnsi"/>
          <w:color w:val="000000"/>
        </w:rPr>
        <w:t>,</w:t>
      </w:r>
      <w:r w:rsidRPr="00FC6A01">
        <w:rPr>
          <w:rFonts w:asciiTheme="minorHAnsi" w:eastAsia="Arial" w:hAnsiTheme="minorHAnsi" w:cstheme="minorHAnsi"/>
          <w:color w:val="000000"/>
        </w:rPr>
        <w:t> S</w:t>
      </w:r>
      <w:r w:rsidR="00317206" w:rsidRPr="00FC6A01">
        <w:rPr>
          <w:rFonts w:asciiTheme="minorHAnsi" w:eastAsia="Arial" w:hAnsiTheme="minorHAnsi" w:cstheme="minorHAnsi"/>
          <w:color w:val="000000"/>
        </w:rPr>
        <w:t>.</w:t>
      </w:r>
      <w:r w:rsidRPr="00FC6A01">
        <w:rPr>
          <w:rFonts w:asciiTheme="minorHAnsi" w:eastAsia="Arial" w:hAnsiTheme="minorHAnsi" w:cstheme="minorHAnsi"/>
          <w:color w:val="000000"/>
        </w:rPr>
        <w:t>A</w:t>
      </w:r>
      <w:r w:rsidR="00317206" w:rsidRPr="00FC6A01">
        <w:rPr>
          <w:rFonts w:asciiTheme="minorHAnsi" w:eastAsia="Arial" w:hAnsiTheme="minorHAnsi" w:cstheme="minorHAnsi"/>
          <w:color w:val="000000"/>
        </w:rPr>
        <w:t>.</w:t>
      </w:r>
      <w:r w:rsidRPr="00FC6A01">
        <w:rPr>
          <w:rFonts w:asciiTheme="minorHAnsi" w:eastAsia="Arial" w:hAnsiTheme="minorHAnsi" w:cstheme="minorHAnsi"/>
          <w:color w:val="000000"/>
        </w:rPr>
        <w:t>, Craig</w:t>
      </w:r>
      <w:r w:rsidR="00317206" w:rsidRPr="00FC6A01">
        <w:rPr>
          <w:rFonts w:asciiTheme="minorHAnsi" w:eastAsia="Arial" w:hAnsiTheme="minorHAnsi" w:cstheme="minorHAnsi"/>
          <w:color w:val="000000"/>
        </w:rPr>
        <w:t>,</w:t>
      </w:r>
      <w:r w:rsidRPr="00FC6A01">
        <w:rPr>
          <w:rFonts w:asciiTheme="minorHAnsi" w:eastAsia="Arial" w:hAnsiTheme="minorHAnsi" w:cstheme="minorHAnsi"/>
          <w:color w:val="000000"/>
        </w:rPr>
        <w:t> P</w:t>
      </w:r>
      <w:r w:rsidR="00317206" w:rsidRPr="00FC6A01">
        <w:rPr>
          <w:rFonts w:asciiTheme="minorHAnsi" w:eastAsia="Arial" w:hAnsiTheme="minorHAnsi" w:cstheme="minorHAnsi"/>
          <w:color w:val="000000"/>
        </w:rPr>
        <w:t>.</w:t>
      </w:r>
      <w:r w:rsidRPr="00FC6A01">
        <w:rPr>
          <w:rFonts w:asciiTheme="minorHAnsi" w:eastAsia="Arial" w:hAnsiTheme="minorHAnsi" w:cstheme="minorHAnsi"/>
          <w:color w:val="000000"/>
        </w:rPr>
        <w:t>, Baird</w:t>
      </w:r>
      <w:r w:rsidR="00317206" w:rsidRPr="00FC6A01">
        <w:rPr>
          <w:rFonts w:asciiTheme="minorHAnsi" w:eastAsia="Arial" w:hAnsiTheme="minorHAnsi" w:cstheme="minorHAnsi"/>
          <w:color w:val="000000"/>
        </w:rPr>
        <w:t xml:space="preserve">, </w:t>
      </w:r>
      <w:r w:rsidRPr="00FC6A01">
        <w:rPr>
          <w:rFonts w:asciiTheme="minorHAnsi" w:eastAsia="Arial" w:hAnsiTheme="minorHAnsi" w:cstheme="minorHAnsi"/>
          <w:color w:val="000000"/>
        </w:rPr>
        <w:t>J</w:t>
      </w:r>
      <w:r w:rsidR="00317206" w:rsidRPr="00FC6A01">
        <w:rPr>
          <w:rFonts w:asciiTheme="minorHAnsi" w:eastAsia="Arial" w:hAnsiTheme="minorHAnsi" w:cstheme="minorHAnsi"/>
          <w:color w:val="000000"/>
        </w:rPr>
        <w:t>.</w:t>
      </w:r>
      <w:r w:rsidRPr="00FC6A01">
        <w:rPr>
          <w:rFonts w:asciiTheme="minorHAnsi" w:eastAsia="Arial" w:hAnsiTheme="minorHAnsi" w:cstheme="minorHAnsi"/>
          <w:color w:val="000000"/>
        </w:rPr>
        <w:t>, Blazeby</w:t>
      </w:r>
      <w:r w:rsidR="00317206" w:rsidRPr="00FC6A01">
        <w:rPr>
          <w:rFonts w:asciiTheme="minorHAnsi" w:eastAsia="Arial" w:hAnsiTheme="minorHAnsi" w:cstheme="minorHAnsi"/>
          <w:color w:val="000000"/>
        </w:rPr>
        <w:t xml:space="preserve">, </w:t>
      </w:r>
      <w:r w:rsidRPr="00FC6A01">
        <w:rPr>
          <w:rFonts w:asciiTheme="minorHAnsi" w:eastAsia="Arial" w:hAnsiTheme="minorHAnsi" w:cstheme="minorHAnsi"/>
          <w:color w:val="000000"/>
        </w:rPr>
        <w:t>J</w:t>
      </w:r>
      <w:r w:rsidR="00317206" w:rsidRPr="00FC6A01">
        <w:rPr>
          <w:rFonts w:asciiTheme="minorHAnsi" w:eastAsia="Arial" w:hAnsiTheme="minorHAnsi" w:cstheme="minorHAnsi"/>
          <w:color w:val="000000"/>
        </w:rPr>
        <w:t>.</w:t>
      </w:r>
      <w:r w:rsidRPr="00FC6A01">
        <w:rPr>
          <w:rFonts w:asciiTheme="minorHAnsi" w:eastAsia="Arial" w:hAnsiTheme="minorHAnsi" w:cstheme="minorHAnsi"/>
          <w:color w:val="000000"/>
        </w:rPr>
        <w:t>M</w:t>
      </w:r>
      <w:r w:rsidR="00317206" w:rsidRPr="00FC6A01">
        <w:rPr>
          <w:rFonts w:asciiTheme="minorHAnsi" w:eastAsia="Arial" w:hAnsiTheme="minorHAnsi" w:cstheme="minorHAnsi"/>
          <w:color w:val="000000"/>
        </w:rPr>
        <w:t>.</w:t>
      </w:r>
      <w:r w:rsidR="0051165E">
        <w:rPr>
          <w:rFonts w:asciiTheme="minorHAnsi" w:eastAsia="Arial" w:hAnsiTheme="minorHAnsi" w:cstheme="minorHAnsi"/>
          <w:color w:val="000000"/>
        </w:rPr>
        <w:t xml:space="preserve">, Craig, N., French, D.P., </w:t>
      </w:r>
      <w:r w:rsidR="0051165E" w:rsidRPr="0051165E">
        <w:rPr>
          <w:rFonts w:asciiTheme="minorHAnsi" w:eastAsia="Arial" w:hAnsiTheme="minorHAnsi" w:cstheme="minorHAnsi"/>
          <w:color w:val="000000"/>
        </w:rPr>
        <w:t xml:space="preserve">McIntosh, </w:t>
      </w:r>
      <w:r w:rsidR="0051165E">
        <w:rPr>
          <w:rFonts w:asciiTheme="minorHAnsi" w:eastAsia="Arial" w:hAnsiTheme="minorHAnsi" w:cstheme="minorHAnsi"/>
          <w:color w:val="000000"/>
        </w:rPr>
        <w:t xml:space="preserve">E., </w:t>
      </w:r>
      <w:r w:rsidR="0051165E" w:rsidRPr="0051165E">
        <w:rPr>
          <w:rFonts w:asciiTheme="minorHAnsi" w:eastAsia="Arial" w:hAnsiTheme="minorHAnsi" w:cstheme="minorHAnsi"/>
          <w:color w:val="000000"/>
        </w:rPr>
        <w:t>Petticrew,</w:t>
      </w:r>
      <w:r w:rsidR="0051165E">
        <w:rPr>
          <w:rFonts w:asciiTheme="minorHAnsi" w:eastAsia="Arial" w:hAnsiTheme="minorHAnsi" w:cstheme="minorHAnsi"/>
          <w:color w:val="000000"/>
        </w:rPr>
        <w:t xml:space="preserve"> M., </w:t>
      </w:r>
      <w:r w:rsidR="0051165E" w:rsidRPr="0051165E">
        <w:rPr>
          <w:rFonts w:asciiTheme="minorHAnsi" w:eastAsia="Arial" w:hAnsiTheme="minorHAnsi" w:cstheme="minorHAnsi"/>
          <w:color w:val="000000"/>
        </w:rPr>
        <w:t>Rycroft-Malone</w:t>
      </w:r>
      <w:r w:rsidR="0051165E">
        <w:rPr>
          <w:rFonts w:asciiTheme="minorHAnsi" w:eastAsia="Arial" w:hAnsiTheme="minorHAnsi" w:cstheme="minorHAnsi"/>
          <w:color w:val="000000"/>
        </w:rPr>
        <w:t xml:space="preserve">, J., </w:t>
      </w:r>
      <w:r w:rsidR="0051165E" w:rsidRPr="0051165E">
        <w:rPr>
          <w:rFonts w:asciiTheme="minorHAnsi" w:eastAsia="Arial" w:hAnsiTheme="minorHAnsi" w:cstheme="minorHAnsi"/>
          <w:color w:val="000000"/>
        </w:rPr>
        <w:t>White,</w:t>
      </w:r>
      <w:r w:rsidR="0051165E">
        <w:rPr>
          <w:rFonts w:asciiTheme="minorHAnsi" w:eastAsia="Arial" w:hAnsiTheme="minorHAnsi" w:cstheme="minorHAnsi"/>
          <w:color w:val="000000"/>
        </w:rPr>
        <w:t xml:space="preserve"> M. and Moore, L. (2021), “</w:t>
      </w:r>
      <w:r w:rsidRPr="00FC6A01">
        <w:rPr>
          <w:rFonts w:asciiTheme="minorHAnsi" w:eastAsia="Arial" w:hAnsiTheme="minorHAnsi" w:cstheme="minorHAnsi"/>
          <w:color w:val="000000"/>
        </w:rPr>
        <w:t>A new framework for developing and evaluating complex interventions: update of Medical Research Council guidance</w:t>
      </w:r>
      <w:r w:rsidR="0051165E">
        <w:rPr>
          <w:rFonts w:asciiTheme="minorHAnsi" w:eastAsia="Arial" w:hAnsiTheme="minorHAnsi" w:cstheme="minorHAnsi"/>
          <w:color w:val="000000"/>
        </w:rPr>
        <w:t xml:space="preserve">”. </w:t>
      </w:r>
      <w:r w:rsidR="0051165E">
        <w:rPr>
          <w:rFonts w:asciiTheme="minorHAnsi" w:eastAsia="Arial" w:hAnsiTheme="minorHAnsi" w:cstheme="minorHAnsi"/>
          <w:i/>
          <w:iCs/>
          <w:color w:val="000000"/>
        </w:rPr>
        <w:t>British Medical Journal</w:t>
      </w:r>
      <w:r w:rsidR="0051165E">
        <w:rPr>
          <w:rFonts w:asciiTheme="minorHAnsi" w:eastAsia="Arial" w:hAnsiTheme="minorHAnsi" w:cstheme="minorHAnsi"/>
          <w:color w:val="000000"/>
        </w:rPr>
        <w:t>, Vol.</w:t>
      </w:r>
      <w:r w:rsidRPr="00FC6A01">
        <w:rPr>
          <w:rFonts w:asciiTheme="minorHAnsi" w:eastAsia="Arial" w:hAnsiTheme="minorHAnsi" w:cstheme="minorHAnsi"/>
          <w:color w:val="000000"/>
        </w:rPr>
        <w:t> 374 </w:t>
      </w:r>
      <w:r w:rsidR="0051165E">
        <w:rPr>
          <w:rFonts w:asciiTheme="minorHAnsi" w:eastAsia="Arial" w:hAnsiTheme="minorHAnsi" w:cstheme="minorHAnsi"/>
          <w:color w:val="000000"/>
        </w:rPr>
        <w:t xml:space="preserve">No </w:t>
      </w:r>
      <w:r w:rsidR="0051165E" w:rsidRPr="0051165E">
        <w:rPr>
          <w:rFonts w:asciiTheme="minorHAnsi" w:eastAsia="Arial" w:hAnsiTheme="minorHAnsi" w:cstheme="minorHAnsi"/>
          <w:color w:val="000000"/>
        </w:rPr>
        <w:t>8307</w:t>
      </w:r>
      <w:r w:rsidR="0051165E">
        <w:rPr>
          <w:rFonts w:asciiTheme="minorHAnsi" w:eastAsia="Arial" w:hAnsiTheme="minorHAnsi" w:cstheme="minorHAnsi"/>
          <w:color w:val="000000"/>
        </w:rPr>
        <w:t xml:space="preserve">. </w:t>
      </w:r>
      <w:r w:rsidRPr="00FC6A01">
        <w:rPr>
          <w:rFonts w:asciiTheme="minorHAnsi" w:eastAsia="Arial" w:hAnsiTheme="minorHAnsi" w:cstheme="minorHAnsi"/>
          <w:color w:val="000000"/>
        </w:rPr>
        <w:t>doi:10.1136/bmj.n2061</w:t>
      </w:r>
    </w:p>
    <w:p w14:paraId="7673177C" w14:textId="5B3DA1BD" w:rsidR="00FB6A59" w:rsidRPr="00FC6A01" w:rsidRDefault="00FB6A59" w:rsidP="00595D26">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color w:val="000000"/>
        </w:rPr>
      </w:pPr>
      <w:bookmarkStart w:id="10" w:name="_Hlk149897425"/>
      <w:r w:rsidRPr="00FC6A01">
        <w:rPr>
          <w:rFonts w:asciiTheme="minorHAnsi" w:hAnsiTheme="minorHAnsi" w:cstheme="minorHAnsi"/>
        </w:rPr>
        <w:t xml:space="preserve">Smriti, D., Ambulkar, S., Meng, Q., Kaimal, G., Ramotar, K., Young Park, S. </w:t>
      </w:r>
      <w:r w:rsidR="00FC6A01" w:rsidRPr="00FC6A01">
        <w:rPr>
          <w:rFonts w:asciiTheme="minorHAnsi" w:hAnsiTheme="minorHAnsi" w:cstheme="minorHAnsi"/>
        </w:rPr>
        <w:t>and</w:t>
      </w:r>
      <w:r w:rsidRPr="00FC6A01">
        <w:rPr>
          <w:rFonts w:asciiTheme="minorHAnsi" w:hAnsiTheme="minorHAnsi" w:cstheme="minorHAnsi"/>
        </w:rPr>
        <w:t xml:space="preserve"> Huh-Yoo, J. (2022)</w:t>
      </w:r>
      <w:r w:rsidR="0051165E">
        <w:rPr>
          <w:rFonts w:asciiTheme="minorHAnsi" w:hAnsiTheme="minorHAnsi" w:cstheme="minorHAnsi"/>
        </w:rPr>
        <w:t>,</w:t>
      </w:r>
      <w:r w:rsidRPr="00FC6A01">
        <w:rPr>
          <w:rFonts w:asciiTheme="minorHAnsi" w:hAnsiTheme="minorHAnsi" w:cstheme="minorHAnsi"/>
        </w:rPr>
        <w:t xml:space="preserve"> </w:t>
      </w:r>
      <w:r w:rsidR="0051165E">
        <w:rPr>
          <w:rFonts w:asciiTheme="minorHAnsi" w:hAnsiTheme="minorHAnsi" w:cstheme="minorHAnsi"/>
        </w:rPr>
        <w:t>“</w:t>
      </w:r>
      <w:r w:rsidRPr="00FC6A01">
        <w:rPr>
          <w:rFonts w:asciiTheme="minorHAnsi" w:hAnsiTheme="minorHAnsi" w:cstheme="minorHAnsi"/>
        </w:rPr>
        <w:t>Creative arts therapies for the mental health of emerging adults: A systematic review</w:t>
      </w:r>
      <w:r w:rsidR="0051165E">
        <w:rPr>
          <w:rFonts w:asciiTheme="minorHAnsi" w:hAnsiTheme="minorHAnsi" w:cstheme="minorHAnsi"/>
        </w:rPr>
        <w:t xml:space="preserve">”, </w:t>
      </w:r>
      <w:r w:rsidRPr="0051165E">
        <w:rPr>
          <w:rFonts w:asciiTheme="minorHAnsi" w:hAnsiTheme="minorHAnsi" w:cstheme="minorHAnsi"/>
          <w:i/>
          <w:iCs/>
        </w:rPr>
        <w:t>The Arts in Psychotherapy</w:t>
      </w:r>
      <w:r w:rsidR="0051165E">
        <w:rPr>
          <w:rFonts w:asciiTheme="minorHAnsi" w:hAnsiTheme="minorHAnsi" w:cstheme="minorHAnsi"/>
        </w:rPr>
        <w:t xml:space="preserve">, Vol. </w:t>
      </w:r>
      <w:r w:rsidRPr="00FC6A01">
        <w:rPr>
          <w:rFonts w:asciiTheme="minorHAnsi" w:hAnsiTheme="minorHAnsi" w:cstheme="minorHAnsi"/>
        </w:rPr>
        <w:t>77</w:t>
      </w:r>
      <w:r w:rsidR="0051165E">
        <w:rPr>
          <w:rFonts w:asciiTheme="minorHAnsi" w:hAnsiTheme="minorHAnsi" w:cstheme="minorHAnsi"/>
        </w:rPr>
        <w:t xml:space="preserve">. doi: </w:t>
      </w:r>
      <w:r w:rsidR="0051165E" w:rsidRPr="0051165E">
        <w:rPr>
          <w:rFonts w:asciiTheme="minorHAnsi" w:hAnsiTheme="minorHAnsi" w:cstheme="minorHAnsi"/>
        </w:rPr>
        <w:t>10.1016/j.aip.2021.101861</w:t>
      </w:r>
    </w:p>
    <w:bookmarkEnd w:id="10"/>
    <w:p w14:paraId="511ED216" w14:textId="754547B8" w:rsidR="00E568AC" w:rsidRPr="00B57812" w:rsidRDefault="00E568AC" w:rsidP="00595D26">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color w:val="000000"/>
        </w:rPr>
      </w:pPr>
      <w:r w:rsidRPr="00FC6A01">
        <w:rPr>
          <w:rFonts w:asciiTheme="minorHAnsi" w:eastAsia="Arial" w:hAnsiTheme="minorHAnsi" w:cstheme="minorHAnsi"/>
          <w:color w:val="000000"/>
        </w:rPr>
        <w:t xml:space="preserve">Stackpole, R., Greene, D., Bills, E. </w:t>
      </w:r>
      <w:r w:rsidR="00FC6A01" w:rsidRPr="00FC6A01">
        <w:rPr>
          <w:rFonts w:asciiTheme="minorHAnsi" w:eastAsia="Arial" w:hAnsiTheme="minorHAnsi" w:cstheme="minorHAnsi"/>
          <w:color w:val="000000"/>
        </w:rPr>
        <w:t>and</w:t>
      </w:r>
      <w:r w:rsidRPr="00FC6A01">
        <w:rPr>
          <w:rFonts w:asciiTheme="minorHAnsi" w:eastAsia="Arial" w:hAnsiTheme="minorHAnsi" w:cstheme="minorHAnsi"/>
          <w:color w:val="000000"/>
        </w:rPr>
        <w:t xml:space="preserve"> Egan, S. J. (2023)</w:t>
      </w:r>
      <w:r w:rsidR="0051165E">
        <w:rPr>
          <w:rFonts w:asciiTheme="minorHAnsi" w:eastAsia="Arial" w:hAnsiTheme="minorHAnsi" w:cstheme="minorHAnsi"/>
          <w:color w:val="000000"/>
        </w:rPr>
        <w:t>,</w:t>
      </w:r>
      <w:r w:rsidRPr="00FC6A01">
        <w:rPr>
          <w:rFonts w:asciiTheme="minorHAnsi" w:eastAsia="Arial" w:hAnsiTheme="minorHAnsi" w:cstheme="minorHAnsi"/>
          <w:color w:val="000000"/>
        </w:rPr>
        <w:t xml:space="preserve"> </w:t>
      </w:r>
      <w:r w:rsidR="0051165E">
        <w:rPr>
          <w:rFonts w:asciiTheme="minorHAnsi" w:eastAsia="Arial" w:hAnsiTheme="minorHAnsi" w:cstheme="minorHAnsi"/>
          <w:color w:val="000000"/>
        </w:rPr>
        <w:t>“</w:t>
      </w:r>
      <w:r w:rsidRPr="00FC6A01">
        <w:rPr>
          <w:rFonts w:asciiTheme="minorHAnsi" w:eastAsia="Arial" w:hAnsiTheme="minorHAnsi" w:cstheme="minorHAnsi"/>
          <w:color w:val="000000"/>
        </w:rPr>
        <w:t>The association between eating disorders and perfectionism in adults: A systematic review and meta-analysis</w:t>
      </w:r>
      <w:r w:rsidR="0051165E">
        <w:rPr>
          <w:rFonts w:asciiTheme="minorHAnsi" w:eastAsia="Arial" w:hAnsiTheme="minorHAnsi" w:cstheme="minorHAnsi"/>
          <w:color w:val="000000"/>
        </w:rPr>
        <w:t>”,</w:t>
      </w:r>
      <w:r w:rsidRPr="00FC6A01">
        <w:rPr>
          <w:rFonts w:asciiTheme="minorHAnsi" w:eastAsia="Arial" w:hAnsiTheme="minorHAnsi" w:cstheme="minorHAnsi"/>
          <w:color w:val="000000"/>
        </w:rPr>
        <w:t xml:space="preserve"> </w:t>
      </w:r>
      <w:r w:rsidRPr="0051165E">
        <w:rPr>
          <w:rFonts w:asciiTheme="minorHAnsi" w:eastAsia="Arial" w:hAnsiTheme="minorHAnsi" w:cstheme="minorHAnsi"/>
          <w:i/>
          <w:iCs/>
          <w:color w:val="000000"/>
        </w:rPr>
        <w:t>Eating Behaviors</w:t>
      </w:r>
      <w:r w:rsidRPr="00FC6A01">
        <w:rPr>
          <w:rFonts w:asciiTheme="minorHAnsi" w:eastAsia="Arial" w:hAnsiTheme="minorHAnsi" w:cstheme="minorHAnsi"/>
          <w:color w:val="000000"/>
        </w:rPr>
        <w:t xml:space="preserve">, </w:t>
      </w:r>
      <w:r w:rsidR="0051165E">
        <w:rPr>
          <w:rFonts w:asciiTheme="minorHAnsi" w:eastAsia="Arial" w:hAnsiTheme="minorHAnsi" w:cstheme="minorHAnsi"/>
          <w:color w:val="000000"/>
        </w:rPr>
        <w:t xml:space="preserve">Vol 50. </w:t>
      </w:r>
      <w:r w:rsidR="0051165E" w:rsidRPr="00B57812">
        <w:rPr>
          <w:rFonts w:asciiTheme="minorHAnsi" w:eastAsia="Arial" w:hAnsiTheme="minorHAnsi" w:cstheme="minorHAnsi"/>
          <w:color w:val="000000"/>
        </w:rPr>
        <w:t>10.1016/j.eatbeh.2023.101769</w:t>
      </w:r>
    </w:p>
    <w:p w14:paraId="55B59C7E" w14:textId="2DC80BA9" w:rsidR="00EA4733" w:rsidRDefault="00EA4733" w:rsidP="00595D26">
      <w:pPr>
        <w:widowControl w:val="0"/>
        <w:pBdr>
          <w:top w:val="nil"/>
          <w:left w:val="nil"/>
          <w:bottom w:val="nil"/>
          <w:right w:val="nil"/>
          <w:between w:val="nil"/>
        </w:pBdr>
        <w:spacing w:after="0" w:line="276" w:lineRule="auto"/>
        <w:ind w:left="142" w:hanging="142"/>
        <w:jc w:val="both"/>
        <w:rPr>
          <w:rFonts w:asciiTheme="minorHAnsi" w:hAnsiTheme="minorHAnsi" w:cstheme="minorHAnsi"/>
          <w:shd w:val="clear" w:color="auto" w:fill="FFFFFF"/>
        </w:rPr>
      </w:pPr>
      <w:r w:rsidRPr="00965ED6">
        <w:rPr>
          <w:rFonts w:asciiTheme="minorHAnsi" w:hAnsiTheme="minorHAnsi" w:cstheme="minorHAnsi"/>
          <w:shd w:val="clear" w:color="auto" w:fill="FFFFFF"/>
        </w:rPr>
        <w:t>Testa, F., Arunachalam, S., Heiderscheit, A.</w:t>
      </w:r>
      <w:r w:rsidR="00965ED6">
        <w:rPr>
          <w:rFonts w:asciiTheme="minorHAnsi" w:hAnsiTheme="minorHAnsi" w:cstheme="minorHAnsi"/>
          <w:shd w:val="clear" w:color="auto" w:fill="FFFFFF"/>
        </w:rPr>
        <w:t xml:space="preserve"> and</w:t>
      </w:r>
      <w:r w:rsidRPr="005E3A1A">
        <w:rPr>
          <w:rFonts w:asciiTheme="minorHAnsi" w:hAnsiTheme="minorHAnsi" w:cstheme="minorHAnsi"/>
          <w:shd w:val="clear" w:color="auto" w:fill="FFFFFF"/>
        </w:rPr>
        <w:t xml:space="preserve"> Himmerich, H. (2020)</w:t>
      </w:r>
      <w:r w:rsidR="0030422B" w:rsidRPr="005E3A1A">
        <w:rPr>
          <w:rFonts w:asciiTheme="minorHAnsi" w:hAnsiTheme="minorHAnsi" w:cstheme="minorHAnsi"/>
          <w:shd w:val="clear" w:color="auto" w:fill="FFFFFF"/>
        </w:rPr>
        <w:t>,</w:t>
      </w:r>
      <w:r w:rsidRPr="005E3A1A">
        <w:rPr>
          <w:rFonts w:asciiTheme="minorHAnsi" w:hAnsiTheme="minorHAnsi" w:cstheme="minorHAnsi"/>
          <w:shd w:val="clear" w:color="auto" w:fill="FFFFFF"/>
        </w:rPr>
        <w:t xml:space="preserve"> </w:t>
      </w:r>
      <w:r w:rsidR="0030422B" w:rsidRPr="00965ED6">
        <w:rPr>
          <w:rFonts w:asciiTheme="minorHAnsi" w:hAnsiTheme="minorHAnsi" w:cstheme="minorHAnsi"/>
          <w:shd w:val="clear" w:color="auto" w:fill="FFFFFF"/>
        </w:rPr>
        <w:t>“</w:t>
      </w:r>
      <w:r w:rsidRPr="00965ED6">
        <w:rPr>
          <w:rFonts w:asciiTheme="minorHAnsi" w:hAnsiTheme="minorHAnsi" w:cstheme="minorHAnsi"/>
          <w:shd w:val="clear" w:color="auto" w:fill="FFFFFF"/>
        </w:rPr>
        <w:t xml:space="preserve">A </w:t>
      </w:r>
      <w:r w:rsidR="0030422B" w:rsidRPr="00965ED6">
        <w:rPr>
          <w:rFonts w:asciiTheme="minorHAnsi" w:hAnsiTheme="minorHAnsi" w:cstheme="minorHAnsi"/>
          <w:shd w:val="clear" w:color="auto" w:fill="FFFFFF"/>
        </w:rPr>
        <w:t xml:space="preserve">systematic review of scientific studies on the effects of music in people with or at risk for eating disorders”, </w:t>
      </w:r>
      <w:r w:rsidRPr="005E3A1A">
        <w:rPr>
          <w:rFonts w:asciiTheme="minorHAnsi" w:hAnsiTheme="minorHAnsi" w:cstheme="minorHAnsi"/>
          <w:i/>
          <w:iCs/>
          <w:shd w:val="clear" w:color="auto" w:fill="FFFFFF"/>
        </w:rPr>
        <w:t>Psychiatria Danubina</w:t>
      </w:r>
      <w:r w:rsidRPr="005E3A1A">
        <w:rPr>
          <w:rFonts w:asciiTheme="minorHAnsi" w:hAnsiTheme="minorHAnsi" w:cstheme="minorHAnsi"/>
          <w:shd w:val="clear" w:color="auto" w:fill="FFFFFF"/>
        </w:rPr>
        <w:t>, </w:t>
      </w:r>
      <w:r w:rsidR="0030422B" w:rsidRPr="00965ED6">
        <w:rPr>
          <w:rFonts w:asciiTheme="minorHAnsi" w:hAnsiTheme="minorHAnsi" w:cstheme="minorHAnsi"/>
          <w:shd w:val="clear" w:color="auto" w:fill="FFFFFF"/>
        </w:rPr>
        <w:t xml:space="preserve">Vol. </w:t>
      </w:r>
      <w:r w:rsidRPr="00965ED6">
        <w:rPr>
          <w:rFonts w:asciiTheme="minorHAnsi" w:hAnsiTheme="minorHAnsi" w:cstheme="minorHAnsi"/>
          <w:i/>
          <w:iCs/>
          <w:shd w:val="clear" w:color="auto" w:fill="FFFFFF"/>
        </w:rPr>
        <w:t>32</w:t>
      </w:r>
      <w:r w:rsidR="0030422B" w:rsidRPr="00965ED6">
        <w:rPr>
          <w:rFonts w:asciiTheme="minorHAnsi" w:hAnsiTheme="minorHAnsi" w:cstheme="minorHAnsi"/>
          <w:shd w:val="clear" w:color="auto" w:fill="FFFFFF"/>
        </w:rPr>
        <w:t xml:space="preserve">, No. </w:t>
      </w:r>
      <w:r w:rsidRPr="005E3A1A">
        <w:rPr>
          <w:rFonts w:asciiTheme="minorHAnsi" w:hAnsiTheme="minorHAnsi" w:cstheme="minorHAnsi"/>
          <w:shd w:val="clear" w:color="auto" w:fill="FFFFFF"/>
        </w:rPr>
        <w:t>3-4,</w:t>
      </w:r>
      <w:r w:rsidR="0030422B" w:rsidRPr="00965ED6">
        <w:rPr>
          <w:rFonts w:asciiTheme="minorHAnsi" w:hAnsiTheme="minorHAnsi" w:cstheme="minorHAnsi"/>
          <w:shd w:val="clear" w:color="auto" w:fill="FFFFFF"/>
        </w:rPr>
        <w:t xml:space="preserve"> pp.</w:t>
      </w:r>
      <w:r w:rsidRPr="00965ED6">
        <w:rPr>
          <w:rFonts w:asciiTheme="minorHAnsi" w:hAnsiTheme="minorHAnsi" w:cstheme="minorHAnsi"/>
          <w:shd w:val="clear" w:color="auto" w:fill="FFFFFF"/>
        </w:rPr>
        <w:t xml:space="preserve"> 334–345.</w:t>
      </w:r>
      <w:r w:rsidR="0030422B" w:rsidRPr="00965ED6">
        <w:rPr>
          <w:rFonts w:asciiTheme="minorHAnsi" w:hAnsiTheme="minorHAnsi" w:cstheme="minorHAnsi"/>
          <w:shd w:val="clear" w:color="auto" w:fill="FFFFFF"/>
        </w:rPr>
        <w:t xml:space="preserve"> doi:</w:t>
      </w:r>
      <w:r w:rsidRPr="00965ED6">
        <w:rPr>
          <w:rFonts w:asciiTheme="minorHAnsi" w:hAnsiTheme="minorHAnsi" w:cstheme="minorHAnsi"/>
          <w:shd w:val="clear" w:color="auto" w:fill="FFFFFF"/>
        </w:rPr>
        <w:t xml:space="preserve"> 10.24869/psyd.2020.334</w:t>
      </w:r>
    </w:p>
    <w:p w14:paraId="4FA03B16" w14:textId="6E740F75" w:rsidR="00DE6765" w:rsidRPr="00DE6765" w:rsidRDefault="00DE6765" w:rsidP="00595D26">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rPr>
      </w:pPr>
      <w:r w:rsidRPr="00DB699D">
        <w:t>The British Psychological Society &amp; The Royal College of Psychiatrists</w:t>
      </w:r>
      <w:r w:rsidR="00D90E22">
        <w:t>,</w:t>
      </w:r>
      <w:r>
        <w:t xml:space="preserve"> (</w:t>
      </w:r>
      <w:r w:rsidRPr="00DB699D">
        <w:t>2014</w:t>
      </w:r>
      <w:r>
        <w:t>)</w:t>
      </w:r>
      <w:r w:rsidR="00D90E22">
        <w:t>,“</w:t>
      </w:r>
      <w:r>
        <w:t>E-therapies systematic review for children and young people with mental health problems</w:t>
      </w:r>
      <w:r w:rsidR="00D90E22">
        <w:t>”, a</w:t>
      </w:r>
      <w:r>
        <w:t xml:space="preserve">vailable at: </w:t>
      </w:r>
      <w:hyperlink r:id="rId11" w:history="1">
        <w:r w:rsidRPr="008977C5">
          <w:rPr>
            <w:rStyle w:val="Hyperlink"/>
          </w:rPr>
          <w:t>https://www.rcpsych.ac.uk/docs/default-source/improving-care/nccmh/nccmh-etherapies-full-review.pdf?sfvrsn=3947b9df_2</w:t>
        </w:r>
      </w:hyperlink>
      <w:r>
        <w:t xml:space="preserve"> </w:t>
      </w:r>
      <w:r w:rsidR="00D90E22">
        <w:t>(</w:t>
      </w:r>
      <w:r>
        <w:t>Accessed 21/11/23</w:t>
      </w:r>
      <w:r w:rsidR="00D90E22">
        <w:t>)</w:t>
      </w:r>
    </w:p>
    <w:p w14:paraId="3858DA12" w14:textId="4E396946" w:rsidR="00FB6A59" w:rsidRPr="00FC6A01" w:rsidRDefault="00FB6A59" w:rsidP="00595D26">
      <w:pPr>
        <w:widowControl w:val="0"/>
        <w:pBdr>
          <w:top w:val="nil"/>
          <w:left w:val="nil"/>
          <w:bottom w:val="nil"/>
          <w:right w:val="nil"/>
          <w:between w:val="nil"/>
        </w:pBdr>
        <w:spacing w:after="0" w:line="276" w:lineRule="auto"/>
        <w:ind w:left="142" w:hanging="142"/>
        <w:jc w:val="both"/>
        <w:rPr>
          <w:rStyle w:val="mixed-citation"/>
          <w:rFonts w:asciiTheme="minorHAnsi" w:eastAsia="Arial" w:hAnsiTheme="minorHAnsi" w:cstheme="minorHAnsi"/>
          <w:color w:val="000000"/>
        </w:rPr>
      </w:pPr>
      <w:r w:rsidRPr="00FC6A01">
        <w:rPr>
          <w:rStyle w:val="mixed-citation"/>
          <w:rFonts w:asciiTheme="minorHAnsi" w:hAnsiTheme="minorHAnsi" w:cstheme="minorHAnsi"/>
          <w:color w:val="212121"/>
          <w:shd w:val="clear" w:color="auto" w:fill="FFFFFF"/>
        </w:rPr>
        <w:t>Turgon</w:t>
      </w:r>
      <w:r w:rsidR="00266F72" w:rsidRPr="00FC6A01">
        <w:rPr>
          <w:rStyle w:val="mixed-citation"/>
          <w:rFonts w:asciiTheme="minorHAnsi" w:hAnsiTheme="minorHAnsi" w:cstheme="minorHAnsi"/>
          <w:color w:val="212121"/>
          <w:shd w:val="clear" w:color="auto" w:fill="FFFFFF"/>
        </w:rPr>
        <w:t>,</w:t>
      </w:r>
      <w:r w:rsidRPr="00FC6A01">
        <w:rPr>
          <w:rStyle w:val="mixed-citation"/>
          <w:rFonts w:asciiTheme="minorHAnsi" w:hAnsiTheme="minorHAnsi" w:cstheme="minorHAnsi"/>
          <w:color w:val="212121"/>
          <w:shd w:val="clear" w:color="auto" w:fill="FFFFFF"/>
        </w:rPr>
        <w:t xml:space="preserve">  R</w:t>
      </w:r>
      <w:r w:rsidR="00266F72" w:rsidRPr="00FC6A01">
        <w:rPr>
          <w:rStyle w:val="mixed-citation"/>
          <w:rFonts w:asciiTheme="minorHAnsi" w:hAnsiTheme="minorHAnsi" w:cstheme="minorHAnsi"/>
          <w:color w:val="212121"/>
          <w:shd w:val="clear" w:color="auto" w:fill="FFFFFF"/>
        </w:rPr>
        <w:t>.</w:t>
      </w:r>
      <w:r w:rsidRPr="00FC6A01">
        <w:rPr>
          <w:rStyle w:val="mixed-citation"/>
          <w:rFonts w:asciiTheme="minorHAnsi" w:hAnsiTheme="minorHAnsi" w:cstheme="minorHAnsi"/>
          <w:color w:val="212121"/>
          <w:shd w:val="clear" w:color="auto" w:fill="FFFFFF"/>
        </w:rPr>
        <w:t>, Ruffault</w:t>
      </w:r>
      <w:r w:rsidR="00266F72" w:rsidRPr="00FC6A01">
        <w:rPr>
          <w:rStyle w:val="mixed-citation"/>
          <w:rFonts w:asciiTheme="minorHAnsi" w:hAnsiTheme="minorHAnsi" w:cstheme="minorHAnsi"/>
          <w:color w:val="212121"/>
          <w:shd w:val="clear" w:color="auto" w:fill="FFFFFF"/>
        </w:rPr>
        <w:t>,</w:t>
      </w:r>
      <w:r w:rsidRPr="00FC6A01">
        <w:rPr>
          <w:rStyle w:val="mixed-citation"/>
          <w:rFonts w:asciiTheme="minorHAnsi" w:hAnsiTheme="minorHAnsi" w:cstheme="minorHAnsi"/>
          <w:color w:val="212121"/>
          <w:shd w:val="clear" w:color="auto" w:fill="FFFFFF"/>
        </w:rPr>
        <w:t xml:space="preserve">  A</w:t>
      </w:r>
      <w:r w:rsidR="00266F72" w:rsidRPr="00FC6A01">
        <w:rPr>
          <w:rStyle w:val="mixed-citation"/>
          <w:rFonts w:asciiTheme="minorHAnsi" w:hAnsiTheme="minorHAnsi" w:cstheme="minorHAnsi"/>
          <w:color w:val="212121"/>
          <w:shd w:val="clear" w:color="auto" w:fill="FFFFFF"/>
        </w:rPr>
        <w:t>.</w:t>
      </w:r>
      <w:r w:rsidRPr="00FC6A01">
        <w:rPr>
          <w:rStyle w:val="mixed-citation"/>
          <w:rFonts w:asciiTheme="minorHAnsi" w:hAnsiTheme="minorHAnsi" w:cstheme="minorHAnsi"/>
          <w:color w:val="212121"/>
          <w:shd w:val="clear" w:color="auto" w:fill="FFFFFF"/>
        </w:rPr>
        <w:t>, Juneau</w:t>
      </w:r>
      <w:r w:rsidR="00266F72" w:rsidRPr="00FC6A01">
        <w:rPr>
          <w:rStyle w:val="mixed-citation"/>
          <w:rFonts w:asciiTheme="minorHAnsi" w:hAnsiTheme="minorHAnsi" w:cstheme="minorHAnsi"/>
          <w:color w:val="212121"/>
          <w:shd w:val="clear" w:color="auto" w:fill="FFFFFF"/>
        </w:rPr>
        <w:t>,</w:t>
      </w:r>
      <w:r w:rsidRPr="00FC6A01">
        <w:rPr>
          <w:rStyle w:val="mixed-citation"/>
          <w:rFonts w:asciiTheme="minorHAnsi" w:hAnsiTheme="minorHAnsi" w:cstheme="minorHAnsi"/>
          <w:color w:val="212121"/>
          <w:shd w:val="clear" w:color="auto" w:fill="FFFFFF"/>
        </w:rPr>
        <w:t xml:space="preserve">  C</w:t>
      </w:r>
      <w:r w:rsidR="00266F72" w:rsidRPr="00FC6A01">
        <w:rPr>
          <w:rStyle w:val="mixed-citation"/>
          <w:rFonts w:asciiTheme="minorHAnsi" w:hAnsiTheme="minorHAnsi" w:cstheme="minorHAnsi"/>
          <w:color w:val="212121"/>
          <w:shd w:val="clear" w:color="auto" w:fill="FFFFFF"/>
        </w:rPr>
        <w:t>.</w:t>
      </w:r>
      <w:r w:rsidRPr="00FC6A01">
        <w:rPr>
          <w:rStyle w:val="mixed-citation"/>
          <w:rFonts w:asciiTheme="minorHAnsi" w:hAnsiTheme="minorHAnsi" w:cstheme="minorHAnsi"/>
          <w:color w:val="212121"/>
          <w:shd w:val="clear" w:color="auto" w:fill="FFFFFF"/>
        </w:rPr>
        <w:t xml:space="preserve">  </w:t>
      </w:r>
      <w:r w:rsidR="0051165E" w:rsidRPr="0051165E">
        <w:rPr>
          <w:rStyle w:val="mixed-citation"/>
          <w:rFonts w:asciiTheme="minorHAnsi" w:hAnsiTheme="minorHAnsi" w:cstheme="minorHAnsi"/>
          <w:color w:val="212121"/>
          <w:shd w:val="clear" w:color="auto" w:fill="FFFFFF"/>
        </w:rPr>
        <w:t>Blatier</w:t>
      </w:r>
      <w:r w:rsidR="0051165E">
        <w:rPr>
          <w:rStyle w:val="mixed-citation"/>
          <w:rFonts w:asciiTheme="minorHAnsi" w:hAnsiTheme="minorHAnsi" w:cstheme="minorHAnsi"/>
          <w:color w:val="212121"/>
          <w:shd w:val="clear" w:color="auto" w:fill="FFFFFF"/>
        </w:rPr>
        <w:t xml:space="preserve">, C., and </w:t>
      </w:r>
      <w:r w:rsidR="0051165E" w:rsidRPr="0051165E">
        <w:rPr>
          <w:rStyle w:val="mixed-citation"/>
          <w:rFonts w:asciiTheme="minorHAnsi" w:hAnsiTheme="minorHAnsi" w:cstheme="minorHAnsi"/>
          <w:color w:val="212121"/>
          <w:shd w:val="clear" w:color="auto" w:fill="FFFFFF"/>
        </w:rPr>
        <w:t>Shankland</w:t>
      </w:r>
      <w:r w:rsidR="0051165E">
        <w:rPr>
          <w:rStyle w:val="mixed-citation"/>
          <w:rFonts w:asciiTheme="minorHAnsi" w:hAnsiTheme="minorHAnsi" w:cstheme="minorHAnsi"/>
          <w:color w:val="212121"/>
          <w:shd w:val="clear" w:color="auto" w:fill="FFFFFF"/>
        </w:rPr>
        <w:t>, R. (2019), “</w:t>
      </w:r>
      <w:r w:rsidR="0051165E" w:rsidRPr="00FC6A01">
        <w:rPr>
          <w:rStyle w:val="ref-title"/>
          <w:rFonts w:asciiTheme="minorHAnsi" w:hAnsiTheme="minorHAnsi" w:cstheme="minorHAnsi"/>
          <w:color w:val="212121"/>
          <w:shd w:val="clear" w:color="auto" w:fill="FFFFFF"/>
        </w:rPr>
        <w:t>Eating disorder treatment: a systematic review and meta-analysis of the efficacy of mindfulness-based programs</w:t>
      </w:r>
      <w:r w:rsidR="0051165E">
        <w:rPr>
          <w:rStyle w:val="ref-title"/>
          <w:rFonts w:asciiTheme="minorHAnsi" w:hAnsiTheme="minorHAnsi" w:cstheme="minorHAnsi"/>
          <w:color w:val="212121"/>
          <w:shd w:val="clear" w:color="auto" w:fill="FFFFFF"/>
        </w:rPr>
        <w:t xml:space="preserve">”, </w:t>
      </w:r>
      <w:r w:rsidR="0051165E" w:rsidRPr="00F36E4A">
        <w:rPr>
          <w:rStyle w:val="mixed-citation"/>
          <w:rFonts w:asciiTheme="minorHAnsi" w:hAnsiTheme="minorHAnsi" w:cstheme="minorHAnsi"/>
          <w:i/>
          <w:iCs/>
          <w:color w:val="212121"/>
          <w:shd w:val="clear" w:color="auto" w:fill="FFFFFF"/>
        </w:rPr>
        <w:t>Mindfulness</w:t>
      </w:r>
      <w:r w:rsidR="0051165E">
        <w:rPr>
          <w:rStyle w:val="mixed-citation"/>
          <w:rFonts w:asciiTheme="minorHAnsi" w:hAnsiTheme="minorHAnsi" w:cstheme="minorHAnsi"/>
          <w:color w:val="212121"/>
          <w:shd w:val="clear" w:color="auto" w:fill="FFFFFF"/>
        </w:rPr>
        <w:t>, Vol. 10</w:t>
      </w:r>
      <w:r w:rsidR="0051165E" w:rsidRPr="0051165E">
        <w:rPr>
          <w:rStyle w:val="mixed-citation"/>
          <w:rFonts w:asciiTheme="minorHAnsi" w:hAnsiTheme="minorHAnsi" w:cstheme="minorHAnsi"/>
          <w:color w:val="212121"/>
          <w:shd w:val="clear" w:color="auto" w:fill="FFFFFF"/>
        </w:rPr>
        <w:t>,</w:t>
      </w:r>
      <w:r w:rsidR="00F36E4A">
        <w:rPr>
          <w:rStyle w:val="mixed-citation"/>
          <w:rFonts w:asciiTheme="minorHAnsi" w:hAnsiTheme="minorHAnsi" w:cstheme="minorHAnsi"/>
          <w:color w:val="212121"/>
          <w:shd w:val="clear" w:color="auto" w:fill="FFFFFF"/>
        </w:rPr>
        <w:t xml:space="preserve"> pp. </w:t>
      </w:r>
      <w:r w:rsidR="0051165E" w:rsidRPr="0051165E">
        <w:rPr>
          <w:rStyle w:val="mixed-citation"/>
          <w:rFonts w:asciiTheme="minorHAnsi" w:hAnsiTheme="minorHAnsi" w:cstheme="minorHAnsi"/>
          <w:color w:val="212121"/>
          <w:shd w:val="clear" w:color="auto" w:fill="FFFFFF"/>
        </w:rPr>
        <w:t>2225–2244</w:t>
      </w:r>
      <w:r w:rsidRPr="00FC6A01">
        <w:rPr>
          <w:rStyle w:val="mixed-citation"/>
          <w:rFonts w:asciiTheme="minorHAnsi" w:hAnsiTheme="minorHAnsi" w:cstheme="minorHAnsi"/>
          <w:color w:val="212121"/>
          <w:shd w:val="clear" w:color="auto" w:fill="FFFFFF"/>
        </w:rPr>
        <w:t>. doi: 10.1007/s12671-019-01216-5.</w:t>
      </w:r>
    </w:p>
    <w:p w14:paraId="7F0C4A57" w14:textId="377B7397" w:rsidR="00890065" w:rsidRPr="00FC6A01" w:rsidRDefault="00890065" w:rsidP="00595D26">
      <w:pPr>
        <w:widowControl w:val="0"/>
        <w:pBdr>
          <w:top w:val="nil"/>
          <w:left w:val="nil"/>
          <w:bottom w:val="nil"/>
          <w:right w:val="nil"/>
          <w:between w:val="nil"/>
        </w:pBdr>
        <w:spacing w:after="0" w:line="276" w:lineRule="auto"/>
        <w:ind w:left="142" w:hanging="142"/>
        <w:jc w:val="both"/>
        <w:rPr>
          <w:rStyle w:val="doilink"/>
          <w:rFonts w:asciiTheme="minorHAnsi" w:eastAsia="Arial" w:hAnsiTheme="minorHAnsi" w:cstheme="minorHAnsi"/>
          <w:color w:val="000000"/>
        </w:rPr>
      </w:pPr>
      <w:r w:rsidRPr="00FC6A01">
        <w:rPr>
          <w:rStyle w:val="authors"/>
          <w:rFonts w:asciiTheme="minorHAnsi" w:hAnsiTheme="minorHAnsi" w:cstheme="minorHAnsi"/>
          <w:color w:val="333333"/>
          <w:shd w:val="clear" w:color="auto" w:fill="FFFFFF"/>
        </w:rPr>
        <w:t>Ramsey</w:t>
      </w:r>
      <w:r w:rsidRPr="00F36E4A">
        <w:rPr>
          <w:rStyle w:val="authors"/>
          <w:rFonts w:asciiTheme="minorHAnsi" w:hAnsiTheme="minorHAnsi" w:cstheme="minorHAnsi"/>
          <w:shd w:val="clear" w:color="auto" w:fill="FFFFFF"/>
        </w:rPr>
        <w:t xml:space="preserve">-Wade, C.E. </w:t>
      </w:r>
      <w:r w:rsidR="00FC6A01" w:rsidRPr="00F36E4A">
        <w:rPr>
          <w:rStyle w:val="authors"/>
          <w:rFonts w:asciiTheme="minorHAnsi" w:hAnsiTheme="minorHAnsi" w:cstheme="minorHAnsi"/>
          <w:shd w:val="clear" w:color="auto" w:fill="FFFFFF"/>
        </w:rPr>
        <w:t>and</w:t>
      </w:r>
      <w:r w:rsidRPr="00F36E4A">
        <w:rPr>
          <w:rStyle w:val="authors"/>
          <w:rFonts w:asciiTheme="minorHAnsi" w:hAnsiTheme="minorHAnsi" w:cstheme="minorHAnsi"/>
          <w:shd w:val="clear" w:color="auto" w:fill="FFFFFF"/>
        </w:rPr>
        <w:t xml:space="preserve"> Ellen Devine, E.</w:t>
      </w:r>
      <w:r w:rsidRPr="00F36E4A">
        <w:rPr>
          <w:rFonts w:asciiTheme="minorHAnsi" w:hAnsiTheme="minorHAnsi" w:cstheme="minorHAnsi"/>
          <w:shd w:val="clear" w:color="auto" w:fill="FFFFFF"/>
        </w:rPr>
        <w:t> </w:t>
      </w:r>
      <w:r w:rsidRPr="00F36E4A">
        <w:rPr>
          <w:rStyle w:val="Date1"/>
          <w:rFonts w:asciiTheme="minorHAnsi" w:hAnsiTheme="minorHAnsi" w:cstheme="minorHAnsi"/>
          <w:shd w:val="clear" w:color="auto" w:fill="FFFFFF"/>
        </w:rPr>
        <w:t>(2018)</w:t>
      </w:r>
      <w:r w:rsidR="00F36E4A" w:rsidRPr="00F36E4A">
        <w:rPr>
          <w:rStyle w:val="Date1"/>
          <w:rFonts w:asciiTheme="minorHAnsi" w:hAnsiTheme="minorHAnsi" w:cstheme="minorHAnsi"/>
          <w:shd w:val="clear" w:color="auto" w:fill="FFFFFF"/>
        </w:rPr>
        <w:t>, “</w:t>
      </w:r>
      <w:r w:rsidRPr="00F36E4A">
        <w:rPr>
          <w:rStyle w:val="arttitle"/>
          <w:rFonts w:asciiTheme="minorHAnsi" w:hAnsiTheme="minorHAnsi" w:cstheme="minorHAnsi"/>
          <w:shd w:val="clear" w:color="auto" w:fill="FFFFFF"/>
        </w:rPr>
        <w:t>Is poetry therapy an appropriate intervention for clients recovering from anorexia? A critical review of the literature and client report</w:t>
      </w:r>
      <w:r w:rsidR="00F36E4A" w:rsidRPr="00F36E4A">
        <w:rPr>
          <w:rStyle w:val="arttitle"/>
          <w:rFonts w:asciiTheme="minorHAnsi" w:hAnsiTheme="minorHAnsi" w:cstheme="minorHAnsi"/>
          <w:shd w:val="clear" w:color="auto" w:fill="FFFFFF"/>
        </w:rPr>
        <w:t>”,</w:t>
      </w:r>
      <w:r w:rsidRPr="00F36E4A">
        <w:rPr>
          <w:rFonts w:asciiTheme="minorHAnsi" w:hAnsiTheme="minorHAnsi" w:cstheme="minorHAnsi"/>
          <w:shd w:val="clear" w:color="auto" w:fill="FFFFFF"/>
        </w:rPr>
        <w:t> </w:t>
      </w:r>
      <w:r w:rsidRPr="00F36E4A">
        <w:rPr>
          <w:rStyle w:val="serialtitle"/>
          <w:rFonts w:asciiTheme="minorHAnsi" w:hAnsiTheme="minorHAnsi" w:cstheme="minorHAnsi"/>
          <w:i/>
          <w:iCs/>
          <w:shd w:val="clear" w:color="auto" w:fill="FFFFFF"/>
        </w:rPr>
        <w:t xml:space="preserve">British Journal of Guidance </w:t>
      </w:r>
      <w:r w:rsidR="00FC6A01" w:rsidRPr="00F36E4A">
        <w:rPr>
          <w:rStyle w:val="serialtitle"/>
          <w:rFonts w:asciiTheme="minorHAnsi" w:hAnsiTheme="minorHAnsi" w:cstheme="minorHAnsi"/>
          <w:i/>
          <w:iCs/>
          <w:shd w:val="clear" w:color="auto" w:fill="FFFFFF"/>
        </w:rPr>
        <w:t>and</w:t>
      </w:r>
      <w:r w:rsidRPr="00F36E4A">
        <w:rPr>
          <w:rStyle w:val="serialtitle"/>
          <w:rFonts w:asciiTheme="minorHAnsi" w:hAnsiTheme="minorHAnsi" w:cstheme="minorHAnsi"/>
          <w:i/>
          <w:iCs/>
          <w:shd w:val="clear" w:color="auto" w:fill="FFFFFF"/>
        </w:rPr>
        <w:t xml:space="preserve"> Counselling</w:t>
      </w:r>
      <w:r w:rsidRPr="00F36E4A">
        <w:rPr>
          <w:rStyle w:val="serialtitle"/>
          <w:rFonts w:asciiTheme="minorHAnsi" w:hAnsiTheme="minorHAnsi" w:cstheme="minorHAnsi"/>
          <w:shd w:val="clear" w:color="auto" w:fill="FFFFFF"/>
        </w:rPr>
        <w:t>,</w:t>
      </w:r>
      <w:r w:rsidRPr="00F36E4A">
        <w:rPr>
          <w:rFonts w:asciiTheme="minorHAnsi" w:hAnsiTheme="minorHAnsi" w:cstheme="minorHAnsi"/>
          <w:shd w:val="clear" w:color="auto" w:fill="FFFFFF"/>
        </w:rPr>
        <w:t> </w:t>
      </w:r>
      <w:r w:rsidR="00F36E4A" w:rsidRPr="00F36E4A">
        <w:rPr>
          <w:rFonts w:asciiTheme="minorHAnsi" w:hAnsiTheme="minorHAnsi" w:cstheme="minorHAnsi"/>
          <w:shd w:val="clear" w:color="auto" w:fill="FFFFFF"/>
        </w:rPr>
        <w:t xml:space="preserve">Vol. </w:t>
      </w:r>
      <w:r w:rsidRPr="00F36E4A">
        <w:rPr>
          <w:rStyle w:val="volumeissue"/>
          <w:rFonts w:asciiTheme="minorHAnsi" w:hAnsiTheme="minorHAnsi" w:cstheme="minorHAnsi"/>
          <w:shd w:val="clear" w:color="auto" w:fill="FFFFFF"/>
        </w:rPr>
        <w:t>46</w:t>
      </w:r>
      <w:r w:rsidR="00F36E4A" w:rsidRPr="00F36E4A">
        <w:rPr>
          <w:rStyle w:val="volumeissue"/>
          <w:rFonts w:asciiTheme="minorHAnsi" w:hAnsiTheme="minorHAnsi" w:cstheme="minorHAnsi"/>
          <w:shd w:val="clear" w:color="auto" w:fill="FFFFFF"/>
        </w:rPr>
        <w:t xml:space="preserve">, No. </w:t>
      </w:r>
      <w:r w:rsidRPr="00F36E4A">
        <w:rPr>
          <w:rStyle w:val="volumeissue"/>
          <w:rFonts w:asciiTheme="minorHAnsi" w:hAnsiTheme="minorHAnsi" w:cstheme="minorHAnsi"/>
          <w:shd w:val="clear" w:color="auto" w:fill="FFFFFF"/>
        </w:rPr>
        <w:t>3,</w:t>
      </w:r>
      <w:r w:rsidR="00F36E4A" w:rsidRPr="00F36E4A">
        <w:rPr>
          <w:rStyle w:val="volumeissue"/>
          <w:rFonts w:asciiTheme="minorHAnsi" w:hAnsiTheme="minorHAnsi" w:cstheme="minorHAnsi"/>
          <w:shd w:val="clear" w:color="auto" w:fill="FFFFFF"/>
        </w:rPr>
        <w:t xml:space="preserve"> pp.</w:t>
      </w:r>
      <w:r w:rsidRPr="00F36E4A">
        <w:rPr>
          <w:rStyle w:val="pagerange"/>
          <w:rFonts w:asciiTheme="minorHAnsi" w:hAnsiTheme="minorHAnsi" w:cstheme="minorHAnsi"/>
          <w:shd w:val="clear" w:color="auto" w:fill="FFFFFF"/>
        </w:rPr>
        <w:t>282-292</w:t>
      </w:r>
      <w:r w:rsidR="00F36E4A" w:rsidRPr="00F36E4A">
        <w:rPr>
          <w:rStyle w:val="pagerange"/>
          <w:rFonts w:asciiTheme="minorHAnsi" w:hAnsiTheme="minorHAnsi" w:cstheme="minorHAnsi"/>
          <w:shd w:val="clear" w:color="auto" w:fill="FFFFFF"/>
        </w:rPr>
        <w:t>. doi</w:t>
      </w:r>
      <w:r w:rsidRPr="00F36E4A">
        <w:rPr>
          <w:rStyle w:val="doilink"/>
          <w:rFonts w:asciiTheme="minorHAnsi" w:hAnsiTheme="minorHAnsi" w:cstheme="minorHAnsi"/>
          <w:shd w:val="clear" w:color="auto" w:fill="FFFFFF"/>
        </w:rPr>
        <w:t> </w:t>
      </w:r>
      <w:hyperlink r:id="rId12" w:history="1">
        <w:r w:rsidRPr="00F36E4A">
          <w:rPr>
            <w:rStyle w:val="Hyperlink"/>
            <w:rFonts w:asciiTheme="minorHAnsi" w:hAnsiTheme="minorHAnsi" w:cstheme="minorHAnsi"/>
            <w:color w:val="auto"/>
            <w:u w:val="none"/>
            <w:shd w:val="clear" w:color="auto" w:fill="FFFFFF"/>
          </w:rPr>
          <w:t>10.1080/03069885.2017.1379595</w:t>
        </w:r>
      </w:hyperlink>
    </w:p>
    <w:p w14:paraId="48263F1C" w14:textId="36B88F21" w:rsidR="00E568AC" w:rsidRDefault="00E568AC" w:rsidP="00595D26">
      <w:pPr>
        <w:widowControl w:val="0"/>
        <w:pBdr>
          <w:top w:val="nil"/>
          <w:left w:val="nil"/>
          <w:bottom w:val="nil"/>
          <w:right w:val="nil"/>
          <w:between w:val="nil"/>
        </w:pBdr>
        <w:spacing w:after="0" w:line="276" w:lineRule="auto"/>
        <w:ind w:left="142" w:hanging="142"/>
        <w:jc w:val="both"/>
        <w:rPr>
          <w:rStyle w:val="mixed-citation"/>
          <w:rFonts w:asciiTheme="minorHAnsi" w:eastAsia="Arial" w:hAnsiTheme="minorHAnsi" w:cstheme="minorHAnsi"/>
          <w:color w:val="000000"/>
        </w:rPr>
      </w:pPr>
      <w:r w:rsidRPr="00FC6A01">
        <w:rPr>
          <w:rStyle w:val="mixed-citation"/>
          <w:rFonts w:asciiTheme="minorHAnsi" w:eastAsia="Arial" w:hAnsiTheme="minorHAnsi" w:cstheme="minorHAnsi"/>
          <w:color w:val="000000"/>
        </w:rPr>
        <w:t xml:space="preserve">Robinson, M. J. </w:t>
      </w:r>
      <w:r w:rsidR="00FC6A01" w:rsidRPr="00FC6A01">
        <w:rPr>
          <w:rStyle w:val="mixed-citation"/>
          <w:rFonts w:asciiTheme="minorHAnsi" w:eastAsia="Arial" w:hAnsiTheme="minorHAnsi" w:cstheme="minorHAnsi"/>
          <w:color w:val="000000"/>
        </w:rPr>
        <w:t>and</w:t>
      </w:r>
      <w:r w:rsidRPr="00FC6A01">
        <w:rPr>
          <w:rStyle w:val="mixed-citation"/>
          <w:rFonts w:asciiTheme="minorHAnsi" w:eastAsia="Arial" w:hAnsiTheme="minorHAnsi" w:cstheme="minorHAnsi"/>
          <w:color w:val="000000"/>
        </w:rPr>
        <w:t xml:space="preserve"> Knobloch-Westerwick, S. (2016)</w:t>
      </w:r>
      <w:r w:rsidR="00F36E4A">
        <w:rPr>
          <w:rStyle w:val="mixed-citation"/>
          <w:rFonts w:asciiTheme="minorHAnsi" w:eastAsia="Arial" w:hAnsiTheme="minorHAnsi" w:cstheme="minorHAnsi"/>
          <w:color w:val="000000"/>
        </w:rPr>
        <w:t>, “</w:t>
      </w:r>
      <w:r w:rsidRPr="00FC6A01">
        <w:rPr>
          <w:rStyle w:val="mixed-citation"/>
          <w:rFonts w:asciiTheme="minorHAnsi" w:eastAsia="Arial" w:hAnsiTheme="minorHAnsi" w:cstheme="minorHAnsi"/>
          <w:color w:val="000000"/>
        </w:rPr>
        <w:t>Mood management through selective media use for health and well-being</w:t>
      </w:r>
      <w:r w:rsidR="00F36E4A">
        <w:rPr>
          <w:rStyle w:val="mixed-citation"/>
          <w:rFonts w:asciiTheme="minorHAnsi" w:eastAsia="Arial" w:hAnsiTheme="minorHAnsi" w:cstheme="minorHAnsi"/>
          <w:color w:val="000000"/>
        </w:rPr>
        <w:t xml:space="preserve">”, </w:t>
      </w:r>
      <w:r w:rsidRPr="00FC6A01">
        <w:rPr>
          <w:rStyle w:val="mixed-citation"/>
          <w:rFonts w:asciiTheme="minorHAnsi" w:eastAsia="Arial" w:hAnsiTheme="minorHAnsi" w:cstheme="minorHAnsi"/>
          <w:color w:val="000000"/>
        </w:rPr>
        <w:t xml:space="preserve">L. Reinecke </w:t>
      </w:r>
      <w:r w:rsidR="00FC6A01" w:rsidRPr="00FC6A01">
        <w:rPr>
          <w:rStyle w:val="mixed-citation"/>
          <w:rFonts w:asciiTheme="minorHAnsi" w:eastAsia="Arial" w:hAnsiTheme="minorHAnsi" w:cstheme="minorHAnsi"/>
          <w:color w:val="000000"/>
        </w:rPr>
        <w:t>and</w:t>
      </w:r>
      <w:r w:rsidRPr="00FC6A01">
        <w:rPr>
          <w:rStyle w:val="mixed-citation"/>
          <w:rFonts w:asciiTheme="minorHAnsi" w:eastAsia="Arial" w:hAnsiTheme="minorHAnsi" w:cstheme="minorHAnsi"/>
          <w:color w:val="000000"/>
        </w:rPr>
        <w:t xml:space="preserve"> M. B. Oliver (Eds.), </w:t>
      </w:r>
      <w:r w:rsidRPr="00F36E4A">
        <w:rPr>
          <w:rStyle w:val="mixed-citation"/>
          <w:rFonts w:asciiTheme="minorHAnsi" w:eastAsia="Arial" w:hAnsiTheme="minorHAnsi" w:cstheme="minorHAnsi"/>
          <w:i/>
          <w:iCs/>
          <w:color w:val="000000"/>
        </w:rPr>
        <w:t>The Routledge handbook of media use and well-being</w:t>
      </w:r>
      <w:r w:rsidR="00F36E4A">
        <w:rPr>
          <w:rStyle w:val="mixed-citation"/>
          <w:rFonts w:asciiTheme="minorHAnsi" w:eastAsia="Arial" w:hAnsiTheme="minorHAnsi" w:cstheme="minorHAnsi"/>
          <w:i/>
          <w:iCs/>
          <w:color w:val="000000"/>
        </w:rPr>
        <w:t xml:space="preserve">, </w:t>
      </w:r>
      <w:r w:rsidR="00F36E4A">
        <w:rPr>
          <w:rStyle w:val="mixed-citation"/>
          <w:rFonts w:asciiTheme="minorHAnsi" w:eastAsia="Arial" w:hAnsiTheme="minorHAnsi" w:cstheme="minorHAnsi"/>
          <w:color w:val="000000"/>
        </w:rPr>
        <w:t xml:space="preserve">Routledge, New York, NY, </w:t>
      </w:r>
      <w:r w:rsidRPr="00FC6A01">
        <w:rPr>
          <w:rStyle w:val="mixed-citation"/>
          <w:rFonts w:asciiTheme="minorHAnsi" w:eastAsia="Arial" w:hAnsiTheme="minorHAnsi" w:cstheme="minorHAnsi"/>
          <w:color w:val="000000"/>
        </w:rPr>
        <w:t xml:space="preserve">pp. 65–79. </w:t>
      </w:r>
    </w:p>
    <w:p w14:paraId="43B2BF47" w14:textId="3DDE2D35" w:rsidR="00FB6A59" w:rsidRPr="00FC6A01" w:rsidRDefault="00FB6A59" w:rsidP="00595D26">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color w:val="000000"/>
        </w:rPr>
      </w:pPr>
      <w:r w:rsidRPr="00F36E4A">
        <w:rPr>
          <w:rFonts w:asciiTheme="minorHAnsi" w:eastAsia="Arial" w:hAnsiTheme="minorHAnsi" w:cstheme="minorHAnsi"/>
          <w:color w:val="000000"/>
        </w:rPr>
        <w:t xml:space="preserve">van Weeghel, J., van Zelst, C., Boertien, D. </w:t>
      </w:r>
      <w:r w:rsidR="00FC6A01" w:rsidRPr="00F36E4A">
        <w:rPr>
          <w:rFonts w:asciiTheme="minorHAnsi" w:eastAsia="Arial" w:hAnsiTheme="minorHAnsi" w:cstheme="minorHAnsi"/>
          <w:color w:val="000000"/>
        </w:rPr>
        <w:t>and</w:t>
      </w:r>
      <w:r w:rsidRPr="00F36E4A">
        <w:rPr>
          <w:rFonts w:asciiTheme="minorHAnsi" w:eastAsia="Arial" w:hAnsiTheme="minorHAnsi" w:cstheme="minorHAnsi"/>
          <w:color w:val="000000"/>
        </w:rPr>
        <w:t xml:space="preserve"> Hasson-Ohayon, I. (2019)</w:t>
      </w:r>
      <w:r w:rsidR="00F36E4A" w:rsidRPr="00F36E4A">
        <w:rPr>
          <w:rFonts w:asciiTheme="minorHAnsi" w:eastAsia="Arial" w:hAnsiTheme="minorHAnsi" w:cstheme="minorHAnsi"/>
          <w:color w:val="000000"/>
        </w:rPr>
        <w:t>,</w:t>
      </w:r>
      <w:r w:rsidRPr="00F36E4A">
        <w:rPr>
          <w:rFonts w:asciiTheme="minorHAnsi" w:eastAsia="Arial" w:hAnsiTheme="minorHAnsi" w:cstheme="minorHAnsi"/>
          <w:color w:val="000000"/>
        </w:rPr>
        <w:t xml:space="preserve"> </w:t>
      </w:r>
      <w:r w:rsidR="00F36E4A" w:rsidRPr="00F36E4A">
        <w:rPr>
          <w:rFonts w:asciiTheme="minorHAnsi" w:eastAsia="Arial" w:hAnsiTheme="minorHAnsi" w:cstheme="minorHAnsi"/>
          <w:color w:val="000000"/>
        </w:rPr>
        <w:t>“</w:t>
      </w:r>
      <w:r w:rsidRPr="00FC6A01">
        <w:rPr>
          <w:rFonts w:asciiTheme="minorHAnsi" w:eastAsia="Arial" w:hAnsiTheme="minorHAnsi" w:cstheme="minorHAnsi"/>
          <w:color w:val="000000"/>
        </w:rPr>
        <w:t>Conceptualizations, assessments, and implications of personal recovery in mental illness: A scoping review of systematic reviews and meta-analyses</w:t>
      </w:r>
      <w:r w:rsidR="00F36E4A">
        <w:rPr>
          <w:rFonts w:asciiTheme="minorHAnsi" w:eastAsia="Arial" w:hAnsiTheme="minorHAnsi" w:cstheme="minorHAnsi"/>
          <w:color w:val="000000"/>
        </w:rPr>
        <w:t xml:space="preserve">”, </w:t>
      </w:r>
      <w:r w:rsidRPr="00F36E4A">
        <w:rPr>
          <w:rFonts w:asciiTheme="minorHAnsi" w:eastAsia="Arial" w:hAnsiTheme="minorHAnsi" w:cstheme="minorHAnsi"/>
          <w:i/>
          <w:iCs/>
          <w:color w:val="000000"/>
        </w:rPr>
        <w:t>Psychiatric Rehabilitation Journal</w:t>
      </w:r>
      <w:r w:rsidR="00F36E4A">
        <w:rPr>
          <w:rFonts w:asciiTheme="minorHAnsi" w:eastAsia="Arial" w:hAnsiTheme="minorHAnsi" w:cstheme="minorHAnsi"/>
          <w:color w:val="000000"/>
        </w:rPr>
        <w:t xml:space="preserve">, Vol. </w:t>
      </w:r>
      <w:r w:rsidRPr="00FC6A01">
        <w:rPr>
          <w:rFonts w:asciiTheme="minorHAnsi" w:eastAsia="Arial" w:hAnsiTheme="minorHAnsi" w:cstheme="minorHAnsi"/>
          <w:color w:val="000000"/>
        </w:rPr>
        <w:t>42</w:t>
      </w:r>
      <w:r w:rsidR="00F36E4A">
        <w:rPr>
          <w:rFonts w:asciiTheme="minorHAnsi" w:eastAsia="Arial" w:hAnsiTheme="minorHAnsi" w:cstheme="minorHAnsi"/>
          <w:color w:val="000000"/>
        </w:rPr>
        <w:t xml:space="preserve"> No. </w:t>
      </w:r>
      <w:r w:rsidRPr="00FC6A01">
        <w:rPr>
          <w:rFonts w:asciiTheme="minorHAnsi" w:eastAsia="Arial" w:hAnsiTheme="minorHAnsi" w:cstheme="minorHAnsi"/>
          <w:color w:val="000000"/>
        </w:rPr>
        <w:t>2,</w:t>
      </w:r>
      <w:r w:rsidR="00F36E4A">
        <w:rPr>
          <w:rFonts w:asciiTheme="minorHAnsi" w:eastAsia="Arial" w:hAnsiTheme="minorHAnsi" w:cstheme="minorHAnsi"/>
          <w:color w:val="000000"/>
        </w:rPr>
        <w:t xml:space="preserve"> pp.</w:t>
      </w:r>
      <w:r w:rsidRPr="00FC6A01">
        <w:rPr>
          <w:rFonts w:asciiTheme="minorHAnsi" w:eastAsia="Arial" w:hAnsiTheme="minorHAnsi" w:cstheme="minorHAnsi"/>
          <w:color w:val="000000"/>
        </w:rPr>
        <w:t xml:space="preserve"> 169–181. </w:t>
      </w:r>
      <w:r w:rsidR="00F36E4A">
        <w:rPr>
          <w:rFonts w:asciiTheme="minorHAnsi" w:eastAsia="Arial" w:hAnsiTheme="minorHAnsi" w:cstheme="minorHAnsi"/>
          <w:color w:val="000000"/>
        </w:rPr>
        <w:t xml:space="preserve">doi: </w:t>
      </w:r>
      <w:r w:rsidRPr="00FC6A01">
        <w:rPr>
          <w:rFonts w:asciiTheme="minorHAnsi" w:eastAsia="Arial" w:hAnsiTheme="minorHAnsi" w:cstheme="minorHAnsi"/>
          <w:color w:val="000000"/>
        </w:rPr>
        <w:t>10.1037/prj0000356</w:t>
      </w:r>
    </w:p>
    <w:p w14:paraId="662AFC3B" w14:textId="15AD849C" w:rsidR="006B4909" w:rsidRDefault="00FB6A59" w:rsidP="00D90E22">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rPr>
      </w:pPr>
      <w:r w:rsidRPr="002D478D">
        <w:rPr>
          <w:rFonts w:asciiTheme="minorHAnsi" w:eastAsia="Arial" w:hAnsiTheme="minorHAnsi" w:cstheme="minorHAnsi"/>
          <w:color w:val="000000"/>
        </w:rPr>
        <w:t>Wetzler, S</w:t>
      </w:r>
      <w:r w:rsidR="00F36E4A">
        <w:rPr>
          <w:rFonts w:asciiTheme="minorHAnsi" w:eastAsia="Arial" w:hAnsiTheme="minorHAnsi" w:cstheme="minorHAnsi"/>
          <w:color w:val="000000"/>
        </w:rPr>
        <w:t>.</w:t>
      </w:r>
      <w:r w:rsidRPr="002D478D">
        <w:rPr>
          <w:rFonts w:asciiTheme="minorHAnsi" w:eastAsia="Arial" w:hAnsiTheme="minorHAnsi" w:cstheme="minorHAnsi"/>
          <w:color w:val="000000"/>
        </w:rPr>
        <w:t>, Hackmann, C</w:t>
      </w:r>
      <w:r w:rsidR="00F36E4A">
        <w:rPr>
          <w:rFonts w:asciiTheme="minorHAnsi" w:eastAsia="Arial" w:hAnsiTheme="minorHAnsi" w:cstheme="minorHAnsi"/>
          <w:color w:val="000000"/>
        </w:rPr>
        <w:t>.</w:t>
      </w:r>
      <w:r w:rsidRPr="002D478D">
        <w:rPr>
          <w:rFonts w:asciiTheme="minorHAnsi" w:eastAsia="Arial" w:hAnsiTheme="minorHAnsi" w:cstheme="minorHAnsi"/>
          <w:color w:val="000000"/>
        </w:rPr>
        <w:t>, Peryer, G</w:t>
      </w:r>
      <w:r w:rsidR="00F36E4A">
        <w:rPr>
          <w:rFonts w:asciiTheme="minorHAnsi" w:eastAsia="Arial" w:hAnsiTheme="minorHAnsi" w:cstheme="minorHAnsi"/>
          <w:color w:val="000000"/>
        </w:rPr>
        <w:t>.</w:t>
      </w:r>
      <w:r w:rsidRPr="002D478D">
        <w:rPr>
          <w:rFonts w:asciiTheme="minorHAnsi" w:eastAsia="Arial" w:hAnsiTheme="minorHAnsi" w:cstheme="minorHAnsi"/>
          <w:color w:val="000000"/>
        </w:rPr>
        <w:t xml:space="preserve">, </w:t>
      </w:r>
      <w:r w:rsidR="00F36E4A" w:rsidRPr="00F36E4A">
        <w:rPr>
          <w:rFonts w:asciiTheme="minorHAnsi" w:eastAsia="Arial" w:hAnsiTheme="minorHAnsi" w:cstheme="minorHAnsi"/>
          <w:color w:val="000000"/>
        </w:rPr>
        <w:t>Clayman, K., Friedman, D.,   Saffran, K.,  Silver, J.,  Swarbrick, M., Magill, E., van Furth, E.F.</w:t>
      </w:r>
      <w:r w:rsidR="00F36E4A">
        <w:rPr>
          <w:rFonts w:asciiTheme="minorHAnsi" w:eastAsia="Arial" w:hAnsiTheme="minorHAnsi" w:cstheme="minorHAnsi"/>
          <w:color w:val="000000"/>
        </w:rPr>
        <w:t xml:space="preserve"> and</w:t>
      </w:r>
      <w:r w:rsidR="00F36E4A" w:rsidRPr="00F36E4A">
        <w:rPr>
          <w:rFonts w:asciiTheme="minorHAnsi" w:eastAsia="Arial" w:hAnsiTheme="minorHAnsi" w:cstheme="minorHAnsi"/>
          <w:color w:val="000000"/>
        </w:rPr>
        <w:t xml:space="preserve">  Pike, K.M.  </w:t>
      </w:r>
      <w:r w:rsidR="00FA1A1E" w:rsidRPr="00FC6A01">
        <w:rPr>
          <w:rFonts w:asciiTheme="minorHAnsi" w:eastAsia="Arial" w:hAnsiTheme="minorHAnsi" w:cstheme="minorHAnsi"/>
          <w:color w:val="000000"/>
        </w:rPr>
        <w:t>(2020)</w:t>
      </w:r>
      <w:r w:rsidR="00F36E4A">
        <w:rPr>
          <w:rFonts w:asciiTheme="minorHAnsi" w:eastAsia="Arial" w:hAnsiTheme="minorHAnsi" w:cstheme="minorHAnsi"/>
          <w:color w:val="000000"/>
        </w:rPr>
        <w:t>, “</w:t>
      </w:r>
      <w:r w:rsidRPr="00FC6A01">
        <w:rPr>
          <w:rFonts w:asciiTheme="minorHAnsi" w:eastAsia="Arial" w:hAnsiTheme="minorHAnsi" w:cstheme="minorHAnsi"/>
          <w:color w:val="000000"/>
        </w:rPr>
        <w:t>A framework to conceptualize personal recovery from eating disorders: A systematic review and qualitative meta-synthesis of perspectives from individuals with lived experience</w:t>
      </w:r>
      <w:r w:rsidR="00F36E4A">
        <w:rPr>
          <w:rFonts w:asciiTheme="minorHAnsi" w:eastAsia="Arial" w:hAnsiTheme="minorHAnsi" w:cstheme="minorHAnsi"/>
          <w:color w:val="000000"/>
        </w:rPr>
        <w:t xml:space="preserve">”, </w:t>
      </w:r>
      <w:r w:rsidRPr="00F36E4A">
        <w:rPr>
          <w:rFonts w:asciiTheme="minorHAnsi" w:eastAsia="Arial" w:hAnsiTheme="minorHAnsi" w:cstheme="minorHAnsi"/>
          <w:i/>
          <w:iCs/>
          <w:color w:val="000000"/>
        </w:rPr>
        <w:t>Int</w:t>
      </w:r>
      <w:r w:rsidR="00F36E4A" w:rsidRPr="00F36E4A">
        <w:rPr>
          <w:rFonts w:asciiTheme="minorHAnsi" w:eastAsia="Arial" w:hAnsiTheme="minorHAnsi" w:cstheme="minorHAnsi"/>
          <w:i/>
          <w:iCs/>
          <w:color w:val="000000"/>
        </w:rPr>
        <w:t>ernational</w:t>
      </w:r>
      <w:r w:rsidRPr="00F36E4A">
        <w:rPr>
          <w:rFonts w:asciiTheme="minorHAnsi" w:eastAsia="Arial" w:hAnsiTheme="minorHAnsi" w:cstheme="minorHAnsi"/>
          <w:i/>
          <w:iCs/>
          <w:color w:val="000000"/>
        </w:rPr>
        <w:t xml:space="preserve"> J</w:t>
      </w:r>
      <w:r w:rsidR="00F36E4A" w:rsidRPr="00F36E4A">
        <w:rPr>
          <w:rFonts w:asciiTheme="minorHAnsi" w:eastAsia="Arial" w:hAnsiTheme="minorHAnsi" w:cstheme="minorHAnsi"/>
          <w:i/>
          <w:iCs/>
          <w:color w:val="000000"/>
        </w:rPr>
        <w:t>ournal of</w:t>
      </w:r>
      <w:r w:rsidRPr="00F36E4A">
        <w:rPr>
          <w:rFonts w:asciiTheme="minorHAnsi" w:eastAsia="Arial" w:hAnsiTheme="minorHAnsi" w:cstheme="minorHAnsi"/>
          <w:i/>
          <w:iCs/>
          <w:color w:val="000000"/>
        </w:rPr>
        <w:t xml:space="preserve"> Eat</w:t>
      </w:r>
      <w:r w:rsidR="00F36E4A" w:rsidRPr="00F36E4A">
        <w:rPr>
          <w:rFonts w:asciiTheme="minorHAnsi" w:eastAsia="Arial" w:hAnsiTheme="minorHAnsi" w:cstheme="minorHAnsi"/>
          <w:i/>
          <w:iCs/>
          <w:color w:val="000000"/>
        </w:rPr>
        <w:t>ing</w:t>
      </w:r>
      <w:r w:rsidRPr="00F36E4A">
        <w:rPr>
          <w:rFonts w:asciiTheme="minorHAnsi" w:eastAsia="Arial" w:hAnsiTheme="minorHAnsi" w:cstheme="minorHAnsi"/>
          <w:i/>
          <w:iCs/>
          <w:color w:val="000000"/>
        </w:rPr>
        <w:t xml:space="preserve"> Disord</w:t>
      </w:r>
      <w:r w:rsidR="00F36E4A" w:rsidRPr="00F36E4A">
        <w:rPr>
          <w:rFonts w:asciiTheme="minorHAnsi" w:eastAsia="Arial" w:hAnsiTheme="minorHAnsi" w:cstheme="minorHAnsi"/>
          <w:i/>
          <w:iCs/>
          <w:color w:val="000000"/>
        </w:rPr>
        <w:t>ers</w:t>
      </w:r>
      <w:r w:rsidR="00F36E4A">
        <w:rPr>
          <w:rFonts w:asciiTheme="minorHAnsi" w:eastAsia="Arial" w:hAnsiTheme="minorHAnsi" w:cstheme="minorHAnsi"/>
          <w:color w:val="000000"/>
        </w:rPr>
        <w:t>, Vol.</w:t>
      </w:r>
      <w:r w:rsidR="00FA1A1E" w:rsidRPr="00FC6A01">
        <w:rPr>
          <w:rFonts w:asciiTheme="minorHAnsi" w:eastAsia="Arial" w:hAnsiTheme="minorHAnsi" w:cstheme="minorHAnsi"/>
          <w:color w:val="000000"/>
        </w:rPr>
        <w:t xml:space="preserve"> </w:t>
      </w:r>
      <w:r w:rsidRPr="00FC6A01">
        <w:rPr>
          <w:rFonts w:asciiTheme="minorHAnsi" w:eastAsia="Arial" w:hAnsiTheme="minorHAnsi" w:cstheme="minorHAnsi"/>
          <w:color w:val="000000"/>
        </w:rPr>
        <w:t>53</w:t>
      </w:r>
      <w:r w:rsidR="00F36E4A">
        <w:rPr>
          <w:rFonts w:asciiTheme="minorHAnsi" w:eastAsia="Arial" w:hAnsiTheme="minorHAnsi" w:cstheme="minorHAnsi"/>
          <w:color w:val="000000"/>
        </w:rPr>
        <w:t xml:space="preserve"> No. 8, pp.</w:t>
      </w:r>
      <w:r w:rsidRPr="00FC6A01">
        <w:rPr>
          <w:rFonts w:asciiTheme="minorHAnsi" w:eastAsia="Arial" w:hAnsiTheme="minorHAnsi" w:cstheme="minorHAnsi"/>
          <w:color w:val="000000"/>
        </w:rPr>
        <w:t>1188</w:t>
      </w:r>
      <w:r w:rsidR="00F36E4A">
        <w:rPr>
          <w:rFonts w:asciiTheme="minorHAnsi" w:eastAsia="Arial" w:hAnsiTheme="minorHAnsi" w:cstheme="minorHAnsi"/>
          <w:color w:val="000000"/>
        </w:rPr>
        <w:t>-</w:t>
      </w:r>
      <w:r w:rsidRPr="00FC6A01">
        <w:rPr>
          <w:rFonts w:asciiTheme="minorHAnsi" w:eastAsia="Arial" w:hAnsiTheme="minorHAnsi" w:cstheme="minorHAnsi"/>
          <w:color w:val="000000"/>
        </w:rPr>
        <w:t>1203.</w:t>
      </w:r>
      <w:r w:rsidR="00F36E4A">
        <w:rPr>
          <w:rFonts w:asciiTheme="minorHAnsi" w:eastAsia="Arial" w:hAnsiTheme="minorHAnsi" w:cstheme="minorHAnsi"/>
          <w:color w:val="000000"/>
        </w:rPr>
        <w:t xml:space="preserve"> doi: </w:t>
      </w:r>
      <w:r w:rsidRPr="00F36E4A">
        <w:rPr>
          <w:rFonts w:asciiTheme="minorHAnsi" w:eastAsia="Arial" w:hAnsiTheme="minorHAnsi" w:cstheme="minorHAnsi"/>
        </w:rPr>
        <w:t>10.1002/eat.23260</w:t>
      </w:r>
    </w:p>
    <w:p w14:paraId="516C3265" w14:textId="17D33AAA" w:rsidR="009957B6" w:rsidRDefault="006B4909" w:rsidP="00D90E22">
      <w:pPr>
        <w:widowControl w:val="0"/>
        <w:pBdr>
          <w:top w:val="nil"/>
          <w:left w:val="nil"/>
          <w:bottom w:val="nil"/>
          <w:right w:val="nil"/>
          <w:between w:val="nil"/>
        </w:pBdr>
        <w:spacing w:after="0" w:line="276" w:lineRule="auto"/>
        <w:ind w:left="142" w:hanging="142"/>
        <w:jc w:val="both"/>
        <w:rPr>
          <w:rFonts w:asciiTheme="minorHAnsi" w:eastAsia="Arial" w:hAnsiTheme="minorHAnsi" w:cstheme="minorHAnsi"/>
        </w:rPr>
      </w:pPr>
      <w:r w:rsidRPr="00DB699D">
        <w:rPr>
          <w:rFonts w:asciiTheme="minorHAnsi" w:hAnsiTheme="minorHAnsi" w:cstheme="minorHAnsi"/>
          <w:color w:val="303030"/>
          <w:shd w:val="clear" w:color="auto" w:fill="FFFFFF"/>
        </w:rPr>
        <w:t xml:space="preserve">Williams S, Reid M. </w:t>
      </w:r>
      <w:r w:rsidR="00D90E22">
        <w:rPr>
          <w:rFonts w:asciiTheme="minorHAnsi" w:hAnsiTheme="minorHAnsi" w:cstheme="minorHAnsi"/>
          <w:color w:val="303030"/>
          <w:shd w:val="clear" w:color="auto" w:fill="FFFFFF"/>
        </w:rPr>
        <w:t>(2010), “</w:t>
      </w:r>
      <w:r w:rsidRPr="00DB699D">
        <w:rPr>
          <w:rFonts w:asciiTheme="minorHAnsi" w:hAnsiTheme="minorHAnsi" w:cstheme="minorHAnsi"/>
          <w:color w:val="303030"/>
          <w:shd w:val="clear" w:color="auto" w:fill="FFFFFF"/>
        </w:rPr>
        <w:t>Understanding the experience of ambivalence in anorexia nervosa: The maintainer's perspective</w:t>
      </w:r>
      <w:r w:rsidR="00D90E22">
        <w:rPr>
          <w:rFonts w:asciiTheme="minorHAnsi" w:hAnsiTheme="minorHAnsi" w:cstheme="minorHAnsi"/>
          <w:color w:val="303030"/>
          <w:shd w:val="clear" w:color="auto" w:fill="FFFFFF"/>
        </w:rPr>
        <w:t xml:space="preserve">”, </w:t>
      </w:r>
      <w:r w:rsidRPr="00DB699D">
        <w:rPr>
          <w:rFonts w:asciiTheme="minorHAnsi" w:hAnsiTheme="minorHAnsi" w:cstheme="minorHAnsi"/>
          <w:color w:val="303030"/>
          <w:shd w:val="clear" w:color="auto" w:fill="FFFFFF"/>
        </w:rPr>
        <w:t>. </w:t>
      </w:r>
      <w:r w:rsidRPr="00DB699D">
        <w:rPr>
          <w:rStyle w:val="ref-journal"/>
          <w:rFonts w:asciiTheme="minorHAnsi" w:hAnsiTheme="minorHAnsi" w:cstheme="minorHAnsi"/>
          <w:i/>
          <w:iCs/>
          <w:color w:val="303030"/>
          <w:shd w:val="clear" w:color="auto" w:fill="FFFFFF"/>
        </w:rPr>
        <w:t>Psychol</w:t>
      </w:r>
      <w:r w:rsidR="00D90E22">
        <w:rPr>
          <w:rStyle w:val="ref-journal"/>
          <w:rFonts w:asciiTheme="minorHAnsi" w:hAnsiTheme="minorHAnsi" w:cstheme="minorHAnsi"/>
          <w:i/>
          <w:iCs/>
          <w:color w:val="303030"/>
          <w:shd w:val="clear" w:color="auto" w:fill="FFFFFF"/>
        </w:rPr>
        <w:t>ogy &amp;</w:t>
      </w:r>
      <w:r w:rsidRPr="00DB699D">
        <w:rPr>
          <w:rStyle w:val="ref-journal"/>
          <w:rFonts w:asciiTheme="minorHAnsi" w:hAnsiTheme="minorHAnsi" w:cstheme="minorHAnsi"/>
          <w:i/>
          <w:iCs/>
          <w:color w:val="303030"/>
          <w:shd w:val="clear" w:color="auto" w:fill="FFFFFF"/>
        </w:rPr>
        <w:t xml:space="preserve"> Health</w:t>
      </w:r>
      <w:r w:rsidR="00D90E22">
        <w:rPr>
          <w:rFonts w:asciiTheme="minorHAnsi" w:hAnsiTheme="minorHAnsi" w:cstheme="minorHAnsi"/>
          <w:color w:val="303030"/>
          <w:shd w:val="clear" w:color="auto" w:fill="FFFFFF"/>
        </w:rPr>
        <w:t xml:space="preserve"> Vol.</w:t>
      </w:r>
      <w:r w:rsidRPr="00DB699D">
        <w:rPr>
          <w:rStyle w:val="ref-vol"/>
          <w:rFonts w:asciiTheme="minorHAnsi" w:hAnsiTheme="minorHAnsi" w:cstheme="minorHAnsi"/>
          <w:color w:val="303030"/>
          <w:shd w:val="clear" w:color="auto" w:fill="FFFFFF"/>
        </w:rPr>
        <w:t>25</w:t>
      </w:r>
      <w:r w:rsidR="00D90E22">
        <w:rPr>
          <w:rStyle w:val="ref-vol"/>
          <w:rFonts w:asciiTheme="minorHAnsi" w:hAnsiTheme="minorHAnsi" w:cstheme="minorHAnsi"/>
          <w:color w:val="303030"/>
          <w:shd w:val="clear" w:color="auto" w:fill="FFFFFF"/>
        </w:rPr>
        <w:t xml:space="preserve">, No. </w:t>
      </w:r>
      <w:r w:rsidRPr="00DB699D">
        <w:rPr>
          <w:rFonts w:asciiTheme="minorHAnsi" w:hAnsiTheme="minorHAnsi" w:cstheme="minorHAnsi"/>
          <w:color w:val="303030"/>
          <w:shd w:val="clear" w:color="auto" w:fill="FFFFFF"/>
        </w:rPr>
        <w:t>5</w:t>
      </w:r>
      <w:r w:rsidR="00D90E22">
        <w:rPr>
          <w:rFonts w:asciiTheme="minorHAnsi" w:hAnsiTheme="minorHAnsi" w:cstheme="minorHAnsi"/>
          <w:color w:val="303030"/>
          <w:shd w:val="clear" w:color="auto" w:fill="FFFFFF"/>
        </w:rPr>
        <w:t xml:space="preserve">, pp. </w:t>
      </w:r>
      <w:r w:rsidRPr="00DB699D">
        <w:rPr>
          <w:rFonts w:asciiTheme="minorHAnsi" w:hAnsiTheme="minorHAnsi" w:cstheme="minorHAnsi"/>
          <w:color w:val="303030"/>
          <w:shd w:val="clear" w:color="auto" w:fill="FFFFFF"/>
        </w:rPr>
        <w:t>551–567. doi:</w:t>
      </w:r>
      <w:r w:rsidR="00D90E22" w:rsidRPr="00D90E22">
        <w:t xml:space="preserve"> </w:t>
      </w:r>
      <w:r w:rsidR="00D90E22" w:rsidRPr="00D90E22">
        <w:rPr>
          <w:rFonts w:asciiTheme="minorHAnsi" w:hAnsiTheme="minorHAnsi" w:cstheme="minorHAnsi"/>
          <w:color w:val="303030"/>
          <w:shd w:val="clear" w:color="auto" w:fill="FFFFFF"/>
        </w:rPr>
        <w:t>10.1080/08870440802617629</w:t>
      </w:r>
      <w:r w:rsidRPr="00DB699D">
        <w:rPr>
          <w:rFonts w:asciiTheme="minorHAnsi" w:hAnsiTheme="minorHAnsi" w:cstheme="minorHAnsi"/>
          <w:color w:val="303030"/>
          <w:shd w:val="clear" w:color="auto" w:fill="FFFFFF"/>
        </w:rPr>
        <w:t> </w:t>
      </w:r>
    </w:p>
    <w:p w14:paraId="514478AB" w14:textId="77777777" w:rsidR="00DB275F" w:rsidRDefault="009957B6" w:rsidP="00595D26">
      <w:pPr>
        <w:widowControl w:val="0"/>
        <w:pBdr>
          <w:top w:val="nil"/>
          <w:left w:val="nil"/>
          <w:bottom w:val="nil"/>
          <w:right w:val="nil"/>
          <w:between w:val="nil"/>
        </w:pBdr>
        <w:spacing w:after="0" w:line="276" w:lineRule="auto"/>
        <w:ind w:left="142" w:hanging="142"/>
        <w:jc w:val="both"/>
      </w:pPr>
      <w:r w:rsidRPr="00AE5E57">
        <w:t>Williams, E., Glew, S., Newman, H., Kapka, A., Shaughnessy, N., Herbert, R., Walduck, J., Foster, A., Cooke, P., Pethybridge, R., Shaughnessy, C.</w:t>
      </w:r>
      <w:r>
        <w:t xml:space="preserve"> and</w:t>
      </w:r>
      <w:r w:rsidRPr="00AE5E57">
        <w:t xml:space="preserve"> Hugh-Jones, S. (2023</w:t>
      </w:r>
      <w:r>
        <w:t>), “</w:t>
      </w:r>
      <w:r w:rsidRPr="00AE5E57">
        <w:t xml:space="preserve">Practitioner </w:t>
      </w:r>
      <w:r>
        <w:t>r</w:t>
      </w:r>
      <w:r w:rsidRPr="00AE5E57">
        <w:t>eview: Effectiveness and mechanisms of change in participatory arts-based programmes for promoting youth mental health and well-being - a systematic review</w:t>
      </w:r>
      <w:r>
        <w:t>”,</w:t>
      </w:r>
      <w:r w:rsidRPr="00AE5E57">
        <w:t> </w:t>
      </w:r>
      <w:r w:rsidRPr="00AE5E57">
        <w:rPr>
          <w:i/>
          <w:iCs/>
        </w:rPr>
        <w:t>Journal of child psychology and psychiatry</w:t>
      </w:r>
      <w:r>
        <w:t xml:space="preserve">, </w:t>
      </w:r>
      <w:r w:rsidRPr="00AE5E57">
        <w:t>Advance online publication.</w:t>
      </w:r>
      <w:r>
        <w:t xml:space="preserve"> doi:</w:t>
      </w:r>
      <w:r w:rsidRPr="00AE5E57">
        <w:t xml:space="preserve"> 10.1111/jcpp.13900</w:t>
      </w:r>
    </w:p>
    <w:p w14:paraId="2A076697" w14:textId="77777777" w:rsidR="00DB275F" w:rsidRDefault="00DB275F" w:rsidP="00595D26">
      <w:pPr>
        <w:widowControl w:val="0"/>
        <w:pBdr>
          <w:top w:val="nil"/>
          <w:left w:val="nil"/>
          <w:bottom w:val="nil"/>
          <w:right w:val="nil"/>
          <w:between w:val="nil"/>
        </w:pBdr>
        <w:spacing w:after="0" w:line="276" w:lineRule="auto"/>
        <w:ind w:left="142" w:hanging="142"/>
        <w:jc w:val="both"/>
        <w:rPr>
          <w:rFonts w:asciiTheme="minorHAnsi" w:eastAsia="Times New Roman" w:hAnsiTheme="minorHAnsi" w:cstheme="minorHAnsi"/>
        </w:rPr>
      </w:pPr>
      <w:bookmarkStart w:id="11" w:name="_Hlk149899077"/>
      <w:r w:rsidRPr="00DB275F">
        <w:rPr>
          <w:rFonts w:asciiTheme="minorHAnsi" w:eastAsia="Times New Roman" w:hAnsiTheme="minorHAnsi" w:cstheme="minorHAnsi"/>
        </w:rPr>
        <w:lastRenderedPageBreak/>
        <w:t xml:space="preserve">Wood, L.L. (2015), “Eating disorder as protector: the use of Internal Family Systems and drama therapy to treat eating disorders”, Hershifelt, A. (Ed.), </w:t>
      </w:r>
      <w:r w:rsidRPr="00B57812">
        <w:rPr>
          <w:rFonts w:asciiTheme="minorHAnsi" w:eastAsia="Times New Roman" w:hAnsiTheme="minorHAnsi" w:cstheme="minorHAnsi"/>
          <w:i/>
          <w:iCs/>
        </w:rPr>
        <w:t>Creative Arts Therapies and Clients with Eating Disorders Eating Disorders</w:t>
      </w:r>
      <w:r w:rsidRPr="00DB275F">
        <w:rPr>
          <w:rFonts w:asciiTheme="minorHAnsi" w:eastAsia="Times New Roman" w:hAnsiTheme="minorHAnsi" w:cstheme="minorHAnsi"/>
        </w:rPr>
        <w:t xml:space="preserve">. Jessica Kingsley Publishers, London, England. pp. 293-325. </w:t>
      </w:r>
    </w:p>
    <w:p w14:paraId="3DBC5217" w14:textId="42804702" w:rsidR="008E6223" w:rsidRDefault="008E6223" w:rsidP="00595D26">
      <w:pPr>
        <w:widowControl w:val="0"/>
        <w:pBdr>
          <w:top w:val="nil"/>
          <w:left w:val="nil"/>
          <w:bottom w:val="nil"/>
          <w:right w:val="nil"/>
          <w:between w:val="nil"/>
        </w:pBdr>
        <w:spacing w:after="0" w:line="276" w:lineRule="auto"/>
        <w:ind w:left="142" w:hanging="142"/>
        <w:jc w:val="both"/>
        <w:rPr>
          <w:rFonts w:asciiTheme="minorHAnsi" w:eastAsia="Times New Roman" w:hAnsiTheme="minorHAnsi" w:cstheme="minorHAnsi"/>
        </w:rPr>
      </w:pPr>
      <w:hyperlink r:id="rId13" w:anchor="bbib60" w:history="1">
        <w:r w:rsidRPr="0030422B">
          <w:rPr>
            <w:rFonts w:asciiTheme="minorHAnsi" w:eastAsia="Times New Roman" w:hAnsiTheme="minorHAnsi" w:cstheme="minorHAnsi"/>
          </w:rPr>
          <w:t>Wood, L.L, &amp; Schneider, C. (2015</w:t>
        </w:r>
      </w:hyperlink>
      <w:r w:rsidRPr="0030422B">
        <w:rPr>
          <w:rFonts w:asciiTheme="minorHAnsi" w:eastAsia="Times New Roman" w:hAnsiTheme="minorHAnsi" w:cstheme="minorHAnsi"/>
        </w:rPr>
        <w:t>)</w:t>
      </w:r>
      <w:r w:rsidR="0030422B" w:rsidRPr="0030422B">
        <w:rPr>
          <w:rFonts w:asciiTheme="minorHAnsi" w:eastAsia="Times New Roman" w:hAnsiTheme="minorHAnsi" w:cstheme="minorHAnsi"/>
        </w:rPr>
        <w:t>,</w:t>
      </w:r>
      <w:r w:rsidRPr="005E3A1A">
        <w:rPr>
          <w:rFonts w:asciiTheme="minorHAnsi" w:eastAsia="Times New Roman" w:hAnsiTheme="minorHAnsi" w:cstheme="minorHAnsi"/>
        </w:rPr>
        <w:t xml:space="preserve"> </w:t>
      </w:r>
      <w:bookmarkEnd w:id="11"/>
      <w:r w:rsidR="0030422B">
        <w:rPr>
          <w:rFonts w:asciiTheme="minorHAnsi" w:eastAsia="Times New Roman" w:hAnsiTheme="minorHAnsi" w:cstheme="minorHAnsi"/>
        </w:rPr>
        <w:t>“</w:t>
      </w:r>
      <w:r w:rsidRPr="0030422B">
        <w:rPr>
          <w:rFonts w:asciiTheme="minorHAnsi" w:eastAsia="Times New Roman" w:hAnsiTheme="minorHAnsi" w:cstheme="minorHAnsi"/>
        </w:rPr>
        <w:t>Setting the stage for self-attunement: Drama therapy as a guide for neural integration in the treatment of eating disorders</w:t>
      </w:r>
      <w:r w:rsidR="0030422B">
        <w:rPr>
          <w:rFonts w:asciiTheme="minorHAnsi" w:eastAsia="Times New Roman" w:hAnsiTheme="minorHAnsi" w:cstheme="minorHAnsi"/>
        </w:rPr>
        <w:t>”</w:t>
      </w:r>
      <w:r w:rsidR="00593293">
        <w:rPr>
          <w:rFonts w:asciiTheme="minorHAnsi" w:eastAsia="Times New Roman" w:hAnsiTheme="minorHAnsi" w:cstheme="minorHAnsi"/>
        </w:rPr>
        <w:t>,</w:t>
      </w:r>
      <w:r w:rsidRPr="0030422B">
        <w:rPr>
          <w:rFonts w:asciiTheme="minorHAnsi" w:eastAsia="Times New Roman" w:hAnsiTheme="minorHAnsi" w:cstheme="minorHAnsi"/>
        </w:rPr>
        <w:t xml:space="preserve"> </w:t>
      </w:r>
      <w:r w:rsidRPr="0030422B">
        <w:rPr>
          <w:rFonts w:asciiTheme="minorHAnsi" w:eastAsia="Times New Roman" w:hAnsiTheme="minorHAnsi" w:cstheme="minorHAnsi"/>
          <w:i/>
          <w:iCs/>
        </w:rPr>
        <w:t>Drama Therapy Review</w:t>
      </w:r>
      <w:r w:rsidRPr="0030422B">
        <w:rPr>
          <w:rFonts w:asciiTheme="minorHAnsi" w:eastAsia="Times New Roman" w:hAnsiTheme="minorHAnsi" w:cstheme="minorHAnsi"/>
        </w:rPr>
        <w:t>, </w:t>
      </w:r>
      <w:r w:rsidR="0030422B">
        <w:rPr>
          <w:rFonts w:asciiTheme="minorHAnsi" w:eastAsia="Times New Roman" w:hAnsiTheme="minorHAnsi" w:cstheme="minorHAnsi"/>
        </w:rPr>
        <w:t xml:space="preserve">Vol. </w:t>
      </w:r>
      <w:r w:rsidRPr="0030422B">
        <w:rPr>
          <w:rFonts w:asciiTheme="minorHAnsi" w:eastAsia="Times New Roman" w:hAnsiTheme="minorHAnsi" w:cstheme="minorHAnsi"/>
        </w:rPr>
        <w:t>1 </w:t>
      </w:r>
      <w:r w:rsidR="0030422B">
        <w:rPr>
          <w:rFonts w:asciiTheme="minorHAnsi" w:eastAsia="Times New Roman" w:hAnsiTheme="minorHAnsi" w:cstheme="minorHAnsi"/>
        </w:rPr>
        <w:t xml:space="preserve">No. </w:t>
      </w:r>
      <w:r w:rsidRPr="0030422B">
        <w:rPr>
          <w:rFonts w:asciiTheme="minorHAnsi" w:eastAsia="Times New Roman" w:hAnsiTheme="minorHAnsi" w:cstheme="minorHAnsi"/>
        </w:rPr>
        <w:t>1,</w:t>
      </w:r>
      <w:r w:rsidR="0030422B">
        <w:rPr>
          <w:rFonts w:asciiTheme="minorHAnsi" w:eastAsia="Times New Roman" w:hAnsiTheme="minorHAnsi" w:cstheme="minorHAnsi"/>
        </w:rPr>
        <w:t xml:space="preserve"> pp.</w:t>
      </w:r>
      <w:r w:rsidRPr="0030422B">
        <w:rPr>
          <w:rFonts w:asciiTheme="minorHAnsi" w:eastAsia="Times New Roman" w:hAnsiTheme="minorHAnsi" w:cstheme="minorHAnsi"/>
        </w:rPr>
        <w:t> 55-70</w:t>
      </w:r>
      <w:r w:rsidR="0030422B">
        <w:rPr>
          <w:rFonts w:asciiTheme="minorHAnsi" w:eastAsia="Times New Roman" w:hAnsiTheme="minorHAnsi" w:cstheme="minorHAnsi"/>
        </w:rPr>
        <w:t>. Doi:</w:t>
      </w:r>
      <w:r w:rsidRPr="005E3A1A">
        <w:rPr>
          <w:rFonts w:asciiTheme="minorHAnsi" w:eastAsia="Times New Roman" w:hAnsiTheme="minorHAnsi" w:cstheme="minorHAnsi"/>
        </w:rPr>
        <w:t> </w:t>
      </w:r>
      <w:hyperlink r:id="rId14" w:tgtFrame="_blank" w:history="1">
        <w:r w:rsidRPr="0030422B">
          <w:rPr>
            <w:rFonts w:asciiTheme="minorHAnsi" w:eastAsia="Times New Roman" w:hAnsiTheme="minorHAnsi" w:cstheme="minorHAnsi"/>
          </w:rPr>
          <w:t>10.1386/dtr.1.1.55_1</w:t>
        </w:r>
      </w:hyperlink>
    </w:p>
    <w:p w14:paraId="7EAD558F" w14:textId="4E30F191" w:rsidR="00D90E22" w:rsidRDefault="00B17D8D" w:rsidP="00595D26">
      <w:pPr>
        <w:spacing w:after="0" w:line="276" w:lineRule="auto"/>
        <w:ind w:left="142" w:hanging="142"/>
        <w:jc w:val="both"/>
        <w:rPr>
          <w:rFonts w:asciiTheme="minorHAnsi" w:hAnsiTheme="minorHAnsi" w:cstheme="minorHAnsi"/>
          <w:color w:val="202124"/>
        </w:rPr>
      </w:pPr>
      <w:r w:rsidRPr="00B17D8D">
        <w:rPr>
          <w:rFonts w:asciiTheme="minorHAnsi" w:eastAsia="Times New Roman" w:hAnsiTheme="minorHAnsi" w:cstheme="minorHAnsi"/>
        </w:rPr>
        <w:t>Wood, L.L, &amp;</w:t>
      </w:r>
      <w:r>
        <w:rPr>
          <w:rFonts w:asciiTheme="minorHAnsi" w:eastAsia="Times New Roman" w:hAnsiTheme="minorHAnsi" w:cstheme="minorHAnsi"/>
        </w:rPr>
        <w:t xml:space="preserve"> </w:t>
      </w:r>
      <w:r w:rsidR="00593293">
        <w:rPr>
          <w:rFonts w:asciiTheme="minorHAnsi" w:eastAsia="Times New Roman" w:hAnsiTheme="minorHAnsi" w:cstheme="minorHAnsi"/>
        </w:rPr>
        <w:t>Mowers, D. (2019), “</w:t>
      </w:r>
      <w:r w:rsidRPr="00B17D8D">
        <w:rPr>
          <w:rFonts w:asciiTheme="minorHAnsi" w:eastAsia="Times New Roman" w:hAnsiTheme="minorHAnsi" w:cstheme="minorHAnsi"/>
        </w:rPr>
        <w:t>The Co-active Therapeutic theatre model: a manualized approach to creating therapeutic theatre with persons in recovery</w:t>
      </w:r>
      <w:r w:rsidR="00593293">
        <w:rPr>
          <w:rFonts w:asciiTheme="minorHAnsi" w:eastAsia="Times New Roman" w:hAnsiTheme="minorHAnsi" w:cstheme="minorHAnsi"/>
        </w:rPr>
        <w:t xml:space="preserve">”, </w:t>
      </w:r>
      <w:r w:rsidR="00593293" w:rsidRPr="00B57812">
        <w:rPr>
          <w:rFonts w:asciiTheme="minorHAnsi" w:eastAsia="Times New Roman" w:hAnsiTheme="minorHAnsi" w:cstheme="minorHAnsi"/>
          <w:i/>
          <w:iCs/>
        </w:rPr>
        <w:t>Drama Therapy Review</w:t>
      </w:r>
      <w:r w:rsidR="00593293">
        <w:rPr>
          <w:rFonts w:asciiTheme="minorHAnsi" w:eastAsia="Times New Roman" w:hAnsiTheme="minorHAnsi" w:cstheme="minorHAnsi"/>
        </w:rPr>
        <w:t xml:space="preserve">, </w:t>
      </w:r>
      <w:r w:rsidR="00593293" w:rsidRPr="00B17D8D">
        <w:rPr>
          <w:rFonts w:asciiTheme="minorHAnsi" w:eastAsia="Times New Roman" w:hAnsiTheme="minorHAnsi" w:cstheme="minorHAnsi"/>
        </w:rPr>
        <w:t>Vol. 5,</w:t>
      </w:r>
      <w:r w:rsidR="00593293">
        <w:rPr>
          <w:rFonts w:asciiTheme="minorHAnsi" w:eastAsia="Times New Roman" w:hAnsiTheme="minorHAnsi" w:cstheme="minorHAnsi"/>
        </w:rPr>
        <w:t xml:space="preserve"> No.</w:t>
      </w:r>
      <w:r w:rsidR="00593293" w:rsidRPr="00B17D8D">
        <w:rPr>
          <w:rFonts w:asciiTheme="minorHAnsi" w:eastAsia="Times New Roman" w:hAnsiTheme="minorHAnsi" w:cstheme="minorHAnsi"/>
        </w:rPr>
        <w:t xml:space="preserve"> 2</w:t>
      </w:r>
      <w:r w:rsidR="00593293">
        <w:rPr>
          <w:rFonts w:asciiTheme="minorHAnsi" w:eastAsia="Times New Roman" w:hAnsiTheme="minorHAnsi" w:cstheme="minorHAnsi"/>
        </w:rPr>
        <w:t xml:space="preserve">, pp. </w:t>
      </w:r>
      <w:r w:rsidR="00593293" w:rsidRPr="0030422B">
        <w:rPr>
          <w:rFonts w:asciiTheme="minorHAnsi" w:hAnsiTheme="minorHAnsi" w:cstheme="minorHAnsi"/>
        </w:rPr>
        <w:t>379–394</w:t>
      </w:r>
      <w:r w:rsidR="00593293">
        <w:rPr>
          <w:rFonts w:asciiTheme="minorHAnsi" w:hAnsiTheme="minorHAnsi" w:cstheme="minorHAnsi"/>
        </w:rPr>
        <w:t>. doi:</w:t>
      </w:r>
      <w:r w:rsidR="00593293">
        <w:rPr>
          <w:rFonts w:asciiTheme="minorHAnsi" w:eastAsia="Times New Roman" w:hAnsiTheme="minorHAnsi" w:cstheme="minorHAnsi"/>
        </w:rPr>
        <w:t xml:space="preserve"> </w:t>
      </w:r>
      <w:r w:rsidR="00593293" w:rsidRPr="0030422B">
        <w:rPr>
          <w:rFonts w:asciiTheme="minorHAnsi" w:hAnsiTheme="minorHAnsi" w:cstheme="minorHAnsi"/>
        </w:rPr>
        <w:t>10.1080/10640266.2013.827536</w:t>
      </w:r>
      <w:r w:rsidR="00593293">
        <w:rPr>
          <w:rFonts w:asciiTheme="minorHAnsi" w:hAnsiTheme="minorHAnsi" w:cstheme="minorHAnsi"/>
        </w:rPr>
        <w:t xml:space="preserve">. </w:t>
      </w:r>
      <w:r w:rsidR="0061195F" w:rsidRPr="00595D26">
        <w:rPr>
          <w:rFonts w:asciiTheme="minorHAnsi" w:eastAsia="Times New Roman" w:hAnsiTheme="minorHAnsi" w:cstheme="minorHAnsi"/>
        </w:rPr>
        <w:t>Wood</w:t>
      </w:r>
      <w:r w:rsidR="0061195F">
        <w:rPr>
          <w:rFonts w:asciiTheme="minorHAnsi" w:eastAsia="Times New Roman" w:hAnsiTheme="minorHAnsi" w:cstheme="minorHAnsi"/>
        </w:rPr>
        <w:t xml:space="preserve">, L. L., </w:t>
      </w:r>
      <w:r w:rsidR="0061195F" w:rsidRPr="00595D26">
        <w:rPr>
          <w:rFonts w:asciiTheme="minorHAnsi" w:eastAsia="Times New Roman" w:hAnsiTheme="minorHAnsi" w:cstheme="minorHAnsi"/>
        </w:rPr>
        <w:t>Hartung</w:t>
      </w:r>
      <w:r w:rsidR="0061195F">
        <w:rPr>
          <w:rFonts w:asciiTheme="minorHAnsi" w:eastAsia="Times New Roman" w:hAnsiTheme="minorHAnsi" w:cstheme="minorHAnsi"/>
        </w:rPr>
        <w:t xml:space="preserve">, S., </w:t>
      </w:r>
      <w:r w:rsidR="0061195F" w:rsidRPr="00595D26">
        <w:rPr>
          <w:rFonts w:asciiTheme="minorHAnsi" w:eastAsia="Times New Roman" w:hAnsiTheme="minorHAnsi" w:cstheme="minorHAnsi"/>
        </w:rPr>
        <w:t>Al-Qadfan</w:t>
      </w:r>
      <w:r w:rsidR="0061195F">
        <w:rPr>
          <w:rFonts w:asciiTheme="minorHAnsi" w:eastAsia="Times New Roman" w:hAnsiTheme="minorHAnsi" w:cstheme="minorHAnsi"/>
        </w:rPr>
        <w:t xml:space="preserve">, F., </w:t>
      </w:r>
      <w:r w:rsidR="0061195F" w:rsidRPr="00595D26">
        <w:rPr>
          <w:rFonts w:asciiTheme="minorHAnsi" w:eastAsia="Times New Roman" w:hAnsiTheme="minorHAnsi" w:cstheme="minorHAnsi"/>
        </w:rPr>
        <w:t>Wichmann</w:t>
      </w:r>
      <w:r w:rsidR="0061195F">
        <w:rPr>
          <w:rFonts w:asciiTheme="minorHAnsi" w:eastAsia="Times New Roman" w:hAnsiTheme="minorHAnsi" w:cstheme="minorHAnsi"/>
        </w:rPr>
        <w:t xml:space="preserve">, S., </w:t>
      </w:r>
      <w:r w:rsidR="0061195F" w:rsidRPr="00595D26">
        <w:rPr>
          <w:rFonts w:asciiTheme="minorHAnsi" w:eastAsia="Times New Roman" w:hAnsiTheme="minorHAnsi" w:cstheme="minorHAnsi"/>
        </w:rPr>
        <w:t>Cho</w:t>
      </w:r>
      <w:r w:rsidR="0061195F">
        <w:rPr>
          <w:rFonts w:asciiTheme="minorHAnsi" w:eastAsia="Times New Roman" w:hAnsiTheme="minorHAnsi" w:cstheme="minorHAnsi"/>
        </w:rPr>
        <w:t xml:space="preserve">, A. B., &amp; </w:t>
      </w:r>
      <w:r w:rsidR="0061195F" w:rsidRPr="00595D26">
        <w:rPr>
          <w:rFonts w:asciiTheme="minorHAnsi" w:eastAsia="Times New Roman" w:hAnsiTheme="minorHAnsi" w:cstheme="minorHAnsi"/>
        </w:rPr>
        <w:t>Bryant</w:t>
      </w:r>
      <w:r w:rsidR="0061195F">
        <w:rPr>
          <w:rFonts w:asciiTheme="minorHAnsi" w:eastAsia="Times New Roman" w:hAnsiTheme="minorHAnsi" w:cstheme="minorHAnsi"/>
        </w:rPr>
        <w:t>, D. (2022), “</w:t>
      </w:r>
      <w:r w:rsidR="0061195F" w:rsidRPr="00477100">
        <w:rPr>
          <w:rFonts w:asciiTheme="minorHAnsi" w:eastAsia="Times New Roman" w:hAnsiTheme="minorHAnsi" w:cstheme="minorHAnsi"/>
        </w:rPr>
        <w:t>Drama therapy and the treatment of eating disorders: Advancing towards clinical guidelines</w:t>
      </w:r>
      <w:r w:rsidR="0061195F">
        <w:rPr>
          <w:rFonts w:asciiTheme="minorHAnsi" w:eastAsia="Times New Roman" w:hAnsiTheme="minorHAnsi" w:cstheme="minorHAnsi"/>
        </w:rPr>
        <w:t xml:space="preserve">”, </w:t>
      </w:r>
      <w:r w:rsidR="0061195F" w:rsidRPr="00C6660B">
        <w:rPr>
          <w:rFonts w:asciiTheme="minorHAnsi" w:hAnsiTheme="minorHAnsi" w:cstheme="minorHAnsi"/>
          <w:i/>
          <w:iCs/>
          <w:color w:val="202124"/>
        </w:rPr>
        <w:t>The Arts in Psychotherapy,</w:t>
      </w:r>
      <w:r w:rsidR="0061195F">
        <w:rPr>
          <w:rFonts w:asciiTheme="minorHAnsi" w:hAnsiTheme="minorHAnsi" w:cstheme="minorHAnsi"/>
          <w:i/>
          <w:iCs/>
          <w:color w:val="202124"/>
        </w:rPr>
        <w:t xml:space="preserve"> </w:t>
      </w:r>
      <w:r w:rsidR="0061195F">
        <w:rPr>
          <w:rFonts w:asciiTheme="minorHAnsi" w:hAnsiTheme="minorHAnsi" w:cstheme="minorHAnsi"/>
          <w:color w:val="202124"/>
        </w:rPr>
        <w:t xml:space="preserve">Vol. 80, No. 9. doi: </w:t>
      </w:r>
      <w:r w:rsidR="0061195F" w:rsidRPr="0061195F">
        <w:rPr>
          <w:rFonts w:asciiTheme="minorHAnsi" w:hAnsiTheme="minorHAnsi" w:cstheme="minorHAnsi"/>
          <w:color w:val="202124"/>
        </w:rPr>
        <w:t>10.1016/j.aip.2022.101948</w:t>
      </w:r>
    </w:p>
    <w:p w14:paraId="34191BDF" w14:textId="6CC944B8" w:rsidR="00F36E4A" w:rsidRPr="00F36E4A" w:rsidRDefault="00F80161" w:rsidP="00595D26">
      <w:pPr>
        <w:widowControl w:val="0"/>
        <w:pBdr>
          <w:top w:val="nil"/>
          <w:left w:val="nil"/>
          <w:bottom w:val="nil"/>
          <w:right w:val="nil"/>
          <w:between w:val="nil"/>
        </w:pBdr>
        <w:spacing w:after="0" w:line="276" w:lineRule="auto"/>
        <w:ind w:left="142" w:hanging="142"/>
        <w:jc w:val="both"/>
        <w:rPr>
          <w:rStyle w:val="Hyperlink"/>
          <w:rFonts w:asciiTheme="minorHAnsi" w:eastAsia="Arial" w:hAnsiTheme="minorHAnsi" w:cstheme="minorHAnsi"/>
          <w:color w:val="auto"/>
          <w:u w:val="none"/>
        </w:rPr>
      </w:pPr>
      <w:r w:rsidRPr="0030422B">
        <w:rPr>
          <w:rFonts w:asciiTheme="minorHAnsi" w:hAnsiTheme="minorHAnsi" w:cstheme="minorHAnsi"/>
        </w:rPr>
        <w:t>Yu, J., Agras, W. S., &amp; Bryson, S. (2013)</w:t>
      </w:r>
      <w:r w:rsidR="00DB699D">
        <w:rPr>
          <w:rFonts w:asciiTheme="minorHAnsi" w:hAnsiTheme="minorHAnsi" w:cstheme="minorHAnsi"/>
        </w:rPr>
        <w:t>, ”</w:t>
      </w:r>
      <w:r w:rsidRPr="0030422B">
        <w:rPr>
          <w:rFonts w:asciiTheme="minorHAnsi" w:hAnsiTheme="minorHAnsi" w:cstheme="minorHAnsi"/>
        </w:rPr>
        <w:t>Defining recovery in adult bulimia nervosa</w:t>
      </w:r>
      <w:r w:rsidR="00DB699D">
        <w:rPr>
          <w:rFonts w:asciiTheme="minorHAnsi" w:hAnsiTheme="minorHAnsi" w:cstheme="minorHAnsi"/>
        </w:rPr>
        <w:t>”,</w:t>
      </w:r>
      <w:r w:rsidRPr="0030422B">
        <w:rPr>
          <w:rFonts w:asciiTheme="minorHAnsi" w:hAnsiTheme="minorHAnsi" w:cstheme="minorHAnsi"/>
        </w:rPr>
        <w:t> </w:t>
      </w:r>
      <w:r w:rsidRPr="0030422B">
        <w:rPr>
          <w:rStyle w:val="citationsource-journal"/>
          <w:rFonts w:asciiTheme="minorHAnsi" w:hAnsiTheme="minorHAnsi" w:cstheme="minorHAnsi"/>
          <w:i/>
          <w:iCs/>
        </w:rPr>
        <w:t>Eating Disorders</w:t>
      </w:r>
      <w:r w:rsidRPr="0030422B">
        <w:rPr>
          <w:rFonts w:asciiTheme="minorHAnsi" w:hAnsiTheme="minorHAnsi" w:cstheme="minorHAnsi"/>
        </w:rPr>
        <w:t>, </w:t>
      </w:r>
      <w:r w:rsidR="00DB699D">
        <w:rPr>
          <w:rFonts w:asciiTheme="minorHAnsi" w:hAnsiTheme="minorHAnsi" w:cstheme="minorHAnsi"/>
        </w:rPr>
        <w:t>Vol. 21, No. 5</w:t>
      </w:r>
      <w:r w:rsidRPr="00DB699D">
        <w:rPr>
          <w:rFonts w:asciiTheme="minorHAnsi" w:hAnsiTheme="minorHAnsi" w:cstheme="minorHAnsi"/>
        </w:rPr>
        <w:t>,</w:t>
      </w:r>
      <w:r w:rsidR="00DB699D">
        <w:rPr>
          <w:rFonts w:asciiTheme="minorHAnsi" w:hAnsiTheme="minorHAnsi" w:cstheme="minorHAnsi"/>
        </w:rPr>
        <w:t xml:space="preserve"> pp.</w:t>
      </w:r>
      <w:r w:rsidRPr="00DB699D">
        <w:rPr>
          <w:rFonts w:asciiTheme="minorHAnsi" w:hAnsiTheme="minorHAnsi" w:cstheme="minorHAnsi"/>
        </w:rPr>
        <w:t xml:space="preserve"> </w:t>
      </w:r>
      <w:r w:rsidRPr="0030422B">
        <w:rPr>
          <w:rFonts w:asciiTheme="minorHAnsi" w:hAnsiTheme="minorHAnsi" w:cstheme="minorHAnsi"/>
        </w:rPr>
        <w:t>379–394. </w:t>
      </w:r>
      <w:hyperlink r:id="rId15" w:tgtFrame="_blank" w:history="1">
        <w:r w:rsidR="00DB699D">
          <w:rPr>
            <w:rFonts w:asciiTheme="minorHAnsi" w:hAnsiTheme="minorHAnsi" w:cstheme="minorHAnsi"/>
          </w:rPr>
          <w:t xml:space="preserve">doi: </w:t>
        </w:r>
        <w:r w:rsidRPr="00DB699D">
          <w:rPr>
            <w:rFonts w:asciiTheme="minorHAnsi" w:hAnsiTheme="minorHAnsi" w:cstheme="minorHAnsi"/>
          </w:rPr>
          <w:t>10.1080/10640266.2013.827536</w:t>
        </w:r>
      </w:hyperlink>
    </w:p>
    <w:sectPr w:rsidR="00F36E4A" w:rsidRPr="00F36E4A">
      <w:footerReference w:type="defaul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1B66" w14:textId="77777777" w:rsidR="002508D2" w:rsidRDefault="002508D2" w:rsidP="00BC1088">
      <w:pPr>
        <w:spacing w:after="0" w:line="240" w:lineRule="auto"/>
      </w:pPr>
      <w:r>
        <w:separator/>
      </w:r>
    </w:p>
  </w:endnote>
  <w:endnote w:type="continuationSeparator" w:id="0">
    <w:p w14:paraId="19669E47" w14:textId="77777777" w:rsidR="002508D2" w:rsidRDefault="002508D2" w:rsidP="00BC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useo Sans">
    <w:altName w:val="Calibri"/>
    <w:panose1 w:val="00000000000000000000"/>
    <w:charset w:val="00"/>
    <w:family w:val="swiss"/>
    <w:notTrueType/>
    <w:pitch w:val="default"/>
    <w:sig w:usb0="00000003" w:usb1="00000000" w:usb2="00000000" w:usb3="00000000" w:csb0="00000001" w:csb1="00000000"/>
  </w:font>
  <w:font w:name="AdvOT82c4f4c4">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282120"/>
      <w:docPartObj>
        <w:docPartGallery w:val="Page Numbers (Bottom of Page)"/>
        <w:docPartUnique/>
      </w:docPartObj>
    </w:sdtPr>
    <w:sdtEndPr>
      <w:rPr>
        <w:noProof/>
      </w:rPr>
    </w:sdtEndPr>
    <w:sdtContent>
      <w:p w14:paraId="003972F3" w14:textId="7CE8F0FE" w:rsidR="00BC1088" w:rsidRDefault="00BC10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853A64" w14:textId="77777777" w:rsidR="00BC1088" w:rsidRDefault="00BC1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65AB" w14:textId="77777777" w:rsidR="002508D2" w:rsidRDefault="002508D2" w:rsidP="00BC1088">
      <w:pPr>
        <w:spacing w:after="0" w:line="240" w:lineRule="auto"/>
      </w:pPr>
      <w:r>
        <w:separator/>
      </w:r>
    </w:p>
  </w:footnote>
  <w:footnote w:type="continuationSeparator" w:id="0">
    <w:p w14:paraId="1BA7B2BD" w14:textId="77777777" w:rsidR="002508D2" w:rsidRDefault="002508D2" w:rsidP="00BC1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6FF3"/>
    <w:multiLevelType w:val="multilevel"/>
    <w:tmpl w:val="2530E456"/>
    <w:lvl w:ilvl="0">
      <w:start w:val="4"/>
      <w:numFmt w:val="decimal"/>
      <w:lvlText w:val="%1."/>
      <w:lvlJc w:val="left"/>
      <w:pPr>
        <w:ind w:left="360" w:hanging="360"/>
      </w:pPr>
    </w:lvl>
    <w:lvl w:ilvl="1">
      <w:start w:val="1"/>
      <w:numFmt w:val="decimal"/>
      <w:pStyle w:val="Heading3"/>
      <w:lvlText w:val="%1.%2."/>
      <w:lvlJc w:val="left"/>
      <w:pPr>
        <w:ind w:left="107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167567E"/>
    <w:multiLevelType w:val="multilevel"/>
    <w:tmpl w:val="D5F844D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27B1B1C"/>
    <w:multiLevelType w:val="multilevel"/>
    <w:tmpl w:val="8642FC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37038B"/>
    <w:multiLevelType w:val="hybridMultilevel"/>
    <w:tmpl w:val="1006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62A26"/>
    <w:multiLevelType w:val="multilevel"/>
    <w:tmpl w:val="5A3295F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B464619"/>
    <w:multiLevelType w:val="hybridMultilevel"/>
    <w:tmpl w:val="6510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C3762"/>
    <w:multiLevelType w:val="multilevel"/>
    <w:tmpl w:val="EA82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6F6901"/>
    <w:multiLevelType w:val="hybridMultilevel"/>
    <w:tmpl w:val="1F1034A2"/>
    <w:lvl w:ilvl="0" w:tplc="B5F03796">
      <w:start w:val="1"/>
      <w:numFmt w:val="decimal"/>
      <w:lvlText w:val="%1."/>
      <w:lvlJc w:val="left"/>
      <w:pPr>
        <w:ind w:left="720" w:hanging="360"/>
      </w:pPr>
    </w:lvl>
    <w:lvl w:ilvl="1" w:tplc="D89EA360">
      <w:start w:val="1"/>
      <w:numFmt w:val="lowerLetter"/>
      <w:lvlText w:val="%2."/>
      <w:lvlJc w:val="left"/>
      <w:pPr>
        <w:ind w:left="1440" w:hanging="360"/>
      </w:pPr>
    </w:lvl>
    <w:lvl w:ilvl="2" w:tplc="100856EC">
      <w:start w:val="1"/>
      <w:numFmt w:val="lowerRoman"/>
      <w:lvlText w:val="%3."/>
      <w:lvlJc w:val="right"/>
      <w:pPr>
        <w:ind w:left="2160" w:hanging="180"/>
      </w:pPr>
    </w:lvl>
    <w:lvl w:ilvl="3" w:tplc="1EE20722">
      <w:start w:val="1"/>
      <w:numFmt w:val="decimal"/>
      <w:lvlText w:val="%4."/>
      <w:lvlJc w:val="left"/>
      <w:pPr>
        <w:ind w:left="2880" w:hanging="360"/>
      </w:pPr>
    </w:lvl>
    <w:lvl w:ilvl="4" w:tplc="174C20C6">
      <w:start w:val="1"/>
      <w:numFmt w:val="lowerLetter"/>
      <w:lvlText w:val="%5."/>
      <w:lvlJc w:val="left"/>
      <w:pPr>
        <w:ind w:left="3600" w:hanging="360"/>
      </w:pPr>
    </w:lvl>
    <w:lvl w:ilvl="5" w:tplc="B35447DC">
      <w:start w:val="1"/>
      <w:numFmt w:val="lowerRoman"/>
      <w:lvlText w:val="%6."/>
      <w:lvlJc w:val="right"/>
      <w:pPr>
        <w:ind w:left="4320" w:hanging="180"/>
      </w:pPr>
    </w:lvl>
    <w:lvl w:ilvl="6" w:tplc="30103EF6">
      <w:start w:val="1"/>
      <w:numFmt w:val="decimal"/>
      <w:lvlText w:val="%7."/>
      <w:lvlJc w:val="left"/>
      <w:pPr>
        <w:ind w:left="5040" w:hanging="360"/>
      </w:pPr>
    </w:lvl>
    <w:lvl w:ilvl="7" w:tplc="B296CF26">
      <w:start w:val="1"/>
      <w:numFmt w:val="lowerLetter"/>
      <w:lvlText w:val="%8."/>
      <w:lvlJc w:val="left"/>
      <w:pPr>
        <w:ind w:left="5760" w:hanging="360"/>
      </w:pPr>
    </w:lvl>
    <w:lvl w:ilvl="8" w:tplc="7458F1C4">
      <w:start w:val="1"/>
      <w:numFmt w:val="lowerRoman"/>
      <w:lvlText w:val="%9."/>
      <w:lvlJc w:val="right"/>
      <w:pPr>
        <w:ind w:left="6480" w:hanging="180"/>
      </w:pPr>
    </w:lvl>
  </w:abstractNum>
  <w:abstractNum w:abstractNumId="8" w15:restartNumberingAfterBreak="0">
    <w:nsid w:val="652F061C"/>
    <w:multiLevelType w:val="multilevel"/>
    <w:tmpl w:val="33F8F714"/>
    <w:lvl w:ilvl="0">
      <w:start w:val="5"/>
      <w:numFmt w:val="decimal"/>
      <w:lvlText w:val="%1."/>
      <w:lvlJc w:val="left"/>
      <w:pPr>
        <w:ind w:left="360" w:hanging="360"/>
      </w:pPr>
    </w:lvl>
    <w:lvl w:ilvl="1">
      <w:start w:val="2"/>
      <w:numFmt w:val="decimal"/>
      <w:lvlText w:val="%1.%2."/>
      <w:lvlJc w:val="left"/>
      <w:pPr>
        <w:ind w:left="50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8091557">
    <w:abstractNumId w:val="1"/>
  </w:num>
  <w:num w:numId="2" w16cid:durableId="724377199">
    <w:abstractNumId w:val="0"/>
  </w:num>
  <w:num w:numId="3" w16cid:durableId="879516103">
    <w:abstractNumId w:val="8"/>
  </w:num>
  <w:num w:numId="4" w16cid:durableId="2086412965">
    <w:abstractNumId w:val="4"/>
  </w:num>
  <w:num w:numId="5" w16cid:durableId="1239822817">
    <w:abstractNumId w:val="2"/>
  </w:num>
  <w:num w:numId="6" w16cid:durableId="157113889">
    <w:abstractNumId w:val="5"/>
  </w:num>
  <w:num w:numId="7" w16cid:durableId="793863854">
    <w:abstractNumId w:val="6"/>
  </w:num>
  <w:num w:numId="8" w16cid:durableId="937251163">
    <w:abstractNumId w:val="7"/>
  </w:num>
  <w:num w:numId="9" w16cid:durableId="87820554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5192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F41"/>
    <w:rsid w:val="00025D06"/>
    <w:rsid w:val="00030936"/>
    <w:rsid w:val="00031417"/>
    <w:rsid w:val="00032834"/>
    <w:rsid w:val="00041E0C"/>
    <w:rsid w:val="00045117"/>
    <w:rsid w:val="000453B4"/>
    <w:rsid w:val="0004574B"/>
    <w:rsid w:val="00046F75"/>
    <w:rsid w:val="0005147F"/>
    <w:rsid w:val="00053685"/>
    <w:rsid w:val="00066783"/>
    <w:rsid w:val="000843B1"/>
    <w:rsid w:val="000972E5"/>
    <w:rsid w:val="000977E2"/>
    <w:rsid w:val="000A456A"/>
    <w:rsid w:val="000B14FF"/>
    <w:rsid w:val="000B432A"/>
    <w:rsid w:val="000B51DC"/>
    <w:rsid w:val="000B7859"/>
    <w:rsid w:val="000C38F6"/>
    <w:rsid w:val="000D6FFC"/>
    <w:rsid w:val="000D7E41"/>
    <w:rsid w:val="000E304C"/>
    <w:rsid w:val="000E560D"/>
    <w:rsid w:val="000F2A52"/>
    <w:rsid w:val="000F3030"/>
    <w:rsid w:val="00100CD7"/>
    <w:rsid w:val="0010281F"/>
    <w:rsid w:val="00114274"/>
    <w:rsid w:val="001268F5"/>
    <w:rsid w:val="0013241C"/>
    <w:rsid w:val="00140D52"/>
    <w:rsid w:val="0014389E"/>
    <w:rsid w:val="00145C7D"/>
    <w:rsid w:val="00153F84"/>
    <w:rsid w:val="001541DA"/>
    <w:rsid w:val="0016244A"/>
    <w:rsid w:val="0016575B"/>
    <w:rsid w:val="0017798C"/>
    <w:rsid w:val="00182643"/>
    <w:rsid w:val="001A1598"/>
    <w:rsid w:val="001A3D43"/>
    <w:rsid w:val="001A6C06"/>
    <w:rsid w:val="001B0478"/>
    <w:rsid w:val="001B69DC"/>
    <w:rsid w:val="001C78E7"/>
    <w:rsid w:val="001D69AC"/>
    <w:rsid w:val="001E5D05"/>
    <w:rsid w:val="00204797"/>
    <w:rsid w:val="00205C16"/>
    <w:rsid w:val="002151DD"/>
    <w:rsid w:val="00220CE9"/>
    <w:rsid w:val="002313B7"/>
    <w:rsid w:val="00235F4B"/>
    <w:rsid w:val="00246B41"/>
    <w:rsid w:val="002508D2"/>
    <w:rsid w:val="0026205D"/>
    <w:rsid w:val="00265C01"/>
    <w:rsid w:val="00266F72"/>
    <w:rsid w:val="00267493"/>
    <w:rsid w:val="00271B21"/>
    <w:rsid w:val="00274B9C"/>
    <w:rsid w:val="00275F28"/>
    <w:rsid w:val="00282B27"/>
    <w:rsid w:val="00287FA9"/>
    <w:rsid w:val="00290E18"/>
    <w:rsid w:val="002A2E7E"/>
    <w:rsid w:val="002A4C90"/>
    <w:rsid w:val="002A7B78"/>
    <w:rsid w:val="002B0032"/>
    <w:rsid w:val="002B43E0"/>
    <w:rsid w:val="002B60F5"/>
    <w:rsid w:val="002C5BF9"/>
    <w:rsid w:val="002D478D"/>
    <w:rsid w:val="002D5514"/>
    <w:rsid w:val="002E667F"/>
    <w:rsid w:val="002F0B39"/>
    <w:rsid w:val="00302E00"/>
    <w:rsid w:val="00303286"/>
    <w:rsid w:val="00303CBB"/>
    <w:rsid w:val="0030422B"/>
    <w:rsid w:val="00306C6D"/>
    <w:rsid w:val="00313D28"/>
    <w:rsid w:val="003144E0"/>
    <w:rsid w:val="00317206"/>
    <w:rsid w:val="0032295D"/>
    <w:rsid w:val="00325695"/>
    <w:rsid w:val="00341648"/>
    <w:rsid w:val="00342BC7"/>
    <w:rsid w:val="00346701"/>
    <w:rsid w:val="00347205"/>
    <w:rsid w:val="00352383"/>
    <w:rsid w:val="0036215D"/>
    <w:rsid w:val="00367B56"/>
    <w:rsid w:val="00372F66"/>
    <w:rsid w:val="00381402"/>
    <w:rsid w:val="00382BD4"/>
    <w:rsid w:val="00383D43"/>
    <w:rsid w:val="003853D2"/>
    <w:rsid w:val="00387196"/>
    <w:rsid w:val="003878DE"/>
    <w:rsid w:val="003930E1"/>
    <w:rsid w:val="003C27A2"/>
    <w:rsid w:val="003D5974"/>
    <w:rsid w:val="003D77BA"/>
    <w:rsid w:val="003F6F9C"/>
    <w:rsid w:val="00407234"/>
    <w:rsid w:val="00410550"/>
    <w:rsid w:val="00420592"/>
    <w:rsid w:val="00422CB9"/>
    <w:rsid w:val="00424F4C"/>
    <w:rsid w:val="00425639"/>
    <w:rsid w:val="004368F9"/>
    <w:rsid w:val="00460277"/>
    <w:rsid w:val="004706E1"/>
    <w:rsid w:val="00470EC6"/>
    <w:rsid w:val="0048138A"/>
    <w:rsid w:val="00484E60"/>
    <w:rsid w:val="00491988"/>
    <w:rsid w:val="004924CD"/>
    <w:rsid w:val="004A6BCB"/>
    <w:rsid w:val="004C3542"/>
    <w:rsid w:val="004C55A9"/>
    <w:rsid w:val="004C73B4"/>
    <w:rsid w:val="004D10E2"/>
    <w:rsid w:val="004D1A95"/>
    <w:rsid w:val="004D6C86"/>
    <w:rsid w:val="004E0146"/>
    <w:rsid w:val="004F7969"/>
    <w:rsid w:val="00503B23"/>
    <w:rsid w:val="00503F71"/>
    <w:rsid w:val="00505928"/>
    <w:rsid w:val="00507B16"/>
    <w:rsid w:val="0051165E"/>
    <w:rsid w:val="00513CEF"/>
    <w:rsid w:val="00523B3A"/>
    <w:rsid w:val="00523CFB"/>
    <w:rsid w:val="00523E48"/>
    <w:rsid w:val="00526EBC"/>
    <w:rsid w:val="00530813"/>
    <w:rsid w:val="00535D87"/>
    <w:rsid w:val="005402D7"/>
    <w:rsid w:val="00541F89"/>
    <w:rsid w:val="00542F96"/>
    <w:rsid w:val="005463EA"/>
    <w:rsid w:val="00546F17"/>
    <w:rsid w:val="00553C4D"/>
    <w:rsid w:val="00554786"/>
    <w:rsid w:val="00561279"/>
    <w:rsid w:val="00570C66"/>
    <w:rsid w:val="00571796"/>
    <w:rsid w:val="00575DF3"/>
    <w:rsid w:val="0057744F"/>
    <w:rsid w:val="00582964"/>
    <w:rsid w:val="005927DF"/>
    <w:rsid w:val="00593293"/>
    <w:rsid w:val="00595BD4"/>
    <w:rsid w:val="00595D26"/>
    <w:rsid w:val="005A2B3E"/>
    <w:rsid w:val="005A5E62"/>
    <w:rsid w:val="005B060D"/>
    <w:rsid w:val="005B09D1"/>
    <w:rsid w:val="005B4309"/>
    <w:rsid w:val="005C0069"/>
    <w:rsid w:val="005C14D5"/>
    <w:rsid w:val="005D5FE9"/>
    <w:rsid w:val="005E0034"/>
    <w:rsid w:val="005E0381"/>
    <w:rsid w:val="005E0EE2"/>
    <w:rsid w:val="005E3A1A"/>
    <w:rsid w:val="005E4F41"/>
    <w:rsid w:val="005F2603"/>
    <w:rsid w:val="00603A00"/>
    <w:rsid w:val="00607512"/>
    <w:rsid w:val="0061195F"/>
    <w:rsid w:val="00612628"/>
    <w:rsid w:val="00634B81"/>
    <w:rsid w:val="00640AB1"/>
    <w:rsid w:val="00646BD7"/>
    <w:rsid w:val="0065079A"/>
    <w:rsid w:val="0065228C"/>
    <w:rsid w:val="00654F65"/>
    <w:rsid w:val="00671A74"/>
    <w:rsid w:val="00675FDB"/>
    <w:rsid w:val="00677AB3"/>
    <w:rsid w:val="00691CF7"/>
    <w:rsid w:val="006A187B"/>
    <w:rsid w:val="006A2BB9"/>
    <w:rsid w:val="006A3A58"/>
    <w:rsid w:val="006A7ED0"/>
    <w:rsid w:val="006B4909"/>
    <w:rsid w:val="006B548D"/>
    <w:rsid w:val="006C5A9C"/>
    <w:rsid w:val="006D37D7"/>
    <w:rsid w:val="006D3AE9"/>
    <w:rsid w:val="006D7035"/>
    <w:rsid w:val="006E764F"/>
    <w:rsid w:val="006E7EC9"/>
    <w:rsid w:val="007034E0"/>
    <w:rsid w:val="00710C91"/>
    <w:rsid w:val="00713E52"/>
    <w:rsid w:val="00722635"/>
    <w:rsid w:val="00726267"/>
    <w:rsid w:val="00735044"/>
    <w:rsid w:val="00735B17"/>
    <w:rsid w:val="00746D09"/>
    <w:rsid w:val="00751A72"/>
    <w:rsid w:val="007540B3"/>
    <w:rsid w:val="007625B8"/>
    <w:rsid w:val="00765B06"/>
    <w:rsid w:val="0077138A"/>
    <w:rsid w:val="00773921"/>
    <w:rsid w:val="00775F39"/>
    <w:rsid w:val="00777B41"/>
    <w:rsid w:val="00777C13"/>
    <w:rsid w:val="0078028E"/>
    <w:rsid w:val="00780D97"/>
    <w:rsid w:val="0078168C"/>
    <w:rsid w:val="00787975"/>
    <w:rsid w:val="007943C0"/>
    <w:rsid w:val="00797710"/>
    <w:rsid w:val="00797F2F"/>
    <w:rsid w:val="007B2D59"/>
    <w:rsid w:val="007B4F6F"/>
    <w:rsid w:val="007B67EC"/>
    <w:rsid w:val="007B6ACC"/>
    <w:rsid w:val="007C0867"/>
    <w:rsid w:val="007D12A7"/>
    <w:rsid w:val="007E6BA2"/>
    <w:rsid w:val="007F310F"/>
    <w:rsid w:val="007F63BC"/>
    <w:rsid w:val="00802C24"/>
    <w:rsid w:val="0080677D"/>
    <w:rsid w:val="008162B4"/>
    <w:rsid w:val="0082722D"/>
    <w:rsid w:val="0082795C"/>
    <w:rsid w:val="00833CF0"/>
    <w:rsid w:val="00837582"/>
    <w:rsid w:val="00843C30"/>
    <w:rsid w:val="00850FD0"/>
    <w:rsid w:val="00852356"/>
    <w:rsid w:val="00857D0B"/>
    <w:rsid w:val="00870F7F"/>
    <w:rsid w:val="008759F1"/>
    <w:rsid w:val="00880172"/>
    <w:rsid w:val="008807BA"/>
    <w:rsid w:val="00890065"/>
    <w:rsid w:val="008902A6"/>
    <w:rsid w:val="008910DF"/>
    <w:rsid w:val="0089300F"/>
    <w:rsid w:val="0089436E"/>
    <w:rsid w:val="008A0DC5"/>
    <w:rsid w:val="008A2231"/>
    <w:rsid w:val="008A2D86"/>
    <w:rsid w:val="008A61F4"/>
    <w:rsid w:val="008B34E6"/>
    <w:rsid w:val="008C1D25"/>
    <w:rsid w:val="008D4BB1"/>
    <w:rsid w:val="008D579C"/>
    <w:rsid w:val="008E23B3"/>
    <w:rsid w:val="008E6223"/>
    <w:rsid w:val="008F68DE"/>
    <w:rsid w:val="0090544A"/>
    <w:rsid w:val="00923E07"/>
    <w:rsid w:val="00945EAE"/>
    <w:rsid w:val="0096101B"/>
    <w:rsid w:val="00965ED6"/>
    <w:rsid w:val="00966983"/>
    <w:rsid w:val="00973413"/>
    <w:rsid w:val="00973CDB"/>
    <w:rsid w:val="0097690D"/>
    <w:rsid w:val="00980265"/>
    <w:rsid w:val="009825B5"/>
    <w:rsid w:val="00987B72"/>
    <w:rsid w:val="009935B6"/>
    <w:rsid w:val="009957B6"/>
    <w:rsid w:val="009B635B"/>
    <w:rsid w:val="009C1D17"/>
    <w:rsid w:val="009C2363"/>
    <w:rsid w:val="009D38C8"/>
    <w:rsid w:val="009D4383"/>
    <w:rsid w:val="009E1971"/>
    <w:rsid w:val="009F7601"/>
    <w:rsid w:val="00A00699"/>
    <w:rsid w:val="00A0466E"/>
    <w:rsid w:val="00A12457"/>
    <w:rsid w:val="00A13FB3"/>
    <w:rsid w:val="00A14274"/>
    <w:rsid w:val="00A1439C"/>
    <w:rsid w:val="00A1613C"/>
    <w:rsid w:val="00A20655"/>
    <w:rsid w:val="00A4116D"/>
    <w:rsid w:val="00A4256D"/>
    <w:rsid w:val="00A45DF4"/>
    <w:rsid w:val="00A474D8"/>
    <w:rsid w:val="00A5275B"/>
    <w:rsid w:val="00A56F71"/>
    <w:rsid w:val="00A63EEB"/>
    <w:rsid w:val="00A86E59"/>
    <w:rsid w:val="00A96C0F"/>
    <w:rsid w:val="00A97D1B"/>
    <w:rsid w:val="00AA0666"/>
    <w:rsid w:val="00AA4279"/>
    <w:rsid w:val="00AA450B"/>
    <w:rsid w:val="00AB5387"/>
    <w:rsid w:val="00AB56D8"/>
    <w:rsid w:val="00AC279A"/>
    <w:rsid w:val="00AC32A0"/>
    <w:rsid w:val="00AD65C2"/>
    <w:rsid w:val="00AE11DD"/>
    <w:rsid w:val="00AE2277"/>
    <w:rsid w:val="00AE4320"/>
    <w:rsid w:val="00AF4ED0"/>
    <w:rsid w:val="00B020DB"/>
    <w:rsid w:val="00B03A29"/>
    <w:rsid w:val="00B11FA2"/>
    <w:rsid w:val="00B15061"/>
    <w:rsid w:val="00B163F9"/>
    <w:rsid w:val="00B17D8D"/>
    <w:rsid w:val="00B221DF"/>
    <w:rsid w:val="00B41B63"/>
    <w:rsid w:val="00B424CD"/>
    <w:rsid w:val="00B45109"/>
    <w:rsid w:val="00B46C3C"/>
    <w:rsid w:val="00B47037"/>
    <w:rsid w:val="00B57812"/>
    <w:rsid w:val="00B623A7"/>
    <w:rsid w:val="00B678B6"/>
    <w:rsid w:val="00B72AAB"/>
    <w:rsid w:val="00B7754C"/>
    <w:rsid w:val="00B80FC8"/>
    <w:rsid w:val="00B81470"/>
    <w:rsid w:val="00B82BE3"/>
    <w:rsid w:val="00B84553"/>
    <w:rsid w:val="00B84C26"/>
    <w:rsid w:val="00B95EE9"/>
    <w:rsid w:val="00BA3677"/>
    <w:rsid w:val="00BA64FF"/>
    <w:rsid w:val="00BB0B14"/>
    <w:rsid w:val="00BB6F1E"/>
    <w:rsid w:val="00BB79BF"/>
    <w:rsid w:val="00BB7EB7"/>
    <w:rsid w:val="00BC1088"/>
    <w:rsid w:val="00BC39D1"/>
    <w:rsid w:val="00BC7949"/>
    <w:rsid w:val="00BD57A4"/>
    <w:rsid w:val="00BD64E2"/>
    <w:rsid w:val="00BD6FBD"/>
    <w:rsid w:val="00BE3161"/>
    <w:rsid w:val="00BE5A97"/>
    <w:rsid w:val="00BF2CB4"/>
    <w:rsid w:val="00BF458B"/>
    <w:rsid w:val="00C2074F"/>
    <w:rsid w:val="00C23489"/>
    <w:rsid w:val="00C3189F"/>
    <w:rsid w:val="00C32052"/>
    <w:rsid w:val="00C345C5"/>
    <w:rsid w:val="00C34EB4"/>
    <w:rsid w:val="00C34F1D"/>
    <w:rsid w:val="00C41364"/>
    <w:rsid w:val="00C41733"/>
    <w:rsid w:val="00C44A67"/>
    <w:rsid w:val="00C46348"/>
    <w:rsid w:val="00C50510"/>
    <w:rsid w:val="00C53507"/>
    <w:rsid w:val="00C54A89"/>
    <w:rsid w:val="00C561E6"/>
    <w:rsid w:val="00C5663C"/>
    <w:rsid w:val="00C6660B"/>
    <w:rsid w:val="00C70076"/>
    <w:rsid w:val="00C75C74"/>
    <w:rsid w:val="00C86F77"/>
    <w:rsid w:val="00C8708C"/>
    <w:rsid w:val="00C91C1F"/>
    <w:rsid w:val="00CA36CD"/>
    <w:rsid w:val="00CA46E4"/>
    <w:rsid w:val="00CA472F"/>
    <w:rsid w:val="00CA6435"/>
    <w:rsid w:val="00CA71C1"/>
    <w:rsid w:val="00CD2A0E"/>
    <w:rsid w:val="00CD524D"/>
    <w:rsid w:val="00CD57CF"/>
    <w:rsid w:val="00CD6D67"/>
    <w:rsid w:val="00CE2BFF"/>
    <w:rsid w:val="00D20180"/>
    <w:rsid w:val="00D318F2"/>
    <w:rsid w:val="00D33612"/>
    <w:rsid w:val="00D37DFB"/>
    <w:rsid w:val="00D41600"/>
    <w:rsid w:val="00D56CE8"/>
    <w:rsid w:val="00D6072F"/>
    <w:rsid w:val="00D71537"/>
    <w:rsid w:val="00D72469"/>
    <w:rsid w:val="00D748DC"/>
    <w:rsid w:val="00D90E22"/>
    <w:rsid w:val="00D91460"/>
    <w:rsid w:val="00DB275F"/>
    <w:rsid w:val="00DB699D"/>
    <w:rsid w:val="00DC0F23"/>
    <w:rsid w:val="00DC35F6"/>
    <w:rsid w:val="00DC4074"/>
    <w:rsid w:val="00DD095F"/>
    <w:rsid w:val="00DD21C6"/>
    <w:rsid w:val="00DD4635"/>
    <w:rsid w:val="00DE46C7"/>
    <w:rsid w:val="00DE6765"/>
    <w:rsid w:val="00DF4B84"/>
    <w:rsid w:val="00E0581E"/>
    <w:rsid w:val="00E107B7"/>
    <w:rsid w:val="00E139E2"/>
    <w:rsid w:val="00E2283B"/>
    <w:rsid w:val="00E5430D"/>
    <w:rsid w:val="00E568AC"/>
    <w:rsid w:val="00E572E9"/>
    <w:rsid w:val="00E6146E"/>
    <w:rsid w:val="00E614EF"/>
    <w:rsid w:val="00E61DD1"/>
    <w:rsid w:val="00E666C9"/>
    <w:rsid w:val="00E74B00"/>
    <w:rsid w:val="00E81E26"/>
    <w:rsid w:val="00E8232B"/>
    <w:rsid w:val="00E8490A"/>
    <w:rsid w:val="00E84D76"/>
    <w:rsid w:val="00E867F5"/>
    <w:rsid w:val="00E86B95"/>
    <w:rsid w:val="00E936E2"/>
    <w:rsid w:val="00E97EDF"/>
    <w:rsid w:val="00EA4733"/>
    <w:rsid w:val="00EB14C9"/>
    <w:rsid w:val="00EB170E"/>
    <w:rsid w:val="00EB29F0"/>
    <w:rsid w:val="00EB6BC9"/>
    <w:rsid w:val="00ED3C8C"/>
    <w:rsid w:val="00ED6FB9"/>
    <w:rsid w:val="00EF2660"/>
    <w:rsid w:val="00EF2CEC"/>
    <w:rsid w:val="00EF3465"/>
    <w:rsid w:val="00F00A62"/>
    <w:rsid w:val="00F212CD"/>
    <w:rsid w:val="00F2262A"/>
    <w:rsid w:val="00F260A8"/>
    <w:rsid w:val="00F27692"/>
    <w:rsid w:val="00F278AD"/>
    <w:rsid w:val="00F35819"/>
    <w:rsid w:val="00F35DCA"/>
    <w:rsid w:val="00F36E4A"/>
    <w:rsid w:val="00F4652D"/>
    <w:rsid w:val="00F50C29"/>
    <w:rsid w:val="00F510BC"/>
    <w:rsid w:val="00F652C0"/>
    <w:rsid w:val="00F76319"/>
    <w:rsid w:val="00F80161"/>
    <w:rsid w:val="00F80BD0"/>
    <w:rsid w:val="00F954BB"/>
    <w:rsid w:val="00F96169"/>
    <w:rsid w:val="00FA1A1E"/>
    <w:rsid w:val="00FA514F"/>
    <w:rsid w:val="00FA72AB"/>
    <w:rsid w:val="00FB2D76"/>
    <w:rsid w:val="00FB5F56"/>
    <w:rsid w:val="00FB6A59"/>
    <w:rsid w:val="00FC2F90"/>
    <w:rsid w:val="00FC3461"/>
    <w:rsid w:val="00FC6A01"/>
    <w:rsid w:val="00FD7B35"/>
    <w:rsid w:val="00FE01BE"/>
    <w:rsid w:val="00FE4A6D"/>
    <w:rsid w:val="00FF55DC"/>
    <w:rsid w:val="7F1115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5224"/>
  <w15:docId w15:val="{E89CABE1-1FBD-4B8C-9F6E-B47F4F7C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D4B"/>
  </w:style>
  <w:style w:type="paragraph" w:styleId="Heading1">
    <w:name w:val="heading 1"/>
    <w:basedOn w:val="Normal"/>
    <w:next w:val="Normal"/>
    <w:link w:val="Heading1Char"/>
    <w:uiPriority w:val="9"/>
    <w:qFormat/>
    <w:rsid w:val="005E0EE2"/>
    <w:pPr>
      <w:jc w:val="both"/>
      <w:outlineLvl w:val="0"/>
    </w:pPr>
    <w:rPr>
      <w:sz w:val="24"/>
      <w:szCs w:val="24"/>
      <w:u w:val="single"/>
    </w:rPr>
  </w:style>
  <w:style w:type="paragraph" w:styleId="Heading2">
    <w:name w:val="heading 2"/>
    <w:basedOn w:val="Normal"/>
    <w:next w:val="Normal"/>
    <w:link w:val="Heading2Char"/>
    <w:uiPriority w:val="9"/>
    <w:unhideWhenUsed/>
    <w:qFormat/>
    <w:rsid w:val="005E0EE2"/>
    <w:pPr>
      <w:pBdr>
        <w:top w:val="nil"/>
        <w:left w:val="nil"/>
        <w:bottom w:val="nil"/>
        <w:right w:val="nil"/>
        <w:between w:val="nil"/>
      </w:pBdr>
      <w:jc w:val="both"/>
      <w:outlineLvl w:val="1"/>
    </w:pPr>
    <w:rPr>
      <w:i/>
      <w:iCs/>
      <w:color w:val="000000"/>
      <w:sz w:val="24"/>
      <w:szCs w:val="24"/>
    </w:rPr>
  </w:style>
  <w:style w:type="paragraph" w:styleId="Heading3">
    <w:name w:val="heading 3"/>
    <w:basedOn w:val="ListParagraph"/>
    <w:next w:val="Normal"/>
    <w:link w:val="Heading3Char"/>
    <w:uiPriority w:val="9"/>
    <w:unhideWhenUsed/>
    <w:qFormat/>
    <w:rsid w:val="00381D4B"/>
    <w:pPr>
      <w:numPr>
        <w:ilvl w:val="1"/>
        <w:numId w:val="2"/>
      </w:numPr>
      <w:ind w:left="360"/>
      <w:jc w:val="both"/>
      <w:outlineLvl w:val="2"/>
    </w:pPr>
    <w:rPr>
      <w:rFonts w:eastAsiaTheme="minorEastAsia"/>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E0EE2"/>
    <w:rPr>
      <w:sz w:val="24"/>
      <w:szCs w:val="24"/>
      <w:u w:val="single"/>
    </w:rPr>
  </w:style>
  <w:style w:type="character" w:customStyle="1" w:styleId="Heading2Char">
    <w:name w:val="Heading 2 Char"/>
    <w:basedOn w:val="DefaultParagraphFont"/>
    <w:link w:val="Heading2"/>
    <w:uiPriority w:val="9"/>
    <w:rsid w:val="005E0EE2"/>
    <w:rPr>
      <w:i/>
      <w:iCs/>
      <w:color w:val="000000"/>
      <w:sz w:val="24"/>
      <w:szCs w:val="24"/>
    </w:rPr>
  </w:style>
  <w:style w:type="character" w:customStyle="1" w:styleId="Heading3Char">
    <w:name w:val="Heading 3 Char"/>
    <w:basedOn w:val="DefaultParagraphFont"/>
    <w:link w:val="Heading3"/>
    <w:uiPriority w:val="9"/>
    <w:rsid w:val="00381D4B"/>
    <w:rPr>
      <w:rFonts w:eastAsiaTheme="minorEastAsia"/>
    </w:rPr>
  </w:style>
  <w:style w:type="character" w:styleId="CommentReference">
    <w:name w:val="annotation reference"/>
    <w:basedOn w:val="DefaultParagraphFont"/>
    <w:uiPriority w:val="99"/>
    <w:semiHidden/>
    <w:unhideWhenUsed/>
    <w:rsid w:val="00381D4B"/>
    <w:rPr>
      <w:sz w:val="16"/>
      <w:szCs w:val="16"/>
    </w:rPr>
  </w:style>
  <w:style w:type="paragraph" w:styleId="CommentText">
    <w:name w:val="annotation text"/>
    <w:basedOn w:val="Normal"/>
    <w:link w:val="CommentTextChar"/>
    <w:uiPriority w:val="99"/>
    <w:unhideWhenUsed/>
    <w:rsid w:val="00381D4B"/>
    <w:pPr>
      <w:spacing w:line="240" w:lineRule="auto"/>
    </w:pPr>
    <w:rPr>
      <w:sz w:val="20"/>
      <w:szCs w:val="20"/>
    </w:rPr>
  </w:style>
  <w:style w:type="character" w:customStyle="1" w:styleId="CommentTextChar">
    <w:name w:val="Comment Text Char"/>
    <w:basedOn w:val="DefaultParagraphFont"/>
    <w:link w:val="CommentText"/>
    <w:uiPriority w:val="99"/>
    <w:rsid w:val="00381D4B"/>
    <w:rPr>
      <w:sz w:val="20"/>
      <w:szCs w:val="20"/>
    </w:rPr>
  </w:style>
  <w:style w:type="paragraph" w:styleId="ListParagraph">
    <w:name w:val="List Paragraph"/>
    <w:basedOn w:val="Normal"/>
    <w:uiPriority w:val="34"/>
    <w:qFormat/>
    <w:rsid w:val="00381D4B"/>
    <w:pPr>
      <w:ind w:left="720"/>
      <w:contextualSpacing/>
    </w:pPr>
  </w:style>
  <w:style w:type="paragraph" w:styleId="CommentSubject">
    <w:name w:val="annotation subject"/>
    <w:basedOn w:val="CommentText"/>
    <w:next w:val="CommentText"/>
    <w:link w:val="CommentSubjectChar"/>
    <w:uiPriority w:val="99"/>
    <w:semiHidden/>
    <w:unhideWhenUsed/>
    <w:rsid w:val="00381D4B"/>
    <w:rPr>
      <w:b/>
      <w:bCs/>
    </w:rPr>
  </w:style>
  <w:style w:type="character" w:customStyle="1" w:styleId="CommentSubjectChar">
    <w:name w:val="Comment Subject Char"/>
    <w:basedOn w:val="CommentTextChar"/>
    <w:link w:val="CommentSubject"/>
    <w:uiPriority w:val="99"/>
    <w:semiHidden/>
    <w:rsid w:val="00381D4B"/>
    <w:rPr>
      <w:b/>
      <w:bCs/>
      <w:sz w:val="20"/>
      <w:szCs w:val="20"/>
    </w:rPr>
  </w:style>
  <w:style w:type="character" w:styleId="Hyperlink">
    <w:name w:val="Hyperlink"/>
    <w:basedOn w:val="DefaultParagraphFont"/>
    <w:uiPriority w:val="99"/>
    <w:unhideWhenUsed/>
    <w:rsid w:val="00381D4B"/>
    <w:rPr>
      <w:color w:val="0563C1" w:themeColor="hyperlink"/>
      <w:u w:val="single"/>
    </w:rPr>
  </w:style>
  <w:style w:type="character" w:styleId="UnresolvedMention">
    <w:name w:val="Unresolved Mention"/>
    <w:basedOn w:val="DefaultParagraphFont"/>
    <w:uiPriority w:val="99"/>
    <w:semiHidden/>
    <w:unhideWhenUsed/>
    <w:rsid w:val="00381D4B"/>
    <w:rPr>
      <w:color w:val="605E5C"/>
      <w:shd w:val="clear" w:color="auto" w:fill="E1DFDD"/>
    </w:rPr>
  </w:style>
  <w:style w:type="character" w:customStyle="1" w:styleId="cf01">
    <w:name w:val="cf01"/>
    <w:basedOn w:val="DefaultParagraphFont"/>
    <w:rsid w:val="001B276D"/>
    <w:rPr>
      <w:rFonts w:ascii="Segoe UI" w:hAnsi="Segoe UI" w:cs="Segoe UI" w:hint="default"/>
      <w:sz w:val="18"/>
      <w:szCs w:val="18"/>
    </w:rPr>
  </w:style>
  <w:style w:type="character" w:customStyle="1" w:styleId="normaltextrun">
    <w:name w:val="normaltextrun"/>
    <w:basedOn w:val="DefaultParagraphFont"/>
    <w:rsid w:val="00B00593"/>
  </w:style>
  <w:style w:type="character" w:styleId="Emphasis">
    <w:name w:val="Emphasis"/>
    <w:basedOn w:val="DefaultParagraphFont"/>
    <w:uiPriority w:val="20"/>
    <w:qFormat/>
    <w:rsid w:val="00F0117E"/>
    <w:rPr>
      <w:i/>
      <w:iCs/>
    </w:rPr>
  </w:style>
  <w:style w:type="character" w:customStyle="1" w:styleId="author">
    <w:name w:val="author"/>
    <w:basedOn w:val="DefaultParagraphFont"/>
    <w:rsid w:val="009D3299"/>
  </w:style>
  <w:style w:type="character" w:customStyle="1" w:styleId="articletitle">
    <w:name w:val="articletitle"/>
    <w:basedOn w:val="DefaultParagraphFont"/>
    <w:rsid w:val="009D3299"/>
  </w:style>
  <w:style w:type="character" w:customStyle="1" w:styleId="pubyear">
    <w:name w:val="pubyear"/>
    <w:basedOn w:val="DefaultParagraphFont"/>
    <w:rsid w:val="009D3299"/>
  </w:style>
  <w:style w:type="character" w:customStyle="1" w:styleId="vol">
    <w:name w:val="vol"/>
    <w:basedOn w:val="DefaultParagraphFont"/>
    <w:rsid w:val="009D3299"/>
  </w:style>
  <w:style w:type="character" w:customStyle="1" w:styleId="pagefirst">
    <w:name w:val="pagefirst"/>
    <w:basedOn w:val="DefaultParagraphFont"/>
    <w:rsid w:val="009D3299"/>
  </w:style>
  <w:style w:type="character" w:customStyle="1" w:styleId="pagelast">
    <w:name w:val="pagelast"/>
    <w:basedOn w:val="DefaultParagraphFont"/>
    <w:rsid w:val="009D3299"/>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5A7EC1"/>
    <w:rPr>
      <w:rFonts w:eastAsiaTheme="minorEastAsia"/>
      <w:color w:val="5A5A5A" w:themeColor="text1" w:themeTint="A5"/>
      <w:spacing w:val="15"/>
    </w:rPr>
  </w:style>
  <w:style w:type="paragraph" w:styleId="Revision">
    <w:name w:val="Revision"/>
    <w:hidden/>
    <w:uiPriority w:val="99"/>
    <w:semiHidden/>
    <w:rsid w:val="00183683"/>
    <w:pPr>
      <w:spacing w:after="0" w:line="240" w:lineRule="auto"/>
    </w:pPr>
  </w:style>
  <w:style w:type="paragraph" w:customStyle="1" w:styleId="pf0">
    <w:name w:val="pf0"/>
    <w:basedOn w:val="Normal"/>
    <w:rsid w:val="0018368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50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47D46"/>
  </w:style>
  <w:style w:type="character" w:customStyle="1" w:styleId="highwire-cite-authors">
    <w:name w:val="highwire-cite-authors"/>
    <w:basedOn w:val="DefaultParagraphFont"/>
    <w:rsid w:val="0045340C"/>
  </w:style>
  <w:style w:type="character" w:customStyle="1" w:styleId="nlm-surname">
    <w:name w:val="nlm-surname"/>
    <w:basedOn w:val="DefaultParagraphFont"/>
    <w:rsid w:val="0045340C"/>
  </w:style>
  <w:style w:type="character" w:customStyle="1" w:styleId="nlm-given-names">
    <w:name w:val="nlm-given-names"/>
    <w:basedOn w:val="DefaultParagraphFont"/>
    <w:rsid w:val="0045340C"/>
  </w:style>
  <w:style w:type="character" w:customStyle="1" w:styleId="highwire-cite-title">
    <w:name w:val="highwire-cite-title"/>
    <w:basedOn w:val="DefaultParagraphFont"/>
    <w:rsid w:val="0045340C"/>
  </w:style>
  <w:style w:type="character" w:customStyle="1" w:styleId="highwire-cite-metadata-journal">
    <w:name w:val="highwire-cite-metadata-journal"/>
    <w:basedOn w:val="DefaultParagraphFont"/>
    <w:rsid w:val="0045340C"/>
  </w:style>
  <w:style w:type="character" w:customStyle="1" w:styleId="highwire-cite-metadata-date">
    <w:name w:val="highwire-cite-metadata-date"/>
    <w:basedOn w:val="DefaultParagraphFont"/>
    <w:rsid w:val="0045340C"/>
  </w:style>
  <w:style w:type="character" w:customStyle="1" w:styleId="highwire-cite-metadata-volume">
    <w:name w:val="highwire-cite-metadata-volume"/>
    <w:basedOn w:val="DefaultParagraphFont"/>
    <w:rsid w:val="0045340C"/>
  </w:style>
  <w:style w:type="character" w:customStyle="1" w:styleId="article-doi">
    <w:name w:val="article-doi"/>
    <w:basedOn w:val="DefaultParagraphFont"/>
    <w:rsid w:val="0045340C"/>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973C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CDB"/>
    <w:rPr>
      <w:rFonts w:ascii="Segoe UI" w:hAnsi="Segoe UI" w:cs="Segoe UI"/>
      <w:sz w:val="18"/>
      <w:szCs w:val="18"/>
    </w:rPr>
  </w:style>
  <w:style w:type="character" w:customStyle="1" w:styleId="mixed-citation">
    <w:name w:val="mixed-citation"/>
    <w:basedOn w:val="DefaultParagraphFont"/>
    <w:rsid w:val="00857D0B"/>
  </w:style>
  <w:style w:type="character" w:customStyle="1" w:styleId="ref-title">
    <w:name w:val="ref-title"/>
    <w:basedOn w:val="DefaultParagraphFont"/>
    <w:rsid w:val="00857D0B"/>
  </w:style>
  <w:style w:type="character" w:customStyle="1" w:styleId="ref-journal">
    <w:name w:val="ref-journal"/>
    <w:basedOn w:val="DefaultParagraphFont"/>
    <w:rsid w:val="00857D0B"/>
  </w:style>
  <w:style w:type="character" w:customStyle="1" w:styleId="ref-vol">
    <w:name w:val="ref-vol"/>
    <w:basedOn w:val="DefaultParagraphFont"/>
    <w:rsid w:val="00857D0B"/>
  </w:style>
  <w:style w:type="character" w:customStyle="1" w:styleId="authors">
    <w:name w:val="authors"/>
    <w:basedOn w:val="DefaultParagraphFont"/>
    <w:rsid w:val="00857D0B"/>
  </w:style>
  <w:style w:type="character" w:customStyle="1" w:styleId="Date1">
    <w:name w:val="Date1"/>
    <w:basedOn w:val="DefaultParagraphFont"/>
    <w:rsid w:val="00857D0B"/>
  </w:style>
  <w:style w:type="character" w:customStyle="1" w:styleId="arttitle">
    <w:name w:val="art_title"/>
    <w:basedOn w:val="DefaultParagraphFont"/>
    <w:rsid w:val="00857D0B"/>
  </w:style>
  <w:style w:type="character" w:customStyle="1" w:styleId="serialtitle">
    <w:name w:val="serial_title"/>
    <w:basedOn w:val="DefaultParagraphFont"/>
    <w:rsid w:val="00857D0B"/>
  </w:style>
  <w:style w:type="character" w:customStyle="1" w:styleId="volumeissue">
    <w:name w:val="volume_issue"/>
    <w:basedOn w:val="DefaultParagraphFont"/>
    <w:rsid w:val="00857D0B"/>
  </w:style>
  <w:style w:type="character" w:customStyle="1" w:styleId="pagerange">
    <w:name w:val="page_range"/>
    <w:basedOn w:val="DefaultParagraphFont"/>
    <w:rsid w:val="00857D0B"/>
  </w:style>
  <w:style w:type="character" w:customStyle="1" w:styleId="doilink">
    <w:name w:val="doi_link"/>
    <w:basedOn w:val="DefaultParagraphFont"/>
    <w:rsid w:val="00857D0B"/>
  </w:style>
  <w:style w:type="paragraph" w:customStyle="1" w:styleId="paragraph">
    <w:name w:val="paragraph"/>
    <w:basedOn w:val="Normal"/>
    <w:rsid w:val="00775F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088"/>
  </w:style>
  <w:style w:type="paragraph" w:styleId="Footer">
    <w:name w:val="footer"/>
    <w:basedOn w:val="Normal"/>
    <w:link w:val="FooterChar"/>
    <w:uiPriority w:val="99"/>
    <w:unhideWhenUsed/>
    <w:rsid w:val="00BC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088"/>
  </w:style>
  <w:style w:type="character" w:styleId="FollowedHyperlink">
    <w:name w:val="FollowedHyperlink"/>
    <w:basedOn w:val="DefaultParagraphFont"/>
    <w:uiPriority w:val="99"/>
    <w:semiHidden/>
    <w:unhideWhenUsed/>
    <w:rsid w:val="00B46C3C"/>
    <w:rPr>
      <w:color w:val="954F72" w:themeColor="followedHyperlink"/>
      <w:u w:val="single"/>
    </w:rPr>
  </w:style>
  <w:style w:type="character" w:styleId="IntenseEmphasis">
    <w:name w:val="Intense Emphasis"/>
    <w:basedOn w:val="DefaultParagraphFont"/>
    <w:uiPriority w:val="21"/>
    <w:qFormat/>
    <w:rsid w:val="00FB6A59"/>
    <w:rPr>
      <w:i/>
      <w:iCs/>
      <w:color w:val="4472C4" w:themeColor="accent1"/>
    </w:rPr>
  </w:style>
  <w:style w:type="paragraph" w:customStyle="1" w:styleId="AuthorList">
    <w:name w:val="Author List"/>
    <w:aliases w:val="Keywords,Abstract"/>
    <w:basedOn w:val="Subtitle"/>
    <w:next w:val="Normal"/>
    <w:uiPriority w:val="1"/>
    <w:qFormat/>
    <w:rsid w:val="00E61DD1"/>
    <w:pPr>
      <w:spacing w:before="240" w:after="240" w:line="240" w:lineRule="auto"/>
    </w:pPr>
    <w:rPr>
      <w:rFonts w:ascii="Times New Roman" w:eastAsiaTheme="minorHAnsi" w:hAnsi="Times New Roman" w:cs="Times New Roman"/>
      <w:b/>
      <w:color w:val="auto"/>
      <w:sz w:val="24"/>
      <w:szCs w:val="24"/>
      <w:lang w:val="en-US" w:eastAsia="en-US"/>
    </w:rPr>
  </w:style>
  <w:style w:type="paragraph" w:customStyle="1" w:styleId="Default">
    <w:name w:val="Default"/>
    <w:rsid w:val="00554786"/>
    <w:pPr>
      <w:autoSpaceDE w:val="0"/>
      <w:autoSpaceDN w:val="0"/>
      <w:adjustRightInd w:val="0"/>
      <w:spacing w:after="0" w:line="240" w:lineRule="auto"/>
    </w:pPr>
    <w:rPr>
      <w:rFonts w:ascii="Museo Sans" w:hAnsi="Museo Sans" w:cs="Museo Sans"/>
      <w:color w:val="000000"/>
      <w:sz w:val="24"/>
      <w:szCs w:val="24"/>
    </w:rPr>
  </w:style>
  <w:style w:type="paragraph" w:styleId="NormalWeb">
    <w:name w:val="Normal (Web)"/>
    <w:basedOn w:val="Normal"/>
    <w:uiPriority w:val="99"/>
    <w:semiHidden/>
    <w:unhideWhenUsed/>
    <w:rsid w:val="000F2A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ordion-tabbedtab-mobile">
    <w:name w:val="accordion-tabbed__tab-mobile"/>
    <w:basedOn w:val="DefaultParagraphFont"/>
    <w:rsid w:val="00F36E4A"/>
  </w:style>
  <w:style w:type="character" w:customStyle="1" w:styleId="comma-separator">
    <w:name w:val="comma-separator"/>
    <w:basedOn w:val="DefaultParagraphFont"/>
    <w:rsid w:val="00F36E4A"/>
  </w:style>
  <w:style w:type="character" w:customStyle="1" w:styleId="label">
    <w:name w:val="label"/>
    <w:basedOn w:val="DefaultParagraphFont"/>
    <w:rsid w:val="008E6223"/>
  </w:style>
  <w:style w:type="character" w:customStyle="1" w:styleId="anchor-text">
    <w:name w:val="anchor-text"/>
    <w:basedOn w:val="DefaultParagraphFont"/>
    <w:rsid w:val="008E6223"/>
  </w:style>
  <w:style w:type="character" w:customStyle="1" w:styleId="reference">
    <w:name w:val="reference"/>
    <w:basedOn w:val="DefaultParagraphFont"/>
    <w:rsid w:val="008E6223"/>
  </w:style>
  <w:style w:type="character" w:customStyle="1" w:styleId="ref-lnk">
    <w:name w:val="ref-lnk"/>
    <w:basedOn w:val="DefaultParagraphFont"/>
    <w:rsid w:val="00F80161"/>
  </w:style>
  <w:style w:type="character" w:customStyle="1" w:styleId="off-screen">
    <w:name w:val="off-screen"/>
    <w:basedOn w:val="DefaultParagraphFont"/>
    <w:rsid w:val="00F80161"/>
  </w:style>
  <w:style w:type="character" w:customStyle="1" w:styleId="citationsource-journal">
    <w:name w:val="citation_source-journal"/>
    <w:basedOn w:val="DefaultParagraphFont"/>
    <w:rsid w:val="00F80161"/>
  </w:style>
  <w:style w:type="character" w:customStyle="1" w:styleId="contrib">
    <w:name w:val="contrib"/>
    <w:basedOn w:val="DefaultParagraphFont"/>
    <w:rsid w:val="002D5514"/>
  </w:style>
  <w:style w:type="character" w:customStyle="1" w:styleId="authorname">
    <w:name w:val="authorname"/>
    <w:basedOn w:val="DefaultParagraphFont"/>
    <w:rsid w:val="002D5514"/>
  </w:style>
  <w:style w:type="character" w:customStyle="1" w:styleId="Date2">
    <w:name w:val="Date2"/>
    <w:basedOn w:val="DefaultParagraphFont"/>
    <w:rsid w:val="002D5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56752">
      <w:bodyDiv w:val="1"/>
      <w:marLeft w:val="0"/>
      <w:marRight w:val="0"/>
      <w:marTop w:val="0"/>
      <w:marBottom w:val="0"/>
      <w:divBdr>
        <w:top w:val="none" w:sz="0" w:space="0" w:color="auto"/>
        <w:left w:val="none" w:sz="0" w:space="0" w:color="auto"/>
        <w:bottom w:val="none" w:sz="0" w:space="0" w:color="auto"/>
        <w:right w:val="none" w:sz="0" w:space="0" w:color="auto"/>
      </w:divBdr>
    </w:div>
    <w:div w:id="415590463">
      <w:bodyDiv w:val="1"/>
      <w:marLeft w:val="0"/>
      <w:marRight w:val="0"/>
      <w:marTop w:val="0"/>
      <w:marBottom w:val="0"/>
      <w:divBdr>
        <w:top w:val="none" w:sz="0" w:space="0" w:color="auto"/>
        <w:left w:val="none" w:sz="0" w:space="0" w:color="auto"/>
        <w:bottom w:val="none" w:sz="0" w:space="0" w:color="auto"/>
        <w:right w:val="none" w:sz="0" w:space="0" w:color="auto"/>
      </w:divBdr>
    </w:div>
    <w:div w:id="447941555">
      <w:bodyDiv w:val="1"/>
      <w:marLeft w:val="0"/>
      <w:marRight w:val="0"/>
      <w:marTop w:val="0"/>
      <w:marBottom w:val="0"/>
      <w:divBdr>
        <w:top w:val="none" w:sz="0" w:space="0" w:color="auto"/>
        <w:left w:val="none" w:sz="0" w:space="0" w:color="auto"/>
        <w:bottom w:val="none" w:sz="0" w:space="0" w:color="auto"/>
        <w:right w:val="none" w:sz="0" w:space="0" w:color="auto"/>
      </w:divBdr>
    </w:div>
    <w:div w:id="644050190">
      <w:bodyDiv w:val="1"/>
      <w:marLeft w:val="0"/>
      <w:marRight w:val="0"/>
      <w:marTop w:val="0"/>
      <w:marBottom w:val="0"/>
      <w:divBdr>
        <w:top w:val="none" w:sz="0" w:space="0" w:color="auto"/>
        <w:left w:val="none" w:sz="0" w:space="0" w:color="auto"/>
        <w:bottom w:val="none" w:sz="0" w:space="0" w:color="auto"/>
        <w:right w:val="none" w:sz="0" w:space="0" w:color="auto"/>
      </w:divBdr>
    </w:div>
    <w:div w:id="893275651">
      <w:bodyDiv w:val="1"/>
      <w:marLeft w:val="0"/>
      <w:marRight w:val="0"/>
      <w:marTop w:val="0"/>
      <w:marBottom w:val="0"/>
      <w:divBdr>
        <w:top w:val="none" w:sz="0" w:space="0" w:color="auto"/>
        <w:left w:val="none" w:sz="0" w:space="0" w:color="auto"/>
        <w:bottom w:val="none" w:sz="0" w:space="0" w:color="auto"/>
        <w:right w:val="none" w:sz="0" w:space="0" w:color="auto"/>
      </w:divBdr>
    </w:div>
    <w:div w:id="989596845">
      <w:bodyDiv w:val="1"/>
      <w:marLeft w:val="0"/>
      <w:marRight w:val="0"/>
      <w:marTop w:val="0"/>
      <w:marBottom w:val="0"/>
      <w:divBdr>
        <w:top w:val="none" w:sz="0" w:space="0" w:color="auto"/>
        <w:left w:val="none" w:sz="0" w:space="0" w:color="auto"/>
        <w:bottom w:val="none" w:sz="0" w:space="0" w:color="auto"/>
        <w:right w:val="none" w:sz="0" w:space="0" w:color="auto"/>
      </w:divBdr>
    </w:div>
    <w:div w:id="1063214369">
      <w:bodyDiv w:val="1"/>
      <w:marLeft w:val="0"/>
      <w:marRight w:val="0"/>
      <w:marTop w:val="0"/>
      <w:marBottom w:val="0"/>
      <w:divBdr>
        <w:top w:val="none" w:sz="0" w:space="0" w:color="auto"/>
        <w:left w:val="none" w:sz="0" w:space="0" w:color="auto"/>
        <w:bottom w:val="none" w:sz="0" w:space="0" w:color="auto"/>
        <w:right w:val="none" w:sz="0" w:space="0" w:color="auto"/>
      </w:divBdr>
    </w:div>
    <w:div w:id="1181242636">
      <w:bodyDiv w:val="1"/>
      <w:marLeft w:val="0"/>
      <w:marRight w:val="0"/>
      <w:marTop w:val="0"/>
      <w:marBottom w:val="0"/>
      <w:divBdr>
        <w:top w:val="none" w:sz="0" w:space="0" w:color="auto"/>
        <w:left w:val="none" w:sz="0" w:space="0" w:color="auto"/>
        <w:bottom w:val="none" w:sz="0" w:space="0" w:color="auto"/>
        <w:right w:val="none" w:sz="0" w:space="0" w:color="auto"/>
      </w:divBdr>
      <w:divsChild>
        <w:div w:id="109397069">
          <w:marLeft w:val="0"/>
          <w:marRight w:val="0"/>
          <w:marTop w:val="0"/>
          <w:marBottom w:val="0"/>
          <w:divBdr>
            <w:top w:val="none" w:sz="0" w:space="0" w:color="auto"/>
            <w:left w:val="none" w:sz="0" w:space="0" w:color="auto"/>
            <w:bottom w:val="none" w:sz="0" w:space="0" w:color="auto"/>
            <w:right w:val="none" w:sz="0" w:space="0" w:color="auto"/>
          </w:divBdr>
        </w:div>
      </w:divsChild>
    </w:div>
    <w:div w:id="1565677015">
      <w:bodyDiv w:val="1"/>
      <w:marLeft w:val="0"/>
      <w:marRight w:val="0"/>
      <w:marTop w:val="0"/>
      <w:marBottom w:val="0"/>
      <w:divBdr>
        <w:top w:val="none" w:sz="0" w:space="0" w:color="auto"/>
        <w:left w:val="none" w:sz="0" w:space="0" w:color="auto"/>
        <w:bottom w:val="none" w:sz="0" w:space="0" w:color="auto"/>
        <w:right w:val="none" w:sz="0" w:space="0" w:color="auto"/>
      </w:divBdr>
    </w:div>
    <w:div w:id="1709446713">
      <w:bodyDiv w:val="1"/>
      <w:marLeft w:val="0"/>
      <w:marRight w:val="0"/>
      <w:marTop w:val="0"/>
      <w:marBottom w:val="0"/>
      <w:divBdr>
        <w:top w:val="none" w:sz="0" w:space="0" w:color="auto"/>
        <w:left w:val="none" w:sz="0" w:space="0" w:color="auto"/>
        <w:bottom w:val="none" w:sz="0" w:space="0" w:color="auto"/>
        <w:right w:val="none" w:sz="0" w:space="0" w:color="auto"/>
      </w:divBdr>
    </w:div>
    <w:div w:id="1921132966">
      <w:bodyDiv w:val="1"/>
      <w:marLeft w:val="0"/>
      <w:marRight w:val="0"/>
      <w:marTop w:val="0"/>
      <w:marBottom w:val="0"/>
      <w:divBdr>
        <w:top w:val="none" w:sz="0" w:space="0" w:color="auto"/>
        <w:left w:val="none" w:sz="0" w:space="0" w:color="auto"/>
        <w:bottom w:val="none" w:sz="0" w:space="0" w:color="auto"/>
        <w:right w:val="none" w:sz="0" w:space="0" w:color="auto"/>
      </w:divBdr>
    </w:div>
    <w:div w:id="1961063788">
      <w:bodyDiv w:val="1"/>
      <w:marLeft w:val="0"/>
      <w:marRight w:val="0"/>
      <w:marTop w:val="0"/>
      <w:marBottom w:val="0"/>
      <w:divBdr>
        <w:top w:val="none" w:sz="0" w:space="0" w:color="auto"/>
        <w:left w:val="none" w:sz="0" w:space="0" w:color="auto"/>
        <w:bottom w:val="none" w:sz="0" w:space="0" w:color="auto"/>
        <w:right w:val="none" w:sz="0" w:space="0" w:color="auto"/>
      </w:divBdr>
    </w:div>
    <w:div w:id="2113040692">
      <w:bodyDiv w:val="1"/>
      <w:marLeft w:val="0"/>
      <w:marRight w:val="0"/>
      <w:marTop w:val="0"/>
      <w:marBottom w:val="0"/>
      <w:divBdr>
        <w:top w:val="none" w:sz="0" w:space="0" w:color="auto"/>
        <w:left w:val="none" w:sz="0" w:space="0" w:color="auto"/>
        <w:bottom w:val="none" w:sz="0" w:space="0" w:color="auto"/>
        <w:right w:val="none" w:sz="0" w:space="0" w:color="auto"/>
      </w:divBdr>
      <w:divsChild>
        <w:div w:id="552230263">
          <w:marLeft w:val="0"/>
          <w:marRight w:val="0"/>
          <w:marTop w:val="0"/>
          <w:marBottom w:val="0"/>
          <w:divBdr>
            <w:top w:val="none" w:sz="0" w:space="0" w:color="auto"/>
            <w:left w:val="none" w:sz="0" w:space="0" w:color="auto"/>
            <w:bottom w:val="none" w:sz="0" w:space="0" w:color="auto"/>
            <w:right w:val="none" w:sz="0" w:space="0" w:color="auto"/>
          </w:divBdr>
          <w:divsChild>
            <w:div w:id="371657215">
              <w:marLeft w:val="0"/>
              <w:marRight w:val="0"/>
              <w:marTop w:val="0"/>
              <w:marBottom w:val="0"/>
              <w:divBdr>
                <w:top w:val="none" w:sz="0" w:space="0" w:color="auto"/>
                <w:left w:val="none" w:sz="0" w:space="0" w:color="auto"/>
                <w:bottom w:val="none" w:sz="0" w:space="0" w:color="auto"/>
                <w:right w:val="none" w:sz="0" w:space="0" w:color="auto"/>
              </w:divBdr>
            </w:div>
            <w:div w:id="198906231">
              <w:marLeft w:val="0"/>
              <w:marRight w:val="0"/>
              <w:marTop w:val="0"/>
              <w:marBottom w:val="0"/>
              <w:divBdr>
                <w:top w:val="none" w:sz="0" w:space="0" w:color="auto"/>
                <w:left w:val="none" w:sz="0" w:space="0" w:color="auto"/>
                <w:bottom w:val="none" w:sz="0" w:space="0" w:color="auto"/>
                <w:right w:val="none" w:sz="0" w:space="0" w:color="auto"/>
              </w:divBdr>
            </w:div>
          </w:divsChild>
        </w:div>
        <w:div w:id="12210190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002/eat.23260" TargetMode="External"/><Relationship Id="rId13" Type="http://schemas.openxmlformats.org/officeDocument/2006/relationships/hyperlink" Target="https://www.sciencedirect.com/science/article/pii/S019745562200069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03069885.2017.137959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psych.ac.uk/docs/default-source/improving-care/nccmh/nccmh-etherapies-full-review.pdf?sfvrsn=3947b9df_2" TargetMode="External"/><Relationship Id="rId5" Type="http://schemas.openxmlformats.org/officeDocument/2006/relationships/webSettings" Target="webSettings.xml"/><Relationship Id="rId15" Type="http://schemas.openxmlformats.org/officeDocument/2006/relationships/hyperlink" Target="https://doi.org/https:/doi.org/10.1080/10640266.2013.827536" TargetMode="External"/><Relationship Id="rId10" Type="http://schemas.openxmlformats.org/officeDocument/2006/relationships/hyperlink" Target="file:///C:\Users\k1811837\AppData\Local\Microsoft\Windows\INetCache\Content.Outlook\360GW053\1" TargetMode="External"/><Relationship Id="rId4" Type="http://schemas.openxmlformats.org/officeDocument/2006/relationships/settings" Target="settings.xml"/><Relationship Id="rId9" Type="http://schemas.openxmlformats.org/officeDocument/2006/relationships/hyperlink" Target="https://onlinelibrary.wiley.com/doi/full/10.1002/eat.23260" TargetMode="External"/><Relationship Id="rId14" Type="http://schemas.openxmlformats.org/officeDocument/2006/relationships/hyperlink" Target="https://doi.org/10.1386/dtr.1.1.55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x11aw1NjNNG9SVi1YcL4oRi+ug==">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9867</Words>
  <Characters>56242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65978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Foye</dc:creator>
  <cp:keywords/>
  <cp:lastModifiedBy>Dieter Declercq</cp:lastModifiedBy>
  <cp:revision>3</cp:revision>
  <dcterms:created xsi:type="dcterms:W3CDTF">2024-01-08T17:11:00Z</dcterms:created>
  <dcterms:modified xsi:type="dcterms:W3CDTF">2024-01-08T17:23:00Z</dcterms:modified>
</cp:coreProperties>
</file>