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ACF8" w14:textId="77777777" w:rsidR="00AF59DB" w:rsidRDefault="00BA030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Evolving Role of Sub-National Actors in International Economic Relations: </w:t>
      </w:r>
    </w:p>
    <w:p w14:paraId="686BACF9" w14:textId="77777777" w:rsidR="00AF59DB" w:rsidRDefault="00BA0303">
      <w:pPr>
        <w:spacing w:before="240" w:line="360" w:lineRule="auto"/>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Lessons from the Canada-European Union CETA</w:t>
      </w:r>
    </w:p>
    <w:p w14:paraId="78A9622F" w14:textId="77777777" w:rsidR="00B65F2E" w:rsidRPr="00B65F2E" w:rsidRDefault="00B65F2E" w:rsidP="00B65F2E">
      <w:pPr>
        <w:spacing w:before="240" w:line="360" w:lineRule="auto"/>
        <w:jc w:val="center"/>
        <w:rPr>
          <w:rFonts w:ascii="Times New Roman" w:eastAsia="Times New Roman" w:hAnsi="Times New Roman" w:cs="Times New Roman"/>
          <w:b/>
          <w:sz w:val="24"/>
          <w:szCs w:val="24"/>
        </w:rPr>
      </w:pPr>
    </w:p>
    <w:p w14:paraId="686BACFA" w14:textId="318D2E3F" w:rsidR="00AF59DB" w:rsidRDefault="00B65F2E" w:rsidP="00B65F2E">
      <w:pPr>
        <w:spacing w:before="240" w:line="360" w:lineRule="auto"/>
        <w:jc w:val="center"/>
        <w:rPr>
          <w:rFonts w:ascii="Times New Roman" w:eastAsia="Times New Roman" w:hAnsi="Times New Roman" w:cs="Times New Roman"/>
          <w:b/>
          <w:sz w:val="24"/>
          <w:szCs w:val="24"/>
        </w:rPr>
      </w:pPr>
      <w:r w:rsidRPr="00B65F2E">
        <w:rPr>
          <w:rFonts w:ascii="Times New Roman" w:eastAsia="Times New Roman" w:hAnsi="Times New Roman" w:cs="Times New Roman"/>
          <w:b/>
          <w:sz w:val="24"/>
          <w:szCs w:val="24"/>
        </w:rPr>
        <w:t>Ohiocheoya Omiunu</w:t>
      </w:r>
      <w:r>
        <w:rPr>
          <w:rStyle w:val="EndnoteReference"/>
          <w:rFonts w:ascii="Times New Roman" w:eastAsia="Times New Roman" w:hAnsi="Times New Roman" w:cs="Times New Roman"/>
          <w:b/>
          <w:sz w:val="24"/>
          <w:szCs w:val="24"/>
        </w:rPr>
        <w:endnoteReference w:id="1"/>
      </w:r>
    </w:p>
    <w:p w14:paraId="686BACFB" w14:textId="77777777" w:rsidR="00AF59DB" w:rsidRDefault="00AF59DB">
      <w:pPr>
        <w:spacing w:before="240" w:line="360" w:lineRule="auto"/>
        <w:jc w:val="center"/>
        <w:rPr>
          <w:rFonts w:ascii="Times New Roman" w:eastAsia="Times New Roman" w:hAnsi="Times New Roman" w:cs="Times New Roman"/>
          <w:b/>
          <w:sz w:val="24"/>
          <w:szCs w:val="24"/>
        </w:rPr>
      </w:pPr>
    </w:p>
    <w:p w14:paraId="686BACFC" w14:textId="77777777" w:rsidR="00AF59DB" w:rsidRDefault="00BA0303">
      <w:pPr>
        <w:pStyle w:val="Heading1"/>
        <w:numPr>
          <w:ilvl w:val="0"/>
          <w:numId w:val="1"/>
        </w:numPr>
        <w:spacing w:before="24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14:paraId="686BACFD"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2009, Canada and the European Union (EU) commenced the negotiation process for a Comprehensive Economic Trade Agreement (from now on referred to as CETA).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The CETA was an eagerly anticipated deal which had been in the pipeline for some years.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CETA aims to eliminate an estimated 98% of customs tariffs between both parties and more importantly tackle issues relating to non-tariff barriers such as special licensing, regulatory </w:t>
      </w:r>
      <w:r>
        <w:rPr>
          <w:rFonts w:ascii="Times New Roman" w:eastAsia="Times New Roman" w:hAnsi="Times New Roman" w:cs="Times New Roman"/>
          <w:sz w:val="24"/>
          <w:szCs w:val="24"/>
        </w:rPr>
        <w:lastRenderedPageBreak/>
        <w:t>regimes, and anti-dumping measures between Canada and the EU.</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After seven years of negotiations, both parties finally signed the CETA in October 2016.</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686BACFE"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CETA belongs to a genre of Preferential Trade Agreements (PTAs), which are cross continental and expansive in their scope. These PTAs popularly referred to as mega-regional agreements,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are arguably trailblazers in regional economic integration, such as the North American Free Trade Agreement (NAFTA) was more than two decades ago.</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However, the rise of mega-regional agreements has divided opinions across the world. Notably, there is a perceived lack of accountability/transparency during the negotiation of these deals and uncertainty surrounding their potential economic benefits vis-à-vis problems.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For instance, </w:t>
      </w:r>
      <w:r>
        <w:rPr>
          <w:rFonts w:ascii="Times New Roman" w:eastAsia="Times New Roman" w:hAnsi="Times New Roman" w:cs="Times New Roman"/>
          <w:sz w:val="24"/>
          <w:szCs w:val="24"/>
        </w:rPr>
        <w:lastRenderedPageBreak/>
        <w:t>sub-national governments, civil societies, and trade unions have persistently voiced concerns, stating that mega-regional PTAs are not being negotiated transparently and that there is lack of clarity on the scope of powers that these agreements would give to international corporations at the expense of small and medium-sized businesses. More so, concerns have been raised about the impact of mega-regional trade agreements on areas such as local content or local hiring policies, and on vital pu</w:t>
      </w:r>
      <w:r>
        <w:rPr>
          <w:rFonts w:ascii="Times New Roman" w:eastAsia="Times New Roman" w:hAnsi="Times New Roman" w:cs="Times New Roman"/>
          <w:sz w:val="24"/>
          <w:szCs w:val="24"/>
        </w:rPr>
        <w:t>blic services like water and wastewater systems.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For example, it has been argued by the Council of Canadians, that the CETA:</w:t>
      </w:r>
    </w:p>
    <w:p w14:paraId="686BACFF" w14:textId="77777777" w:rsidR="00AF59DB" w:rsidRDefault="00BA0303">
      <w:pPr>
        <w:spacing w:before="240" w:line="360" w:lineRule="auto"/>
        <w:ind w:left="283" w:right="283"/>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Will unfairly restrict how local governments spend money by banning ‘buy local’ policies, add hundreds of millions of dollars to the price of pharmaceutical drugs in our public health care system, create pressure to increase privatization of local water systems, </w:t>
      </w:r>
      <w:proofErr w:type="gramStart"/>
      <w:r>
        <w:rPr>
          <w:rFonts w:ascii="Times New Roman" w:eastAsia="Times New Roman" w:hAnsi="Times New Roman" w:cs="Times New Roman"/>
          <w:sz w:val="24"/>
          <w:szCs w:val="24"/>
        </w:rPr>
        <w:t>transit</w:t>
      </w:r>
      <w:proofErr w:type="gramEnd"/>
      <w:r>
        <w:rPr>
          <w:rFonts w:ascii="Times New Roman" w:eastAsia="Times New Roman" w:hAnsi="Times New Roman" w:cs="Times New Roman"/>
          <w:sz w:val="24"/>
          <w:szCs w:val="24"/>
        </w:rPr>
        <w:t xml:space="preserve"> and energy, and much more.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vertAlign w:val="superscript"/>
        </w:rPr>
        <w:t xml:space="preserve"> </w:t>
      </w:r>
    </w:p>
    <w:p w14:paraId="686BAD00"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concerns about the </w:t>
      </w:r>
      <w:proofErr w:type="gramStart"/>
      <w:r>
        <w:rPr>
          <w:rFonts w:ascii="Times New Roman" w:eastAsia="Times New Roman" w:hAnsi="Times New Roman" w:cs="Times New Roman"/>
          <w:sz w:val="24"/>
          <w:szCs w:val="24"/>
        </w:rPr>
        <w:t>far reaching</w:t>
      </w:r>
      <w:proofErr w:type="gramEnd"/>
      <w:r>
        <w:rPr>
          <w:rFonts w:ascii="Times New Roman" w:eastAsia="Times New Roman" w:hAnsi="Times New Roman" w:cs="Times New Roman"/>
          <w:sz w:val="24"/>
          <w:szCs w:val="24"/>
        </w:rPr>
        <w:t xml:space="preserve"> scope of mega-regional PTAs are more heightened from the perspective of sub-national actors in federal countries as against non-federal countries. This is mainly because of federal countries; unlike other non-federal countries by their very nature </w:t>
      </w:r>
      <w:r>
        <w:rPr>
          <w:rFonts w:ascii="Times New Roman" w:eastAsia="Times New Roman" w:hAnsi="Times New Roman" w:cs="Times New Roman"/>
          <w:sz w:val="24"/>
          <w:szCs w:val="24"/>
        </w:rPr>
        <w:lastRenderedPageBreak/>
        <w:t>have a more delicate power balance, which is being tested by the ever-increasing encroachment of international economic disciplines.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686BAD01" w14:textId="77777777" w:rsidR="00AF59DB" w:rsidRDefault="00BA030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propensity for sub-national governments in federal countries to affect the processes of international norms was a prominent feature during the CETA, where sub-national governments in Canada and the EU played pivotal roles during the negotiations and ratification </w:t>
      </w:r>
      <w:proofErr w:type="gramStart"/>
      <w:r>
        <w:rPr>
          <w:rFonts w:ascii="Times New Roman" w:eastAsia="Times New Roman" w:hAnsi="Times New Roman" w:cs="Times New Roman"/>
          <w:sz w:val="24"/>
          <w:szCs w:val="24"/>
        </w:rPr>
        <w:t>process;</w:t>
      </w:r>
      <w:proofErr w:type="gramEnd"/>
      <w:r>
        <w:rPr>
          <w:rFonts w:ascii="Times New Roman" w:eastAsia="Times New Roman" w:hAnsi="Times New Roman" w:cs="Times New Roman"/>
          <w:sz w:val="24"/>
          <w:szCs w:val="24"/>
        </w:rPr>
        <w:t xml:space="preserve"> albeit for different reasons. For Canada, the major headline was the fact that for the first time in Canada’s history of international trade interactions, the provinces were allowed to participate directly in the negotiation process of the CETA.</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For sub-national governments within the EU, this was not the case. They did, however, have their say on the outcome of the CETA deal. Notably, Wallonia, a sub-national region in Belgium with a population of just over 3.5 million almost unravelled the whole process when it opposed the national ratification process of the CETA in Belgium.</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These recent developments associated with the CETA bring to the fore a growing significance of sub-national governments as involved actors in world economic governance. Specifically, it exemplifies growing realities that forms and levels of cooperation in international economic law are shifting rapidly away from the </w:t>
      </w:r>
      <w:proofErr w:type="gramStart"/>
      <w:r>
        <w:rPr>
          <w:rFonts w:ascii="Times New Roman" w:eastAsia="Times New Roman" w:hAnsi="Times New Roman" w:cs="Times New Roman"/>
          <w:sz w:val="24"/>
          <w:szCs w:val="24"/>
        </w:rPr>
        <w:t>long established</w:t>
      </w:r>
      <w:proofErr w:type="gramEnd"/>
      <w:r>
        <w:rPr>
          <w:rFonts w:ascii="Times New Roman" w:eastAsia="Times New Roman" w:hAnsi="Times New Roman" w:cs="Times New Roman"/>
          <w:sz w:val="24"/>
          <w:szCs w:val="24"/>
        </w:rPr>
        <w:t xml:space="preserve"> Westphalian status quo on whom the legitimate involved actors in international relations are. </w:t>
      </w:r>
    </w:p>
    <w:p w14:paraId="686BAD02" w14:textId="77777777" w:rsidR="00AF59DB" w:rsidRDefault="00BA0303">
      <w:pPr>
        <w:pStyle w:val="Heading2"/>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Aims, objectives and scope of </w:t>
      </w:r>
      <w:proofErr w:type="gramStart"/>
      <w:r>
        <w:rPr>
          <w:rFonts w:ascii="Times New Roman" w:eastAsia="Times New Roman" w:hAnsi="Times New Roman" w:cs="Times New Roman"/>
          <w:color w:val="000000"/>
          <w:sz w:val="24"/>
          <w:szCs w:val="24"/>
        </w:rPr>
        <w:t>paper</w:t>
      </w:r>
      <w:proofErr w:type="gramEnd"/>
    </w:p>
    <w:p w14:paraId="686BAD03"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CETA as a case study, this paper seeks to identify evidence of shifting forms of cooperation observable in the design and negotiation of new styled PTAs springing up in the world trade and investment system. To achieve this aim, the analysis will focus on the different strategies adopted by Canada and the EU to engage their sub-national governments in the </w:t>
      </w:r>
      <w:r>
        <w:rPr>
          <w:rFonts w:ascii="Times New Roman" w:eastAsia="Times New Roman" w:hAnsi="Times New Roman" w:cs="Times New Roman"/>
          <w:sz w:val="24"/>
          <w:szCs w:val="24"/>
        </w:rPr>
        <w:lastRenderedPageBreak/>
        <w:t>CETA negotiation/ratification process, and the possible implications for future mega-regional trade agreements. To put the discussions in the context of the overarching theme of the publication series, the analyses in this paper will be framed within two distinct forms of interaction observable from the CETA negotiation. They are:</w:t>
      </w:r>
    </w:p>
    <w:p w14:paraId="686BAD04" w14:textId="77777777" w:rsidR="00AF59DB" w:rsidRDefault="00BA0303">
      <w:pPr>
        <w:numPr>
          <w:ilvl w:val="0"/>
          <w:numId w:val="5"/>
        </w:numPr>
        <w:pBdr>
          <w:top w:val="nil"/>
          <w:left w:val="nil"/>
          <w:bottom w:val="nil"/>
          <w:right w:val="nil"/>
          <w:between w:val="nil"/>
        </w:pBdr>
        <w:spacing w:before="240" w:after="0" w:line="360" w:lineRule="auto"/>
        <w:jc w:val="both"/>
        <w:rPr>
          <w:color w:val="000000"/>
          <w:sz w:val="24"/>
          <w:szCs w:val="24"/>
        </w:rPr>
      </w:pPr>
      <w:r>
        <w:rPr>
          <w:rFonts w:ascii="Times New Roman" w:eastAsia="Times New Roman" w:hAnsi="Times New Roman" w:cs="Times New Roman"/>
          <w:color w:val="000000"/>
          <w:sz w:val="24"/>
          <w:szCs w:val="24"/>
        </w:rPr>
        <w:t xml:space="preserve">Shifting forms of cooperation between central and sub-national actors in international economic relations as evidenced by the collaboration strategies adopted during the CETA negotiations. Here, the analysis will focus on the different methods adopted by Canada and the EU to engage their sub-national governments in the CETA negotiation process; and </w:t>
      </w:r>
    </w:p>
    <w:p w14:paraId="686BAD05" w14:textId="77777777" w:rsidR="00AF59DB" w:rsidRDefault="00BA0303">
      <w:pPr>
        <w:numPr>
          <w:ilvl w:val="0"/>
          <w:numId w:val="5"/>
        </w:numPr>
        <w:pBdr>
          <w:top w:val="nil"/>
          <w:left w:val="nil"/>
          <w:bottom w:val="nil"/>
          <w:right w:val="nil"/>
          <w:between w:val="nil"/>
        </w:pBdr>
        <w:spacing w:after="240" w:line="360" w:lineRule="auto"/>
        <w:jc w:val="both"/>
        <w:rPr>
          <w:color w:val="000000"/>
          <w:sz w:val="24"/>
          <w:szCs w:val="24"/>
        </w:rPr>
      </w:pPr>
      <w:r>
        <w:rPr>
          <w:rFonts w:ascii="Times New Roman" w:eastAsia="Times New Roman" w:hAnsi="Times New Roman" w:cs="Times New Roman"/>
          <w:color w:val="000000"/>
          <w:sz w:val="24"/>
          <w:szCs w:val="24"/>
        </w:rPr>
        <w:t>Shifting forms of cooperation between sub-national governments and non-state actors in international economic relations. The analysis in this regard will emphasize on the evidence from the CETA negotiations, which indicate an unlikely alignment between sub-national governments, and non-state actors in the ‘activism’ being made against these new styled mega-regional economic agreements.</w:t>
      </w:r>
    </w:p>
    <w:p w14:paraId="686BAD06"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limited scope of this paper, the reference to sub-national governments in Canada is primarily used in the context of provincial governments. Although municipalities and cities are interested parties who have contributed to the CETA process, they are not the primary focus of this paper. This is because they were not involved in direct negotiations during the CETA. They would, however, be referred to severally, especially in the context of civil society engagement with political actors during the C</w:t>
      </w:r>
      <w:r>
        <w:rPr>
          <w:rFonts w:ascii="Times New Roman" w:eastAsia="Times New Roman" w:hAnsi="Times New Roman" w:cs="Times New Roman"/>
          <w:sz w:val="24"/>
          <w:szCs w:val="24"/>
        </w:rPr>
        <w:t>ETA. Furthermore, the reference to sub-national governments within the EU is used loosely to refer to the generality of regional and local governments within the EU member states. The main reference in this paper would be to the Committee of Regions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which is an institution of the EU that represents the interests of regional governments in Europe. </w:t>
      </w:r>
    </w:p>
    <w:p w14:paraId="686BAD07" w14:textId="77777777" w:rsidR="00AF59DB" w:rsidRDefault="00BA0303">
      <w:pPr>
        <w:pStyle w:val="Heading1"/>
        <w:numPr>
          <w:ilvl w:val="0"/>
          <w:numId w:val="1"/>
        </w:numPr>
        <w:spacing w:before="24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Contextualising the analysis: Federal sub-national governments in international economic law</w:t>
      </w:r>
    </w:p>
    <w:p w14:paraId="686BAD08"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better part of the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centuries, the activities of sub-national governments especially in federal systems were perceived to be unpredictable </w:t>
      </w:r>
      <w:proofErr w:type="gramStart"/>
      <w:r>
        <w:rPr>
          <w:rFonts w:ascii="Times New Roman" w:eastAsia="Times New Roman" w:hAnsi="Times New Roman" w:cs="Times New Roman"/>
          <w:sz w:val="24"/>
          <w:szCs w:val="24"/>
        </w:rPr>
        <w:t>and in some instances</w:t>
      </w:r>
      <w:proofErr w:type="gramEnd"/>
      <w:r>
        <w:rPr>
          <w:rFonts w:ascii="Times New Roman" w:eastAsia="Times New Roman" w:hAnsi="Times New Roman" w:cs="Times New Roman"/>
          <w:sz w:val="24"/>
          <w:szCs w:val="24"/>
        </w:rPr>
        <w:t xml:space="preserve"> disruptive of the existing status quo in international law. More so, foreign relations has conventionally been regarded as an area which necessitates singleness of purpose, while federalism as a system of government is premised on the concept of shared and divided </w:t>
      </w:r>
      <w:r>
        <w:rPr>
          <w:rFonts w:ascii="Times New Roman" w:eastAsia="Times New Roman" w:hAnsi="Times New Roman" w:cs="Times New Roman"/>
          <w:sz w:val="24"/>
          <w:szCs w:val="24"/>
        </w:rPr>
        <w:lastRenderedPageBreak/>
        <w:t>competencies among multiple levels of government.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For instance, </w:t>
      </w:r>
      <w:proofErr w:type="spellStart"/>
      <w:r>
        <w:rPr>
          <w:rFonts w:ascii="Times New Roman" w:eastAsia="Times New Roman" w:hAnsi="Times New Roman" w:cs="Times New Roman"/>
          <w:sz w:val="24"/>
          <w:szCs w:val="24"/>
        </w:rPr>
        <w:t>Wheare</w:t>
      </w:r>
      <w:proofErr w:type="spellEnd"/>
      <w:r>
        <w:rPr>
          <w:rFonts w:ascii="Times New Roman" w:eastAsia="Times New Roman" w:hAnsi="Times New Roman" w:cs="Times New Roman"/>
          <w:sz w:val="24"/>
          <w:szCs w:val="24"/>
        </w:rPr>
        <w:t xml:space="preserve"> in his classic work on federalism argued that 'federalism and a spirited foreign policy go ill together' and 'happy is the Federation which has no diplomatic history.'</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Bernier also points out that international law had initially failed to recognize the particular challenges presented by federal systems when designing international law instruments.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As such, federal systems have always been at the centre of controversies surrounding sub-national participation in international relations.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This is because historically, international law responded to the appearance of federal states by ignoring their constitutional peculiarities and sought to treat them like other sovereign states.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In line with this approach, the conventional position in international law for the better part of the Westphalian era of statehood is that federal systems have a responsibility ensure that their sub-national governments do not infringe the international law obligations which the State is subject to.</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This obligation applies as the default rule unless a contrary intention is evidenced in the text of an international treaty.</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In some instances, international treaties have ‘opt out’ clauses negotiated into them.</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This can operate by way of federal state clauses,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which make it possible for federal systems to expressly escape liability if their sub-national units do not </w:t>
      </w:r>
      <w:r>
        <w:rPr>
          <w:rFonts w:ascii="Times New Roman" w:eastAsia="Times New Roman" w:hAnsi="Times New Roman" w:cs="Times New Roman"/>
          <w:sz w:val="24"/>
          <w:szCs w:val="24"/>
        </w:rPr>
        <w:lastRenderedPageBreak/>
        <w:t>comply with the requirements of a treaty in areas where they have the constitutional competence to act.</w:t>
      </w:r>
      <w:r>
        <w:rPr>
          <w:rFonts w:ascii="Times New Roman" w:eastAsia="Times New Roman" w:hAnsi="Times New Roman" w:cs="Times New Roman"/>
          <w:sz w:val="24"/>
          <w:szCs w:val="24"/>
          <w:vertAlign w:val="superscript"/>
        </w:rPr>
        <w:footnoteReference w:id="22"/>
      </w:r>
    </w:p>
    <w:p w14:paraId="686BAD09"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status quo described above, the activities of sub-national governments (both within federal and unitary states) in the international economic system have remained contentious, with sub-national actors becoming increasingly active on the international economic scene; despite the international and domestic restrictions to their participation in this sphere.</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However, due to question marks about their legitimacy, some commentators perceive the actions of sub-national governments as disruptive of the status quo. For instance, Blatter et al. argue that the activities of sub-national governments on the international scene perforate the boundary between domestic and international politics, and undermine the gatekeeper position of national governments between these two spheres.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Contrastingly, there is another school of thought – the ‘revisionist’ school, which is more amenable to the idea of sub-national governments gaining both legitimacy and responsibility for their actions on the international scene.</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In the context of foreign affairs federalism, revisionist scholars question the conventional norm of ‘central exclusivity’ in international relations. They instead advocate shared (concurrent) competence between central governments and sub-national actors on matters of foreign policy.</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w:t>
      </w:r>
    </w:p>
    <w:p w14:paraId="686BAD0A"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this background context in mind, it is understandable why the CETA has been a complicated deal to conclude. As we would see in the subsequent sections of this paper, both parties to the CETA agreement operate contrasting federal systems of governments which have </w:t>
      </w:r>
      <w:r>
        <w:rPr>
          <w:rFonts w:ascii="Times New Roman" w:eastAsia="Times New Roman" w:hAnsi="Times New Roman" w:cs="Times New Roman"/>
          <w:sz w:val="24"/>
          <w:szCs w:val="24"/>
        </w:rPr>
        <w:lastRenderedPageBreak/>
        <w:t>varying conceptions of foreign affairs federalism</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i.e., sub-national governments in these two federal styled entities are presented with differing points of entry into an international trade process. With particular reference to the CETA, Canadian provinces played a pivotal role during the negotiation process, while EU regions played a central role during the ratification process.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The aim in the next section of the paper is to identify how sub-national governments (either side of the Atlantic) gained access to the CETA negotiation/ratification process and the impact of their participation in the process and outcome of the CETA. Moreover, the analysis would highlight the significance of these developments as they relate to our understanding of cooperation in international economic law.</w:t>
      </w:r>
    </w:p>
    <w:p w14:paraId="686BAD0B" w14:textId="77777777" w:rsidR="00AF59DB" w:rsidRDefault="00BA0303">
      <w:pPr>
        <w:pStyle w:val="Heading1"/>
        <w:numPr>
          <w:ilvl w:val="0"/>
          <w:numId w:val="1"/>
        </w:numPr>
        <w:spacing w:before="24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Shifting forms of Cooperation: Sub-national Governments and National Governments</w:t>
      </w:r>
    </w:p>
    <w:p w14:paraId="686BAD0C" w14:textId="77777777" w:rsidR="00AF59DB" w:rsidRDefault="00BA0303">
      <w:pPr>
        <w:pStyle w:val="Heading2"/>
        <w:spacing w:before="240" w:after="24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Sub-national Participation in CETA: The Canada perspective</w:t>
      </w:r>
    </w:p>
    <w:p w14:paraId="686BAD0D"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Canada, the signing of a trade agreement with the EU is important for strategic geo-political reasons aside from just trade and investment. Most notably, it has been argued by several scholars that deal with the EU is informed by the need for Canada to: ‘counterbalance US influence and reduce its dependence on its powerful southern neighbour.’</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With this strategic geo-political consideration in mind, it is understandable why Canada persisted in signing a trade deal with the EU, even in the face of mounting opposition from some stakeholders in Canada.</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
    <w:p w14:paraId="686BAD0E"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 major challenge for Canada when approaching international negotiations is not usually the business and political case for making a deal, but rather, the challenge of how to garner the support of the provinces and how to accommodate the opinions, and oppositions from some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provinces. This stems from the ambivalent nature of Canada’s </w:t>
      </w:r>
      <w:r>
        <w:rPr>
          <w:rFonts w:ascii="Times New Roman" w:eastAsia="Times New Roman" w:hAnsi="Times New Roman" w:cs="Times New Roman"/>
          <w:sz w:val="24"/>
          <w:szCs w:val="24"/>
        </w:rPr>
        <w:lastRenderedPageBreak/>
        <w:t>constitutional regime as it pertains to allocation and definition of competencies for the central and provincial governments respectively.</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The constitutional provisions which relate to the allocation of powers for foreign relations in Canada include section 91(2) - the treaty-making power, the trade and commerce power, and the Peace, Order and Good Government (POGG) clause; and section 132 of the Constitution Act 1867- Treaty Obligations.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w:t>
      </w:r>
    </w:p>
    <w:p w14:paraId="686BAD0F"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91(2) of the Constitution Act, 1867 states that:</w:t>
      </w:r>
    </w:p>
    <w:p w14:paraId="686BAD10" w14:textId="77777777" w:rsidR="00AF59DB" w:rsidRDefault="00BA0303">
      <w:pPr>
        <w:spacing w:before="240" w:line="360" w:lineRule="auto"/>
        <w:ind w:left="283" w:righ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shall be lawful for the Queen, by and with the Advice and Consent of the Senate and House of Commons, to make Laws for the Peace, Order, and good Government of Canada, in relation to all Matters not coming within the Classes of Subjects by this Act assigned exclusively to the Legislatures of the Provinces; and for greater Certainty, but not so as to restrict the Generality of the foregoing Terms of this Section, it is hereby declared that (notwithstanding anything in this Act) the exclusive Legislative A</w:t>
      </w:r>
      <w:r>
        <w:rPr>
          <w:rFonts w:ascii="Times New Roman" w:eastAsia="Times New Roman" w:hAnsi="Times New Roman" w:cs="Times New Roman"/>
          <w:sz w:val="24"/>
          <w:szCs w:val="24"/>
        </w:rPr>
        <w:t xml:space="preserve">uthority of the Parliament of Canada extends to all Matters coming within the Classes of Subjects next hereinafter enumerated; that is to say,… (1) </w:t>
      </w:r>
      <w:r>
        <w:rPr>
          <w:rFonts w:ascii="Times New Roman" w:eastAsia="Times New Roman" w:hAnsi="Times New Roman" w:cs="Times New Roman"/>
          <w:b/>
          <w:sz w:val="24"/>
          <w:szCs w:val="24"/>
        </w:rPr>
        <w:t>The Regulation of Trade and Commerce</w:t>
      </w:r>
      <w:r>
        <w:rPr>
          <w:rFonts w:ascii="Times New Roman" w:eastAsia="Times New Roman" w:hAnsi="Times New Roman" w:cs="Times New Roman"/>
          <w:b/>
          <w:sz w:val="24"/>
          <w:szCs w:val="24"/>
          <w:vertAlign w:val="superscript"/>
        </w:rPr>
        <w:footnoteReference w:id="33"/>
      </w:r>
    </w:p>
    <w:p w14:paraId="686BAD11"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132 also states that:</w:t>
      </w:r>
    </w:p>
    <w:p w14:paraId="686BAD12"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Parliament and Government of Canada shall have all Powers necessary or proper for performing the Obligations of Canada or of any Province thereof, as Part of the British Empire, towards Foreign Countries, arising under Treaties between the Empire and such Foreign Countries.</w:t>
      </w:r>
    </w:p>
    <w:p w14:paraId="686BAD13"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Prima facie</w:t>
      </w:r>
      <w:r>
        <w:rPr>
          <w:rFonts w:ascii="Times New Roman" w:eastAsia="Times New Roman" w:hAnsi="Times New Roman" w:cs="Times New Roman"/>
          <w:sz w:val="24"/>
          <w:szCs w:val="24"/>
        </w:rPr>
        <w:t xml:space="preserve">, the combined effect of sections 91 (2) and 132 gives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impression that Ottawa inherited unfettered powers from Great Britain over international relations as it pertains to </w:t>
      </w:r>
      <w:r>
        <w:rPr>
          <w:rFonts w:ascii="Times New Roman" w:eastAsia="Times New Roman" w:hAnsi="Times New Roman" w:cs="Times New Roman"/>
          <w:sz w:val="24"/>
          <w:szCs w:val="24"/>
        </w:rPr>
        <w:lastRenderedPageBreak/>
        <w:t xml:space="preserve">external trade and commerce. However, the scope of Ottawa’s control enumerated above is </w:t>
      </w:r>
      <w:proofErr w:type="gramStart"/>
      <w:r>
        <w:rPr>
          <w:rFonts w:ascii="Times New Roman" w:eastAsia="Times New Roman" w:hAnsi="Times New Roman" w:cs="Times New Roman"/>
          <w:sz w:val="24"/>
          <w:szCs w:val="24"/>
        </w:rPr>
        <w:t>in reality subject</w:t>
      </w:r>
      <w:proofErr w:type="gramEnd"/>
      <w:r>
        <w:rPr>
          <w:rFonts w:ascii="Times New Roman" w:eastAsia="Times New Roman" w:hAnsi="Times New Roman" w:cs="Times New Roman"/>
          <w:sz w:val="24"/>
          <w:szCs w:val="24"/>
        </w:rPr>
        <w:t xml:space="preserve"> to limitations. First, section 132, only granted the Dominion authority to implement treaties negotiated by Great Britain.</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Second, further limitations arise from the fact that section 92 of the Constitution Act, 1867 grants the provinces jurisdiction over property and civil rights including the regulation of contracts, the effects of which have a significant impact on the conduct of international trade.</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Third, precedent from the case of </w:t>
      </w:r>
      <w:r>
        <w:rPr>
          <w:rFonts w:ascii="Times New Roman" w:eastAsia="Times New Roman" w:hAnsi="Times New Roman" w:cs="Times New Roman"/>
          <w:i/>
          <w:sz w:val="24"/>
          <w:szCs w:val="24"/>
        </w:rPr>
        <w:t>Canada (AG) v Ontario (AG)</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has further exacerbated the uncertainty because it was held in this case that Ottawa had powers to negotiate international treaties; but that it did not have the right to implement agreements in areas of provincial jurisdiction.</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This supposes a </w:t>
      </w:r>
      <w:proofErr w:type="spellStart"/>
      <w:r>
        <w:rPr>
          <w:rFonts w:ascii="Times New Roman" w:eastAsia="Times New Roman" w:hAnsi="Times New Roman" w:cs="Times New Roman"/>
          <w:sz w:val="24"/>
          <w:szCs w:val="24"/>
        </w:rPr>
        <w:t>dualised</w:t>
      </w:r>
      <w:proofErr w:type="spellEnd"/>
      <w:r>
        <w:rPr>
          <w:rFonts w:ascii="Times New Roman" w:eastAsia="Times New Roman" w:hAnsi="Times New Roman" w:cs="Times New Roman"/>
          <w:sz w:val="24"/>
          <w:szCs w:val="24"/>
        </w:rPr>
        <w:t xml:space="preserve"> conceptualization of foreign affairs in Canada.</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More so, in subsequent cases, the Supreme Court of Canada took a cautious stance and did not rely on the precedence from the </w:t>
      </w:r>
      <w:r>
        <w:rPr>
          <w:rFonts w:ascii="Times New Roman" w:eastAsia="Times New Roman" w:hAnsi="Times New Roman" w:cs="Times New Roman"/>
          <w:i/>
          <w:sz w:val="24"/>
          <w:szCs w:val="24"/>
        </w:rPr>
        <w:t>‘Labour Convention case’</w:t>
      </w:r>
      <w:r>
        <w:rPr>
          <w:rFonts w:ascii="Times New Roman" w:eastAsia="Times New Roman" w:hAnsi="Times New Roman" w:cs="Times New Roman"/>
          <w:sz w:val="24"/>
          <w:szCs w:val="24"/>
        </w:rPr>
        <w:t xml:space="preserve"> to rule in favour of either level of government, preferring instead to maintain a balance between federal and provincial authority in this area.</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This was presumably calculated to encourage co-operation between the central government and the provinces on matters of foreign relations. The outlook of these provisions and the interpretation given by the Canadian courts have given the provinces opportunities to express themselves at the international level, especially regarding foreign investment facilitation activities (e.g., promotion and the opening of trade offices in other countries).</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w:t>
      </w:r>
    </w:p>
    <w:p w14:paraId="686BAD14" w14:textId="77777777" w:rsidR="00AF59DB" w:rsidRDefault="00BA0303">
      <w:pPr>
        <w:spacing w:before="24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regards to international trade negotiations, the central-provincial relationship has steadily evolved to accommodate changing realities posed by globalisation and other geo-political changes. The impact of globalisation on the central-provincial relationship in Canada has </w:t>
      </w:r>
      <w:r>
        <w:rPr>
          <w:rFonts w:ascii="Times New Roman" w:eastAsia="Times New Roman" w:hAnsi="Times New Roman" w:cs="Times New Roman"/>
          <w:sz w:val="24"/>
          <w:szCs w:val="24"/>
        </w:rPr>
        <w:lastRenderedPageBreak/>
        <w:t>especially been obvious as they relate to the erosion of the traditional dichotomy between domestic and international policy spaces.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Over the years, international trade agreements have increasingly expanded in scope to involve issues of provincial interest such as services, agriculture, alcohol, government procurement, national health, and safety standards, energy, and environment and labour now frequently come up in international trade deals.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Ottawa responded to the expanding scope of international trade norms and the attendant increase in provincial concerns about these agreements by attempting to institutionalise the interests of the provinces within the Canadian international trade mechanism. For instance, during the Kennedy rounds of GATT negotiations in the 1960s, some provinces submitted formal reports on tariff policy to the federal government and called for greater involvement in the negotiations.</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Even though Ottawa was still sceptical about the involvement of provinces at this point, this marked the birth of channels of co-operation between the provinces and Ottawa concerning international trade negotiations. Since then, the Central-provincial cooperative mechanism in Canada's international trade talks has grown from strength to strength.</w:t>
      </w:r>
      <w:r>
        <w:rPr>
          <w:rFonts w:ascii="Times New Roman" w:eastAsia="Times New Roman" w:hAnsi="Times New Roman" w:cs="Times New Roman"/>
          <w:sz w:val="24"/>
          <w:szCs w:val="24"/>
          <w:vertAlign w:val="superscript"/>
        </w:rPr>
        <w:footnoteReference w:id="44"/>
      </w:r>
    </w:p>
    <w:p w14:paraId="686BAD15" w14:textId="77777777" w:rsidR="00AF59DB" w:rsidRDefault="00BA0303">
      <w:pPr>
        <w:spacing w:before="240" w:line="360" w:lineRule="auto"/>
        <w:ind w:right="-4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Initially, a Federal Provincial Co-ordination Division (FPCD) was introduced under the Ministry of External Affairs.</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The FPCD became responsible for keeping the provinces informed of all relevant Canadian international initiatives.</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Other formal mechanisms introduced by Ottawa for the input of the provinces in international trade negotiations include </w:t>
      </w:r>
      <w:r>
        <w:rPr>
          <w:rFonts w:ascii="Times New Roman" w:eastAsia="Times New Roman" w:hAnsi="Times New Roman" w:cs="Times New Roman"/>
          <w:sz w:val="24"/>
          <w:szCs w:val="24"/>
        </w:rPr>
        <w:lastRenderedPageBreak/>
        <w:t>The Canadian Trade and Tariffs Committee (CTTC) introduced during the ‘Tokyo round.’</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Subsequently, an ‘…Ad hoc federal-provincial committee of deputy ministers was established in 1975, which was replaced by a Canadian Co-ordinator for Trade Negotiations (CCTN) in 1977.'</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In 1985, during the build-up to the negotiations of the Canada-US Free Trade Agreement (CUFTA) Agreement, ‘The Premiers of British Columbia, Alberta, Saskatchewan, and Manitoba all announced their support for ‘full provincial participation.’</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This led to a commitment to continued consultation within the CCTN.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w:t>
      </w:r>
    </w:p>
    <w:p w14:paraId="686BAD16" w14:textId="77777777" w:rsidR="00AF59DB" w:rsidRDefault="00BA0303">
      <w:pPr>
        <w:spacing w:before="24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1987 after the CUFTA agreement was implemented, the CCTN metamorphosed into the Committee for the Free Trade Agreement (CFTA) with each province having one official representative.</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A series of consultative committees were also instituted within various provincial departments to cater for sectoral concerns.</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The use of such committees became popular in the central government - provincial relationship on international trade negotiations throughout the 1980s.</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For example during negotiations for NAFTA, an additional committee - the Committee for North American Free Trade Negotiations (CNAFTN) was introduced along with the CFTA.</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Although the CNAFTN was tailored specifically for the NAFTA negotiations, it subsequently metamorphosed into the Federal-Provincial Territorial Trade Committee (CTRADE) system.</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Under the CTRADE, both levels of government engage in consultations and information sharing, which includes Ottawa making draft documents available to the </w:t>
      </w:r>
      <w:r>
        <w:rPr>
          <w:rFonts w:ascii="Times New Roman" w:eastAsia="Times New Roman" w:hAnsi="Times New Roman" w:cs="Times New Roman"/>
          <w:sz w:val="24"/>
          <w:szCs w:val="24"/>
        </w:rPr>
        <w:lastRenderedPageBreak/>
        <w:t>provinces when Canada enters negotiations in areas of provincial jurisdiction.</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In summary, before the CETA, co-operation between Ottawa and the provinces on matters relating to international trade negotiations has been substantial but never extended to actual participation in the negotiation itself. </w:t>
      </w:r>
    </w:p>
    <w:p w14:paraId="686BAD17" w14:textId="77777777" w:rsidR="00AF59DB" w:rsidRDefault="00BA0303">
      <w:pPr>
        <w:spacing w:before="24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run up to the CETA negotiations, a key talking point concerning Canadian central-provincial cooperation was a request by the EU for Canadian provinces to be involved in negotiations. It was no secret that the EU insisted on the Canadian provinces being part of the bargaining process because some critical sectors covered by the CETA such as government procurement and agriculture fall within the jurisdiction of the provinces.</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There are also suggestions that the EU was keen on provincial involvement during the CETA negotiations in a bid to avoid a repeat of the problems, which arose during the Trade and Investment Enhancement Agreement (TIEA) negotiations between Canada and the EU in 2006. Specifically, </w:t>
      </w:r>
      <w:proofErr w:type="spellStart"/>
      <w:r>
        <w:rPr>
          <w:rFonts w:ascii="Times New Roman" w:eastAsia="Times New Roman" w:hAnsi="Times New Roman" w:cs="Times New Roman"/>
          <w:sz w:val="24"/>
          <w:szCs w:val="24"/>
        </w:rPr>
        <w:t>Woolock</w:t>
      </w:r>
      <w:proofErr w:type="spellEnd"/>
      <w:r>
        <w:rPr>
          <w:rFonts w:ascii="Times New Roman" w:eastAsia="Times New Roman" w:hAnsi="Times New Roman" w:cs="Times New Roman"/>
          <w:sz w:val="24"/>
          <w:szCs w:val="24"/>
        </w:rPr>
        <w:t xml:space="preserve"> argues that during the TIEA negotiation, which was a precursor to the CETA, talks were derailed precisely because the EU required broad reciprocity from Canada on deep liberalization measures, which the Canadian federal g</w:t>
      </w:r>
      <w:r>
        <w:rPr>
          <w:rFonts w:ascii="Times New Roman" w:eastAsia="Times New Roman" w:hAnsi="Times New Roman" w:cs="Times New Roman"/>
          <w:sz w:val="24"/>
          <w:szCs w:val="24"/>
        </w:rPr>
        <w:t>overnment could not deliver without provincial support.</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 xml:space="preserve"> </w:t>
      </w:r>
    </w:p>
    <w:p w14:paraId="686BAD18"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Aside from the politics behind the </w:t>
      </w:r>
      <w:proofErr w:type="gramStart"/>
      <w:r>
        <w:rPr>
          <w:rFonts w:ascii="Times New Roman" w:eastAsia="Times New Roman" w:hAnsi="Times New Roman" w:cs="Times New Roman"/>
          <w:sz w:val="24"/>
          <w:szCs w:val="24"/>
        </w:rPr>
        <w:t>provinces</w:t>
      </w:r>
      <w:proofErr w:type="gramEnd"/>
      <w:r>
        <w:rPr>
          <w:rFonts w:ascii="Times New Roman" w:eastAsia="Times New Roman" w:hAnsi="Times New Roman" w:cs="Times New Roman"/>
          <w:sz w:val="24"/>
          <w:szCs w:val="24"/>
        </w:rPr>
        <w:t xml:space="preserve"> invitation to the negotiating table, their very presence at this stage in the negotiation of an international trade agreement of this magnitude has been celebrated as a unique milestone of central-provincial cooperation in Canada. </w:t>
      </w: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commenting during the negotiation stage of Canada-EU CETA stated that:</w:t>
      </w:r>
    </w:p>
    <w:p w14:paraId="686BAD19"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current Canada-EU negotiations, however, Canadian provinces enjoy an expanded level of engagement. In the early phase of talks, approximately 12 negotiating groups were established, with provinces actively involved in six, and often </w:t>
      </w:r>
      <w:proofErr w:type="gramStart"/>
      <w:r>
        <w:rPr>
          <w:rFonts w:ascii="Times New Roman" w:eastAsia="Times New Roman" w:hAnsi="Times New Roman" w:cs="Times New Roman"/>
          <w:sz w:val="24"/>
          <w:szCs w:val="24"/>
        </w:rPr>
        <w:t>seven,</w:t>
      </w:r>
      <w:proofErr w:type="gramEnd"/>
      <w:r>
        <w:rPr>
          <w:rFonts w:ascii="Times New Roman" w:eastAsia="Times New Roman" w:hAnsi="Times New Roman" w:cs="Times New Roman"/>
          <w:sz w:val="24"/>
          <w:szCs w:val="24"/>
        </w:rPr>
        <w:t xml:space="preserve"> of these forums. According to provincial officials, this is a significant departure from previous </w:t>
      </w:r>
      <w:r>
        <w:rPr>
          <w:rFonts w:ascii="Times New Roman" w:eastAsia="Times New Roman" w:hAnsi="Times New Roman" w:cs="Times New Roman"/>
          <w:sz w:val="24"/>
          <w:szCs w:val="24"/>
        </w:rPr>
        <w:lastRenderedPageBreak/>
        <w:t>practices and is directly tied to EU demands for a ‘meaningful’ provincial role in negotiations.</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w:t>
      </w:r>
    </w:p>
    <w:p w14:paraId="686BAD1A"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goes on to down play the significance of this development stating that they ‘…do not represent a change in the ‘culture’ of federal-provincial engagement in matters of trade policy.</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He argued that the EU did not call for direct provincial participation in all areas of negotiations and that in some cases, the demands by the EU exacerbated federal-provincial tensions when Ottawa's administrative procedures were not consistent with those of the provinces.</w:t>
      </w:r>
      <w:r>
        <w:rPr>
          <w:rFonts w:ascii="Times New Roman" w:eastAsia="Times New Roman" w:hAnsi="Times New Roman" w:cs="Times New Roman"/>
          <w:sz w:val="24"/>
          <w:szCs w:val="24"/>
          <w:vertAlign w:val="superscript"/>
        </w:rPr>
        <w:footnoteReference w:id="61"/>
      </w:r>
    </w:p>
    <w:p w14:paraId="686BAD1B"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commentators such as Goff and Paquin are as sceptical as </w:t>
      </w: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about the CETA model ever becoming the norm for sub-national participation in future trade negotiations involving Canada.</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Paquin commenting in 2013 stated that: </w:t>
      </w:r>
    </w:p>
    <w:p w14:paraId="686BAD1C"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November 2013, Canada has participated in trade negotiations with a total of 64 countries, about one-third of the countries in the world! In none of these negotiations, however, except those with Europe, do the provinces have a seat at any table. That the CETA experience will set a precedent is therefore unlikely.</w:t>
      </w:r>
      <w:r>
        <w:rPr>
          <w:rFonts w:ascii="Times New Roman" w:eastAsia="Times New Roman" w:hAnsi="Times New Roman" w:cs="Times New Roman"/>
          <w:sz w:val="24"/>
          <w:szCs w:val="24"/>
          <w:vertAlign w:val="superscript"/>
        </w:rPr>
        <w:footnoteReference w:id="63"/>
      </w:r>
    </w:p>
    <w:p w14:paraId="686BAD1D"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Goff concludes that ‘at the end of the day, perhaps the CETA proceedings are more a demonstration of the changing nature of the trade agenda than a revelation of governance innovations in trade negotiations.’</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However, the view in this paper is that the relationship between the changing trade agenda and the innovations in trade strategy evidenced in the CETA are correlated and not a </w:t>
      </w:r>
      <w:proofErr w:type="gramStart"/>
      <w:r>
        <w:rPr>
          <w:rFonts w:ascii="Times New Roman" w:eastAsia="Times New Roman" w:hAnsi="Times New Roman" w:cs="Times New Roman"/>
          <w:sz w:val="24"/>
          <w:szCs w:val="24"/>
        </w:rPr>
        <w:t>one off</w:t>
      </w:r>
      <w:proofErr w:type="gramEnd"/>
      <w:r>
        <w:rPr>
          <w:rFonts w:ascii="Times New Roman" w:eastAsia="Times New Roman" w:hAnsi="Times New Roman" w:cs="Times New Roman"/>
          <w:sz w:val="24"/>
          <w:szCs w:val="24"/>
        </w:rPr>
        <w:t xml:space="preserve"> occurrence. Some arguments are proffered in support of this view.</w:t>
      </w:r>
    </w:p>
    <w:p w14:paraId="686BAD1E"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First</w:t>
      </w:r>
      <w:r>
        <w:rPr>
          <w:rFonts w:ascii="Times New Roman" w:eastAsia="Times New Roman" w:hAnsi="Times New Roman" w:cs="Times New Roman"/>
          <w:sz w:val="24"/>
          <w:szCs w:val="24"/>
        </w:rPr>
        <w:t>, looking at the evolution of provincial-federal relations before the CETA, direct access to negotiations for Canadian provinces is a unique milestone in provincial-federal cooperation in Canada, which these commentators may be underestimating. Considering that previously, provinces had attempted to join Canada's negotiating team and were refused direct participation;</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having the provinces at the negotiating table for the Canada- EU CETA demonstrates the strides that have been made over the past two decades in federal-provincial cooperation in Canada. </w:t>
      </w:r>
    </w:p>
    <w:p w14:paraId="686BAD1F"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Second</w:t>
      </w:r>
      <w:r>
        <w:rPr>
          <w:rFonts w:ascii="Times New Roman" w:eastAsia="Times New Roman" w:hAnsi="Times New Roman" w:cs="Times New Roman"/>
          <w:sz w:val="24"/>
          <w:szCs w:val="24"/>
        </w:rPr>
        <w:t>, it is important to note that provincial presence at the negotiating table made a significant difference in the outcome of the signed CETA agreement, in that their input is reflected in the substance of the agreement reached between Canada and the EU.</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 xml:space="preserve"> For instance, the EU highlighting the significance of CETA reported that: </w:t>
      </w:r>
    </w:p>
    <w:p w14:paraId="686BAD20"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clear and comprehensive listing of the reservations [by the provinces] provides unprecedented transparency on existing measures, </w:t>
      </w:r>
      <w:proofErr w:type="gramStart"/>
      <w:r>
        <w:rPr>
          <w:rFonts w:ascii="Times New Roman" w:eastAsia="Times New Roman" w:hAnsi="Times New Roman" w:cs="Times New Roman"/>
          <w:sz w:val="24"/>
          <w:szCs w:val="24"/>
        </w:rPr>
        <w:t>in particular at</w:t>
      </w:r>
      <w:proofErr w:type="gramEnd"/>
      <w:r>
        <w:rPr>
          <w:rFonts w:ascii="Times New Roman" w:eastAsia="Times New Roman" w:hAnsi="Times New Roman" w:cs="Times New Roman"/>
          <w:sz w:val="24"/>
          <w:szCs w:val="24"/>
        </w:rPr>
        <w:t xml:space="preserve"> provincial level. Canada for the first time includes explicit provincial and territorial reservations, guaranteeing to EU service providers the benefit of the current market access, without risk of future restrictions different or additional to those listed, as well as the benefit of any future liberalisation that Canada may undertake.</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w:t>
      </w:r>
    </w:p>
    <w:p w14:paraId="686BAD21"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rPr>
        <w:t>Côté</w:t>
      </w:r>
      <w:proofErr w:type="spellEnd"/>
      <w:r>
        <w:rPr>
          <w:rFonts w:ascii="Times New Roman" w:eastAsia="Times New Roman" w:hAnsi="Times New Roman" w:cs="Times New Roman"/>
          <w:sz w:val="24"/>
          <w:szCs w:val="24"/>
        </w:rPr>
        <w:t xml:space="preserve"> has described the CETA as: ‘… A game changer in that for the first time, Canada agreed to provide a negative list of specific existing non-conforming measures or provinces and territories that are grandfathered, instead of a blanket reservation.’</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 In line with </w:t>
      </w:r>
      <w:r>
        <w:rPr>
          <w:rFonts w:ascii="Times New Roman" w:eastAsia="Times New Roman" w:hAnsi="Times New Roman" w:cs="Times New Roman"/>
          <w:sz w:val="24"/>
          <w:szCs w:val="24"/>
        </w:rPr>
        <w:lastRenderedPageBreak/>
        <w:t>this, on the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July, 2016 provincial trade ministers decided to revise their internal-trade agreement wherein the erstwhile existing ‘positive list’ of deregulated sectors will now be replaced by a ‘negative list, with only a limited number of sectors being exempt from free trade.</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Also, a new mechanism will be created to harmonise provincial regulations whereby provinces are to offer each other the same access Canada does to countries with which it has trade deals. These changes are not unconnected with the fact that the provinces feel included in the CETA negotiations; hence, they are more willing to make concessions like this. To buttress how significant this is, Brad Duguid, Ontario's minister responsible for trade, has described the agreement reached by the provinces (i.e., the </w:t>
      </w:r>
      <w:r>
        <w:rPr>
          <w:rFonts w:ascii="Times New Roman" w:eastAsia="Times New Roman" w:hAnsi="Times New Roman" w:cs="Times New Roman"/>
          <w:sz w:val="24"/>
          <w:szCs w:val="24"/>
        </w:rPr>
        <w:t>agreement to revise their internal trade agreement) as ‘unprecedented.’</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xml:space="preserve"> A caveat here is that this paper does not suppose that the use of comprehensive listing of reservations as against blanket provisions in the CETA is more efficient, as only time will tell. </w:t>
      </w:r>
    </w:p>
    <w:p w14:paraId="686BAD22" w14:textId="77777777" w:rsidR="00AF59DB" w:rsidRDefault="00BA0303">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unprecedented nature of internal bargaining between Ottawa and the provinces during the CETA negotiation process can be better appreciated when considered from a broader perspective of the year books theme – </w:t>
      </w:r>
      <w:r>
        <w:rPr>
          <w:rFonts w:ascii="Times New Roman" w:eastAsia="Times New Roman" w:hAnsi="Times New Roman" w:cs="Times New Roman"/>
          <w:i/>
          <w:sz w:val="24"/>
          <w:szCs w:val="24"/>
        </w:rPr>
        <w:t xml:space="preserve">‘shifting forms of cooperation in international economic law.' </w:t>
      </w:r>
      <w:proofErr w:type="gramStart"/>
      <w:r>
        <w:rPr>
          <w:rFonts w:ascii="Times New Roman" w:eastAsia="Times New Roman" w:hAnsi="Times New Roman" w:cs="Times New Roman"/>
          <w:sz w:val="24"/>
          <w:szCs w:val="24"/>
        </w:rPr>
        <w:t>Referring back</w:t>
      </w:r>
      <w:proofErr w:type="gramEnd"/>
      <w:r>
        <w:rPr>
          <w:rFonts w:ascii="Times New Roman" w:eastAsia="Times New Roman" w:hAnsi="Times New Roman" w:cs="Times New Roman"/>
          <w:sz w:val="24"/>
          <w:szCs w:val="24"/>
        </w:rPr>
        <w:t xml:space="preserve"> to status quo discussed in section 2 of this paper, a significant difference between what was obtainable in Ottawa-provincial relations pre-CETA and post-CETA is that the CETA marks a shift in the direction of the negotiation process for international economic agreements in Canada. Pre-CETA, provinces in Canada had ‘low level’ participation/involvement in a linear process. This occurred only during the consultation phase of trade </w:t>
      </w:r>
      <w:r>
        <w:rPr>
          <w:rFonts w:ascii="Times New Roman" w:eastAsia="Times New Roman" w:hAnsi="Times New Roman" w:cs="Times New Roman"/>
          <w:sz w:val="24"/>
          <w:szCs w:val="24"/>
        </w:rPr>
        <w:t>negotiations, as seen in the era of the CCTN and more recently the C-Trade committees. However, with the CETA negotiations, Canadian intergovernmental cooperation has metamorphosed from ‘low level’ participation for sub-national governments’ to a ‘higher level’ of participation. It is argued that provincial involvement during CETA negotiations constitutes a greater level of participation because the insistence of the EU on Canadian provinces joining direct talks indicates a new degree of priority attached t</w:t>
      </w:r>
      <w:r>
        <w:rPr>
          <w:rFonts w:ascii="Times New Roman" w:eastAsia="Times New Roman" w:hAnsi="Times New Roman" w:cs="Times New Roman"/>
          <w:sz w:val="24"/>
          <w:szCs w:val="24"/>
        </w:rPr>
        <w:t xml:space="preserve">o sub-national involvement in international trade relations. Furthermore, it underscores a growing realisation </w:t>
      </w:r>
      <w:r>
        <w:rPr>
          <w:rFonts w:ascii="Times New Roman" w:eastAsia="Times New Roman" w:hAnsi="Times New Roman" w:cs="Times New Roman"/>
          <w:sz w:val="24"/>
          <w:szCs w:val="24"/>
        </w:rPr>
        <w:lastRenderedPageBreak/>
        <w:t>in international economic relations that it is no longer plausible to neatly compartmentalize domestic and international policies as separate issues.</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In this regard, a lesson from CETA is that the encroachment of international trade/investment issues under the new models of deep integration PTAs into the sphere of provincial jurisdiction in Canada are creating opportunities for subnational actors to make new inroads into the processes of international economic relations. Some people may argue that the provinces only got a seat at the negotiating table because the EU insisted on this.</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However, the bigger picture is that the EU would not have </w:t>
      </w:r>
      <w:proofErr w:type="gramStart"/>
      <w:r>
        <w:rPr>
          <w:rFonts w:ascii="Times New Roman" w:eastAsia="Times New Roman" w:hAnsi="Times New Roman" w:cs="Times New Roman"/>
          <w:sz w:val="24"/>
          <w:szCs w:val="24"/>
        </w:rPr>
        <w:t>insisted</w:t>
      </w:r>
      <w:proofErr w:type="gramEnd"/>
      <w:r>
        <w:rPr>
          <w:rFonts w:ascii="Times New Roman" w:eastAsia="Times New Roman" w:hAnsi="Times New Roman" w:cs="Times New Roman"/>
          <w:sz w:val="24"/>
          <w:szCs w:val="24"/>
        </w:rPr>
        <w:t xml:space="preserve"> and Ottawa would not have agreed if the dynamics did not favour provincial involvement in the process. It is argued that provincial involvement was imperative rather than just permissive because having the provinces on board was crucial to a meaningful agreement being reached. As such, the real significance of the CETA case study in this regard is about the growing influence of sub-national actors during the negotiation of international econ</w:t>
      </w:r>
      <w:r>
        <w:rPr>
          <w:rFonts w:ascii="Times New Roman" w:eastAsia="Times New Roman" w:hAnsi="Times New Roman" w:cs="Times New Roman"/>
          <w:sz w:val="24"/>
          <w:szCs w:val="24"/>
        </w:rPr>
        <w:t xml:space="preserve">omic agreements. </w:t>
      </w:r>
    </w:p>
    <w:p w14:paraId="686BAD23" w14:textId="77777777" w:rsidR="00AF59DB" w:rsidRDefault="00AF59DB">
      <w:pPr>
        <w:spacing w:before="240" w:line="360" w:lineRule="auto"/>
        <w:jc w:val="both"/>
        <w:rPr>
          <w:rFonts w:ascii="Times New Roman" w:eastAsia="Times New Roman" w:hAnsi="Times New Roman" w:cs="Times New Roman"/>
          <w:sz w:val="24"/>
          <w:szCs w:val="24"/>
        </w:rPr>
      </w:pPr>
    </w:p>
    <w:p w14:paraId="686BAD24" w14:textId="77777777" w:rsidR="00AF59DB" w:rsidRDefault="00BA0303">
      <w:pPr>
        <w:pStyle w:val="Heading2"/>
        <w:numPr>
          <w:ilvl w:val="1"/>
          <w:numId w:val="1"/>
        </w:numP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Sub-national Participation in CETA: The EU Perspective</w:t>
      </w:r>
    </w:p>
    <w:p w14:paraId="686BAD25"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EU project is currently facing a tough test in the wake of rising nationalist sentiments sweeping across Europe, it no doubt remains a unique and ambitious model of regional integration, which may never be replicated again. Among the distinguishing features of the EU as an intergovernmental organization is the fact that it retains ‘exclusive competence’ to act in some areas while excluding parallel competence for the Member States to operate in those specified areas.</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More so, the EU also enjoys exclusive competence regarding external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lastRenderedPageBreak/>
        <w:t>relations with third states.</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However, as Rosas explains, although the EU has ‘so-called exclusive competence' for external relations, the governance structure for the EU’s foreign relations is far more complicated than that. For instance, concerning subject areas where the EU does not have internal competence, its ability to act externally in such areas is in most cases </w:t>
      </w:r>
      <w:r>
        <w:rPr>
          <w:rFonts w:ascii="Times New Roman" w:eastAsia="Times New Roman" w:hAnsi="Times New Roman" w:cs="Times New Roman"/>
          <w:i/>
          <w:sz w:val="24"/>
          <w:szCs w:val="24"/>
        </w:rPr>
        <w:t xml:space="preserve">shared </w:t>
      </w:r>
      <w:r>
        <w:rPr>
          <w:rFonts w:ascii="Times New Roman" w:eastAsia="Times New Roman" w:hAnsi="Times New Roman" w:cs="Times New Roman"/>
          <w:sz w:val="24"/>
          <w:szCs w:val="24"/>
        </w:rPr>
        <w:t>with the Member States. As such, agreements concluded under areas of shared competence, usually become ‘</w:t>
      </w:r>
      <w:r>
        <w:rPr>
          <w:rFonts w:ascii="Times New Roman" w:eastAsia="Times New Roman" w:hAnsi="Times New Roman" w:cs="Times New Roman"/>
          <w:i/>
          <w:sz w:val="24"/>
          <w:szCs w:val="24"/>
        </w:rPr>
        <w:t>mixed agreements,' which</w:t>
      </w:r>
      <w:r>
        <w:rPr>
          <w:rFonts w:ascii="Times New Roman" w:eastAsia="Times New Roman" w:hAnsi="Times New Roman" w:cs="Times New Roman"/>
          <w:sz w:val="24"/>
          <w:szCs w:val="24"/>
        </w:rPr>
        <w:t xml:space="preserve"> means that they will be open for</w:t>
      </w:r>
      <w:r>
        <w:rPr>
          <w:rFonts w:ascii="Times New Roman" w:eastAsia="Times New Roman" w:hAnsi="Times New Roman" w:cs="Times New Roman"/>
          <w:sz w:val="24"/>
          <w:szCs w:val="24"/>
        </w:rPr>
        <w:t xml:space="preserve"> ratification from not only the EU but also its Member States.</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xml:space="preserve"> Also, EU Member States continue to conclude international agreements in their names without the participation of the EU as a contracting party, sometimes including matters which belong to an EU exclusive or shared competence.</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w:t>
      </w:r>
    </w:p>
    <w:p w14:paraId="686BAD26" w14:textId="77777777" w:rsidR="00AF59DB" w:rsidRDefault="00BA030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regards to the engagement of sub-national governments in external relations, the EU structure is remarkably different from what is obtainable in Canada.</w:t>
      </w:r>
      <w:r>
        <w:rPr>
          <w:rFonts w:ascii="Times New Roman" w:eastAsia="Times New Roman" w:hAnsi="Times New Roman" w:cs="Times New Roman"/>
          <w:color w:val="000000"/>
          <w:sz w:val="24"/>
          <w:szCs w:val="24"/>
          <w:vertAlign w:val="superscript"/>
        </w:rPr>
        <w:footnoteReference w:id="77"/>
      </w:r>
      <w:r>
        <w:rPr>
          <w:rFonts w:ascii="Times New Roman" w:eastAsia="Times New Roman" w:hAnsi="Times New Roman" w:cs="Times New Roman"/>
          <w:color w:val="000000"/>
          <w:sz w:val="24"/>
          <w:szCs w:val="24"/>
        </w:rPr>
        <w:t xml:space="preserve"> Notably, sub-national governments within the EU are not formally incorporated into the negotiation process for treaties and other trade agreements between the EU and third parties.</w:t>
      </w:r>
      <w:r>
        <w:rPr>
          <w:rFonts w:ascii="Times New Roman" w:eastAsia="Times New Roman" w:hAnsi="Times New Roman" w:cs="Times New Roman"/>
          <w:color w:val="000000"/>
          <w:sz w:val="24"/>
          <w:szCs w:val="24"/>
          <w:vertAlign w:val="superscript"/>
        </w:rPr>
        <w:footnoteReference w:id="78"/>
      </w:r>
      <w:r>
        <w:rPr>
          <w:rFonts w:ascii="Times New Roman" w:eastAsia="Times New Roman" w:hAnsi="Times New Roman" w:cs="Times New Roman"/>
          <w:color w:val="000000"/>
          <w:sz w:val="24"/>
          <w:szCs w:val="24"/>
        </w:rPr>
        <w:t xml:space="preserve"> Although EU regional governments have a recognised voice in EU policies making, via the instrumentality of the Committee of Regions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and the application of the subsidiarity principle, their contributions are mainly consultative.</w:t>
      </w:r>
      <w:r>
        <w:rPr>
          <w:rFonts w:ascii="Times New Roman" w:eastAsia="Times New Roman" w:hAnsi="Times New Roman" w:cs="Times New Roman"/>
          <w:color w:val="000000"/>
          <w:sz w:val="24"/>
          <w:szCs w:val="24"/>
          <w:vertAlign w:val="superscript"/>
        </w:rPr>
        <w:footnoteReference w:id="79"/>
      </w:r>
      <w:r>
        <w:rPr>
          <w:rFonts w:ascii="Times New Roman" w:eastAsia="Times New Roman" w:hAnsi="Times New Roman" w:cs="Times New Roman"/>
          <w:color w:val="000000"/>
          <w:sz w:val="24"/>
          <w:szCs w:val="24"/>
        </w:rPr>
        <w:t xml:space="preserve"> However, as we progress into an era where mega-</w:t>
      </w:r>
      <w:r>
        <w:rPr>
          <w:rFonts w:ascii="Times New Roman" w:eastAsia="Times New Roman" w:hAnsi="Times New Roman" w:cs="Times New Roman"/>
          <w:color w:val="000000"/>
          <w:sz w:val="24"/>
          <w:szCs w:val="24"/>
        </w:rPr>
        <w:lastRenderedPageBreak/>
        <w:t xml:space="preserve">regional PTAs are raising more suspicion than optimism about the effect of globalisation on local communities and economies across Europe, regional governments are coming under increased pressure to stand up in Brussels for their constituents. For example, after the conclusion of the CETA negotiations, the European People’s Party Group (EPP Group) of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in a communiqué stated that for future EU trade agreements, there is need for: ‘increased transparency;</w:t>
      </w:r>
      <w:r>
        <w:rPr>
          <w:rFonts w:ascii="Times New Roman" w:eastAsia="Times New Roman" w:hAnsi="Times New Roman" w:cs="Times New Roman"/>
          <w:color w:val="000000"/>
          <w:sz w:val="24"/>
          <w:szCs w:val="24"/>
        </w:rPr>
        <w:t xml:space="preserve"> consultation with regional parliaments; clear distinctions on what trade agreements cover; unlimited rights for regional and local authorities to regulate and decide how public services should be provided; regional impact assessments before trade agreements are concluded.’</w:t>
      </w:r>
      <w:r>
        <w:rPr>
          <w:rFonts w:ascii="Times New Roman" w:eastAsia="Times New Roman" w:hAnsi="Times New Roman" w:cs="Times New Roman"/>
          <w:color w:val="000000"/>
          <w:sz w:val="24"/>
          <w:szCs w:val="24"/>
          <w:vertAlign w:val="superscript"/>
        </w:rPr>
        <w:footnoteReference w:id="80"/>
      </w:r>
      <w:r>
        <w:rPr>
          <w:rFonts w:ascii="Times New Roman" w:eastAsia="Times New Roman" w:hAnsi="Times New Roman" w:cs="Times New Roman"/>
          <w:color w:val="000000"/>
          <w:sz w:val="24"/>
          <w:szCs w:val="24"/>
        </w:rPr>
        <w:t xml:space="preserve"> It is argued that the tone of this statement issued by the EPP Group of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captures displeasure on the part of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about being side-lined during the CETA negotiation process by the EC and is reflective of a rising disquiet among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about the trajectory of future mega-regional PTAs such as the TTIP. This view is further supported by the diplomatic efforts being channelled towards assuaging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by the EC. For instance, the EU Trade Minister Cecilia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Malmström visited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in February 2015, to reassure them that the voices of the regions will be heard in the negotiations of the TTIP.</w:t>
      </w:r>
      <w:r>
        <w:rPr>
          <w:rFonts w:ascii="Times New Roman" w:eastAsia="Times New Roman" w:hAnsi="Times New Roman" w:cs="Times New Roman"/>
          <w:color w:val="000000"/>
          <w:sz w:val="24"/>
          <w:szCs w:val="24"/>
          <w:vertAlign w:val="superscript"/>
        </w:rPr>
        <w:footnoteReference w:id="81"/>
      </w:r>
      <w:r>
        <w:rPr>
          <w:rFonts w:ascii="Times New Roman" w:eastAsia="Times New Roman" w:hAnsi="Times New Roman" w:cs="Times New Roman"/>
          <w:color w:val="000000"/>
          <w:sz w:val="24"/>
          <w:szCs w:val="24"/>
        </w:rPr>
        <w:t xml:space="preserve"> Excerpts from the meeting included what could be considered a ‘thinly veiled threat’ from the regions that: </w:t>
      </w:r>
    </w:p>
    <w:p w14:paraId="686BAD27" w14:textId="77777777" w:rsidR="00AF59DB" w:rsidRDefault="00BA0303">
      <w:pPr>
        <w:pBdr>
          <w:top w:val="nil"/>
          <w:left w:val="nil"/>
          <w:bottom w:val="nil"/>
          <w:right w:val="nil"/>
          <w:between w:val="nil"/>
        </w:pBdr>
        <w:spacing w:before="240" w:line="360" w:lineRule="auto"/>
        <w:ind w:left="283" w:righ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Given that TTIP may require the approval of regional parliaments, and in the light of its substantial regional and local dimension,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urges the European Commission to include the Committee in the advisory group, as is the case for civil society representatives.</w:t>
      </w:r>
      <w:r>
        <w:rPr>
          <w:rFonts w:ascii="Times New Roman" w:eastAsia="Times New Roman" w:hAnsi="Times New Roman" w:cs="Times New Roman"/>
          <w:color w:val="000000"/>
          <w:sz w:val="24"/>
          <w:szCs w:val="24"/>
          <w:vertAlign w:val="superscript"/>
        </w:rPr>
        <w:footnoteReference w:id="82"/>
      </w:r>
    </w:p>
    <w:p w14:paraId="686BAD28" w14:textId="77777777" w:rsidR="00AF59DB" w:rsidRDefault="00BA030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Mr. </w:t>
      </w:r>
      <w:proofErr w:type="spellStart"/>
      <w:r>
        <w:rPr>
          <w:rFonts w:ascii="Times New Roman" w:eastAsia="Times New Roman" w:hAnsi="Times New Roman" w:cs="Times New Roman"/>
          <w:color w:val="000000"/>
          <w:sz w:val="24"/>
          <w:szCs w:val="24"/>
        </w:rPr>
        <w:t>Töns</w:t>
      </w:r>
      <w:proofErr w:type="spellEnd"/>
      <w:r>
        <w:rPr>
          <w:rFonts w:ascii="Times New Roman" w:eastAsia="Times New Roman" w:hAnsi="Times New Roman" w:cs="Times New Roman"/>
          <w:color w:val="000000"/>
          <w:sz w:val="24"/>
          <w:szCs w:val="24"/>
        </w:rPr>
        <w:t xml:space="preserve">, speaking on behalf of the </w:t>
      </w:r>
      <w:proofErr w:type="spellStart"/>
      <w:r>
        <w:rPr>
          <w:rFonts w:ascii="Times New Roman" w:eastAsia="Times New Roman" w:hAnsi="Times New Roman" w:cs="Times New Roman"/>
          <w:color w:val="000000"/>
          <w:sz w:val="24"/>
          <w:szCs w:val="24"/>
        </w:rPr>
        <w:t>CoR</w:t>
      </w:r>
      <w:proofErr w:type="spellEnd"/>
      <w:r>
        <w:rPr>
          <w:rFonts w:ascii="Times New Roman" w:eastAsia="Times New Roman" w:hAnsi="Times New Roman" w:cs="Times New Roman"/>
          <w:color w:val="000000"/>
          <w:sz w:val="24"/>
          <w:szCs w:val="24"/>
        </w:rPr>
        <w:t xml:space="preserve"> stressed that ‘Local and regional representatives should, therefore, be involved in all the next steps of the negotiation and the Committee of the Regions will be a key partner in this process.’</w:t>
      </w:r>
      <w:r>
        <w:rPr>
          <w:rFonts w:ascii="Times New Roman" w:eastAsia="Times New Roman" w:hAnsi="Times New Roman" w:cs="Times New Roman"/>
          <w:color w:val="000000"/>
          <w:sz w:val="24"/>
          <w:szCs w:val="24"/>
          <w:vertAlign w:val="superscript"/>
        </w:rPr>
        <w:footnoteReference w:id="83"/>
      </w:r>
      <w:r>
        <w:rPr>
          <w:rFonts w:ascii="Times New Roman" w:eastAsia="Times New Roman" w:hAnsi="Times New Roman" w:cs="Times New Roman"/>
          <w:color w:val="000000"/>
          <w:sz w:val="24"/>
          <w:szCs w:val="24"/>
        </w:rPr>
        <w:t xml:space="preserve"> The response of Cecilia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Malmström was that:</w:t>
      </w:r>
    </w:p>
    <w:p w14:paraId="686BAD29" w14:textId="77777777" w:rsidR="00AF59DB" w:rsidRDefault="00BA0303">
      <w:pPr>
        <w:pBdr>
          <w:top w:val="nil"/>
          <w:left w:val="nil"/>
          <w:bottom w:val="nil"/>
          <w:right w:val="nil"/>
          <w:between w:val="nil"/>
        </w:pBdr>
        <w:spacing w:before="240" w:line="360" w:lineRule="auto"/>
        <w:ind w:left="283" w:righ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you, in the Committee of the Regions, say here in Brussels is based on a deep understanding of people in your region. And when you speak about European policy at home, you can connect our work to their lives like no other part of the EU system. That’s why your role in the public discussion about this negotiation is so important.</w:t>
      </w:r>
      <w:r>
        <w:rPr>
          <w:rFonts w:ascii="Times New Roman" w:eastAsia="Times New Roman" w:hAnsi="Times New Roman" w:cs="Times New Roman"/>
          <w:color w:val="000000"/>
          <w:sz w:val="24"/>
          <w:szCs w:val="24"/>
          <w:vertAlign w:val="superscript"/>
        </w:rPr>
        <w:footnoteReference w:id="84"/>
      </w:r>
    </w:p>
    <w:p w14:paraId="686BAD2A"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however, is not a view supported by EU law scholar Valerie </w:t>
      </w:r>
      <w:proofErr w:type="spellStart"/>
      <w:r>
        <w:rPr>
          <w:rFonts w:ascii="Times New Roman" w:eastAsia="Times New Roman" w:hAnsi="Times New Roman" w:cs="Times New Roman"/>
          <w:sz w:val="24"/>
          <w:szCs w:val="24"/>
        </w:rPr>
        <w:t>D’Erman</w:t>
      </w:r>
      <w:proofErr w:type="spellEnd"/>
      <w:r>
        <w:rPr>
          <w:rFonts w:ascii="Times New Roman" w:eastAsia="Times New Roman" w:hAnsi="Times New Roman" w:cs="Times New Roman"/>
          <w:sz w:val="24"/>
          <w:szCs w:val="24"/>
        </w:rPr>
        <w:t xml:space="preserve"> who argues that the CETA was more frictional in Canada than within the EU and that this was due in part to the fact that the EC had more leverage through which to conduct negotiations unlike in Canada.</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According to her, ‘the delineation of competencies within the EU about international trade made for a more streamlined process, in contrast to the Canadian form of provincial-federal involvement in negotiations.'</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She further argues that this is a testament to the efficacy of intergovernmental-ism within the EU—which she believes ‘...has more integration between regional and central levels about trade negotiations than does Canada, which instead provides an example of sharper debates between the provincial and federal levels.'</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D’Erman</w:t>
      </w:r>
      <w:proofErr w:type="spellEnd"/>
      <w:r>
        <w:rPr>
          <w:rFonts w:ascii="Times New Roman" w:eastAsia="Times New Roman" w:hAnsi="Times New Roman" w:cs="Times New Roman"/>
          <w:sz w:val="24"/>
          <w:szCs w:val="24"/>
        </w:rPr>
        <w:t xml:space="preserve"> is correct that sub-national governments within the EU have little opportunity to dictate the negotiation process formally as their Canadian counterparts have been able to. However, this paper differs on the point that the formal exclusion of sub-national governments in the EU from the negotiation process of international trade agreements such as the CETA is a model of </w:t>
      </w:r>
      <w:proofErr w:type="gramStart"/>
      <w:r>
        <w:rPr>
          <w:rFonts w:ascii="Times New Roman" w:eastAsia="Times New Roman" w:hAnsi="Times New Roman" w:cs="Times New Roman"/>
          <w:sz w:val="24"/>
          <w:szCs w:val="24"/>
        </w:rPr>
        <w:t>intergovernmental-ism</w:t>
      </w:r>
      <w:proofErr w:type="gramEnd"/>
      <w:r>
        <w:rPr>
          <w:rFonts w:ascii="Times New Roman" w:eastAsia="Times New Roman" w:hAnsi="Times New Roman" w:cs="Times New Roman"/>
          <w:sz w:val="24"/>
          <w:szCs w:val="24"/>
        </w:rPr>
        <w:t>, which leads to less friction. Importantly, the EU system just like Canada has had to contend with challenges</w:t>
      </w:r>
      <w:r>
        <w:rPr>
          <w:rFonts w:ascii="Times New Roman" w:eastAsia="Times New Roman" w:hAnsi="Times New Roman" w:cs="Times New Roman"/>
          <w:sz w:val="24"/>
          <w:szCs w:val="24"/>
        </w:rPr>
        <w:t xml:space="preserve"> by some sub-national governments in Belgium and Germany which had a significant say in the outcome of the recent CETA. This occurred concerning the ‘Walloon stand-off' during the CETA ratification process, where there was uncertainty within the EU as to whether the CETA was an EU only agreement or a mixed </w:t>
      </w:r>
      <w:r>
        <w:rPr>
          <w:rFonts w:ascii="Times New Roman" w:eastAsia="Times New Roman" w:hAnsi="Times New Roman" w:cs="Times New Roman"/>
          <w:sz w:val="24"/>
          <w:szCs w:val="24"/>
        </w:rPr>
        <w:lastRenderedPageBreak/>
        <w:t>agreement. This uncertainty created a loophole, which was exploited by Wallonia to hold off the ratification of the CETA.</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Considering that unlike the Canadian situation, sub-national governments within the EU were not party to the negotiation process, and therefore their intervention during the ratification process became even more dramatic when it occurred. There is an argument that the choice of a mixed agreement for the CETA was a wrong strategy by the EU, which made it possible for Wallonia to influence the ratification process.</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However, the options of agreements that the EU can adopt </w:t>
      </w:r>
      <w:proofErr w:type="gramStart"/>
      <w:r>
        <w:rPr>
          <w:rFonts w:ascii="Times New Roman" w:eastAsia="Times New Roman" w:hAnsi="Times New Roman" w:cs="Times New Roman"/>
          <w:sz w:val="24"/>
          <w:szCs w:val="24"/>
        </w:rPr>
        <w:t>in this day and age</w:t>
      </w:r>
      <w:proofErr w:type="gramEnd"/>
      <w:r>
        <w:rPr>
          <w:rFonts w:ascii="Times New Roman" w:eastAsia="Times New Roman" w:hAnsi="Times New Roman" w:cs="Times New Roman"/>
          <w:sz w:val="24"/>
          <w:szCs w:val="24"/>
        </w:rPr>
        <w:t xml:space="preserve"> are not a straightforward choice anymore. With the content and scope of economic agreements going into erstwhile unchartered areas, there is no guarantee that the EU can adopt agreements of such magnitude and complexity without involving sub-national actors and civil societies in some capacity. This position has been further strengthened by the Court of Justice's opinion delivered in May 2017.  The Court stated that the EU-Singapo</w:t>
      </w:r>
      <w:r>
        <w:rPr>
          <w:rFonts w:ascii="Times New Roman" w:eastAsia="Times New Roman" w:hAnsi="Times New Roman" w:cs="Times New Roman"/>
          <w:sz w:val="24"/>
          <w:szCs w:val="24"/>
        </w:rPr>
        <w:t xml:space="preserve">re FTA in its current form cannot be concluded by the EU alone because: </w:t>
      </w:r>
    </w:p>
    <w:p w14:paraId="686BAD2B"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the agreement relating to non-direct foreign investment and those relating to dispute settlement between investors and States do not fall within the exclusive competence of the EU, so that the agreement cannot, as it stands, be concluded without the participation of the Member States.</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xml:space="preserve"> </w:t>
      </w:r>
    </w:p>
    <w:p w14:paraId="686BAD2C"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viewpoint held by some commentators is that Belgium and its complicated system of federalism are to blame for the CETA debacle. However, it is argued in this paper that Wallonia's action during the CETA is a reaction to a system, which unlike Canada is not used to robust dialogue usually associated with traditional federal systems. This is unsurprising, </w:t>
      </w:r>
      <w:r>
        <w:rPr>
          <w:rFonts w:ascii="Times New Roman" w:eastAsia="Times New Roman" w:hAnsi="Times New Roman" w:cs="Times New Roman"/>
          <w:sz w:val="24"/>
          <w:szCs w:val="24"/>
        </w:rPr>
        <w:lastRenderedPageBreak/>
        <w:t xml:space="preserve">considering the peculiar nature of the EU’s federal system, which unlike Canada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grapple with more layers of complexity within its multi-level governance framework. On this point, the EU system has been criticised severally by euro sceptics as being undemocratic, and adverse to the clamours for change. The scope of this paper is limited to a consideration of the international trade relations regime of the EU; as such it is not the intention of the author to delve into the </w:t>
      </w:r>
      <w:proofErr w:type="gramStart"/>
      <w:r>
        <w:rPr>
          <w:rFonts w:ascii="Times New Roman" w:eastAsia="Times New Roman" w:hAnsi="Times New Roman" w:cs="Times New Roman"/>
          <w:sz w:val="24"/>
          <w:szCs w:val="24"/>
        </w:rPr>
        <w:t>wide ranging</w:t>
      </w:r>
      <w:proofErr w:type="gramEnd"/>
      <w:r>
        <w:rPr>
          <w:rFonts w:ascii="Times New Roman" w:eastAsia="Times New Roman" w:hAnsi="Times New Roman" w:cs="Times New Roman"/>
          <w:sz w:val="24"/>
          <w:szCs w:val="24"/>
        </w:rPr>
        <w:t xml:space="preserve"> debate about dem</w:t>
      </w:r>
      <w:r>
        <w:rPr>
          <w:rFonts w:ascii="Times New Roman" w:eastAsia="Times New Roman" w:hAnsi="Times New Roman" w:cs="Times New Roman"/>
          <w:sz w:val="24"/>
          <w:szCs w:val="24"/>
        </w:rPr>
        <w:t xml:space="preserve">ocracy in the EU. However, in the context of EU external trade relations, it is important to point out that the fallouts from the CETA case study, coupled with other key events such as Brexit reflects growing unease within the EU system about the current structure for incorporating the opinions and input from the grassroots into the negotiation process of PTAs. More so, considering the backlash that Wallonia received in the wake of its challenge to the ratification of the CETA agreement, </w:t>
      </w:r>
      <w:proofErr w:type="gramStart"/>
      <w:r>
        <w:rPr>
          <w:rFonts w:ascii="Times New Roman" w:eastAsia="Times New Roman" w:hAnsi="Times New Roman" w:cs="Times New Roman"/>
          <w:sz w:val="24"/>
          <w:szCs w:val="24"/>
        </w:rPr>
        <w:t>it is clear that pe</w:t>
      </w:r>
      <w:r>
        <w:rPr>
          <w:rFonts w:ascii="Times New Roman" w:eastAsia="Times New Roman" w:hAnsi="Times New Roman" w:cs="Times New Roman"/>
          <w:sz w:val="24"/>
          <w:szCs w:val="24"/>
        </w:rPr>
        <w:t>rception</w:t>
      </w:r>
      <w:proofErr w:type="gramEnd"/>
      <w:r>
        <w:rPr>
          <w:rFonts w:ascii="Times New Roman" w:eastAsia="Times New Roman" w:hAnsi="Times New Roman" w:cs="Times New Roman"/>
          <w:sz w:val="24"/>
          <w:szCs w:val="24"/>
        </w:rPr>
        <w:t xml:space="preserve"> within the EU about sub-national governments as involved actors in international economic relations continue to divide opinion.</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91"/>
      </w:r>
    </w:p>
    <w:p w14:paraId="686BAD2D"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situation is open to numerous interpretations. However, one such interpretation which is important in the context of mega-regional trade agreements going forward 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opposition to the CETA by sub-national governments such as Wallonia </w:t>
      </w:r>
      <w:proofErr w:type="gramStart"/>
      <w:r>
        <w:rPr>
          <w:rFonts w:ascii="Times New Roman" w:eastAsia="Times New Roman" w:hAnsi="Times New Roman" w:cs="Times New Roman"/>
          <w:sz w:val="24"/>
          <w:szCs w:val="24"/>
        </w:rPr>
        <w:t>is a reflection of</w:t>
      </w:r>
      <w:proofErr w:type="gramEnd"/>
      <w:r>
        <w:rPr>
          <w:rFonts w:ascii="Times New Roman" w:eastAsia="Times New Roman" w:hAnsi="Times New Roman" w:cs="Times New Roman"/>
          <w:sz w:val="24"/>
          <w:szCs w:val="24"/>
        </w:rPr>
        <w:t xml:space="preserve"> a general disillusion with the trajectory of neo-liberal trade tenets. From this perspective, a critical question is: would Wallonia have opposed the CETA ratification if it did not feel pressured by genuine concerns about the impact of the CETA on its local economy and perhaps by external influences to take the steps, which it did? From a practical standpoint, it is doubted if Wallonia realistically fancied its</w:t>
      </w:r>
      <w:r>
        <w:rPr>
          <w:rFonts w:ascii="Times New Roman" w:eastAsia="Times New Roman" w:hAnsi="Times New Roman" w:cs="Times New Roman"/>
          <w:sz w:val="24"/>
          <w:szCs w:val="24"/>
        </w:rPr>
        <w:t xml:space="preserve"> chances of coming out on top against the EU system. Rather, it appears that Wallonia was merely standing up as a proxy for the growing opposition movement against the proliferation of mega-regional trade deals. This brings to the fore the significant role played by non-state actors in the CETA. The next section of the paper will examine the relationship between civil societies and sub-national governments during the CETA. </w:t>
      </w:r>
    </w:p>
    <w:p w14:paraId="686BAD2E" w14:textId="77777777" w:rsidR="00AF59DB" w:rsidRDefault="00AF59DB">
      <w:pPr>
        <w:spacing w:before="240" w:line="360" w:lineRule="auto"/>
        <w:jc w:val="both"/>
        <w:rPr>
          <w:rFonts w:ascii="Times New Roman" w:eastAsia="Times New Roman" w:hAnsi="Times New Roman" w:cs="Times New Roman"/>
          <w:sz w:val="24"/>
          <w:szCs w:val="24"/>
        </w:rPr>
      </w:pPr>
    </w:p>
    <w:p w14:paraId="686BAD2F" w14:textId="77777777" w:rsidR="00AF59DB" w:rsidRDefault="00BA0303">
      <w:pPr>
        <w:pStyle w:val="Heading1"/>
        <w:numPr>
          <w:ilvl w:val="0"/>
          <w:numId w:val="1"/>
        </w:numPr>
        <w:spacing w:before="24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Shifting forms of Cooperation: Sub-national Governments and Non-State Actors (NGOs)</w:t>
      </w:r>
    </w:p>
    <w:p w14:paraId="686BAD30"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it was pointed out in the introduction, mega-regional agreements such as the CETA have generated mixed reactions across the world. Stakeholders are divided in their opinions, perceptions, expectations, and interpretations of these agreements. Predictably, national governments in Canada and the EU were on the same side, advocating on the merits of the CETA.</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xml:space="preserve"> On the other side of the divide, some sub-national governments and civil societies have been aligned in their opposition to the proliferation of mega-regional trade deals.</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xml:space="preserve"> </w:t>
      </w:r>
    </w:p>
    <w:p w14:paraId="686BAD31"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Drawing on the detailed accounts of </w:t>
      </w:r>
      <w:proofErr w:type="spellStart"/>
      <w:r>
        <w:rPr>
          <w:rFonts w:ascii="Times New Roman" w:eastAsia="Times New Roman" w:hAnsi="Times New Roman" w:cs="Times New Roman"/>
          <w:sz w:val="24"/>
          <w:szCs w:val="24"/>
        </w:rPr>
        <w:t>Trew</w:t>
      </w:r>
      <w:proofErr w:type="spellEnd"/>
      <w:r>
        <w:rPr>
          <w:rFonts w:ascii="Times New Roman" w:eastAsia="Times New Roman" w:hAnsi="Times New Roman" w:cs="Times New Roman"/>
          <w:sz w:val="24"/>
          <w:szCs w:val="24"/>
        </w:rPr>
        <w:t>, this section of the paper examines the nature and scope of contact that non-state actors had with provincial governments, municipalities, European decision makers and other non-governmental groups in Canada and Europe during the CETA process.</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w:t>
      </w:r>
    </w:p>
    <w:p w14:paraId="686BAD32" w14:textId="77777777" w:rsidR="00AF59DB" w:rsidRDefault="00BA0303">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4.1 Social Movement Mobilisation against the CETA within Canada </w:t>
      </w:r>
    </w:p>
    <w:p w14:paraId="686BAD33"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outset, civil society groups in Canada had apprehensions about the CETA deal. A number of these groups mobilised themselves under the umbrella of the Trade Justice Network (TJN)</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xml:space="preserve"> and publicly raised concerns that there were scarce details and limited public debates about the CETA.</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The TJN strongly advocated for regular meetings between all stakeholders to remedy this situation. However, this had limited effect especially about forcing more transparency on the part of Ottawa. As such, civil societies adopted a parallel tactic to influence the negotiation process by engaging with the provinces that had a seat at the negotiation table.</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xml:space="preserve"> Civil societies aimed to leverage on these actors to act as proxies in the negotiation process. To achieve this, they targeted provinces, which had vested interests that were important in the CETA negotiation process. For instance, civil societies targeted New Democratic Party governments in Manitoba and Nova Scotia, ‘…Due to their connections to labour and other social movements.’</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xml:space="preserve"> It is also reported that Ontario and Quebec were also on the radar of civil societies because these provinces had reservations about the effect of the CETA on local content rules on transit, energy projects, liquor, etc. ‘…And both provinces' concern for the need to protect supply management systems for dairy, poultry, and eggs.'</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xml:space="preserve"> More so, during the CETA negotiations, there was frequency of contact between members of the TJN and some </w:t>
      </w:r>
      <w:r>
        <w:rPr>
          <w:rFonts w:ascii="Times New Roman" w:eastAsia="Times New Roman" w:hAnsi="Times New Roman" w:cs="Times New Roman"/>
          <w:sz w:val="24"/>
          <w:szCs w:val="24"/>
        </w:rPr>
        <w:lastRenderedPageBreak/>
        <w:t>provinces. It is reported that civil societies met with provincial trade ministers and CETA negotiators in provinces such as Alberta, Manitoba, Ontario, Quebec, Nova Scotia, and Newfoundland and Labrador.</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Also, provincial labour federations, public sector unions and the Council of Canadians met with the Nova Scotia and Manitoba governments on several occasions.</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xml:space="preserve"> Furthermore, the TJN was reported to have contacted ‘municipal mayors and councillors viewed as sympathetic to the idea of excluding municipal procurement from CETA.’</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xml:space="preserve"> These targeted solicitations bore substantial dividend in March 2010, when the Burnaby City Council passed a motion calling for a ‘clear, permanent exemption for municipal governments with an emphasis on CETA's procurement chapter but also considering liberalization commitments that would cover municipally delivered services.’</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xml:space="preserve"> Subsequently, other municipalities towed the same line, eventually resulting in motions on CETA being passed across over 80 municipalities in Canada.</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This was considered a significant victory because there was a follow through on February 2012, when the city of Toronto overwhelmingly supported a call for a permanent exemption.</w:t>
      </w:r>
      <w:r>
        <w:rPr>
          <w:rFonts w:ascii="Times New Roman" w:eastAsia="Times New Roman" w:hAnsi="Times New Roman" w:cs="Times New Roman"/>
          <w:sz w:val="24"/>
          <w:szCs w:val="24"/>
          <w:vertAlign w:val="superscript"/>
        </w:rPr>
        <w:footnoteReference w:id="105"/>
      </w:r>
    </w:p>
    <w:p w14:paraId="686BAD34"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Trew</w:t>
      </w:r>
      <w:proofErr w:type="spellEnd"/>
      <w:r>
        <w:rPr>
          <w:rFonts w:ascii="Times New Roman" w:eastAsia="Times New Roman" w:hAnsi="Times New Roman" w:cs="Times New Roman"/>
          <w:sz w:val="24"/>
          <w:szCs w:val="24"/>
        </w:rPr>
        <w:t xml:space="preserve">: </w:t>
      </w:r>
    </w:p>
    <w:p w14:paraId="686BAD35"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municipal campaign was tactically important in developing a political base that shared civil society concerns with at least parts of the deal, but it also served other purposes. It was an entry point to the </w:t>
      </w:r>
      <w:r>
        <w:rPr>
          <w:rFonts w:ascii="Times New Roman" w:eastAsia="Times New Roman" w:hAnsi="Times New Roman" w:cs="Times New Roman"/>
          <w:b/>
          <w:sz w:val="24"/>
          <w:szCs w:val="24"/>
        </w:rPr>
        <w:t xml:space="preserve">CETA </w:t>
      </w:r>
      <w:r>
        <w:rPr>
          <w:rFonts w:ascii="Times New Roman" w:eastAsia="Times New Roman" w:hAnsi="Times New Roman" w:cs="Times New Roman"/>
          <w:sz w:val="24"/>
          <w:szCs w:val="24"/>
        </w:rPr>
        <w:t>negotiations for organizations and activists not accustomed to thinking about trade agreements, and it created media opportunities for ‘non-traditional’ municipal issues.</w:t>
      </w:r>
      <w:r>
        <w:rPr>
          <w:rFonts w:ascii="Times New Roman" w:eastAsia="Times New Roman" w:hAnsi="Times New Roman" w:cs="Times New Roman"/>
          <w:sz w:val="24"/>
          <w:szCs w:val="24"/>
          <w:vertAlign w:val="superscript"/>
        </w:rPr>
        <w:footnoteReference w:id="106"/>
      </w:r>
      <w:r>
        <w:rPr>
          <w:rFonts w:ascii="Times New Roman" w:eastAsia="Times New Roman" w:hAnsi="Times New Roman" w:cs="Times New Roman"/>
          <w:sz w:val="24"/>
          <w:szCs w:val="24"/>
        </w:rPr>
        <w:t xml:space="preserve"> </w:t>
      </w:r>
    </w:p>
    <w:p w14:paraId="686BAD36"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alignments between civil societies and sub-national governments in Canada during the CETA are worthy of note because, for the first time, social movement action against free trade tenets in Canada benefited from the provinces having unprecedented access to negotiations.  In effect, CETA can be considered as a learning curve, where these unlikely allies have had an opportunity to perfect new strategies for consistent action against established actors in international trade relations.</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xml:space="preserve"> </w:t>
      </w:r>
    </w:p>
    <w:p w14:paraId="686BAD37"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see that civil societies engaged with municipalities, even though they were not involved in direct negotiations. This strategy was necessary because the municipalities had grievances about being left out of talks. Civil societies leveraged on this situation to galvanise full spread ‘opt outs' by municipalities and cities across Canada. The significance of this strategy would be revisited in section 5.4 of this paper.  </w:t>
      </w:r>
    </w:p>
    <w:p w14:paraId="686BAD38" w14:textId="77777777" w:rsidR="00AF59DB" w:rsidRDefault="00BA0303">
      <w:pPr>
        <w:pStyle w:val="Heading2"/>
        <w:jc w:val="both"/>
        <w:rPr>
          <w:rFonts w:ascii="Times New Roman" w:eastAsia="Times New Roman" w:hAnsi="Times New Roman" w:cs="Times New Roman"/>
          <w:color w:val="000000"/>
        </w:rPr>
      </w:pPr>
      <w:r>
        <w:rPr>
          <w:rFonts w:ascii="Times New Roman" w:eastAsia="Times New Roman" w:hAnsi="Times New Roman" w:cs="Times New Roman"/>
          <w:color w:val="000000"/>
        </w:rPr>
        <w:t>4.2</w:t>
      </w:r>
      <w:r>
        <w:rPr>
          <w:rFonts w:ascii="Times New Roman" w:eastAsia="Times New Roman" w:hAnsi="Times New Roman" w:cs="Times New Roman"/>
          <w:color w:val="000000"/>
        </w:rPr>
        <w:tab/>
        <w:t xml:space="preserve">Social Movement Mobilisation against the CETA within the EU </w:t>
      </w:r>
    </w:p>
    <w:p w14:paraId="686BAD39" w14:textId="77777777" w:rsidR="00AF59DB" w:rsidRDefault="00BA0303">
      <w:pPr>
        <w:spacing w:before="240"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Across the Atlantic, similar patterns of engagement between civil societies and sub-national governments were also noticed from the onset of the CETA process. More importantly, the CETA created political opportunity structures for cross-fertilisation of ideas and strategies between civil societies on either side of the Atlantic.</w:t>
      </w:r>
      <w:r>
        <w:rPr>
          <w:rFonts w:ascii="Times New Roman" w:eastAsia="Times New Roman" w:hAnsi="Times New Roman" w:cs="Times New Roman"/>
          <w:sz w:val="24"/>
          <w:szCs w:val="24"/>
          <w:vertAlign w:val="superscript"/>
        </w:rPr>
        <w:footnoteReference w:id="108"/>
      </w:r>
      <w:r>
        <w:rPr>
          <w:rFonts w:ascii="Times New Roman" w:eastAsia="Times New Roman" w:hAnsi="Times New Roman" w:cs="Times New Roman"/>
          <w:sz w:val="24"/>
          <w:szCs w:val="24"/>
        </w:rPr>
        <w:t xml:space="preserve"> For instance, the TJN in Canada did not limit its efforts to just building coalitions with municipalities and provinces in Canada alone. The TJN had made it a priority from the early stages of the CETA negotiations to also build a </w:t>
      </w:r>
      <w:proofErr w:type="gramStart"/>
      <w:r>
        <w:rPr>
          <w:rFonts w:ascii="Times New Roman" w:eastAsia="Times New Roman" w:hAnsi="Times New Roman" w:cs="Times New Roman"/>
          <w:sz w:val="24"/>
          <w:szCs w:val="24"/>
        </w:rPr>
        <w:t>broad based</w:t>
      </w:r>
      <w:proofErr w:type="gramEnd"/>
      <w:r>
        <w:rPr>
          <w:rFonts w:ascii="Times New Roman" w:eastAsia="Times New Roman" w:hAnsi="Times New Roman" w:cs="Times New Roman"/>
          <w:sz w:val="24"/>
          <w:szCs w:val="24"/>
        </w:rPr>
        <w:t xml:space="preserve"> coalition with civil societies and political groups within the EU. In </w:t>
      </w:r>
      <w:proofErr w:type="spellStart"/>
      <w:r>
        <w:rPr>
          <w:rFonts w:ascii="Times New Roman" w:eastAsia="Times New Roman" w:hAnsi="Times New Roman" w:cs="Times New Roman"/>
          <w:sz w:val="24"/>
          <w:szCs w:val="24"/>
        </w:rPr>
        <w:t>fulfillment</w:t>
      </w:r>
      <w:proofErr w:type="spellEnd"/>
      <w:r>
        <w:rPr>
          <w:rFonts w:ascii="Times New Roman" w:eastAsia="Times New Roman" w:hAnsi="Times New Roman" w:cs="Times New Roman"/>
          <w:sz w:val="24"/>
          <w:szCs w:val="24"/>
        </w:rPr>
        <w:t xml:space="preserve"> of this objective, the TJN sent its first delegation to Brussels in 2010, during the fourth round of the CETA negotiations.</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xml:space="preserve"> During this trip, it is reported that the TJN had a series of meetings with European based civil society groups such as the European Coordination-Via </w:t>
      </w:r>
      <w:proofErr w:type="spellStart"/>
      <w:r>
        <w:rPr>
          <w:rFonts w:ascii="Times New Roman" w:eastAsia="Times New Roman" w:hAnsi="Times New Roman" w:cs="Times New Roman"/>
          <w:sz w:val="24"/>
          <w:szCs w:val="24"/>
        </w:rPr>
        <w:t>Campesina</w:t>
      </w:r>
      <w:proofErr w:type="spellEnd"/>
      <w:r>
        <w:rPr>
          <w:rFonts w:ascii="Times New Roman" w:eastAsia="Times New Roman" w:hAnsi="Times New Roman" w:cs="Times New Roman"/>
          <w:sz w:val="24"/>
          <w:szCs w:val="24"/>
        </w:rPr>
        <w:t xml:space="preserve">, Seattle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Brussels, and the European Federation of Public Services Unions (EPSU), etc. The TJN delegation also met with Members of the European </w:t>
      </w:r>
      <w:r>
        <w:rPr>
          <w:rFonts w:ascii="Times New Roman" w:eastAsia="Times New Roman" w:hAnsi="Times New Roman" w:cs="Times New Roman"/>
          <w:sz w:val="24"/>
          <w:szCs w:val="24"/>
        </w:rPr>
        <w:lastRenderedPageBreak/>
        <w:t xml:space="preserve">Parliament (MEPs) from three political groups-the European United Left-Nordic Green Left, the Greens, and the Socialists </w:t>
      </w:r>
      <w:r>
        <w:rPr>
          <w:rFonts w:ascii="Times New Roman" w:eastAsia="Times New Roman" w:hAnsi="Times New Roman" w:cs="Times New Roman"/>
          <w:b/>
          <w:sz w:val="24"/>
          <w:szCs w:val="24"/>
        </w:rPr>
        <w:t xml:space="preserve">&amp; </w:t>
      </w:r>
      <w:r>
        <w:rPr>
          <w:rFonts w:ascii="Times New Roman" w:eastAsia="Times New Roman" w:hAnsi="Times New Roman" w:cs="Times New Roman"/>
          <w:sz w:val="24"/>
          <w:szCs w:val="24"/>
        </w:rPr>
        <w:t>Democrats.</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 xml:space="preserve"> In the second visit to Brussels in 2011, the TJN expanded on its coalition building efforts by shifting its focus to the raising of awareness about substantive issues relating to the CETA. They engaged their counterparts within the EU on controversial matters relating to the CETA such as the investor-state dispute settlement process, CETAs coverage of oil sands and genetically modified crops, etc.</w:t>
      </w:r>
      <w:r>
        <w:rPr>
          <w:rFonts w:ascii="Times New Roman" w:eastAsia="Times New Roman" w:hAnsi="Times New Roman" w:cs="Times New Roman"/>
          <w:sz w:val="24"/>
          <w:szCs w:val="24"/>
          <w:vertAlign w:val="superscript"/>
        </w:rPr>
        <w:footnoteReference w:id="111"/>
      </w:r>
    </w:p>
    <w:p w14:paraId="686BAD3A" w14:textId="77777777" w:rsidR="00AF59DB" w:rsidRDefault="00BA0303">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there is no doubt that there were massive efforts by civil societies to influence the outcome of CETA. Moreover, it is important to ascertain if these transatlantic social movements which emerged during the CETA will endure post-CETA. It is postulated in this paper that these transatlantic coalitions between civil societies and sub-national political institutions either side of the Atlantic will endure because other mega-regional agreements involving Canada and the EU such as the TTIP is on the </w:t>
      </w:r>
      <w:r>
        <w:rPr>
          <w:rFonts w:ascii="Times New Roman" w:eastAsia="Times New Roman" w:hAnsi="Times New Roman" w:cs="Times New Roman"/>
          <w:sz w:val="24"/>
          <w:szCs w:val="24"/>
        </w:rPr>
        <w:t>horizon. Strategies may change, but it is difficult to envisage future mega-regional trade deals not being influenced by these stakeholders.</w:t>
      </w:r>
    </w:p>
    <w:p w14:paraId="686BAD3B" w14:textId="77777777" w:rsidR="00AF59DB" w:rsidRDefault="00BA0303">
      <w:pPr>
        <w:spacing w:before="240" w:after="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consideration is to ascertain whether these social movements had any positive impact on the outcome of the CETA. </w:t>
      </w:r>
      <w:proofErr w:type="spellStart"/>
      <w:r>
        <w:rPr>
          <w:rFonts w:ascii="Times New Roman" w:eastAsia="Times New Roman" w:hAnsi="Times New Roman" w:cs="Times New Roman"/>
          <w:sz w:val="24"/>
          <w:szCs w:val="24"/>
        </w:rPr>
        <w:t>Trew</w:t>
      </w:r>
      <w:proofErr w:type="spellEnd"/>
      <w:r>
        <w:rPr>
          <w:rFonts w:ascii="Times New Roman" w:eastAsia="Times New Roman" w:hAnsi="Times New Roman" w:cs="Times New Roman"/>
          <w:sz w:val="24"/>
          <w:szCs w:val="24"/>
        </w:rPr>
        <w:t xml:space="preserve"> believes these groups had a positive impact because ‘… Several </w:t>
      </w:r>
      <w:r>
        <w:rPr>
          <w:rFonts w:ascii="Times New Roman" w:eastAsia="Times New Roman" w:hAnsi="Times New Roman" w:cs="Times New Roman"/>
          <w:b/>
          <w:sz w:val="24"/>
          <w:szCs w:val="24"/>
        </w:rPr>
        <w:t xml:space="preserve">TJN </w:t>
      </w:r>
      <w:r>
        <w:rPr>
          <w:rFonts w:ascii="Times New Roman" w:eastAsia="Times New Roman" w:hAnsi="Times New Roman" w:cs="Times New Roman"/>
          <w:sz w:val="24"/>
          <w:szCs w:val="24"/>
        </w:rPr>
        <w:t xml:space="preserve">delegations to Europe had resulted in </w:t>
      </w:r>
      <w:r>
        <w:rPr>
          <w:rFonts w:ascii="Times New Roman" w:eastAsia="Times New Roman" w:hAnsi="Times New Roman" w:cs="Times New Roman"/>
          <w:b/>
          <w:sz w:val="24"/>
          <w:szCs w:val="24"/>
        </w:rPr>
        <w:t xml:space="preserve">EU </w:t>
      </w:r>
      <w:r>
        <w:rPr>
          <w:rFonts w:ascii="Times New Roman" w:eastAsia="Times New Roman" w:hAnsi="Times New Roman" w:cs="Times New Roman"/>
          <w:sz w:val="24"/>
          <w:szCs w:val="24"/>
        </w:rPr>
        <w:t xml:space="preserve">parliamentarians taking notice of </w:t>
      </w:r>
      <w:r>
        <w:rPr>
          <w:rFonts w:ascii="Times New Roman" w:eastAsia="Times New Roman" w:hAnsi="Times New Roman" w:cs="Times New Roman"/>
          <w:b/>
          <w:sz w:val="24"/>
          <w:szCs w:val="24"/>
        </w:rPr>
        <w:t xml:space="preserve">CETA </w:t>
      </w:r>
      <w:r>
        <w:rPr>
          <w:rFonts w:ascii="Times New Roman" w:eastAsia="Times New Roman" w:hAnsi="Times New Roman" w:cs="Times New Roman"/>
          <w:sz w:val="24"/>
          <w:szCs w:val="24"/>
        </w:rPr>
        <w:t xml:space="preserve">when, at least within left and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-left groups, critical attention was usually spent on Europe's agreements  with Latin American, African, and Asia-Pacific country negotiations.'</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To demonstrate the impact of this last point made by </w:t>
      </w:r>
      <w:proofErr w:type="spellStart"/>
      <w:r>
        <w:rPr>
          <w:rFonts w:ascii="Times New Roman" w:eastAsia="Times New Roman" w:hAnsi="Times New Roman" w:cs="Times New Roman"/>
          <w:sz w:val="24"/>
          <w:szCs w:val="24"/>
        </w:rPr>
        <w:t>Trew</w:t>
      </w:r>
      <w:proofErr w:type="spellEnd"/>
      <w:r>
        <w:rPr>
          <w:rFonts w:ascii="Times New Roman" w:eastAsia="Times New Roman" w:hAnsi="Times New Roman" w:cs="Times New Roman"/>
          <w:sz w:val="24"/>
          <w:szCs w:val="24"/>
        </w:rPr>
        <w:t>, it was announced in March 2015 that the Socialist and Democrats (S&amp;D) Group in the European Parliament had adopted with near unanimity a solid position paper on Investor-State Dispute Settlement (ISDS), opposing the inclusion of the controversial mechanism in trade deals with both the US (TTIP) and Canada (CETA).</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xml:space="preserve"> It was noted specifically by David Martin MEP that the S&amp;D was ‘…responding to the thousands of constituents and the many civil </w:t>
      </w:r>
      <w:r>
        <w:rPr>
          <w:rFonts w:ascii="Times New Roman" w:eastAsia="Times New Roman" w:hAnsi="Times New Roman" w:cs="Times New Roman"/>
          <w:sz w:val="24"/>
          <w:szCs w:val="24"/>
        </w:rPr>
        <w:lastRenderedPageBreak/>
        <w:t>society organisations that have asked us to clarify our position.’</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Also, Jude Kirton-Darling MEP said: ‘This decision by the European Socialists and Democrats Group will prove to be a real game changer not only in the negotiations between the EU and the US but also concerning the ratification of the Canada agreement.’</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 xml:space="preserve"> He further stated that: </w:t>
      </w:r>
    </w:p>
    <w:p w14:paraId="686BAD3C" w14:textId="77777777" w:rsidR="00AF59DB" w:rsidRDefault="00BA0303">
      <w:pPr>
        <w:spacing w:before="240" w:after="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European Commission and Europe's Conservatives will need our support in the end if they want to see TTIP through. Today, we are sending them a loud and clear message we can only contemplate support if our conditions are met. One such condition is we do not accept the need to have private tribunals in TTIP.</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xml:space="preserve"> </w:t>
      </w:r>
    </w:p>
    <w:p w14:paraId="686BAD3D" w14:textId="77777777" w:rsidR="00AF59DB" w:rsidRDefault="00BA0303">
      <w:pPr>
        <w:spacing w:before="240" w:after="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Corbett MEP said: ‘Today the Labour Party has demonstrated that engaging with our neighbours across the EU yields tangible results in the interest of the general public.’</w:t>
      </w:r>
      <w:r>
        <w:rPr>
          <w:rFonts w:ascii="Times New Roman" w:eastAsia="Times New Roman" w:hAnsi="Times New Roman" w:cs="Times New Roman"/>
          <w:sz w:val="24"/>
          <w:szCs w:val="24"/>
          <w:vertAlign w:val="superscript"/>
        </w:rPr>
        <w:footnoteReference w:id="117"/>
      </w:r>
    </w:p>
    <w:p w14:paraId="686BAD3E"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alignment of interests noted above, and the battles they have won in their war against </w:t>
      </w:r>
      <w:proofErr w:type="gramStart"/>
      <w:r>
        <w:rPr>
          <w:rFonts w:ascii="Times New Roman" w:eastAsia="Times New Roman" w:hAnsi="Times New Roman" w:cs="Times New Roman"/>
          <w:sz w:val="24"/>
          <w:szCs w:val="24"/>
        </w:rPr>
        <w:t>CETA</w:t>
      </w:r>
      <w:proofErr w:type="gramEnd"/>
      <w:r>
        <w:rPr>
          <w:rFonts w:ascii="Times New Roman" w:eastAsia="Times New Roman" w:hAnsi="Times New Roman" w:cs="Times New Roman"/>
          <w:sz w:val="24"/>
          <w:szCs w:val="24"/>
        </w:rPr>
        <w:t xml:space="preserve"> and other mega-regional trade deals is significant moving forward. Although the establishment, i.e., the traditional actors in international relations have triumphed on this </w:t>
      </w:r>
      <w:proofErr w:type="gramStart"/>
      <w:r>
        <w:rPr>
          <w:rFonts w:ascii="Times New Roman" w:eastAsia="Times New Roman" w:hAnsi="Times New Roman" w:cs="Times New Roman"/>
          <w:sz w:val="24"/>
          <w:szCs w:val="24"/>
        </w:rPr>
        <w:t>particular occasion</w:t>
      </w:r>
      <w:proofErr w:type="gramEnd"/>
      <w:r>
        <w:rPr>
          <w:rFonts w:ascii="Times New Roman" w:eastAsia="Times New Roman" w:hAnsi="Times New Roman" w:cs="Times New Roman"/>
          <w:sz w:val="24"/>
          <w:szCs w:val="24"/>
        </w:rPr>
        <w:t xml:space="preserve"> with the CETA, the tenacity of these players and their resolve to be heard has implications post-CETA. These implications would be considered in the next section of the paper.</w:t>
      </w:r>
    </w:p>
    <w:p w14:paraId="686BAD3F" w14:textId="77777777" w:rsidR="00AF59DB" w:rsidRDefault="00BA0303">
      <w:pPr>
        <w:pStyle w:val="Heading1"/>
        <w:numPr>
          <w:ilvl w:val="0"/>
          <w:numId w:val="1"/>
        </w:numPr>
        <w:spacing w:before="24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CETA and implications for the future</w:t>
      </w:r>
    </w:p>
    <w:p w14:paraId="686BAD40"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discussions above, the CETA case study has key talking points from which we can draw some lessons that may potentially have a bearing on future mega-regional economic agreements.  </w:t>
      </w:r>
    </w:p>
    <w:p w14:paraId="686BAD41" w14:textId="77777777" w:rsidR="00AF59DB" w:rsidRDefault="00BA0303">
      <w:pPr>
        <w:pStyle w:val="Heading2"/>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r>
        <w:rPr>
          <w:rFonts w:ascii="Times New Roman" w:eastAsia="Times New Roman" w:hAnsi="Times New Roman" w:cs="Times New Roman"/>
          <w:color w:val="000000"/>
        </w:rPr>
        <w:tab/>
        <w:t>Traditional federal systems acting as checks and balance for new styled deep integration PTAs?</w:t>
      </w:r>
    </w:p>
    <w:p w14:paraId="686BAD42"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section 2 of this paper, the problematic nature of federal systems in international law was highlighted. Given this, it is not surprising that during the CETA process, federal systems such </w:t>
      </w:r>
      <w:r>
        <w:rPr>
          <w:rFonts w:ascii="Times New Roman" w:eastAsia="Times New Roman" w:hAnsi="Times New Roman" w:cs="Times New Roman"/>
          <w:sz w:val="24"/>
          <w:szCs w:val="24"/>
        </w:rPr>
        <w:lastRenderedPageBreak/>
        <w:t>as Canada, Belgium, and Germany have featured prominently, reiterating once again the fact that federal countries have a propensity to impact (both negatively and positively) the process of negotiations, ratification, and implementation of international economic agreements.</w:t>
      </w:r>
    </w:p>
    <w:p w14:paraId="686BAD43"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Canadian perspective, the ambivalence in the constitutional allocation of competencies for trade relations continues to curtail Ottawa’s negotiating position in international economic relations. Coupled with the </w:t>
      </w:r>
      <w:proofErr w:type="gramStart"/>
      <w:r>
        <w:rPr>
          <w:rFonts w:ascii="Times New Roman" w:eastAsia="Times New Roman" w:hAnsi="Times New Roman" w:cs="Times New Roman"/>
          <w:sz w:val="24"/>
          <w:szCs w:val="24"/>
        </w:rPr>
        <w:t>ever expanding</w:t>
      </w:r>
      <w:proofErr w:type="gramEnd"/>
      <w:r>
        <w:rPr>
          <w:rFonts w:ascii="Times New Roman" w:eastAsia="Times New Roman" w:hAnsi="Times New Roman" w:cs="Times New Roman"/>
          <w:sz w:val="24"/>
          <w:szCs w:val="24"/>
        </w:rPr>
        <w:t xml:space="preserve"> scope of PTAs, this could be considered as a welcome development from a pro-democracy standpoint because Canada is forced to prioritise internal cooperation with its sub-national units when it commits to external obligations. Also, the EU insisting on provincial involvement in the CETA negotiations has </w:t>
      </w:r>
      <w:proofErr w:type="gramStart"/>
      <w:r>
        <w:rPr>
          <w:rFonts w:ascii="Times New Roman" w:eastAsia="Times New Roman" w:hAnsi="Times New Roman" w:cs="Times New Roman"/>
          <w:sz w:val="24"/>
          <w:szCs w:val="24"/>
        </w:rPr>
        <w:t>opened up</w:t>
      </w:r>
      <w:proofErr w:type="gramEnd"/>
      <w:r>
        <w:rPr>
          <w:rFonts w:ascii="Times New Roman" w:eastAsia="Times New Roman" w:hAnsi="Times New Roman" w:cs="Times New Roman"/>
          <w:sz w:val="24"/>
          <w:szCs w:val="24"/>
        </w:rPr>
        <w:t xml:space="preserve"> the possibilities for broader representation of involved actors in the framing of future international economic agreements. Even though the CETA model of negotiations may not be repli</w:t>
      </w:r>
      <w:r>
        <w:rPr>
          <w:rFonts w:ascii="Times New Roman" w:eastAsia="Times New Roman" w:hAnsi="Times New Roman" w:cs="Times New Roman"/>
          <w:sz w:val="24"/>
          <w:szCs w:val="24"/>
        </w:rPr>
        <w:t xml:space="preserve">cated in the future, it demonstrates the potential options open to framers of the next generation of trade rules.  </w:t>
      </w:r>
    </w:p>
    <w:p w14:paraId="686BAD44"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EU perspective, where there remains some confusion as to whether mega-regional trade agreements such as the CETA and the TTIP should be classed as EU-Only agreements or as mixed agreements, it is argued that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this ambivalence persists, then future PTAs post-CETA, will continue to face the scrutiny of sub-national governments in federal systems within the EU. As previously mentioned in this paper, The European Court of Justice (ECJ) waded into this matter in May 2017 and has lent its support to member states having the right to scrutinise certain EU PTAs, including the CETA, TTIP and the EU-Singapore FTA.</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xml:space="preserve"> It is argued in this paper that although concerns about the scope and impact of mega regional trade agreements are shared across board by both federal and none- federal states alike, the CETA case study shows that traditional federal systems by their very nature have the greater propensity and political capacity to challenge the legitimacy of these deals. Schill echoes this point stating that post-CETA: </w:t>
      </w:r>
    </w:p>
    <w:p w14:paraId="686BAD45"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economic law’s constitutional frontiers will be further exposed in a host of upcoming decisions that all involve the relationship between constitutional law and international economic law. For one, the German Constitutional Court will have to decide on the merits of the constitutional challenge to CETA, and proceedings before other constitutional courts may follow.</w:t>
      </w:r>
    </w:p>
    <w:p w14:paraId="686BAD46"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prediction by Schill is not unfounded as it is becoming glaring among stakeholders that future trade talks such as the EU-Britain trade relationship, post-Brexit must prepare for constitutional challenges experienced during the CETA. For example, from the perspective of civil societies, the fallouts during the CETA originating from Belgium, have been welcomed because they see it as a potent constitutional weapon to scupper future mega-regional trade deals such as the TTIP. For instance, in a publicatio</w:t>
      </w:r>
      <w:r>
        <w:rPr>
          <w:rFonts w:ascii="Times New Roman" w:eastAsia="Times New Roman" w:hAnsi="Times New Roman" w:cs="Times New Roman"/>
          <w:sz w:val="24"/>
          <w:szCs w:val="24"/>
        </w:rPr>
        <w:t xml:space="preserve">n by Namur, it is stated that: </w:t>
      </w:r>
    </w:p>
    <w:p w14:paraId="686BAD47" w14:textId="77777777" w:rsidR="00AF59DB" w:rsidRDefault="00BA0303">
      <w:pPr>
        <w:spacing w:before="24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many of the provisions in CETA and TTIP fall within the ambit of regional government; the Walloon resolution is of huge importance. To acquire legal force, CETA must be approved and ratified by all EU member-states, and the resolution is, therefore, a decisive first step towards ensuring the non-adoption of the treaty.</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xml:space="preserve"> </w:t>
      </w:r>
    </w:p>
    <w:p w14:paraId="686BAD48"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6BAD49" w14:textId="77777777" w:rsidR="00AF59DB" w:rsidRDefault="00BA0303">
      <w:pPr>
        <w:pStyle w:val="Heading2"/>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5.2</w:t>
      </w:r>
      <w:r>
        <w:rPr>
          <w:rFonts w:ascii="Times New Roman" w:eastAsia="Times New Roman" w:hAnsi="Times New Roman" w:cs="Times New Roman"/>
          <w:color w:val="000000"/>
        </w:rPr>
        <w:tab/>
        <w:t>Need for review of the EU's system of internal dialogue during the negotiation of international trade deals.</w:t>
      </w:r>
    </w:p>
    <w:p w14:paraId="686BAD4A"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ambivalence on the constitutional competence between the EC and the member states for trade talks, the CETA has also exposed a growing unease within the EU's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about their limited role in international trade negotiations.</w:t>
      </w:r>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xml:space="preserve"> Negotiating a trade deal with Canada revealed obvious differences in the priority levels accorded to sub-national actors either side of the Atlantic. While the provinces in Canada had direct access to negotiations and municipalities were able to determine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to opt out of certain CETA provisions,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voiced frustrations about their limited level of participation in the internal dialogue system of trade negotiations within the EU. More significant is the fact that the complaints by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re a microcosm of wider discontent at the grassroots of the EU. Considering that the concerns raised about the nature of deep integration PTAs are held by people from the local constituencies, which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represent, it is argued that there is need for the EU to review their involvement in future PTAs. To be realistic, the possibility of this happening is slim due to the EU’s regimented structure for trade negotiations. However, with rising nationalism sentiments across Europe as evidenced by Brexit, if th</w:t>
      </w:r>
      <w:r>
        <w:rPr>
          <w:rFonts w:ascii="Times New Roman" w:eastAsia="Times New Roman" w:hAnsi="Times New Roman" w:cs="Times New Roman"/>
          <w:sz w:val="24"/>
          <w:szCs w:val="24"/>
        </w:rPr>
        <w:t xml:space="preserve">e EC does not shift in its position on this matter, this would further fuel the negative perception about the EU not being amenable to </w:t>
      </w:r>
      <w:r>
        <w:rPr>
          <w:rFonts w:ascii="Times New Roman" w:eastAsia="Times New Roman" w:hAnsi="Times New Roman" w:cs="Times New Roman"/>
          <w:sz w:val="24"/>
          <w:szCs w:val="24"/>
        </w:rPr>
        <w:lastRenderedPageBreak/>
        <w:t xml:space="preserve">change. Hence, it would be interesting to see if the calls by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for more participation in the TTIP would shift the stance of the EC. If this is the case, then the CETA would be remembered as a watershed moment where the dynamics of EU trade negotiation </w:t>
      </w: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 xml:space="preserve"> forced to change.</w:t>
      </w:r>
    </w:p>
    <w:p w14:paraId="686BAD4B" w14:textId="77777777" w:rsidR="00AF59DB" w:rsidRDefault="00BA0303">
      <w:pPr>
        <w:pStyle w:val="Heading2"/>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rPr>
        <w:tab/>
        <w:t>The evolution of social movement mobilisation across the Atlantic</w:t>
      </w:r>
    </w:p>
    <w:p w14:paraId="686BAD4C"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CETA process, we can see that the politically charged nature of deep integration PTAs is acting as a catalyst for expansion and redefinition of social movements (both coordinated and uncoordinated) against the world trade system.  Free trade and neoliberal systems such as the G20 and the WTO had previously been the primary target of challenges and protest by civil societies. However, a stagnation of the WTO system in recent years has come with an attendant shift in focus from multilateral instituti</w:t>
      </w:r>
      <w:r>
        <w:rPr>
          <w:rFonts w:ascii="Times New Roman" w:eastAsia="Times New Roman" w:hAnsi="Times New Roman" w:cs="Times New Roman"/>
          <w:sz w:val="24"/>
          <w:szCs w:val="24"/>
        </w:rPr>
        <w:t xml:space="preserve">ons to mega-regional clusters and supranational organisations as the new platform for expanding the reach of neoliberal trade tenets. This has not gone unnoticed with civil societies, which have, in turn, shifted their attention to dismantling these new expressions of what they perceive as capitalist oppression.  </w:t>
      </w:r>
    </w:p>
    <w:p w14:paraId="686BAD4D"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what is unique about the CETA experience is that in this instance, civil societies had to adapt and vary their engagement strategies in line with the peculiar nature of the CETA negotiation. Specifically, the cross-continental nature of the CETA necessitated civil societies and sub-national governments forming broad coalitions across the Atlantic in their quest to deepen accountability and transparency in the negotiation process for the CETA. It is argued that the unprecedented scale and level of c</w:t>
      </w:r>
      <w:r>
        <w:rPr>
          <w:rFonts w:ascii="Times New Roman" w:eastAsia="Times New Roman" w:hAnsi="Times New Roman" w:cs="Times New Roman"/>
          <w:sz w:val="24"/>
          <w:szCs w:val="24"/>
        </w:rPr>
        <w:t>oordination achieved in the social movement against the CETA is a remarkable development which will most likely feature in future mega regional economic arrangements.</w:t>
      </w:r>
    </w:p>
    <w:p w14:paraId="686BAD4E"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within the literature on social movements, these patterns of engagement which emerged between civil societies and political institutions within Europe for the CETA process resonates with views of scholars such as Marks and McAdam and also </w:t>
      </w:r>
      <w:proofErr w:type="spellStart"/>
      <w:r>
        <w:rPr>
          <w:rFonts w:ascii="Times New Roman" w:eastAsia="Times New Roman" w:hAnsi="Times New Roman" w:cs="Times New Roman"/>
          <w:sz w:val="24"/>
          <w:szCs w:val="24"/>
        </w:rPr>
        <w:t>Reising</w:t>
      </w:r>
      <w:proofErr w:type="spellEnd"/>
      <w:r>
        <w:rPr>
          <w:rFonts w:ascii="Times New Roman" w:eastAsia="Times New Roman" w:hAnsi="Times New Roman" w:cs="Times New Roman"/>
          <w:sz w:val="24"/>
          <w:szCs w:val="24"/>
        </w:rPr>
        <w:t xml:space="preserve"> who had argued in the late 90s that the EU’s expanded competence was bound to lead to a shift in political activism from states towards the EU.</w:t>
      </w:r>
      <w:r>
        <w:rPr>
          <w:rFonts w:ascii="Times New Roman" w:eastAsia="Times New Roman" w:hAnsi="Times New Roman" w:cs="Times New Roman"/>
          <w:sz w:val="24"/>
          <w:szCs w:val="24"/>
          <w:vertAlign w:val="superscript"/>
        </w:rPr>
        <w:footnoteReference w:id="121"/>
      </w:r>
      <w:r>
        <w:rPr>
          <w:rFonts w:ascii="Times New Roman" w:eastAsia="Times New Roman" w:hAnsi="Times New Roman" w:cs="Times New Roman"/>
          <w:sz w:val="24"/>
          <w:szCs w:val="24"/>
        </w:rPr>
        <w:t xml:space="preserve"> In the area of trade and investment, this also seemed to be the natural progression expected, especially after the Lisbon Treaty. However, the CETA case study shows that there are still constraints on interest groups operating solely at this level (at EU level). Most of the effective protests against CETA were garnered at grassroots levels </w:t>
      </w:r>
      <w:r>
        <w:rPr>
          <w:rFonts w:ascii="Times New Roman" w:eastAsia="Times New Roman" w:hAnsi="Times New Roman" w:cs="Times New Roman"/>
          <w:sz w:val="24"/>
          <w:szCs w:val="24"/>
        </w:rPr>
        <w:lastRenderedPageBreak/>
        <w:t xml:space="preserve">within the EU member states, </w:t>
      </w:r>
      <w:proofErr w:type="gramStart"/>
      <w:r>
        <w:rPr>
          <w:rFonts w:ascii="Times New Roman" w:eastAsia="Times New Roman" w:hAnsi="Times New Roman" w:cs="Times New Roman"/>
          <w:sz w:val="24"/>
          <w:szCs w:val="24"/>
        </w:rPr>
        <w:t>in particular with</w:t>
      </w:r>
      <w:proofErr w:type="gramEnd"/>
      <w:r>
        <w:rPr>
          <w:rFonts w:ascii="Times New Roman" w:eastAsia="Times New Roman" w:hAnsi="Times New Roman" w:cs="Times New Roman"/>
          <w:sz w:val="24"/>
          <w:szCs w:val="24"/>
        </w:rPr>
        <w:t xml:space="preserve"> the political support of allies within federal systems such as Belgium and Germany which had the constitutional capacity </w:t>
      </w:r>
      <w:r>
        <w:rPr>
          <w:rFonts w:ascii="Times New Roman" w:eastAsia="Times New Roman" w:hAnsi="Times New Roman" w:cs="Times New Roman"/>
          <w:sz w:val="24"/>
          <w:szCs w:val="24"/>
        </w:rPr>
        <w:t xml:space="preserve">to disrupt the CETA deal. </w:t>
      </w:r>
    </w:p>
    <w:p w14:paraId="686BAD4F" w14:textId="77777777" w:rsidR="00AF59DB" w:rsidRDefault="00BA0303">
      <w:pPr>
        <w:pStyle w:val="Heading2"/>
        <w:spacing w:after="240"/>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5.4</w:t>
      </w:r>
      <w:r>
        <w:rPr>
          <w:rFonts w:ascii="Times New Roman" w:eastAsia="Times New Roman" w:hAnsi="Times New Roman" w:cs="Times New Roman"/>
          <w:color w:val="000000"/>
        </w:rPr>
        <w:tab/>
        <w:t xml:space="preserve">Excluded stakeholders and the opt-out option from mega-regional trade </w:t>
      </w:r>
      <w:proofErr w:type="gramStart"/>
      <w:r>
        <w:rPr>
          <w:rFonts w:ascii="Times New Roman" w:eastAsia="Times New Roman" w:hAnsi="Times New Roman" w:cs="Times New Roman"/>
          <w:color w:val="000000"/>
        </w:rPr>
        <w:t>agreements</w:t>
      </w:r>
      <w:proofErr w:type="gramEnd"/>
    </w:p>
    <w:p w14:paraId="686BAD50" w14:textId="77777777" w:rsidR="00AF59DB" w:rsidRDefault="00BA03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noticeable trend from the CETA case study which has potentially reverberating implications post-CETA is the increasing number of opt outs by local governments, cities, and municipalities from international economic agreements both sides of the Atlantic. </w:t>
      </w:r>
    </w:p>
    <w:p w14:paraId="686BAD51" w14:textId="77777777" w:rsidR="00AF59DB" w:rsidRDefault="00BA03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Canada, only the provinces were privileged to join the CETA negotiations proper. Some municipalities and cities, on the other hand, reverted to ‘opt outs’ as a way of registering their displeasure with some parts of or the whole CETA agreement or plausibly to register their dissatisfaction with being left out of the negotiations.</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 xml:space="preserve"> In Europe, the situation is similar with over 2000 cities/councils around Europe joining a growing list of so called ‘CETA and TTIP free zones.’</w:t>
      </w:r>
      <w:r>
        <w:rPr>
          <w:rFonts w:ascii="Times New Roman" w:eastAsia="Times New Roman" w:hAnsi="Times New Roman" w:cs="Times New Roman"/>
          <w:sz w:val="24"/>
          <w:szCs w:val="24"/>
          <w:vertAlign w:val="superscript"/>
        </w:rPr>
        <w:footnoteReference w:id="123"/>
      </w:r>
    </w:p>
    <w:p w14:paraId="686BAD52" w14:textId="77777777" w:rsidR="00AF59DB" w:rsidRDefault="00BA03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raises two key questions:</w:t>
      </w:r>
    </w:p>
    <w:p w14:paraId="686BAD53" w14:textId="77777777" w:rsidR="00AF59DB" w:rsidRDefault="00BA0303">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these stakeholders have opted out if they participated in the negotiations of the CETA?  According to the Friends of the Earth:</w:t>
      </w:r>
    </w:p>
    <w:p w14:paraId="686BAD54" w14:textId="77777777" w:rsidR="00AF59DB" w:rsidRDefault="00BA0303">
      <w:pPr>
        <w:spacing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over Europe, cities, and counties, such as Amsterdam, Cologne, Edinburgh, Grenoble, Barcelona, Milan, Vienna, Thessaloniki, stand against the so-called transatlantic free trade agreements, denouncing the lack of transparency of the negotiations and calling for local and regional bodies to play an integral part in the negotiation. By declaring their cities and counties CETA- and TTIP-free zones, mayors, and local politicians affirm their will as elected representatives to make citizens' voices </w:t>
      </w:r>
      <w:r>
        <w:rPr>
          <w:rFonts w:ascii="Times New Roman" w:eastAsia="Times New Roman" w:hAnsi="Times New Roman" w:cs="Times New Roman"/>
          <w:sz w:val="24"/>
          <w:szCs w:val="24"/>
        </w:rPr>
        <w:lastRenderedPageBreak/>
        <w:t xml:space="preserve">heard by their governments and by the European Commission, defending local communities and democratic institutions as spaces for debate and </w:t>
      </w:r>
      <w:proofErr w:type="gramStart"/>
      <w:r>
        <w:rPr>
          <w:rFonts w:ascii="Times New Roman" w:eastAsia="Times New Roman" w:hAnsi="Times New Roman" w:cs="Times New Roman"/>
          <w:sz w:val="24"/>
          <w:szCs w:val="24"/>
        </w:rPr>
        <w:t>decision-making</w:t>
      </w:r>
      <w:proofErr w:type="gramEnd"/>
    </w:p>
    <w:p w14:paraId="686BAD55"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request by the Friends of the Earth for local and regional bodies to play an integral part in the negotiation of future international trade agreements by the EU is not an unrealistic expectation. However, if these actors are given an active voice in the future trade negotiations, it is only a matter of time before other stakeholders would demand audience too. In this regard, it is not logistically feasible to accommodate all interested parties' and viewpoints in future international trade negotiations. </w:t>
      </w:r>
      <w:r>
        <w:rPr>
          <w:rFonts w:ascii="Times New Roman" w:eastAsia="Times New Roman" w:hAnsi="Times New Roman" w:cs="Times New Roman"/>
          <w:sz w:val="24"/>
          <w:szCs w:val="24"/>
        </w:rPr>
        <w:t>However, with some excluded actors now resorting to opting out of agreements in protest, there is need for a re-consideration of the existing mechanism for cooperation between all relevant actors and stakeholders or else the international economic system runs the risks being made obsolete.</w:t>
      </w:r>
    </w:p>
    <w:p w14:paraId="686BAD56" w14:textId="77777777" w:rsidR="00AF59DB" w:rsidRDefault="00BA0303">
      <w:pPr>
        <w:numPr>
          <w:ilvl w:val="0"/>
          <w:numId w:val="4"/>
        </w:num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legal implication of this so-called ‘opt </w:t>
      </w:r>
      <w:proofErr w:type="gramStart"/>
      <w:r>
        <w:rPr>
          <w:rFonts w:ascii="Times New Roman" w:eastAsia="Times New Roman" w:hAnsi="Times New Roman" w:cs="Times New Roman"/>
          <w:color w:val="000000"/>
          <w:sz w:val="24"/>
          <w:szCs w:val="24"/>
        </w:rPr>
        <w:t>outs’</w:t>
      </w:r>
      <w:proofErr w:type="gramEnd"/>
      <w:r>
        <w:rPr>
          <w:rFonts w:ascii="Times New Roman" w:eastAsia="Times New Roman" w:hAnsi="Times New Roman" w:cs="Times New Roman"/>
          <w:color w:val="000000"/>
          <w:sz w:val="24"/>
          <w:szCs w:val="24"/>
        </w:rPr>
        <w:t>?</w:t>
      </w:r>
    </w:p>
    <w:p w14:paraId="686BAD57" w14:textId="77777777" w:rsidR="00AF59DB" w:rsidRDefault="00BA030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more difficult question which the scope of this paper does not cover. However, it is a critical question which must be highlighted because it represents a dimension to social movement mobilisation against neo-liberal trade tenets which goes beyond the CETA AND has potential implications for the legitimacy of international law in general. Commenting on one of the ‘opt out’ declarations by the city of London in Ontario Canada, a business leader - Gerry Macartney, the city’s Chamber of Commerce’s chi</w:t>
      </w:r>
      <w:r>
        <w:rPr>
          <w:rFonts w:ascii="Times New Roman" w:eastAsia="Times New Roman" w:hAnsi="Times New Roman" w:cs="Times New Roman"/>
          <w:sz w:val="24"/>
          <w:szCs w:val="24"/>
        </w:rPr>
        <w:t>ef executive officer argued that ‘It makes little difference whether the city decides to opt in or opt out of it…’</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 xml:space="preserve"> Is this the case? Given the nationalistic sentiments sweeping across the world in the wake of Brexit and the election of Donald Trump into the White House in the USA, we are witnessing a growing agitation of people and sovereign states to opt out of international instruments. As this trend continues, the legitimacy of the post-WW2 international law system is coming under intense scrutiny. As such it is important for future research to focus on the impact of this trend on the future of international relatio</w:t>
      </w:r>
      <w:r>
        <w:rPr>
          <w:rFonts w:ascii="Times New Roman" w:eastAsia="Times New Roman" w:hAnsi="Times New Roman" w:cs="Times New Roman"/>
          <w:sz w:val="24"/>
          <w:szCs w:val="24"/>
        </w:rPr>
        <w:t>ns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and beyond.</w:t>
      </w:r>
    </w:p>
    <w:p w14:paraId="686BAD58" w14:textId="77777777" w:rsidR="00AF59DB" w:rsidRDefault="00BA0303">
      <w:pPr>
        <w:pStyle w:val="Heading1"/>
        <w:numPr>
          <w:ilvl w:val="0"/>
          <w:numId w:val="3"/>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Conclusion</w:t>
      </w:r>
    </w:p>
    <w:p w14:paraId="686BAD59" w14:textId="77777777" w:rsidR="00AF59DB" w:rsidRDefault="00BA0303">
      <w:pPr>
        <w:spacing w:before="240" w:line="360" w:lineRule="auto"/>
        <w:jc w:val="both"/>
        <w:rPr>
          <w:rFonts w:ascii="Times New Roman" w:eastAsia="Times New Roman" w:hAnsi="Times New Roman" w:cs="Times New Roman"/>
          <w:sz w:val="24"/>
          <w:szCs w:val="24"/>
        </w:rPr>
        <w:sectPr w:rsidR="00AF59DB">
          <w:headerReference w:type="default" r:id="rId8"/>
          <w:footerReference w:type="default" r:id="rId9"/>
          <w:pgSz w:w="11906" w:h="16838"/>
          <w:pgMar w:top="1440" w:right="1440" w:bottom="1440" w:left="1440" w:header="708" w:footer="708" w:gutter="0"/>
          <w:pgNumType w:start="1"/>
          <w:cols w:space="720"/>
        </w:sectPr>
      </w:pPr>
      <w:r>
        <w:rPr>
          <w:rFonts w:ascii="Times New Roman" w:eastAsia="Times New Roman" w:hAnsi="Times New Roman" w:cs="Times New Roman"/>
          <w:sz w:val="24"/>
          <w:szCs w:val="24"/>
        </w:rPr>
        <w:t>We can predict with some degree of confidence that sub-national governments in Canada and the EU will play a role of some sort in future mega-regional economic deals.</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 xml:space="preserve"> What is not so clear at present is whether the CETA model of direct provincial involvement during negotiations will be replicated and become accepted practice within these two systems (i.e., Canada and the EU) and the broader international system. As we have seen from the comments made by Canadian commentators, they are not so optimistic that that would be the case. However, one thing is clear, the dynamics of cooperation after the CETA process will never return to the status quo ante. Whatever role sub-na</w:t>
      </w:r>
      <w:r>
        <w:rPr>
          <w:rFonts w:ascii="Times New Roman" w:eastAsia="Times New Roman" w:hAnsi="Times New Roman" w:cs="Times New Roman"/>
          <w:sz w:val="24"/>
          <w:szCs w:val="24"/>
        </w:rPr>
        <w:t>tional governments might play in future mega-regionals; it is evident that the events, which unfolded during the CETA, are more than the proverbial ‘storm in a teacup.' What are most noticeable from the CETA are the patterns of engagement, which emerged on either side of the Atlantic. Most notably, the alignment of civil societies with provinces in Canada and civil societies/regions within the EU demonstrates a growing capacity of non-traditional involved actors in international relations to influence the p</w:t>
      </w:r>
      <w:r>
        <w:rPr>
          <w:rFonts w:ascii="Times New Roman" w:eastAsia="Times New Roman" w:hAnsi="Times New Roman" w:cs="Times New Roman"/>
          <w:sz w:val="24"/>
          <w:szCs w:val="24"/>
        </w:rPr>
        <w:t xml:space="preserve">rocesses which were erstwhile dominated exclusively by States and international organisations.  However, these developments must not be divorced from another reality, which is the fact that the participation of sub-national actors in international relations will always be fraught with challenges. However, one certainty in the days ahead is that the globalisation juggernaut has fragmented the existing order in international relations and </w:t>
      </w:r>
      <w:proofErr w:type="gramStart"/>
      <w:r>
        <w:rPr>
          <w:rFonts w:ascii="Times New Roman" w:eastAsia="Times New Roman" w:hAnsi="Times New Roman" w:cs="Times New Roman"/>
          <w:sz w:val="24"/>
          <w:szCs w:val="24"/>
        </w:rPr>
        <w:t>opened up</w:t>
      </w:r>
      <w:proofErr w:type="gramEnd"/>
      <w:r>
        <w:rPr>
          <w:rFonts w:ascii="Times New Roman" w:eastAsia="Times New Roman" w:hAnsi="Times New Roman" w:cs="Times New Roman"/>
          <w:sz w:val="24"/>
          <w:szCs w:val="24"/>
        </w:rPr>
        <w:t xml:space="preserve"> new possibilities for interactions, which seemed unthinkable </w:t>
      </w:r>
      <w:r>
        <w:rPr>
          <w:rFonts w:ascii="Times New Roman" w:eastAsia="Times New Roman" w:hAnsi="Times New Roman" w:cs="Times New Roman"/>
          <w:sz w:val="24"/>
          <w:szCs w:val="24"/>
        </w:rPr>
        <w:t xml:space="preserve">less than 50 years ago. </w:t>
      </w:r>
    </w:p>
    <w:p w14:paraId="686BAD5A" w14:textId="77777777" w:rsidR="00AF59DB" w:rsidRDefault="00BA0303">
      <w:pPr>
        <w:keepNext/>
        <w:keepLines/>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 List</w:t>
      </w:r>
    </w:p>
    <w:p w14:paraId="686BAD5B" w14:textId="77777777" w:rsidR="00AF59DB" w:rsidRDefault="00BA0303">
      <w:pPr>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Attar M and </w:t>
      </w:r>
      <w:proofErr w:type="spellStart"/>
      <w:r>
        <w:rPr>
          <w:rFonts w:ascii="Times New Roman" w:eastAsia="Times New Roman" w:hAnsi="Times New Roman" w:cs="Times New Roman"/>
          <w:sz w:val="24"/>
          <w:szCs w:val="24"/>
        </w:rPr>
        <w:t>Clouthier</w:t>
      </w:r>
      <w:proofErr w:type="spellEnd"/>
      <w:r>
        <w:rPr>
          <w:rFonts w:ascii="Times New Roman" w:eastAsia="Times New Roman" w:hAnsi="Times New Roman" w:cs="Times New Roman"/>
          <w:sz w:val="24"/>
          <w:szCs w:val="24"/>
        </w:rPr>
        <w:t xml:space="preserve"> M (2015) Sharing Power: The Case for Public Consultations on Trade. Canadian Journal of Law and Society 30: 465-485. </w:t>
      </w:r>
    </w:p>
    <w:p w14:paraId="686BAD5C" w14:textId="77777777" w:rsidR="00AF59DB" w:rsidRDefault="00BA0303">
      <w:pPr>
        <w:numPr>
          <w:ilvl w:val="0"/>
          <w:numId w:val="2"/>
        </w:numPr>
        <w:spacing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Bernier I (1973) International Legal Aspects of Federalism. Longman, London. </w:t>
      </w:r>
    </w:p>
    <w:p w14:paraId="686BAD5D" w14:textId="77777777" w:rsidR="00AF59DB" w:rsidRDefault="00BA0303">
      <w:pPr>
        <w:numPr>
          <w:ilvl w:val="0"/>
          <w:numId w:val="2"/>
        </w:numPr>
        <w:spacing w:before="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Blatter et al (2008) Preconditions for Foreign Activities of European Regions: Tracing Causal Configurations of Economic, Cultural, and Political Strategies. Publius: The Journal of Federalism 40:171-199.</w:t>
      </w:r>
    </w:p>
    <w:p w14:paraId="686BAD5E" w14:textId="77777777" w:rsidR="00AF59DB" w:rsidRDefault="00BA0303">
      <w:pPr>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Bradley C (1999) A New American Foreign Affairs </w:t>
      </w:r>
      <w:proofErr w:type="gramStart"/>
      <w:r>
        <w:rPr>
          <w:rFonts w:ascii="Times New Roman" w:eastAsia="Times New Roman" w:hAnsi="Times New Roman" w:cs="Times New Roman"/>
          <w:sz w:val="24"/>
          <w:szCs w:val="24"/>
        </w:rPr>
        <w:t>Law?.</w:t>
      </w:r>
      <w:proofErr w:type="gramEnd"/>
      <w:r>
        <w:rPr>
          <w:rFonts w:ascii="Times New Roman" w:eastAsia="Times New Roman" w:hAnsi="Times New Roman" w:cs="Times New Roman"/>
          <w:sz w:val="24"/>
          <w:szCs w:val="24"/>
        </w:rPr>
        <w:t xml:space="preserve"> University of Colorado Law Review. 70: 1089-1108</w:t>
      </w:r>
    </w:p>
    <w:p w14:paraId="686BAD5F"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Côté</w:t>
      </w:r>
      <w:proofErr w:type="spellEnd"/>
      <w:r>
        <w:rPr>
          <w:rFonts w:ascii="Times New Roman" w:eastAsia="Times New Roman" w:hAnsi="Times New Roman" w:cs="Times New Roman"/>
          <w:sz w:val="24"/>
          <w:szCs w:val="24"/>
        </w:rPr>
        <w:t xml:space="preserve"> E (2016) From Sea to Sea: Regulatory Space of Federal and Provincial Governments in Canada under CETA and TPP Investment Chapters, 18 July 2016, </w:t>
      </w:r>
      <w:proofErr w:type="gramStart"/>
      <w:r>
        <w:rPr>
          <w:rFonts w:ascii="Times New Roman" w:eastAsia="Times New Roman" w:hAnsi="Times New Roman" w:cs="Times New Roman"/>
          <w:sz w:val="24"/>
          <w:szCs w:val="24"/>
        </w:rPr>
        <w:t>Cote,-A-Mari-Usque-Ad-Mare.pdf</w:t>
      </w:r>
      <w:proofErr w:type="gramEnd"/>
      <w:r>
        <w:rPr>
          <w:rFonts w:ascii="Times New Roman" w:eastAsia="Times New Roman" w:hAnsi="Times New Roman" w:cs="Times New Roman"/>
          <w:sz w:val="24"/>
          <w:szCs w:val="24"/>
        </w:rPr>
        <w:t xml:space="preserve">, at 23, accessed 03 April 2017. </w:t>
      </w:r>
    </w:p>
    <w:p w14:paraId="686BAD60"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Beer J (2012) Implementing International Trade Agreements in Federal Systems: A Look at the Canada-EU CETA’s Intellectual Property Issues. Legal Issues of Economic Integration. 39: 51-71.</w:t>
      </w:r>
    </w:p>
    <w:p w14:paraId="686BAD61"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Mestral</w:t>
      </w:r>
      <w:proofErr w:type="spellEnd"/>
      <w:r>
        <w:rPr>
          <w:rFonts w:ascii="Times New Roman" w:eastAsia="Times New Roman" w:hAnsi="Times New Roman" w:cs="Times New Roman"/>
          <w:sz w:val="24"/>
          <w:szCs w:val="24"/>
        </w:rPr>
        <w:t xml:space="preserve"> A (2016) The Canada-European Union Comprehensive Economic and Trade Agreement (CETA): A Convergence of Canadian and EU Interests, Canada-Europe Transatlantic Dialogue. </w:t>
      </w:r>
      <w:hyperlink r:id="rId10">
        <w:r>
          <w:rPr>
            <w:rFonts w:ascii="Times New Roman" w:eastAsia="Times New Roman" w:hAnsi="Times New Roman" w:cs="Times New Roman"/>
            <w:color w:val="0000FF"/>
            <w:sz w:val="24"/>
            <w:szCs w:val="24"/>
            <w:u w:val="single"/>
          </w:rPr>
          <w:t>http://labs.carleton.ca/canadaeurope/wp-content/uploads/sites/9/De-Mestral-CETD-Policy-Brief-final.pdf</w:t>
        </w:r>
      </w:hyperlink>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sz w:val="24"/>
          <w:szCs w:val="24"/>
        </w:rPr>
        <w:t>Accessed 03 April 2017.</w:t>
      </w:r>
      <w:r>
        <w:rPr>
          <w:rFonts w:ascii="Times New Roman" w:eastAsia="Times New Roman" w:hAnsi="Times New Roman" w:cs="Times New Roman"/>
          <w:color w:val="0000FF"/>
          <w:sz w:val="24"/>
          <w:szCs w:val="24"/>
          <w:u w:val="single"/>
        </w:rPr>
        <w:t xml:space="preserve"> </w:t>
      </w:r>
    </w:p>
    <w:p w14:paraId="686BAD62"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Deblock C and </w:t>
      </w:r>
      <w:proofErr w:type="spellStart"/>
      <w:r>
        <w:rPr>
          <w:rFonts w:ascii="Times New Roman" w:eastAsia="Times New Roman" w:hAnsi="Times New Roman" w:cs="Times New Roman"/>
          <w:sz w:val="24"/>
          <w:szCs w:val="24"/>
        </w:rPr>
        <w:t>Rioux</w:t>
      </w:r>
      <w:proofErr w:type="spellEnd"/>
      <w:r>
        <w:rPr>
          <w:rFonts w:ascii="Times New Roman" w:eastAsia="Times New Roman" w:hAnsi="Times New Roman" w:cs="Times New Roman"/>
          <w:sz w:val="24"/>
          <w:szCs w:val="24"/>
        </w:rPr>
        <w:t xml:space="preserve"> M (2011) From economic dialogue to CETA: Canada's trade relations with the European Union. International Journal 66: 39</w:t>
      </w:r>
    </w:p>
    <w:p w14:paraId="686BAD63"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Delagran</w:t>
      </w:r>
      <w:proofErr w:type="spellEnd"/>
      <w:r>
        <w:rPr>
          <w:rFonts w:ascii="Times New Roman" w:eastAsia="Times New Roman" w:hAnsi="Times New Roman" w:cs="Times New Roman"/>
          <w:sz w:val="24"/>
          <w:szCs w:val="24"/>
        </w:rPr>
        <w:t xml:space="preserve"> L (1992) Conflict in Trade Policy: The Role of the Congress and the Provinces in negotiating and implementing the Canada-U.S. Free Trade Agreement. Publius 22: 15-29.</w:t>
      </w:r>
    </w:p>
    <w:p w14:paraId="686BAD64"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D'Erman</w:t>
      </w:r>
      <w:proofErr w:type="spellEnd"/>
      <w:r>
        <w:rPr>
          <w:rFonts w:ascii="Times New Roman" w:eastAsia="Times New Roman" w:hAnsi="Times New Roman" w:cs="Times New Roman"/>
          <w:sz w:val="24"/>
          <w:szCs w:val="24"/>
        </w:rPr>
        <w:t xml:space="preserve"> V (2016) Comparative Intergovernmental Politics: CETA Negotiations between Canada and the EU. Politics and governance 4: 90.</w:t>
      </w:r>
    </w:p>
    <w:p w14:paraId="686BAD65"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Elgie</w:t>
      </w:r>
      <w:proofErr w:type="spellEnd"/>
      <w:r>
        <w:rPr>
          <w:rFonts w:ascii="Times New Roman" w:eastAsia="Times New Roman" w:hAnsi="Times New Roman" w:cs="Times New Roman"/>
          <w:sz w:val="24"/>
          <w:szCs w:val="24"/>
        </w:rPr>
        <w:t xml:space="preserve"> S (2007) Kyoto, the constitution, and carbon trading: waking a sleeping BNA bear. Review of Constitutional Studies. 13: 67-129</w:t>
      </w:r>
    </w:p>
    <w:p w14:paraId="686BAD66" w14:textId="77777777" w:rsidR="00AF59DB" w:rsidRDefault="00BA0303">
      <w:pPr>
        <w:numPr>
          <w:ilvl w:val="0"/>
          <w:numId w:val="2"/>
        </w:numPr>
        <w:spacing w:after="0" w:line="360" w:lineRule="auto"/>
        <w:jc w:val="both"/>
        <w:rPr>
          <w:rFonts w:ascii="Times New Roman" w:eastAsia="Times New Roman" w:hAnsi="Times New Roman" w:cs="Times New Roman"/>
          <w:color w:val="0000FF"/>
          <w:sz w:val="24"/>
          <w:szCs w:val="24"/>
          <w:u w:val="single"/>
        </w:rPr>
      </w:pPr>
      <w:proofErr w:type="spellStart"/>
      <w:r>
        <w:rPr>
          <w:rFonts w:ascii="Times New Roman" w:eastAsia="Times New Roman" w:hAnsi="Times New Roman" w:cs="Times New Roman"/>
          <w:sz w:val="24"/>
          <w:szCs w:val="24"/>
        </w:rPr>
        <w:t>Fafard</w:t>
      </w:r>
      <w:proofErr w:type="spellEnd"/>
      <w:r>
        <w:rPr>
          <w:rFonts w:ascii="Times New Roman" w:eastAsia="Times New Roman" w:hAnsi="Times New Roman" w:cs="Times New Roman"/>
          <w:sz w:val="24"/>
          <w:szCs w:val="24"/>
        </w:rPr>
        <w:t xml:space="preserve"> P and </w:t>
      </w:r>
      <w:proofErr w:type="spellStart"/>
      <w:r>
        <w:rPr>
          <w:rFonts w:ascii="Times New Roman" w:eastAsia="Times New Roman" w:hAnsi="Times New Roman" w:cs="Times New Roman"/>
          <w:sz w:val="24"/>
          <w:szCs w:val="24"/>
        </w:rPr>
        <w:t>Leblond</w:t>
      </w:r>
      <w:proofErr w:type="spellEnd"/>
      <w:r>
        <w:rPr>
          <w:rFonts w:ascii="Times New Roman" w:eastAsia="Times New Roman" w:hAnsi="Times New Roman" w:cs="Times New Roman"/>
          <w:sz w:val="24"/>
          <w:szCs w:val="24"/>
        </w:rPr>
        <w:t xml:space="preserve"> P (2012)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Trade Agreements: Challenges for Canadian Federalism, </w:t>
      </w:r>
      <w:r>
        <w:rPr>
          <w:rFonts w:ascii="Times New Roman" w:eastAsia="Times New Roman" w:hAnsi="Times New Roman" w:cs="Times New Roman"/>
          <w:i/>
          <w:sz w:val="24"/>
          <w:szCs w:val="24"/>
        </w:rPr>
        <w:t>The Federal Idea</w:t>
      </w: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000FF"/>
            <w:sz w:val="24"/>
            <w:szCs w:val="24"/>
            <w:u w:val="single"/>
          </w:rPr>
          <w:t>http://ideefederale.ca/documents/challenges.pdf</w:t>
        </w:r>
      </w:hyperlink>
      <w:r>
        <w:rPr>
          <w:rFonts w:ascii="Times New Roman" w:eastAsia="Times New Roman" w:hAnsi="Times New Roman" w:cs="Times New Roman"/>
          <w:sz w:val="24"/>
          <w:szCs w:val="24"/>
        </w:rPr>
        <w:t>, accessed 21 September 2016</w:t>
      </w:r>
      <w:r>
        <w:rPr>
          <w:rFonts w:ascii="Times New Roman" w:eastAsia="Times New Roman" w:hAnsi="Times New Roman" w:cs="Times New Roman"/>
          <w:color w:val="0000FF"/>
          <w:sz w:val="24"/>
          <w:szCs w:val="24"/>
          <w:u w:val="single"/>
        </w:rPr>
        <w:t>.</w:t>
      </w:r>
    </w:p>
    <w:p w14:paraId="686BAD67"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Fitzpatrick S (2008) Revisionism in Retrospect: A Personal View. Slavic Review 67: 682-704.</w:t>
      </w:r>
    </w:p>
    <w:p w14:paraId="686BAD68"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Goff P (2016) Canadian Trade Negotiations in an era of deep integration. CIGI Papers No. 88. </w:t>
      </w:r>
      <w:hyperlink r:id="rId12">
        <w:r>
          <w:rPr>
            <w:rFonts w:ascii="Times New Roman" w:eastAsia="Times New Roman" w:hAnsi="Times New Roman" w:cs="Times New Roman"/>
            <w:color w:val="0000FF"/>
            <w:sz w:val="24"/>
            <w:szCs w:val="24"/>
            <w:u w:val="single"/>
          </w:rPr>
          <w:t>https://www.cigionline.org/sites/default/files/cigi_paper_no.88_web_0.pdf</w:t>
        </w:r>
      </w:hyperlink>
      <w:r>
        <w:rPr>
          <w:rFonts w:ascii="Times New Roman" w:eastAsia="Times New Roman" w:hAnsi="Times New Roman" w:cs="Times New Roman"/>
          <w:color w:val="0000FF"/>
          <w:sz w:val="24"/>
          <w:szCs w:val="24"/>
          <w:u w:val="single"/>
        </w:rPr>
        <w:t>. A</w:t>
      </w:r>
      <w:r>
        <w:rPr>
          <w:rFonts w:ascii="Times New Roman" w:eastAsia="Times New Roman" w:hAnsi="Times New Roman" w:cs="Times New Roman"/>
          <w:sz w:val="24"/>
          <w:szCs w:val="24"/>
        </w:rPr>
        <w:t>ccessed 03 April 2017.</w:t>
      </w:r>
    </w:p>
    <w:p w14:paraId="686BAD69"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Goldsmith J (1997) Federal Courts, Foreign Affairs and Federalism Vanderbilt Law Review 83: 1643 – 1644. </w:t>
      </w:r>
    </w:p>
    <w:p w14:paraId="686BAD6A"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Habegger</w:t>
      </w:r>
      <w:proofErr w:type="spellEnd"/>
      <w:r>
        <w:rPr>
          <w:rFonts w:ascii="Times New Roman" w:eastAsia="Times New Roman" w:hAnsi="Times New Roman" w:cs="Times New Roman"/>
          <w:sz w:val="24"/>
          <w:szCs w:val="24"/>
        </w:rPr>
        <w:t xml:space="preserve"> B (2003) Participation of Sub-national Units in the Foreign Policy of the Federation. In: </w:t>
      </w:r>
      <w:proofErr w:type="spellStart"/>
      <w:r>
        <w:rPr>
          <w:rFonts w:ascii="Times New Roman" w:eastAsia="Times New Roman" w:hAnsi="Times New Roman" w:cs="Times New Roman"/>
          <w:sz w:val="24"/>
          <w:szCs w:val="24"/>
        </w:rPr>
        <w:t>Blindenbacher</w:t>
      </w:r>
      <w:proofErr w:type="spellEnd"/>
      <w:r>
        <w:rPr>
          <w:rFonts w:ascii="Times New Roman" w:eastAsia="Times New Roman" w:hAnsi="Times New Roman" w:cs="Times New Roman"/>
          <w:sz w:val="24"/>
          <w:szCs w:val="24"/>
        </w:rPr>
        <w:t xml:space="preserve"> R and Koller A (eds) Federalism in a Changing World: Learning from Each Other. McGill Queen’s University Press, Montreal. </w:t>
      </w:r>
    </w:p>
    <w:p w14:paraId="686BAD6B"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Hayes E (2004) Changing Notions of Sovereignty and Federalism in the International Economic System: A Reassessment of WTO Regulation of Federal States and the Regional and Local Governments within their Territories. </w:t>
      </w:r>
      <w:proofErr w:type="gramStart"/>
      <w:r>
        <w:rPr>
          <w:rFonts w:ascii="Times New Roman" w:eastAsia="Times New Roman" w:hAnsi="Times New Roman" w:cs="Times New Roman"/>
          <w:sz w:val="24"/>
          <w:szCs w:val="24"/>
        </w:rPr>
        <w:t>North Western</w:t>
      </w:r>
      <w:proofErr w:type="gramEnd"/>
      <w:r>
        <w:rPr>
          <w:rFonts w:ascii="Times New Roman" w:eastAsia="Times New Roman" w:hAnsi="Times New Roman" w:cs="Times New Roman"/>
          <w:sz w:val="24"/>
          <w:szCs w:val="24"/>
        </w:rPr>
        <w:t xml:space="preserve"> Journal of International Law and Business 25: 1-36.</w:t>
      </w:r>
    </w:p>
    <w:p w14:paraId="686BAD6C"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Hirst T (2014) What are Mega-Regional Trade </w:t>
      </w:r>
      <w:proofErr w:type="gramStart"/>
      <w:r>
        <w:rPr>
          <w:rFonts w:ascii="Times New Roman" w:eastAsia="Times New Roman" w:hAnsi="Times New Roman" w:cs="Times New Roman"/>
          <w:sz w:val="24"/>
          <w:szCs w:val="24"/>
        </w:rPr>
        <w:t>Agreements?.</w:t>
      </w:r>
      <w:proofErr w:type="gramEnd"/>
      <w:r>
        <w:rPr>
          <w:rFonts w:ascii="Times New Roman" w:eastAsia="Times New Roman" w:hAnsi="Times New Roman" w:cs="Times New Roman"/>
          <w:sz w:val="24"/>
          <w:szCs w:val="24"/>
        </w:rPr>
        <w:t xml:space="preserve"> World Economic Forum. </w:t>
      </w:r>
      <w:hyperlink r:id="rId13">
        <w:r>
          <w:rPr>
            <w:rFonts w:ascii="Times New Roman" w:eastAsia="Times New Roman" w:hAnsi="Times New Roman" w:cs="Times New Roman"/>
            <w:color w:val="0000FF"/>
            <w:sz w:val="24"/>
            <w:szCs w:val="24"/>
            <w:u w:val="single"/>
          </w:rPr>
          <w:t>https://www.weforum.org/agenda/2014/07/trade-what-are-megaregionals/</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sz w:val="24"/>
          <w:szCs w:val="24"/>
        </w:rPr>
        <w:t xml:space="preserve"> Accessed 03 April 2017. </w:t>
      </w:r>
    </w:p>
    <w:p w14:paraId="686BAD6D"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Hocking B (1993) Localizing Foreign Policy: Non-Central Governments and Multi-layered Diplomacy. Palgrave Macmillan, UK.</w:t>
      </w:r>
    </w:p>
    <w:p w14:paraId="686BAD6E"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Hocking B (1996) Bridging Boundaries: Creating Linkages: Non-Central Governments and Multi-layered Policy Environments. </w:t>
      </w:r>
      <w:proofErr w:type="spellStart"/>
      <w:r>
        <w:rPr>
          <w:rFonts w:ascii="Times New Roman" w:eastAsia="Times New Roman" w:hAnsi="Times New Roman" w:cs="Times New Roman"/>
          <w:sz w:val="24"/>
          <w:szCs w:val="24"/>
        </w:rPr>
        <w:t>WeltTrends</w:t>
      </w:r>
      <w:proofErr w:type="spellEnd"/>
      <w:r>
        <w:rPr>
          <w:rFonts w:ascii="Times New Roman" w:eastAsia="Times New Roman" w:hAnsi="Times New Roman" w:cs="Times New Roman"/>
          <w:sz w:val="24"/>
          <w:szCs w:val="24"/>
        </w:rPr>
        <w:t xml:space="preserve"> Nr 11: 36-51.</w:t>
      </w:r>
    </w:p>
    <w:p w14:paraId="686BAD6F"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Karagiannis</w:t>
      </w:r>
      <w:proofErr w:type="spellEnd"/>
      <w:r>
        <w:rPr>
          <w:rFonts w:ascii="Times New Roman" w:eastAsia="Times New Roman" w:hAnsi="Times New Roman" w:cs="Times New Roman"/>
          <w:sz w:val="24"/>
          <w:szCs w:val="24"/>
        </w:rPr>
        <w:t xml:space="preserve"> S (2011) 1969 Vienna Convention: Article 29 Territorial Scope of Treaties. In: Corten O and Klein P (eds) The Vienna Conventions on the Law of Treaties: A Commentary. Oxford University Press, Oxford.</w:t>
      </w:r>
    </w:p>
    <w:p w14:paraId="686BAD70"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Keating M (1999) Regions and International Affairs: Motives, Opportunities and Strategies. Regional and Federal Studies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9: 1-16.</w:t>
      </w:r>
    </w:p>
    <w:p w14:paraId="686BAD71"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Kresl</w:t>
      </w:r>
      <w:proofErr w:type="spellEnd"/>
      <w:r>
        <w:rPr>
          <w:rFonts w:ascii="Times New Roman" w:eastAsia="Times New Roman" w:hAnsi="Times New Roman" w:cs="Times New Roman"/>
          <w:sz w:val="24"/>
          <w:szCs w:val="24"/>
        </w:rPr>
        <w:t xml:space="preserve"> PK (1994) Sub</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National Governments and Regional Trade Liberalisation in Europe and North America: A Comparative Approach. Journal of European Integration 17: 309. </w:t>
      </w:r>
    </w:p>
    <w:p w14:paraId="686BAD72"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 (2004) The Role of the Provinces in Canadian Foreign Trade Policy: Multi-Level Governance and Sub-National Interests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Politics and Society. 23: 113.</w:t>
      </w:r>
    </w:p>
    <w:p w14:paraId="686BAD73"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 (2008) The Provinces and Canadian Foreign Trade Policy. University of British Columbia Press, British Columbia. </w:t>
      </w:r>
    </w:p>
    <w:p w14:paraId="686BAD74"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Kukucha</w:t>
      </w:r>
      <w:proofErr w:type="spellEnd"/>
      <w:r>
        <w:rPr>
          <w:rFonts w:ascii="Times New Roman" w:eastAsia="Times New Roman" w:hAnsi="Times New Roman" w:cs="Times New Roman"/>
          <w:sz w:val="24"/>
          <w:szCs w:val="24"/>
        </w:rPr>
        <w:t xml:space="preserve"> C (2008) The Provinces and Canadian Foreign Trade Policy. University of British Columbia Press, British Columbia. </w:t>
      </w:r>
    </w:p>
    <w:p w14:paraId="686BAD75"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 (2011) Provincial Pitfalls: Canadian Provinces and the Canada-EU Trade Negotiations, </w:t>
      </w:r>
      <w:hyperlink r:id="rId14">
        <w:r>
          <w:rPr>
            <w:rFonts w:ascii="Times New Roman" w:eastAsia="Times New Roman" w:hAnsi="Times New Roman" w:cs="Times New Roman"/>
            <w:color w:val="0000FF"/>
            <w:sz w:val="24"/>
            <w:szCs w:val="24"/>
            <w:u w:val="single"/>
          </w:rPr>
          <w:t>https://www.cpsa-acsp.ca/papers-2010/Kukucha.pdf</w:t>
        </w:r>
      </w:hyperlink>
      <w:r>
        <w:rPr>
          <w:rFonts w:ascii="Times New Roman" w:eastAsia="Times New Roman" w:hAnsi="Times New Roman" w:cs="Times New Roman"/>
          <w:sz w:val="24"/>
          <w:szCs w:val="24"/>
        </w:rPr>
        <w:t xml:space="preserve">,  at 5, accessed 03 April 2017. </w:t>
      </w:r>
    </w:p>
    <w:p w14:paraId="686BAD76"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 (2013) Canadian sub-federal governments and CETA: Overarching themes and future trends. International Journal 68: 528-535.</w:t>
      </w:r>
    </w:p>
    <w:p w14:paraId="686BAD77"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Kukucha</w:t>
      </w:r>
      <w:proofErr w:type="spellEnd"/>
      <w:r>
        <w:rPr>
          <w:rFonts w:ascii="Times New Roman" w:eastAsia="Times New Roman" w:hAnsi="Times New Roman" w:cs="Times New Roman"/>
          <w:sz w:val="24"/>
          <w:szCs w:val="24"/>
        </w:rPr>
        <w:t xml:space="preserve"> C. (2009) Dismembering Canada? Stephen Harper and the Foreign Relations of Canadian Provinces. Review of Constitutional Studies. 14: 21 – 52.</w:t>
      </w:r>
    </w:p>
    <w:p w14:paraId="686BAD78"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Lecours</w:t>
      </w:r>
      <w:proofErr w:type="spellEnd"/>
      <w:r>
        <w:rPr>
          <w:rFonts w:ascii="Times New Roman" w:eastAsia="Times New Roman" w:hAnsi="Times New Roman" w:cs="Times New Roman"/>
          <w:sz w:val="24"/>
          <w:szCs w:val="24"/>
        </w:rPr>
        <w:t xml:space="preserve"> A and Anderson G (2006) Foreign Policy and Intergovernmental Relations in Canada. In </w:t>
      </w:r>
      <w:proofErr w:type="spellStart"/>
      <w:r>
        <w:rPr>
          <w:rFonts w:ascii="Times New Roman" w:eastAsia="Times New Roman" w:hAnsi="Times New Roman" w:cs="Times New Roman"/>
          <w:sz w:val="24"/>
          <w:szCs w:val="24"/>
        </w:rPr>
        <w:t>Michelmann</w:t>
      </w:r>
      <w:proofErr w:type="spellEnd"/>
      <w:r>
        <w:rPr>
          <w:rFonts w:ascii="Times New Roman" w:eastAsia="Times New Roman" w:hAnsi="Times New Roman" w:cs="Times New Roman"/>
          <w:sz w:val="24"/>
          <w:szCs w:val="24"/>
        </w:rPr>
        <w:t xml:space="preserve"> H (ed) A Global Dialogue on Federalism: Foreign Relations in Federal Countries. McGill-Queen's University </w:t>
      </w:r>
      <w:proofErr w:type="gramStart"/>
      <w:r>
        <w:rPr>
          <w:rFonts w:ascii="Times New Roman" w:eastAsia="Times New Roman" w:hAnsi="Times New Roman" w:cs="Times New Roman"/>
          <w:sz w:val="24"/>
          <w:szCs w:val="24"/>
        </w:rPr>
        <w:t>Press,  Kingston</w:t>
      </w:r>
      <w:proofErr w:type="gramEnd"/>
      <w:r>
        <w:rPr>
          <w:rFonts w:ascii="Times New Roman" w:eastAsia="Times New Roman" w:hAnsi="Times New Roman" w:cs="Times New Roman"/>
          <w:sz w:val="24"/>
          <w:szCs w:val="24"/>
        </w:rPr>
        <w:t xml:space="preserve"> Ontario. </w:t>
      </w:r>
    </w:p>
    <w:p w14:paraId="686BAD79"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Marks G and McAdam D (1996) Social Movements and the Changing Structure of Political Opportunity in the European Union. West European Politics 19: 249–78.</w:t>
      </w:r>
    </w:p>
    <w:p w14:paraId="686BAD7A"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McKenzie F (2014) Faith, Fear, and Trade. International Journal 69:233-245. </w:t>
      </w:r>
    </w:p>
    <w:p w14:paraId="686BAD7B"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 T (2016) Local Liability. Vanderbilt University Law School, Public Law and Legal Theory, Working Paper Number 16-33 2016. </w:t>
      </w:r>
    </w:p>
    <w:p w14:paraId="686BAD7C"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Morgan D (1979) The Father of Revisionism Revisited: Eduard Bernstein.  Journal of Modern History 51: 525-532.</w:t>
      </w:r>
    </w:p>
    <w:p w14:paraId="686BAD7D"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Morrissette F (2012) Provincial Involvement in International Treaty Making: The European Union as a Possible Model. Queen’s Law Journal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37: 577-616.</w:t>
      </w:r>
    </w:p>
    <w:p w14:paraId="686BAD7E"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Nwabueze</w:t>
      </w:r>
      <w:proofErr w:type="spellEnd"/>
      <w:r>
        <w:rPr>
          <w:rFonts w:ascii="Times New Roman" w:eastAsia="Times New Roman" w:hAnsi="Times New Roman" w:cs="Times New Roman"/>
          <w:sz w:val="24"/>
          <w:szCs w:val="24"/>
        </w:rPr>
        <w:t xml:space="preserve"> B (1982) The Presidential Constitution of Nigeria. London, </w:t>
      </w:r>
      <w:proofErr w:type="gramStart"/>
      <w:r>
        <w:rPr>
          <w:rFonts w:ascii="Times New Roman" w:eastAsia="Times New Roman" w:hAnsi="Times New Roman" w:cs="Times New Roman"/>
          <w:sz w:val="24"/>
          <w:szCs w:val="24"/>
        </w:rPr>
        <w:t>Hurst</w:t>
      </w:r>
      <w:proofErr w:type="gramEnd"/>
      <w:r>
        <w:rPr>
          <w:rFonts w:ascii="Times New Roman" w:eastAsia="Times New Roman" w:hAnsi="Times New Roman" w:cs="Times New Roman"/>
          <w:sz w:val="24"/>
          <w:szCs w:val="24"/>
        </w:rPr>
        <w:t xml:space="preserve"> and Company.</w:t>
      </w:r>
    </w:p>
    <w:p w14:paraId="686BAD7F"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Öner</w:t>
      </w:r>
      <w:proofErr w:type="spellEnd"/>
      <w:r>
        <w:rPr>
          <w:rFonts w:ascii="Times New Roman" w:eastAsia="Times New Roman" w:hAnsi="Times New Roman" w:cs="Times New Roman"/>
          <w:sz w:val="24"/>
          <w:szCs w:val="24"/>
        </w:rPr>
        <w:t xml:space="preserve"> S (2004) Relations between The EU and Sub-Regions and their impact on the European Nation-State. </w:t>
      </w:r>
      <w:hyperlink r:id="rId15">
        <w:r>
          <w:rPr>
            <w:rFonts w:ascii="Times New Roman" w:eastAsia="Times New Roman" w:hAnsi="Times New Roman" w:cs="Times New Roman"/>
            <w:color w:val="0000FF"/>
            <w:sz w:val="24"/>
            <w:szCs w:val="24"/>
            <w:u w:val="single"/>
          </w:rPr>
          <w:t>http://www.drcsummerschool.eu/proceedings</w:t>
        </w:r>
      </w:hyperlink>
      <w:r>
        <w:rPr>
          <w:rFonts w:ascii="Times New Roman" w:eastAsia="Times New Roman" w:hAnsi="Times New Roman" w:cs="Times New Roman"/>
          <w:sz w:val="24"/>
          <w:szCs w:val="24"/>
        </w:rPr>
        <w:t>. Accessed 03 April 2017.</w:t>
      </w:r>
    </w:p>
    <w:p w14:paraId="686BAD80"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Panara</w:t>
      </w:r>
      <w:proofErr w:type="spellEnd"/>
      <w:r>
        <w:rPr>
          <w:rFonts w:ascii="Times New Roman" w:eastAsia="Times New Roman" w:hAnsi="Times New Roman" w:cs="Times New Roman"/>
          <w:sz w:val="24"/>
          <w:szCs w:val="24"/>
        </w:rPr>
        <w:t xml:space="preserve"> C (2010) In the Name of Cooperation: The External Relations of the German </w:t>
      </w:r>
      <w:r>
        <w:rPr>
          <w:rFonts w:ascii="Times New Roman" w:eastAsia="Times New Roman" w:hAnsi="Times New Roman" w:cs="Times New Roman"/>
          <w:i/>
          <w:sz w:val="24"/>
          <w:szCs w:val="24"/>
        </w:rPr>
        <w:t xml:space="preserve">Länder </w:t>
      </w:r>
      <w:r>
        <w:rPr>
          <w:rFonts w:ascii="Times New Roman" w:eastAsia="Times New Roman" w:hAnsi="Times New Roman" w:cs="Times New Roman"/>
          <w:sz w:val="24"/>
          <w:szCs w:val="24"/>
        </w:rPr>
        <w:t>and their participation in the EU Decision-Making.  European Constitutional Law Review. 6: 59–83</w:t>
      </w:r>
    </w:p>
    <w:p w14:paraId="686BAD81"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Paquin S (2013) Federalism and the governance of trade negotiations in Canada: Comparing CUSFTA with CETA. International Journal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68: 545-552</w:t>
      </w:r>
    </w:p>
    <w:p w14:paraId="686BAD82"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Princen</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Kerremans</w:t>
      </w:r>
      <w:proofErr w:type="spellEnd"/>
      <w:r>
        <w:rPr>
          <w:rFonts w:ascii="Times New Roman" w:eastAsia="Times New Roman" w:hAnsi="Times New Roman" w:cs="Times New Roman"/>
          <w:sz w:val="24"/>
          <w:szCs w:val="24"/>
        </w:rPr>
        <w:t xml:space="preserve"> B (2008) Institutions and Interest Groups: Opportunity Structures in the EU Multi-Level System. West European Politics 31: 1129–1146.</w:t>
      </w:r>
    </w:p>
    <w:p w14:paraId="686BAD83"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Protheroe</w:t>
      </w:r>
      <w:proofErr w:type="spellEnd"/>
      <w:r>
        <w:rPr>
          <w:rFonts w:ascii="Times New Roman" w:eastAsia="Times New Roman" w:hAnsi="Times New Roman" w:cs="Times New Roman"/>
          <w:sz w:val="24"/>
          <w:szCs w:val="24"/>
        </w:rPr>
        <w:t xml:space="preserve"> D (1980) Imports and Politics: Trade Decision-Making in Canada, 1968-1979. Institute for Research on Public Policy, Montreal.</w:t>
      </w:r>
    </w:p>
    <w:p w14:paraId="686BAD84"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Putman R (1988) Diplomacy and Domestic Politics: The Logic of Two-Level Games. International Organisations 42: 427.</w:t>
      </w:r>
    </w:p>
    <w:p w14:paraId="686BAD85"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Rosas A (2015) EU External Relations: Exclusive Competence Revisited. Fordham International Law Journal. 38:1073-1094.</w:t>
      </w:r>
    </w:p>
    <w:p w14:paraId="686BAD86"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Schafer M (2001) Federal States in the Broader World. Canada-USA Law Journal. 27: 35-43.</w:t>
      </w:r>
    </w:p>
    <w:p w14:paraId="686BAD87"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Schütze</w:t>
      </w:r>
      <w:proofErr w:type="spellEnd"/>
      <w:r>
        <w:rPr>
          <w:rFonts w:ascii="Times New Roman" w:eastAsia="Times New Roman" w:hAnsi="Times New Roman" w:cs="Times New Roman"/>
          <w:sz w:val="24"/>
          <w:szCs w:val="24"/>
        </w:rPr>
        <w:t xml:space="preserve"> R (2009) From Dual to Cooperative Federalism: The Changing Structure of European Law</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Oxford University Press, Oxford.</w:t>
      </w:r>
    </w:p>
    <w:p w14:paraId="686BAD88"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Slaughter AM (1997) The Real New World Order. Foreign Affairs. </w:t>
      </w:r>
      <w:hyperlink r:id="rId16">
        <w:r>
          <w:rPr>
            <w:rFonts w:ascii="Times New Roman" w:eastAsia="Times New Roman" w:hAnsi="Times New Roman" w:cs="Times New Roman"/>
            <w:color w:val="0000FF"/>
            <w:sz w:val="24"/>
            <w:szCs w:val="24"/>
            <w:u w:val="single"/>
          </w:rPr>
          <w:t>https://www.foreignaffairs.com/articles/1997-09-01/real-new-world-order</w:t>
        </w:r>
      </w:hyperlink>
      <w:r>
        <w:rPr>
          <w:rFonts w:ascii="Times New Roman" w:eastAsia="Times New Roman" w:hAnsi="Times New Roman" w:cs="Times New Roman"/>
          <w:sz w:val="24"/>
          <w:szCs w:val="24"/>
        </w:rPr>
        <w:t xml:space="preserve">. Accessed 03 April 2017. </w:t>
      </w:r>
    </w:p>
    <w:p w14:paraId="686BAD89"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Spiro P (1999) Foreign Relations Federalism. University of Colorado Law Review 70: 1223-1276. </w:t>
      </w:r>
    </w:p>
    <w:p w14:paraId="686BAD8A"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Stanko S (2012) Regulatory Cooperation to Remove Non-tariff Barriers to Trade in Products: Key Challenges and Opportunities for the Canada-EU Comprehensive Trade Agreement. Legal Issues of Economic Integration, 39: 3–28. </w:t>
      </w:r>
    </w:p>
    <w:p w14:paraId="686BAD8B"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Stewart E (2007) Kyoto, the Constitution, and Carbon Trading: Waking a Sleeping BNA Bear. Review of Constitutional Studies 13: 67.</w:t>
      </w:r>
    </w:p>
    <w:p w14:paraId="686BAD8C"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Trebilcock</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Howse</w:t>
      </w:r>
      <w:proofErr w:type="spellEnd"/>
      <w:r>
        <w:rPr>
          <w:rFonts w:ascii="Times New Roman" w:eastAsia="Times New Roman" w:hAnsi="Times New Roman" w:cs="Times New Roman"/>
          <w:sz w:val="24"/>
          <w:szCs w:val="24"/>
        </w:rPr>
        <w:t xml:space="preserve"> R, Eliason A (2013) The Regulation of International Trade,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xml:space="preserve"> Routledge, New York. </w:t>
      </w:r>
    </w:p>
    <w:p w14:paraId="686BAD8D"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Trew</w:t>
      </w:r>
      <w:proofErr w:type="spellEnd"/>
      <w:r>
        <w:rPr>
          <w:rFonts w:ascii="Times New Roman" w:eastAsia="Times New Roman" w:hAnsi="Times New Roman" w:cs="Times New Roman"/>
          <w:sz w:val="24"/>
          <w:szCs w:val="24"/>
        </w:rPr>
        <w:t xml:space="preserve"> S (2013) Correcting the democratic deficit in the CETA negotiations: Civil society engagement in the provinces, municipalities, and Europe. International Journal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68: 568-575.</w:t>
      </w:r>
    </w:p>
    <w:p w14:paraId="686BAD8E"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 Duzer J (2013) Could an intergovernmental agreement increase the credibility of Canadian treaty commitments in areas within provincial jurisdiction? International Journal. 68: 536–44.</w:t>
      </w:r>
    </w:p>
    <w:p w14:paraId="686BAD8F"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Weston A (2005) The Canadian ‘Model’ for Public Participation in Trade Policy Formulation. The North-South Institute. </w:t>
      </w:r>
      <w:hyperlink r:id="rId17">
        <w:r>
          <w:rPr>
            <w:rFonts w:ascii="Times New Roman" w:eastAsia="Times New Roman" w:hAnsi="Times New Roman" w:cs="Times New Roman"/>
            <w:color w:val="0000FF"/>
            <w:sz w:val="24"/>
            <w:szCs w:val="24"/>
            <w:u w:val="single"/>
          </w:rPr>
          <w:t>http://www.nsi-ins.ca/wp-content/uploads/2012/10/2005-The-Canadian-model-for-Public-Participation-in-Trade-and-Policy-Formulation.pdf</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sz w:val="24"/>
          <w:szCs w:val="24"/>
        </w:rPr>
        <w:t xml:space="preserve"> Accessed. 21 September 2016.</w:t>
      </w:r>
    </w:p>
    <w:p w14:paraId="686BAD90"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Wheare</w:t>
      </w:r>
      <w:proofErr w:type="spellEnd"/>
      <w:r>
        <w:rPr>
          <w:rFonts w:ascii="Times New Roman" w:eastAsia="Times New Roman" w:hAnsi="Times New Roman" w:cs="Times New Roman"/>
          <w:sz w:val="24"/>
          <w:szCs w:val="24"/>
        </w:rPr>
        <w:t xml:space="preserve"> K (1963) Federal Government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Oxford University Press, Oxford. </w:t>
      </w:r>
    </w:p>
    <w:p w14:paraId="686BAD91" w14:textId="77777777" w:rsidR="00AF59DB" w:rsidRDefault="00BA0303">
      <w:pPr>
        <w:numPr>
          <w:ilvl w:val="0"/>
          <w:numId w:val="2"/>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Winham</w:t>
      </w:r>
      <w:proofErr w:type="spellEnd"/>
      <w:r>
        <w:rPr>
          <w:rFonts w:ascii="Times New Roman" w:eastAsia="Times New Roman" w:hAnsi="Times New Roman" w:cs="Times New Roman"/>
          <w:sz w:val="24"/>
          <w:szCs w:val="24"/>
        </w:rPr>
        <w:t xml:space="preserve"> G (1986) International Trade and the Tokyo Round Negotiation. Princeton University Press, Princeton.</w:t>
      </w:r>
    </w:p>
    <w:p w14:paraId="686BAD92"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Woll</w:t>
      </w:r>
      <w:proofErr w:type="spellEnd"/>
      <w:r>
        <w:rPr>
          <w:rFonts w:ascii="Times New Roman" w:eastAsia="Times New Roman" w:hAnsi="Times New Roman" w:cs="Times New Roman"/>
          <w:sz w:val="24"/>
          <w:szCs w:val="24"/>
        </w:rPr>
        <w:t xml:space="preserve">, C (2011) Who scripts European trade policies? Business-government relations in the EU-Canada Partnership. In: </w:t>
      </w:r>
      <w:proofErr w:type="spellStart"/>
      <w:r>
        <w:rPr>
          <w:rFonts w:ascii="Times New Roman" w:eastAsia="Times New Roman" w:hAnsi="Times New Roman" w:cs="Times New Roman"/>
          <w:sz w:val="24"/>
          <w:szCs w:val="24"/>
        </w:rPr>
        <w:t>Hübner</w:t>
      </w:r>
      <w:proofErr w:type="spellEnd"/>
      <w:r>
        <w:rPr>
          <w:rFonts w:ascii="Times New Roman" w:eastAsia="Times New Roman" w:hAnsi="Times New Roman" w:cs="Times New Roman"/>
          <w:sz w:val="24"/>
          <w:szCs w:val="24"/>
        </w:rPr>
        <w:t xml:space="preserve"> K (ed) Europe, Canada and the Comprehensive Economic and Trade Agreement. Routledge, New York, 41–58.</w:t>
      </w:r>
    </w:p>
    <w:p w14:paraId="686BAD93" w14:textId="77777777" w:rsidR="00AF59DB" w:rsidRDefault="00BA0303">
      <w:pPr>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Wood DE and Verdun A (2011) Canada and the European Union A review of the literature from 1982 to 2010. International Journal 66: 9-21. </w:t>
      </w:r>
    </w:p>
    <w:p w14:paraId="686BAD94" w14:textId="77777777" w:rsidR="00AF59DB" w:rsidRDefault="00BA0303">
      <w:pPr>
        <w:numPr>
          <w:ilvl w:val="0"/>
          <w:numId w:val="2"/>
        </w:numPr>
        <w:spacing w:after="40" w:line="360" w:lineRule="auto"/>
        <w:jc w:val="both"/>
        <w:rPr>
          <w:rFonts w:ascii="Times New Roman" w:eastAsia="Times New Roman" w:hAnsi="Times New Roman" w:cs="Times New Roman"/>
          <w:i/>
          <w:sz w:val="24"/>
          <w:szCs w:val="24"/>
        </w:rPr>
        <w:sectPr w:rsidR="00AF59DB">
          <w:pgSz w:w="11906" w:h="16838"/>
          <w:pgMar w:top="1440" w:right="1440" w:bottom="1440" w:left="1440" w:header="708" w:footer="708" w:gutter="0"/>
          <w:cols w:space="720"/>
        </w:sectPr>
      </w:pPr>
      <w:r>
        <w:rPr>
          <w:rFonts w:ascii="Times New Roman" w:eastAsia="Times New Roman" w:hAnsi="Times New Roman" w:cs="Times New Roman"/>
          <w:sz w:val="24"/>
          <w:szCs w:val="24"/>
        </w:rPr>
        <w:t xml:space="preserve">Woolcock S (2011) European Union trade policy: The Canada-EU Comprehensive Economic and Trade Agreement (CETA) towards a new generation of FTAs? In: </w:t>
      </w:r>
      <w:proofErr w:type="spellStart"/>
      <w:r>
        <w:rPr>
          <w:rFonts w:ascii="Times New Roman" w:eastAsia="Times New Roman" w:hAnsi="Times New Roman" w:cs="Times New Roman"/>
          <w:sz w:val="24"/>
          <w:szCs w:val="24"/>
        </w:rPr>
        <w:t>Hübner</w:t>
      </w:r>
      <w:proofErr w:type="spellEnd"/>
      <w:r>
        <w:rPr>
          <w:rFonts w:ascii="Times New Roman" w:eastAsia="Times New Roman" w:hAnsi="Times New Roman" w:cs="Times New Roman"/>
          <w:sz w:val="24"/>
          <w:szCs w:val="24"/>
        </w:rPr>
        <w:t xml:space="preserve"> K (ed) Europe, Canada and the Comprehensive Economic and Trade Agreement. Routledge, New York. </w:t>
      </w:r>
    </w:p>
    <w:p w14:paraId="686BAD95" w14:textId="77777777" w:rsidR="00AF59DB" w:rsidRDefault="00AF59DB">
      <w:pPr>
        <w:spacing w:before="240" w:after="240" w:line="360" w:lineRule="auto"/>
        <w:jc w:val="both"/>
        <w:rPr>
          <w:rFonts w:ascii="Times New Roman" w:eastAsia="Times New Roman" w:hAnsi="Times New Roman" w:cs="Times New Roman"/>
          <w:sz w:val="24"/>
          <w:szCs w:val="24"/>
        </w:rPr>
      </w:pPr>
    </w:p>
    <w:sectPr w:rsidR="00AF59DB">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AD9D" w14:textId="77777777" w:rsidR="00BA0303" w:rsidRDefault="00BA0303">
      <w:pPr>
        <w:spacing w:after="0" w:line="240" w:lineRule="auto"/>
      </w:pPr>
      <w:r>
        <w:separator/>
      </w:r>
    </w:p>
  </w:endnote>
  <w:endnote w:type="continuationSeparator" w:id="0">
    <w:p w14:paraId="686BAD9F" w14:textId="77777777" w:rsidR="00BA0303" w:rsidRDefault="00BA0303">
      <w:pPr>
        <w:spacing w:after="0" w:line="240" w:lineRule="auto"/>
      </w:pPr>
      <w:r>
        <w:continuationSeparator/>
      </w:r>
    </w:p>
  </w:endnote>
  <w:endnote w:id="1">
    <w:p w14:paraId="1033FDBB" w14:textId="517A2352" w:rsidR="00B65F2E" w:rsidRDefault="00B65F2E">
      <w:pPr>
        <w:pStyle w:val="EndnoteText"/>
      </w:pPr>
      <w:r>
        <w:rPr>
          <w:rStyle w:val="EndnoteReference"/>
        </w:rPr>
        <w:endnoteRef/>
      </w:r>
      <w:r>
        <w:t xml:space="preserve"> </w:t>
      </w:r>
      <w:proofErr w:type="spellStart"/>
      <w:r w:rsidR="00BA0303" w:rsidRPr="00BA0303">
        <w:t>DeMontfort</w:t>
      </w:r>
      <w:proofErr w:type="spellEnd"/>
      <w:r w:rsidR="00BA0303" w:rsidRPr="00BA0303">
        <w:t xml:space="preserve"> University, Law School, Leicester, UK, </w:t>
      </w:r>
      <w:hyperlink r:id="rId1" w:history="1">
        <w:r w:rsidR="00BA0303" w:rsidRPr="001F419C">
          <w:rPr>
            <w:rStyle w:val="Hyperlink"/>
          </w:rPr>
          <w:t>Ohio.Omiunu@dmu.ac.uk</w:t>
        </w:r>
      </w:hyperlink>
      <w:r w:rsidR="00BA030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AD97" w14:textId="2E097545" w:rsidR="00AF59DB" w:rsidRDefault="00BA030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5F2E">
      <w:rPr>
        <w:noProof/>
        <w:color w:val="000000"/>
      </w:rPr>
      <w:t>1</w:t>
    </w:r>
    <w:r>
      <w:rPr>
        <w:color w:val="000000"/>
      </w:rPr>
      <w:fldChar w:fldCharType="end"/>
    </w:r>
  </w:p>
  <w:p w14:paraId="686BAD98" w14:textId="77777777" w:rsidR="00AF59DB" w:rsidRDefault="00AF59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AD99" w14:textId="77777777" w:rsidR="00BA0303" w:rsidRDefault="00BA0303">
      <w:pPr>
        <w:spacing w:after="0" w:line="240" w:lineRule="auto"/>
      </w:pPr>
      <w:r>
        <w:separator/>
      </w:r>
    </w:p>
  </w:footnote>
  <w:footnote w:type="continuationSeparator" w:id="0">
    <w:p w14:paraId="686BAD9B" w14:textId="77777777" w:rsidR="00BA0303" w:rsidRDefault="00BA0303">
      <w:pPr>
        <w:spacing w:after="0" w:line="240" w:lineRule="auto"/>
      </w:pPr>
      <w:r>
        <w:continuationSeparator/>
      </w:r>
    </w:p>
  </w:footnote>
  <w:footnote w:id="1">
    <w:p w14:paraId="686BAD9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European Commission (2009) EU and Canada Start Negotiations for Economic and Trade Agreement, 10 June 2009, </w:t>
      </w:r>
      <w:hyperlink r:id="rId1">
        <w:r>
          <w:rPr>
            <w:rFonts w:ascii="Times New Roman" w:eastAsia="Times New Roman" w:hAnsi="Times New Roman" w:cs="Times New Roman"/>
            <w:color w:val="000000"/>
            <w:sz w:val="20"/>
            <w:szCs w:val="20"/>
            <w:u w:val="single"/>
          </w:rPr>
          <w:t>http://trade.ec.europa.eu/doclib/docs/2009/june/tradoc_143427.pdf</w:t>
        </w:r>
      </w:hyperlink>
      <w:r>
        <w:rPr>
          <w:rFonts w:ascii="Times New Roman" w:eastAsia="Times New Roman" w:hAnsi="Times New Roman" w:cs="Times New Roman"/>
          <w:color w:val="000000"/>
          <w:sz w:val="20"/>
          <w:szCs w:val="20"/>
        </w:rPr>
        <w:t xml:space="preserve">, accessed 30 March 2017. The CETA has been described severally as Canada's most ambitious trade agreement to date because it is deeper in ambition and broader in scope than the historic North American Free Trade Agreement (NAFTA). See the official website of the Government of Canada (2017) </w:t>
      </w:r>
      <w:hyperlink r:id="rId2">
        <w:r>
          <w:rPr>
            <w:rFonts w:ascii="Times New Roman" w:eastAsia="Times New Roman" w:hAnsi="Times New Roman" w:cs="Times New Roman"/>
            <w:color w:val="000000"/>
            <w:sz w:val="20"/>
            <w:szCs w:val="20"/>
            <w:u w:val="single"/>
          </w:rPr>
          <w:t>http://www.canadainternational.gc.ca/eu-ue/policies-politiques/trade_agreements-accords_commerciaux.aspx?lang=eng</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accessed 03 April 2017. In the words of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‘The CETA covers all the ground of previous major trade agreements and then goes into areas never brought together in a single RTA.' See A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(2016) The Canada-European Union Comprehensive Economic and Trade Agreement (CETA): A Convergence of Canadian and EU Interests, Canada-Europe Transatlantic Dialogue, March 2016, </w:t>
      </w:r>
      <w:hyperlink r:id="rId3">
        <w:r>
          <w:rPr>
            <w:rFonts w:ascii="Times New Roman" w:eastAsia="Times New Roman" w:hAnsi="Times New Roman" w:cs="Times New Roman"/>
            <w:color w:val="000000"/>
            <w:sz w:val="20"/>
            <w:szCs w:val="20"/>
            <w:u w:val="single"/>
          </w:rPr>
          <w:t>http://labs.carleton.ca/canadaeurope/wp-content/uploads/sites/9/De-Mestral-CETD-Policy-Brief-final.pdf</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accessed 03 April 2017.</w:t>
      </w:r>
    </w:p>
  </w:footnote>
  <w:footnote w:id="2">
    <w:p w14:paraId="686BAD9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EU has been a strategic partner for Canada since as far back as 1959 when both parties signed the Agreement for Cooperation in the Peaceful Uses of Atomic Energy. See Stanko 2012, at 4. </w:t>
      </w:r>
      <w:proofErr w:type="gramStart"/>
      <w:r>
        <w:rPr>
          <w:rFonts w:ascii="Times New Roman" w:eastAsia="Times New Roman" w:hAnsi="Times New Roman" w:cs="Times New Roman"/>
          <w:color w:val="000000"/>
          <w:sz w:val="20"/>
          <w:szCs w:val="20"/>
        </w:rPr>
        <w:t>Regarding concluding a PTA, there</w:t>
      </w:r>
      <w:proofErr w:type="gramEnd"/>
      <w:r>
        <w:rPr>
          <w:rFonts w:ascii="Times New Roman" w:eastAsia="Times New Roman" w:hAnsi="Times New Roman" w:cs="Times New Roman"/>
          <w:color w:val="000000"/>
          <w:sz w:val="20"/>
          <w:szCs w:val="20"/>
        </w:rPr>
        <w:t xml:space="preserve"> had been several attempts in the past to bring both parties to the negotiating table. Notably, in 1976, Canada and the EU signed a Framework Agreement for Commercial and Economic Cooperation. Subsequently, other bilateral agreements followed. These include the Transatlantic Declaration </w:t>
      </w:r>
      <w:r>
        <w:rPr>
          <w:rFonts w:ascii="Times New Roman" w:eastAsia="Times New Roman" w:hAnsi="Times New Roman" w:cs="Times New Roman"/>
          <w:color w:val="000000"/>
          <w:sz w:val="20"/>
          <w:szCs w:val="20"/>
        </w:rPr>
        <w:t xml:space="preserve">of 1990, which established how Canada and the EU consult with each other. There was also the Joint Canada-EU Political Declaration and Action Plan of 1996, which outlined commitments of both parties to working together in many areas. Furthermore, the Canada-EU Partnership Agenda of 2004 strengthened the relationship between these two sides. For a detailed history of the journey to the negotiating table for Canada and the EU see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92-93. See also Woolcock 2011, at 21 and Deblock and </w:t>
      </w:r>
      <w:proofErr w:type="spellStart"/>
      <w:r>
        <w:rPr>
          <w:rFonts w:ascii="Times New Roman" w:eastAsia="Times New Roman" w:hAnsi="Times New Roman" w:cs="Times New Roman"/>
          <w:color w:val="000000"/>
          <w:sz w:val="20"/>
          <w:szCs w:val="20"/>
        </w:rPr>
        <w:t>Rioux</w:t>
      </w:r>
      <w:proofErr w:type="spellEnd"/>
      <w:r>
        <w:rPr>
          <w:rFonts w:ascii="Times New Roman" w:eastAsia="Times New Roman" w:hAnsi="Times New Roman" w:cs="Times New Roman"/>
          <w:color w:val="000000"/>
          <w:sz w:val="20"/>
          <w:szCs w:val="20"/>
        </w:rPr>
        <w:t>, 201</w:t>
      </w:r>
      <w:r>
        <w:rPr>
          <w:rFonts w:ascii="Times New Roman" w:eastAsia="Times New Roman" w:hAnsi="Times New Roman" w:cs="Times New Roman"/>
          <w:color w:val="000000"/>
          <w:sz w:val="20"/>
          <w:szCs w:val="20"/>
        </w:rPr>
        <w:t>1, at 51-53.</w:t>
      </w:r>
    </w:p>
  </w:footnote>
  <w:footnote w:id="3">
    <w:p w14:paraId="686BAD9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describes the deal as: ‘the largest free trade agreement in the wealthy industrialized world to date, i.e., referring to the combined size of both markets as well as the scope of the areas of the agreement. See D'Erman2016, at 90. Also, the EU Commission announced at the commencement of negotiations in 2009 that the estimated value of combined international trade to be generated by the CETA deal for both economies could be up to 20 billion euros per year. See European Commission (2009) EU and Canad</w:t>
      </w:r>
      <w:r>
        <w:rPr>
          <w:rFonts w:ascii="Times New Roman" w:eastAsia="Times New Roman" w:hAnsi="Times New Roman" w:cs="Times New Roman"/>
          <w:color w:val="000000"/>
          <w:sz w:val="20"/>
          <w:szCs w:val="20"/>
        </w:rPr>
        <w:t>a Start Negotiations for Economic and Trade Agreement.</w:t>
      </w:r>
    </w:p>
  </w:footnote>
  <w:footnote w:id="4">
    <w:p w14:paraId="686BAD9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However, ratification has taken a little longer than initially expected. See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92 and Reuters, (2016) EU, Canada sign free trade deal but battle not over, 31 October 2016, </w:t>
      </w:r>
      <w:hyperlink r:id="rId4">
        <w:r>
          <w:rPr>
            <w:rFonts w:ascii="Times New Roman" w:eastAsia="Times New Roman" w:hAnsi="Times New Roman" w:cs="Times New Roman"/>
            <w:color w:val="000000"/>
            <w:sz w:val="20"/>
            <w:szCs w:val="20"/>
            <w:u w:val="single"/>
          </w:rPr>
          <w:t>http://uk.reuters.com/article/us-eu-canada-trade-idUKKBN12U0HU</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accessed 30 March 2017.</w:t>
      </w:r>
    </w:p>
  </w:footnote>
  <w:footnote w:id="5">
    <w:p w14:paraId="686BAD9D" w14:textId="77777777" w:rsidR="00AF59DB" w:rsidRDefault="00BA0303">
      <w:pPr>
        <w:spacing w:before="240" w:after="24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Mega-regionals are described as: ‘…Deep integration partnerships between countries or regions with a major share of world trade and foreign direct investment (FDI).' See T Hirst (2014) What are mega-regional trade agreements?, World Economic Forum, 9 July 2014, </w:t>
      </w:r>
      <w:hyperlink r:id="rId5">
        <w:r>
          <w:rPr>
            <w:rFonts w:ascii="Times New Roman" w:eastAsia="Times New Roman" w:hAnsi="Times New Roman" w:cs="Times New Roman"/>
            <w:color w:val="000000"/>
            <w:sz w:val="20"/>
            <w:szCs w:val="20"/>
            <w:u w:val="single"/>
          </w:rPr>
          <w:t>https://www.weforum.org/agenda/2014/07/trade-what-are-megaregionals/</w:t>
        </w:r>
      </w:hyperlink>
      <w:r>
        <w:rPr>
          <w:rFonts w:ascii="Times New Roman" w:eastAsia="Times New Roman" w:hAnsi="Times New Roman" w:cs="Times New Roman"/>
          <w:sz w:val="20"/>
          <w:szCs w:val="20"/>
        </w:rPr>
        <w:t xml:space="preserve">, accessed 03 April 2017. See also </w:t>
      </w:r>
      <w:proofErr w:type="spellStart"/>
      <w:r>
        <w:rPr>
          <w:rFonts w:ascii="Times New Roman" w:eastAsia="Times New Roman" w:hAnsi="Times New Roman" w:cs="Times New Roman"/>
          <w:sz w:val="20"/>
          <w:szCs w:val="20"/>
        </w:rPr>
        <w:t>Trebilcock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Howse</w:t>
      </w:r>
      <w:proofErr w:type="spellEnd"/>
      <w:r>
        <w:rPr>
          <w:rFonts w:ascii="Times New Roman" w:eastAsia="Times New Roman" w:hAnsi="Times New Roman" w:cs="Times New Roman"/>
          <w:sz w:val="20"/>
          <w:szCs w:val="20"/>
        </w:rPr>
        <w:t xml:space="preserve"> and Eliason 2013, at 87 who describe deep integration PTAs as agreements which are characterised by the inclusion of ‘WTO+' and ‘WTO-X' provisions (i.e., WTO+ issues are areas of international trade/services which are already covered by WTO agreements, but these PTAs go further than the WTO in these areas; whereas, WTO-X issues are areas not yet covered by WTO agreements which are covered by this 21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century PTAs). </w:t>
      </w:r>
    </w:p>
  </w:footnote>
  <w:footnote w:id="6">
    <w:p w14:paraId="686BAD9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is of the opinion that: that </w:t>
      </w:r>
      <w:proofErr w:type="gramStart"/>
      <w:r>
        <w:rPr>
          <w:rFonts w:ascii="Times New Roman" w:eastAsia="Times New Roman" w:hAnsi="Times New Roman" w:cs="Times New Roman"/>
          <w:color w:val="000000"/>
          <w:sz w:val="20"/>
          <w:szCs w:val="20"/>
        </w:rPr>
        <w:t>these news</w:t>
      </w:r>
      <w:proofErr w:type="gramEnd"/>
      <w:r>
        <w:rPr>
          <w:rFonts w:ascii="Times New Roman" w:eastAsia="Times New Roman" w:hAnsi="Times New Roman" w:cs="Times New Roman"/>
          <w:color w:val="000000"/>
          <w:sz w:val="20"/>
          <w:szCs w:val="20"/>
        </w:rPr>
        <w:t xml:space="preserve"> styled PTAs ‘may well lead to the establishment of global trade patterns and ultimately make possible the adoption of the next set of universal trade rules.’ See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(2016) The Canada-European Union Comprehensive Economic and Trade Agreement (CETA): A Convergence of Canadian and EU Interests, at 2. </w:t>
      </w:r>
    </w:p>
  </w:footnote>
  <w:footnote w:id="7">
    <w:p w14:paraId="686BAD9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McKenzie argues that contrary to popular belief that there is a positive correlation between free trade and job creation, ‘in fact, the relationship between trade and jobs is more complicated than the linear link between exports and employment suggests.' See McKenzie 2014, at 237. He argues that ‘one problem with the claim that free trade creates jobs is that it looks at only half of the dynamic of trade-exports-while ignoring the impact of imports on employment. (ibid). Also, according to a report in the </w:t>
      </w:r>
      <w:r>
        <w:rPr>
          <w:rFonts w:ascii="Times New Roman" w:eastAsia="Times New Roman" w:hAnsi="Times New Roman" w:cs="Times New Roman"/>
          <w:i/>
          <w:color w:val="000000"/>
          <w:sz w:val="20"/>
          <w:szCs w:val="20"/>
        </w:rPr>
        <w:t>Independent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Newspaper</w:t>
      </w:r>
      <w:r>
        <w:rPr>
          <w:rFonts w:ascii="Times New Roman" w:eastAsia="Times New Roman" w:hAnsi="Times New Roman" w:cs="Times New Roman"/>
          <w:color w:val="000000"/>
          <w:sz w:val="20"/>
          <w:szCs w:val="20"/>
        </w:rPr>
        <w:t xml:space="preserve">, even after scaling the hurdle presented by the Walloon stand-off within the EU, ‘Many MEPs are worried about CETA, reflecting the views of millions of European citizens who have been lobbying them to vote it down. They are concerned about the impact it will have on food standards, public services, and financial regulation.' See N Dearden (2017) ‘By signing CETA with Justin Trudeau, the EU isn’t undermining Donald Trump – they’re helping him, The Independent, 13 February 2017, </w:t>
      </w:r>
      <w:hyperlink r:id="rId6">
        <w:r>
          <w:rPr>
            <w:rFonts w:ascii="Times New Roman" w:eastAsia="Times New Roman" w:hAnsi="Times New Roman" w:cs="Times New Roman"/>
            <w:color w:val="000000"/>
            <w:sz w:val="20"/>
            <w:szCs w:val="20"/>
            <w:u w:val="single"/>
          </w:rPr>
          <w:t>http://www.independent.co.uk/voices/ceta-canada-eu-trudeau-trump-trade-deal-ttip-helps-trump-a7577246.html</w:t>
        </w:r>
      </w:hyperlink>
      <w:r>
        <w:rPr>
          <w:rFonts w:ascii="Times New Roman" w:eastAsia="Times New Roman" w:hAnsi="Times New Roman" w:cs="Times New Roman"/>
          <w:color w:val="000000"/>
          <w:sz w:val="20"/>
          <w:szCs w:val="20"/>
        </w:rPr>
        <w:t xml:space="preserve">, accessed 03 April 2017.  In Canada, the sentiments are not much different, especially about a perceived democratic deficit in the negotiation process. For instance, it has been pointed out by Attar and </w:t>
      </w:r>
      <w:proofErr w:type="spellStart"/>
      <w:r>
        <w:rPr>
          <w:rFonts w:ascii="Times New Roman" w:eastAsia="Times New Roman" w:hAnsi="Times New Roman" w:cs="Times New Roman"/>
          <w:color w:val="000000"/>
          <w:sz w:val="20"/>
          <w:szCs w:val="20"/>
        </w:rPr>
        <w:t>Clouthier</w:t>
      </w:r>
      <w:proofErr w:type="spellEnd"/>
      <w:r>
        <w:rPr>
          <w:rFonts w:ascii="Times New Roman" w:eastAsia="Times New Roman" w:hAnsi="Times New Roman" w:cs="Times New Roman"/>
          <w:color w:val="000000"/>
          <w:sz w:val="20"/>
          <w:szCs w:val="20"/>
        </w:rPr>
        <w:t xml:space="preserve"> 2015, at 467 that there was limited consultation by the government with the public. They argue that: ‘…CETAs negotiators and the Standing Committee spoke almost exclusively with industry stakeholders, keeping the text and their discussions closed and secretive…’ (ibid). They further argue that ‘Tr</w:t>
      </w:r>
      <w:r>
        <w:rPr>
          <w:rFonts w:ascii="Times New Roman" w:eastAsia="Times New Roman" w:hAnsi="Times New Roman" w:cs="Times New Roman"/>
          <w:color w:val="000000"/>
          <w:sz w:val="20"/>
          <w:szCs w:val="20"/>
        </w:rPr>
        <w:t xml:space="preserve">ade consultations thus appear impoverished-even undemocratic when compared with best practices from several other federal government departments, such as immigration, environmental protection, and Aboriginal affairs.’ (ibid) According to them, ‘The best explanation for the lamentable state of public consultations on trade is the government's awareness of the outrage regarding its trade policy. Preferring to ask for forgiveness rather than permission, the government declines to consult before agreements are </w:t>
      </w:r>
      <w:r>
        <w:rPr>
          <w:rFonts w:ascii="Times New Roman" w:eastAsia="Times New Roman" w:hAnsi="Times New Roman" w:cs="Times New Roman"/>
          <w:color w:val="000000"/>
          <w:sz w:val="20"/>
          <w:szCs w:val="20"/>
        </w:rPr>
        <w:t xml:space="preserve">concluded.’ (ibid). </w:t>
      </w:r>
    </w:p>
  </w:footnote>
  <w:footnote w:id="8">
    <w:p w14:paraId="686BADA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 a summary of some key concerns raised by various stakeholders in Canada see McKenzie 2014 at 234. See also, Canadian Union of Public Employees (2013) CETA: Corporations in the Loop: Canadians in the Dark, 29 October 2013,  </w:t>
      </w:r>
      <w:hyperlink r:id="rId7">
        <w:r>
          <w:rPr>
            <w:rFonts w:ascii="Times New Roman" w:eastAsia="Times New Roman" w:hAnsi="Times New Roman" w:cs="Times New Roman"/>
            <w:color w:val="000000"/>
            <w:sz w:val="20"/>
            <w:szCs w:val="20"/>
            <w:u w:val="single"/>
          </w:rPr>
          <w:t>http://cupe.ca/trade/ceta-corporations-loop-canadians-dark</w:t>
        </w:r>
      </w:hyperlink>
      <w:r>
        <w:rPr>
          <w:rFonts w:ascii="Times New Roman" w:eastAsia="Times New Roman" w:hAnsi="Times New Roman" w:cs="Times New Roman"/>
          <w:color w:val="000000"/>
          <w:sz w:val="20"/>
          <w:szCs w:val="20"/>
        </w:rPr>
        <w:t xml:space="preserve"> (accessed 23 March 2017); Dairy Farmers of Canada (2013) Support Our Canadian Cheese Makers and Farmers, 28 October 2013, </w:t>
      </w:r>
      <w:hyperlink r:id="rId8">
        <w:r>
          <w:rPr>
            <w:rFonts w:ascii="Times New Roman" w:eastAsia="Times New Roman" w:hAnsi="Times New Roman" w:cs="Times New Roman"/>
            <w:color w:val="000000"/>
            <w:sz w:val="20"/>
            <w:szCs w:val="20"/>
            <w:u w:val="single"/>
          </w:rPr>
          <w:t>https://www.dairyfarmers.ca/farmers-voice/farm-policy/support-our-canadian-cheese-makers-and-farmers</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accessed 23 March 2017. </w:t>
      </w:r>
    </w:p>
  </w:footnote>
  <w:footnote w:id="9">
    <w:p w14:paraId="686BADA1"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Council of Canadians also argues that: ‘The secret negotiating process and the overall corporate agenda behind these next generation deals are an affront to democracy on both sides of the Atlantic.’ See Council of Canadians (2017). See also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xml:space="preserve"> 2013, at 568, who examines the impact of non-governmental (civil societies) actors during the EU-Canada CETA negotiations. He argues that the critical views of these actors show an inherent democratic deficit that privileges corporate insiders at the expense of</w:t>
      </w:r>
      <w:r>
        <w:rPr>
          <w:rFonts w:ascii="Times New Roman" w:eastAsia="Times New Roman" w:hAnsi="Times New Roman" w:cs="Times New Roman"/>
          <w:color w:val="000000"/>
          <w:sz w:val="20"/>
          <w:szCs w:val="20"/>
        </w:rPr>
        <w:t xml:space="preserve"> civil society, the public, and even elected officials (at 569). He, however, points out that these actors (civil societies) recorded considerable success by forging new linkages with provincial governments, municipalities, European decision makers, and other non-governmental groups in Canada and Europe, which may thrive even after the competition of the Canada –EU CETA process (at 574-575). See generally, Namur (2016) Good news! The war on TTIP and CETA can be won, Pour </w:t>
      </w:r>
      <w:proofErr w:type="spellStart"/>
      <w:r>
        <w:rPr>
          <w:rFonts w:ascii="Times New Roman" w:eastAsia="Times New Roman" w:hAnsi="Times New Roman" w:cs="Times New Roman"/>
          <w:color w:val="000000"/>
          <w:sz w:val="20"/>
          <w:szCs w:val="20"/>
        </w:rPr>
        <w:t>Écrire</w:t>
      </w:r>
      <w:proofErr w:type="spellEnd"/>
      <w:r>
        <w:rPr>
          <w:rFonts w:ascii="Times New Roman" w:eastAsia="Times New Roman" w:hAnsi="Times New Roman" w:cs="Times New Roman"/>
          <w:color w:val="000000"/>
          <w:sz w:val="20"/>
          <w:szCs w:val="20"/>
        </w:rPr>
        <w:t xml:space="preserve"> la Liberté, 10 May 2016, </w:t>
      </w:r>
      <w:hyperlink r:id="rId9">
        <w:r>
          <w:rPr>
            <w:rFonts w:ascii="Times New Roman" w:eastAsia="Times New Roman" w:hAnsi="Times New Roman" w:cs="Times New Roman"/>
            <w:color w:val="000000"/>
            <w:sz w:val="20"/>
            <w:szCs w:val="20"/>
            <w:u w:val="single"/>
          </w:rPr>
          <w:t>http://www.pour.press/good-news-the-war-on-ttip-and-ceta-can-be-won/</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accessed 21 September 2016. H </w:t>
      </w:r>
      <w:proofErr w:type="spellStart"/>
      <w:r>
        <w:rPr>
          <w:rFonts w:ascii="Times New Roman" w:eastAsia="Times New Roman" w:hAnsi="Times New Roman" w:cs="Times New Roman"/>
          <w:color w:val="000000"/>
          <w:sz w:val="20"/>
          <w:szCs w:val="20"/>
        </w:rPr>
        <w:t>Spongenberg</w:t>
      </w:r>
      <w:proofErr w:type="spellEnd"/>
      <w:r>
        <w:rPr>
          <w:rFonts w:ascii="Times New Roman" w:eastAsia="Times New Roman" w:hAnsi="Times New Roman" w:cs="Times New Roman"/>
          <w:color w:val="000000"/>
          <w:sz w:val="20"/>
          <w:szCs w:val="20"/>
        </w:rPr>
        <w:t xml:space="preserve"> (2016) European cities and regions rally to stop TTIP, Euro Observer. 25</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April 2016, </w:t>
      </w:r>
      <w:hyperlink r:id="rId10">
        <w:r>
          <w:rPr>
            <w:rFonts w:ascii="Times New Roman" w:eastAsia="Times New Roman" w:hAnsi="Times New Roman" w:cs="Times New Roman"/>
            <w:color w:val="000000"/>
            <w:sz w:val="20"/>
            <w:szCs w:val="20"/>
            <w:u w:val="single"/>
          </w:rPr>
          <w:t>https://euobserver.com/regions/133173</w:t>
        </w:r>
      </w:hyperlink>
      <w:r>
        <w:rPr>
          <w:rFonts w:ascii="Times New Roman" w:eastAsia="Times New Roman" w:hAnsi="Times New Roman" w:cs="Times New Roman"/>
          <w:color w:val="000000"/>
          <w:sz w:val="20"/>
          <w:szCs w:val="20"/>
        </w:rPr>
        <w:t xml:space="preserve">, accessed 15 September 2017; and Canadian Union of Public Employees (2013) CETA: Corporations in the Loop: Canadians in the Dark, 29 October 2013, </w:t>
      </w:r>
      <w:hyperlink r:id="rId11">
        <w:r>
          <w:rPr>
            <w:rFonts w:ascii="Times New Roman" w:eastAsia="Times New Roman" w:hAnsi="Times New Roman" w:cs="Times New Roman"/>
            <w:color w:val="000000"/>
            <w:sz w:val="20"/>
            <w:szCs w:val="20"/>
            <w:u w:val="single"/>
          </w:rPr>
          <w:t>https://cupe.ca/ceta-corporations-loop-canadians-dark</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accessed 29 March 2017. </w:t>
      </w:r>
    </w:p>
  </w:footnote>
  <w:footnote w:id="10">
    <w:p w14:paraId="686BADA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P Goff (2016) Canadian Trade Negotiations in an era of deep integration, CIGI Papers No. 88, February 2016, </w:t>
      </w:r>
      <w:hyperlink r:id="rId12">
        <w:r>
          <w:rPr>
            <w:rFonts w:ascii="Times New Roman" w:eastAsia="Times New Roman" w:hAnsi="Times New Roman" w:cs="Times New Roman"/>
            <w:color w:val="000000"/>
            <w:sz w:val="20"/>
            <w:szCs w:val="20"/>
            <w:u w:val="single"/>
          </w:rPr>
          <w:t>https://www.cigionline.org/sites/default/files/cigi_paper_no.88_web_0.pdf</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at 3, accessed 03 April 2017; </w:t>
      </w:r>
      <w:proofErr w:type="spellStart"/>
      <w:r>
        <w:rPr>
          <w:rFonts w:ascii="Times New Roman" w:eastAsia="Times New Roman" w:hAnsi="Times New Roman" w:cs="Times New Roman"/>
          <w:color w:val="000000"/>
          <w:sz w:val="20"/>
          <w:szCs w:val="20"/>
        </w:rPr>
        <w:t>Delagran</w:t>
      </w:r>
      <w:proofErr w:type="spellEnd"/>
      <w:r>
        <w:rPr>
          <w:rFonts w:ascii="Times New Roman" w:eastAsia="Times New Roman" w:hAnsi="Times New Roman" w:cs="Times New Roman"/>
          <w:color w:val="000000"/>
          <w:sz w:val="20"/>
          <w:szCs w:val="20"/>
        </w:rPr>
        <w:t xml:space="preserve"> 1992, at 15; Hayes 2004, at 9-10 and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2008a, at 3. </w:t>
      </w:r>
    </w:p>
  </w:footnote>
  <w:footnote w:id="11">
    <w:p w14:paraId="686BADA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2013b, at 534; Paquin 2013, at 551 and Goff (2016) Canadian Trade Negotiations in an era of deep integration, at 8. </w:t>
      </w:r>
    </w:p>
  </w:footnote>
  <w:footnote w:id="12">
    <w:p w14:paraId="686BADA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Also, there have been constitutional challenges to the CETA among the other EU Member States operating federal systems such as in Germany. In what was described by activists (Compact, Food watch, and More Democracy) as ‘the biggest constitutional complaint in German history…,' A petition with more than 125,000 signatures from concerned German citizens led to a constitutional challenge to the validity of the CETA and the TTIP before The Constitutional Court in the south-western city of Karlsruhe. However, t</w:t>
      </w:r>
      <w:r>
        <w:rPr>
          <w:rFonts w:ascii="Times New Roman" w:eastAsia="Times New Roman" w:hAnsi="Times New Roman" w:cs="Times New Roman"/>
          <w:color w:val="000000"/>
          <w:sz w:val="20"/>
          <w:szCs w:val="20"/>
        </w:rPr>
        <w:t xml:space="preserve">he outcome of the courts was in </w:t>
      </w:r>
      <w:proofErr w:type="spellStart"/>
      <w:r>
        <w:rPr>
          <w:rFonts w:ascii="Times New Roman" w:eastAsia="Times New Roman" w:hAnsi="Times New Roman" w:cs="Times New Roman"/>
          <w:color w:val="000000"/>
          <w:sz w:val="20"/>
          <w:szCs w:val="20"/>
        </w:rPr>
        <w:t>favor</w:t>
      </w:r>
      <w:proofErr w:type="spellEnd"/>
      <w:r>
        <w:rPr>
          <w:rFonts w:ascii="Times New Roman" w:eastAsia="Times New Roman" w:hAnsi="Times New Roman" w:cs="Times New Roman"/>
          <w:color w:val="000000"/>
          <w:sz w:val="20"/>
          <w:szCs w:val="20"/>
        </w:rPr>
        <w:t xml:space="preserve"> of Germany ratifying the CETA deal. See BBC (2016) Thousands challenge EU-Canada trade agreement in the German court, 12 October 2016, </w:t>
      </w:r>
      <w:hyperlink r:id="rId13">
        <w:r>
          <w:rPr>
            <w:rFonts w:ascii="Times New Roman" w:eastAsia="Times New Roman" w:hAnsi="Times New Roman" w:cs="Times New Roman"/>
            <w:color w:val="000000"/>
            <w:sz w:val="20"/>
            <w:szCs w:val="20"/>
            <w:u w:val="single"/>
          </w:rPr>
          <w:t>http://www.bbc.co.uk/news/world-europe-37629383</w:t>
        </w:r>
      </w:hyperlink>
      <w:r>
        <w:rPr>
          <w:rFonts w:ascii="Times New Roman" w:eastAsia="Times New Roman" w:hAnsi="Times New Roman" w:cs="Times New Roman"/>
          <w:color w:val="000000"/>
          <w:sz w:val="20"/>
          <w:szCs w:val="20"/>
        </w:rPr>
        <w:t xml:space="preserve">, accessed 03 April 2017 and BBC (2016) German top court backs EU-Canada trade deal CETA, 13 October 2016 </w:t>
      </w:r>
      <w:hyperlink r:id="rId14">
        <w:r>
          <w:rPr>
            <w:rFonts w:ascii="Times New Roman" w:eastAsia="Times New Roman" w:hAnsi="Times New Roman" w:cs="Times New Roman"/>
            <w:color w:val="000000"/>
            <w:sz w:val="20"/>
            <w:szCs w:val="20"/>
            <w:u w:val="single"/>
          </w:rPr>
          <w:t>http://www.bbc.co.uk/news/world-europe-37642261</w:t>
        </w:r>
      </w:hyperlink>
      <w:r>
        <w:rPr>
          <w:rFonts w:ascii="Times New Roman" w:eastAsia="Times New Roman" w:hAnsi="Times New Roman" w:cs="Times New Roman"/>
          <w:color w:val="000000"/>
          <w:sz w:val="20"/>
          <w:szCs w:val="20"/>
        </w:rPr>
        <w:t xml:space="preserve">, accessed 03 April 2017. </w:t>
      </w:r>
    </w:p>
  </w:footnote>
  <w:footnote w:id="13">
    <w:p w14:paraId="686BADA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Bernier 1973, at 1-6; </w:t>
      </w:r>
      <w:proofErr w:type="spellStart"/>
      <w:r>
        <w:rPr>
          <w:rFonts w:ascii="Times New Roman" w:eastAsia="Times New Roman" w:hAnsi="Times New Roman" w:cs="Times New Roman"/>
          <w:color w:val="000000"/>
          <w:sz w:val="20"/>
          <w:szCs w:val="20"/>
        </w:rPr>
        <w:t>Wheare</w:t>
      </w:r>
      <w:proofErr w:type="spellEnd"/>
      <w:r>
        <w:rPr>
          <w:rFonts w:ascii="Times New Roman" w:eastAsia="Times New Roman" w:hAnsi="Times New Roman" w:cs="Times New Roman"/>
          <w:color w:val="000000"/>
          <w:sz w:val="20"/>
          <w:szCs w:val="20"/>
        </w:rPr>
        <w:t xml:space="preserve">, 1963, at 10-11; </w:t>
      </w:r>
      <w:proofErr w:type="spellStart"/>
      <w:r>
        <w:rPr>
          <w:rFonts w:ascii="Times New Roman" w:eastAsia="Times New Roman" w:hAnsi="Times New Roman" w:cs="Times New Roman"/>
          <w:color w:val="000000"/>
          <w:sz w:val="20"/>
          <w:szCs w:val="20"/>
        </w:rPr>
        <w:t>Nwabueze</w:t>
      </w:r>
      <w:proofErr w:type="spellEnd"/>
      <w:r>
        <w:rPr>
          <w:rFonts w:ascii="Times New Roman" w:eastAsia="Times New Roman" w:hAnsi="Times New Roman" w:cs="Times New Roman"/>
          <w:color w:val="000000"/>
          <w:sz w:val="20"/>
          <w:szCs w:val="20"/>
        </w:rPr>
        <w:t xml:space="preserve"> 1982, at 37; and Mingus 2006, at 578.</w:t>
      </w:r>
    </w:p>
  </w:footnote>
  <w:footnote w:id="14">
    <w:p w14:paraId="686BADA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Wheare</w:t>
      </w:r>
      <w:proofErr w:type="spellEnd"/>
      <w:r>
        <w:rPr>
          <w:rFonts w:ascii="Times New Roman" w:eastAsia="Times New Roman" w:hAnsi="Times New Roman" w:cs="Times New Roman"/>
          <w:color w:val="000000"/>
          <w:sz w:val="20"/>
          <w:szCs w:val="20"/>
        </w:rPr>
        <w:t xml:space="preserve"> 1963, at 183.</w:t>
      </w:r>
    </w:p>
  </w:footnote>
  <w:footnote w:id="15">
    <w:p w14:paraId="686BADA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Bernier 1973, at 1-6 and 10-11. See also, the dictum of Justice </w:t>
      </w:r>
      <w:proofErr w:type="spellStart"/>
      <w:r>
        <w:rPr>
          <w:rFonts w:ascii="Times New Roman" w:eastAsia="Times New Roman" w:hAnsi="Times New Roman" w:cs="Times New Roman"/>
          <w:color w:val="000000"/>
          <w:sz w:val="20"/>
          <w:szCs w:val="20"/>
        </w:rPr>
        <w:t>Taney</w:t>
      </w:r>
      <w:proofErr w:type="spellEnd"/>
      <w:r>
        <w:rPr>
          <w:rFonts w:ascii="Times New Roman" w:eastAsia="Times New Roman" w:hAnsi="Times New Roman" w:cs="Times New Roman"/>
          <w:color w:val="000000"/>
          <w:sz w:val="20"/>
          <w:szCs w:val="20"/>
        </w:rPr>
        <w:t xml:space="preserve"> in the US case of </w:t>
      </w:r>
      <w:r>
        <w:rPr>
          <w:rFonts w:ascii="Times New Roman" w:eastAsia="Times New Roman" w:hAnsi="Times New Roman" w:cs="Times New Roman"/>
          <w:i/>
          <w:color w:val="000000"/>
          <w:sz w:val="20"/>
          <w:szCs w:val="20"/>
        </w:rPr>
        <w:t>Holmes v. Jennison</w:t>
      </w:r>
      <w:r>
        <w:rPr>
          <w:rFonts w:ascii="Times New Roman" w:eastAsia="Times New Roman" w:hAnsi="Times New Roman" w:cs="Times New Roman"/>
          <w:color w:val="000000"/>
          <w:sz w:val="20"/>
          <w:szCs w:val="20"/>
        </w:rPr>
        <w:t xml:space="preserve"> who stated that: ‘to allow the states concurrent powers in the area of international relations would not be well calculated to preserve respect abroad or union at home.’ See </w:t>
      </w:r>
      <w:r>
        <w:rPr>
          <w:rFonts w:ascii="Times New Roman" w:eastAsia="Times New Roman" w:hAnsi="Times New Roman" w:cs="Times New Roman"/>
          <w:i/>
          <w:color w:val="000000"/>
          <w:sz w:val="20"/>
          <w:szCs w:val="20"/>
        </w:rPr>
        <w:t>Holmes v. Jennison</w:t>
      </w:r>
      <w:r>
        <w:rPr>
          <w:rFonts w:ascii="Times New Roman" w:eastAsia="Times New Roman" w:hAnsi="Times New Roman" w:cs="Times New Roman"/>
          <w:color w:val="000000"/>
          <w:sz w:val="20"/>
          <w:szCs w:val="20"/>
        </w:rPr>
        <w:t>, US Supreme Court, 39 US 570, 1840 at para 577.</w:t>
      </w:r>
    </w:p>
  </w:footnote>
  <w:footnote w:id="16">
    <w:p w14:paraId="686BADA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Bernier aptly describes the nature of this relationship as one of ‘attraction-repulsion.’ Bernier 1973, at 1. See also </w:t>
      </w:r>
      <w:proofErr w:type="spellStart"/>
      <w:r>
        <w:rPr>
          <w:rFonts w:ascii="Times New Roman" w:eastAsia="Times New Roman" w:hAnsi="Times New Roman" w:cs="Times New Roman"/>
          <w:color w:val="000000"/>
          <w:sz w:val="20"/>
          <w:szCs w:val="20"/>
        </w:rPr>
        <w:t>Karagiannis</w:t>
      </w:r>
      <w:proofErr w:type="spellEnd"/>
      <w:r>
        <w:rPr>
          <w:rFonts w:ascii="Times New Roman" w:eastAsia="Times New Roman" w:hAnsi="Times New Roman" w:cs="Times New Roman"/>
          <w:color w:val="000000"/>
          <w:sz w:val="20"/>
          <w:szCs w:val="20"/>
        </w:rPr>
        <w:t xml:space="preserve"> 2011, at 745-746. </w:t>
      </w:r>
    </w:p>
  </w:footnote>
  <w:footnote w:id="17">
    <w:p w14:paraId="686BADA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Bernier 1973, at 1.</w:t>
      </w:r>
    </w:p>
  </w:footnote>
  <w:footnote w:id="18">
    <w:p w14:paraId="686BADA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Bernier 1973, at 6. See also Meyer 2017, at 10-11 and Hayes 2004, at 20. See also Articles 27 – 29, 1969 Vienna Convention on the Law of Treaties, 1155 UNTS 331 (‘VCLT’).  </w:t>
      </w:r>
    </w:p>
  </w:footnote>
  <w:footnote w:id="19">
    <w:p w14:paraId="686BADA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Meyer 2017, at 13-14 and 17. See also Hayes 2004, at 20.</w:t>
      </w:r>
    </w:p>
  </w:footnote>
  <w:footnote w:id="20">
    <w:p w14:paraId="686BADA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Meyer defines this position as ‘immunity,' which he describes as a local liability rule used by States in international law ‘…Under which neither the national nor local government can be held responsible for otherwise unlawful discriminatory acts.' See Meyer 2017, at 7. See also Bernier 1973, at 171. </w:t>
      </w:r>
    </w:p>
  </w:footnote>
  <w:footnote w:id="21">
    <w:p w14:paraId="686BADA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Bernier 1973, at 171,</w:t>
      </w:r>
    </w:p>
  </w:footnote>
  <w:footnote w:id="22">
    <w:p w14:paraId="686BADA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Hayes opines that the first question to ask when examining the international regulation of federal nation/states is whether the treaty language evidences an intention to ‘opt out' of the default rule of nation/state responsibility for sub-national governments. See Hayes 2004, at 20. </w:t>
      </w:r>
    </w:p>
  </w:footnote>
  <w:footnote w:id="23">
    <w:p w14:paraId="686BADA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Habegger</w:t>
      </w:r>
      <w:proofErr w:type="spellEnd"/>
      <w:r>
        <w:rPr>
          <w:rFonts w:ascii="Times New Roman" w:eastAsia="Times New Roman" w:hAnsi="Times New Roman" w:cs="Times New Roman"/>
          <w:color w:val="000000"/>
          <w:sz w:val="20"/>
          <w:szCs w:val="20"/>
        </w:rPr>
        <w:t xml:space="preserve">, argues that contrary to the traditional notion of foreign policy, today’s political realities do not correspond any longer with the conventional wisdom of a clear division between a domestic and a foreign policy sphere of governance. See </w:t>
      </w:r>
      <w:proofErr w:type="spellStart"/>
      <w:r>
        <w:rPr>
          <w:rFonts w:ascii="Times New Roman" w:eastAsia="Times New Roman" w:hAnsi="Times New Roman" w:cs="Times New Roman"/>
          <w:color w:val="000000"/>
          <w:sz w:val="20"/>
          <w:szCs w:val="20"/>
        </w:rPr>
        <w:t>Habegger</w:t>
      </w:r>
      <w:proofErr w:type="spellEnd"/>
      <w:r>
        <w:rPr>
          <w:rFonts w:ascii="Times New Roman" w:eastAsia="Times New Roman" w:hAnsi="Times New Roman" w:cs="Times New Roman"/>
          <w:color w:val="000000"/>
          <w:sz w:val="20"/>
          <w:szCs w:val="20"/>
        </w:rPr>
        <w:t xml:space="preserve"> 2003, at 244. See also Hocking 1996a, at 40, Oner 2004, at 34.</w:t>
      </w:r>
    </w:p>
  </w:footnote>
  <w:footnote w:id="24">
    <w:p w14:paraId="686BADB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Blatter et al. 2008, 171. See also A Slaughter (1997) The Real New World Order, Foreign Affairs, </w:t>
      </w:r>
      <w:hyperlink r:id="rId15">
        <w:r>
          <w:rPr>
            <w:rFonts w:ascii="Times New Roman" w:eastAsia="Times New Roman" w:hAnsi="Times New Roman" w:cs="Times New Roman"/>
            <w:color w:val="000000"/>
            <w:sz w:val="20"/>
            <w:szCs w:val="20"/>
            <w:u w:val="single"/>
          </w:rPr>
          <w:t>https://www.foreignaffairs.com/articles/1997-09-01/real-new-world-order</w:t>
        </w:r>
      </w:hyperlink>
      <w:r>
        <w:rPr>
          <w:rFonts w:ascii="Times New Roman" w:eastAsia="Times New Roman" w:hAnsi="Times New Roman" w:cs="Times New Roman"/>
          <w:color w:val="000000"/>
          <w:sz w:val="20"/>
          <w:szCs w:val="20"/>
        </w:rPr>
        <w:t xml:space="preserve">, accessed 03 April 2017 and </w:t>
      </w:r>
      <w:r>
        <w:rPr>
          <w:rFonts w:ascii="Times New Roman" w:eastAsia="Times New Roman" w:hAnsi="Times New Roman" w:cs="Times New Roman"/>
          <w:color w:val="000000"/>
          <w:sz w:val="20"/>
          <w:szCs w:val="20"/>
          <w:highlight w:val="yellow"/>
        </w:rPr>
        <w:t xml:space="preserve">Schafer M., ‘The Federal States in the Broader World,' </w:t>
      </w:r>
      <w:r>
        <w:rPr>
          <w:rFonts w:ascii="Times New Roman" w:eastAsia="Times New Roman" w:hAnsi="Times New Roman" w:cs="Times New Roman"/>
          <w:i/>
          <w:color w:val="000000"/>
          <w:sz w:val="20"/>
          <w:szCs w:val="20"/>
          <w:highlight w:val="yellow"/>
        </w:rPr>
        <w:t>Canada-USA Law Journal</w:t>
      </w:r>
      <w:r>
        <w:rPr>
          <w:rFonts w:ascii="Times New Roman" w:eastAsia="Times New Roman" w:hAnsi="Times New Roman" w:cs="Times New Roman"/>
          <w:color w:val="000000"/>
          <w:sz w:val="20"/>
          <w:szCs w:val="20"/>
          <w:highlight w:val="yellow"/>
        </w:rPr>
        <w:t xml:space="preserve"> 27 (2001) 35.</w:t>
      </w:r>
    </w:p>
  </w:footnote>
  <w:footnote w:id="25">
    <w:p w14:paraId="686BADB1"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Revisionism encompasses theories, which seek to modify previously accepted norms or historical accounts. For in-depth discussions on the origin, scope and application of revisionism see Morgan 1979, at 525 and Fitzpatrick 2008, at 682. </w:t>
      </w:r>
    </w:p>
  </w:footnote>
  <w:footnote w:id="26">
    <w:p w14:paraId="686BADB2" w14:textId="77777777" w:rsidR="00AF59DB" w:rsidRDefault="00BA0303">
      <w:pPr>
        <w:pBdr>
          <w:top w:val="nil"/>
          <w:left w:val="nil"/>
          <w:bottom w:val="nil"/>
          <w:right w:val="nil"/>
          <w:between w:val="nil"/>
        </w:pBdr>
        <w:spacing w:before="240" w:after="240" w:line="240" w:lineRule="auto"/>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Spiro 1999, at 1223 and 1225 - 1226; Goldsmith 1997, at 1617 and 1643 – 1644; Bradley 1999, at 1089. </w:t>
      </w:r>
    </w:p>
  </w:footnote>
  <w:footnote w:id="27">
    <w:p w14:paraId="686BADB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Wood and Verdun 2011, at 9. </w:t>
      </w:r>
    </w:p>
  </w:footnote>
  <w:footnote w:id="28">
    <w:p w14:paraId="686BADB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role played by sub-national actors in these two countries has no doubt brought to the fore the practical implications of including and excluding sub-national actors from the design and implementation of international economic agreements. </w:t>
      </w:r>
    </w:p>
  </w:footnote>
  <w:footnote w:id="29">
    <w:p w14:paraId="686BADB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Deblock and </w:t>
      </w:r>
      <w:proofErr w:type="spellStart"/>
      <w:r>
        <w:rPr>
          <w:rFonts w:ascii="Times New Roman" w:eastAsia="Times New Roman" w:hAnsi="Times New Roman" w:cs="Times New Roman"/>
          <w:color w:val="000000"/>
          <w:sz w:val="20"/>
          <w:szCs w:val="20"/>
        </w:rPr>
        <w:t>Rioux</w:t>
      </w:r>
      <w:proofErr w:type="spellEnd"/>
      <w:r>
        <w:rPr>
          <w:rFonts w:ascii="Times New Roman" w:eastAsia="Times New Roman" w:hAnsi="Times New Roman" w:cs="Times New Roman"/>
          <w:color w:val="000000"/>
          <w:sz w:val="20"/>
          <w:szCs w:val="20"/>
        </w:rPr>
        <w:t>, 2011, at 40. See also McKenzie 2014, at 234 and 242; and Wood and Verdun 2011, at 12-13.</w:t>
      </w:r>
    </w:p>
  </w:footnote>
  <w:footnote w:id="30">
    <w:p w14:paraId="686BADB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Geo-political justifications for trade do not guarantee the viability of the CETA. Rather it only explains one of the reasons that informed the signing of the agreement. </w:t>
      </w:r>
    </w:p>
  </w:footnote>
  <w:footnote w:id="31">
    <w:p w14:paraId="686BADB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constitutional configuration of the federal system in Canada gives the provinces considerable autonomy to act in certain designated spheres. See Anderson and </w:t>
      </w:r>
      <w:proofErr w:type="spellStart"/>
      <w:r>
        <w:rPr>
          <w:rFonts w:ascii="Times New Roman" w:eastAsia="Times New Roman" w:hAnsi="Times New Roman" w:cs="Times New Roman"/>
          <w:color w:val="000000"/>
          <w:sz w:val="20"/>
          <w:szCs w:val="20"/>
        </w:rPr>
        <w:t>Lecours</w:t>
      </w:r>
      <w:proofErr w:type="spellEnd"/>
      <w:r>
        <w:rPr>
          <w:rFonts w:ascii="Times New Roman" w:eastAsia="Times New Roman" w:hAnsi="Times New Roman" w:cs="Times New Roman"/>
          <w:color w:val="000000"/>
          <w:sz w:val="20"/>
          <w:szCs w:val="20"/>
        </w:rPr>
        <w:t xml:space="preserve"> 2006, at 21; Goff (2016) ‘Canadian Trade Negotiations in an era of deep integration, at 3;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21; </w:t>
      </w:r>
      <w:proofErr w:type="spellStart"/>
      <w:r>
        <w:rPr>
          <w:rFonts w:ascii="Times New Roman" w:eastAsia="Times New Roman" w:hAnsi="Times New Roman" w:cs="Times New Roman"/>
          <w:color w:val="000000"/>
          <w:sz w:val="20"/>
          <w:szCs w:val="20"/>
        </w:rPr>
        <w:t>Elgie</w:t>
      </w:r>
      <w:proofErr w:type="spellEnd"/>
      <w:r>
        <w:rPr>
          <w:rFonts w:ascii="Times New Roman" w:eastAsia="Times New Roman" w:hAnsi="Times New Roman" w:cs="Times New Roman"/>
          <w:color w:val="000000"/>
          <w:sz w:val="20"/>
          <w:szCs w:val="20"/>
        </w:rPr>
        <w:t xml:space="preserve"> 2007, at 67. </w:t>
      </w:r>
    </w:p>
  </w:footnote>
  <w:footnote w:id="32">
    <w:p w14:paraId="686BADB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30 &amp; 31 </w:t>
      </w:r>
      <w:proofErr w:type="spellStart"/>
      <w:r>
        <w:rPr>
          <w:rFonts w:ascii="Times New Roman" w:eastAsia="Times New Roman" w:hAnsi="Times New Roman" w:cs="Times New Roman"/>
          <w:color w:val="000000"/>
          <w:sz w:val="20"/>
          <w:szCs w:val="20"/>
        </w:rPr>
        <w:t>Vict</w:t>
      </w:r>
      <w:proofErr w:type="spellEnd"/>
      <w:r>
        <w:rPr>
          <w:rFonts w:ascii="Times New Roman" w:eastAsia="Times New Roman" w:hAnsi="Times New Roman" w:cs="Times New Roman"/>
          <w:color w:val="000000"/>
          <w:sz w:val="20"/>
          <w:szCs w:val="20"/>
        </w:rPr>
        <w:t xml:space="preserve"> c 3. In 1982, the BNA which is Canada's founding constitutional document was renamed the ‘Constitution Act 1867’. The Peace, Order and Good Government (POGG) clause is the introductory phrase of section 91 of the Constitution Act, 1867, which outlines the scope Parliament’s legislative jurisdiction in Canada. This clause [the POGG clause] enables the central government to legislate on matters relating to foreign policy in Canada, especially on matters not specifically conferred upon the provin</w:t>
      </w:r>
      <w:r>
        <w:rPr>
          <w:rFonts w:ascii="Times New Roman" w:eastAsia="Times New Roman" w:hAnsi="Times New Roman" w:cs="Times New Roman"/>
          <w:color w:val="000000"/>
          <w:sz w:val="20"/>
          <w:szCs w:val="20"/>
        </w:rPr>
        <w:t xml:space="preserve">ces, i.e., on ‘residuary’ matters. See Stewart 2007 </w:t>
      </w:r>
      <w:proofErr w:type="gramStart"/>
      <w:r>
        <w:rPr>
          <w:rFonts w:ascii="Times New Roman" w:eastAsia="Times New Roman" w:hAnsi="Times New Roman" w:cs="Times New Roman"/>
          <w:color w:val="000000"/>
          <w:sz w:val="20"/>
          <w:szCs w:val="20"/>
        </w:rPr>
        <w:t>at  67</w:t>
      </w:r>
      <w:proofErr w:type="gramEnd"/>
      <w:r>
        <w:rPr>
          <w:rFonts w:ascii="Times New Roman" w:eastAsia="Times New Roman" w:hAnsi="Times New Roman" w:cs="Times New Roman"/>
          <w:color w:val="000000"/>
          <w:sz w:val="20"/>
          <w:szCs w:val="20"/>
        </w:rPr>
        <w:t xml:space="preserve"> and McLellan A and Gall D 2006.</w:t>
      </w:r>
    </w:p>
  </w:footnote>
  <w:footnote w:id="33">
    <w:p w14:paraId="686BADB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30 &amp; 31 </w:t>
      </w:r>
      <w:proofErr w:type="spellStart"/>
      <w:r>
        <w:rPr>
          <w:rFonts w:ascii="Times New Roman" w:eastAsia="Times New Roman" w:hAnsi="Times New Roman" w:cs="Times New Roman"/>
          <w:color w:val="000000"/>
          <w:sz w:val="20"/>
          <w:szCs w:val="20"/>
        </w:rPr>
        <w:t>Vict</w:t>
      </w:r>
      <w:proofErr w:type="spellEnd"/>
      <w:r>
        <w:rPr>
          <w:rFonts w:ascii="Times New Roman" w:eastAsia="Times New Roman" w:hAnsi="Times New Roman" w:cs="Times New Roman"/>
          <w:color w:val="000000"/>
          <w:sz w:val="20"/>
          <w:szCs w:val="20"/>
        </w:rPr>
        <w:t xml:space="preserve"> c 3.</w:t>
      </w:r>
    </w:p>
  </w:footnote>
  <w:footnote w:id="34">
    <w:p w14:paraId="686BADB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2008a, at 44;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21 and 27. See also Bernier 1973, at 51 and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2010, at 51.</w:t>
      </w:r>
    </w:p>
  </w:footnote>
  <w:footnote w:id="35">
    <w:p w14:paraId="686BADB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generally see </w:t>
      </w:r>
      <w:r>
        <w:rPr>
          <w:rFonts w:ascii="Times New Roman" w:eastAsia="Times New Roman" w:hAnsi="Times New Roman" w:cs="Times New Roman"/>
          <w:i/>
          <w:color w:val="000000"/>
          <w:sz w:val="20"/>
          <w:szCs w:val="20"/>
        </w:rPr>
        <w:t>Citizens Insurance Company v. Parsons</w:t>
      </w:r>
      <w:r>
        <w:rPr>
          <w:rFonts w:ascii="Times New Roman" w:eastAsia="Times New Roman" w:hAnsi="Times New Roman" w:cs="Times New Roman"/>
          <w:color w:val="000000"/>
          <w:sz w:val="20"/>
          <w:szCs w:val="20"/>
        </w:rPr>
        <w:t xml:space="preserve">, (1881) 7 App Cas 96. In this case, the Supreme Court of Canada did not use trade and commerce to entrench federal or provincial power. Instead, ‘it reaffirmed that there was no federal power to regulate a single trade or business; </w:t>
      </w:r>
      <w:proofErr w:type="gramStart"/>
      <w:r>
        <w:rPr>
          <w:rFonts w:ascii="Times New Roman" w:eastAsia="Times New Roman" w:hAnsi="Times New Roman" w:cs="Times New Roman"/>
          <w:color w:val="000000"/>
          <w:sz w:val="20"/>
          <w:szCs w:val="20"/>
        </w:rPr>
        <w:t>and,</w:t>
      </w:r>
      <w:proofErr w:type="gramEnd"/>
      <w:r>
        <w:rPr>
          <w:rFonts w:ascii="Times New Roman" w:eastAsia="Times New Roman" w:hAnsi="Times New Roman" w:cs="Times New Roman"/>
          <w:color w:val="000000"/>
          <w:sz w:val="20"/>
          <w:szCs w:val="20"/>
        </w:rPr>
        <w:t xml:space="preserve"> it indicated that issues...must be determined on a careful case by case basis.’ See also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2008a at 44.</w:t>
      </w:r>
    </w:p>
  </w:footnote>
  <w:footnote w:id="36">
    <w:p w14:paraId="686BADB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Decision of the Judicial Committee of the Privy Council, Reference re Weekly Rest in Industrial Undertakings Act, </w:t>
      </w:r>
      <w:r>
        <w:rPr>
          <w:rFonts w:ascii="Times New Roman" w:eastAsia="Times New Roman" w:hAnsi="Times New Roman" w:cs="Times New Roman"/>
          <w:color w:val="000000"/>
          <w:sz w:val="20"/>
          <w:szCs w:val="20"/>
        </w:rPr>
        <w:t xml:space="preserve">AC 326, 1937 (the ‘Labour Conventions' case).  [1937] AC 326. </w:t>
      </w:r>
    </w:p>
  </w:footnote>
  <w:footnote w:id="37">
    <w:p w14:paraId="686BADB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See particularly the dictum of Lord </w:t>
      </w:r>
      <w:proofErr w:type="spellStart"/>
      <w:r>
        <w:rPr>
          <w:rFonts w:ascii="Times New Roman" w:eastAsia="Times New Roman" w:hAnsi="Times New Roman" w:cs="Times New Roman"/>
          <w:color w:val="000000"/>
          <w:sz w:val="20"/>
          <w:szCs w:val="20"/>
        </w:rPr>
        <w:t>Atkinat</w:t>
      </w:r>
      <w:proofErr w:type="spellEnd"/>
      <w:r>
        <w:rPr>
          <w:rFonts w:ascii="Times New Roman" w:eastAsia="Times New Roman" w:hAnsi="Times New Roman" w:cs="Times New Roman"/>
          <w:color w:val="000000"/>
          <w:sz w:val="20"/>
          <w:szCs w:val="20"/>
        </w:rPr>
        <w:t xml:space="preserve"> para. 353-354. See also Morrissette 2012, at 583 and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21.</w:t>
      </w:r>
    </w:p>
  </w:footnote>
  <w:footnote w:id="38">
    <w:p w14:paraId="686BADB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Delagran</w:t>
      </w:r>
      <w:proofErr w:type="spellEnd"/>
      <w:r>
        <w:rPr>
          <w:rFonts w:ascii="Times New Roman" w:eastAsia="Times New Roman" w:hAnsi="Times New Roman" w:cs="Times New Roman"/>
          <w:color w:val="000000"/>
          <w:sz w:val="20"/>
          <w:szCs w:val="20"/>
        </w:rPr>
        <w:t xml:space="preserve"> 1992, at 18 and De Beer 2012, at 54.</w:t>
      </w:r>
    </w:p>
  </w:footnote>
  <w:footnote w:id="39">
    <w:p w14:paraId="686BADB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27.</w:t>
      </w:r>
    </w:p>
  </w:footnote>
  <w:footnote w:id="40">
    <w:p w14:paraId="686BADC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28-</w:t>
      </w:r>
      <w:proofErr w:type="gramStart"/>
      <w:r>
        <w:rPr>
          <w:rFonts w:ascii="Times New Roman" w:eastAsia="Times New Roman" w:hAnsi="Times New Roman" w:cs="Times New Roman"/>
          <w:color w:val="000000"/>
          <w:sz w:val="20"/>
          <w:szCs w:val="20"/>
        </w:rPr>
        <w:t xml:space="preserve">35;  </w:t>
      </w:r>
      <w:proofErr w:type="spellStart"/>
      <w:r>
        <w:rPr>
          <w:rFonts w:ascii="Times New Roman" w:eastAsia="Times New Roman" w:hAnsi="Times New Roman" w:cs="Times New Roman"/>
          <w:color w:val="000000"/>
          <w:sz w:val="20"/>
          <w:szCs w:val="20"/>
        </w:rPr>
        <w:t>Kukucha</w:t>
      </w:r>
      <w:proofErr w:type="spellEnd"/>
      <w:proofErr w:type="gramEnd"/>
      <w:r>
        <w:rPr>
          <w:rFonts w:ascii="Times New Roman" w:eastAsia="Times New Roman" w:hAnsi="Times New Roman" w:cs="Times New Roman"/>
          <w:color w:val="000000"/>
          <w:sz w:val="20"/>
          <w:szCs w:val="20"/>
        </w:rPr>
        <w:t xml:space="preserve"> 2008a, at 44 and Anderson and </w:t>
      </w:r>
      <w:proofErr w:type="spellStart"/>
      <w:r>
        <w:rPr>
          <w:rFonts w:ascii="Times New Roman" w:eastAsia="Times New Roman" w:hAnsi="Times New Roman" w:cs="Times New Roman"/>
          <w:color w:val="000000"/>
          <w:sz w:val="20"/>
          <w:szCs w:val="20"/>
        </w:rPr>
        <w:t>Lecours</w:t>
      </w:r>
      <w:proofErr w:type="spellEnd"/>
      <w:r>
        <w:rPr>
          <w:rFonts w:ascii="Times New Roman" w:eastAsia="Times New Roman" w:hAnsi="Times New Roman" w:cs="Times New Roman"/>
          <w:color w:val="000000"/>
          <w:sz w:val="20"/>
          <w:szCs w:val="20"/>
        </w:rPr>
        <w:t xml:space="preserve"> 2006, at 22-23.</w:t>
      </w:r>
    </w:p>
  </w:footnote>
  <w:footnote w:id="41">
    <w:p w14:paraId="686BADC1"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Globalisation has played a pivotal role in re-shaping the dynamics of international relations, especially as it pertains to the concept of sovereignty and accepted practices of international law in the 21</w:t>
      </w:r>
      <w:r>
        <w:rPr>
          <w:rFonts w:ascii="Times New Roman" w:eastAsia="Times New Roman" w:hAnsi="Times New Roman" w:cs="Times New Roman"/>
          <w:color w:val="000000"/>
          <w:sz w:val="20"/>
          <w:szCs w:val="20"/>
          <w:vertAlign w:val="superscript"/>
        </w:rPr>
        <w:t>st</w:t>
      </w:r>
      <w:r>
        <w:rPr>
          <w:rFonts w:ascii="Times New Roman" w:eastAsia="Times New Roman" w:hAnsi="Times New Roman" w:cs="Times New Roman"/>
          <w:color w:val="000000"/>
          <w:sz w:val="20"/>
          <w:szCs w:val="20"/>
        </w:rPr>
        <w:t xml:space="preserve"> century. Slaughter argues that globalisation has challenged the sovereignty status quo of Westphalian statehood by disaggregating traditional governance structures and encouraging the emergence of new ones (global and sub-national). See Slaughter (1997) A New World Order. See also, Keating 1999, at 1.</w:t>
      </w:r>
    </w:p>
  </w:footnote>
  <w:footnote w:id="42">
    <w:p w14:paraId="686BADC2"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35 and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2008a, at 43. More recently during the CETA negotiations, new areas of provincial interest have included topics such as technology-related topics, involving biotechnologies and information communications technologies. De Beer 2012, at 52.</w:t>
      </w:r>
    </w:p>
  </w:footnote>
  <w:footnote w:id="43">
    <w:p w14:paraId="686BADC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44">
    <w:p w14:paraId="686BADC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2004d, at 134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35 and </w:t>
      </w:r>
      <w:proofErr w:type="spellStart"/>
      <w:r>
        <w:rPr>
          <w:rFonts w:ascii="Times New Roman" w:eastAsia="Times New Roman" w:hAnsi="Times New Roman" w:cs="Times New Roman"/>
          <w:color w:val="000000"/>
          <w:sz w:val="20"/>
          <w:szCs w:val="20"/>
        </w:rPr>
        <w:t>Delagran</w:t>
      </w:r>
      <w:proofErr w:type="spellEnd"/>
      <w:r>
        <w:rPr>
          <w:rFonts w:ascii="Times New Roman" w:eastAsia="Times New Roman" w:hAnsi="Times New Roman" w:cs="Times New Roman"/>
          <w:color w:val="000000"/>
          <w:sz w:val="20"/>
          <w:szCs w:val="20"/>
        </w:rPr>
        <w:t xml:space="preserve"> 1992, at 15.</w:t>
      </w:r>
    </w:p>
  </w:footnote>
  <w:footnote w:id="45">
    <w:p w14:paraId="686BADC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 details of the role of the FPCD in central-provincial co-ordination in Canada, see Hocking 1993b, at 193-195.</w:t>
      </w:r>
    </w:p>
  </w:footnote>
  <w:footnote w:id="46">
    <w:p w14:paraId="686BADC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w:t>
      </w:r>
    </w:p>
  </w:footnote>
  <w:footnote w:id="47">
    <w:p w14:paraId="686BADC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CTTC was responsible for gathering briefs from businesses, unions, consumer groups, the </w:t>
      </w:r>
      <w:proofErr w:type="gramStart"/>
      <w:r>
        <w:rPr>
          <w:rFonts w:ascii="Times New Roman" w:eastAsia="Times New Roman" w:hAnsi="Times New Roman" w:cs="Times New Roman"/>
          <w:color w:val="000000"/>
          <w:sz w:val="20"/>
          <w:szCs w:val="20"/>
        </w:rPr>
        <w:t>provinces</w:t>
      </w:r>
      <w:proofErr w:type="gramEnd"/>
      <w:r>
        <w:rPr>
          <w:rFonts w:ascii="Times New Roman" w:eastAsia="Times New Roman" w:hAnsi="Times New Roman" w:cs="Times New Roman"/>
          <w:color w:val="000000"/>
          <w:sz w:val="20"/>
          <w:szCs w:val="20"/>
        </w:rPr>
        <w:t xml:space="preserve"> and other interested parties during the Tokyo Round of trade negotiations. See </w:t>
      </w:r>
      <w:proofErr w:type="spellStart"/>
      <w:r>
        <w:rPr>
          <w:rFonts w:ascii="Times New Roman" w:eastAsia="Times New Roman" w:hAnsi="Times New Roman" w:cs="Times New Roman"/>
          <w:color w:val="000000"/>
          <w:sz w:val="20"/>
          <w:szCs w:val="20"/>
        </w:rPr>
        <w:t>Protheroe</w:t>
      </w:r>
      <w:proofErr w:type="spellEnd"/>
      <w:r>
        <w:rPr>
          <w:rFonts w:ascii="Times New Roman" w:eastAsia="Times New Roman" w:hAnsi="Times New Roman" w:cs="Times New Roman"/>
          <w:color w:val="000000"/>
          <w:sz w:val="20"/>
          <w:szCs w:val="20"/>
        </w:rPr>
        <w:t xml:space="preserve">, 1980, at 156; </w:t>
      </w:r>
      <w:proofErr w:type="spellStart"/>
      <w:r>
        <w:rPr>
          <w:rFonts w:ascii="Times New Roman" w:eastAsia="Times New Roman" w:hAnsi="Times New Roman" w:cs="Times New Roman"/>
          <w:color w:val="000000"/>
          <w:sz w:val="20"/>
          <w:szCs w:val="20"/>
        </w:rPr>
        <w:t>Winham</w:t>
      </w:r>
      <w:proofErr w:type="spellEnd"/>
      <w:r>
        <w:rPr>
          <w:rFonts w:ascii="Times New Roman" w:eastAsia="Times New Roman" w:hAnsi="Times New Roman" w:cs="Times New Roman"/>
          <w:color w:val="000000"/>
          <w:sz w:val="20"/>
          <w:szCs w:val="20"/>
        </w:rPr>
        <w:t xml:space="preserve"> 1986, at 334-337 and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36.</w:t>
      </w:r>
    </w:p>
  </w:footnote>
  <w:footnote w:id="48">
    <w:p w14:paraId="686BADC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Winham</w:t>
      </w:r>
      <w:proofErr w:type="spellEnd"/>
      <w:r>
        <w:rPr>
          <w:rFonts w:ascii="Times New Roman" w:eastAsia="Times New Roman" w:hAnsi="Times New Roman" w:cs="Times New Roman"/>
          <w:color w:val="000000"/>
          <w:sz w:val="20"/>
          <w:szCs w:val="20"/>
        </w:rPr>
        <w:t xml:space="preserve"> 1986, at 332.</w:t>
      </w:r>
    </w:p>
  </w:footnote>
  <w:footnote w:id="49">
    <w:p w14:paraId="686BADC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36.</w:t>
      </w:r>
    </w:p>
  </w:footnote>
  <w:footnote w:id="50">
    <w:p w14:paraId="686BADC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Ibid;</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Fafard</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Leblond</w:t>
      </w:r>
      <w:proofErr w:type="spellEnd"/>
      <w:r>
        <w:rPr>
          <w:rFonts w:ascii="Times New Roman" w:eastAsia="Times New Roman" w:hAnsi="Times New Roman" w:cs="Times New Roman"/>
          <w:color w:val="000000"/>
          <w:sz w:val="20"/>
          <w:szCs w:val="20"/>
        </w:rPr>
        <w:t xml:space="preserve"> (2012) 21</w:t>
      </w:r>
      <w:r>
        <w:rPr>
          <w:rFonts w:ascii="Times New Roman" w:eastAsia="Times New Roman" w:hAnsi="Times New Roman" w:cs="Times New Roman"/>
          <w:color w:val="000000"/>
          <w:sz w:val="20"/>
          <w:szCs w:val="20"/>
          <w:vertAlign w:val="superscript"/>
        </w:rPr>
        <w:t>st</w:t>
      </w:r>
      <w:r>
        <w:rPr>
          <w:rFonts w:ascii="Times New Roman" w:eastAsia="Times New Roman" w:hAnsi="Times New Roman" w:cs="Times New Roman"/>
          <w:color w:val="000000"/>
          <w:sz w:val="20"/>
          <w:szCs w:val="20"/>
        </w:rPr>
        <w:t xml:space="preserve">-Century Trade Agreements: Challenges for Canadian Federalism, </w:t>
      </w:r>
      <w:r>
        <w:rPr>
          <w:rFonts w:ascii="Times New Roman" w:eastAsia="Times New Roman" w:hAnsi="Times New Roman" w:cs="Times New Roman"/>
          <w:i/>
          <w:color w:val="000000"/>
          <w:sz w:val="20"/>
          <w:szCs w:val="20"/>
        </w:rPr>
        <w:t>The Federal Idea</w:t>
      </w:r>
      <w:r>
        <w:rPr>
          <w:rFonts w:ascii="Times New Roman" w:eastAsia="Times New Roman" w:hAnsi="Times New Roman" w:cs="Times New Roman"/>
          <w:color w:val="000000"/>
          <w:sz w:val="20"/>
          <w:szCs w:val="20"/>
        </w:rPr>
        <w:t xml:space="preserve">, </w:t>
      </w:r>
      <w:hyperlink r:id="rId16">
        <w:r>
          <w:rPr>
            <w:rFonts w:ascii="Times New Roman" w:eastAsia="Times New Roman" w:hAnsi="Times New Roman" w:cs="Times New Roman"/>
            <w:color w:val="000000"/>
            <w:sz w:val="20"/>
            <w:szCs w:val="20"/>
            <w:u w:val="single"/>
          </w:rPr>
          <w:t>http://ideefederale.ca/documents/challenges.pdf</w:t>
        </w:r>
      </w:hyperlink>
      <w:r>
        <w:rPr>
          <w:rFonts w:ascii="Times New Roman" w:eastAsia="Times New Roman" w:hAnsi="Times New Roman" w:cs="Times New Roman"/>
          <w:color w:val="000000"/>
          <w:sz w:val="20"/>
          <w:szCs w:val="20"/>
        </w:rPr>
        <w:t>, accessed 21 September 2016</w:t>
      </w:r>
      <w:r>
        <w:rPr>
          <w:rFonts w:ascii="Times New Roman" w:eastAsia="Times New Roman" w:hAnsi="Times New Roman" w:cs="Times New Roman"/>
          <w:color w:val="000000"/>
          <w:sz w:val="20"/>
          <w:szCs w:val="20"/>
          <w:u w:val="single"/>
        </w:rPr>
        <w:t>.</w:t>
      </w:r>
    </w:p>
  </w:footnote>
  <w:footnote w:id="51">
    <w:p w14:paraId="686BADC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Fafard</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Leblond</w:t>
      </w:r>
      <w:proofErr w:type="spellEnd"/>
      <w:r>
        <w:rPr>
          <w:rFonts w:ascii="Times New Roman" w:eastAsia="Times New Roman" w:hAnsi="Times New Roman" w:cs="Times New Roman"/>
          <w:color w:val="000000"/>
          <w:sz w:val="20"/>
          <w:szCs w:val="20"/>
        </w:rPr>
        <w:t xml:space="preserve"> (2012) 21</w:t>
      </w:r>
      <w:r>
        <w:rPr>
          <w:rFonts w:ascii="Times New Roman" w:eastAsia="Times New Roman" w:hAnsi="Times New Roman" w:cs="Times New Roman"/>
          <w:color w:val="000000"/>
          <w:sz w:val="20"/>
          <w:szCs w:val="20"/>
          <w:vertAlign w:val="superscript"/>
        </w:rPr>
        <w:t>st</w:t>
      </w:r>
      <w:r>
        <w:rPr>
          <w:rFonts w:ascii="Times New Roman" w:eastAsia="Times New Roman" w:hAnsi="Times New Roman" w:cs="Times New Roman"/>
          <w:color w:val="000000"/>
          <w:sz w:val="20"/>
          <w:szCs w:val="20"/>
        </w:rPr>
        <w:t>-Century Trade Agreements: Challenges for Canadian Federalism at 5-6.</w:t>
      </w:r>
    </w:p>
  </w:footnote>
  <w:footnote w:id="52">
    <w:p w14:paraId="686BADC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35.</w:t>
      </w:r>
    </w:p>
  </w:footnote>
  <w:footnote w:id="53">
    <w:p w14:paraId="686BADC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Delagran</w:t>
      </w:r>
      <w:proofErr w:type="spellEnd"/>
      <w:r>
        <w:rPr>
          <w:rFonts w:ascii="Times New Roman" w:eastAsia="Times New Roman" w:hAnsi="Times New Roman" w:cs="Times New Roman"/>
          <w:color w:val="000000"/>
          <w:sz w:val="20"/>
          <w:szCs w:val="20"/>
        </w:rPr>
        <w:t xml:space="preserve"> 1992, at 20; Paquin 2013, at 548.  </w:t>
      </w:r>
    </w:p>
  </w:footnote>
  <w:footnote w:id="54">
    <w:p w14:paraId="686BADC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Anderson and </w:t>
      </w:r>
      <w:proofErr w:type="spellStart"/>
      <w:r>
        <w:rPr>
          <w:rFonts w:ascii="Times New Roman" w:eastAsia="Times New Roman" w:hAnsi="Times New Roman" w:cs="Times New Roman"/>
          <w:color w:val="000000"/>
          <w:sz w:val="20"/>
          <w:szCs w:val="20"/>
        </w:rPr>
        <w:t>Lecours</w:t>
      </w:r>
      <w:proofErr w:type="spellEnd"/>
      <w:r>
        <w:rPr>
          <w:rFonts w:ascii="Times New Roman" w:eastAsia="Times New Roman" w:hAnsi="Times New Roman" w:cs="Times New Roman"/>
          <w:color w:val="000000"/>
          <w:sz w:val="20"/>
          <w:szCs w:val="20"/>
        </w:rPr>
        <w:t xml:space="preserve"> 2006, at 52.</w:t>
      </w:r>
    </w:p>
  </w:footnote>
  <w:footnote w:id="55">
    <w:p w14:paraId="686BADC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CTRADE is the current federal – provincial co-operation forum in Canada. It involves a series of meetings between Ottawa and the provinces, which are held four times annually. ibid.</w:t>
      </w:r>
    </w:p>
  </w:footnote>
  <w:footnote w:id="56">
    <w:p w14:paraId="686BADD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54. See also </w:t>
      </w:r>
      <w:proofErr w:type="spellStart"/>
      <w:r>
        <w:rPr>
          <w:rFonts w:ascii="Times New Roman" w:eastAsia="Times New Roman" w:hAnsi="Times New Roman" w:cs="Times New Roman"/>
          <w:color w:val="000000"/>
          <w:sz w:val="20"/>
          <w:szCs w:val="20"/>
        </w:rPr>
        <w:t>Fafard</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Leblond</w:t>
      </w:r>
      <w:proofErr w:type="spellEnd"/>
      <w:r>
        <w:rPr>
          <w:rFonts w:ascii="Times New Roman" w:eastAsia="Times New Roman" w:hAnsi="Times New Roman" w:cs="Times New Roman"/>
          <w:color w:val="000000"/>
          <w:sz w:val="20"/>
          <w:szCs w:val="20"/>
        </w:rPr>
        <w:t xml:space="preserve"> (2012) 21</w:t>
      </w:r>
      <w:r>
        <w:rPr>
          <w:rFonts w:ascii="Times New Roman" w:eastAsia="Times New Roman" w:hAnsi="Times New Roman" w:cs="Times New Roman"/>
          <w:color w:val="000000"/>
          <w:sz w:val="20"/>
          <w:szCs w:val="20"/>
          <w:vertAlign w:val="superscript"/>
        </w:rPr>
        <w:t>st</w:t>
      </w:r>
      <w:r>
        <w:rPr>
          <w:rFonts w:ascii="Times New Roman" w:eastAsia="Times New Roman" w:hAnsi="Times New Roman" w:cs="Times New Roman"/>
          <w:color w:val="000000"/>
          <w:sz w:val="20"/>
          <w:szCs w:val="20"/>
        </w:rPr>
        <w:t>-Century Trade Agreements: Challenges for Canadian Federalism, at 22.</w:t>
      </w:r>
    </w:p>
  </w:footnote>
  <w:footnote w:id="57">
    <w:p w14:paraId="686BADD1"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Goff (2016) Canadian Trade Negotiations in an era of deep integration, 2. See also Paquin 2013, at 546, and 550. Van Duzer 2013, at 536 also postulates that the EU took cognisance of the fact that the Canadian provinces are not obliged to implement Treaty provisions falling under their jurisdiction due to the ‘Labour Convention case principle, as such their presence was crucial for CETA to have any chance of success.   </w:t>
      </w:r>
    </w:p>
  </w:footnote>
  <w:footnote w:id="58">
    <w:p w14:paraId="686BADD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Woolcock 2011, at 27. See also,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94.</w:t>
      </w:r>
    </w:p>
  </w:footnote>
  <w:footnote w:id="59">
    <w:p w14:paraId="686BADD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C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(2011) Provincial Pitfalls: Canadian Provinces and the Canada-EU Trade Negotiations, </w:t>
      </w:r>
      <w:hyperlink r:id="rId17">
        <w:r>
          <w:rPr>
            <w:rFonts w:ascii="Times New Roman" w:eastAsia="Times New Roman" w:hAnsi="Times New Roman" w:cs="Times New Roman"/>
            <w:color w:val="000000"/>
            <w:sz w:val="20"/>
            <w:szCs w:val="20"/>
            <w:u w:val="single"/>
          </w:rPr>
          <w:t>https://www.cpsa-acsp.ca/papers-2010/Kukucha.pdf</w:t>
        </w:r>
      </w:hyperlink>
      <w:r>
        <w:rPr>
          <w:rFonts w:ascii="Times New Roman" w:eastAsia="Times New Roman" w:hAnsi="Times New Roman" w:cs="Times New Roman"/>
          <w:color w:val="000000"/>
          <w:sz w:val="20"/>
          <w:szCs w:val="20"/>
        </w:rPr>
        <w:t xml:space="preserve">, at 5, accessed 03 April 2017;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2013b, at 534; Goff (2016) Canadian Trade Negotiations in an era of deep integration, at 8. </w:t>
      </w:r>
    </w:p>
  </w:footnote>
  <w:footnote w:id="60">
    <w:p w14:paraId="686BADD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(2011) Provincial Pitfalls: Canadian Provinces and the Canada-EU Trade Negotiations, </w:t>
      </w:r>
      <w:hyperlink r:id="rId18">
        <w:r>
          <w:rPr>
            <w:rFonts w:ascii="Times New Roman" w:eastAsia="Times New Roman" w:hAnsi="Times New Roman" w:cs="Times New Roman"/>
            <w:color w:val="000000"/>
            <w:sz w:val="20"/>
            <w:szCs w:val="20"/>
            <w:u w:val="single"/>
          </w:rPr>
          <w:t>https://www.cpsa-acsp.ca/papers-2010/Kukucha.pdf</w:t>
        </w:r>
      </w:hyperlink>
      <w:r>
        <w:rPr>
          <w:rFonts w:ascii="Times New Roman" w:eastAsia="Times New Roman" w:hAnsi="Times New Roman" w:cs="Times New Roman"/>
          <w:color w:val="000000"/>
          <w:sz w:val="20"/>
          <w:szCs w:val="20"/>
        </w:rPr>
        <w:t>, at 5.</w:t>
      </w:r>
    </w:p>
  </w:footnote>
  <w:footnote w:id="61">
    <w:p w14:paraId="686BADD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62">
    <w:p w14:paraId="686BADD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Goff (2016) Canadian Trade Negotiations in an era of deep integration, at 8 and Paquin 2013, at 551.</w:t>
      </w:r>
    </w:p>
  </w:footnote>
  <w:footnote w:id="63">
    <w:p w14:paraId="686BADD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Paquin 2013, at 551.</w:t>
      </w:r>
    </w:p>
  </w:footnote>
  <w:footnote w:id="64">
    <w:p w14:paraId="686BADD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Goff (2016) Canadian Trade Negotiations in an era of deep integration, at 8.</w:t>
      </w:r>
    </w:p>
  </w:footnote>
  <w:footnote w:id="65">
    <w:p w14:paraId="686BADD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Anderson and </w:t>
      </w:r>
      <w:proofErr w:type="spellStart"/>
      <w:r>
        <w:rPr>
          <w:rFonts w:ascii="Times New Roman" w:eastAsia="Times New Roman" w:hAnsi="Times New Roman" w:cs="Times New Roman"/>
          <w:color w:val="000000"/>
          <w:sz w:val="20"/>
          <w:szCs w:val="20"/>
        </w:rPr>
        <w:t>Lecours</w:t>
      </w:r>
      <w:proofErr w:type="spellEnd"/>
      <w:r>
        <w:rPr>
          <w:rFonts w:ascii="Times New Roman" w:eastAsia="Times New Roman" w:hAnsi="Times New Roman" w:cs="Times New Roman"/>
          <w:color w:val="000000"/>
          <w:sz w:val="20"/>
          <w:szCs w:val="20"/>
        </w:rPr>
        <w:t xml:space="preserve"> 2006, at 22. For instance, when the provinces sought input into the definition of Canada's negotiating position during the negotiations over the Free Trade Agreement with the United States in the 1980s, Ottawa refused and insisted on maintaining only ‘close consultation, but nor an ultimate right of refusal for the provinces.'  Eventually, the compromise reached was the establishment of the CCTN.   </w:t>
      </w:r>
    </w:p>
  </w:footnote>
  <w:footnote w:id="66">
    <w:p w14:paraId="686BADD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most notable achievement by the provinces in this era of negotiation was during the Doha multilateral negotiation and the NAFTA negotiation processes. During these negotiations, the provinces' objection to certain issues such as the original US proposal for art 2.2 of the WTO Agreement on Subsidies and Countervailing Measures (SCM), which Washington intended to use as a limitation on the competitive state subsidies in Canada was reflected in the final negotiation position adopted by Canada. See </w:t>
      </w:r>
      <w:proofErr w:type="spellStart"/>
      <w:r>
        <w:rPr>
          <w:rFonts w:ascii="Times New Roman" w:eastAsia="Times New Roman" w:hAnsi="Times New Roman" w:cs="Times New Roman"/>
          <w:color w:val="000000"/>
          <w:sz w:val="20"/>
          <w:szCs w:val="20"/>
        </w:rPr>
        <w:t>Kukucha</w:t>
      </w:r>
      <w:proofErr w:type="spellEnd"/>
      <w:r>
        <w:rPr>
          <w:rFonts w:ascii="Times New Roman" w:eastAsia="Times New Roman" w:hAnsi="Times New Roman" w:cs="Times New Roman"/>
          <w:color w:val="000000"/>
          <w:sz w:val="20"/>
          <w:szCs w:val="20"/>
        </w:rPr>
        <w:t xml:space="preserve"> 2009c, at 37.</w:t>
      </w:r>
    </w:p>
  </w:footnote>
  <w:footnote w:id="67">
    <w:p w14:paraId="686BADDB" w14:textId="77777777" w:rsidR="00AF59DB" w:rsidRDefault="00BA0303">
      <w:pPr>
        <w:spacing w:before="240" w:after="24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European Union (2014) EU- CETA – Summary of the final negotiating results, December 2014,   </w:t>
      </w:r>
      <w:hyperlink r:id="rId19">
        <w:r>
          <w:rPr>
            <w:rFonts w:ascii="Times New Roman" w:eastAsia="Times New Roman" w:hAnsi="Times New Roman" w:cs="Times New Roman"/>
            <w:color w:val="000000"/>
            <w:sz w:val="20"/>
            <w:szCs w:val="20"/>
            <w:u w:val="single"/>
          </w:rPr>
          <w:t>http://trade.ec.europa.eu/doclib/docs/2014/december/tradoc_152982.pdf</w:t>
        </w:r>
      </w:hyperlink>
      <w:r>
        <w:rPr>
          <w:rFonts w:ascii="Times New Roman" w:eastAsia="Times New Roman" w:hAnsi="Times New Roman" w:cs="Times New Roman"/>
          <w:sz w:val="20"/>
          <w:szCs w:val="20"/>
          <w:u w:val="single"/>
        </w:rPr>
        <w:t>, accessed 03 April 2017.</w:t>
      </w:r>
    </w:p>
  </w:footnote>
  <w:footnote w:id="68">
    <w:p w14:paraId="686BADD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Côté</w:t>
      </w:r>
      <w:proofErr w:type="spellEnd"/>
      <w:r>
        <w:rPr>
          <w:rFonts w:ascii="Times New Roman" w:eastAsia="Times New Roman" w:hAnsi="Times New Roman" w:cs="Times New Roman"/>
          <w:color w:val="000000"/>
          <w:sz w:val="20"/>
          <w:szCs w:val="20"/>
        </w:rPr>
        <w:t xml:space="preserve">, (2016) From Sea to Sea: Regulatory Space of Federal and Provincial Governments in Canada under CETA and TPP Investment Chapters, 18 July 2016, </w:t>
      </w:r>
      <w:proofErr w:type="gramStart"/>
      <w:r>
        <w:rPr>
          <w:rFonts w:ascii="Times New Roman" w:eastAsia="Times New Roman" w:hAnsi="Times New Roman" w:cs="Times New Roman"/>
          <w:color w:val="000000"/>
          <w:sz w:val="20"/>
          <w:szCs w:val="20"/>
        </w:rPr>
        <w:t>Cote,-A-Mari-Usque-Ad-Mare.pdf</w:t>
      </w:r>
      <w:proofErr w:type="gramEnd"/>
      <w:r>
        <w:rPr>
          <w:rFonts w:ascii="Times New Roman" w:eastAsia="Times New Roman" w:hAnsi="Times New Roman" w:cs="Times New Roman"/>
          <w:color w:val="000000"/>
          <w:sz w:val="20"/>
          <w:szCs w:val="20"/>
        </w:rPr>
        <w:t xml:space="preserve">, at 23, accessed 03 April 2017. See also,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who points out that the CETA takes a negative list approach to exceptions, something the EU had been reluctant to adopt until this point. See A De </w:t>
      </w:r>
      <w:proofErr w:type="spellStart"/>
      <w:r>
        <w:rPr>
          <w:rFonts w:ascii="Times New Roman" w:eastAsia="Times New Roman" w:hAnsi="Times New Roman" w:cs="Times New Roman"/>
          <w:color w:val="000000"/>
          <w:sz w:val="20"/>
          <w:szCs w:val="20"/>
        </w:rPr>
        <w:t>Mestral</w:t>
      </w:r>
      <w:proofErr w:type="spellEnd"/>
      <w:r>
        <w:rPr>
          <w:rFonts w:ascii="Times New Roman" w:eastAsia="Times New Roman" w:hAnsi="Times New Roman" w:cs="Times New Roman"/>
          <w:color w:val="000000"/>
          <w:sz w:val="20"/>
          <w:szCs w:val="20"/>
        </w:rPr>
        <w:t xml:space="preserve"> (2016) The Canada-European Union Comprehensive Economic and Trade Agreement (CETA): A Convergence of Canadian and EU Intere</w:t>
      </w:r>
      <w:r>
        <w:rPr>
          <w:rFonts w:ascii="Times New Roman" w:eastAsia="Times New Roman" w:hAnsi="Times New Roman" w:cs="Times New Roman"/>
          <w:color w:val="000000"/>
          <w:sz w:val="20"/>
          <w:szCs w:val="20"/>
        </w:rPr>
        <w:t>sts, at 3.</w:t>
      </w:r>
    </w:p>
  </w:footnote>
  <w:footnote w:id="69">
    <w:p w14:paraId="686BADD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Economist (2016) Canada's internal trade: The great provincial obstacle course, 23 January 2016, </w:t>
      </w:r>
      <w:hyperlink r:id="rId20">
        <w:r>
          <w:rPr>
            <w:rFonts w:ascii="Times New Roman" w:eastAsia="Times New Roman" w:hAnsi="Times New Roman" w:cs="Times New Roman"/>
            <w:color w:val="000000"/>
            <w:sz w:val="20"/>
            <w:szCs w:val="20"/>
            <w:u w:val="single"/>
          </w:rPr>
          <w:t>http://www.economist.com/news/americas/21702495-country-far-being-single-market-may-be-about-change-great-provincial</w:t>
        </w:r>
      </w:hyperlink>
      <w:r>
        <w:rPr>
          <w:rFonts w:ascii="Times New Roman" w:eastAsia="Times New Roman" w:hAnsi="Times New Roman" w:cs="Times New Roman"/>
          <w:color w:val="000000"/>
          <w:sz w:val="20"/>
          <w:szCs w:val="20"/>
        </w:rPr>
        <w:t>, accessed 03 April 2017.</w:t>
      </w:r>
    </w:p>
  </w:footnote>
  <w:footnote w:id="70">
    <w:p w14:paraId="686BADD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71">
    <w:p w14:paraId="686BADD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argument has theoretical support from Robert Putman’s ‘two level game’ theory which analyses the intersection between domestic and international regimes and its impact on the policy choices made at both the domestic and international levels. Putman focuses on the impact of domestic ‘win </w:t>
      </w:r>
      <w:proofErr w:type="gramStart"/>
      <w:r>
        <w:rPr>
          <w:rFonts w:ascii="Times New Roman" w:eastAsia="Times New Roman" w:hAnsi="Times New Roman" w:cs="Times New Roman"/>
          <w:color w:val="000000"/>
          <w:sz w:val="20"/>
          <w:szCs w:val="20"/>
        </w:rPr>
        <w:t>sets’</w:t>
      </w:r>
      <w:proofErr w:type="gramEnd"/>
      <w:r>
        <w:rPr>
          <w:rFonts w:ascii="Times New Roman" w:eastAsia="Times New Roman" w:hAnsi="Times New Roman" w:cs="Times New Roman"/>
          <w:color w:val="000000"/>
          <w:sz w:val="20"/>
          <w:szCs w:val="20"/>
        </w:rPr>
        <w:t xml:space="preserve"> and the opportunities and constraints, which these factors have in international negotiations. See Robert D Putman, ‘Diplomacy and Domestic Politics: The Logic of Two-Level Games’ (1988) 42(3) IO 427 -435 and 27-</w:t>
      </w:r>
      <w:r>
        <w:rPr>
          <w:rFonts w:ascii="Times New Roman" w:eastAsia="Times New Roman" w:hAnsi="Times New Roman" w:cs="Times New Roman"/>
          <w:color w:val="000000"/>
          <w:sz w:val="20"/>
          <w:szCs w:val="20"/>
        </w:rPr>
        <w:t xml:space="preserve">460. See also </w:t>
      </w:r>
      <w:proofErr w:type="spellStart"/>
      <w:r>
        <w:rPr>
          <w:rFonts w:ascii="Times New Roman" w:eastAsia="Times New Roman" w:hAnsi="Times New Roman" w:cs="Times New Roman"/>
          <w:color w:val="000000"/>
          <w:sz w:val="20"/>
          <w:szCs w:val="20"/>
        </w:rPr>
        <w:t>Habegger</w:t>
      </w:r>
      <w:proofErr w:type="spellEnd"/>
      <w:r>
        <w:rPr>
          <w:rFonts w:ascii="Times New Roman" w:eastAsia="Times New Roman" w:hAnsi="Times New Roman" w:cs="Times New Roman"/>
          <w:color w:val="000000"/>
          <w:sz w:val="20"/>
          <w:szCs w:val="20"/>
        </w:rPr>
        <w:t xml:space="preserve"> 2003, at 244.</w:t>
      </w:r>
    </w:p>
  </w:footnote>
  <w:footnote w:id="72">
    <w:p w14:paraId="686BADE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Woolcock 2011, at 27. See also,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94.</w:t>
      </w:r>
    </w:p>
    <w:p w14:paraId="686BADE1" w14:textId="77777777" w:rsidR="00AF59DB" w:rsidRDefault="00AF59DB">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p>
  </w:footnote>
  <w:footnote w:id="73">
    <w:p w14:paraId="686BADE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Article 2 Treaty on the Functioning of the EU (‘TFEU'). Rosas argues that ‘the question of exclusive competence should be regarded in the broader context of the competence and powers of the European Union in external relations and its treaty relations with third states in particular.' See Rosas 2015, at 1073. </w:t>
      </w:r>
    </w:p>
  </w:footnote>
  <w:footnote w:id="74">
    <w:p w14:paraId="686BADE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TFEU, Articles 3, 207 and 218.The management of foreign relations with third countries is one of the longest standing competences of the EU, which evolved as a necessary corollary of the Common Commercial Policy of the EU. This was reflected in </w:t>
      </w:r>
      <w:proofErr w:type="gramStart"/>
      <w:r>
        <w:rPr>
          <w:rFonts w:ascii="Times New Roman" w:eastAsia="Times New Roman" w:hAnsi="Times New Roman" w:cs="Times New Roman"/>
          <w:color w:val="000000"/>
          <w:sz w:val="20"/>
          <w:szCs w:val="20"/>
        </w:rPr>
        <w:t>The</w:t>
      </w:r>
      <w:proofErr w:type="gramEnd"/>
      <w:r>
        <w:rPr>
          <w:rFonts w:ascii="Times New Roman" w:eastAsia="Times New Roman" w:hAnsi="Times New Roman" w:cs="Times New Roman"/>
          <w:color w:val="000000"/>
          <w:sz w:val="20"/>
          <w:szCs w:val="20"/>
        </w:rPr>
        <w:t xml:space="preserve"> 1957 Treaty of Rome which provided that an internal customs union required a uniform external tariff and single trade arrangements with third countries. Accordingly, the EC members at the time, delegated authority for foreign relations to the European instit</w:t>
      </w:r>
      <w:r>
        <w:rPr>
          <w:rFonts w:ascii="Times New Roman" w:eastAsia="Times New Roman" w:hAnsi="Times New Roman" w:cs="Times New Roman"/>
          <w:color w:val="000000"/>
          <w:sz w:val="20"/>
          <w:szCs w:val="20"/>
        </w:rPr>
        <w:t xml:space="preserve">utions on matters connected to the attainment of the customs union. This delegation of power to the EC was done to effectively empower it with the responsibility of speaking with one voice in international economic negotiations with third countries and setting the expectation that enlargement to future members would mandate the criterion of pooling sovereignty in the same way. See </w:t>
      </w:r>
      <w:proofErr w:type="spellStart"/>
      <w:r>
        <w:rPr>
          <w:rFonts w:ascii="Times New Roman" w:eastAsia="Times New Roman" w:hAnsi="Times New Roman" w:cs="Times New Roman"/>
          <w:color w:val="000000"/>
          <w:sz w:val="20"/>
          <w:szCs w:val="20"/>
        </w:rPr>
        <w:t>Woll</w:t>
      </w:r>
      <w:proofErr w:type="spellEnd"/>
      <w:r>
        <w:rPr>
          <w:rFonts w:ascii="Times New Roman" w:eastAsia="Times New Roman" w:hAnsi="Times New Roman" w:cs="Times New Roman"/>
          <w:color w:val="000000"/>
          <w:sz w:val="20"/>
          <w:szCs w:val="20"/>
        </w:rPr>
        <w:t xml:space="preserve"> 2011, at 42 and Morrissette 2012, at 602.</w:t>
      </w:r>
    </w:p>
  </w:footnote>
  <w:footnote w:id="75">
    <w:p w14:paraId="686BADE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Schütze</w:t>
      </w:r>
      <w:proofErr w:type="spellEnd"/>
      <w:r>
        <w:rPr>
          <w:rFonts w:ascii="Times New Roman" w:eastAsia="Times New Roman" w:hAnsi="Times New Roman" w:cs="Times New Roman"/>
          <w:color w:val="000000"/>
          <w:sz w:val="20"/>
          <w:szCs w:val="20"/>
        </w:rPr>
        <w:t xml:space="preserve"> 2009, at 308. See also See Morrissette 2012, at 603-604 who points out that ‘In the case of a mixed agreement, no rules exist for how the negotiations should be conducted. Sometimes the member states will mandate the Commission itself or the Presidency of the Council to negotiate and initial the draft mixed agreement on their behalf. At other times these processes are taken on by a negotiating team consisting of the Commission, acting for the EU according to Article 218 TFEU, and representatives of</w:t>
      </w:r>
      <w:r>
        <w:rPr>
          <w:rFonts w:ascii="Times New Roman" w:eastAsia="Times New Roman" w:hAnsi="Times New Roman" w:cs="Times New Roman"/>
          <w:color w:val="000000"/>
          <w:sz w:val="20"/>
          <w:szCs w:val="20"/>
        </w:rPr>
        <w:t xml:space="preserve"> the Council, acting for the member states.’</w:t>
      </w:r>
    </w:p>
  </w:footnote>
  <w:footnote w:id="76">
    <w:p w14:paraId="686BADE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Rosas 2015, at 1074</w:t>
      </w:r>
    </w:p>
  </w:footnote>
  <w:footnote w:id="77">
    <w:p w14:paraId="686BADE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 an in-depth comparison of both systems, see Morrissette 2012, at 577-616.</w:t>
      </w:r>
    </w:p>
  </w:footnote>
  <w:footnote w:id="78">
    <w:p w14:paraId="686BADE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91.</w:t>
      </w:r>
    </w:p>
  </w:footnote>
  <w:footnote w:id="79">
    <w:p w14:paraId="686BADE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TFEU. Article 5. The EU has recognised the need for differentiation in its harmonisation technique by encouraging experimentation in policy formulation at local levels under the guidance of the subsidiarity principle. However, </w:t>
      </w:r>
      <w:proofErr w:type="gramStart"/>
      <w:r>
        <w:rPr>
          <w:rFonts w:ascii="Times New Roman" w:eastAsia="Times New Roman" w:hAnsi="Times New Roman" w:cs="Times New Roman"/>
          <w:color w:val="000000"/>
          <w:sz w:val="20"/>
          <w:szCs w:val="20"/>
        </w:rPr>
        <w:t>in the area of</w:t>
      </w:r>
      <w:proofErr w:type="gramEnd"/>
      <w:r>
        <w:rPr>
          <w:rFonts w:ascii="Times New Roman" w:eastAsia="Times New Roman" w:hAnsi="Times New Roman" w:cs="Times New Roman"/>
          <w:color w:val="000000"/>
          <w:sz w:val="20"/>
          <w:szCs w:val="20"/>
        </w:rPr>
        <w:t xml:space="preserve"> international trade which falls under the Commission's express external competence to act on commercial policy, the regions only have an advisory role on these matters. See </w:t>
      </w:r>
      <w:proofErr w:type="spellStart"/>
      <w:r>
        <w:rPr>
          <w:rFonts w:ascii="Times New Roman" w:eastAsia="Times New Roman" w:hAnsi="Times New Roman" w:cs="Times New Roman"/>
          <w:color w:val="000000"/>
          <w:sz w:val="20"/>
          <w:szCs w:val="20"/>
        </w:rPr>
        <w:t>Schütze</w:t>
      </w:r>
      <w:proofErr w:type="spellEnd"/>
      <w:r>
        <w:rPr>
          <w:rFonts w:ascii="Times New Roman" w:eastAsia="Times New Roman" w:hAnsi="Times New Roman" w:cs="Times New Roman"/>
          <w:color w:val="000000"/>
          <w:sz w:val="20"/>
          <w:szCs w:val="20"/>
        </w:rPr>
        <w:t xml:space="preserve"> 2009, at 347; </w:t>
      </w:r>
      <w:proofErr w:type="spellStart"/>
      <w:r>
        <w:rPr>
          <w:rFonts w:ascii="Times New Roman" w:eastAsia="Times New Roman" w:hAnsi="Times New Roman" w:cs="Times New Roman"/>
          <w:color w:val="000000"/>
          <w:sz w:val="20"/>
          <w:szCs w:val="20"/>
        </w:rPr>
        <w:t>Kresl</w:t>
      </w:r>
      <w:proofErr w:type="spellEnd"/>
      <w:r>
        <w:rPr>
          <w:rFonts w:ascii="Times New Roman" w:eastAsia="Times New Roman" w:hAnsi="Times New Roman" w:cs="Times New Roman"/>
          <w:color w:val="000000"/>
          <w:sz w:val="20"/>
          <w:szCs w:val="20"/>
        </w:rPr>
        <w:t xml:space="preserve"> 1994, at 309; Morrissette 2012, at 602; and </w:t>
      </w:r>
      <w:proofErr w:type="spellStart"/>
      <w:r>
        <w:rPr>
          <w:rFonts w:ascii="Times New Roman" w:eastAsia="Times New Roman" w:hAnsi="Times New Roman" w:cs="Times New Roman"/>
          <w:color w:val="000000"/>
          <w:sz w:val="20"/>
          <w:szCs w:val="20"/>
        </w:rPr>
        <w:t>Panara</w:t>
      </w:r>
      <w:proofErr w:type="spellEnd"/>
      <w:r>
        <w:rPr>
          <w:rFonts w:ascii="Times New Roman" w:eastAsia="Times New Roman" w:hAnsi="Times New Roman" w:cs="Times New Roman"/>
          <w:color w:val="000000"/>
          <w:sz w:val="20"/>
          <w:szCs w:val="20"/>
        </w:rPr>
        <w:t xml:space="preserve"> 2010, at 60-6</w:t>
      </w:r>
      <w:r>
        <w:rPr>
          <w:rFonts w:ascii="Times New Roman" w:eastAsia="Times New Roman" w:hAnsi="Times New Roman" w:cs="Times New Roman"/>
          <w:color w:val="000000"/>
          <w:sz w:val="20"/>
          <w:szCs w:val="20"/>
        </w:rPr>
        <w:t>1</w:t>
      </w:r>
    </w:p>
  </w:footnote>
  <w:footnote w:id="80">
    <w:p w14:paraId="686BADE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European People’s Party Group (2016) Trade for All: from the Heart of Europe to its Outermost Regions, 1 March 2016, </w:t>
      </w:r>
      <w:hyperlink r:id="rId21">
        <w:r>
          <w:rPr>
            <w:rFonts w:ascii="Times New Roman" w:eastAsia="Times New Roman" w:hAnsi="Times New Roman" w:cs="Times New Roman"/>
            <w:color w:val="000000"/>
            <w:sz w:val="20"/>
            <w:szCs w:val="20"/>
            <w:u w:val="single"/>
          </w:rPr>
          <w:t>http://epp.cor.europa.eu/press-releases/trade-for-all-from-the-heart-of-europe-to-its-outermost-regions/</w:t>
        </w:r>
      </w:hyperlink>
      <w:r>
        <w:rPr>
          <w:rFonts w:ascii="Times New Roman" w:eastAsia="Times New Roman" w:hAnsi="Times New Roman" w:cs="Times New Roman"/>
          <w:color w:val="000000"/>
          <w:sz w:val="20"/>
          <w:szCs w:val="20"/>
        </w:rPr>
        <w:t xml:space="preserve">, accessed 03 April 2017. </w:t>
      </w:r>
    </w:p>
  </w:footnote>
  <w:footnote w:id="81">
    <w:p w14:paraId="686BADE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Committee of Regions (2015) EU regions eager to exploit TTIP potential but urge for guarantees on public services and protection standards, 13 February 2015, </w:t>
      </w:r>
      <w:hyperlink r:id="rId22">
        <w:r>
          <w:rPr>
            <w:rFonts w:ascii="Times New Roman" w:eastAsia="Times New Roman" w:hAnsi="Times New Roman" w:cs="Times New Roman"/>
            <w:color w:val="000000"/>
            <w:sz w:val="20"/>
            <w:szCs w:val="20"/>
            <w:u w:val="single"/>
          </w:rPr>
          <w:t>http://cor.europa.eu/en/news/Pages/ttip-potential.aspx</w:t>
        </w:r>
      </w:hyperlink>
      <w:r>
        <w:rPr>
          <w:rFonts w:ascii="Times New Roman" w:eastAsia="Times New Roman" w:hAnsi="Times New Roman" w:cs="Times New Roman"/>
          <w:color w:val="000000"/>
          <w:sz w:val="20"/>
          <w:szCs w:val="20"/>
        </w:rPr>
        <w:t>, accessed 03 April 2017.</w:t>
      </w:r>
    </w:p>
  </w:footnote>
  <w:footnote w:id="82">
    <w:p w14:paraId="686BADE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83">
    <w:p w14:paraId="686BADE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84">
    <w:p w14:paraId="686BADE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85">
    <w:p w14:paraId="686BADE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D’Erman</w:t>
      </w:r>
      <w:proofErr w:type="spellEnd"/>
      <w:r>
        <w:rPr>
          <w:rFonts w:ascii="Times New Roman" w:eastAsia="Times New Roman" w:hAnsi="Times New Roman" w:cs="Times New Roman"/>
          <w:color w:val="000000"/>
          <w:sz w:val="20"/>
          <w:szCs w:val="20"/>
        </w:rPr>
        <w:t xml:space="preserve"> 2016, at 91.</w:t>
      </w:r>
    </w:p>
  </w:footnote>
  <w:footnote w:id="86">
    <w:p w14:paraId="686BADE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87">
    <w:p w14:paraId="686BADF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w:t>
      </w:r>
    </w:p>
  </w:footnote>
  <w:footnote w:id="88">
    <w:p w14:paraId="686BADF1"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There is still uncertainty as to whether the CETA will eventually be classified as a ‘mixed agreement' or an ‘EU Agreement.' According to a European Parliament Press release in July 2016, the Commission was faced with a dilemma because although it favoured presenting CETA as an ‘EU-only' agreement, in contrast, many Member States argued for the agreement to be a mixed agreement. Especially, in a letter to the EC signed in June 2014 by 21 chairs of relevant committees in national parliaments, there was a de</w:t>
      </w:r>
      <w:r>
        <w:rPr>
          <w:rFonts w:ascii="Times New Roman" w:eastAsia="Times New Roman" w:hAnsi="Times New Roman" w:cs="Times New Roman"/>
          <w:color w:val="000000"/>
          <w:sz w:val="20"/>
          <w:szCs w:val="20"/>
        </w:rPr>
        <w:t xml:space="preserve">mand for CETA, and even the future Transatlantic Trade and Investment Partnership (TTIP), to be considered as mixed agreements. The signatories to the letter argued that a 'mixed agreement' was appropriate since both agreements (CETA and </w:t>
      </w:r>
      <w:proofErr w:type="gramStart"/>
      <w:r>
        <w:rPr>
          <w:rFonts w:ascii="Times New Roman" w:eastAsia="Times New Roman" w:hAnsi="Times New Roman" w:cs="Times New Roman"/>
          <w:color w:val="000000"/>
          <w:sz w:val="20"/>
          <w:szCs w:val="20"/>
        </w:rPr>
        <w:t>TTIP)contain</w:t>
      </w:r>
      <w:proofErr w:type="gramEnd"/>
      <w:r>
        <w:rPr>
          <w:rFonts w:ascii="Times New Roman" w:eastAsia="Times New Roman" w:hAnsi="Times New Roman" w:cs="Times New Roman"/>
          <w:color w:val="000000"/>
          <w:sz w:val="20"/>
          <w:szCs w:val="20"/>
        </w:rPr>
        <w:t xml:space="preserve"> provisions that concern policy areas which are within the competences of the Member States. See European Parliament Research Service (2016) Is CETA a mixed agreement?, 1 July 2016,  </w:t>
      </w:r>
      <w:hyperlink r:id="rId23">
        <w:r>
          <w:rPr>
            <w:rFonts w:ascii="Times New Roman" w:eastAsia="Times New Roman" w:hAnsi="Times New Roman" w:cs="Times New Roman"/>
            <w:color w:val="000000"/>
            <w:sz w:val="20"/>
            <w:szCs w:val="20"/>
            <w:u w:val="single"/>
          </w:rPr>
          <w:t>http://www.europarl.europa.eu/RegData/etudes/ATAG/2016/586597/EPRS_ATA(2016)586597_EN.pdf</w:t>
        </w:r>
      </w:hyperlink>
      <w:r>
        <w:rPr>
          <w:rFonts w:ascii="Times New Roman" w:eastAsia="Times New Roman" w:hAnsi="Times New Roman" w:cs="Times New Roman"/>
          <w:color w:val="000000"/>
          <w:sz w:val="20"/>
          <w:szCs w:val="20"/>
        </w:rPr>
        <w:t xml:space="preserve">, accessed 03 April 2017. This position has been further strengthened by the Court of Justice's opinion delivered in May 2017.  </w:t>
      </w:r>
    </w:p>
  </w:footnote>
  <w:footnote w:id="89">
    <w:p w14:paraId="686BADF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Rosa argues that in the EU's relations with third states, third states ‘…Will normally prefer EU agreements to mixed agreements, wishing to avoid the complexities and uncertainties stemming from mixed agreements which, on the EU side, is responsible for what?' see Rosa 2015, at 1075. </w:t>
      </w:r>
    </w:p>
  </w:footnote>
  <w:footnote w:id="90">
    <w:p w14:paraId="686BADF3"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Court of Justice of the European Union Press Release No 52/17 Luxembourg, 16 May 2017 Opinion 2/15.</w:t>
      </w:r>
    </w:p>
  </w:footnote>
  <w:footnote w:id="91">
    <w:p w14:paraId="686BADF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Within the EU and across the world, opinions are divided over the action of Wallonia during the Canada-EU CETA. Those who are opposed to the capitalism, globalisation and free trade tenets naturally welcome these developments.  However, those in favour of these principles have questioned the motives behind Wallonia's action and have raised concerns about the future of international trade liberalisation.  Verlaine points out that: ‘The revolt by the Socialist-led regional parliament [of Wallonia] representi</w:t>
      </w:r>
      <w:r>
        <w:rPr>
          <w:rFonts w:ascii="Times New Roman" w:eastAsia="Times New Roman" w:hAnsi="Times New Roman" w:cs="Times New Roman"/>
          <w:color w:val="000000"/>
          <w:sz w:val="20"/>
          <w:szCs w:val="20"/>
        </w:rPr>
        <w:t>ng just 0.7% of the EU's population is a microcosm of a broader backlash against globalization, under which the region hasn't flourished.' See Verlaine (2016) World News: A Belgian Region's Anti-Globalization Stand Once an Industrial Powerhouse, Wallonia has Hit Hard Times in the Post-War Era of Expanding Free Trade, The Wall Street Journal Asia, 28 October 2016. Also, some activists who see it as a new constitutional weapon to scupper future mega-regional trade deals have welcomed the action by Wallonia. F</w:t>
      </w:r>
      <w:r>
        <w:rPr>
          <w:rFonts w:ascii="Times New Roman" w:eastAsia="Times New Roman" w:hAnsi="Times New Roman" w:cs="Times New Roman"/>
          <w:color w:val="000000"/>
          <w:sz w:val="20"/>
          <w:szCs w:val="20"/>
        </w:rPr>
        <w:t>or instance, in a publication by Namur, it is stated that:</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t xml:space="preserve">Because many of the provisions in CETA and TTIP fall within the ambit of regional government, the Walloon resolution is of immense importance. To acquire legal force, CETA must be approved and ratified by all EU member-states, and the resolution is, therefore, a decisive first step towards ensuring the non-adoption of the treaty.' See Namur </w:t>
      </w:r>
      <w:proofErr w:type="gramStart"/>
      <w:r>
        <w:rPr>
          <w:rFonts w:ascii="Times New Roman" w:eastAsia="Times New Roman" w:hAnsi="Times New Roman" w:cs="Times New Roman"/>
          <w:color w:val="000000"/>
          <w:sz w:val="20"/>
          <w:szCs w:val="20"/>
        </w:rPr>
        <w:t>( 2016</w:t>
      </w:r>
      <w:proofErr w:type="gramEnd"/>
      <w:r>
        <w:rPr>
          <w:rFonts w:ascii="Times New Roman" w:eastAsia="Times New Roman" w:hAnsi="Times New Roman" w:cs="Times New Roman"/>
          <w:color w:val="000000"/>
          <w:sz w:val="20"/>
          <w:szCs w:val="20"/>
        </w:rPr>
        <w:t xml:space="preserve">) Good news! The war on TTIP and CETA can be won, Pour </w:t>
      </w:r>
      <w:proofErr w:type="spellStart"/>
      <w:r>
        <w:rPr>
          <w:rFonts w:ascii="Times New Roman" w:eastAsia="Times New Roman" w:hAnsi="Times New Roman" w:cs="Times New Roman"/>
          <w:color w:val="000000"/>
          <w:sz w:val="20"/>
          <w:szCs w:val="20"/>
        </w:rPr>
        <w:t>Écrire</w:t>
      </w:r>
      <w:proofErr w:type="spellEnd"/>
      <w:r>
        <w:rPr>
          <w:rFonts w:ascii="Times New Roman" w:eastAsia="Times New Roman" w:hAnsi="Times New Roman" w:cs="Times New Roman"/>
          <w:color w:val="000000"/>
          <w:sz w:val="20"/>
          <w:szCs w:val="20"/>
        </w:rPr>
        <w:t xml:space="preserve"> la Liberté, 10 May 2016, </w:t>
      </w:r>
      <w:hyperlink r:id="rId24">
        <w:r>
          <w:rPr>
            <w:rFonts w:ascii="Times New Roman" w:eastAsia="Times New Roman" w:hAnsi="Times New Roman" w:cs="Times New Roman"/>
            <w:color w:val="000000"/>
            <w:sz w:val="20"/>
            <w:szCs w:val="20"/>
            <w:u w:val="single"/>
          </w:rPr>
          <w:t>http://www.pour.press/good-news-the-war-on-ttip-and-ceta-can-be-won/</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accessed 21 September 2016.</w:t>
      </w:r>
    </w:p>
    <w:p w14:paraId="686BADF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columnist writing in the Economist argued that: ‘CETA would make Europe EUR 5.8 billion a year richer, by one estimate. But the real danger of letting Wallonia derail it is the precedent it would set. With so many potential vetoes, ... it is hard to imagine the Transatlantic Trade and Investment Partnership (a much bigger deal between America and the EU) being passed.' See The Economist (2016) Hot-air Walloons; The Canada-EU trade agreement, The Economist, 22 October 2016, </w:t>
      </w:r>
      <w:hyperlink r:id="rId25">
        <w:r>
          <w:rPr>
            <w:rFonts w:ascii="Times New Roman" w:eastAsia="Times New Roman" w:hAnsi="Times New Roman" w:cs="Times New Roman"/>
            <w:color w:val="000000"/>
            <w:sz w:val="20"/>
            <w:szCs w:val="20"/>
            <w:u w:val="single"/>
          </w:rPr>
          <w:t>http://search.proquest.com.proxy.library.dmu.ac.uk/saveasdownloadprogress.getfilefor</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accessed 10 March 2017See also, a publication in </w:t>
      </w:r>
      <w:proofErr w:type="spellStart"/>
      <w:r>
        <w:rPr>
          <w:rFonts w:ascii="Times New Roman" w:eastAsia="Times New Roman" w:hAnsi="Times New Roman" w:cs="Times New Roman"/>
          <w:color w:val="000000"/>
          <w:sz w:val="20"/>
          <w:szCs w:val="20"/>
        </w:rPr>
        <w:t>Newstex</w:t>
      </w:r>
      <w:proofErr w:type="spellEnd"/>
      <w:r>
        <w:rPr>
          <w:rFonts w:ascii="Times New Roman" w:eastAsia="Times New Roman" w:hAnsi="Times New Roman" w:cs="Times New Roman"/>
          <w:color w:val="000000"/>
          <w:sz w:val="20"/>
          <w:szCs w:val="20"/>
        </w:rPr>
        <w:t xml:space="preserve">, where it is argued that there is a ‘globalisation trilemma’ (i.e., a scenario where stakeholders the world over are attempting to have the </w:t>
      </w:r>
      <w:r>
        <w:rPr>
          <w:rFonts w:ascii="Times New Roman" w:eastAsia="Times New Roman" w:hAnsi="Times New Roman" w:cs="Times New Roman"/>
          <w:color w:val="000000"/>
          <w:sz w:val="20"/>
          <w:szCs w:val="20"/>
          <w:highlight w:val="white"/>
        </w:rPr>
        <w:t xml:space="preserve">most two of economic integration, national sovereignty, and democracy), </w:t>
      </w:r>
      <w:r>
        <w:rPr>
          <w:rFonts w:ascii="Times New Roman" w:eastAsia="Times New Roman" w:hAnsi="Times New Roman" w:cs="Times New Roman"/>
          <w:color w:val="000000"/>
          <w:sz w:val="20"/>
          <w:szCs w:val="20"/>
        </w:rPr>
        <w:t>which creates a hard choice for all stakeholders involved in the economic liberalisation process. It is further argued that this is however impossible because ‘</w:t>
      </w:r>
      <w:r>
        <w:rPr>
          <w:rFonts w:ascii="Times New Roman" w:eastAsia="Times New Roman" w:hAnsi="Times New Roman" w:cs="Times New Roman"/>
          <w:color w:val="000000"/>
          <w:sz w:val="20"/>
          <w:szCs w:val="20"/>
          <w:highlight w:val="white"/>
        </w:rPr>
        <w:t>Liberalisation, like many economic shifts, creates winners and losers. Many exist</w:t>
      </w:r>
      <w:r>
        <w:rPr>
          <w:rFonts w:ascii="Times New Roman" w:eastAsia="Times New Roman" w:hAnsi="Times New Roman" w:cs="Times New Roman"/>
          <w:color w:val="000000"/>
          <w:sz w:val="20"/>
          <w:szCs w:val="20"/>
          <w:highlight w:val="white"/>
        </w:rPr>
        <w:t>ing political structures advantage the votes of the losers, giving them, in many cases, the ability to block changes that generate net, though unevenly distributed, benefits. In order to move toward greater liberalisation, then, one either has to ignore popular opinion in these places (abandoning the democracy leg of the trilemma</w:t>
      </w:r>
      <w:proofErr w:type="gramStart"/>
      <w:r>
        <w:rPr>
          <w:rFonts w:ascii="Times New Roman" w:eastAsia="Times New Roman" w:hAnsi="Times New Roman" w:cs="Times New Roman"/>
          <w:color w:val="000000"/>
          <w:sz w:val="20"/>
          <w:szCs w:val="20"/>
          <w:highlight w:val="white"/>
        </w:rPr>
        <w:t>), or</w:t>
      </w:r>
      <w:proofErr w:type="gramEnd"/>
      <w:r>
        <w:rPr>
          <w:rFonts w:ascii="Times New Roman" w:eastAsia="Times New Roman" w:hAnsi="Times New Roman" w:cs="Times New Roman"/>
          <w:color w:val="000000"/>
          <w:sz w:val="20"/>
          <w:szCs w:val="20"/>
          <w:highlight w:val="white"/>
        </w:rPr>
        <w:t xml:space="preserve"> change the locus of political decision-making (surrendering national sovereignty).' See </w:t>
      </w:r>
      <w:proofErr w:type="spellStart"/>
      <w:r>
        <w:rPr>
          <w:rFonts w:ascii="Times New Roman" w:eastAsia="Times New Roman" w:hAnsi="Times New Roman" w:cs="Times New Roman"/>
          <w:color w:val="000000"/>
          <w:sz w:val="20"/>
          <w:szCs w:val="20"/>
        </w:rPr>
        <w:t>Newstex</w:t>
      </w:r>
      <w:proofErr w:type="spellEnd"/>
      <w:r>
        <w:rPr>
          <w:rFonts w:ascii="Times New Roman" w:eastAsia="Times New Roman" w:hAnsi="Times New Roman" w:cs="Times New Roman"/>
          <w:color w:val="000000"/>
          <w:sz w:val="20"/>
          <w:szCs w:val="20"/>
        </w:rPr>
        <w:t xml:space="preserve"> (2016) The Economist: Free exchange: Making sense of the </w:t>
      </w:r>
      <w:proofErr w:type="spellStart"/>
      <w:r>
        <w:rPr>
          <w:rFonts w:ascii="Times New Roman" w:eastAsia="Times New Roman" w:hAnsi="Times New Roman" w:cs="Times New Roman"/>
          <w:color w:val="000000"/>
          <w:sz w:val="20"/>
          <w:szCs w:val="20"/>
        </w:rPr>
        <w:t>Wallonian</w:t>
      </w:r>
      <w:proofErr w:type="spellEnd"/>
      <w:r>
        <w:rPr>
          <w:rFonts w:ascii="Times New Roman" w:eastAsia="Times New Roman" w:hAnsi="Times New Roman" w:cs="Times New Roman"/>
          <w:color w:val="000000"/>
          <w:sz w:val="20"/>
          <w:szCs w:val="20"/>
        </w:rPr>
        <w:t xml:space="preserve"> veto,  </w:t>
      </w:r>
      <w:proofErr w:type="spellStart"/>
      <w:r>
        <w:rPr>
          <w:rFonts w:ascii="Times New Roman" w:eastAsia="Times New Roman" w:hAnsi="Times New Roman" w:cs="Times New Roman"/>
          <w:color w:val="000000"/>
          <w:sz w:val="20"/>
          <w:szCs w:val="20"/>
        </w:rPr>
        <w:t>Newst</w:t>
      </w:r>
      <w:r>
        <w:rPr>
          <w:rFonts w:ascii="Times New Roman" w:eastAsia="Times New Roman" w:hAnsi="Times New Roman" w:cs="Times New Roman"/>
          <w:color w:val="000000"/>
          <w:sz w:val="20"/>
          <w:szCs w:val="20"/>
        </w:rPr>
        <w:t>ex</w:t>
      </w:r>
      <w:proofErr w:type="spellEnd"/>
      <w:r>
        <w:rPr>
          <w:rFonts w:ascii="Times New Roman" w:eastAsia="Times New Roman" w:hAnsi="Times New Roman" w:cs="Times New Roman"/>
          <w:color w:val="000000"/>
          <w:sz w:val="20"/>
          <w:szCs w:val="20"/>
        </w:rPr>
        <w:t xml:space="preserve">, 24 October 2016, </w:t>
      </w:r>
      <w:hyperlink r:id="rId26">
        <w:r>
          <w:rPr>
            <w:rFonts w:ascii="Times New Roman" w:eastAsia="Times New Roman" w:hAnsi="Times New Roman" w:cs="Times New Roman"/>
            <w:color w:val="000000"/>
            <w:sz w:val="20"/>
            <w:szCs w:val="20"/>
            <w:u w:val="single"/>
          </w:rPr>
          <w:t>http://search.proquest.com.proxy.library.dmu.ac.uk/saveasdownloadprogress.getfileform</w:t>
        </w:r>
      </w:hyperlink>
      <w:r>
        <w:rPr>
          <w:rFonts w:ascii="Times New Roman" w:eastAsia="Times New Roman" w:hAnsi="Times New Roman" w:cs="Times New Roman"/>
          <w:color w:val="000000"/>
          <w:sz w:val="20"/>
          <w:szCs w:val="20"/>
        </w:rPr>
        <w:t>, accessed 10 March 2017.</w:t>
      </w:r>
    </w:p>
  </w:footnote>
  <w:footnote w:id="92">
    <w:p w14:paraId="686BADF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Former Canadian Prime Minister Stephen Harper was defiant about the value of the CETA in the face of oppositions by some sections of stakeholders in Canada. See Terry </w:t>
      </w:r>
      <w:proofErr w:type="spellStart"/>
      <w:r>
        <w:rPr>
          <w:rFonts w:ascii="Times New Roman" w:eastAsia="Times New Roman" w:hAnsi="Times New Roman" w:cs="Times New Roman"/>
          <w:color w:val="000000"/>
          <w:sz w:val="20"/>
          <w:szCs w:val="20"/>
        </w:rPr>
        <w:t>Milewski</w:t>
      </w:r>
      <w:proofErr w:type="spellEnd"/>
      <w:r>
        <w:rPr>
          <w:rFonts w:ascii="Times New Roman" w:eastAsia="Times New Roman" w:hAnsi="Times New Roman" w:cs="Times New Roman"/>
          <w:color w:val="000000"/>
          <w:sz w:val="20"/>
          <w:szCs w:val="20"/>
        </w:rPr>
        <w:t xml:space="preserve"> (2013) CETA deal: Free trade opponents 'will lose,' says Harper cbc.ca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18 October 2013, </w:t>
      </w:r>
      <w:hyperlink r:id="rId27">
        <w:r>
          <w:rPr>
            <w:rFonts w:ascii="Times New Roman" w:eastAsia="Times New Roman" w:hAnsi="Times New Roman" w:cs="Times New Roman"/>
            <w:color w:val="000000"/>
            <w:sz w:val="20"/>
            <w:szCs w:val="20"/>
            <w:u w:val="single"/>
          </w:rPr>
          <w:t>http://www.cbc.ca/news/politics/ceta-deal-free-trade-opponents-will-lose-says-harper-1.2125736</w:t>
        </w:r>
      </w:hyperlink>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accessed 12 April 2017. Even though he did not get re-elected to office, his successor Justin Trudeau maintained the same levels of optimism and support for the values of the CETA deal. See S Osborne (2017) CETA: Justin Trudeau defends controversial EU-Canada trade deal, The Independent, 16 February 2017, </w:t>
      </w:r>
      <w:hyperlink r:id="rId28">
        <w:r>
          <w:rPr>
            <w:rFonts w:ascii="Times New Roman" w:eastAsia="Times New Roman" w:hAnsi="Times New Roman" w:cs="Times New Roman"/>
            <w:color w:val="000000"/>
            <w:sz w:val="20"/>
            <w:szCs w:val="20"/>
            <w:u w:val="single"/>
          </w:rPr>
          <w:t>http://www.independent.co.uk/news/world/americas/ceta-latest-justin-trudeau-trade-deal-eu-canada-parliament-prime-minister-a7583291.html</w:t>
        </w:r>
      </w:hyperlink>
      <w:r>
        <w:rPr>
          <w:rFonts w:ascii="Times New Roman" w:eastAsia="Times New Roman" w:hAnsi="Times New Roman" w:cs="Times New Roman"/>
          <w:color w:val="000000"/>
          <w:sz w:val="20"/>
          <w:szCs w:val="20"/>
        </w:rPr>
        <w:t>, accessed 03 April 2017.</w:t>
      </w:r>
    </w:p>
  </w:footnote>
  <w:footnote w:id="93">
    <w:p w14:paraId="686BADF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Although the Canadian federal government argues that the CETA was the most transparent and collaborative trade negotiations Canada has ever conducted, the view is different for groups who are critical of the proposed agreement for some reasons, some of which have already been discussed in this paper. </w:t>
      </w:r>
    </w:p>
  </w:footnote>
  <w:footnote w:id="94">
    <w:p w14:paraId="686BADF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2013, at 570.</w:t>
      </w:r>
    </w:p>
  </w:footnote>
  <w:footnote w:id="95">
    <w:p w14:paraId="686BADF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Trade Justice Network (TJN), which brought together a variety of non-governmental organizations interested in hearing more about the proposed Canada-EU agreement, was initiated in February 2010 in Ottawa. The meeting included representatives from labour, environmental non-governmental associations (ENGOs), food sovereignty and farmers' organizations, student federations, and cultural and social justice advocates.</w:t>
      </w:r>
    </w:p>
  </w:footnote>
  <w:footnote w:id="96">
    <w:p w14:paraId="686BADF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view has been echoed by The Council of Canadians who argue that the </w:t>
      </w:r>
      <w:proofErr w:type="gramStart"/>
      <w:r>
        <w:rPr>
          <w:rFonts w:ascii="Times New Roman" w:eastAsia="Times New Roman" w:hAnsi="Times New Roman" w:cs="Times New Roman"/>
          <w:color w:val="000000"/>
          <w:sz w:val="20"/>
          <w:szCs w:val="20"/>
        </w:rPr>
        <w:t>first time</w:t>
      </w:r>
      <w:proofErr w:type="gramEnd"/>
      <w:r>
        <w:rPr>
          <w:rFonts w:ascii="Times New Roman" w:eastAsia="Times New Roman" w:hAnsi="Times New Roman" w:cs="Times New Roman"/>
          <w:color w:val="000000"/>
          <w:sz w:val="20"/>
          <w:szCs w:val="20"/>
        </w:rPr>
        <w:t xml:space="preserve"> people in Canada and Europe were allowed to see the official text of the agreement was only at the announcement of the completion of CETA negotiations. According to them, ‘The deal was signed without any public consultation. See The Council of Canadians (2017).</w:t>
      </w:r>
    </w:p>
  </w:footnote>
  <w:footnote w:id="97">
    <w:p w14:paraId="686BADF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2013, at 570.</w:t>
      </w:r>
    </w:p>
  </w:footnote>
  <w:footnote w:id="98">
    <w:p w14:paraId="686BADF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99">
    <w:p w14:paraId="686BADF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00">
    <w:p w14:paraId="686BADF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at 571 </w:t>
      </w:r>
    </w:p>
  </w:footnote>
  <w:footnote w:id="101">
    <w:p w14:paraId="686BADF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at 571-572 </w:t>
      </w:r>
    </w:p>
  </w:footnote>
  <w:footnote w:id="102">
    <w:p w14:paraId="686BAE00"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03">
    <w:p w14:paraId="686BAE01" w14:textId="77777777" w:rsidR="00AF59DB" w:rsidRDefault="00BA0303">
      <w:pPr>
        <w:spacing w:before="240" w:after="24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See also Council for Canadians (2010) Burnaby, North Vancouver city councils pass CETA resolutions, demand answers on municipal impact of Trans-Atlantic free Trade, 27 April 2010, </w:t>
      </w:r>
      <w:hyperlink r:id="rId29">
        <w:r>
          <w:rPr>
            <w:rFonts w:ascii="Times New Roman" w:eastAsia="Times New Roman" w:hAnsi="Times New Roman" w:cs="Times New Roman"/>
            <w:color w:val="000000"/>
            <w:sz w:val="20"/>
            <w:szCs w:val="20"/>
            <w:u w:val="single"/>
          </w:rPr>
          <w:t>http://canadians.org/fr/node/4222</w:t>
        </w:r>
      </w:hyperlink>
      <w:r>
        <w:rPr>
          <w:rFonts w:ascii="Times New Roman" w:eastAsia="Times New Roman" w:hAnsi="Times New Roman" w:cs="Times New Roman"/>
          <w:sz w:val="20"/>
          <w:szCs w:val="20"/>
        </w:rPr>
        <w:t xml:space="preserve">, accessed 03 April 2017.  </w:t>
      </w:r>
    </w:p>
  </w:footnote>
  <w:footnote w:id="104">
    <w:p w14:paraId="686BAE0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City of Nelson (2013) The Corporation of the City </w:t>
      </w:r>
      <w:proofErr w:type="gramStart"/>
      <w:r>
        <w:rPr>
          <w:rFonts w:ascii="Times New Roman" w:eastAsia="Times New Roman" w:hAnsi="Times New Roman" w:cs="Times New Roman"/>
          <w:color w:val="000000"/>
          <w:sz w:val="20"/>
          <w:szCs w:val="20"/>
        </w:rPr>
        <w:t>Of</w:t>
      </w:r>
      <w:proofErr w:type="gramEnd"/>
      <w:r>
        <w:rPr>
          <w:rFonts w:ascii="Times New Roman" w:eastAsia="Times New Roman" w:hAnsi="Times New Roman" w:cs="Times New Roman"/>
          <w:color w:val="000000"/>
          <w:sz w:val="20"/>
          <w:szCs w:val="20"/>
        </w:rPr>
        <w:t xml:space="preserve"> Nelson: Committee of the Whole Meeting Agenda, Monday, January 21, 2013,  </w:t>
      </w:r>
      <w:hyperlink r:id="rId30">
        <w:r>
          <w:rPr>
            <w:rFonts w:ascii="Times New Roman" w:eastAsia="Times New Roman" w:hAnsi="Times New Roman" w:cs="Times New Roman"/>
            <w:color w:val="000000"/>
            <w:sz w:val="20"/>
            <w:szCs w:val="20"/>
            <w:u w:val="single"/>
          </w:rPr>
          <w:t>https://nelson.civicweb.net/document/23971</w:t>
        </w:r>
      </w:hyperlink>
      <w:r>
        <w:rPr>
          <w:rFonts w:ascii="Times New Roman" w:eastAsia="Times New Roman" w:hAnsi="Times New Roman" w:cs="Times New Roman"/>
          <w:color w:val="000000"/>
          <w:sz w:val="20"/>
          <w:szCs w:val="20"/>
        </w:rPr>
        <w:t>, accessed 03 April 2017.</w:t>
      </w:r>
    </w:p>
  </w:footnote>
  <w:footnote w:id="105">
    <w:p w14:paraId="686BAE03"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xml:space="preserve"> 2013, at 572-573; see also Lauren (2012) Toronto City Hall Requests Exemption from CETA, 6 March 2012, </w:t>
      </w:r>
      <w:hyperlink r:id="rId31">
        <w:r>
          <w:rPr>
            <w:rFonts w:ascii="Times New Roman" w:eastAsia="Times New Roman" w:hAnsi="Times New Roman" w:cs="Times New Roman"/>
            <w:color w:val="000000"/>
            <w:sz w:val="20"/>
            <w:szCs w:val="20"/>
            <w:u w:val="single"/>
          </w:rPr>
          <w:t>http://tfpc.to/news/ceta</w:t>
        </w:r>
      </w:hyperlink>
      <w:r>
        <w:rPr>
          <w:rFonts w:ascii="Times New Roman" w:eastAsia="Times New Roman" w:hAnsi="Times New Roman" w:cs="Times New Roman"/>
          <w:color w:val="000000"/>
          <w:sz w:val="20"/>
          <w:szCs w:val="20"/>
        </w:rPr>
        <w:t xml:space="preserve">, accessed 03 April 2017. </w:t>
      </w:r>
    </w:p>
  </w:footnote>
  <w:footnote w:id="106">
    <w:p w14:paraId="686BAE04"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xml:space="preserve"> 2013, at 573.</w:t>
      </w:r>
    </w:p>
  </w:footnote>
  <w:footnote w:id="107">
    <w:p w14:paraId="686BAE05"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Attar and </w:t>
      </w:r>
      <w:proofErr w:type="spellStart"/>
      <w:r>
        <w:rPr>
          <w:rFonts w:ascii="Times New Roman" w:eastAsia="Times New Roman" w:hAnsi="Times New Roman" w:cs="Times New Roman"/>
          <w:color w:val="000000"/>
          <w:sz w:val="20"/>
          <w:szCs w:val="20"/>
        </w:rPr>
        <w:t>Clouthier</w:t>
      </w:r>
      <w:proofErr w:type="spellEnd"/>
      <w:r>
        <w:rPr>
          <w:rFonts w:ascii="Times New Roman" w:eastAsia="Times New Roman" w:hAnsi="Times New Roman" w:cs="Times New Roman"/>
          <w:color w:val="000000"/>
          <w:sz w:val="20"/>
          <w:szCs w:val="20"/>
        </w:rPr>
        <w:t xml:space="preserve"> 2015, argue that: ‘The value of a revitalized trade consultative process should not be underestimated.’ (at 468). They point out that: ‘In recent years, we have observed, both in Canada and across Europe, growing public interest in trade deliberations, interest that, in the case of the secretly negotiated Anti- Counterfeiting Trade Agreement (ACTA), morphed into a pan-European opposition movement widely credited with the European Parliament's rejection of the agreement.’(ibid).</w:t>
      </w:r>
    </w:p>
  </w:footnote>
  <w:footnote w:id="108">
    <w:p w14:paraId="686BAE06"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‘Political opportunity structures’ is defined by </w:t>
      </w:r>
      <w:proofErr w:type="spellStart"/>
      <w:r>
        <w:rPr>
          <w:rFonts w:ascii="Times New Roman" w:eastAsia="Times New Roman" w:hAnsi="Times New Roman" w:cs="Times New Roman"/>
          <w:color w:val="000000"/>
          <w:sz w:val="20"/>
          <w:szCs w:val="20"/>
        </w:rPr>
        <w:t>Princien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Kerremans</w:t>
      </w:r>
      <w:proofErr w:type="spellEnd"/>
      <w:r>
        <w:rPr>
          <w:rFonts w:ascii="Times New Roman" w:eastAsia="Times New Roman" w:hAnsi="Times New Roman" w:cs="Times New Roman"/>
          <w:color w:val="000000"/>
          <w:sz w:val="20"/>
          <w:szCs w:val="20"/>
        </w:rPr>
        <w:t xml:space="preserve"> ‘…As the set of characteristics of a given institution that determines the relative ability of (outside) groups to influence decision-making within that institution. See </w:t>
      </w:r>
      <w:proofErr w:type="spellStart"/>
      <w:r>
        <w:rPr>
          <w:rFonts w:ascii="Times New Roman" w:eastAsia="Times New Roman" w:hAnsi="Times New Roman" w:cs="Times New Roman"/>
          <w:color w:val="000000"/>
          <w:sz w:val="20"/>
          <w:szCs w:val="20"/>
        </w:rPr>
        <w:t>Princen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Kerremans</w:t>
      </w:r>
      <w:proofErr w:type="spellEnd"/>
      <w:r>
        <w:rPr>
          <w:rFonts w:ascii="Times New Roman" w:eastAsia="Times New Roman" w:hAnsi="Times New Roman" w:cs="Times New Roman"/>
          <w:color w:val="000000"/>
          <w:sz w:val="20"/>
          <w:szCs w:val="20"/>
        </w:rPr>
        <w:t xml:space="preserve"> 2008, at 1130.</w:t>
      </w:r>
    </w:p>
  </w:footnote>
  <w:footnote w:id="109">
    <w:p w14:paraId="686BAE07"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0">
    <w:p w14:paraId="686BAE0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1">
    <w:p w14:paraId="686BAE09"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xml:space="preserve"> 2013, at 574.</w:t>
      </w:r>
    </w:p>
  </w:footnote>
  <w:footnote w:id="112">
    <w:p w14:paraId="686BAE0A"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Trew</w:t>
      </w:r>
      <w:proofErr w:type="spellEnd"/>
      <w:r>
        <w:rPr>
          <w:rFonts w:ascii="Times New Roman" w:eastAsia="Times New Roman" w:hAnsi="Times New Roman" w:cs="Times New Roman"/>
          <w:color w:val="000000"/>
          <w:sz w:val="20"/>
          <w:szCs w:val="20"/>
        </w:rPr>
        <w:t xml:space="preserve"> 2013, at 575.</w:t>
      </w:r>
    </w:p>
  </w:footnote>
  <w:footnote w:id="113">
    <w:p w14:paraId="686BAE0B"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Labour in Europe (2015) Labour MEPs secure massive support from European social democrats against private tribunals in trade deals, March 2015, </w:t>
      </w:r>
      <w:hyperlink r:id="rId32">
        <w:r>
          <w:rPr>
            <w:rFonts w:ascii="Times New Roman" w:eastAsia="Times New Roman" w:hAnsi="Times New Roman" w:cs="Times New Roman"/>
            <w:color w:val="000000"/>
            <w:sz w:val="20"/>
            <w:szCs w:val="20"/>
            <w:u w:val="single"/>
          </w:rPr>
          <w:t>http://www.eurolabour.org.uk/eu-us-canada-ttip-ceta-isds</w:t>
        </w:r>
      </w:hyperlink>
      <w:r>
        <w:rPr>
          <w:rFonts w:ascii="Times New Roman" w:eastAsia="Times New Roman" w:hAnsi="Times New Roman" w:cs="Times New Roman"/>
          <w:color w:val="000000"/>
          <w:sz w:val="20"/>
          <w:szCs w:val="20"/>
        </w:rPr>
        <w:t>, accessed 03 April 2017.</w:t>
      </w:r>
    </w:p>
  </w:footnote>
  <w:footnote w:id="114">
    <w:p w14:paraId="686BAE0C"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5">
    <w:p w14:paraId="686BAE0D"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6">
    <w:p w14:paraId="686BAE0E"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7">
    <w:p w14:paraId="686BAE0F"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18">
    <w:p w14:paraId="686BAE10"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Court of Justice of the European Union Press Release No 52/17 Luxembourg, 16 May 2017 Opinion 2/15. </w:t>
      </w:r>
    </w:p>
  </w:footnote>
  <w:footnote w:id="119">
    <w:p w14:paraId="686BAE11"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Par Roosevelt Namur, 2016. ‘Good news! The war on TTIP and CETA can be won.’</w:t>
      </w:r>
    </w:p>
  </w:footnote>
  <w:footnote w:id="120">
    <w:p w14:paraId="686BAE12"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previous discussions in section 4 of this paper about Cecilia</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Malmström’s engagement with the </w:t>
      </w:r>
      <w:proofErr w:type="spellStart"/>
      <w:r>
        <w:rPr>
          <w:rFonts w:ascii="Times New Roman" w:eastAsia="Times New Roman" w:hAnsi="Times New Roman" w:cs="Times New Roman"/>
          <w:color w:val="000000"/>
          <w:sz w:val="20"/>
          <w:szCs w:val="20"/>
        </w:rPr>
        <w:t>CoR.</w:t>
      </w:r>
      <w:proofErr w:type="spellEnd"/>
    </w:p>
  </w:footnote>
  <w:footnote w:id="121">
    <w:p w14:paraId="686BAE13"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Marks and McAdam 1996, at 251; </w:t>
      </w:r>
      <w:proofErr w:type="spellStart"/>
      <w:r>
        <w:rPr>
          <w:rFonts w:ascii="Times New Roman" w:eastAsia="Times New Roman" w:hAnsi="Times New Roman" w:cs="Times New Roman"/>
          <w:color w:val="000000"/>
          <w:sz w:val="20"/>
          <w:szCs w:val="20"/>
        </w:rPr>
        <w:t>Reising</w:t>
      </w:r>
      <w:proofErr w:type="spellEnd"/>
      <w:r>
        <w:rPr>
          <w:rFonts w:ascii="Times New Roman" w:eastAsia="Times New Roman" w:hAnsi="Times New Roman" w:cs="Times New Roman"/>
          <w:color w:val="000000"/>
          <w:sz w:val="20"/>
          <w:szCs w:val="20"/>
        </w:rPr>
        <w:t xml:space="preserve"> 1998, at 3; Cf: </w:t>
      </w:r>
      <w:proofErr w:type="spellStart"/>
      <w:r>
        <w:rPr>
          <w:rFonts w:ascii="Times New Roman" w:eastAsia="Times New Roman" w:hAnsi="Times New Roman" w:cs="Times New Roman"/>
          <w:color w:val="000000"/>
          <w:sz w:val="20"/>
          <w:szCs w:val="20"/>
        </w:rPr>
        <w:t>Princen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Kerremans</w:t>
      </w:r>
      <w:proofErr w:type="spellEnd"/>
      <w:r>
        <w:rPr>
          <w:rFonts w:ascii="Times New Roman" w:eastAsia="Times New Roman" w:hAnsi="Times New Roman" w:cs="Times New Roman"/>
          <w:color w:val="000000"/>
          <w:sz w:val="20"/>
          <w:szCs w:val="20"/>
        </w:rPr>
        <w:t xml:space="preserve"> 2008, at 1131.</w:t>
      </w:r>
    </w:p>
  </w:footnote>
  <w:footnote w:id="122">
    <w:p w14:paraId="686BAE14"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2012, Victoria City Councillor Marianne Alto who put forward the successful resolution for Victoria to opt out of the CETA said that ‘The imminence of passing the deal is pushing municipalities into a last-ditch place: if we can't be party to the deal, we don't want to be part of it…’. See David P. Ball, ‘Canada-Europe free trade: after Victoria's </w:t>
      </w:r>
      <w:proofErr w:type="spellStart"/>
      <w:r>
        <w:rPr>
          <w:rFonts w:ascii="Times New Roman" w:eastAsia="Times New Roman" w:hAnsi="Times New Roman" w:cs="Times New Roman"/>
          <w:color w:val="000000"/>
          <w:sz w:val="20"/>
          <w:szCs w:val="20"/>
        </w:rPr>
        <w:t>pullout</w:t>
      </w:r>
      <w:proofErr w:type="spellEnd"/>
      <w:r>
        <w:rPr>
          <w:rFonts w:ascii="Times New Roman" w:eastAsia="Times New Roman" w:hAnsi="Times New Roman" w:cs="Times New Roman"/>
          <w:color w:val="000000"/>
          <w:sz w:val="20"/>
          <w:szCs w:val="20"/>
        </w:rPr>
        <w:t xml:space="preserve">, Vancouver demands clarity on 'clandestine' CETA deal’ May 14th, 2012 </w:t>
      </w:r>
      <w:hyperlink r:id="rId33">
        <w:r>
          <w:rPr>
            <w:rFonts w:ascii="Times New Roman" w:eastAsia="Times New Roman" w:hAnsi="Times New Roman" w:cs="Times New Roman"/>
            <w:color w:val="0563C1"/>
            <w:sz w:val="20"/>
            <w:szCs w:val="20"/>
            <w:u w:val="single"/>
          </w:rPr>
          <w:t>http://www.vancouverobserver.com/politics/2012/05/14/canada-europe-free-trade-city-victoria-votes-against-clandestine-ceta-deal</w:t>
        </w:r>
      </w:hyperlink>
      <w:r>
        <w:rPr>
          <w:rFonts w:ascii="Times New Roman" w:eastAsia="Times New Roman" w:hAnsi="Times New Roman" w:cs="Times New Roman"/>
          <w:color w:val="000000"/>
          <w:sz w:val="20"/>
          <w:szCs w:val="20"/>
        </w:rPr>
        <w:t xml:space="preserve"> </w:t>
      </w:r>
    </w:p>
    <w:p w14:paraId="686BAE15" w14:textId="77777777" w:rsidR="00AF59DB" w:rsidRDefault="00AF59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23">
    <w:p w14:paraId="686BAE16" w14:textId="77777777" w:rsidR="00AF59DB" w:rsidRDefault="00BA03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Friends of the Earth Europe, ‘2000 CETA and TTIP-free zones in Europe’ </w:t>
      </w:r>
      <w:hyperlink r:id="rId34">
        <w:r>
          <w:rPr>
            <w:rFonts w:ascii="Times New Roman" w:eastAsia="Times New Roman" w:hAnsi="Times New Roman" w:cs="Times New Roman"/>
            <w:color w:val="000000"/>
            <w:sz w:val="20"/>
            <w:szCs w:val="20"/>
            <w:u w:val="single"/>
          </w:rPr>
          <w:t>http://foeeurope.org/2000-CETA-and-TTIP-free-zones-in-Europe</w:t>
        </w:r>
      </w:hyperlink>
      <w:r>
        <w:rPr>
          <w:rFonts w:ascii="Times New Roman" w:eastAsia="Times New Roman" w:hAnsi="Times New Roman" w:cs="Times New Roman"/>
          <w:color w:val="000000"/>
          <w:sz w:val="20"/>
          <w:szCs w:val="20"/>
        </w:rPr>
        <w:t xml:space="preserve"> </w:t>
      </w:r>
    </w:p>
  </w:footnote>
  <w:footnote w:id="124">
    <w:p w14:paraId="686BAE17" w14:textId="77777777" w:rsidR="00AF59DB" w:rsidRDefault="00BA030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Angela Mullins ‘Opting out of trade agreement an ‘embarrassment:’ Business leader’ Metro,  Metro London, Wed May 02 2012 </w:t>
      </w:r>
      <w:hyperlink r:id="rId35">
        <w:r>
          <w:rPr>
            <w:color w:val="0563C1"/>
            <w:sz w:val="20"/>
            <w:szCs w:val="20"/>
            <w:u w:val="single"/>
          </w:rPr>
          <w:t>http://www.metronews.ca/news/london/2012/05/02/opting-out-of-trade-agreement-an-embarrassment-business-leader.html</w:t>
        </w:r>
      </w:hyperlink>
      <w:r>
        <w:rPr>
          <w:color w:val="000000"/>
          <w:sz w:val="20"/>
          <w:szCs w:val="20"/>
        </w:rPr>
        <w:t>.    Accessed 01 September 2017</w:t>
      </w:r>
    </w:p>
  </w:footnote>
  <w:footnote w:id="125">
    <w:p w14:paraId="686BAE18" w14:textId="77777777" w:rsidR="00AF59DB" w:rsidRDefault="00BA0303">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According to Goff, ‘Future research should focus less on establishing that subnational actors will be involved in trade agreements and more on establishing when they will be involved.’ See Goff (2016) Canadian Trade Negotiations in an era of deep integration, at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AD96" w14:textId="77777777" w:rsidR="00AF59DB" w:rsidRDefault="00BA030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C9D"/>
    <w:multiLevelType w:val="multilevel"/>
    <w:tmpl w:val="0EB20D72"/>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6EE14F3"/>
    <w:multiLevelType w:val="multilevel"/>
    <w:tmpl w:val="B49EA3DA"/>
    <w:lvl w:ilvl="0">
      <w:start w:val="1"/>
      <w:numFmt w:val="lowerLetter"/>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E266740"/>
    <w:multiLevelType w:val="multilevel"/>
    <w:tmpl w:val="843C8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055B67"/>
    <w:multiLevelType w:val="multilevel"/>
    <w:tmpl w:val="AFE68E3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82D6F"/>
    <w:multiLevelType w:val="multilevel"/>
    <w:tmpl w:val="590A3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6976137">
    <w:abstractNumId w:val="0"/>
  </w:num>
  <w:num w:numId="2" w16cid:durableId="450783865">
    <w:abstractNumId w:val="4"/>
  </w:num>
  <w:num w:numId="3" w16cid:durableId="165826379">
    <w:abstractNumId w:val="3"/>
  </w:num>
  <w:num w:numId="4" w16cid:durableId="1188834115">
    <w:abstractNumId w:val="2"/>
  </w:num>
  <w:num w:numId="5" w16cid:durableId="110303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DB"/>
    <w:rsid w:val="00AF59DB"/>
    <w:rsid w:val="00B65F2E"/>
    <w:rsid w:val="00BA0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6BACF8"/>
  <w15:docId w15:val="{9EDEEE0C-F881-7146-9A9F-348F1B40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B65F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F2E"/>
    <w:rPr>
      <w:sz w:val="20"/>
      <w:szCs w:val="20"/>
    </w:rPr>
  </w:style>
  <w:style w:type="character" w:styleId="EndnoteReference">
    <w:name w:val="endnote reference"/>
    <w:basedOn w:val="DefaultParagraphFont"/>
    <w:uiPriority w:val="99"/>
    <w:semiHidden/>
    <w:unhideWhenUsed/>
    <w:rsid w:val="00B65F2E"/>
    <w:rPr>
      <w:vertAlign w:val="superscript"/>
    </w:rPr>
  </w:style>
  <w:style w:type="character" w:styleId="Hyperlink">
    <w:name w:val="Hyperlink"/>
    <w:basedOn w:val="DefaultParagraphFont"/>
    <w:uiPriority w:val="99"/>
    <w:unhideWhenUsed/>
    <w:rsid w:val="00BA0303"/>
    <w:rPr>
      <w:color w:val="0000FF" w:themeColor="hyperlink"/>
      <w:u w:val="single"/>
    </w:rPr>
  </w:style>
  <w:style w:type="character" w:styleId="UnresolvedMention">
    <w:name w:val="Unresolved Mention"/>
    <w:basedOn w:val="DefaultParagraphFont"/>
    <w:uiPriority w:val="99"/>
    <w:semiHidden/>
    <w:unhideWhenUsed/>
    <w:rsid w:val="00BA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616">
      <w:bodyDiv w:val="1"/>
      <w:marLeft w:val="0"/>
      <w:marRight w:val="0"/>
      <w:marTop w:val="0"/>
      <w:marBottom w:val="0"/>
      <w:divBdr>
        <w:top w:val="none" w:sz="0" w:space="0" w:color="auto"/>
        <w:left w:val="none" w:sz="0" w:space="0" w:color="auto"/>
        <w:bottom w:val="none" w:sz="0" w:space="0" w:color="auto"/>
        <w:right w:val="none" w:sz="0" w:space="0" w:color="auto"/>
      </w:divBdr>
      <w:divsChild>
        <w:div w:id="1279682574">
          <w:marLeft w:val="0"/>
          <w:marRight w:val="0"/>
          <w:marTop w:val="0"/>
          <w:marBottom w:val="0"/>
          <w:divBdr>
            <w:top w:val="none" w:sz="0" w:space="0" w:color="auto"/>
            <w:left w:val="none" w:sz="0" w:space="0" w:color="auto"/>
            <w:bottom w:val="none" w:sz="0" w:space="0" w:color="auto"/>
            <w:right w:val="none" w:sz="0" w:space="0" w:color="auto"/>
          </w:divBdr>
          <w:divsChild>
            <w:div w:id="312148163">
              <w:marLeft w:val="0"/>
              <w:marRight w:val="0"/>
              <w:marTop w:val="0"/>
              <w:marBottom w:val="0"/>
              <w:divBdr>
                <w:top w:val="none" w:sz="0" w:space="0" w:color="auto"/>
                <w:left w:val="none" w:sz="0" w:space="0" w:color="auto"/>
                <w:bottom w:val="none" w:sz="0" w:space="0" w:color="auto"/>
                <w:right w:val="none" w:sz="0" w:space="0" w:color="auto"/>
              </w:divBdr>
              <w:divsChild>
                <w:div w:id="4323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eforum.org/agenda/2014/07/trade-what-are-megaregiona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gionline.org/sites/default/files/cigi_paper_no.88_web_0.pdf" TargetMode="External"/><Relationship Id="rId17" Type="http://schemas.openxmlformats.org/officeDocument/2006/relationships/hyperlink" Target="http://www.nsi-ins.ca/wp-content/uploads/2012/10/2005-The-Canadian-model-for-Public-Participation-in-Trade-and-Policy-Formulation.pdf" TargetMode="External"/><Relationship Id="rId2" Type="http://schemas.openxmlformats.org/officeDocument/2006/relationships/numbering" Target="numbering.xml"/><Relationship Id="rId16" Type="http://schemas.openxmlformats.org/officeDocument/2006/relationships/hyperlink" Target="https://www.foreignaffairs.com/articles/1997-09-01/real-new-world-or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efederale.ca/documents/challenges.pdf" TargetMode="External"/><Relationship Id="rId5" Type="http://schemas.openxmlformats.org/officeDocument/2006/relationships/webSettings" Target="webSettings.xml"/><Relationship Id="rId15" Type="http://schemas.openxmlformats.org/officeDocument/2006/relationships/hyperlink" Target="http://www.drcsummerschool.eu/proceedings" TargetMode="External"/><Relationship Id="rId10" Type="http://schemas.openxmlformats.org/officeDocument/2006/relationships/hyperlink" Target="http://labs.carleton.ca/canadaeurope/wp-content/uploads/sites/9/De-Mestral-CETD-Policy-Brief-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sa-acsp.ca/papers-2010/Kukucha.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mailto:Ohio.Omiunu@dmu.ac.uk"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bbc.co.uk/news/world-europe-37629383" TargetMode="External"/><Relationship Id="rId18" Type="http://schemas.openxmlformats.org/officeDocument/2006/relationships/hyperlink" Target="https://www.cpsa-acsp.ca/papers-2010/Kukucha.pdf" TargetMode="External"/><Relationship Id="rId26" Type="http://schemas.openxmlformats.org/officeDocument/2006/relationships/hyperlink" Target="http://search.proquest.com.proxy.library.dmu.ac.uk/saveasdownloadprogress.getfileform" TargetMode="External"/><Relationship Id="rId3" Type="http://schemas.openxmlformats.org/officeDocument/2006/relationships/hyperlink" Target="http://labs.carleton.ca/canadaeurope/wp-content/uploads/sites/9/De-Mestral-CETD-Policy-Brief-final.pdf" TargetMode="External"/><Relationship Id="rId21" Type="http://schemas.openxmlformats.org/officeDocument/2006/relationships/hyperlink" Target="http://epp.cor.europa.eu/press-releases/trade-for-all-from-the-heart-of-europe-to-its-outermost-regions/" TargetMode="External"/><Relationship Id="rId34" Type="http://schemas.openxmlformats.org/officeDocument/2006/relationships/hyperlink" Target="http://foeeurope.org/2000-CETA-and-TTIP-free-zones-in-Europe" TargetMode="External"/><Relationship Id="rId7" Type="http://schemas.openxmlformats.org/officeDocument/2006/relationships/hyperlink" Target="http://cupe.ca/trade/ceta-corporations-loop-canadians-dark" TargetMode="External"/><Relationship Id="rId12" Type="http://schemas.openxmlformats.org/officeDocument/2006/relationships/hyperlink" Target="https://www.cigionline.org/sites/default/files/cigi_paper_no.88_web_0.pdf" TargetMode="External"/><Relationship Id="rId17" Type="http://schemas.openxmlformats.org/officeDocument/2006/relationships/hyperlink" Target="https://www.cpsa-acsp.ca/papers-2010/Kukucha.pdf" TargetMode="External"/><Relationship Id="rId25" Type="http://schemas.openxmlformats.org/officeDocument/2006/relationships/hyperlink" Target="http://search.proquest.com.proxy.library.dmu.ac.uk/saveasdownloadprogress.getfilefor" TargetMode="External"/><Relationship Id="rId33" Type="http://schemas.openxmlformats.org/officeDocument/2006/relationships/hyperlink" Target="http://www.vancouverobserver.com/politics/2012/05/14/canada-europe-free-trade-city-victoria-votes-against-clandestine-ceta-deal" TargetMode="External"/><Relationship Id="rId2" Type="http://schemas.openxmlformats.org/officeDocument/2006/relationships/hyperlink" Target="http://www.canadainternational.gc.ca/eu-ue/policies-politiques/trade_agreements-accords_commerciaux.aspx?lang=eng" TargetMode="External"/><Relationship Id="rId16" Type="http://schemas.openxmlformats.org/officeDocument/2006/relationships/hyperlink" Target="http://ideefederale.ca/documents/challenges.pdf" TargetMode="External"/><Relationship Id="rId20" Type="http://schemas.openxmlformats.org/officeDocument/2006/relationships/hyperlink" Target="http://www.economist.com/news/americas/21702495-country-far-being-single-market-may-be-about-change-great-provincial" TargetMode="External"/><Relationship Id="rId29" Type="http://schemas.openxmlformats.org/officeDocument/2006/relationships/hyperlink" Target="http://canadians.org/fr/node/4222" TargetMode="External"/><Relationship Id="rId1" Type="http://schemas.openxmlformats.org/officeDocument/2006/relationships/hyperlink" Target="http://trade.ec.europa.eu/doclib/docs/2009/june/tradoc_143427.pdf" TargetMode="External"/><Relationship Id="rId6" Type="http://schemas.openxmlformats.org/officeDocument/2006/relationships/hyperlink" Target="http://www.independent.co.uk/voices/ceta-canada-eu-trudeau-trump-trade-deal-ttip-helps-trump-a7577246.html" TargetMode="External"/><Relationship Id="rId11" Type="http://schemas.openxmlformats.org/officeDocument/2006/relationships/hyperlink" Target="https://cupe.ca/ceta-corporations-loop-canadians-dark" TargetMode="External"/><Relationship Id="rId24" Type="http://schemas.openxmlformats.org/officeDocument/2006/relationships/hyperlink" Target="http://www.pour.press/good-news-the-war-on-ttip-and-ceta-can-be-won/" TargetMode="External"/><Relationship Id="rId32" Type="http://schemas.openxmlformats.org/officeDocument/2006/relationships/hyperlink" Target="http://www.eurolabour.org.uk/eu-us-canada-ttip-ceta-isds" TargetMode="External"/><Relationship Id="rId5" Type="http://schemas.openxmlformats.org/officeDocument/2006/relationships/hyperlink" Target="https://www.weforum.org/agenda/2014/07/trade-what-are-megaregionals/" TargetMode="External"/><Relationship Id="rId15" Type="http://schemas.openxmlformats.org/officeDocument/2006/relationships/hyperlink" Target="https://www.foreignaffairs.com/articles/1997-09-01/real-new-world-order" TargetMode="External"/><Relationship Id="rId23" Type="http://schemas.openxmlformats.org/officeDocument/2006/relationships/hyperlink" Target="http://www.europarl.europa.eu/RegData/etudes/ATAG/2016/586597/EPRS_ATA(2016)586597_EN.pdf" TargetMode="External"/><Relationship Id="rId28" Type="http://schemas.openxmlformats.org/officeDocument/2006/relationships/hyperlink" Target="http://www.independent.co.uk/news/world/americas/ceta-latest-justin-trudeau-trade-deal-eu-canada-parliament-prime-minister-a7583291.html" TargetMode="External"/><Relationship Id="rId10" Type="http://schemas.openxmlformats.org/officeDocument/2006/relationships/hyperlink" Target="https://euobserver.com/regions/133173" TargetMode="External"/><Relationship Id="rId19" Type="http://schemas.openxmlformats.org/officeDocument/2006/relationships/hyperlink" Target="http://trade.ec.europa.eu/doclib/docs/2014/december/tradoc_152982.pdf" TargetMode="External"/><Relationship Id="rId31" Type="http://schemas.openxmlformats.org/officeDocument/2006/relationships/hyperlink" Target="http://tfpc.to/news/ceta" TargetMode="External"/><Relationship Id="rId4" Type="http://schemas.openxmlformats.org/officeDocument/2006/relationships/hyperlink" Target="http://uk.reuters.com/article/us-eu-canada-trade-idUKKBN12U0HU" TargetMode="External"/><Relationship Id="rId9" Type="http://schemas.openxmlformats.org/officeDocument/2006/relationships/hyperlink" Target="http://www.pour.press/good-news-the-war-on-ttip-and-ceta-can-be-won/" TargetMode="External"/><Relationship Id="rId14" Type="http://schemas.openxmlformats.org/officeDocument/2006/relationships/hyperlink" Target="http://www.bbc.co.uk/news/world-europe-37642261" TargetMode="External"/><Relationship Id="rId22" Type="http://schemas.openxmlformats.org/officeDocument/2006/relationships/hyperlink" Target="http://cor.europa.eu/en/news/Pages/ttip-potential.aspx" TargetMode="External"/><Relationship Id="rId27" Type="http://schemas.openxmlformats.org/officeDocument/2006/relationships/hyperlink" Target="http://www.cbc.ca/news/politics/ceta-deal-free-trade-opponents-will-lose-says-harper-1.2125736" TargetMode="External"/><Relationship Id="rId30" Type="http://schemas.openxmlformats.org/officeDocument/2006/relationships/hyperlink" Target="https://nelson.civicweb.net/document/23971" TargetMode="External"/><Relationship Id="rId35" Type="http://schemas.openxmlformats.org/officeDocument/2006/relationships/hyperlink" Target="http://www.metronews.ca/news/london/2012/05/02/opting-out-of-trade-agreement-an-embarrassment-business-leader.html" TargetMode="External"/><Relationship Id="rId8" Type="http://schemas.openxmlformats.org/officeDocument/2006/relationships/hyperlink" Target="https://www.dairyfarmers.ca/farmers-voice/farm-policy/support-our-canadian-cheese-makers-and-far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BD84F-D0D5-0A47-9F45-63E07E58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10588</Words>
  <Characters>60140</Characters>
  <Application>Microsoft Office Word</Application>
  <DocSecurity>0</DocSecurity>
  <Lines>859</Lines>
  <Paragraphs>163</Paragraphs>
  <ScaleCrop>false</ScaleCrop>
  <Company/>
  <LinksUpToDate>false</LinksUpToDate>
  <CharactersWithSpaces>70565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Ohiocheoya Omiunu</cp:lastModifiedBy>
  <cp:revision>3</cp:revision>
  <dcterms:created xsi:type="dcterms:W3CDTF">2024-01-03T12:33:00Z</dcterms:created>
  <dcterms:modified xsi:type="dcterms:W3CDTF">2024-01-03T12:35:00Z</dcterms:modified>
</cp:coreProperties>
</file>