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2z1j4n5va267" w:colFirst="0" w:colLast="0" w:displacedByCustomXml="next"/>
    <w:bookmarkEnd w:id="0" w:displacedByCustomXml="next"/>
    <w:sdt>
      <w:sdtPr>
        <w:rPr>
          <w:sz w:val="22"/>
          <w:szCs w:val="22"/>
        </w:rPr>
        <w:id w:val="-271794354"/>
        <w:docPartObj>
          <w:docPartGallery w:val="Cover Pages"/>
          <w:docPartUnique/>
        </w:docPartObj>
      </w:sdtPr>
      <w:sdtEndPr>
        <w:rPr>
          <w:rFonts w:asciiTheme="majorHAnsi" w:hAnsiTheme="majorHAnsi" w:cstheme="majorHAnsi"/>
          <w:b/>
        </w:rPr>
      </w:sdtEndPr>
      <w:sdtContent>
        <w:p w14:paraId="6F6E7C1E" w14:textId="479B2F4C" w:rsidR="00C33FB6" w:rsidRPr="00D52572" w:rsidRDefault="002B7ABE" w:rsidP="00B80454">
          <w:pPr>
            <w:rPr>
              <w:sz w:val="22"/>
              <w:szCs w:val="22"/>
            </w:rPr>
          </w:pPr>
          <w:r w:rsidRPr="002B7ABE">
            <w:rPr>
              <w:noProof/>
            </w:rPr>
            <w:drawing>
              <wp:inline distT="0" distB="0" distL="0" distR="0" wp14:anchorId="27725F83" wp14:editId="69C6E374">
                <wp:extent cx="2581275" cy="10191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1019175"/>
                        </a:xfrm>
                        <a:prstGeom prst="rect">
                          <a:avLst/>
                        </a:prstGeom>
                        <a:noFill/>
                        <a:ln>
                          <a:noFill/>
                        </a:ln>
                      </pic:spPr>
                    </pic:pic>
                  </a:graphicData>
                </a:graphic>
              </wp:inline>
            </w:drawing>
          </w:r>
          <w:r w:rsidR="00404BA1" w:rsidRPr="00D52572">
            <w:rPr>
              <w:noProof/>
              <w:sz w:val="22"/>
              <w:szCs w:val="22"/>
            </w:rPr>
            <mc:AlternateContent>
              <mc:Choice Requires="wps">
                <w:drawing>
                  <wp:anchor distT="0" distB="0" distL="114300" distR="114300" simplePos="0" relativeHeight="251658241" behindDoc="0" locked="0" layoutInCell="1" allowOverlap="1" wp14:anchorId="551630CE" wp14:editId="404F3128">
                    <wp:simplePos x="0" y="0"/>
                    <mc:AlternateContent>
                      <mc:Choice Requires="wp14">
                        <wp:positionH relativeFrom="page">
                          <wp14:pctPosHOffset>45500</wp14:pctPosHOffset>
                        </wp:positionH>
                      </mc:Choice>
                      <mc:Fallback>
                        <wp:positionH relativeFrom="page">
                          <wp:posOffset>3440430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571875" cy="3228975"/>
                    <wp:effectExtent l="0" t="0" r="9525" b="9525"/>
                    <wp:wrapNone/>
                    <wp:docPr id="467" name="Rectangle 467"/>
                    <wp:cNvGraphicFramePr/>
                    <a:graphic xmlns:a="http://schemas.openxmlformats.org/drawingml/2006/main">
                      <a:graphicData uri="http://schemas.microsoft.com/office/word/2010/wordprocessingShape">
                        <wps:wsp>
                          <wps:cNvSpPr/>
                          <wps:spPr>
                            <a:xfrm>
                              <a:off x="0" y="0"/>
                              <a:ext cx="3571875" cy="32289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6CEBE" w14:textId="2A811F1F" w:rsidR="00404BA1" w:rsidRDefault="0076350D" w:rsidP="00404BA1">
                                <w:pPr>
                                  <w:spacing w:before="240"/>
                                  <w:rPr>
                                    <w:rFonts w:asciiTheme="majorHAnsi" w:hAnsiTheme="majorHAnsi" w:cstheme="majorHAnsi"/>
                                    <w:b/>
                                    <w:sz w:val="38"/>
                                    <w:szCs w:val="38"/>
                                  </w:rPr>
                                </w:pPr>
                                <w:sdt>
                                  <w:sdtPr>
                                    <w:rPr>
                                      <w:rFonts w:ascii="Segoe UI" w:eastAsia="Times New Roman" w:hAnsi="Segoe UI" w:cs="Segoe UI"/>
                                      <w:b/>
                                      <w:bCs/>
                                      <w:color w:val="D1D5DB"/>
                                      <w:sz w:val="40"/>
                                      <w:szCs w:val="40"/>
                                    </w:rPr>
                                    <w:alias w:val="Abstract"/>
                                    <w:id w:val="8276291"/>
                                    <w:dataBinding w:prefixMappings="xmlns:ns0='http://schemas.microsoft.com/office/2006/coverPageProps'" w:xpath="/ns0:CoverPageProperties[1]/ns0:Abstract[1]" w:storeItemID="{55AF091B-3C7A-41E3-B477-F2FDAA23CFDA}"/>
                                    <w:text/>
                                  </w:sdtPr>
                                  <w:sdtEndPr/>
                                  <w:sdtContent>
                                    <w:r w:rsidR="008E50A1" w:rsidRPr="008E50A1">
                                      <w:rPr>
                                        <w:rFonts w:ascii="Segoe UI" w:eastAsia="Times New Roman" w:hAnsi="Segoe UI" w:cs="Segoe UI"/>
                                        <w:b/>
                                        <w:bCs/>
                                        <w:color w:val="D1D5DB"/>
                                        <w:sz w:val="40"/>
                                        <w:szCs w:val="40"/>
                                      </w:rPr>
                                      <w:t>"Bridging the Gap</w:t>
                                    </w:r>
                                    <w:r w:rsidR="004406AC">
                                      <w:rPr>
                                        <w:rFonts w:ascii="Segoe UI" w:eastAsia="Times New Roman" w:hAnsi="Segoe UI" w:cs="Segoe UI"/>
                                        <w:b/>
                                        <w:bCs/>
                                        <w:color w:val="D1D5DB"/>
                                        <w:sz w:val="40"/>
                                        <w:szCs w:val="40"/>
                                      </w:rPr>
                                      <w:t>”</w:t>
                                    </w:r>
                                    <w:r w:rsidR="008E50A1" w:rsidRPr="008E50A1">
                                      <w:rPr>
                                        <w:rFonts w:ascii="Segoe UI" w:eastAsia="Times New Roman" w:hAnsi="Segoe UI" w:cs="Segoe UI"/>
                                        <w:b/>
                                        <w:bCs/>
                                        <w:color w:val="D1D5DB"/>
                                        <w:sz w:val="40"/>
                                        <w:szCs w:val="40"/>
                                      </w:rPr>
                                      <w:t>: Assessing the E</w:t>
                                    </w:r>
                                    <w:r w:rsidR="00666702">
                                      <w:rPr>
                                        <w:rFonts w:ascii="Segoe UI" w:eastAsia="Times New Roman" w:hAnsi="Segoe UI" w:cs="Segoe UI"/>
                                        <w:b/>
                                        <w:bCs/>
                                        <w:color w:val="D1D5DB"/>
                                        <w:sz w:val="40"/>
                                        <w:szCs w:val="40"/>
                                      </w:rPr>
                                      <w:t>fficacy</w:t>
                                    </w:r>
                                    <w:r w:rsidR="008E50A1" w:rsidRPr="008E50A1">
                                      <w:rPr>
                                        <w:rFonts w:ascii="Segoe UI" w:eastAsia="Times New Roman" w:hAnsi="Segoe UI" w:cs="Segoe UI"/>
                                        <w:b/>
                                        <w:bCs/>
                                        <w:color w:val="D1D5DB"/>
                                        <w:sz w:val="40"/>
                                        <w:szCs w:val="40"/>
                                      </w:rPr>
                                      <w:t xml:space="preserve"> of Co-</w:t>
                                    </w:r>
                                    <w:r w:rsidR="00ED245A">
                                      <w:rPr>
                                        <w:rFonts w:ascii="Segoe UI" w:eastAsia="Times New Roman" w:hAnsi="Segoe UI" w:cs="Segoe UI"/>
                                        <w:b/>
                                        <w:bCs/>
                                        <w:color w:val="D1D5DB"/>
                                        <w:sz w:val="40"/>
                                        <w:szCs w:val="40"/>
                                      </w:rPr>
                                      <w:t>L</w:t>
                                    </w:r>
                                    <w:r w:rsidR="008E50A1" w:rsidRPr="008E50A1">
                                      <w:rPr>
                                        <w:rFonts w:ascii="Segoe UI" w:eastAsia="Times New Roman" w:hAnsi="Segoe UI" w:cs="Segoe UI"/>
                                        <w:b/>
                                        <w:bCs/>
                                        <w:color w:val="D1D5DB"/>
                                        <w:sz w:val="40"/>
                                        <w:szCs w:val="40"/>
                                      </w:rPr>
                                      <w:t xml:space="preserve">ocating </w:t>
                                    </w:r>
                                    <w:r w:rsidR="004406AC">
                                      <w:rPr>
                                        <w:rFonts w:ascii="Segoe UI" w:eastAsia="Times New Roman" w:hAnsi="Segoe UI" w:cs="Segoe UI"/>
                                        <w:b/>
                                        <w:bCs/>
                                        <w:color w:val="D1D5DB"/>
                                        <w:sz w:val="40"/>
                                        <w:szCs w:val="40"/>
                                      </w:rPr>
                                      <w:t xml:space="preserve">a </w:t>
                                    </w:r>
                                    <w:r w:rsidR="008E50A1" w:rsidRPr="008E50A1">
                                      <w:rPr>
                                        <w:rFonts w:ascii="Segoe UI" w:eastAsia="Times New Roman" w:hAnsi="Segoe UI" w:cs="Segoe UI"/>
                                        <w:b/>
                                        <w:bCs/>
                                        <w:color w:val="D1D5DB"/>
                                        <w:sz w:val="40"/>
                                        <w:szCs w:val="40"/>
                                      </w:rPr>
                                      <w:t xml:space="preserve">Physical Health </w:t>
                                    </w:r>
                                    <w:r w:rsidR="004406AC">
                                      <w:rPr>
                                        <w:rFonts w:ascii="Segoe UI" w:eastAsia="Times New Roman" w:hAnsi="Segoe UI" w:cs="Segoe UI"/>
                                        <w:b/>
                                        <w:bCs/>
                                        <w:color w:val="D1D5DB"/>
                                        <w:sz w:val="40"/>
                                        <w:szCs w:val="40"/>
                                      </w:rPr>
                                      <w:t xml:space="preserve">Clinic </w:t>
                                    </w:r>
                                    <w:r w:rsidR="008E50A1" w:rsidRPr="008E50A1">
                                      <w:rPr>
                                        <w:rFonts w:ascii="Segoe UI" w:eastAsia="Times New Roman" w:hAnsi="Segoe UI" w:cs="Segoe UI"/>
                                        <w:b/>
                                        <w:bCs/>
                                        <w:color w:val="D1D5DB"/>
                                        <w:sz w:val="40"/>
                                        <w:szCs w:val="40"/>
                                      </w:rPr>
                                      <w:t>in a Community Mental Health Setting</w:t>
                                    </w:r>
                                  </w:sdtContent>
                                </w:sdt>
                                <w:r w:rsidR="00404BA1" w:rsidRPr="00404BA1">
                                  <w:rPr>
                                    <w:rFonts w:asciiTheme="majorHAnsi" w:hAnsiTheme="majorHAnsi" w:cstheme="majorHAnsi"/>
                                    <w:b/>
                                    <w:sz w:val="38"/>
                                    <w:szCs w:val="38"/>
                                  </w:rPr>
                                  <w:t xml:space="preserve"> </w:t>
                                </w:r>
                              </w:p>
                              <w:p w14:paraId="42C0C4F4" w14:textId="7D178D19" w:rsidR="00746527" w:rsidRPr="00404BA1" w:rsidRDefault="00746527" w:rsidP="00404BA1">
                                <w:pPr>
                                  <w:spacing w:before="240"/>
                                  <w:rPr>
                                    <w:b/>
                                  </w:rPr>
                                </w:pPr>
                              </w:p>
                              <w:p w14:paraId="3F8FCE0D" w14:textId="27A6354D" w:rsidR="00C33FB6" w:rsidRDefault="00C33FB6" w:rsidP="00C33FB6">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1630CE" id="Rectangle 467" o:spid="_x0000_s1026" style="position:absolute;margin-left:0;margin-top:0;width:281.25pt;height:254.25pt;z-index:251658241;visibility:visible;mso-wrap-style:square;mso-width-percent:0;mso-height-percent:0;mso-left-percent:455;mso-top-percent:25;mso-wrap-distance-left:9pt;mso-wrap-distance-top:0;mso-wrap-distance-right:9pt;mso-wrap-distance-bottom:0;mso-position-horizontal-relative:page;mso-position-vertical-relative:page;mso-width-percent:0;mso-height-percent: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IABggIAAGwFAAAOAAAAZHJzL2Uyb0RvYy54bWysVN9P2zAQfp+0/8Hy+0gbVOgqUlSBmCYh&#10;QIOJZ9exiSXH59luk+6v39lO0sHQHqb1wb2zv/vuR+7u4rJvNdkL5xWYis5PZpQIw6FW5qWi359u&#10;Pi0p8YGZmmkwoqIH4enl+uOHi86uRAkN6Fo4giTGrzpb0SYEuyoKzxvRMn8CVhh8lOBaFlB1L0Xt&#10;WIfsrS7K2eys6MDV1gEX3uPtdX6k68QvpeDhXkovAtEVxdhCOl06t/Es1hds9eKYbRQfwmD/EEXL&#10;lEGnE9U1C4zsnPqDqlXcgQcZTji0BUipuEg5YDbz2ZtsHhtmRcoFi+PtVCb//2j53f7RPjgsQ2f9&#10;yqMYs+ila+M/xkf6VKzDVCzRB8Lx8nRxPl+eLyjh+HZalsvPqCBPcTS3zocvAloShYo6/BqpSGx/&#10;60OGjpDozYNW9Y3SOimxA8SVdmTP8NuFvhzIX6G0iVgD0SoTxpvimEuSwkGLiNPmm5BE1Rh9mQJJ&#10;bXZ0wjgXJszzU8NqkX0vZvgbvY9hpUQTYWSW6H/iHghGZCYZuXOUAz6aitSlk/Hsb4Fl48kieQYT&#10;JuNWGXDvEWjMavCc8WORcmlilUK/7RESxS3UhwdHHORx8ZbfKPyCt8yHB+ZwPnCScObDPR5SQ1dR&#10;GCRKGnA/37uPeGxbfKWkw3mrqP+xY05Qor8abOj5slwu44S+0twrbZu007PF+Rkiza69AmyNOW4Y&#10;y5OIty7oUZQO2mdcD5voGZ+Y4ei/ottRvAp5E+B64WKzSSAcS8vCrXm0PFLHEscefeqfmbNDIwec&#10;gTsYp5Ot3vRzxkZLA5tdAKlSsx8rOxQfRzp10bB+4s74XU+o45Jc/wIAAP//AwBQSwMEFAAGAAgA&#10;AAAhAAAUTyPbAAAABQEAAA8AAABkcnMvZG93bnJldi54bWxMj0FLw0AQhe9C/8MyQm92Y2lKjdmU&#10;IngoKGItnjfZMQnJzobstI3+ekcvehne8Ib3vsm3k+/VGcfYBjJwu0hAIVXBtVQbOL493mxARbbk&#10;bB8IDXxihG0xu8pt5sKFXvF84FpJCMXMGmiYh0zrWDXobVyEAUm8jzB6y7KOtXajvUi47/UySdba&#10;25akobEDPjRYdYeTNzDd8fP7U7f62uv26PYlC8hLZ8z8etrdg2Kc+O8YfvAFHQphKsOJXFS9AXmE&#10;f6d46XqZgipFJJsUdJHr//TFNwAAAP//AwBQSwECLQAUAAYACAAAACEAtoM4kv4AAADhAQAAEwAA&#10;AAAAAAAAAAAAAAAAAAAAW0NvbnRlbnRfVHlwZXNdLnhtbFBLAQItABQABgAIAAAAIQA4/SH/1gAA&#10;AJQBAAALAAAAAAAAAAAAAAAAAC8BAABfcmVscy8ucmVsc1BLAQItABQABgAIAAAAIQD9jIABggIA&#10;AGwFAAAOAAAAAAAAAAAAAAAAAC4CAABkcnMvZTJvRG9jLnhtbFBLAQItABQABgAIAAAAIQAAFE8j&#10;2wAAAAUBAAAPAAAAAAAAAAAAAAAAANwEAABkcnMvZG93bnJldi54bWxQSwUGAAAAAAQABADzAAAA&#10;5AUAAAAA&#10;" fillcolor="#1f497d [3215]" stroked="f" strokeweight="2pt">
                    <v:textbox inset="14.4pt,14.4pt,14.4pt,28.8pt">
                      <w:txbxContent>
                        <w:p w14:paraId="4E36CEBE" w14:textId="2A811F1F" w:rsidR="00404BA1" w:rsidRDefault="0076350D" w:rsidP="00404BA1">
                          <w:pPr>
                            <w:spacing w:before="240"/>
                            <w:rPr>
                              <w:rFonts w:asciiTheme="majorHAnsi" w:hAnsiTheme="majorHAnsi" w:cstheme="majorHAnsi"/>
                              <w:b/>
                              <w:sz w:val="38"/>
                              <w:szCs w:val="38"/>
                            </w:rPr>
                          </w:pPr>
                          <w:sdt>
                            <w:sdtPr>
                              <w:rPr>
                                <w:rFonts w:ascii="Segoe UI" w:eastAsia="Times New Roman" w:hAnsi="Segoe UI" w:cs="Segoe UI"/>
                                <w:b/>
                                <w:bCs/>
                                <w:color w:val="D1D5DB"/>
                                <w:sz w:val="40"/>
                                <w:szCs w:val="40"/>
                              </w:rPr>
                              <w:alias w:val="Abstract"/>
                              <w:id w:val="8276291"/>
                              <w:dataBinding w:prefixMappings="xmlns:ns0='http://schemas.microsoft.com/office/2006/coverPageProps'" w:xpath="/ns0:CoverPageProperties[1]/ns0:Abstract[1]" w:storeItemID="{55AF091B-3C7A-41E3-B477-F2FDAA23CFDA}"/>
                              <w:text/>
                            </w:sdtPr>
                            <w:sdtEndPr/>
                            <w:sdtContent>
                              <w:r w:rsidR="008E50A1" w:rsidRPr="008E50A1">
                                <w:rPr>
                                  <w:rFonts w:ascii="Segoe UI" w:eastAsia="Times New Roman" w:hAnsi="Segoe UI" w:cs="Segoe UI"/>
                                  <w:b/>
                                  <w:bCs/>
                                  <w:color w:val="D1D5DB"/>
                                  <w:sz w:val="40"/>
                                  <w:szCs w:val="40"/>
                                </w:rPr>
                                <w:t>"Bridging the Gap</w:t>
                              </w:r>
                              <w:r w:rsidR="004406AC">
                                <w:rPr>
                                  <w:rFonts w:ascii="Segoe UI" w:eastAsia="Times New Roman" w:hAnsi="Segoe UI" w:cs="Segoe UI"/>
                                  <w:b/>
                                  <w:bCs/>
                                  <w:color w:val="D1D5DB"/>
                                  <w:sz w:val="40"/>
                                  <w:szCs w:val="40"/>
                                </w:rPr>
                                <w:t>”</w:t>
                              </w:r>
                              <w:r w:rsidR="008E50A1" w:rsidRPr="008E50A1">
                                <w:rPr>
                                  <w:rFonts w:ascii="Segoe UI" w:eastAsia="Times New Roman" w:hAnsi="Segoe UI" w:cs="Segoe UI"/>
                                  <w:b/>
                                  <w:bCs/>
                                  <w:color w:val="D1D5DB"/>
                                  <w:sz w:val="40"/>
                                  <w:szCs w:val="40"/>
                                </w:rPr>
                                <w:t>: Assessing the E</w:t>
                              </w:r>
                              <w:r w:rsidR="00666702">
                                <w:rPr>
                                  <w:rFonts w:ascii="Segoe UI" w:eastAsia="Times New Roman" w:hAnsi="Segoe UI" w:cs="Segoe UI"/>
                                  <w:b/>
                                  <w:bCs/>
                                  <w:color w:val="D1D5DB"/>
                                  <w:sz w:val="40"/>
                                  <w:szCs w:val="40"/>
                                </w:rPr>
                                <w:t>fficacy</w:t>
                              </w:r>
                              <w:r w:rsidR="008E50A1" w:rsidRPr="008E50A1">
                                <w:rPr>
                                  <w:rFonts w:ascii="Segoe UI" w:eastAsia="Times New Roman" w:hAnsi="Segoe UI" w:cs="Segoe UI"/>
                                  <w:b/>
                                  <w:bCs/>
                                  <w:color w:val="D1D5DB"/>
                                  <w:sz w:val="40"/>
                                  <w:szCs w:val="40"/>
                                </w:rPr>
                                <w:t xml:space="preserve"> of Co-</w:t>
                              </w:r>
                              <w:r w:rsidR="00ED245A">
                                <w:rPr>
                                  <w:rFonts w:ascii="Segoe UI" w:eastAsia="Times New Roman" w:hAnsi="Segoe UI" w:cs="Segoe UI"/>
                                  <w:b/>
                                  <w:bCs/>
                                  <w:color w:val="D1D5DB"/>
                                  <w:sz w:val="40"/>
                                  <w:szCs w:val="40"/>
                                </w:rPr>
                                <w:t>L</w:t>
                              </w:r>
                              <w:r w:rsidR="008E50A1" w:rsidRPr="008E50A1">
                                <w:rPr>
                                  <w:rFonts w:ascii="Segoe UI" w:eastAsia="Times New Roman" w:hAnsi="Segoe UI" w:cs="Segoe UI"/>
                                  <w:b/>
                                  <w:bCs/>
                                  <w:color w:val="D1D5DB"/>
                                  <w:sz w:val="40"/>
                                  <w:szCs w:val="40"/>
                                </w:rPr>
                                <w:t xml:space="preserve">ocating </w:t>
                              </w:r>
                              <w:r w:rsidR="004406AC">
                                <w:rPr>
                                  <w:rFonts w:ascii="Segoe UI" w:eastAsia="Times New Roman" w:hAnsi="Segoe UI" w:cs="Segoe UI"/>
                                  <w:b/>
                                  <w:bCs/>
                                  <w:color w:val="D1D5DB"/>
                                  <w:sz w:val="40"/>
                                  <w:szCs w:val="40"/>
                                </w:rPr>
                                <w:t xml:space="preserve">a </w:t>
                              </w:r>
                              <w:r w:rsidR="008E50A1" w:rsidRPr="008E50A1">
                                <w:rPr>
                                  <w:rFonts w:ascii="Segoe UI" w:eastAsia="Times New Roman" w:hAnsi="Segoe UI" w:cs="Segoe UI"/>
                                  <w:b/>
                                  <w:bCs/>
                                  <w:color w:val="D1D5DB"/>
                                  <w:sz w:val="40"/>
                                  <w:szCs w:val="40"/>
                                </w:rPr>
                                <w:t xml:space="preserve">Physical Health </w:t>
                              </w:r>
                              <w:r w:rsidR="004406AC">
                                <w:rPr>
                                  <w:rFonts w:ascii="Segoe UI" w:eastAsia="Times New Roman" w:hAnsi="Segoe UI" w:cs="Segoe UI"/>
                                  <w:b/>
                                  <w:bCs/>
                                  <w:color w:val="D1D5DB"/>
                                  <w:sz w:val="40"/>
                                  <w:szCs w:val="40"/>
                                </w:rPr>
                                <w:t xml:space="preserve">Clinic </w:t>
                              </w:r>
                              <w:r w:rsidR="008E50A1" w:rsidRPr="008E50A1">
                                <w:rPr>
                                  <w:rFonts w:ascii="Segoe UI" w:eastAsia="Times New Roman" w:hAnsi="Segoe UI" w:cs="Segoe UI"/>
                                  <w:b/>
                                  <w:bCs/>
                                  <w:color w:val="D1D5DB"/>
                                  <w:sz w:val="40"/>
                                  <w:szCs w:val="40"/>
                                </w:rPr>
                                <w:t>in a Community Mental Health Setting</w:t>
                              </w:r>
                            </w:sdtContent>
                          </w:sdt>
                          <w:r w:rsidR="00404BA1" w:rsidRPr="00404BA1">
                            <w:rPr>
                              <w:rFonts w:asciiTheme="majorHAnsi" w:hAnsiTheme="majorHAnsi" w:cstheme="majorHAnsi"/>
                              <w:b/>
                              <w:sz w:val="38"/>
                              <w:szCs w:val="38"/>
                            </w:rPr>
                            <w:t xml:space="preserve"> </w:t>
                          </w:r>
                        </w:p>
                        <w:p w14:paraId="42C0C4F4" w14:textId="7D178D19" w:rsidR="00746527" w:rsidRPr="00404BA1" w:rsidRDefault="00746527" w:rsidP="00404BA1">
                          <w:pPr>
                            <w:spacing w:before="240"/>
                            <w:rPr>
                              <w:b/>
                            </w:rPr>
                          </w:pPr>
                        </w:p>
                        <w:p w14:paraId="3F8FCE0D" w14:textId="27A6354D" w:rsidR="00C33FB6" w:rsidRDefault="00C33FB6" w:rsidP="00C33FB6">
                          <w:pPr>
                            <w:spacing w:before="240"/>
                            <w:rPr>
                              <w:color w:val="FFFFFF" w:themeColor="background1"/>
                            </w:rPr>
                          </w:pPr>
                        </w:p>
                      </w:txbxContent>
                    </v:textbox>
                    <w10:wrap anchorx="page" anchory="page"/>
                  </v:rect>
                </w:pict>
              </mc:Fallback>
            </mc:AlternateContent>
          </w:r>
          <w:r w:rsidR="00404BA1" w:rsidRPr="00D52572">
            <w:rPr>
              <w:noProof/>
              <w:sz w:val="22"/>
              <w:szCs w:val="22"/>
            </w:rPr>
            <mc:AlternateContent>
              <mc:Choice Requires="wps">
                <w:drawing>
                  <wp:anchor distT="0" distB="0" distL="114300" distR="114300" simplePos="0" relativeHeight="251658240" behindDoc="0" locked="0" layoutInCell="1" allowOverlap="1" wp14:anchorId="79B549AD" wp14:editId="0BB6A53B">
                    <wp:simplePos x="0" y="0"/>
                    <mc:AlternateContent>
                      <mc:Choice Requires="wp14">
                        <wp:positionH relativeFrom="page">
                          <wp14:pctPosHOffset>44000</wp14:pctPosHOffset>
                        </wp:positionH>
                      </mc:Choice>
                      <mc:Fallback>
                        <wp:positionH relativeFrom="page">
                          <wp:posOffset>3326765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810000" cy="8353425"/>
                    <wp:effectExtent l="0" t="0" r="19050" b="28575"/>
                    <wp:wrapNone/>
                    <wp:docPr id="468" name="Rectangle 468"/>
                    <wp:cNvGraphicFramePr/>
                    <a:graphic xmlns:a="http://schemas.openxmlformats.org/drawingml/2006/main">
                      <a:graphicData uri="http://schemas.microsoft.com/office/word/2010/wordprocessingShape">
                        <wps:wsp>
                          <wps:cNvSpPr/>
                          <wps:spPr>
                            <a:xfrm>
                              <a:off x="0" y="0"/>
                              <a:ext cx="3810000" cy="835342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75230DCD" id="Rectangle 468" o:spid="_x0000_s1026" style="position:absolute;margin-left:0;margin-top:0;width:300pt;height:657.75pt;z-index:251659264;visibility:visible;mso-wrap-style:square;mso-width-percent:0;mso-height-percent:0;mso-left-percent:440;mso-top-percent:25;mso-wrap-distance-left:9pt;mso-wrap-distance-top:0;mso-wrap-distance-right:9pt;mso-wrap-distance-bottom:0;mso-position-horizontal-relative:page;mso-position-vertical-relative:page;mso-width-percent:0;mso-height-percent: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tZkAIAALUFAAAOAAAAZHJzL2Uyb0RvYy54bWysVE1v2zAMvQ/YfxB0Xx3nY82COEXQosOA&#10;rg3WDj0rshQbkEVNUuJkv36U5DhpV2zAsBwUSiQfyWeS86t9o8hOWFeDLmh+MaBEaA5lrTcF/f50&#10;+2FKifNMl0yBFgU9CEevFu/fzVszE0OoQJXCEgTRbtaaglbem1mWOV6JhrkLMEKjUoJtmMer3WSl&#10;ZS2iNyobDgYfsxZsaSxw4Ry+3iQlXUR8KQX3D1I64YkqKObm42njuQ5ntpiz2cYyU9W8S4P9QxYN&#10;qzUG7aFumGdka+vfoJqaW3Ag/QWHJgMpay5iDVhNPnhVzWPFjIi1IDnO9DS5/wfL73ePZmWRhta4&#10;mUMxVLGXtgn/mB/ZR7IOPVli7wnHx9E0H+CPEo666WgyGg8ngc7s5G6s858FNCQIBbX4NSJJbHfn&#10;fDI9moRoDlRd3tZKxUvoAHGtLNkx/HbrTd6Bv7BSmrTYdpPp5SQiv1DGJjqHGEYbtW2+QplgJ7GE&#10;lEpvHms4Q8KKlMbHE0NR8gclQqZKfxOS1CVykgL0QCkG41xon6f8KlaKv4WOgAFZIhc9dgfwkpYj&#10;dqqgsw+uIvZ+7zxI0f/k3HvEyKB979zUGuxbAAqr6iIn+yNJiZrA0hrKw8oSC2nynOG3NTbDHXN+&#10;xSyOGjYQrg//gIdUgB8TOomSCuzPt96DPU4AailpcXQL6n5smRWUqC8aZ+NTPh6HWY+X8eRyiBd7&#10;rlmfa/S2uQbssBwXleFRDPZeHUVpoXnGLbMMUVHFNMfYBeXeHi/XPq0U3FNcLJfRDOfbMH+nHw0P&#10;4IHV0OxP+2dmTTcRHofpHo5jzmavBiPZBk8Ny60HWcepOfHa8Y27IfZst8fC8jm/R6vTtl38AgAA&#10;//8DAFBLAwQUAAYACAAAACEA1TxjdNwAAAAGAQAADwAAAGRycy9kb3ducmV2LnhtbEyPQUsDMRCF&#10;74L/IYzgzSZVupbtZosoUlA8WHvpLd2d7oYmkzVJ2/XfO3rRy8DjPd58r1qO3okTxmQDaZhOFAik&#10;JrSWOg2bj+ebOYiUDbXGBUINX5hgWV9eVKZsw5ne8bTOneASSqXR0Oc8lFKmpkdv0iQMSOztQ/Qm&#10;s4ydbKM5c7l38lapQnpjiT/0ZsDHHpvD+ug1FAe7L/Apbrb39rV527pVfPlcaX19NT4sQGQc818Y&#10;fvAZHWpm2oUjtUk4DTwk/172CqVY7jh0N53NQNaV/I9ffwMAAP//AwBQSwECLQAUAAYACAAAACEA&#10;toM4kv4AAADhAQAAEwAAAAAAAAAAAAAAAAAAAAAAW0NvbnRlbnRfVHlwZXNdLnhtbFBLAQItABQA&#10;BgAIAAAAIQA4/SH/1gAAAJQBAAALAAAAAAAAAAAAAAAAAC8BAABfcmVscy8ucmVsc1BLAQItABQA&#10;BgAIAAAAIQCp8rtZkAIAALUFAAAOAAAAAAAAAAAAAAAAAC4CAABkcnMvZTJvRG9jLnhtbFBLAQIt&#10;ABQABgAIAAAAIQDVPGN03AAAAAYBAAAPAAAAAAAAAAAAAAAAAOoEAABkcnMvZG93bnJldi54bWxQ&#10;SwUGAAAAAAQABADzAAAA8wUAAAAA&#10;" fillcolor="white [3212]" strokecolor="#938953 [1614]" strokeweight="1.25pt">
                    <w10:wrap anchorx="page" anchory="page"/>
                  </v:rect>
                </w:pict>
              </mc:Fallback>
            </mc:AlternateContent>
          </w:r>
          <w:r w:rsidR="00C33FB6" w:rsidRPr="00D52572">
            <w:rPr>
              <w:noProof/>
              <w:sz w:val="22"/>
              <w:szCs w:val="22"/>
            </w:rPr>
            <mc:AlternateContent>
              <mc:Choice Requires="wps">
                <w:drawing>
                  <wp:anchor distT="0" distB="0" distL="114300" distR="114300" simplePos="0" relativeHeight="251658244" behindDoc="1" locked="0" layoutInCell="1" allowOverlap="1" wp14:anchorId="5450C413" wp14:editId="7EB718D4">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01AC925" w14:textId="239C8B5D" w:rsidR="00C33FB6" w:rsidRDefault="00C33FB6"/>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450C413" id="Rectangle 466" o:spid="_x0000_s1027" style="position:absolute;margin-left:0;margin-top:0;width:581.4pt;height:752.4pt;z-index:-2516582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OVPGud0AAAAHAQAADwAAAGRycy9kb3ducmV2LnhtbEyPT0vDQBDF74LfYRnBm92k&#10;aGljNqUIggf/kCrF4zYZs0uzsyG7addv79SLXoYZ3uPN75Xr5HpxxDFYTwryWQYCqfGtpU7Bx/vj&#10;zRJEiJpa3XtCBd8YYF1dXpS6aP2JajxuYyc4hEKhFZgYh0LK0Bh0Osz8gMTalx+djnyOnWxHfeJw&#10;18t5li2k05b4g9EDPhhsDtvJKYiHCfN6k56f7Js1SX6+1LvXlVLXV2lzDyJiin9mOOMzOlTMtPcT&#10;tUH0CrhI/J1nLV/Muceet7vsdgmyKuV//uoHAAD//wMAUEsBAi0AFAAGAAgAAAAhALaDOJL+AAAA&#10;4QEAABMAAAAAAAAAAAAAAAAAAAAAAFtDb250ZW50X1R5cGVzXS54bWxQSwECLQAUAAYACAAAACEA&#10;OP0h/9YAAACUAQAACwAAAAAAAAAAAAAAAAAvAQAAX3JlbHMvLnJlbHNQSwECLQAUAAYACAAAACEA&#10;0DBd68ACAABhBgAADgAAAAAAAAAAAAAAAAAuAgAAZHJzL2Uyb0RvYy54bWxQSwECLQAUAAYACAAA&#10;ACEAOVPGud0AAAAHAQAADwAAAAAAAAAAAAAAAAAaBQAAZHJzL2Rvd25yZXYueG1sUEsFBgAAAAAE&#10;AAQA8wAAACQGAAAAAA==&#10;" fillcolor="#dbe5f1 [660]" stroked="f" strokeweight="2pt">
                    <v:fill color2="#95b3d7 [1940]" rotate="t" focusposition=".5,.5" focussize="" focus="100%" type="gradientRadial"/>
                    <v:textbox inset="21.6pt,,21.6pt">
                      <w:txbxContent>
                        <w:p w14:paraId="401AC925" w14:textId="239C8B5D" w:rsidR="00C33FB6" w:rsidRDefault="00C33FB6"/>
                      </w:txbxContent>
                    </v:textbox>
                    <w10:wrap anchorx="page" anchory="page"/>
                  </v:rect>
                </w:pict>
              </mc:Fallback>
            </mc:AlternateContent>
          </w:r>
        </w:p>
        <w:p w14:paraId="612CFF00" w14:textId="2712E5AE" w:rsidR="00C33FB6" w:rsidRPr="00D52572" w:rsidRDefault="006668E0" w:rsidP="00B80454">
          <w:pPr>
            <w:rPr>
              <w:rFonts w:asciiTheme="majorHAnsi" w:hAnsiTheme="majorHAnsi" w:cstheme="majorHAnsi"/>
              <w:b/>
              <w:caps/>
              <w:color w:val="FFFFFF" w:themeColor="background1"/>
              <w:spacing w:val="15"/>
              <w:sz w:val="22"/>
              <w:szCs w:val="22"/>
            </w:rPr>
          </w:pPr>
          <w:r w:rsidRPr="00D52572">
            <w:rPr>
              <w:noProof/>
              <w:sz w:val="22"/>
              <w:szCs w:val="22"/>
            </w:rPr>
            <mc:AlternateContent>
              <mc:Choice Requires="wps">
                <w:drawing>
                  <wp:anchor distT="0" distB="0" distL="114300" distR="114300" simplePos="0" relativeHeight="251658245" behindDoc="0" locked="0" layoutInCell="1" allowOverlap="1" wp14:anchorId="7C9C85EE" wp14:editId="46FDF638">
                    <wp:simplePos x="0" y="0"/>
                    <wp:positionH relativeFrom="page">
                      <wp:posOffset>3505200</wp:posOffset>
                    </wp:positionH>
                    <wp:positionV relativeFrom="paragraph">
                      <wp:posOffset>4590415</wp:posOffset>
                    </wp:positionV>
                    <wp:extent cx="3686175" cy="1543050"/>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3686175" cy="1543050"/>
                            </a:xfrm>
                            <a:prstGeom prst="rect">
                              <a:avLst/>
                            </a:prstGeom>
                            <a:noFill/>
                            <a:ln w="6350">
                              <a:noFill/>
                            </a:ln>
                            <a:effectLst/>
                          </wps:spPr>
                          <wps:txbx>
                            <w:txbxContent>
                              <w:p w14:paraId="3A287915" w14:textId="0D48D531" w:rsidR="00552802" w:rsidRPr="00552802" w:rsidRDefault="0076350D" w:rsidP="00552802">
                                <w:pPr>
                                  <w:pStyle w:val="NoSpacing"/>
                                  <w:rPr>
                                    <w:noProof/>
                                    <w:color w:val="1F497D" w:themeColor="text2"/>
                                    <w:sz w:val="24"/>
                                    <w:szCs w:val="24"/>
                                  </w:rPr>
                                </w:pPr>
                                <w:sdt>
                                  <w:sdtPr>
                                    <w:rPr>
                                      <w:rFonts w:asciiTheme="majorHAnsi" w:hAnsiTheme="majorHAnsi" w:cstheme="majorHAnsi"/>
                                      <w:noProof/>
                                      <w:color w:val="1F497D" w:themeColor="text2"/>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9C734D">
                                      <w:rPr>
                                        <w:rFonts w:asciiTheme="majorHAnsi" w:hAnsiTheme="majorHAnsi" w:cstheme="majorHAnsi"/>
                                        <w:noProof/>
                                        <w:color w:val="1F497D" w:themeColor="text2"/>
                                        <w:sz w:val="28"/>
                                        <w:szCs w:val="28"/>
                                      </w:rPr>
                                      <w:t>Lead Author:                                                                       Jennifer Monkhouse (University of Kent)                    Co-Authors:                                                                             Dr Monica Sangha                                                                 Dr Will Davis                                                                            Dr Sheila Magnaye</w:t>
                                    </w:r>
                                  </w:sdtContent>
                                </w:sdt>
                                <w:r w:rsidR="00552802" w:rsidRPr="00552802">
                                  <w:rPr>
                                    <w:noProof/>
                                    <w:color w:val="1F497D" w:themeColor="text2"/>
                                    <w:sz w:val="24"/>
                                    <w:szCs w:val="24"/>
                                  </w:rPr>
                                  <w:t xml:space="preserve"> </w:t>
                                </w:r>
                              </w:p>
                              <w:p w14:paraId="3DB9E7E1" w14:textId="77777777" w:rsidR="00552802" w:rsidRPr="00552802" w:rsidRDefault="00552802" w:rsidP="00552802">
                                <w:pPr>
                                  <w:pStyle w:val="NoSpacing"/>
                                  <w:rPr>
                                    <w:noProof/>
                                    <w:color w:val="1F497D" w:themeColor="text2"/>
                                    <w:sz w:val="24"/>
                                    <w:szCs w:val="24"/>
                                  </w:rPr>
                                </w:pPr>
                              </w:p>
                              <w:p w14:paraId="207C298D" w14:textId="5414FB10" w:rsidR="00C33FB6" w:rsidRPr="00404BA1" w:rsidRDefault="00C33FB6" w:rsidP="00552802">
                                <w:pPr>
                                  <w:pStyle w:val="NoSpacing"/>
                                  <w:rPr>
                                    <w:noProof/>
                                    <w:color w:val="1F497D" w:themeColor="text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C9C85EE" id="_x0000_t202" coordsize="21600,21600" o:spt="202" path="m,l,21600r21600,l21600,xe">
                    <v:stroke joinstyle="miter"/>
                    <v:path gradientshapeok="t" o:connecttype="rect"/>
                  </v:shapetype>
                  <v:shape id="Text Box 465" o:spid="_x0000_s1028" type="#_x0000_t202" style="position:absolute;margin-left:276pt;margin-top:361.45pt;width:290.25pt;height:12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7wIQIAAEIEAAAOAAAAZHJzL2Uyb0RvYy54bWysU8lu2zAQvRfoPxC817K8JRUsB24CFwWC&#10;JIBT5ExTpEWA4rAkbcn9+g4pb017KnqhZtMs783M77pGk71wXoEpaT4YUiIMh0qZbUm/v64+3VLi&#10;AzMV02BESQ/C07vFxw/z1hZiBDXoSjiCSYwvWlvSOgRbZJnntWiYH4AVBp0SXMMCqm6bVY61mL3R&#10;2Wg4nGUtuMo64MJ7tD70TrpI+aUUPDxL6UUguqTYW0ivS+8mvtlizoqtY7ZW/NgG+4cuGqYMFj2n&#10;emCBkZ1Tf6RqFHfgQYYBhyYDKRUXaQacJh++m2ZdMyvSLAiOt2eY/P9Ly5/2a/viSOi+QIcERkBa&#10;6wuPxjhPJ10Tv9gpQT9CeDjDJrpAOBrHs9tZfjOlhKMvn07Gw2kCNrv8bp0PXwU0JAoldchLgovt&#10;H33Akhh6ConVDKyU1okbbUhb0tkYU/7mwT+0iRaRWD6mubQepdBtOqKqko5OY22gOuC0DvpF8Jav&#10;FHb0yHx4YQ6ZxwFxm8MzPlIDVoajREkN7uff7DEeCUEvJS1uUkn9jx1zghL9zSBVn/PJJK5eUibT&#10;mxEq7tqzufaYXXMPuKw53o3lSYzxQZ9E6aB5w6VfxqroYoZj7ZKGk3gf+v3Go+FiuUxBuGyWhUez&#10;tjymjrhFvF+7N+bskZSAfD7BaedY8Y6bPrbnYLkLIFUiLuLco4osRgUXNfF5PKp4Cdd6irqc/uIX&#10;AAAA//8DAFBLAwQUAAYACAAAACEAOaSb9uMAAAAMAQAADwAAAGRycy9kb3ducmV2LnhtbEyPMU/D&#10;MBSEdyT+g/WQ2KhTI5cm5KWqIlVICIaWLmxO7CYR8XOI3Tbw63GnMp7udPddvppsz05m9J0jhPks&#10;AWaodrqjBmH/sXlYAvNBkVa9I4PwYzysitubXGXanWlrTrvQsFhCPlMIbQhDxrmvW2OVn7nBUPQO&#10;brQqRDk2XI/qHMttz0WSLLhVHcWFVg2mbE39tTtahNdy8662lbDL3758eTush+/9p0S8v5vWz8CC&#10;mcI1DBf8iA5FZKrckbRnPYKUIn4JCE9CpMAuifmjkMAqhHQhU+BFzv+fKP4AAAD//wMAUEsBAi0A&#10;FAAGAAgAAAAhALaDOJL+AAAA4QEAABMAAAAAAAAAAAAAAAAAAAAAAFtDb250ZW50X1R5cGVzXS54&#10;bWxQSwECLQAUAAYACAAAACEAOP0h/9YAAACUAQAACwAAAAAAAAAAAAAAAAAvAQAAX3JlbHMvLnJl&#10;bHNQSwECLQAUAAYACAAAACEAl8se8CECAABCBAAADgAAAAAAAAAAAAAAAAAuAgAAZHJzL2Uyb0Rv&#10;Yy54bWxQSwECLQAUAAYACAAAACEAOaSb9uMAAAAMAQAADwAAAAAAAAAAAAAAAAB7BAAAZHJzL2Rv&#10;d25yZXYueG1sUEsFBgAAAAAEAAQA8wAAAIsFAAAAAA==&#10;" filled="f" stroked="f" strokeweight=".5pt">
                    <v:textbox>
                      <w:txbxContent>
                        <w:p w14:paraId="3A287915" w14:textId="0D48D531" w:rsidR="00552802" w:rsidRPr="00552802" w:rsidRDefault="0076350D" w:rsidP="00552802">
                          <w:pPr>
                            <w:pStyle w:val="NoSpacing"/>
                            <w:rPr>
                              <w:noProof/>
                              <w:color w:val="1F497D" w:themeColor="text2"/>
                              <w:sz w:val="24"/>
                              <w:szCs w:val="24"/>
                            </w:rPr>
                          </w:pPr>
                          <w:sdt>
                            <w:sdtPr>
                              <w:rPr>
                                <w:rFonts w:asciiTheme="majorHAnsi" w:hAnsiTheme="majorHAnsi" w:cstheme="majorHAnsi"/>
                                <w:noProof/>
                                <w:color w:val="1F497D" w:themeColor="text2"/>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9C734D">
                                <w:rPr>
                                  <w:rFonts w:asciiTheme="majorHAnsi" w:hAnsiTheme="majorHAnsi" w:cstheme="majorHAnsi"/>
                                  <w:noProof/>
                                  <w:color w:val="1F497D" w:themeColor="text2"/>
                                  <w:sz w:val="28"/>
                                  <w:szCs w:val="28"/>
                                </w:rPr>
                                <w:t>Lead Author:                                                                       Jennifer Monkhouse (University of Kent)                    Co-Authors:                                                                             Dr Monica Sangha                                                                 Dr Will Davis                                                                            Dr Sheila Magnaye</w:t>
                              </w:r>
                            </w:sdtContent>
                          </w:sdt>
                          <w:r w:rsidR="00552802" w:rsidRPr="00552802">
                            <w:rPr>
                              <w:noProof/>
                              <w:color w:val="1F497D" w:themeColor="text2"/>
                              <w:sz w:val="24"/>
                              <w:szCs w:val="24"/>
                            </w:rPr>
                            <w:t xml:space="preserve"> </w:t>
                          </w:r>
                        </w:p>
                        <w:p w14:paraId="3DB9E7E1" w14:textId="77777777" w:rsidR="00552802" w:rsidRPr="00552802" w:rsidRDefault="00552802" w:rsidP="00552802">
                          <w:pPr>
                            <w:pStyle w:val="NoSpacing"/>
                            <w:rPr>
                              <w:noProof/>
                              <w:color w:val="1F497D" w:themeColor="text2"/>
                              <w:sz w:val="24"/>
                              <w:szCs w:val="24"/>
                            </w:rPr>
                          </w:pPr>
                        </w:p>
                        <w:p w14:paraId="207C298D" w14:textId="5414FB10" w:rsidR="00C33FB6" w:rsidRPr="00404BA1" w:rsidRDefault="00C33FB6" w:rsidP="00552802">
                          <w:pPr>
                            <w:pStyle w:val="NoSpacing"/>
                            <w:rPr>
                              <w:noProof/>
                              <w:color w:val="1F497D" w:themeColor="text2"/>
                              <w:sz w:val="24"/>
                              <w:szCs w:val="24"/>
                            </w:rPr>
                          </w:pPr>
                        </w:p>
                      </w:txbxContent>
                    </v:textbox>
                    <w10:wrap type="square" anchorx="page"/>
                  </v:shape>
                </w:pict>
              </mc:Fallback>
            </mc:AlternateContent>
          </w:r>
          <w:r w:rsidR="002B7ABE" w:rsidRPr="002B7ABE">
            <w:rPr>
              <w:noProof/>
            </w:rPr>
            <w:drawing>
              <wp:anchor distT="0" distB="0" distL="114300" distR="114300" simplePos="0" relativeHeight="251659269" behindDoc="0" locked="0" layoutInCell="1" allowOverlap="1" wp14:anchorId="12BD2CAC" wp14:editId="77BEE810">
                <wp:simplePos x="0" y="0"/>
                <wp:positionH relativeFrom="margin">
                  <wp:align>left</wp:align>
                </wp:positionH>
                <wp:positionV relativeFrom="paragraph">
                  <wp:posOffset>103505</wp:posOffset>
                </wp:positionV>
                <wp:extent cx="1352550" cy="1114425"/>
                <wp:effectExtent l="0" t="0" r="0" b="9525"/>
                <wp:wrapThrough wrapText="bothSides">
                  <wp:wrapPolygon edited="0">
                    <wp:start x="0" y="0"/>
                    <wp:lineTo x="0" y="21415"/>
                    <wp:lineTo x="21296" y="21415"/>
                    <wp:lineTo x="212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114425"/>
                        </a:xfrm>
                        <a:prstGeom prst="rect">
                          <a:avLst/>
                        </a:prstGeom>
                        <a:noFill/>
                        <a:ln>
                          <a:noFill/>
                        </a:ln>
                      </pic:spPr>
                    </pic:pic>
                  </a:graphicData>
                </a:graphic>
              </wp:anchor>
            </w:drawing>
          </w:r>
          <w:r w:rsidR="002B7ABE" w:rsidRPr="00D52572">
            <w:rPr>
              <w:noProof/>
              <w:sz w:val="22"/>
              <w:szCs w:val="22"/>
            </w:rPr>
            <mc:AlternateContent>
              <mc:Choice Requires="wps">
                <w:drawing>
                  <wp:anchor distT="0" distB="0" distL="114300" distR="114300" simplePos="0" relativeHeight="251658243" behindDoc="0" locked="0" layoutInCell="1" allowOverlap="1" wp14:anchorId="1CCD0C33" wp14:editId="1497C4A4">
                    <wp:simplePos x="0" y="0"/>
                    <wp:positionH relativeFrom="margin">
                      <wp:align>right</wp:align>
                    </wp:positionH>
                    <wp:positionV relativeFrom="page">
                      <wp:posOffset>6124575</wp:posOffset>
                    </wp:positionV>
                    <wp:extent cx="3409950" cy="161925"/>
                    <wp:effectExtent l="0" t="0" r="0" b="9525"/>
                    <wp:wrapNone/>
                    <wp:docPr id="469" name="Rectangle 469"/>
                    <wp:cNvGraphicFramePr/>
                    <a:graphic xmlns:a="http://schemas.openxmlformats.org/drawingml/2006/main">
                      <a:graphicData uri="http://schemas.microsoft.com/office/word/2010/wordprocessingShape">
                        <wps:wsp>
                          <wps:cNvSpPr/>
                          <wps:spPr>
                            <a:xfrm>
                              <a:off x="0" y="0"/>
                              <a:ext cx="3409950" cy="1619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rect w14:anchorId="6B7B8360" id="Rectangle 469" o:spid="_x0000_s1026" style="position:absolute;margin-left:217.3pt;margin-top:482.25pt;width:268.5pt;height:12.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UKZwIAACsFAAAOAAAAZHJzL2Uyb0RvYy54bWysVFFv2yAQfp+0/4B4X21nSbdEdaqoVadJ&#10;VVutnfpMMMSWMMcOEif79Tuw41RttYdpfsDA3X13fHzHxeW+NWyn0DdgS16c5ZwpK6Fq7KbkP59u&#10;Pn3lzAdhK2HAqpIflOeXy48fLjq3UBOowVQKGYFYv+hcyesQ3CLLvKxVK/wZOGXJqAFbEWiJm6xC&#10;0RF6a7JJnp9nHWDlEKTynnaveyNfJnytlQz3WnsVmCk51RbSiGlcxzFbXojFBoWrGzmUIf6hilY0&#10;lpKOUNciCLbF5g1U20gEDzqcSWgz0LqRKp2BTlPkr07zWAun0lmIHO9Gmvz/g5V3u0f3gERD5/zC&#10;0zSeYq+xjX+qj+0TWYeRLLUPTNLm52k+n8+IU0m24ryYT2aRzewU7dCHbwpaFiclR7qMxJHY3frQ&#10;ux5dYjJj42jhpjGmt8ad7FRXmoWDUb33D6VZU1Elk4SaJKOuDLKdoMsWUiobit5Ui0r127OcvqHO&#10;MSJVbSwBRmRN+UfsASDK8S12X+XgH0NVUtwYnP+tsD54jEiZwYYxuG0s4HsAhk41ZO79jyT11ESW&#10;1lAdHpAh9Hr3Tt40dAe3wocHgSRwujZq2nBPgzbQlRyGGWc14O/39qM/6Y6snHXUMCX3v7YCFWfm&#10;uyVFzovpNHZYWkxnXya0wJeW9UuL3bZXQNdU0PPgZJpG/2COU43QPlNvr2JWMgkrKXfJZcDj4ir0&#10;jUyvg1SrVXKjrnIi3NpHJyN4ZDVq7Gn/LNANQgwk4Ts4NpdYvNJj7xsjLay2AXSTxHrideCbOjIJ&#10;Z3g9Ysu/XCev0xu3/AMAAP//AwBQSwMEFAAGAAgAAAAhAN+jkl7dAAAACAEAAA8AAABkcnMvZG93&#10;bnJldi54bWxMj81OwzAQhO9IvIO1SNyozU8CDXEqQKJnKBWCmxtv44h4HcVOk/L0LCc47sxo9pty&#10;NftOHHCIbSANlwsFAqkOtqVGw/bt+eIOREyGrOkCoYYjRlhVpyelKWyY6BUPm9QILqFYGA0upb6Q&#10;MtYOvYmL0COxtw+DN4nPoZF2MBOX+05eKZVLb1riD870+OSw/tqMXkO/3r587t1jP+XH92w9N+PH&#10;dztqfX42P9yDSDinvzD84jM6VMy0CyPZKDoNPCRpWOY3GQi2s+tbVnasLJUCWZXy/4DqBwAA//8D&#10;AFBLAQItABQABgAIAAAAIQC2gziS/gAAAOEBAAATAAAAAAAAAAAAAAAAAAAAAABbQ29udGVudF9U&#10;eXBlc10ueG1sUEsBAi0AFAAGAAgAAAAhADj9If/WAAAAlAEAAAsAAAAAAAAAAAAAAAAALwEAAF9y&#10;ZWxzLy5yZWxzUEsBAi0AFAAGAAgAAAAhAIEmZQpnAgAAKwUAAA4AAAAAAAAAAAAAAAAALgIAAGRy&#10;cy9lMm9Eb2MueG1sUEsBAi0AFAAGAAgAAAAhAN+jkl7dAAAACAEAAA8AAAAAAAAAAAAAAAAAwQQA&#10;AGRycy9kb3ducmV2LnhtbFBLBQYAAAAABAAEAPMAAADLBQAAAAA=&#10;" fillcolor="#4f81bd [3204]" stroked="f" strokeweight="2pt">
                    <w10:wrap anchorx="margin" anchory="page"/>
                  </v:rect>
                </w:pict>
              </mc:Fallback>
            </mc:AlternateContent>
          </w:r>
          <w:r w:rsidR="00D95744" w:rsidRPr="00D52572">
            <w:rPr>
              <w:noProof/>
              <w:sz w:val="22"/>
              <w:szCs w:val="22"/>
            </w:rPr>
            <mc:AlternateContent>
              <mc:Choice Requires="wps">
                <w:drawing>
                  <wp:anchor distT="0" distB="0" distL="114300" distR="114300" simplePos="0" relativeHeight="251658242" behindDoc="0" locked="0" layoutInCell="1" allowOverlap="1" wp14:anchorId="6A49F14C" wp14:editId="12C21673">
                    <wp:simplePos x="0" y="0"/>
                    <mc:AlternateContent>
                      <mc:Choice Requires="wp14">
                        <wp:positionH relativeFrom="page">
                          <wp14:pctPosHOffset>45500</wp14:pctPosHOffset>
                        </wp:positionH>
                      </mc:Choice>
                      <mc:Fallback>
                        <wp:positionH relativeFrom="page">
                          <wp:posOffset>3440430</wp:posOffset>
                        </wp:positionH>
                      </mc:Fallback>
                    </mc:AlternateContent>
                    <mc:AlternateContent>
                      <mc:Choice Requires="wp14">
                        <wp:positionV relativeFrom="page">
                          <wp14:pctPosVOffset>35000</wp14:pctPosVOffset>
                        </wp:positionV>
                      </mc:Choice>
                      <mc:Fallback>
                        <wp:positionV relativeFrom="page">
                          <wp:posOffset>3740785</wp:posOffset>
                        </wp:positionV>
                      </mc:Fallback>
                    </mc:AlternateContent>
                    <wp:extent cx="3524250" cy="2475230"/>
                    <wp:effectExtent l="0" t="0" r="0" b="2540"/>
                    <wp:wrapSquare wrapText="bothSides"/>
                    <wp:docPr id="470" name="Text Box 470"/>
                    <wp:cNvGraphicFramePr/>
                    <a:graphic xmlns:a="http://schemas.openxmlformats.org/drawingml/2006/main">
                      <a:graphicData uri="http://schemas.microsoft.com/office/word/2010/wordprocessingShape">
                        <wps:wsp>
                          <wps:cNvSpPr txBox="1"/>
                          <wps:spPr>
                            <a:xfrm>
                              <a:off x="0" y="0"/>
                              <a:ext cx="3524250" cy="2475230"/>
                            </a:xfrm>
                            <a:prstGeom prst="rect">
                              <a:avLst/>
                            </a:prstGeom>
                            <a:noFill/>
                            <a:ln w="6350">
                              <a:noFill/>
                            </a:ln>
                            <a:effectLst/>
                          </wps:spPr>
                          <wps:txbx>
                            <w:txbxContent>
                              <w:p w14:paraId="661CC7BE" w14:textId="21B8BE08" w:rsidR="00C33FB6" w:rsidRPr="00CB2200" w:rsidRDefault="0076350D">
                                <w:pPr>
                                  <w:spacing w:line="240" w:lineRule="auto"/>
                                  <w:rPr>
                                    <w:rFonts w:asciiTheme="majorHAnsi" w:eastAsiaTheme="majorEastAsia" w:hAnsiTheme="majorHAnsi" w:cstheme="majorBidi"/>
                                    <w:noProof/>
                                    <w:color w:val="1F497D" w:themeColor="text2"/>
                                    <w:sz w:val="36"/>
                                    <w:szCs w:val="36"/>
                                  </w:rPr>
                                </w:pPr>
                                <w:sdt>
                                  <w:sdtPr>
                                    <w:rPr>
                                      <w:rFonts w:asciiTheme="majorHAnsi" w:eastAsiaTheme="majorEastAsia" w:hAnsiTheme="majorHAnsi" w:cstheme="majorBidi"/>
                                      <w:noProof/>
                                      <w:color w:val="1F497D" w:themeColor="text2"/>
                                      <w:sz w:val="36"/>
                                      <w:szCs w:val="36"/>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r w:rsidR="00CB2200">
                                      <w:rPr>
                                        <w:rFonts w:asciiTheme="majorHAnsi" w:eastAsiaTheme="majorEastAsia" w:hAnsiTheme="majorHAnsi" w:cstheme="majorBidi"/>
                                        <w:noProof/>
                                        <w:color w:val="1F497D" w:themeColor="text2"/>
                                        <w:sz w:val="36"/>
                                        <w:szCs w:val="36"/>
                                      </w:rPr>
                                      <w:t>E</w:t>
                                    </w:r>
                                    <w:r w:rsidR="00113A1E" w:rsidRPr="00CB2200">
                                      <w:rPr>
                                        <w:rFonts w:asciiTheme="majorHAnsi" w:eastAsiaTheme="majorEastAsia" w:hAnsiTheme="majorHAnsi" w:cstheme="majorBidi"/>
                                        <w:noProof/>
                                        <w:color w:val="1F497D" w:themeColor="text2"/>
                                        <w:sz w:val="36"/>
                                        <w:szCs w:val="36"/>
                                      </w:rPr>
                                      <w:t>valuating the impact and implementation of a Physical Health Clinic (PHC) programme to support chronic physical health conditions in patients with severe mental illness</w:t>
                                    </w:r>
                                    <w:r w:rsidR="006668E0">
                                      <w:rPr>
                                        <w:rFonts w:asciiTheme="majorHAnsi" w:eastAsiaTheme="majorEastAsia" w:hAnsiTheme="majorHAnsi" w:cstheme="majorBidi"/>
                                        <w:noProof/>
                                        <w:color w:val="1F497D" w:themeColor="text2"/>
                                        <w:sz w:val="36"/>
                                        <w:szCs w:val="36"/>
                                      </w:rPr>
                                      <w:t xml:space="preserve"> in Kent</w:t>
                                    </w:r>
                                  </w:sdtContent>
                                </w:sdt>
                              </w:p>
                              <w:sdt>
                                <w:sdtPr>
                                  <w:rPr>
                                    <w:rFonts w:asciiTheme="majorHAnsi" w:eastAsiaTheme="majorEastAsia" w:hAnsiTheme="majorHAnsi" w:cstheme="majorBidi"/>
                                    <w:noProof/>
                                    <w:color w:val="1F497D" w:themeColor="text2"/>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7927AE7E" w14:textId="2161E753" w:rsidR="00C33FB6" w:rsidRPr="002E670C" w:rsidRDefault="00EA5B86">
                                    <w:pPr>
                                      <w:rPr>
                                        <w:rFonts w:asciiTheme="majorHAnsi" w:eastAsiaTheme="majorEastAsia" w:hAnsiTheme="majorHAnsi" w:cstheme="majorBidi"/>
                                        <w:noProof/>
                                        <w:color w:val="1F497D" w:themeColor="text2"/>
                                        <w:sz w:val="24"/>
                                        <w:szCs w:val="24"/>
                                      </w:rPr>
                                    </w:pPr>
                                    <w:r>
                                      <w:rPr>
                                        <w:rFonts w:asciiTheme="majorHAnsi" w:eastAsiaTheme="majorEastAsia" w:hAnsiTheme="majorHAnsi" w:cstheme="majorBidi"/>
                                        <w:noProof/>
                                        <w:color w:val="1F497D" w:themeColor="text2"/>
                                        <w:sz w:val="24"/>
                                        <w:szCs w:val="24"/>
                                      </w:rPr>
                                      <w:t xml:space="preserve">May </w:t>
                                    </w:r>
                                    <w:r w:rsidR="007E730F" w:rsidRPr="002E670C">
                                      <w:rPr>
                                        <w:rFonts w:asciiTheme="majorHAnsi" w:eastAsiaTheme="majorEastAsia" w:hAnsiTheme="majorHAnsi" w:cstheme="majorBidi"/>
                                        <w:noProof/>
                                        <w:color w:val="1F497D" w:themeColor="text2"/>
                                        <w:sz w:val="24"/>
                                        <w:szCs w:val="24"/>
                                      </w:rPr>
                                      <w:t>2023</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6A49F14C" id="Text Box 470" o:spid="_x0000_s1029" type="#_x0000_t202" style="position:absolute;margin-left:0;margin-top:0;width:277.5pt;height:194.9pt;z-index:25165824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AFIAIAAEIEAAAOAAAAZHJzL2Uyb0RvYy54bWysU1tv2jAUfp+0/2D5fQQCtF1EqFgrpkmo&#10;rUSnPhvHgUiJj2cbEvbr99lc1+1p2otzbjmX7ztnct81Ndsp6yrSOR/0+pwpLamo9Drn31/nn+44&#10;c17oQtSkVc73yvH76ccPk9ZkKqUN1YWyDEm0y1qT8433JksSJzeqEa5HRmk4S7KN8FDtOimsaJG9&#10;qZO0379JWrKFsSSVc7A+Hpx8GvOXpZL+uSyd8qzOOXrz8bXxXYU3mU5EtrbCbCp5bEP8QxeNqDSK&#10;nlM9Ci/Y1lZ/pGoqaclR6XuSmoTKspIqzoBpBv130yw3wqg4C8Bx5gyT+39p5dNuaV4s890X6kBg&#10;AKQ1LnMwhnm60jbhi04Z/IBwf4ZNdZ5JGIfjdJSO4ZLwpaPbcTqMwCaX3411/quihgUh5xa8RLjE&#10;buE8SiL0FBKqaZpXdR25qTVrc34zRP7fPPij1sGiIsvHNJfWg+S7VceqAh2exlpRsce0lg6L4Iyc&#10;V+hoIZx/ERbMYwpss3/GU9aEynSUONuQ/fk3e4gHIfBy1mKTcu5+bIVVnNXfNKj6PBiNwupFZTS+&#10;TaHYa8/q2qO3zQNhWQe4GyOjGOJ9fRJLS80bln4WqsIltETtnPuT+OAP+42jkWo2i0FYNiP8Qi+N&#10;DKkDbgHv1+5NWHMkxYPPJzrtnMjecXOIDX86M9t6MBSJCzgfUAWLQcGiRj6PRxUu4VqPUZfTn/4C&#10;AAD//wMAUEsDBBQABgAIAAAAIQDIdJ6U3QAAAAUBAAAPAAAAZHJzL2Rvd25yZXYueG1sTI/BTsMw&#10;EETvSPyDtUjcqA0oKA1xqgoEEoccKEXt0Y2XJBCvo9hNU76eLRe4jDSa1czbfDG5Tow4hNaThuuZ&#10;AoFUedtSrWH99nSVggjRkDWdJ9RwxACL4vwsN5n1B3rFcRVrwSUUMqOhibHPpAxVg86Eme+ROPvw&#10;gzOR7VBLO5gDl7tO3ih1J51piRca0+NDg9XXau80dJvlUX1+q/Bcji/vGB/n621Zan15MS3vQUSc&#10;4t8xnPAZHQpm2vk92SA6DfxI/FXOkiRhu9Nwm85TkEUu/9MXPwAAAP//AwBQSwECLQAUAAYACAAA&#10;ACEAtoM4kv4AAADhAQAAEwAAAAAAAAAAAAAAAAAAAAAAW0NvbnRlbnRfVHlwZXNdLnhtbFBLAQIt&#10;ABQABgAIAAAAIQA4/SH/1gAAAJQBAAALAAAAAAAAAAAAAAAAAC8BAABfcmVscy8ucmVsc1BLAQIt&#10;ABQABgAIAAAAIQCZWcAFIAIAAEIEAAAOAAAAAAAAAAAAAAAAAC4CAABkcnMvZTJvRG9jLnhtbFBL&#10;AQItABQABgAIAAAAIQDIdJ6U3QAAAAUBAAAPAAAAAAAAAAAAAAAAAHoEAABkcnMvZG93bnJldi54&#10;bWxQSwUGAAAAAAQABADzAAAAhAUAAAAA&#10;" filled="f" stroked="f" strokeweight=".5pt">
                    <v:textbox style="mso-fit-shape-to-text:t">
                      <w:txbxContent>
                        <w:p w14:paraId="661CC7BE" w14:textId="21B8BE08" w:rsidR="00C33FB6" w:rsidRPr="00CB2200" w:rsidRDefault="0076350D">
                          <w:pPr>
                            <w:spacing w:line="240" w:lineRule="auto"/>
                            <w:rPr>
                              <w:rFonts w:asciiTheme="majorHAnsi" w:eastAsiaTheme="majorEastAsia" w:hAnsiTheme="majorHAnsi" w:cstheme="majorBidi"/>
                              <w:noProof/>
                              <w:color w:val="1F497D" w:themeColor="text2"/>
                              <w:sz w:val="36"/>
                              <w:szCs w:val="36"/>
                            </w:rPr>
                          </w:pPr>
                          <w:sdt>
                            <w:sdtPr>
                              <w:rPr>
                                <w:rFonts w:asciiTheme="majorHAnsi" w:eastAsiaTheme="majorEastAsia" w:hAnsiTheme="majorHAnsi" w:cstheme="majorBidi"/>
                                <w:noProof/>
                                <w:color w:val="1F497D" w:themeColor="text2"/>
                                <w:sz w:val="36"/>
                                <w:szCs w:val="36"/>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r w:rsidR="00CB2200">
                                <w:rPr>
                                  <w:rFonts w:asciiTheme="majorHAnsi" w:eastAsiaTheme="majorEastAsia" w:hAnsiTheme="majorHAnsi" w:cstheme="majorBidi"/>
                                  <w:noProof/>
                                  <w:color w:val="1F497D" w:themeColor="text2"/>
                                  <w:sz w:val="36"/>
                                  <w:szCs w:val="36"/>
                                </w:rPr>
                                <w:t>E</w:t>
                              </w:r>
                              <w:r w:rsidR="00113A1E" w:rsidRPr="00CB2200">
                                <w:rPr>
                                  <w:rFonts w:asciiTheme="majorHAnsi" w:eastAsiaTheme="majorEastAsia" w:hAnsiTheme="majorHAnsi" w:cstheme="majorBidi"/>
                                  <w:noProof/>
                                  <w:color w:val="1F497D" w:themeColor="text2"/>
                                  <w:sz w:val="36"/>
                                  <w:szCs w:val="36"/>
                                </w:rPr>
                                <w:t>valuating the impact and implementation of a Physical Health Clinic (PHC) programme to support chronic physical health conditions in patients with severe mental illness</w:t>
                              </w:r>
                              <w:r w:rsidR="006668E0">
                                <w:rPr>
                                  <w:rFonts w:asciiTheme="majorHAnsi" w:eastAsiaTheme="majorEastAsia" w:hAnsiTheme="majorHAnsi" w:cstheme="majorBidi"/>
                                  <w:noProof/>
                                  <w:color w:val="1F497D" w:themeColor="text2"/>
                                  <w:sz w:val="36"/>
                                  <w:szCs w:val="36"/>
                                </w:rPr>
                                <w:t xml:space="preserve"> in Kent</w:t>
                              </w:r>
                            </w:sdtContent>
                          </w:sdt>
                        </w:p>
                        <w:sdt>
                          <w:sdtPr>
                            <w:rPr>
                              <w:rFonts w:asciiTheme="majorHAnsi" w:eastAsiaTheme="majorEastAsia" w:hAnsiTheme="majorHAnsi" w:cstheme="majorBidi"/>
                              <w:noProof/>
                              <w:color w:val="1F497D" w:themeColor="text2"/>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7927AE7E" w14:textId="2161E753" w:rsidR="00C33FB6" w:rsidRPr="002E670C" w:rsidRDefault="00EA5B86">
                              <w:pPr>
                                <w:rPr>
                                  <w:rFonts w:asciiTheme="majorHAnsi" w:eastAsiaTheme="majorEastAsia" w:hAnsiTheme="majorHAnsi" w:cstheme="majorBidi"/>
                                  <w:noProof/>
                                  <w:color w:val="1F497D" w:themeColor="text2"/>
                                  <w:sz w:val="24"/>
                                  <w:szCs w:val="24"/>
                                </w:rPr>
                              </w:pPr>
                              <w:r>
                                <w:rPr>
                                  <w:rFonts w:asciiTheme="majorHAnsi" w:eastAsiaTheme="majorEastAsia" w:hAnsiTheme="majorHAnsi" w:cstheme="majorBidi"/>
                                  <w:noProof/>
                                  <w:color w:val="1F497D" w:themeColor="text2"/>
                                  <w:sz w:val="24"/>
                                  <w:szCs w:val="24"/>
                                </w:rPr>
                                <w:t xml:space="preserve">May </w:t>
                              </w:r>
                              <w:r w:rsidR="007E730F" w:rsidRPr="002E670C">
                                <w:rPr>
                                  <w:rFonts w:asciiTheme="majorHAnsi" w:eastAsiaTheme="majorEastAsia" w:hAnsiTheme="majorHAnsi" w:cstheme="majorBidi"/>
                                  <w:noProof/>
                                  <w:color w:val="1F497D" w:themeColor="text2"/>
                                  <w:sz w:val="24"/>
                                  <w:szCs w:val="24"/>
                                </w:rPr>
                                <w:t>2023</w:t>
                              </w:r>
                            </w:p>
                          </w:sdtContent>
                        </w:sdt>
                      </w:txbxContent>
                    </v:textbox>
                    <w10:wrap type="square" anchorx="page" anchory="page"/>
                  </v:shape>
                </w:pict>
              </mc:Fallback>
            </mc:AlternateContent>
          </w:r>
          <w:r w:rsidR="00C33FB6" w:rsidRPr="00D52572">
            <w:rPr>
              <w:rFonts w:asciiTheme="majorHAnsi" w:hAnsiTheme="majorHAnsi" w:cstheme="majorHAnsi"/>
              <w:b/>
              <w:sz w:val="22"/>
              <w:szCs w:val="22"/>
            </w:rPr>
            <w:br w:type="page"/>
          </w:r>
        </w:p>
      </w:sdtContent>
    </w:sdt>
    <w:sdt>
      <w:sdtPr>
        <w:rPr>
          <w:rFonts w:ascii="Calibri" w:hAnsi="Calibri"/>
          <w:caps w:val="0"/>
          <w:color w:val="auto"/>
          <w:spacing w:val="0"/>
          <w:sz w:val="22"/>
          <w:szCs w:val="20"/>
        </w:rPr>
        <w:id w:val="467870761"/>
        <w:docPartObj>
          <w:docPartGallery w:val="Table of Contents"/>
          <w:docPartUnique/>
        </w:docPartObj>
      </w:sdtPr>
      <w:sdtEndPr>
        <w:rPr>
          <w:rFonts w:asciiTheme="majorHAnsi" w:hAnsiTheme="majorHAnsi" w:cstheme="majorHAnsi"/>
          <w:b/>
          <w:bCs/>
          <w:noProof/>
          <w:sz w:val="20"/>
        </w:rPr>
      </w:sdtEndPr>
      <w:sdtContent>
        <w:p w14:paraId="4F08B45C" w14:textId="6E2B4B3A" w:rsidR="004E407F" w:rsidRPr="00EA5B86" w:rsidRDefault="004E407F" w:rsidP="00B80454">
          <w:pPr>
            <w:pStyle w:val="TOCHeading"/>
            <w:rPr>
              <w:rFonts w:cstheme="majorHAnsi"/>
              <w:sz w:val="21"/>
              <w:szCs w:val="21"/>
            </w:rPr>
          </w:pPr>
          <w:r w:rsidRPr="00B80454">
            <w:rPr>
              <w:rFonts w:cstheme="majorHAnsi"/>
              <w:sz w:val="22"/>
            </w:rPr>
            <w:t>Tab</w:t>
          </w:r>
          <w:r w:rsidRPr="00EA5B86">
            <w:rPr>
              <w:rFonts w:cstheme="majorHAnsi"/>
              <w:sz w:val="22"/>
            </w:rPr>
            <w:t>le of Conten</w:t>
          </w:r>
          <w:r w:rsidRPr="00EA5B86">
            <w:rPr>
              <w:rFonts w:cstheme="majorHAnsi"/>
              <w:sz w:val="21"/>
              <w:szCs w:val="21"/>
            </w:rPr>
            <w:t>ts</w:t>
          </w:r>
        </w:p>
        <w:p w14:paraId="796A39AF" w14:textId="67F45F3C" w:rsidR="0076350D" w:rsidRPr="0076350D" w:rsidRDefault="004E407F">
          <w:pPr>
            <w:pStyle w:val="TOC1"/>
            <w:tabs>
              <w:tab w:val="right" w:leader="dot" w:pos="9745"/>
            </w:tabs>
            <w:rPr>
              <w:rFonts w:asciiTheme="majorHAnsi" w:hAnsiTheme="majorHAnsi" w:cstheme="majorHAnsi"/>
              <w:noProof/>
              <w:kern w:val="2"/>
              <w:sz w:val="20"/>
              <w:szCs w:val="20"/>
              <w:lang w:val="en-GB" w:eastAsia="zh-CN"/>
              <w14:ligatures w14:val="standardContextual"/>
            </w:rPr>
          </w:pPr>
          <w:r w:rsidRPr="0076350D">
            <w:rPr>
              <w:rFonts w:asciiTheme="majorHAnsi" w:hAnsiTheme="majorHAnsi" w:cstheme="majorHAnsi"/>
              <w:sz w:val="20"/>
              <w:szCs w:val="20"/>
            </w:rPr>
            <w:fldChar w:fldCharType="begin"/>
          </w:r>
          <w:r w:rsidRPr="0076350D">
            <w:rPr>
              <w:rFonts w:asciiTheme="majorHAnsi" w:hAnsiTheme="majorHAnsi" w:cstheme="majorHAnsi"/>
              <w:sz w:val="20"/>
              <w:szCs w:val="20"/>
            </w:rPr>
            <w:instrText xml:space="preserve"> TOC \o "1-3" \h \z \u </w:instrText>
          </w:r>
          <w:r w:rsidRPr="0076350D">
            <w:rPr>
              <w:rFonts w:asciiTheme="majorHAnsi" w:hAnsiTheme="majorHAnsi" w:cstheme="majorHAnsi"/>
              <w:sz w:val="20"/>
              <w:szCs w:val="20"/>
            </w:rPr>
            <w:fldChar w:fldCharType="separate"/>
          </w:r>
          <w:hyperlink w:anchor="_Toc146543251" w:history="1">
            <w:r w:rsidR="0076350D" w:rsidRPr="0076350D">
              <w:rPr>
                <w:rStyle w:val="Hyperlink"/>
                <w:rFonts w:asciiTheme="majorHAnsi" w:hAnsiTheme="majorHAnsi" w:cstheme="majorHAnsi"/>
                <w:noProof/>
                <w:sz w:val="20"/>
                <w:szCs w:val="20"/>
              </w:rPr>
              <w:t>1.0 Executive Summary Report</w:t>
            </w:r>
            <w:r w:rsidR="0076350D" w:rsidRPr="0076350D">
              <w:rPr>
                <w:rFonts w:asciiTheme="majorHAnsi" w:hAnsiTheme="majorHAnsi" w:cstheme="majorHAnsi"/>
                <w:noProof/>
                <w:webHidden/>
                <w:sz w:val="20"/>
                <w:szCs w:val="20"/>
              </w:rPr>
              <w:tab/>
            </w:r>
            <w:r w:rsidR="0076350D" w:rsidRPr="0076350D">
              <w:rPr>
                <w:rFonts w:asciiTheme="majorHAnsi" w:hAnsiTheme="majorHAnsi" w:cstheme="majorHAnsi"/>
                <w:noProof/>
                <w:webHidden/>
                <w:sz w:val="20"/>
                <w:szCs w:val="20"/>
              </w:rPr>
              <w:fldChar w:fldCharType="begin"/>
            </w:r>
            <w:r w:rsidR="0076350D" w:rsidRPr="0076350D">
              <w:rPr>
                <w:rFonts w:asciiTheme="majorHAnsi" w:hAnsiTheme="majorHAnsi" w:cstheme="majorHAnsi"/>
                <w:noProof/>
                <w:webHidden/>
                <w:sz w:val="20"/>
                <w:szCs w:val="20"/>
              </w:rPr>
              <w:instrText xml:space="preserve"> PAGEREF _Toc146543251 \h </w:instrText>
            </w:r>
            <w:r w:rsidR="0076350D" w:rsidRPr="0076350D">
              <w:rPr>
                <w:rFonts w:asciiTheme="majorHAnsi" w:hAnsiTheme="majorHAnsi" w:cstheme="majorHAnsi"/>
                <w:noProof/>
                <w:webHidden/>
                <w:sz w:val="20"/>
                <w:szCs w:val="20"/>
              </w:rPr>
            </w:r>
            <w:r w:rsidR="0076350D" w:rsidRPr="0076350D">
              <w:rPr>
                <w:rFonts w:asciiTheme="majorHAnsi" w:hAnsiTheme="majorHAnsi" w:cstheme="majorHAnsi"/>
                <w:noProof/>
                <w:webHidden/>
                <w:sz w:val="20"/>
                <w:szCs w:val="20"/>
              </w:rPr>
              <w:fldChar w:fldCharType="separate"/>
            </w:r>
            <w:r w:rsidR="0076350D" w:rsidRPr="0076350D">
              <w:rPr>
                <w:rFonts w:asciiTheme="majorHAnsi" w:hAnsiTheme="majorHAnsi" w:cstheme="majorHAnsi"/>
                <w:noProof/>
                <w:webHidden/>
                <w:sz w:val="20"/>
                <w:szCs w:val="20"/>
              </w:rPr>
              <w:t>2</w:t>
            </w:r>
            <w:r w:rsidR="0076350D" w:rsidRPr="0076350D">
              <w:rPr>
                <w:rFonts w:asciiTheme="majorHAnsi" w:hAnsiTheme="majorHAnsi" w:cstheme="majorHAnsi"/>
                <w:noProof/>
                <w:webHidden/>
                <w:sz w:val="20"/>
                <w:szCs w:val="20"/>
              </w:rPr>
              <w:fldChar w:fldCharType="end"/>
            </w:r>
          </w:hyperlink>
        </w:p>
        <w:p w14:paraId="7B33E389" w14:textId="107DBA0D"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52" w:history="1">
            <w:r w:rsidRPr="0076350D">
              <w:rPr>
                <w:rStyle w:val="Hyperlink"/>
                <w:rFonts w:asciiTheme="majorHAnsi" w:hAnsiTheme="majorHAnsi" w:cstheme="majorHAnsi"/>
                <w:noProof/>
                <w:sz w:val="20"/>
                <w:szCs w:val="20"/>
              </w:rPr>
              <w:t>2.0 Background (Case Study of PHC)</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_Toc146543252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5</w:t>
            </w:r>
            <w:r w:rsidRPr="0076350D">
              <w:rPr>
                <w:rFonts w:asciiTheme="majorHAnsi" w:hAnsiTheme="majorHAnsi" w:cstheme="majorHAnsi"/>
                <w:noProof/>
                <w:webHidden/>
                <w:sz w:val="20"/>
                <w:szCs w:val="20"/>
              </w:rPr>
              <w:fldChar w:fldCharType="end"/>
            </w:r>
          </w:hyperlink>
        </w:p>
        <w:p w14:paraId="10ACED71" w14:textId="08EBCBCE"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53" w:history="1">
            <w:r w:rsidRPr="0076350D">
              <w:rPr>
                <w:rStyle w:val="Hyperlink"/>
                <w:rFonts w:asciiTheme="majorHAnsi" w:hAnsiTheme="majorHAnsi" w:cstheme="majorHAnsi"/>
                <w:noProof/>
                <w:sz w:val="20"/>
                <w:szCs w:val="20"/>
              </w:rPr>
              <w:t>2.1 Supporting literature</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_Toc146543253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5</w:t>
            </w:r>
            <w:r w:rsidRPr="0076350D">
              <w:rPr>
                <w:rFonts w:asciiTheme="majorHAnsi" w:hAnsiTheme="majorHAnsi" w:cstheme="majorHAnsi"/>
                <w:noProof/>
                <w:webHidden/>
                <w:sz w:val="20"/>
                <w:szCs w:val="20"/>
              </w:rPr>
              <w:fldChar w:fldCharType="end"/>
            </w:r>
          </w:hyperlink>
        </w:p>
        <w:p w14:paraId="551DC677" w14:textId="104F3F1B"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54" w:history="1">
            <w:r w:rsidRPr="0076350D">
              <w:rPr>
                <w:rStyle w:val="Hyperlink"/>
                <w:rFonts w:asciiTheme="majorHAnsi" w:hAnsiTheme="majorHAnsi" w:cstheme="majorHAnsi"/>
                <w:noProof/>
                <w:sz w:val="20"/>
                <w:szCs w:val="20"/>
              </w:rPr>
              <w:t>2.2 Description of the PHC, Original objectives and service user needs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_Toc146543254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5</w:t>
            </w:r>
            <w:r w:rsidRPr="0076350D">
              <w:rPr>
                <w:rFonts w:asciiTheme="majorHAnsi" w:hAnsiTheme="majorHAnsi" w:cstheme="majorHAnsi"/>
                <w:noProof/>
                <w:webHidden/>
                <w:sz w:val="20"/>
                <w:szCs w:val="20"/>
              </w:rPr>
              <w:fldChar w:fldCharType="end"/>
            </w:r>
          </w:hyperlink>
        </w:p>
        <w:p w14:paraId="7253A8D5" w14:textId="4D3B8E10"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55" w:history="1">
            <w:r w:rsidRPr="0076350D">
              <w:rPr>
                <w:rStyle w:val="Hyperlink"/>
                <w:rFonts w:asciiTheme="majorHAnsi" w:hAnsiTheme="majorHAnsi" w:cstheme="majorHAnsi"/>
                <w:noProof/>
                <w:sz w:val="20"/>
                <w:szCs w:val="20"/>
              </w:rPr>
              <w:t>2.3 Methodology and Evaluation Design</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_Toc146543255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5</w:t>
            </w:r>
            <w:r w:rsidRPr="0076350D">
              <w:rPr>
                <w:rFonts w:asciiTheme="majorHAnsi" w:hAnsiTheme="majorHAnsi" w:cstheme="majorHAnsi"/>
                <w:noProof/>
                <w:webHidden/>
                <w:sz w:val="20"/>
                <w:szCs w:val="20"/>
              </w:rPr>
              <w:fldChar w:fldCharType="end"/>
            </w:r>
          </w:hyperlink>
        </w:p>
        <w:p w14:paraId="0E80D8E9" w14:textId="37AFB756"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56" w:history="1">
            <w:r w:rsidRPr="0076350D">
              <w:rPr>
                <w:rStyle w:val="Hyperlink"/>
                <w:rFonts w:asciiTheme="majorHAnsi" w:hAnsiTheme="majorHAnsi" w:cstheme="majorHAnsi"/>
                <w:noProof/>
                <w:sz w:val="20"/>
                <w:szCs w:val="20"/>
              </w:rPr>
              <w:t>2.4 Ethics Approval and Data collection process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_Toc146543256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6</w:t>
            </w:r>
            <w:r w:rsidRPr="0076350D">
              <w:rPr>
                <w:rFonts w:asciiTheme="majorHAnsi" w:hAnsiTheme="majorHAnsi" w:cstheme="majorHAnsi"/>
                <w:noProof/>
                <w:webHidden/>
                <w:sz w:val="20"/>
                <w:szCs w:val="20"/>
              </w:rPr>
              <w:fldChar w:fldCharType="end"/>
            </w:r>
          </w:hyperlink>
        </w:p>
        <w:p w14:paraId="000E1AEB" w14:textId="0AA1874D"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57" w:history="1">
            <w:r w:rsidRPr="0076350D">
              <w:rPr>
                <w:rStyle w:val="Hyperlink"/>
                <w:rFonts w:asciiTheme="majorHAnsi" w:hAnsiTheme="majorHAnsi" w:cstheme="majorHAnsi"/>
                <w:noProof/>
                <w:sz w:val="20"/>
                <w:szCs w:val="20"/>
              </w:rPr>
              <w:t>2.5 Evaluation Aims and objective/s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_Toc146543257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6</w:t>
            </w:r>
            <w:r w:rsidRPr="0076350D">
              <w:rPr>
                <w:rFonts w:asciiTheme="majorHAnsi" w:hAnsiTheme="majorHAnsi" w:cstheme="majorHAnsi"/>
                <w:noProof/>
                <w:webHidden/>
                <w:sz w:val="20"/>
                <w:szCs w:val="20"/>
              </w:rPr>
              <w:fldChar w:fldCharType="end"/>
            </w:r>
          </w:hyperlink>
        </w:p>
        <w:p w14:paraId="382B6CA8" w14:textId="4A3CE553"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58" w:history="1">
            <w:r w:rsidRPr="0076350D">
              <w:rPr>
                <w:rStyle w:val="Hyperlink"/>
                <w:rFonts w:asciiTheme="majorHAnsi" w:hAnsiTheme="majorHAnsi" w:cstheme="majorHAnsi"/>
                <w:noProof/>
                <w:sz w:val="20"/>
                <w:szCs w:val="20"/>
              </w:rPr>
              <w:t>3.0 Quantitative Data Report</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_Toc146543258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8</w:t>
            </w:r>
            <w:r w:rsidRPr="0076350D">
              <w:rPr>
                <w:rFonts w:asciiTheme="majorHAnsi" w:hAnsiTheme="majorHAnsi" w:cstheme="majorHAnsi"/>
                <w:noProof/>
                <w:webHidden/>
                <w:sz w:val="20"/>
                <w:szCs w:val="20"/>
              </w:rPr>
              <w:fldChar w:fldCharType="end"/>
            </w:r>
          </w:hyperlink>
        </w:p>
        <w:p w14:paraId="74F44737" w14:textId="11F5027D" w:rsidR="0076350D" w:rsidRPr="0076350D" w:rsidRDefault="0076350D">
          <w:pPr>
            <w:pStyle w:val="TOC2"/>
            <w:tabs>
              <w:tab w:val="right" w:leader="dot" w:pos="9745"/>
            </w:tabs>
            <w:rPr>
              <w:rFonts w:asciiTheme="majorHAnsi" w:hAnsiTheme="majorHAnsi" w:cstheme="majorHAnsi"/>
              <w:noProof/>
              <w:kern w:val="2"/>
              <w:sz w:val="20"/>
              <w:szCs w:val="20"/>
              <w:lang w:val="en-GB" w:eastAsia="zh-CN"/>
              <w14:ligatures w14:val="standardContextual"/>
            </w:rPr>
          </w:pPr>
          <w:hyperlink w:anchor="_Toc146543259" w:history="1">
            <w:r w:rsidRPr="0076350D">
              <w:rPr>
                <w:rStyle w:val="Hyperlink"/>
                <w:rFonts w:asciiTheme="majorHAnsi" w:hAnsiTheme="majorHAnsi" w:cstheme="majorHAnsi"/>
                <w:noProof/>
                <w:sz w:val="20"/>
                <w:szCs w:val="20"/>
              </w:rPr>
              <w:t>3.1 Data Summary</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_Toc146543259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10</w:t>
            </w:r>
            <w:r w:rsidRPr="0076350D">
              <w:rPr>
                <w:rFonts w:asciiTheme="majorHAnsi" w:hAnsiTheme="majorHAnsi" w:cstheme="majorHAnsi"/>
                <w:noProof/>
                <w:webHidden/>
                <w:sz w:val="20"/>
                <w:szCs w:val="20"/>
              </w:rPr>
              <w:fldChar w:fldCharType="end"/>
            </w:r>
          </w:hyperlink>
        </w:p>
        <w:p w14:paraId="5A5CFCD1" w14:textId="4E006814"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60" w:history="1">
            <w:r w:rsidRPr="0076350D">
              <w:rPr>
                <w:rStyle w:val="Hyperlink"/>
                <w:rFonts w:asciiTheme="majorHAnsi" w:hAnsiTheme="majorHAnsi" w:cstheme="majorHAnsi"/>
                <w:noProof/>
                <w:sz w:val="20"/>
                <w:szCs w:val="20"/>
              </w:rPr>
              <w:t>4.0 Qualitative Data Report</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_Toc146543260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11</w:t>
            </w:r>
            <w:r w:rsidRPr="0076350D">
              <w:rPr>
                <w:rFonts w:asciiTheme="majorHAnsi" w:hAnsiTheme="majorHAnsi" w:cstheme="majorHAnsi"/>
                <w:noProof/>
                <w:webHidden/>
                <w:sz w:val="20"/>
                <w:szCs w:val="20"/>
              </w:rPr>
              <w:fldChar w:fldCharType="end"/>
            </w:r>
          </w:hyperlink>
        </w:p>
        <w:p w14:paraId="3C5BD73C" w14:textId="019445BF" w:rsidR="0076350D" w:rsidRPr="0076350D" w:rsidRDefault="0076350D">
          <w:pPr>
            <w:pStyle w:val="TOC2"/>
            <w:tabs>
              <w:tab w:val="right" w:leader="dot" w:pos="9745"/>
            </w:tabs>
            <w:rPr>
              <w:rFonts w:asciiTheme="majorHAnsi" w:hAnsiTheme="majorHAnsi" w:cstheme="majorHAnsi"/>
              <w:noProof/>
              <w:kern w:val="2"/>
              <w:sz w:val="20"/>
              <w:szCs w:val="20"/>
              <w:lang w:val="en-GB" w:eastAsia="zh-CN"/>
              <w14:ligatures w14:val="standardContextual"/>
            </w:rPr>
          </w:pPr>
          <w:hyperlink w:anchor="_Toc146543261" w:history="1">
            <w:r w:rsidRPr="0076350D">
              <w:rPr>
                <w:rStyle w:val="Hyperlink"/>
                <w:rFonts w:asciiTheme="majorHAnsi" w:hAnsiTheme="majorHAnsi" w:cstheme="majorHAnsi"/>
                <w:noProof/>
                <w:sz w:val="20"/>
                <w:szCs w:val="20"/>
              </w:rPr>
              <w:t>4.1 Theme 1 Service user outcomes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_Toc146543261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12</w:t>
            </w:r>
            <w:r w:rsidRPr="0076350D">
              <w:rPr>
                <w:rFonts w:asciiTheme="majorHAnsi" w:hAnsiTheme="majorHAnsi" w:cstheme="majorHAnsi"/>
                <w:noProof/>
                <w:webHidden/>
                <w:sz w:val="20"/>
                <w:szCs w:val="20"/>
              </w:rPr>
              <w:fldChar w:fldCharType="end"/>
            </w:r>
          </w:hyperlink>
        </w:p>
        <w:p w14:paraId="2A5CF58F" w14:textId="70C9025B"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62" w:history="1">
            <w:r w:rsidRPr="0076350D">
              <w:rPr>
                <w:rStyle w:val="Hyperlink"/>
                <w:rFonts w:asciiTheme="majorHAnsi" w:hAnsiTheme="majorHAnsi" w:cstheme="majorHAnsi"/>
                <w:noProof/>
                <w:sz w:val="20"/>
                <w:szCs w:val="20"/>
              </w:rPr>
              <w:t>Sub Theme: Addressing Health Inequality</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_Toc146543262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12</w:t>
            </w:r>
            <w:r w:rsidRPr="0076350D">
              <w:rPr>
                <w:rFonts w:asciiTheme="majorHAnsi" w:hAnsiTheme="majorHAnsi" w:cstheme="majorHAnsi"/>
                <w:noProof/>
                <w:webHidden/>
                <w:sz w:val="20"/>
                <w:szCs w:val="20"/>
              </w:rPr>
              <w:fldChar w:fldCharType="end"/>
            </w:r>
          </w:hyperlink>
        </w:p>
        <w:p w14:paraId="4B4543D8" w14:textId="7719F514"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63" w:history="1">
            <w:r w:rsidRPr="0076350D">
              <w:rPr>
                <w:rStyle w:val="Hyperlink"/>
                <w:rFonts w:asciiTheme="majorHAnsi" w:hAnsiTheme="majorHAnsi" w:cstheme="majorHAnsi"/>
                <w:noProof/>
                <w:sz w:val="20"/>
                <w:szCs w:val="20"/>
              </w:rPr>
              <w:t>Sub Theme: Physical Health Objectives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_Toc146543263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12</w:t>
            </w:r>
            <w:r w:rsidRPr="0076350D">
              <w:rPr>
                <w:rFonts w:asciiTheme="majorHAnsi" w:hAnsiTheme="majorHAnsi" w:cstheme="majorHAnsi"/>
                <w:noProof/>
                <w:webHidden/>
                <w:sz w:val="20"/>
                <w:szCs w:val="20"/>
              </w:rPr>
              <w:fldChar w:fldCharType="end"/>
            </w:r>
          </w:hyperlink>
        </w:p>
        <w:p w14:paraId="3B488797" w14:textId="1D2F9D3C"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64" w:history="1">
            <w:r w:rsidRPr="0076350D">
              <w:rPr>
                <w:rStyle w:val="Hyperlink"/>
                <w:rFonts w:asciiTheme="majorHAnsi" w:hAnsiTheme="majorHAnsi" w:cstheme="majorHAnsi"/>
                <w:noProof/>
                <w:sz w:val="20"/>
                <w:szCs w:val="20"/>
              </w:rPr>
              <w:t>Sub-Theme: Service user-Centered Care</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_Toc146543264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12</w:t>
            </w:r>
            <w:r w:rsidRPr="0076350D">
              <w:rPr>
                <w:rFonts w:asciiTheme="majorHAnsi" w:hAnsiTheme="majorHAnsi" w:cstheme="majorHAnsi"/>
                <w:noProof/>
                <w:webHidden/>
                <w:sz w:val="20"/>
                <w:szCs w:val="20"/>
              </w:rPr>
              <w:fldChar w:fldCharType="end"/>
            </w:r>
          </w:hyperlink>
        </w:p>
        <w:p w14:paraId="688688B1" w14:textId="52C1E236"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65" w:history="1">
            <w:r w:rsidRPr="0076350D">
              <w:rPr>
                <w:rStyle w:val="Hyperlink"/>
                <w:rFonts w:asciiTheme="majorHAnsi" w:hAnsiTheme="majorHAnsi" w:cstheme="majorHAnsi"/>
                <w:noProof/>
                <w:sz w:val="20"/>
                <w:szCs w:val="20"/>
              </w:rPr>
              <w:t>Sub-Theme: Allocation Consultation Time</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_Toc146543265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13</w:t>
            </w:r>
            <w:r w:rsidRPr="0076350D">
              <w:rPr>
                <w:rFonts w:asciiTheme="majorHAnsi" w:hAnsiTheme="majorHAnsi" w:cstheme="majorHAnsi"/>
                <w:noProof/>
                <w:webHidden/>
                <w:sz w:val="20"/>
                <w:szCs w:val="20"/>
              </w:rPr>
              <w:fldChar w:fldCharType="end"/>
            </w:r>
          </w:hyperlink>
        </w:p>
        <w:p w14:paraId="0C36CA2B" w14:textId="1F91CFA7" w:rsidR="0076350D" w:rsidRPr="0076350D" w:rsidRDefault="0076350D">
          <w:pPr>
            <w:pStyle w:val="TOC2"/>
            <w:tabs>
              <w:tab w:val="right" w:leader="dot" w:pos="9745"/>
            </w:tabs>
            <w:rPr>
              <w:rFonts w:asciiTheme="majorHAnsi" w:hAnsiTheme="majorHAnsi" w:cstheme="majorHAnsi"/>
              <w:noProof/>
              <w:kern w:val="2"/>
              <w:sz w:val="20"/>
              <w:szCs w:val="20"/>
              <w:lang w:val="en-GB" w:eastAsia="zh-CN"/>
              <w14:ligatures w14:val="standardContextual"/>
            </w:rPr>
          </w:pPr>
          <w:hyperlink w:anchor="_Toc146543266" w:history="1">
            <w:r w:rsidRPr="0076350D">
              <w:rPr>
                <w:rStyle w:val="Hyperlink"/>
                <w:rFonts w:asciiTheme="majorHAnsi" w:hAnsiTheme="majorHAnsi" w:cstheme="majorHAnsi"/>
                <w:noProof/>
                <w:sz w:val="20"/>
                <w:szCs w:val="20"/>
              </w:rPr>
              <w:t>4.2 Theme 2 Collaborative and Cross Disciplinary Approaches to Health Care</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_Toc146543266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13</w:t>
            </w:r>
            <w:r w:rsidRPr="0076350D">
              <w:rPr>
                <w:rFonts w:asciiTheme="majorHAnsi" w:hAnsiTheme="majorHAnsi" w:cstheme="majorHAnsi"/>
                <w:noProof/>
                <w:webHidden/>
                <w:sz w:val="20"/>
                <w:szCs w:val="20"/>
              </w:rPr>
              <w:fldChar w:fldCharType="end"/>
            </w:r>
          </w:hyperlink>
        </w:p>
        <w:p w14:paraId="2CF67B42" w14:textId="474B48DC"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67" w:history="1">
            <w:r w:rsidRPr="0076350D">
              <w:rPr>
                <w:rStyle w:val="Hyperlink"/>
                <w:rFonts w:asciiTheme="majorHAnsi" w:hAnsiTheme="majorHAnsi" w:cstheme="majorHAnsi"/>
                <w:noProof/>
                <w:sz w:val="20"/>
                <w:szCs w:val="20"/>
              </w:rPr>
              <w:t>Sub-Theme: Benefits of Having a GP in the MH Team</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_Toc146543267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13</w:t>
            </w:r>
            <w:r w:rsidRPr="0076350D">
              <w:rPr>
                <w:rFonts w:asciiTheme="majorHAnsi" w:hAnsiTheme="majorHAnsi" w:cstheme="majorHAnsi"/>
                <w:noProof/>
                <w:webHidden/>
                <w:sz w:val="20"/>
                <w:szCs w:val="20"/>
              </w:rPr>
              <w:fldChar w:fldCharType="end"/>
            </w:r>
          </w:hyperlink>
        </w:p>
        <w:p w14:paraId="06E37031" w14:textId="15FA458B"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68" w:history="1">
            <w:r w:rsidRPr="0076350D">
              <w:rPr>
                <w:rStyle w:val="Hyperlink"/>
                <w:rFonts w:asciiTheme="majorHAnsi" w:hAnsiTheme="majorHAnsi" w:cstheme="majorHAnsi"/>
                <w:noProof/>
                <w:sz w:val="20"/>
                <w:szCs w:val="20"/>
              </w:rPr>
              <w:t>Sub-Theme: Supportive Staff Culture</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_Toc146543268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13</w:t>
            </w:r>
            <w:r w:rsidRPr="0076350D">
              <w:rPr>
                <w:rFonts w:asciiTheme="majorHAnsi" w:hAnsiTheme="majorHAnsi" w:cstheme="majorHAnsi"/>
                <w:noProof/>
                <w:webHidden/>
                <w:sz w:val="20"/>
                <w:szCs w:val="20"/>
              </w:rPr>
              <w:fldChar w:fldCharType="end"/>
            </w:r>
          </w:hyperlink>
        </w:p>
        <w:p w14:paraId="5E53B9C7" w14:textId="6CCF6E28"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69" w:history="1">
            <w:r w:rsidRPr="0076350D">
              <w:rPr>
                <w:rStyle w:val="Hyperlink"/>
                <w:rFonts w:asciiTheme="majorHAnsi" w:hAnsiTheme="majorHAnsi" w:cstheme="majorHAnsi"/>
                <w:noProof/>
                <w:sz w:val="20"/>
                <w:szCs w:val="20"/>
              </w:rPr>
              <w:t>Sub-Theme: Clinical Expertise in Mental Health and Physical Health Care</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_Toc146543269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14</w:t>
            </w:r>
            <w:r w:rsidRPr="0076350D">
              <w:rPr>
                <w:rFonts w:asciiTheme="majorHAnsi" w:hAnsiTheme="majorHAnsi" w:cstheme="majorHAnsi"/>
                <w:noProof/>
                <w:webHidden/>
                <w:sz w:val="20"/>
                <w:szCs w:val="20"/>
              </w:rPr>
              <w:fldChar w:fldCharType="end"/>
            </w:r>
          </w:hyperlink>
        </w:p>
        <w:p w14:paraId="4D0AE70D" w14:textId="1128AAFC"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70" w:history="1">
            <w:r w:rsidRPr="0076350D">
              <w:rPr>
                <w:rStyle w:val="Hyperlink"/>
                <w:rFonts w:asciiTheme="majorHAnsi" w:hAnsiTheme="majorHAnsi" w:cstheme="majorHAnsi"/>
                <w:noProof/>
                <w:sz w:val="20"/>
                <w:szCs w:val="20"/>
              </w:rPr>
              <w:t>Sub-Theme: Risk Management</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_Toc146543270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14</w:t>
            </w:r>
            <w:r w:rsidRPr="0076350D">
              <w:rPr>
                <w:rFonts w:asciiTheme="majorHAnsi" w:hAnsiTheme="majorHAnsi" w:cstheme="majorHAnsi"/>
                <w:noProof/>
                <w:webHidden/>
                <w:sz w:val="20"/>
                <w:szCs w:val="20"/>
              </w:rPr>
              <w:fldChar w:fldCharType="end"/>
            </w:r>
          </w:hyperlink>
        </w:p>
        <w:p w14:paraId="364EBCCF" w14:textId="3C202830"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71" w:history="1">
            <w:r w:rsidRPr="0076350D">
              <w:rPr>
                <w:rStyle w:val="Hyperlink"/>
                <w:rFonts w:asciiTheme="majorHAnsi" w:hAnsiTheme="majorHAnsi" w:cstheme="majorHAnsi"/>
                <w:noProof/>
                <w:sz w:val="20"/>
                <w:szCs w:val="20"/>
              </w:rPr>
              <w:t>Sub-Theme: Training, Experience, Development, and Support Value</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_Toc146543271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14</w:t>
            </w:r>
            <w:r w:rsidRPr="0076350D">
              <w:rPr>
                <w:rFonts w:asciiTheme="majorHAnsi" w:hAnsiTheme="majorHAnsi" w:cstheme="majorHAnsi"/>
                <w:noProof/>
                <w:webHidden/>
                <w:sz w:val="20"/>
                <w:szCs w:val="20"/>
              </w:rPr>
              <w:fldChar w:fldCharType="end"/>
            </w:r>
          </w:hyperlink>
        </w:p>
        <w:p w14:paraId="05AE17EF" w14:textId="075913A0" w:rsidR="0076350D" w:rsidRPr="0076350D" w:rsidRDefault="0076350D">
          <w:pPr>
            <w:pStyle w:val="TOC2"/>
            <w:tabs>
              <w:tab w:val="right" w:leader="dot" w:pos="9745"/>
            </w:tabs>
            <w:rPr>
              <w:rFonts w:asciiTheme="majorHAnsi" w:hAnsiTheme="majorHAnsi" w:cstheme="majorHAnsi"/>
              <w:noProof/>
              <w:kern w:val="2"/>
              <w:sz w:val="20"/>
              <w:szCs w:val="20"/>
              <w:lang w:val="en-GB" w:eastAsia="zh-CN"/>
              <w14:ligatures w14:val="standardContextual"/>
            </w:rPr>
          </w:pPr>
          <w:hyperlink w:anchor="_Toc146543272" w:history="1">
            <w:r w:rsidRPr="0076350D">
              <w:rPr>
                <w:rStyle w:val="Hyperlink"/>
                <w:rFonts w:asciiTheme="majorHAnsi" w:hAnsiTheme="majorHAnsi" w:cstheme="majorHAnsi"/>
                <w:noProof/>
                <w:sz w:val="20"/>
                <w:szCs w:val="20"/>
              </w:rPr>
              <w:t>4.3 Theme 3 Resource Management</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_Toc146543272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14</w:t>
            </w:r>
            <w:r w:rsidRPr="0076350D">
              <w:rPr>
                <w:rFonts w:asciiTheme="majorHAnsi" w:hAnsiTheme="majorHAnsi" w:cstheme="majorHAnsi"/>
                <w:noProof/>
                <w:webHidden/>
                <w:sz w:val="20"/>
                <w:szCs w:val="20"/>
              </w:rPr>
              <w:fldChar w:fldCharType="end"/>
            </w:r>
          </w:hyperlink>
        </w:p>
        <w:p w14:paraId="02D8F149" w14:textId="39A92BD3"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73" w:history="1">
            <w:r w:rsidRPr="0076350D">
              <w:rPr>
                <w:rStyle w:val="Hyperlink"/>
                <w:rFonts w:asciiTheme="majorHAnsi" w:hAnsiTheme="majorHAnsi" w:cstheme="majorHAnsi"/>
                <w:noProof/>
                <w:sz w:val="20"/>
                <w:szCs w:val="20"/>
              </w:rPr>
              <w:t>Sub Theme: Communication Systems and Administration</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_Toc146543273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14</w:t>
            </w:r>
            <w:r w:rsidRPr="0076350D">
              <w:rPr>
                <w:rFonts w:asciiTheme="majorHAnsi" w:hAnsiTheme="majorHAnsi" w:cstheme="majorHAnsi"/>
                <w:noProof/>
                <w:webHidden/>
                <w:sz w:val="20"/>
                <w:szCs w:val="20"/>
              </w:rPr>
              <w:fldChar w:fldCharType="end"/>
            </w:r>
          </w:hyperlink>
        </w:p>
        <w:p w14:paraId="57AD3F9B" w14:textId="29D20F58"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74" w:history="1">
            <w:r w:rsidRPr="0076350D">
              <w:rPr>
                <w:rStyle w:val="Hyperlink"/>
                <w:rFonts w:asciiTheme="majorHAnsi" w:hAnsiTheme="majorHAnsi" w:cstheme="majorHAnsi"/>
                <w:noProof/>
                <w:sz w:val="20"/>
                <w:szCs w:val="20"/>
              </w:rPr>
              <w:t>Sub-Theme: Referral Pathways and Information Exchange</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_Toc146543274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15</w:t>
            </w:r>
            <w:r w:rsidRPr="0076350D">
              <w:rPr>
                <w:rFonts w:asciiTheme="majorHAnsi" w:hAnsiTheme="majorHAnsi" w:cstheme="majorHAnsi"/>
                <w:noProof/>
                <w:webHidden/>
                <w:sz w:val="20"/>
                <w:szCs w:val="20"/>
              </w:rPr>
              <w:fldChar w:fldCharType="end"/>
            </w:r>
          </w:hyperlink>
        </w:p>
        <w:p w14:paraId="2C6DFF18" w14:textId="2CDB0639"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75" w:history="1">
            <w:r w:rsidRPr="0076350D">
              <w:rPr>
                <w:rStyle w:val="Hyperlink"/>
                <w:rFonts w:asciiTheme="majorHAnsi" w:hAnsiTheme="majorHAnsi" w:cstheme="majorHAnsi"/>
                <w:noProof/>
                <w:sz w:val="20"/>
                <w:szCs w:val="20"/>
              </w:rPr>
              <w:t>SuB-Theme: Cost Benefit Opportunities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_Toc146543275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15</w:t>
            </w:r>
            <w:r w:rsidRPr="0076350D">
              <w:rPr>
                <w:rFonts w:asciiTheme="majorHAnsi" w:hAnsiTheme="majorHAnsi" w:cstheme="majorHAnsi"/>
                <w:noProof/>
                <w:webHidden/>
                <w:sz w:val="20"/>
                <w:szCs w:val="20"/>
              </w:rPr>
              <w:fldChar w:fldCharType="end"/>
            </w:r>
          </w:hyperlink>
        </w:p>
        <w:p w14:paraId="12E007C6" w14:textId="127F31D8"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76" w:history="1">
            <w:r w:rsidRPr="0076350D">
              <w:rPr>
                <w:rStyle w:val="Hyperlink"/>
                <w:rFonts w:asciiTheme="majorHAnsi" w:hAnsiTheme="majorHAnsi" w:cstheme="majorHAnsi"/>
                <w:noProof/>
                <w:sz w:val="20"/>
                <w:szCs w:val="20"/>
              </w:rPr>
              <w:t>5.0 Conclusions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_Toc146543276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16</w:t>
            </w:r>
            <w:r w:rsidRPr="0076350D">
              <w:rPr>
                <w:rFonts w:asciiTheme="majorHAnsi" w:hAnsiTheme="majorHAnsi" w:cstheme="majorHAnsi"/>
                <w:noProof/>
                <w:webHidden/>
                <w:sz w:val="20"/>
                <w:szCs w:val="20"/>
              </w:rPr>
              <w:fldChar w:fldCharType="end"/>
            </w:r>
          </w:hyperlink>
        </w:p>
        <w:p w14:paraId="3796F86B" w14:textId="7086835C"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77" w:history="1">
            <w:r w:rsidRPr="0076350D">
              <w:rPr>
                <w:rStyle w:val="Hyperlink"/>
                <w:rFonts w:asciiTheme="majorHAnsi" w:hAnsiTheme="majorHAnsi" w:cstheme="majorHAnsi"/>
                <w:noProof/>
                <w:sz w:val="20"/>
                <w:szCs w:val="20"/>
              </w:rPr>
              <w:t xml:space="preserve">6.0 Key Recommendations for </w:t>
            </w:r>
            <w:r w:rsidRPr="0076350D">
              <w:rPr>
                <w:rStyle w:val="Hyperlink"/>
                <w:rFonts w:asciiTheme="majorHAnsi" w:hAnsiTheme="majorHAnsi" w:cstheme="majorHAnsi"/>
                <w:noProof/>
                <w:sz w:val="20"/>
                <w:szCs w:val="20"/>
                <w:lang w:val="en-GB"/>
              </w:rPr>
              <w:t>Service Expansion and Improvement</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_Toc146543277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17</w:t>
            </w:r>
            <w:r w:rsidRPr="0076350D">
              <w:rPr>
                <w:rFonts w:asciiTheme="majorHAnsi" w:hAnsiTheme="majorHAnsi" w:cstheme="majorHAnsi"/>
                <w:noProof/>
                <w:webHidden/>
                <w:sz w:val="20"/>
                <w:szCs w:val="20"/>
              </w:rPr>
              <w:fldChar w:fldCharType="end"/>
            </w:r>
          </w:hyperlink>
        </w:p>
        <w:p w14:paraId="35C4F145" w14:textId="76C18B1D"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78" w:history="1">
            <w:r w:rsidRPr="0076350D">
              <w:rPr>
                <w:rStyle w:val="Hyperlink"/>
                <w:rFonts w:asciiTheme="majorHAnsi" w:hAnsiTheme="majorHAnsi" w:cstheme="majorHAnsi"/>
                <w:noProof/>
                <w:sz w:val="20"/>
                <w:szCs w:val="20"/>
              </w:rPr>
              <w:t>References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_Toc146543278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19</w:t>
            </w:r>
            <w:r w:rsidRPr="0076350D">
              <w:rPr>
                <w:rFonts w:asciiTheme="majorHAnsi" w:hAnsiTheme="majorHAnsi" w:cstheme="majorHAnsi"/>
                <w:noProof/>
                <w:webHidden/>
                <w:sz w:val="20"/>
                <w:szCs w:val="20"/>
              </w:rPr>
              <w:fldChar w:fldCharType="end"/>
            </w:r>
          </w:hyperlink>
        </w:p>
        <w:p w14:paraId="5F68BA15" w14:textId="77E69752"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79" w:history="1">
            <w:r w:rsidRPr="0076350D">
              <w:rPr>
                <w:rStyle w:val="Hyperlink"/>
                <w:rFonts w:asciiTheme="majorHAnsi" w:hAnsiTheme="majorHAnsi" w:cstheme="majorHAnsi"/>
                <w:noProof/>
                <w:sz w:val="20"/>
                <w:szCs w:val="20"/>
              </w:rPr>
              <w:t>PHYSICAL HEALTH CLINIC PILOT EVALUATION ADDENDUM REPORT JULY 2023</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_Toc146543279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20</w:t>
            </w:r>
            <w:r w:rsidRPr="0076350D">
              <w:rPr>
                <w:rFonts w:asciiTheme="majorHAnsi" w:hAnsiTheme="majorHAnsi" w:cstheme="majorHAnsi"/>
                <w:noProof/>
                <w:webHidden/>
                <w:sz w:val="20"/>
                <w:szCs w:val="20"/>
              </w:rPr>
              <w:fldChar w:fldCharType="end"/>
            </w:r>
          </w:hyperlink>
        </w:p>
        <w:p w14:paraId="4FB7A58C" w14:textId="2CD2C805"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0" w:history="1">
            <w:r w:rsidRPr="0076350D">
              <w:rPr>
                <w:rStyle w:val="Hyperlink"/>
                <w:rFonts w:asciiTheme="majorHAnsi" w:hAnsiTheme="majorHAnsi" w:cstheme="majorHAnsi"/>
                <w:noProof/>
                <w:sz w:val="20"/>
                <w:szCs w:val="20"/>
              </w:rPr>
              <w:t>Addendum: Background</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_Toc146543280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20</w:t>
            </w:r>
            <w:r w:rsidRPr="0076350D">
              <w:rPr>
                <w:rFonts w:asciiTheme="majorHAnsi" w:hAnsiTheme="majorHAnsi" w:cstheme="majorHAnsi"/>
                <w:noProof/>
                <w:webHidden/>
                <w:sz w:val="20"/>
                <w:szCs w:val="20"/>
              </w:rPr>
              <w:fldChar w:fldCharType="end"/>
            </w:r>
          </w:hyperlink>
        </w:p>
        <w:p w14:paraId="5356D79B" w14:textId="53CA6EAC"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1" w:history="1">
            <w:r w:rsidRPr="0076350D">
              <w:rPr>
                <w:rStyle w:val="Hyperlink"/>
                <w:rFonts w:asciiTheme="majorHAnsi" w:hAnsiTheme="majorHAnsi" w:cstheme="majorHAnsi"/>
                <w:noProof/>
                <w:sz w:val="20"/>
                <w:szCs w:val="20"/>
              </w:rPr>
              <w:t>ADDENDUM Results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_Toc146543281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20</w:t>
            </w:r>
            <w:r w:rsidRPr="0076350D">
              <w:rPr>
                <w:rFonts w:asciiTheme="majorHAnsi" w:hAnsiTheme="majorHAnsi" w:cstheme="majorHAnsi"/>
                <w:noProof/>
                <w:webHidden/>
                <w:sz w:val="20"/>
                <w:szCs w:val="20"/>
              </w:rPr>
              <w:fldChar w:fldCharType="end"/>
            </w:r>
          </w:hyperlink>
        </w:p>
        <w:p w14:paraId="459A36CA" w14:textId="31F0C86B"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2" w:history="1">
            <w:r w:rsidRPr="0076350D">
              <w:rPr>
                <w:rStyle w:val="Hyperlink"/>
                <w:rFonts w:asciiTheme="majorHAnsi" w:hAnsiTheme="majorHAnsi" w:cstheme="majorHAnsi"/>
                <w:noProof/>
                <w:sz w:val="20"/>
                <w:szCs w:val="20"/>
              </w:rPr>
              <w:t>ADDENDUM: Discussion and recommendations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_Toc146543282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21</w:t>
            </w:r>
            <w:r w:rsidRPr="0076350D">
              <w:rPr>
                <w:rFonts w:asciiTheme="majorHAnsi" w:hAnsiTheme="majorHAnsi" w:cstheme="majorHAnsi"/>
                <w:noProof/>
                <w:webHidden/>
                <w:sz w:val="20"/>
                <w:szCs w:val="20"/>
              </w:rPr>
              <w:fldChar w:fldCharType="end"/>
            </w:r>
          </w:hyperlink>
        </w:p>
        <w:p w14:paraId="4834C949" w14:textId="0472D20D"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83" w:history="1">
            <w:r w:rsidRPr="0076350D">
              <w:rPr>
                <w:rStyle w:val="Hyperlink"/>
                <w:rFonts w:asciiTheme="majorHAnsi" w:hAnsiTheme="majorHAnsi" w:cstheme="majorHAnsi"/>
                <w:noProof/>
                <w:sz w:val="20"/>
                <w:szCs w:val="20"/>
              </w:rPr>
              <w:t>ADDENDUM: Data Overview</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_Toc146543283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21</w:t>
            </w:r>
            <w:r w:rsidRPr="0076350D">
              <w:rPr>
                <w:rFonts w:asciiTheme="majorHAnsi" w:hAnsiTheme="majorHAnsi" w:cstheme="majorHAnsi"/>
                <w:noProof/>
                <w:webHidden/>
                <w:sz w:val="20"/>
                <w:szCs w:val="20"/>
              </w:rPr>
              <w:fldChar w:fldCharType="end"/>
            </w:r>
          </w:hyperlink>
        </w:p>
        <w:p w14:paraId="2C1AD08F" w14:textId="68153259"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4" w:history="1">
            <w:r w:rsidRPr="0076350D">
              <w:rPr>
                <w:rStyle w:val="Hyperlink"/>
                <w:rFonts w:asciiTheme="majorHAnsi" w:hAnsiTheme="majorHAnsi" w:cstheme="majorHAnsi"/>
                <w:noProof/>
                <w:sz w:val="20"/>
                <w:szCs w:val="20"/>
              </w:rPr>
              <w:t>Long-Term Conditions (Physical):</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_Toc146543284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21</w:t>
            </w:r>
            <w:r w:rsidRPr="0076350D">
              <w:rPr>
                <w:rFonts w:asciiTheme="majorHAnsi" w:hAnsiTheme="majorHAnsi" w:cstheme="majorHAnsi"/>
                <w:noProof/>
                <w:webHidden/>
                <w:sz w:val="20"/>
                <w:szCs w:val="20"/>
              </w:rPr>
              <w:fldChar w:fldCharType="end"/>
            </w:r>
          </w:hyperlink>
        </w:p>
        <w:p w14:paraId="1BBFCC07" w14:textId="14BF4893"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5" w:history="1">
            <w:r w:rsidRPr="0076350D">
              <w:rPr>
                <w:rStyle w:val="Hyperlink"/>
                <w:rFonts w:asciiTheme="majorHAnsi" w:hAnsiTheme="majorHAnsi" w:cstheme="majorHAnsi"/>
                <w:noProof/>
                <w:sz w:val="20"/>
                <w:szCs w:val="20"/>
              </w:rPr>
              <w:t>Mental Health Conditions: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_Toc146543285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21</w:t>
            </w:r>
            <w:r w:rsidRPr="0076350D">
              <w:rPr>
                <w:rFonts w:asciiTheme="majorHAnsi" w:hAnsiTheme="majorHAnsi" w:cstheme="majorHAnsi"/>
                <w:noProof/>
                <w:webHidden/>
                <w:sz w:val="20"/>
                <w:szCs w:val="20"/>
              </w:rPr>
              <w:fldChar w:fldCharType="end"/>
            </w:r>
          </w:hyperlink>
        </w:p>
        <w:p w14:paraId="2802E65C" w14:textId="12115F30"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6" w:history="1">
            <w:r w:rsidRPr="0076350D">
              <w:rPr>
                <w:rStyle w:val="Hyperlink"/>
                <w:rFonts w:asciiTheme="majorHAnsi" w:hAnsiTheme="majorHAnsi" w:cstheme="majorHAnsi"/>
                <w:noProof/>
                <w:sz w:val="20"/>
                <w:szCs w:val="20"/>
              </w:rPr>
              <w:t>Mental Health Treatment, most common forms of treatment mentioned:</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_Toc146543286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21</w:t>
            </w:r>
            <w:r w:rsidRPr="0076350D">
              <w:rPr>
                <w:rFonts w:asciiTheme="majorHAnsi" w:hAnsiTheme="majorHAnsi" w:cstheme="majorHAnsi"/>
                <w:noProof/>
                <w:webHidden/>
                <w:sz w:val="20"/>
                <w:szCs w:val="20"/>
              </w:rPr>
              <w:fldChar w:fldCharType="end"/>
            </w:r>
          </w:hyperlink>
        </w:p>
        <w:p w14:paraId="124C2BA5" w14:textId="175535D8"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7" w:history="1">
            <w:r w:rsidRPr="0076350D">
              <w:rPr>
                <w:rStyle w:val="Hyperlink"/>
                <w:rFonts w:asciiTheme="majorHAnsi" w:hAnsiTheme="majorHAnsi" w:cstheme="majorHAnsi"/>
                <w:noProof/>
                <w:sz w:val="20"/>
                <w:szCs w:val="20"/>
              </w:rPr>
              <w:t>Reasons for Referral to the GP:</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_Toc146543287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21</w:t>
            </w:r>
            <w:r w:rsidRPr="0076350D">
              <w:rPr>
                <w:rFonts w:asciiTheme="majorHAnsi" w:hAnsiTheme="majorHAnsi" w:cstheme="majorHAnsi"/>
                <w:noProof/>
                <w:webHidden/>
                <w:sz w:val="20"/>
                <w:szCs w:val="20"/>
              </w:rPr>
              <w:fldChar w:fldCharType="end"/>
            </w:r>
          </w:hyperlink>
        </w:p>
        <w:p w14:paraId="0F3312B7" w14:textId="0F4F0306"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8" w:history="1">
            <w:r w:rsidRPr="0076350D">
              <w:rPr>
                <w:rStyle w:val="Hyperlink"/>
                <w:rFonts w:asciiTheme="majorHAnsi" w:hAnsiTheme="majorHAnsi" w:cstheme="majorHAnsi"/>
                <w:noProof/>
                <w:sz w:val="20"/>
                <w:szCs w:val="20"/>
              </w:rPr>
              <w:t>Tests and Referrals: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_Toc146543288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21</w:t>
            </w:r>
            <w:r w:rsidRPr="0076350D">
              <w:rPr>
                <w:rFonts w:asciiTheme="majorHAnsi" w:hAnsiTheme="majorHAnsi" w:cstheme="majorHAnsi"/>
                <w:noProof/>
                <w:webHidden/>
                <w:sz w:val="20"/>
                <w:szCs w:val="20"/>
              </w:rPr>
              <w:fldChar w:fldCharType="end"/>
            </w:r>
          </w:hyperlink>
        </w:p>
        <w:p w14:paraId="3561ABAE" w14:textId="006D9A40"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89" w:history="1">
            <w:r w:rsidRPr="0076350D">
              <w:rPr>
                <w:rStyle w:val="Hyperlink"/>
                <w:rFonts w:asciiTheme="majorHAnsi" w:hAnsiTheme="majorHAnsi" w:cstheme="majorHAnsi"/>
                <w:noProof/>
                <w:sz w:val="20"/>
                <w:szCs w:val="20"/>
              </w:rPr>
              <w:t>Outcomes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_Toc146543289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21</w:t>
            </w:r>
            <w:r w:rsidRPr="0076350D">
              <w:rPr>
                <w:rFonts w:asciiTheme="majorHAnsi" w:hAnsiTheme="majorHAnsi" w:cstheme="majorHAnsi"/>
                <w:noProof/>
                <w:webHidden/>
                <w:sz w:val="20"/>
                <w:szCs w:val="20"/>
              </w:rPr>
              <w:fldChar w:fldCharType="end"/>
            </w:r>
          </w:hyperlink>
        </w:p>
        <w:p w14:paraId="7F040AB3" w14:textId="1A28DAB8" w:rsidR="0076350D" w:rsidRPr="0076350D" w:rsidRDefault="0076350D">
          <w:pPr>
            <w:pStyle w:val="TOC2"/>
            <w:tabs>
              <w:tab w:val="right" w:leader="dot" w:pos="9745"/>
            </w:tabs>
            <w:rPr>
              <w:rFonts w:asciiTheme="majorHAnsi" w:hAnsiTheme="majorHAnsi" w:cstheme="majorHAnsi"/>
              <w:noProof/>
              <w:kern w:val="2"/>
              <w:sz w:val="20"/>
              <w:szCs w:val="20"/>
              <w:lang w:val="en-GB" w:eastAsia="zh-CN"/>
              <w14:ligatures w14:val="standardContextual"/>
            </w:rPr>
          </w:pPr>
          <w:hyperlink w:anchor="_Toc146543290" w:history="1">
            <w:r w:rsidRPr="0076350D">
              <w:rPr>
                <w:rStyle w:val="Hyperlink"/>
                <w:rFonts w:asciiTheme="majorHAnsi" w:hAnsiTheme="majorHAnsi" w:cstheme="majorHAnsi"/>
                <w:noProof/>
                <w:sz w:val="20"/>
                <w:szCs w:val="20"/>
              </w:rPr>
              <w:t>Addendum: Discussion and Recommendations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_Toc146543290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22</w:t>
            </w:r>
            <w:r w:rsidRPr="0076350D">
              <w:rPr>
                <w:rFonts w:asciiTheme="majorHAnsi" w:hAnsiTheme="majorHAnsi" w:cstheme="majorHAnsi"/>
                <w:noProof/>
                <w:webHidden/>
                <w:sz w:val="20"/>
                <w:szCs w:val="20"/>
              </w:rPr>
              <w:fldChar w:fldCharType="end"/>
            </w:r>
          </w:hyperlink>
        </w:p>
        <w:p w14:paraId="591B62B9" w14:textId="33FC9E5F"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91" w:history="1">
            <w:r w:rsidRPr="0076350D">
              <w:rPr>
                <w:rStyle w:val="Hyperlink"/>
                <w:rFonts w:asciiTheme="majorHAnsi" w:hAnsiTheme="majorHAnsi" w:cstheme="majorHAnsi"/>
                <w:noProof/>
                <w:sz w:val="20"/>
                <w:szCs w:val="20"/>
              </w:rPr>
              <w:t>Appendix 1 – Work Packages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_Toc146543291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23</w:t>
            </w:r>
            <w:r w:rsidRPr="0076350D">
              <w:rPr>
                <w:rFonts w:asciiTheme="majorHAnsi" w:hAnsiTheme="majorHAnsi" w:cstheme="majorHAnsi"/>
                <w:noProof/>
                <w:webHidden/>
                <w:sz w:val="20"/>
                <w:szCs w:val="20"/>
              </w:rPr>
              <w:fldChar w:fldCharType="end"/>
            </w:r>
          </w:hyperlink>
        </w:p>
        <w:p w14:paraId="0AA72A0D" w14:textId="054D082E"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92" w:history="1">
            <w:r w:rsidRPr="0076350D">
              <w:rPr>
                <w:rStyle w:val="Hyperlink"/>
                <w:rFonts w:asciiTheme="majorHAnsi" w:hAnsiTheme="majorHAnsi" w:cstheme="majorHAnsi"/>
                <w:noProof/>
                <w:sz w:val="20"/>
                <w:szCs w:val="20"/>
              </w:rPr>
              <w:t>Appendix 2 – Interview Schedules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_Toc146543292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24</w:t>
            </w:r>
            <w:r w:rsidRPr="0076350D">
              <w:rPr>
                <w:rFonts w:asciiTheme="majorHAnsi" w:hAnsiTheme="majorHAnsi" w:cstheme="majorHAnsi"/>
                <w:noProof/>
                <w:webHidden/>
                <w:sz w:val="20"/>
                <w:szCs w:val="20"/>
              </w:rPr>
              <w:fldChar w:fldCharType="end"/>
            </w:r>
          </w:hyperlink>
        </w:p>
        <w:p w14:paraId="4A04FC34" w14:textId="490DCDBD"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93" w:history="1">
            <w:r w:rsidRPr="0076350D">
              <w:rPr>
                <w:rStyle w:val="Hyperlink"/>
                <w:rFonts w:asciiTheme="majorHAnsi" w:hAnsiTheme="majorHAnsi" w:cstheme="majorHAnsi"/>
                <w:noProof/>
                <w:sz w:val="20"/>
                <w:szCs w:val="20"/>
              </w:rPr>
              <w:t>Interview Schedule: Health Care Professionals referred to.</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_Toc146543293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24</w:t>
            </w:r>
            <w:r w:rsidRPr="0076350D">
              <w:rPr>
                <w:rFonts w:asciiTheme="majorHAnsi" w:hAnsiTheme="majorHAnsi" w:cstheme="majorHAnsi"/>
                <w:noProof/>
                <w:webHidden/>
                <w:sz w:val="20"/>
                <w:szCs w:val="20"/>
              </w:rPr>
              <w:fldChar w:fldCharType="end"/>
            </w:r>
          </w:hyperlink>
        </w:p>
        <w:p w14:paraId="3C4C3BAB" w14:textId="241CC0B4"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94" w:history="1">
            <w:r w:rsidRPr="0076350D">
              <w:rPr>
                <w:rStyle w:val="Hyperlink"/>
                <w:rFonts w:asciiTheme="majorHAnsi" w:hAnsiTheme="majorHAnsi" w:cstheme="majorHAnsi"/>
                <w:noProof/>
                <w:sz w:val="20"/>
                <w:szCs w:val="20"/>
              </w:rPr>
              <w:t>Reflexive interview questions for Dr Davies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_Toc146543294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24</w:t>
            </w:r>
            <w:r w:rsidRPr="0076350D">
              <w:rPr>
                <w:rFonts w:asciiTheme="majorHAnsi" w:hAnsiTheme="majorHAnsi" w:cstheme="majorHAnsi"/>
                <w:noProof/>
                <w:webHidden/>
                <w:sz w:val="20"/>
                <w:szCs w:val="20"/>
              </w:rPr>
              <w:fldChar w:fldCharType="end"/>
            </w:r>
          </w:hyperlink>
        </w:p>
        <w:p w14:paraId="5399F4B9" w14:textId="7EDE63C8" w:rsidR="0076350D" w:rsidRPr="0076350D" w:rsidRDefault="0076350D">
          <w:pPr>
            <w:pStyle w:val="TOC3"/>
            <w:tabs>
              <w:tab w:val="right" w:leader="dot" w:pos="9745"/>
            </w:tabs>
            <w:rPr>
              <w:rFonts w:asciiTheme="majorHAnsi" w:hAnsiTheme="majorHAnsi" w:cstheme="majorHAnsi"/>
              <w:noProof/>
              <w:kern w:val="2"/>
              <w:sz w:val="20"/>
              <w:szCs w:val="20"/>
              <w:lang w:val="en-GB" w:eastAsia="zh-CN"/>
              <w14:ligatures w14:val="standardContextual"/>
            </w:rPr>
          </w:pPr>
          <w:hyperlink w:anchor="_Toc146543295" w:history="1">
            <w:r w:rsidRPr="0076350D">
              <w:rPr>
                <w:rStyle w:val="Hyperlink"/>
                <w:rFonts w:asciiTheme="majorHAnsi" w:hAnsiTheme="majorHAnsi" w:cstheme="majorHAnsi"/>
                <w:noProof/>
                <w:sz w:val="20"/>
                <w:szCs w:val="20"/>
              </w:rPr>
              <w:t>Interview Schedule (Mental Health Clinicians)</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_Toc146543295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25</w:t>
            </w:r>
            <w:r w:rsidRPr="0076350D">
              <w:rPr>
                <w:rFonts w:asciiTheme="majorHAnsi" w:hAnsiTheme="majorHAnsi" w:cstheme="majorHAnsi"/>
                <w:noProof/>
                <w:webHidden/>
                <w:sz w:val="20"/>
                <w:szCs w:val="20"/>
              </w:rPr>
              <w:fldChar w:fldCharType="end"/>
            </w:r>
          </w:hyperlink>
        </w:p>
        <w:p w14:paraId="544E42BC" w14:textId="5C5FE845"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96" w:history="1">
            <w:r w:rsidRPr="0076350D">
              <w:rPr>
                <w:rStyle w:val="Hyperlink"/>
                <w:rFonts w:asciiTheme="majorHAnsi" w:hAnsiTheme="majorHAnsi" w:cstheme="majorHAnsi"/>
                <w:noProof/>
                <w:sz w:val="20"/>
                <w:szCs w:val="20"/>
              </w:rPr>
              <w:t>Appendix 3 – participant information sheet</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_Toc146543296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26</w:t>
            </w:r>
            <w:r w:rsidRPr="0076350D">
              <w:rPr>
                <w:rFonts w:asciiTheme="majorHAnsi" w:hAnsiTheme="majorHAnsi" w:cstheme="majorHAnsi"/>
                <w:noProof/>
                <w:webHidden/>
                <w:sz w:val="20"/>
                <w:szCs w:val="20"/>
              </w:rPr>
              <w:fldChar w:fldCharType="end"/>
            </w:r>
          </w:hyperlink>
        </w:p>
        <w:p w14:paraId="596304DB" w14:textId="046E39A4" w:rsidR="0076350D" w:rsidRPr="0076350D" w:rsidRDefault="0076350D">
          <w:pPr>
            <w:pStyle w:val="TOC1"/>
            <w:tabs>
              <w:tab w:val="right" w:leader="dot" w:pos="9745"/>
            </w:tabs>
            <w:rPr>
              <w:rFonts w:asciiTheme="majorHAnsi" w:hAnsiTheme="majorHAnsi" w:cstheme="majorHAnsi"/>
              <w:noProof/>
              <w:kern w:val="2"/>
              <w:sz w:val="20"/>
              <w:szCs w:val="20"/>
              <w:lang w:val="en-GB" w:eastAsia="zh-CN"/>
              <w14:ligatures w14:val="standardContextual"/>
            </w:rPr>
          </w:pPr>
          <w:hyperlink w:anchor="_Toc146543297" w:history="1">
            <w:r w:rsidRPr="0076350D">
              <w:rPr>
                <w:rStyle w:val="Hyperlink"/>
                <w:rFonts w:asciiTheme="majorHAnsi" w:hAnsiTheme="majorHAnsi" w:cstheme="majorHAnsi"/>
                <w:noProof/>
                <w:sz w:val="20"/>
                <w:szCs w:val="20"/>
              </w:rPr>
              <w:t>Appendix 4 – consent script</w:t>
            </w:r>
            <w:r w:rsidRPr="0076350D">
              <w:rPr>
                <w:rFonts w:asciiTheme="majorHAnsi" w:hAnsiTheme="majorHAnsi" w:cstheme="majorHAnsi"/>
                <w:noProof/>
                <w:webHidden/>
                <w:sz w:val="20"/>
                <w:szCs w:val="20"/>
              </w:rPr>
              <w:tab/>
            </w:r>
            <w:r w:rsidRPr="0076350D">
              <w:rPr>
                <w:rFonts w:asciiTheme="majorHAnsi" w:hAnsiTheme="majorHAnsi" w:cstheme="majorHAnsi"/>
                <w:noProof/>
                <w:webHidden/>
                <w:sz w:val="20"/>
                <w:szCs w:val="20"/>
              </w:rPr>
              <w:fldChar w:fldCharType="begin"/>
            </w:r>
            <w:r w:rsidRPr="0076350D">
              <w:rPr>
                <w:rFonts w:asciiTheme="majorHAnsi" w:hAnsiTheme="majorHAnsi" w:cstheme="majorHAnsi"/>
                <w:noProof/>
                <w:webHidden/>
                <w:sz w:val="20"/>
                <w:szCs w:val="20"/>
              </w:rPr>
              <w:instrText xml:space="preserve"> PAGEREF _Toc146543297 \h </w:instrText>
            </w:r>
            <w:r w:rsidRPr="0076350D">
              <w:rPr>
                <w:rFonts w:asciiTheme="majorHAnsi" w:hAnsiTheme="majorHAnsi" w:cstheme="majorHAnsi"/>
                <w:noProof/>
                <w:webHidden/>
                <w:sz w:val="20"/>
                <w:szCs w:val="20"/>
              </w:rPr>
            </w:r>
            <w:r w:rsidRPr="0076350D">
              <w:rPr>
                <w:rFonts w:asciiTheme="majorHAnsi" w:hAnsiTheme="majorHAnsi" w:cstheme="majorHAnsi"/>
                <w:noProof/>
                <w:webHidden/>
                <w:sz w:val="20"/>
                <w:szCs w:val="20"/>
              </w:rPr>
              <w:fldChar w:fldCharType="separate"/>
            </w:r>
            <w:r w:rsidRPr="0076350D">
              <w:rPr>
                <w:rFonts w:asciiTheme="majorHAnsi" w:hAnsiTheme="majorHAnsi" w:cstheme="majorHAnsi"/>
                <w:noProof/>
                <w:webHidden/>
                <w:sz w:val="20"/>
                <w:szCs w:val="20"/>
              </w:rPr>
              <w:t>28</w:t>
            </w:r>
            <w:r w:rsidRPr="0076350D">
              <w:rPr>
                <w:rFonts w:asciiTheme="majorHAnsi" w:hAnsiTheme="majorHAnsi" w:cstheme="majorHAnsi"/>
                <w:noProof/>
                <w:webHidden/>
                <w:sz w:val="20"/>
                <w:szCs w:val="20"/>
              </w:rPr>
              <w:fldChar w:fldCharType="end"/>
            </w:r>
          </w:hyperlink>
        </w:p>
        <w:p w14:paraId="1BFC19B2" w14:textId="46BE283D" w:rsidR="004E407F" w:rsidRPr="0076350D" w:rsidRDefault="004E407F" w:rsidP="00B80454">
          <w:pPr>
            <w:rPr>
              <w:rFonts w:asciiTheme="majorHAnsi" w:hAnsiTheme="majorHAnsi" w:cstheme="majorHAnsi"/>
            </w:rPr>
          </w:pPr>
          <w:r w:rsidRPr="0076350D">
            <w:rPr>
              <w:rFonts w:asciiTheme="majorHAnsi" w:hAnsiTheme="majorHAnsi" w:cstheme="majorHAnsi"/>
              <w:b/>
              <w:bCs/>
              <w:noProof/>
            </w:rPr>
            <w:fldChar w:fldCharType="end"/>
          </w:r>
        </w:p>
      </w:sdtContent>
    </w:sdt>
    <w:p w14:paraId="19E22F2B" w14:textId="77777777" w:rsidR="00EA5B86" w:rsidRDefault="00EA5B86" w:rsidP="00EA5B86"/>
    <w:p w14:paraId="2BC088E2" w14:textId="7D895DD8" w:rsidR="00AD4915" w:rsidRDefault="005B5C48" w:rsidP="00B80454">
      <w:pPr>
        <w:pStyle w:val="Report1"/>
        <w:spacing w:line="276" w:lineRule="auto"/>
      </w:pPr>
      <w:bookmarkStart w:id="1" w:name="_Toc146543251"/>
      <w:r>
        <w:t xml:space="preserve">1.0 </w:t>
      </w:r>
      <w:r w:rsidR="00AD4915" w:rsidRPr="00D52572">
        <w:t>Executive Summary</w:t>
      </w:r>
      <w:r w:rsidR="00BB13EE">
        <w:t xml:space="preserve"> Report</w:t>
      </w:r>
      <w:bookmarkEnd w:id="1"/>
    </w:p>
    <w:p w14:paraId="28F82478" w14:textId="4A51877F" w:rsidR="00B73CF6" w:rsidRPr="00D52572" w:rsidRDefault="00B73CF6" w:rsidP="00B80454">
      <w:pPr>
        <w:spacing w:before="240" w:after="240"/>
        <w:rPr>
          <w:rFonts w:asciiTheme="majorHAnsi" w:hAnsiTheme="majorHAnsi" w:cstheme="majorHAnsi"/>
          <w:sz w:val="22"/>
          <w:szCs w:val="22"/>
        </w:rPr>
      </w:pPr>
      <w:r w:rsidRPr="00D52572">
        <w:rPr>
          <w:rFonts w:asciiTheme="majorHAnsi" w:hAnsiTheme="majorHAnsi" w:cstheme="majorHAnsi"/>
          <w:b/>
          <w:bCs/>
          <w:sz w:val="22"/>
          <w:szCs w:val="22"/>
        </w:rPr>
        <w:t>Background:</w:t>
      </w:r>
      <w:r w:rsidRPr="00D52572">
        <w:rPr>
          <w:rFonts w:asciiTheme="majorHAnsi" w:hAnsiTheme="majorHAnsi" w:cstheme="majorHAnsi"/>
          <w:sz w:val="22"/>
          <w:szCs w:val="22"/>
        </w:rPr>
        <w:t xml:space="preserve"> This rapid evaluation study aimed to assess the </w:t>
      </w:r>
      <w:r w:rsidR="00666702">
        <w:rPr>
          <w:rFonts w:asciiTheme="majorHAnsi" w:hAnsiTheme="majorHAnsi" w:cstheme="majorHAnsi"/>
          <w:sz w:val="22"/>
          <w:szCs w:val="22"/>
        </w:rPr>
        <w:t>efficacy</w:t>
      </w:r>
      <w:r w:rsidRPr="00D52572">
        <w:rPr>
          <w:rFonts w:asciiTheme="majorHAnsi" w:hAnsiTheme="majorHAnsi" w:cstheme="majorHAnsi"/>
          <w:sz w:val="22"/>
          <w:szCs w:val="22"/>
        </w:rPr>
        <w:t xml:space="preserve"> of a physical health clinic </w:t>
      </w:r>
      <w:r w:rsidR="00DF0A0C" w:rsidRPr="00D52572">
        <w:rPr>
          <w:rFonts w:asciiTheme="majorHAnsi" w:hAnsiTheme="majorHAnsi" w:cstheme="majorHAnsi"/>
          <w:sz w:val="22"/>
          <w:szCs w:val="22"/>
        </w:rPr>
        <w:t xml:space="preserve">(PHC) </w:t>
      </w:r>
      <w:r w:rsidRPr="00D52572">
        <w:rPr>
          <w:rFonts w:asciiTheme="majorHAnsi" w:hAnsiTheme="majorHAnsi" w:cstheme="majorHAnsi"/>
          <w:sz w:val="22"/>
          <w:szCs w:val="22"/>
        </w:rPr>
        <w:t>within Laurel House</w:t>
      </w:r>
      <w:r w:rsidR="00CA022E">
        <w:rPr>
          <w:rFonts w:asciiTheme="majorHAnsi" w:hAnsiTheme="majorHAnsi" w:cstheme="majorHAnsi"/>
          <w:sz w:val="22"/>
          <w:szCs w:val="22"/>
        </w:rPr>
        <w:t xml:space="preserve"> and Kings Road Practice</w:t>
      </w:r>
      <w:r w:rsidRPr="00D52572">
        <w:rPr>
          <w:rFonts w:asciiTheme="majorHAnsi" w:hAnsiTheme="majorHAnsi" w:cstheme="majorHAnsi"/>
          <w:sz w:val="22"/>
          <w:szCs w:val="22"/>
        </w:rPr>
        <w:t>, a community-based mental health service for adults with moderate to severe mental health needs in Kent and Medway, UK.  The clinic, led by Dr Will Davis, provides support and treatment for adults aged 18-65 with moderate to severe mental health needs.</w:t>
      </w:r>
    </w:p>
    <w:p w14:paraId="414EA4E5" w14:textId="0E441968" w:rsidR="00B73CF6" w:rsidRPr="00D52572" w:rsidRDefault="00B73CF6" w:rsidP="00B80454">
      <w:pPr>
        <w:spacing w:before="240" w:after="240"/>
        <w:rPr>
          <w:rFonts w:asciiTheme="majorHAnsi" w:hAnsiTheme="majorHAnsi" w:cstheme="majorHAnsi"/>
          <w:sz w:val="22"/>
          <w:szCs w:val="22"/>
        </w:rPr>
      </w:pPr>
      <w:r w:rsidRPr="00D52572">
        <w:rPr>
          <w:rFonts w:asciiTheme="majorHAnsi" w:hAnsiTheme="majorHAnsi" w:cstheme="majorHAnsi"/>
          <w:sz w:val="22"/>
          <w:szCs w:val="22"/>
        </w:rPr>
        <w:t xml:space="preserve">The study used a mixed-methods approach, combining audit data and qualitative semi-structured interviews with seven health practitioners involved in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between January and March 2023</w:t>
      </w:r>
      <w:r w:rsidR="00B33993">
        <w:rPr>
          <w:rFonts w:asciiTheme="majorHAnsi" w:hAnsiTheme="majorHAnsi" w:cstheme="majorHAnsi"/>
          <w:sz w:val="22"/>
          <w:szCs w:val="22"/>
        </w:rPr>
        <w:t xml:space="preserve">. </w:t>
      </w:r>
      <w:r w:rsidR="00B33993" w:rsidRPr="00B33993">
        <w:rPr>
          <w:rFonts w:asciiTheme="majorHAnsi" w:hAnsiTheme="majorHAnsi" w:cstheme="majorHAnsi"/>
          <w:sz w:val="22"/>
          <w:szCs w:val="22"/>
        </w:rPr>
        <w:t>This methodological choice was aimed at gaining a comprehensive and holistic understanding of the PHC practice.</w:t>
      </w:r>
    </w:p>
    <w:p w14:paraId="540C2235" w14:textId="02CD3B1B" w:rsidR="003F3E9E" w:rsidRDefault="00B73CF6" w:rsidP="00B80454">
      <w:pPr>
        <w:spacing w:before="240" w:after="240"/>
        <w:rPr>
          <w:rFonts w:asciiTheme="majorHAnsi" w:hAnsiTheme="majorHAnsi" w:cstheme="majorHAnsi"/>
          <w:sz w:val="22"/>
          <w:szCs w:val="22"/>
        </w:rPr>
      </w:pPr>
      <w:r w:rsidRPr="00D52572">
        <w:rPr>
          <w:rFonts w:asciiTheme="majorHAnsi" w:hAnsiTheme="majorHAnsi" w:cstheme="majorHAnsi"/>
          <w:b/>
          <w:bCs/>
          <w:sz w:val="22"/>
          <w:szCs w:val="22"/>
        </w:rPr>
        <w:t>Quantitative Data</w:t>
      </w:r>
      <w:r w:rsidR="00901FD0">
        <w:rPr>
          <w:rFonts w:asciiTheme="majorHAnsi" w:hAnsiTheme="majorHAnsi" w:cstheme="majorHAnsi"/>
          <w:b/>
          <w:bCs/>
          <w:sz w:val="22"/>
          <w:szCs w:val="22"/>
        </w:rPr>
        <w:t xml:space="preserve"> Results</w:t>
      </w:r>
      <w:r w:rsidRPr="00D52572">
        <w:rPr>
          <w:rFonts w:asciiTheme="majorHAnsi" w:hAnsiTheme="majorHAnsi" w:cstheme="majorHAnsi"/>
          <w:b/>
          <w:bCs/>
          <w:sz w:val="22"/>
          <w:szCs w:val="22"/>
        </w:rPr>
        <w:t>:</w:t>
      </w:r>
      <w:r w:rsidRPr="00D52572">
        <w:rPr>
          <w:rFonts w:asciiTheme="majorHAnsi" w:hAnsiTheme="majorHAnsi" w:cstheme="majorHAnsi"/>
          <w:sz w:val="22"/>
          <w:szCs w:val="22"/>
        </w:rPr>
        <w:t xml:space="preserve"> The quantitative data </w:t>
      </w:r>
      <w:r w:rsidR="00B66963">
        <w:rPr>
          <w:rFonts w:asciiTheme="majorHAnsi" w:hAnsiTheme="majorHAnsi" w:cstheme="majorHAnsi"/>
          <w:sz w:val="22"/>
          <w:szCs w:val="22"/>
        </w:rPr>
        <w:t>shows that</w:t>
      </w:r>
      <w:r w:rsidRPr="00D52572">
        <w:rPr>
          <w:rFonts w:asciiTheme="majorHAnsi" w:hAnsiTheme="majorHAnsi" w:cstheme="majorHAnsi"/>
          <w:sz w:val="22"/>
          <w:szCs w:val="22"/>
        </w:rPr>
        <w:t xml:space="preserve">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ha</w:t>
      </w:r>
      <w:r w:rsidR="00B66963">
        <w:rPr>
          <w:rFonts w:asciiTheme="majorHAnsi" w:hAnsiTheme="majorHAnsi" w:cstheme="majorHAnsi"/>
          <w:sz w:val="22"/>
          <w:szCs w:val="22"/>
        </w:rPr>
        <w:t xml:space="preserve">d 170 </w:t>
      </w:r>
      <w:r w:rsidR="00147EEE">
        <w:rPr>
          <w:rFonts w:asciiTheme="majorHAnsi" w:hAnsiTheme="majorHAnsi" w:cstheme="majorHAnsi"/>
          <w:sz w:val="22"/>
          <w:szCs w:val="22"/>
        </w:rPr>
        <w:t>referrals since its inception</w:t>
      </w:r>
      <w:r w:rsidR="003F3E9E">
        <w:rPr>
          <w:rFonts w:asciiTheme="majorHAnsi" w:hAnsiTheme="majorHAnsi" w:cstheme="majorHAnsi"/>
          <w:sz w:val="22"/>
          <w:szCs w:val="22"/>
        </w:rPr>
        <w:t xml:space="preserve"> and provides high value to the community Mental Health Team.</w:t>
      </w:r>
      <w:r w:rsidR="00F45549">
        <w:rPr>
          <w:rFonts w:asciiTheme="majorHAnsi" w:hAnsiTheme="majorHAnsi" w:cstheme="majorHAnsi"/>
          <w:sz w:val="22"/>
          <w:szCs w:val="22"/>
        </w:rPr>
        <w:t xml:space="preserve"> </w:t>
      </w:r>
      <w:r w:rsidR="00147EEE">
        <w:rPr>
          <w:rFonts w:asciiTheme="majorHAnsi" w:hAnsiTheme="majorHAnsi" w:cstheme="majorHAnsi"/>
          <w:sz w:val="22"/>
          <w:szCs w:val="22"/>
        </w:rPr>
        <w:t xml:space="preserve">Of the group reviewed (n=87) 37% </w:t>
      </w:r>
      <w:r w:rsidR="003F3E9E">
        <w:rPr>
          <w:rFonts w:asciiTheme="majorHAnsi" w:hAnsiTheme="majorHAnsi" w:cstheme="majorHAnsi"/>
          <w:sz w:val="22"/>
          <w:szCs w:val="22"/>
        </w:rPr>
        <w:t xml:space="preserve">Did Not Attend (DNA), </w:t>
      </w:r>
      <w:r w:rsidR="00326FED">
        <w:rPr>
          <w:rFonts w:asciiTheme="majorHAnsi" w:hAnsiTheme="majorHAnsi" w:cstheme="majorHAnsi"/>
          <w:sz w:val="22"/>
          <w:szCs w:val="22"/>
        </w:rPr>
        <w:t>although this is not uncommon in the mental health sector, it highlights</w:t>
      </w:r>
      <w:r w:rsidR="00326FED" w:rsidRPr="00326FED">
        <w:rPr>
          <w:rFonts w:asciiTheme="majorHAnsi" w:hAnsiTheme="majorHAnsi" w:cstheme="majorHAnsi"/>
          <w:sz w:val="22"/>
          <w:szCs w:val="22"/>
        </w:rPr>
        <w:t xml:space="preserve"> the need for strategies to improve patient attendance and reduce the associated impact on healthcare resources.</w:t>
      </w:r>
      <w:r w:rsidR="004C1B40">
        <w:rPr>
          <w:rFonts w:asciiTheme="majorHAnsi" w:hAnsiTheme="majorHAnsi" w:cstheme="majorHAnsi"/>
          <w:sz w:val="22"/>
          <w:szCs w:val="22"/>
        </w:rPr>
        <w:t xml:space="preserve"> The core </w:t>
      </w:r>
      <w:r w:rsidR="0022763A">
        <w:rPr>
          <w:rFonts w:asciiTheme="majorHAnsi" w:hAnsiTheme="majorHAnsi" w:cstheme="majorHAnsi"/>
          <w:sz w:val="22"/>
          <w:szCs w:val="22"/>
        </w:rPr>
        <w:t xml:space="preserve">physical health needs discussed in appointments were related to weight management, highlighting a specific demand in this area for </w:t>
      </w:r>
      <w:r w:rsidR="00D852E8">
        <w:rPr>
          <w:rFonts w:asciiTheme="majorHAnsi" w:hAnsiTheme="majorHAnsi" w:cstheme="majorHAnsi"/>
          <w:sz w:val="22"/>
          <w:szCs w:val="22"/>
        </w:rPr>
        <w:t xml:space="preserve">service users. </w:t>
      </w:r>
    </w:p>
    <w:p w14:paraId="1DFFC200" w14:textId="5B277CA3" w:rsidR="00FC3C17" w:rsidRDefault="00FC3C17" w:rsidP="00B80454">
      <w:pPr>
        <w:spacing w:before="240" w:after="240"/>
        <w:rPr>
          <w:rFonts w:asciiTheme="majorHAnsi" w:hAnsiTheme="majorHAnsi" w:cstheme="majorHAnsi"/>
          <w:sz w:val="22"/>
          <w:szCs w:val="22"/>
        </w:rPr>
      </w:pPr>
      <w:r w:rsidRPr="00FC3C17">
        <w:rPr>
          <w:rFonts w:asciiTheme="majorHAnsi" w:hAnsiTheme="majorHAnsi" w:cstheme="majorHAnsi"/>
          <w:sz w:val="22"/>
          <w:szCs w:val="22"/>
        </w:rPr>
        <w:t>The clinic is focused on providing a service user-centered approach, with the main value being on general reviews of the service user's health and addressing any concerns they may have. In addition</w:t>
      </w:r>
      <w:r w:rsidR="009D5FE7">
        <w:rPr>
          <w:rFonts w:asciiTheme="majorHAnsi" w:hAnsiTheme="majorHAnsi" w:cstheme="majorHAnsi"/>
          <w:sz w:val="22"/>
          <w:szCs w:val="22"/>
        </w:rPr>
        <w:t xml:space="preserve">, </w:t>
      </w:r>
      <w:r w:rsidRPr="00FC3C17">
        <w:rPr>
          <w:rFonts w:asciiTheme="majorHAnsi" w:hAnsiTheme="majorHAnsi" w:cstheme="majorHAnsi"/>
          <w:sz w:val="22"/>
          <w:szCs w:val="22"/>
        </w:rPr>
        <w:t xml:space="preserve">it pays attention to any other concerns the service user may discuss during </w:t>
      </w:r>
      <w:r w:rsidR="009D5FE7" w:rsidRPr="00FC3C17">
        <w:rPr>
          <w:rFonts w:asciiTheme="majorHAnsi" w:hAnsiTheme="majorHAnsi" w:cstheme="majorHAnsi"/>
          <w:sz w:val="22"/>
          <w:szCs w:val="22"/>
        </w:rPr>
        <w:t>appointments</w:t>
      </w:r>
      <w:r w:rsidR="009D5FE7">
        <w:rPr>
          <w:rFonts w:asciiTheme="majorHAnsi" w:hAnsiTheme="majorHAnsi" w:cstheme="majorHAnsi"/>
          <w:sz w:val="22"/>
          <w:szCs w:val="22"/>
        </w:rPr>
        <w:t xml:space="preserve"> and </w:t>
      </w:r>
      <w:r w:rsidR="009D5FE7" w:rsidRPr="00FC3C17">
        <w:rPr>
          <w:rFonts w:asciiTheme="majorHAnsi" w:hAnsiTheme="majorHAnsi" w:cstheme="majorHAnsi"/>
          <w:sz w:val="22"/>
          <w:szCs w:val="22"/>
        </w:rPr>
        <w:t>can help with any issues related to accessing GP services</w:t>
      </w:r>
      <w:r w:rsidR="009D5FE7">
        <w:rPr>
          <w:rFonts w:asciiTheme="majorHAnsi" w:hAnsiTheme="majorHAnsi" w:cstheme="majorHAnsi"/>
          <w:sz w:val="22"/>
          <w:szCs w:val="22"/>
        </w:rPr>
        <w:t xml:space="preserve">. </w:t>
      </w:r>
      <w:r w:rsidRPr="00FC3C17">
        <w:rPr>
          <w:rFonts w:asciiTheme="majorHAnsi" w:hAnsiTheme="majorHAnsi" w:cstheme="majorHAnsi"/>
          <w:sz w:val="22"/>
          <w:szCs w:val="22"/>
        </w:rPr>
        <w:t>The clinic also collects and records Core Physical Health Data during appointments.</w:t>
      </w:r>
    </w:p>
    <w:p w14:paraId="2AD294E0" w14:textId="159BEE97" w:rsidR="00B73CF6" w:rsidRPr="00D52572" w:rsidRDefault="00B73CF6" w:rsidP="00B80454">
      <w:pPr>
        <w:spacing w:before="240" w:after="240"/>
        <w:rPr>
          <w:rFonts w:asciiTheme="majorHAnsi" w:hAnsiTheme="majorHAnsi" w:cstheme="majorHAnsi"/>
          <w:sz w:val="22"/>
          <w:szCs w:val="22"/>
        </w:rPr>
      </w:pPr>
      <w:r w:rsidRPr="00D52572">
        <w:rPr>
          <w:rFonts w:asciiTheme="majorHAnsi" w:hAnsiTheme="majorHAnsi" w:cstheme="majorHAnsi"/>
          <w:b/>
          <w:bCs/>
          <w:sz w:val="22"/>
          <w:szCs w:val="22"/>
        </w:rPr>
        <w:t>Qualitative Data</w:t>
      </w:r>
      <w:r w:rsidR="004C1B40">
        <w:rPr>
          <w:rFonts w:asciiTheme="majorHAnsi" w:hAnsiTheme="majorHAnsi" w:cstheme="majorHAnsi"/>
          <w:b/>
          <w:bCs/>
          <w:sz w:val="22"/>
          <w:szCs w:val="22"/>
        </w:rPr>
        <w:t xml:space="preserve"> Results</w:t>
      </w:r>
      <w:r w:rsidRPr="00D52572">
        <w:rPr>
          <w:rFonts w:asciiTheme="majorHAnsi" w:hAnsiTheme="majorHAnsi" w:cstheme="majorHAnsi"/>
          <w:b/>
          <w:bCs/>
          <w:sz w:val="22"/>
          <w:szCs w:val="22"/>
        </w:rPr>
        <w:t>:</w:t>
      </w:r>
      <w:r w:rsidRPr="00D52572">
        <w:rPr>
          <w:rFonts w:asciiTheme="majorHAnsi" w:hAnsiTheme="majorHAnsi" w:cstheme="majorHAnsi"/>
          <w:sz w:val="22"/>
          <w:szCs w:val="22"/>
        </w:rPr>
        <w:t xml:space="preserve"> Qualitative analysis of the data identified three main themes: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 Outcomes, Collaborative Working Practices, and Resource Management. The subthemes under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 Outcomes include addressing health inequality, physical health objectives,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-centered care, and time. The subthemes under Collaborative Working Practices include the benefits of having a GP in the mental health team, supportive staff culture, clinician skills, knowledge and understanding, risk management, training, experience, development, and support value. The subthemes under Resource Management include communication systems and administration, referral pathways and information exchange, and cost-benefit opportunities.</w:t>
      </w:r>
    </w:p>
    <w:p w14:paraId="6D0E42D7" w14:textId="01E78974" w:rsidR="00B73CF6" w:rsidRPr="00D52572" w:rsidRDefault="00B73CF6" w:rsidP="00B80454">
      <w:pPr>
        <w:spacing w:before="240" w:after="240"/>
        <w:rPr>
          <w:rFonts w:asciiTheme="majorHAnsi" w:hAnsiTheme="majorHAnsi" w:cstheme="majorHAnsi"/>
          <w:sz w:val="22"/>
          <w:szCs w:val="22"/>
        </w:rPr>
      </w:pPr>
      <w:r w:rsidRPr="00D52572">
        <w:rPr>
          <w:rFonts w:asciiTheme="majorHAnsi" w:hAnsiTheme="majorHAnsi" w:cstheme="majorHAnsi"/>
          <w:b/>
          <w:bCs/>
          <w:sz w:val="22"/>
          <w:szCs w:val="22"/>
        </w:rPr>
        <w:lastRenderedPageBreak/>
        <w:t>Conclusions:</w:t>
      </w:r>
      <w:r w:rsidRPr="00D52572">
        <w:rPr>
          <w:rFonts w:asciiTheme="majorHAnsi" w:hAnsiTheme="majorHAnsi" w:cstheme="majorHAnsi"/>
          <w:sz w:val="22"/>
          <w:szCs w:val="22"/>
        </w:rPr>
        <w:t xml:space="preserve"> Overall, the evaluation found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to be effective in providing support and treatment for service users with </w:t>
      </w:r>
      <w:r w:rsidR="00A243A6" w:rsidRPr="00D52572">
        <w:rPr>
          <w:rFonts w:asciiTheme="majorHAnsi" w:hAnsiTheme="majorHAnsi" w:cstheme="majorHAnsi"/>
          <w:sz w:val="22"/>
          <w:szCs w:val="22"/>
        </w:rPr>
        <w:t xml:space="preserve">severe </w:t>
      </w:r>
      <w:r w:rsidRPr="00D52572">
        <w:rPr>
          <w:rFonts w:asciiTheme="majorHAnsi" w:hAnsiTheme="majorHAnsi" w:cstheme="majorHAnsi"/>
          <w:sz w:val="22"/>
          <w:szCs w:val="22"/>
        </w:rPr>
        <w:t xml:space="preserve">mental illnesses. The clinic's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-centered approach and collaborative working practices contributed to positive outcomes for service users, additionally there were opportunities identified that have cost-benefit saving to primary health</w:t>
      </w:r>
      <w:r w:rsidR="00EA3EC8">
        <w:rPr>
          <w:rFonts w:asciiTheme="majorHAnsi" w:hAnsiTheme="majorHAnsi" w:cstheme="majorHAnsi"/>
          <w:sz w:val="22"/>
          <w:szCs w:val="22"/>
        </w:rPr>
        <w:t xml:space="preserve">, particularly within the </w:t>
      </w:r>
      <w:r w:rsidR="0067233D">
        <w:rPr>
          <w:rFonts w:asciiTheme="majorHAnsi" w:hAnsiTheme="majorHAnsi" w:cstheme="majorHAnsi"/>
          <w:sz w:val="22"/>
          <w:szCs w:val="22"/>
        </w:rPr>
        <w:t xml:space="preserve">area of weight management advice, and the gathering of Physical Health Core Data. </w:t>
      </w:r>
    </w:p>
    <w:p w14:paraId="45C80ED8" w14:textId="4ABABD4D" w:rsidR="00B73CF6" w:rsidRPr="00D52572" w:rsidRDefault="00B73CF6" w:rsidP="00B80454">
      <w:pPr>
        <w:spacing w:before="240" w:after="240"/>
        <w:rPr>
          <w:rFonts w:asciiTheme="majorHAnsi" w:hAnsiTheme="majorHAnsi" w:cstheme="majorHAnsi"/>
          <w:sz w:val="22"/>
          <w:szCs w:val="22"/>
        </w:rPr>
      </w:pPr>
      <w:r w:rsidRPr="00D52572">
        <w:rPr>
          <w:rFonts w:asciiTheme="majorHAnsi" w:hAnsiTheme="majorHAnsi" w:cstheme="majorHAnsi"/>
          <w:sz w:val="22"/>
          <w:szCs w:val="22"/>
        </w:rPr>
        <w:t xml:space="preserve">Findings also suggest that the combination of the in-house </w:t>
      </w:r>
      <w:r w:rsidR="00B46EE5" w:rsidRPr="00D52572">
        <w:rPr>
          <w:rFonts w:asciiTheme="majorHAnsi" w:hAnsiTheme="majorHAnsi" w:cstheme="majorHAnsi"/>
          <w:sz w:val="22"/>
          <w:szCs w:val="22"/>
        </w:rPr>
        <w:t>clinic</w:t>
      </w:r>
      <w:r w:rsidRPr="00D52572">
        <w:rPr>
          <w:rFonts w:asciiTheme="majorHAnsi" w:hAnsiTheme="majorHAnsi" w:cstheme="majorHAnsi"/>
          <w:sz w:val="22"/>
          <w:szCs w:val="22"/>
        </w:rPr>
        <w:t xml:space="preserve"> together with the expertise of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GP has high value from the perspective of the Community Mental Health Team. However, resource management could be improved, particularly in the areas of communication systems and referral pathways, </w:t>
      </w:r>
      <w:r w:rsidR="00EA3EC8">
        <w:rPr>
          <w:rFonts w:asciiTheme="majorHAnsi" w:hAnsiTheme="majorHAnsi" w:cstheme="majorHAnsi"/>
          <w:sz w:val="22"/>
          <w:szCs w:val="22"/>
        </w:rPr>
        <w:t xml:space="preserve">potentially addressing the </w:t>
      </w:r>
      <w:r w:rsidRPr="00D52572">
        <w:rPr>
          <w:rFonts w:asciiTheme="majorHAnsi" w:hAnsiTheme="majorHAnsi" w:cstheme="majorHAnsi"/>
          <w:sz w:val="22"/>
          <w:szCs w:val="22"/>
        </w:rPr>
        <w:t>DNA rate</w:t>
      </w:r>
      <w:r w:rsidR="00EA3EC8">
        <w:rPr>
          <w:rFonts w:asciiTheme="majorHAnsi" w:hAnsiTheme="majorHAnsi" w:cstheme="majorHAnsi"/>
          <w:sz w:val="22"/>
          <w:szCs w:val="22"/>
        </w:rPr>
        <w:t>s</w:t>
      </w:r>
      <w:r w:rsidRPr="00D52572">
        <w:rPr>
          <w:rFonts w:asciiTheme="majorHAnsi" w:hAnsiTheme="majorHAnsi" w:cstheme="majorHAnsi"/>
          <w:sz w:val="22"/>
          <w:szCs w:val="22"/>
        </w:rPr>
        <w:t xml:space="preserve">. The </w:t>
      </w:r>
      <w:r w:rsidR="00EA3EC8">
        <w:rPr>
          <w:rFonts w:asciiTheme="majorHAnsi" w:hAnsiTheme="majorHAnsi" w:cstheme="majorHAnsi"/>
          <w:sz w:val="22"/>
          <w:szCs w:val="22"/>
        </w:rPr>
        <w:t>report</w:t>
      </w:r>
      <w:r w:rsidRPr="00D52572">
        <w:rPr>
          <w:rFonts w:asciiTheme="majorHAnsi" w:hAnsiTheme="majorHAnsi" w:cstheme="majorHAnsi"/>
          <w:sz w:val="22"/>
          <w:szCs w:val="22"/>
        </w:rPr>
        <w:t xml:space="preserve"> recommends that the physical health clinic continues to be offered within Laurel House, and further research is needed to assess the long-term impact on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 outcomes.</w:t>
      </w:r>
    </w:p>
    <w:p w14:paraId="652235EB" w14:textId="43F48B58" w:rsidR="00A672BD" w:rsidRPr="0091618F" w:rsidRDefault="005B5C48" w:rsidP="00B80454">
      <w:pPr>
        <w:rPr>
          <w:rFonts w:asciiTheme="majorHAnsi" w:hAnsiTheme="majorHAnsi" w:cstheme="majorHAnsi"/>
          <w:sz w:val="22"/>
          <w:szCs w:val="22"/>
        </w:rPr>
      </w:pPr>
      <w:r w:rsidRPr="0091618F">
        <w:rPr>
          <w:rFonts w:asciiTheme="majorHAnsi" w:hAnsiTheme="majorHAnsi" w:cstheme="majorHAnsi"/>
          <w:b/>
          <w:bCs/>
          <w:sz w:val="22"/>
          <w:szCs w:val="22"/>
        </w:rPr>
        <w:t xml:space="preserve">The </w:t>
      </w:r>
      <w:r w:rsidR="00646C65" w:rsidRPr="0091618F">
        <w:rPr>
          <w:rFonts w:asciiTheme="majorHAnsi" w:hAnsiTheme="majorHAnsi" w:cstheme="majorHAnsi"/>
          <w:b/>
          <w:bCs/>
          <w:sz w:val="22"/>
          <w:szCs w:val="22"/>
        </w:rPr>
        <w:t>Key Recommendations</w:t>
      </w:r>
      <w:r w:rsidR="00C70A82" w:rsidRPr="0091618F">
        <w:rPr>
          <w:rFonts w:asciiTheme="majorHAnsi" w:hAnsiTheme="majorHAnsi" w:cstheme="majorHAnsi"/>
          <w:sz w:val="22"/>
          <w:szCs w:val="22"/>
        </w:rPr>
        <w:t xml:space="preserve"> are discussed in depth in section 6.0. </w:t>
      </w:r>
      <w:r w:rsidR="00A672BD" w:rsidRPr="0091618F">
        <w:rPr>
          <w:rFonts w:asciiTheme="majorHAnsi" w:hAnsiTheme="majorHAnsi" w:cstheme="majorHAnsi"/>
          <w:sz w:val="22"/>
          <w:szCs w:val="22"/>
        </w:rPr>
        <w:t xml:space="preserve">In summary the </w:t>
      </w:r>
      <w:r w:rsidR="00F45549">
        <w:rPr>
          <w:rFonts w:asciiTheme="majorHAnsi" w:hAnsiTheme="majorHAnsi" w:cstheme="majorHAnsi"/>
          <w:sz w:val="22"/>
          <w:szCs w:val="22"/>
        </w:rPr>
        <w:t xml:space="preserve">key </w:t>
      </w:r>
      <w:r w:rsidR="00A672BD" w:rsidRPr="0091618F">
        <w:rPr>
          <w:rFonts w:asciiTheme="majorHAnsi" w:hAnsiTheme="majorHAnsi" w:cstheme="majorHAnsi"/>
          <w:sz w:val="22"/>
          <w:szCs w:val="22"/>
        </w:rPr>
        <w:t>recommendations are:</w:t>
      </w:r>
    </w:p>
    <w:p w14:paraId="3A51F536" w14:textId="6FF13813" w:rsidR="00A672BD" w:rsidRDefault="00A672BD" w:rsidP="009C734D">
      <w:pPr>
        <w:pStyle w:val="ListParagraph"/>
        <w:numPr>
          <w:ilvl w:val="0"/>
          <w:numId w:val="17"/>
        </w:numPr>
        <w:rPr>
          <w:rFonts w:asciiTheme="majorHAnsi" w:hAnsiTheme="majorHAnsi" w:cstheme="majorHAnsi"/>
          <w:sz w:val="22"/>
          <w:szCs w:val="22"/>
        </w:rPr>
      </w:pPr>
      <w:r w:rsidRPr="00704079">
        <w:rPr>
          <w:rFonts w:asciiTheme="majorHAnsi" w:hAnsiTheme="majorHAnsi" w:cstheme="majorHAnsi"/>
          <w:b/>
          <w:bCs/>
          <w:sz w:val="22"/>
          <w:szCs w:val="22"/>
        </w:rPr>
        <w:t>Ensure adequate resourcing:</w:t>
      </w:r>
      <w:r w:rsidRPr="00A672BD">
        <w:rPr>
          <w:rFonts w:asciiTheme="majorHAnsi" w:hAnsiTheme="majorHAnsi" w:cstheme="majorHAnsi"/>
          <w:sz w:val="22"/>
          <w:szCs w:val="22"/>
        </w:rPr>
        <w:t xml:space="preserve"> Ensure all resourcing needs are costed into any future delivery models, including GP trainee costs and supervision times. </w:t>
      </w:r>
    </w:p>
    <w:p w14:paraId="15C11555" w14:textId="77777777" w:rsidR="00BB13EE" w:rsidRPr="00A672BD" w:rsidRDefault="00BB13EE" w:rsidP="00BB13EE">
      <w:pPr>
        <w:pStyle w:val="ListParagraph"/>
        <w:ind w:left="360"/>
        <w:rPr>
          <w:rFonts w:asciiTheme="majorHAnsi" w:hAnsiTheme="majorHAnsi" w:cstheme="majorHAnsi"/>
          <w:sz w:val="22"/>
          <w:szCs w:val="22"/>
        </w:rPr>
      </w:pPr>
    </w:p>
    <w:p w14:paraId="7538E0FF" w14:textId="4D153390" w:rsidR="00A672BD" w:rsidRDefault="00704079" w:rsidP="009C734D">
      <w:pPr>
        <w:pStyle w:val="ListParagraph"/>
        <w:numPr>
          <w:ilvl w:val="0"/>
          <w:numId w:val="17"/>
        </w:numPr>
        <w:rPr>
          <w:rFonts w:asciiTheme="majorHAnsi" w:hAnsiTheme="majorHAnsi" w:cstheme="majorHAnsi"/>
          <w:sz w:val="22"/>
          <w:szCs w:val="22"/>
        </w:rPr>
      </w:pPr>
      <w:r>
        <w:rPr>
          <w:rFonts w:asciiTheme="majorHAnsi" w:hAnsiTheme="majorHAnsi" w:cstheme="majorHAnsi"/>
          <w:b/>
          <w:bCs/>
          <w:sz w:val="22"/>
          <w:szCs w:val="22"/>
        </w:rPr>
        <w:t>Expand a</w:t>
      </w:r>
      <w:r w:rsidR="00A672BD" w:rsidRPr="00000571">
        <w:rPr>
          <w:rFonts w:asciiTheme="majorHAnsi" w:hAnsiTheme="majorHAnsi" w:cstheme="majorHAnsi"/>
          <w:b/>
          <w:bCs/>
          <w:sz w:val="22"/>
          <w:szCs w:val="22"/>
        </w:rPr>
        <w:t>ccessibility of care:</w:t>
      </w:r>
      <w:r w:rsidR="00A672BD" w:rsidRPr="00A672BD">
        <w:rPr>
          <w:rFonts w:asciiTheme="majorHAnsi" w:hAnsiTheme="majorHAnsi" w:cstheme="majorHAnsi"/>
          <w:sz w:val="22"/>
          <w:szCs w:val="22"/>
        </w:rPr>
        <w:t xml:space="preserve"> An afternoon clinic is recommended, making service more convenient for the service users, potentially reducing the rate of DNA’s, and increase the clinic’s cost-effectiveness.</w:t>
      </w:r>
    </w:p>
    <w:p w14:paraId="21047BAA" w14:textId="77777777" w:rsidR="00BB13EE" w:rsidRPr="00BB13EE" w:rsidRDefault="00BB13EE" w:rsidP="00BB13EE">
      <w:pPr>
        <w:pStyle w:val="ListParagraph"/>
        <w:rPr>
          <w:rFonts w:asciiTheme="majorHAnsi" w:hAnsiTheme="majorHAnsi" w:cstheme="majorHAnsi"/>
          <w:sz w:val="22"/>
          <w:szCs w:val="22"/>
        </w:rPr>
      </w:pPr>
    </w:p>
    <w:p w14:paraId="6A0ECE2D" w14:textId="77777777" w:rsidR="00D0730E" w:rsidRDefault="00A672BD" w:rsidP="00021698">
      <w:pPr>
        <w:pStyle w:val="ListParagraph"/>
        <w:numPr>
          <w:ilvl w:val="0"/>
          <w:numId w:val="17"/>
        </w:numPr>
        <w:rPr>
          <w:rFonts w:asciiTheme="majorHAnsi" w:hAnsiTheme="majorHAnsi" w:cstheme="majorHAnsi"/>
          <w:sz w:val="22"/>
          <w:szCs w:val="22"/>
        </w:rPr>
      </w:pPr>
      <w:r w:rsidRPr="00D0730E">
        <w:rPr>
          <w:rFonts w:asciiTheme="majorHAnsi" w:hAnsiTheme="majorHAnsi" w:cstheme="majorHAnsi"/>
          <w:b/>
          <w:bCs/>
          <w:sz w:val="22"/>
          <w:szCs w:val="22"/>
        </w:rPr>
        <w:t>Promote collaboration and build awareness:</w:t>
      </w:r>
      <w:r w:rsidRPr="00D0730E">
        <w:rPr>
          <w:rFonts w:asciiTheme="majorHAnsi" w:hAnsiTheme="majorHAnsi" w:cstheme="majorHAnsi"/>
          <w:sz w:val="22"/>
          <w:szCs w:val="22"/>
        </w:rPr>
        <w:t xml:space="preserve"> it is recommended that mental health and physical health services promote collaboration and foster collaborative working practices</w:t>
      </w:r>
      <w:r w:rsidR="00000571" w:rsidRPr="00D0730E">
        <w:rPr>
          <w:rFonts w:asciiTheme="majorHAnsi" w:hAnsiTheme="majorHAnsi" w:cstheme="majorHAnsi"/>
          <w:sz w:val="22"/>
          <w:szCs w:val="22"/>
        </w:rPr>
        <w:t xml:space="preserve"> to ensure integrated care for service users. </w:t>
      </w:r>
      <w:r w:rsidRPr="00D0730E">
        <w:rPr>
          <w:rFonts w:asciiTheme="majorHAnsi" w:hAnsiTheme="majorHAnsi" w:cstheme="majorHAnsi"/>
          <w:sz w:val="22"/>
          <w:szCs w:val="22"/>
        </w:rPr>
        <w:t xml:space="preserve"> </w:t>
      </w:r>
    </w:p>
    <w:p w14:paraId="5508838A" w14:textId="77777777" w:rsidR="00D0730E" w:rsidRPr="00D0730E" w:rsidRDefault="00D0730E" w:rsidP="00D0730E">
      <w:pPr>
        <w:pStyle w:val="ListParagraph"/>
        <w:rPr>
          <w:rFonts w:asciiTheme="majorHAnsi" w:hAnsiTheme="majorHAnsi" w:cstheme="majorHAnsi"/>
          <w:b/>
          <w:bCs/>
          <w:sz w:val="22"/>
          <w:szCs w:val="22"/>
        </w:rPr>
      </w:pPr>
    </w:p>
    <w:p w14:paraId="3ABFEB4A" w14:textId="0CEFE41C" w:rsidR="00A672BD" w:rsidRPr="00D0730E" w:rsidRDefault="00A672BD" w:rsidP="00021698">
      <w:pPr>
        <w:pStyle w:val="ListParagraph"/>
        <w:numPr>
          <w:ilvl w:val="0"/>
          <w:numId w:val="17"/>
        </w:numPr>
        <w:rPr>
          <w:rFonts w:asciiTheme="majorHAnsi" w:hAnsiTheme="majorHAnsi" w:cstheme="majorHAnsi"/>
          <w:sz w:val="22"/>
          <w:szCs w:val="22"/>
        </w:rPr>
      </w:pPr>
      <w:r w:rsidRPr="00D0730E">
        <w:rPr>
          <w:rFonts w:asciiTheme="majorHAnsi" w:hAnsiTheme="majorHAnsi" w:cstheme="majorHAnsi"/>
          <w:b/>
          <w:bCs/>
          <w:sz w:val="22"/>
          <w:szCs w:val="22"/>
        </w:rPr>
        <w:t>Maintain and prioritise longer Clinic GP appointments</w:t>
      </w:r>
      <w:r w:rsidRPr="00D0730E">
        <w:rPr>
          <w:rFonts w:asciiTheme="majorHAnsi" w:hAnsiTheme="majorHAnsi" w:cstheme="majorHAnsi"/>
          <w:sz w:val="22"/>
          <w:szCs w:val="22"/>
        </w:rPr>
        <w:t xml:space="preserve"> in any future delivery model. Additional time given for appointments is the largest benefit enabling service users to engage. </w:t>
      </w:r>
    </w:p>
    <w:p w14:paraId="0E93DE0B" w14:textId="77777777" w:rsidR="00BB13EE" w:rsidRPr="00A672BD" w:rsidRDefault="00BB13EE" w:rsidP="00BB13EE">
      <w:pPr>
        <w:pStyle w:val="ListParagraph"/>
        <w:ind w:left="360"/>
        <w:rPr>
          <w:rFonts w:asciiTheme="majorHAnsi" w:hAnsiTheme="majorHAnsi" w:cstheme="majorHAnsi"/>
          <w:sz w:val="22"/>
          <w:szCs w:val="22"/>
        </w:rPr>
      </w:pPr>
    </w:p>
    <w:p w14:paraId="6FB24082" w14:textId="421CD7D2" w:rsidR="00A672BD" w:rsidRDefault="00000571" w:rsidP="009C734D">
      <w:pPr>
        <w:pStyle w:val="ListParagraph"/>
        <w:numPr>
          <w:ilvl w:val="0"/>
          <w:numId w:val="17"/>
        </w:numPr>
        <w:rPr>
          <w:rFonts w:asciiTheme="majorHAnsi" w:hAnsiTheme="majorHAnsi" w:cstheme="majorHAnsi"/>
          <w:sz w:val="22"/>
          <w:szCs w:val="22"/>
        </w:rPr>
      </w:pPr>
      <w:r>
        <w:rPr>
          <w:rFonts w:asciiTheme="majorHAnsi" w:hAnsiTheme="majorHAnsi" w:cstheme="majorHAnsi"/>
          <w:b/>
          <w:bCs/>
          <w:sz w:val="22"/>
          <w:szCs w:val="22"/>
        </w:rPr>
        <w:t>Utilise the w</w:t>
      </w:r>
      <w:r w:rsidR="00A672BD" w:rsidRPr="00A672BD">
        <w:rPr>
          <w:rFonts w:asciiTheme="majorHAnsi" w:hAnsiTheme="majorHAnsi" w:cstheme="majorHAnsi"/>
          <w:b/>
          <w:bCs/>
          <w:sz w:val="22"/>
          <w:szCs w:val="22"/>
        </w:rPr>
        <w:t xml:space="preserve">eight </w:t>
      </w:r>
      <w:r>
        <w:rPr>
          <w:rFonts w:asciiTheme="majorHAnsi" w:hAnsiTheme="majorHAnsi" w:cstheme="majorHAnsi"/>
          <w:b/>
          <w:bCs/>
          <w:sz w:val="22"/>
          <w:szCs w:val="22"/>
        </w:rPr>
        <w:t>m</w:t>
      </w:r>
      <w:r w:rsidR="00A672BD" w:rsidRPr="00A672BD">
        <w:rPr>
          <w:rFonts w:asciiTheme="majorHAnsi" w:hAnsiTheme="majorHAnsi" w:cstheme="majorHAnsi"/>
          <w:b/>
          <w:bCs/>
          <w:sz w:val="22"/>
          <w:szCs w:val="22"/>
        </w:rPr>
        <w:t>anagement opportunities:</w:t>
      </w:r>
      <w:r w:rsidR="00A672BD" w:rsidRPr="00A672BD">
        <w:rPr>
          <w:rFonts w:asciiTheme="majorHAnsi" w:hAnsiTheme="majorHAnsi" w:cstheme="majorHAnsi"/>
          <w:sz w:val="22"/>
          <w:szCs w:val="22"/>
        </w:rPr>
        <w:t xml:space="preserve"> The largest proportion of referrals and discussions within appointments concerned weight management. </w:t>
      </w:r>
    </w:p>
    <w:p w14:paraId="50200FE7" w14:textId="77777777" w:rsidR="00BB13EE" w:rsidRPr="00A672BD" w:rsidRDefault="00BB13EE" w:rsidP="00BB13EE">
      <w:pPr>
        <w:pStyle w:val="ListParagraph"/>
        <w:ind w:left="360"/>
        <w:rPr>
          <w:rFonts w:asciiTheme="majorHAnsi" w:hAnsiTheme="majorHAnsi" w:cstheme="majorHAnsi"/>
          <w:sz w:val="22"/>
          <w:szCs w:val="22"/>
        </w:rPr>
      </w:pPr>
    </w:p>
    <w:p w14:paraId="3C38738E" w14:textId="77777777" w:rsidR="00BB13EE" w:rsidRDefault="00A672BD" w:rsidP="009C734D">
      <w:pPr>
        <w:pStyle w:val="ListParagraph"/>
        <w:numPr>
          <w:ilvl w:val="0"/>
          <w:numId w:val="17"/>
        </w:numPr>
        <w:rPr>
          <w:rFonts w:asciiTheme="majorHAnsi" w:hAnsiTheme="majorHAnsi" w:cstheme="majorHAnsi"/>
          <w:sz w:val="22"/>
          <w:szCs w:val="22"/>
        </w:rPr>
      </w:pPr>
      <w:r w:rsidRPr="00A672BD">
        <w:rPr>
          <w:rFonts w:asciiTheme="majorHAnsi" w:hAnsiTheme="majorHAnsi" w:cstheme="majorHAnsi"/>
          <w:b/>
          <w:bCs/>
          <w:sz w:val="22"/>
          <w:szCs w:val="22"/>
        </w:rPr>
        <w:t>Tighten up referral routes:</w:t>
      </w:r>
      <w:r w:rsidRPr="00A672BD">
        <w:rPr>
          <w:rFonts w:asciiTheme="majorHAnsi" w:hAnsiTheme="majorHAnsi" w:cstheme="majorHAnsi"/>
          <w:sz w:val="22"/>
          <w:szCs w:val="22"/>
        </w:rPr>
        <w:t xml:space="preserve"> Any future delivery model needs more systematic referral routes.</w:t>
      </w:r>
    </w:p>
    <w:p w14:paraId="2461B822" w14:textId="36823503" w:rsidR="00A672BD" w:rsidRPr="00A672BD" w:rsidRDefault="00A672BD" w:rsidP="00BB13EE">
      <w:pPr>
        <w:pStyle w:val="ListParagraph"/>
        <w:ind w:left="360"/>
        <w:rPr>
          <w:rFonts w:asciiTheme="majorHAnsi" w:hAnsiTheme="majorHAnsi" w:cstheme="majorHAnsi"/>
          <w:sz w:val="22"/>
          <w:szCs w:val="22"/>
        </w:rPr>
      </w:pPr>
      <w:r w:rsidRPr="00A672BD">
        <w:rPr>
          <w:rFonts w:asciiTheme="majorHAnsi" w:hAnsiTheme="majorHAnsi" w:cstheme="majorHAnsi"/>
          <w:sz w:val="22"/>
          <w:szCs w:val="22"/>
        </w:rPr>
        <w:t xml:space="preserve"> </w:t>
      </w:r>
    </w:p>
    <w:p w14:paraId="513CCD71" w14:textId="3F44771E" w:rsidR="004C6C63" w:rsidRDefault="00A672BD" w:rsidP="009C734D">
      <w:pPr>
        <w:pStyle w:val="ListParagraph"/>
        <w:numPr>
          <w:ilvl w:val="0"/>
          <w:numId w:val="17"/>
        </w:numPr>
        <w:rPr>
          <w:rFonts w:asciiTheme="majorHAnsi" w:hAnsiTheme="majorHAnsi" w:cstheme="majorHAnsi"/>
          <w:sz w:val="22"/>
          <w:szCs w:val="22"/>
        </w:rPr>
      </w:pPr>
      <w:r w:rsidRPr="00A672BD">
        <w:rPr>
          <w:rFonts w:asciiTheme="majorHAnsi" w:hAnsiTheme="majorHAnsi" w:cstheme="majorHAnsi"/>
          <w:b/>
          <w:bCs/>
          <w:sz w:val="22"/>
          <w:szCs w:val="22"/>
        </w:rPr>
        <w:t>Monitor and evaluate success:</w:t>
      </w:r>
      <w:r w:rsidRPr="00A672BD">
        <w:rPr>
          <w:rFonts w:asciiTheme="majorHAnsi" w:hAnsiTheme="majorHAnsi" w:cstheme="majorHAnsi"/>
          <w:sz w:val="22"/>
          <w:szCs w:val="22"/>
        </w:rPr>
        <w:t xml:space="preserve"> Monitor and evaluate the success of the PHC as it is rolled out to other areas, to help identify areas for improvement and ensure that the clinic is meeting its objectives.</w:t>
      </w:r>
    </w:p>
    <w:p w14:paraId="4C65A9E0" w14:textId="77777777" w:rsidR="00BB13EE" w:rsidRPr="00BB13EE" w:rsidRDefault="00BB13EE" w:rsidP="00BB13EE">
      <w:pPr>
        <w:pStyle w:val="ListParagraph"/>
        <w:rPr>
          <w:rFonts w:asciiTheme="majorHAnsi" w:hAnsiTheme="majorHAnsi" w:cstheme="majorHAnsi"/>
          <w:sz w:val="22"/>
          <w:szCs w:val="22"/>
        </w:rPr>
      </w:pPr>
    </w:p>
    <w:p w14:paraId="48C5193A" w14:textId="77777777" w:rsidR="00BB13EE" w:rsidRPr="00A672BD" w:rsidRDefault="00BB13EE" w:rsidP="00BB13EE">
      <w:pPr>
        <w:pStyle w:val="ListParagraph"/>
        <w:ind w:left="360"/>
        <w:rPr>
          <w:rFonts w:asciiTheme="majorHAnsi" w:hAnsiTheme="majorHAnsi" w:cstheme="majorHAnsi"/>
          <w:sz w:val="22"/>
          <w:szCs w:val="22"/>
        </w:rPr>
      </w:pPr>
    </w:p>
    <w:p w14:paraId="148EF4F5" w14:textId="77777777" w:rsidR="00970AD9" w:rsidRDefault="005B5C48" w:rsidP="00B80454">
      <w:pPr>
        <w:spacing w:before="240" w:after="240"/>
        <w:rPr>
          <w:rFonts w:asciiTheme="majorHAnsi" w:hAnsiTheme="majorHAnsi" w:cstheme="majorHAnsi"/>
          <w:sz w:val="22"/>
          <w:szCs w:val="22"/>
        </w:rPr>
      </w:pPr>
      <w:r w:rsidRPr="00A672BD">
        <w:rPr>
          <w:rFonts w:asciiTheme="majorHAnsi" w:hAnsiTheme="majorHAnsi" w:cstheme="majorHAnsi"/>
          <w:b/>
          <w:bCs/>
          <w:sz w:val="22"/>
          <w:szCs w:val="22"/>
        </w:rPr>
        <w:t>Key Terms</w:t>
      </w:r>
      <w:r w:rsidRPr="005B5C48">
        <w:rPr>
          <w:rFonts w:asciiTheme="majorHAnsi" w:hAnsiTheme="majorHAnsi" w:cstheme="majorHAnsi"/>
          <w:sz w:val="22"/>
          <w:szCs w:val="22"/>
        </w:rPr>
        <w:t xml:space="preserve"> </w:t>
      </w:r>
      <w:r w:rsidR="00A672BD">
        <w:rPr>
          <w:rFonts w:asciiTheme="majorHAnsi" w:hAnsiTheme="majorHAnsi" w:cstheme="majorHAnsi"/>
          <w:sz w:val="22"/>
          <w:szCs w:val="22"/>
        </w:rPr>
        <w:t>used throughout the report</w:t>
      </w:r>
      <w:r w:rsidR="00970AD9">
        <w:rPr>
          <w:rFonts w:asciiTheme="majorHAnsi" w:hAnsiTheme="majorHAnsi" w:cstheme="majorHAnsi"/>
          <w:sz w:val="22"/>
          <w:szCs w:val="22"/>
        </w:rPr>
        <w:t xml:space="preserve">: </w:t>
      </w:r>
    </w:p>
    <w:p w14:paraId="0D7247E0" w14:textId="77777777" w:rsidR="00970AD9" w:rsidRDefault="005B5C48" w:rsidP="00B80454">
      <w:pPr>
        <w:spacing w:before="240" w:after="240"/>
        <w:rPr>
          <w:rFonts w:asciiTheme="majorHAnsi" w:hAnsiTheme="majorHAnsi" w:cstheme="majorHAnsi"/>
          <w:sz w:val="22"/>
          <w:szCs w:val="22"/>
        </w:rPr>
      </w:pPr>
      <w:r w:rsidRPr="005B5C48">
        <w:rPr>
          <w:rFonts w:asciiTheme="majorHAnsi" w:hAnsiTheme="majorHAnsi" w:cstheme="majorHAnsi"/>
          <w:sz w:val="22"/>
          <w:szCs w:val="22"/>
        </w:rPr>
        <w:t>PHC- Physical Health Clinic</w:t>
      </w:r>
      <w:r w:rsidR="00970AD9">
        <w:rPr>
          <w:rFonts w:asciiTheme="majorHAnsi" w:hAnsiTheme="majorHAnsi" w:cstheme="majorHAnsi"/>
          <w:sz w:val="22"/>
          <w:szCs w:val="22"/>
        </w:rPr>
        <w:t xml:space="preserve"> </w:t>
      </w:r>
    </w:p>
    <w:p w14:paraId="3EF9B2B6" w14:textId="77777777" w:rsidR="00970AD9" w:rsidRDefault="005B5C48" w:rsidP="00B80454">
      <w:pPr>
        <w:spacing w:before="240" w:after="240"/>
        <w:rPr>
          <w:rFonts w:asciiTheme="majorHAnsi" w:hAnsiTheme="majorHAnsi" w:cstheme="majorHAnsi"/>
          <w:sz w:val="22"/>
          <w:szCs w:val="22"/>
        </w:rPr>
      </w:pPr>
      <w:r w:rsidRPr="005B5C48">
        <w:rPr>
          <w:rFonts w:asciiTheme="majorHAnsi" w:hAnsiTheme="majorHAnsi" w:cstheme="majorHAnsi"/>
          <w:sz w:val="22"/>
          <w:szCs w:val="22"/>
        </w:rPr>
        <w:t>LTHC – Long Term Health Condition</w:t>
      </w:r>
      <w:r w:rsidR="00970AD9">
        <w:rPr>
          <w:rFonts w:asciiTheme="majorHAnsi" w:hAnsiTheme="majorHAnsi" w:cstheme="majorHAnsi"/>
          <w:sz w:val="22"/>
          <w:szCs w:val="22"/>
        </w:rPr>
        <w:t xml:space="preserve"> </w:t>
      </w:r>
    </w:p>
    <w:p w14:paraId="48F24547" w14:textId="4441E028" w:rsidR="00720556" w:rsidRDefault="005B5C48" w:rsidP="00B80454">
      <w:pPr>
        <w:spacing w:before="240" w:after="240"/>
        <w:rPr>
          <w:rFonts w:asciiTheme="majorHAnsi" w:hAnsiTheme="majorHAnsi" w:cstheme="majorHAnsi"/>
          <w:sz w:val="22"/>
          <w:szCs w:val="22"/>
        </w:rPr>
      </w:pPr>
      <w:r w:rsidRPr="005B5C48">
        <w:rPr>
          <w:rFonts w:asciiTheme="majorHAnsi" w:hAnsiTheme="majorHAnsi" w:cstheme="majorHAnsi"/>
          <w:sz w:val="22"/>
          <w:szCs w:val="22"/>
        </w:rPr>
        <w:t>SMI – Serious Mental Illness</w:t>
      </w:r>
    </w:p>
    <w:p w14:paraId="2E414ACE" w14:textId="77777777" w:rsidR="00720556" w:rsidRDefault="00720556">
      <w:pPr>
        <w:rPr>
          <w:rFonts w:asciiTheme="majorHAnsi" w:hAnsiTheme="majorHAnsi" w:cstheme="majorHAnsi"/>
          <w:sz w:val="22"/>
          <w:szCs w:val="22"/>
        </w:rPr>
      </w:pPr>
      <w:r>
        <w:rPr>
          <w:rFonts w:asciiTheme="majorHAnsi" w:hAnsiTheme="majorHAnsi" w:cstheme="majorHAnsi"/>
          <w:sz w:val="22"/>
          <w:szCs w:val="22"/>
        </w:rPr>
        <w:br w:type="page"/>
      </w:r>
    </w:p>
    <w:p w14:paraId="156BE7E4" w14:textId="6E741C71" w:rsidR="002708C9" w:rsidRPr="00D52572" w:rsidRDefault="005B5C48" w:rsidP="00B80454">
      <w:pPr>
        <w:pStyle w:val="Report1"/>
        <w:spacing w:line="276" w:lineRule="auto"/>
        <w:rPr>
          <w:szCs w:val="22"/>
        </w:rPr>
      </w:pPr>
      <w:bookmarkStart w:id="2" w:name="_Toc146543252"/>
      <w:r>
        <w:rPr>
          <w:szCs w:val="22"/>
        </w:rPr>
        <w:lastRenderedPageBreak/>
        <w:t>2.0 B</w:t>
      </w:r>
      <w:r w:rsidR="00133750" w:rsidRPr="00D52572">
        <w:rPr>
          <w:szCs w:val="22"/>
        </w:rPr>
        <w:t xml:space="preserve">ackground </w:t>
      </w:r>
      <w:r w:rsidR="00320AD5" w:rsidRPr="00D52572">
        <w:rPr>
          <w:szCs w:val="22"/>
        </w:rPr>
        <w:t>(Case Study of PHC)</w:t>
      </w:r>
      <w:bookmarkEnd w:id="2"/>
    </w:p>
    <w:p w14:paraId="474ED4CD" w14:textId="19141A45" w:rsidR="002708C9" w:rsidRPr="00D52572" w:rsidRDefault="005B5C48" w:rsidP="00B80454">
      <w:pPr>
        <w:pStyle w:val="Report3"/>
        <w:spacing w:line="276" w:lineRule="auto"/>
      </w:pPr>
      <w:bookmarkStart w:id="3" w:name="_Toc146543253"/>
      <w:r>
        <w:t xml:space="preserve">2.1 </w:t>
      </w:r>
      <w:r w:rsidR="00B80454">
        <w:t>S</w:t>
      </w:r>
      <w:r w:rsidR="00133750" w:rsidRPr="00D52572">
        <w:t>upporting literature</w:t>
      </w:r>
      <w:bookmarkEnd w:id="3"/>
      <w:r w:rsidR="00133750" w:rsidRPr="00D52572">
        <w:t xml:space="preserve"> </w:t>
      </w:r>
    </w:p>
    <w:p w14:paraId="3646993C" w14:textId="64D6D69E" w:rsidR="002708C9" w:rsidRPr="00D52572" w:rsidRDefault="002708C9" w:rsidP="00B80454">
      <w:pPr>
        <w:rPr>
          <w:rFonts w:cstheme="minorHAnsi"/>
          <w:sz w:val="22"/>
          <w:szCs w:val="22"/>
        </w:rPr>
      </w:pPr>
      <w:r w:rsidRPr="00D52572">
        <w:rPr>
          <w:rFonts w:cstheme="minorHAnsi"/>
          <w:sz w:val="22"/>
          <w:szCs w:val="22"/>
        </w:rPr>
        <w:t xml:space="preserve">People with serious mental illness (SMI) have lower life expectancies by 13-30 years (Piatt, Munetz </w:t>
      </w:r>
      <w:r w:rsidR="00320AD5" w:rsidRPr="00D52572">
        <w:rPr>
          <w:rFonts w:cstheme="minorHAnsi"/>
          <w:sz w:val="22"/>
          <w:szCs w:val="22"/>
        </w:rPr>
        <w:t>&amp;</w:t>
      </w:r>
      <w:r w:rsidRPr="00D52572">
        <w:rPr>
          <w:rFonts w:cstheme="minorHAnsi"/>
          <w:sz w:val="22"/>
          <w:szCs w:val="22"/>
        </w:rPr>
        <w:t xml:space="preserve"> Ritter, 2010). Around 60% of this mortality gap is due to physical health (De Hert et al., 2011). A meta-analysis looking at causes of death in those with Schizophrenia found the standardised mortality ratio for cardiovascular disease was 2.01. This means that those with schizophrenia had double the number of deaths due to cardiovascular disease that the average population. The same study found that for all causes of mortality apart from cerebrovascular disease, people with schizophrenia die from physical health causes at a higher rate than the average population (Saha, Chant </w:t>
      </w:r>
      <w:r w:rsidR="00526B5D" w:rsidRPr="00D52572">
        <w:rPr>
          <w:rFonts w:cstheme="minorHAnsi"/>
          <w:sz w:val="22"/>
          <w:szCs w:val="22"/>
        </w:rPr>
        <w:t>&amp;</w:t>
      </w:r>
      <w:r w:rsidRPr="00D52572">
        <w:rPr>
          <w:rFonts w:cstheme="minorHAnsi"/>
          <w:sz w:val="22"/>
          <w:szCs w:val="22"/>
        </w:rPr>
        <w:t xml:space="preserve"> McGrath, 2007). Similar findings have been found for people with other SMI such as Bipolar Affective Disorder and Depressive Disorders (De Hert et al., 2009; Hayes et al., 2017).</w:t>
      </w:r>
    </w:p>
    <w:p w14:paraId="12A3C36D" w14:textId="1065B102" w:rsidR="002708C9" w:rsidRPr="00D52572" w:rsidRDefault="006A24CC" w:rsidP="00B80454">
      <w:pPr>
        <w:rPr>
          <w:rFonts w:cstheme="minorHAnsi"/>
          <w:sz w:val="22"/>
          <w:szCs w:val="22"/>
        </w:rPr>
      </w:pPr>
      <w:r w:rsidRPr="00D52572">
        <w:rPr>
          <w:rFonts w:cstheme="minorHAnsi"/>
          <w:sz w:val="22"/>
          <w:szCs w:val="22"/>
        </w:rPr>
        <w:t>These p</w:t>
      </w:r>
      <w:r w:rsidR="002708C9" w:rsidRPr="00D52572">
        <w:rPr>
          <w:rFonts w:cstheme="minorHAnsi"/>
          <w:sz w:val="22"/>
          <w:szCs w:val="22"/>
        </w:rPr>
        <w:t xml:space="preserve">eople report that some </w:t>
      </w:r>
      <w:r w:rsidR="00AA6C32" w:rsidRPr="00D52572">
        <w:rPr>
          <w:rFonts w:cstheme="minorHAnsi"/>
          <w:sz w:val="22"/>
          <w:szCs w:val="22"/>
        </w:rPr>
        <w:t xml:space="preserve">of the </w:t>
      </w:r>
      <w:r w:rsidR="002708C9" w:rsidRPr="00D52572">
        <w:rPr>
          <w:rFonts w:cstheme="minorHAnsi"/>
          <w:sz w:val="22"/>
          <w:szCs w:val="22"/>
        </w:rPr>
        <w:t xml:space="preserve">barriers to accessing primary care include access to care, </w:t>
      </w:r>
      <w:r w:rsidR="00144EFD" w:rsidRPr="00D52572">
        <w:rPr>
          <w:rFonts w:cstheme="minorHAnsi"/>
          <w:sz w:val="22"/>
          <w:szCs w:val="22"/>
        </w:rPr>
        <w:t>service user</w:t>
      </w:r>
      <w:r w:rsidR="002708C9" w:rsidRPr="00D52572">
        <w:rPr>
          <w:rFonts w:cstheme="minorHAnsi"/>
          <w:sz w:val="22"/>
          <w:szCs w:val="22"/>
        </w:rPr>
        <w:t xml:space="preserve"> issues such as cognitive difficulties, fragmented </w:t>
      </w:r>
      <w:r w:rsidR="00BE03F0" w:rsidRPr="00D52572">
        <w:rPr>
          <w:rFonts w:cstheme="minorHAnsi"/>
          <w:sz w:val="22"/>
          <w:szCs w:val="22"/>
        </w:rPr>
        <w:t>care,</w:t>
      </w:r>
      <w:r w:rsidR="002708C9" w:rsidRPr="00D52572">
        <w:rPr>
          <w:rFonts w:cstheme="minorHAnsi"/>
          <w:sz w:val="22"/>
          <w:szCs w:val="22"/>
        </w:rPr>
        <w:t xml:space="preserve"> and communication difficulties to name a few (Kaufman et al., 2012). </w:t>
      </w:r>
    </w:p>
    <w:p w14:paraId="2F8CE312" w14:textId="3FF85ABD" w:rsidR="002708C9" w:rsidRPr="00D52572" w:rsidRDefault="005B5C48" w:rsidP="00B80454">
      <w:pPr>
        <w:pStyle w:val="Report3"/>
        <w:spacing w:line="276" w:lineRule="auto"/>
      </w:pPr>
      <w:bookmarkStart w:id="4" w:name="_Toc121228333"/>
      <w:bookmarkStart w:id="5" w:name="_Toc146543254"/>
      <w:r>
        <w:t xml:space="preserve">2.2 </w:t>
      </w:r>
      <w:r w:rsidR="002708C9" w:rsidRPr="00D52572">
        <w:t xml:space="preserve">Description of the </w:t>
      </w:r>
      <w:r w:rsidR="00DF0A0C" w:rsidRPr="00D52572">
        <w:t>PHC</w:t>
      </w:r>
      <w:bookmarkEnd w:id="4"/>
      <w:r w:rsidR="00204B06" w:rsidRPr="00D52572">
        <w:t xml:space="preserve">, Original objectives and </w:t>
      </w:r>
      <w:r w:rsidR="00144EFD" w:rsidRPr="00D52572">
        <w:t>service user</w:t>
      </w:r>
      <w:r w:rsidR="00204B06" w:rsidRPr="00D52572">
        <w:t xml:space="preserve"> </w:t>
      </w:r>
      <w:r w:rsidR="002E670C" w:rsidRPr="00D52572">
        <w:t>needs</w:t>
      </w:r>
      <w:bookmarkEnd w:id="5"/>
    </w:p>
    <w:p w14:paraId="2A84B8E4" w14:textId="4867170A" w:rsidR="002708C9" w:rsidRPr="00D52572" w:rsidRDefault="00526B5D" w:rsidP="00B80454">
      <w:pPr>
        <w:pStyle w:val="ListParagraph"/>
        <w:ind w:left="0"/>
        <w:rPr>
          <w:rFonts w:cstheme="minorHAnsi"/>
          <w:sz w:val="22"/>
          <w:szCs w:val="22"/>
        </w:rPr>
      </w:pPr>
      <w:r w:rsidRPr="00D52572">
        <w:rPr>
          <w:rFonts w:cstheme="minorHAnsi"/>
          <w:sz w:val="22"/>
          <w:szCs w:val="22"/>
        </w:rPr>
        <w:t>I</w:t>
      </w:r>
      <w:r w:rsidR="00133750" w:rsidRPr="00D52572">
        <w:rPr>
          <w:rFonts w:cstheme="minorHAnsi"/>
          <w:sz w:val="22"/>
          <w:szCs w:val="22"/>
        </w:rPr>
        <w:t xml:space="preserve">ndividuals with SMI have a lower life expectancy due to physical health concerns, with cardiovascular disease being a leading cause of death. </w:t>
      </w:r>
      <w:r w:rsidR="00144EFD" w:rsidRPr="00D52572">
        <w:rPr>
          <w:rFonts w:cstheme="minorHAnsi"/>
          <w:sz w:val="22"/>
          <w:szCs w:val="22"/>
        </w:rPr>
        <w:t>Service user</w:t>
      </w:r>
      <w:r w:rsidR="00133750" w:rsidRPr="00D52572">
        <w:rPr>
          <w:rFonts w:cstheme="minorHAnsi"/>
          <w:sz w:val="22"/>
          <w:szCs w:val="22"/>
        </w:rPr>
        <w:t xml:space="preserve">s face multiple barriers when accessing primary care, such as cognitive difficulties and fragmented care. To address these issues, a GP-led service was introduced within a local community mental team building to bridge primary care and mental health services. The service provides a starting point for </w:t>
      </w:r>
      <w:r w:rsidR="00144EFD" w:rsidRPr="00D52572">
        <w:rPr>
          <w:rFonts w:cstheme="minorHAnsi"/>
          <w:sz w:val="22"/>
          <w:szCs w:val="22"/>
        </w:rPr>
        <w:t>service user</w:t>
      </w:r>
      <w:r w:rsidR="00133750" w:rsidRPr="00D52572">
        <w:rPr>
          <w:rFonts w:cstheme="minorHAnsi"/>
          <w:sz w:val="22"/>
          <w:szCs w:val="22"/>
        </w:rPr>
        <w:t xml:space="preserve">s to discuss chronic health issues and improve their physical health, empowering them to access their own GP. The </w:t>
      </w:r>
      <w:r w:rsidR="00DF0A0C" w:rsidRPr="00D52572">
        <w:rPr>
          <w:rFonts w:cstheme="minorHAnsi"/>
          <w:sz w:val="22"/>
          <w:szCs w:val="22"/>
        </w:rPr>
        <w:t>PHC</w:t>
      </w:r>
      <w:r w:rsidR="00133750" w:rsidRPr="00D52572">
        <w:rPr>
          <w:rFonts w:cstheme="minorHAnsi"/>
          <w:sz w:val="22"/>
          <w:szCs w:val="22"/>
        </w:rPr>
        <w:t xml:space="preserve"> had six objectives, including improved access to physical health reviews, better links between physical and mental health services, and evaluating the success of the </w:t>
      </w:r>
      <w:r w:rsidR="00DF0A0C" w:rsidRPr="00D52572">
        <w:rPr>
          <w:rFonts w:cstheme="minorHAnsi"/>
          <w:sz w:val="22"/>
          <w:szCs w:val="22"/>
        </w:rPr>
        <w:t>PHC</w:t>
      </w:r>
      <w:r w:rsidR="00133750" w:rsidRPr="00D52572">
        <w:rPr>
          <w:rFonts w:cstheme="minorHAnsi"/>
          <w:sz w:val="22"/>
          <w:szCs w:val="22"/>
        </w:rPr>
        <w:t xml:space="preserve"> to extend to other areas. </w:t>
      </w:r>
      <w:r w:rsidR="00144EFD" w:rsidRPr="00D52572">
        <w:rPr>
          <w:rFonts w:cstheme="minorHAnsi"/>
          <w:sz w:val="22"/>
          <w:szCs w:val="22"/>
        </w:rPr>
        <w:t>Service user</w:t>
      </w:r>
      <w:r w:rsidR="00133750" w:rsidRPr="00D52572">
        <w:rPr>
          <w:rFonts w:cstheme="minorHAnsi"/>
          <w:sz w:val="22"/>
          <w:szCs w:val="22"/>
        </w:rPr>
        <w:t xml:space="preserve">s accessing Laurel House services present with various chronic physical illnesses, including diabetes, heart disease, and chronic lung diseases. The </w:t>
      </w:r>
      <w:r w:rsidR="00DF0A0C" w:rsidRPr="00D52572">
        <w:rPr>
          <w:rFonts w:cstheme="minorHAnsi"/>
          <w:sz w:val="22"/>
          <w:szCs w:val="22"/>
        </w:rPr>
        <w:t>PHC</w:t>
      </w:r>
      <w:r w:rsidR="00133750" w:rsidRPr="00D52572">
        <w:rPr>
          <w:rFonts w:cstheme="minorHAnsi"/>
          <w:sz w:val="22"/>
          <w:szCs w:val="22"/>
        </w:rPr>
        <w:t xml:space="preserve"> aims to improve quality of life and life expectancy for individuals with comorbid physical conditions and SMI.</w:t>
      </w:r>
    </w:p>
    <w:p w14:paraId="1CE0B433" w14:textId="6CC0ACB5" w:rsidR="002708C9" w:rsidRPr="00D52572" w:rsidRDefault="005B5C48" w:rsidP="00B80454">
      <w:pPr>
        <w:pStyle w:val="Report3"/>
        <w:spacing w:line="276" w:lineRule="auto"/>
      </w:pPr>
      <w:bookmarkStart w:id="6" w:name="_Toc121228342"/>
      <w:bookmarkStart w:id="7" w:name="_Toc146543255"/>
      <w:r>
        <w:t xml:space="preserve">2.3 </w:t>
      </w:r>
      <w:r w:rsidR="002708C9" w:rsidRPr="00D52572">
        <w:t>Methodology</w:t>
      </w:r>
      <w:bookmarkEnd w:id="6"/>
      <w:r w:rsidR="00AE491B" w:rsidRPr="00D52572">
        <w:t xml:space="preserve"> and Evaluation Design</w:t>
      </w:r>
      <w:bookmarkEnd w:id="7"/>
    </w:p>
    <w:p w14:paraId="56B59AC1" w14:textId="0D194208" w:rsidR="005C7F64" w:rsidRPr="005C7F64" w:rsidRDefault="005C7F64" w:rsidP="005C7F64">
      <w:pPr>
        <w:spacing w:before="240" w:after="240"/>
        <w:rPr>
          <w:rFonts w:asciiTheme="majorHAnsi" w:hAnsiTheme="majorHAnsi" w:cstheme="majorHAnsi"/>
          <w:sz w:val="22"/>
          <w:szCs w:val="22"/>
        </w:rPr>
      </w:pPr>
      <w:r w:rsidRPr="005C7F64">
        <w:rPr>
          <w:rFonts w:asciiTheme="majorHAnsi" w:hAnsiTheme="majorHAnsi" w:cstheme="majorHAnsi"/>
          <w:sz w:val="22"/>
          <w:szCs w:val="22"/>
        </w:rPr>
        <w:t xml:space="preserve">This process evaluation focuses on assessing the implementation and context of the pilot </w:t>
      </w:r>
      <w:r w:rsidR="00A44A51">
        <w:rPr>
          <w:rFonts w:asciiTheme="majorHAnsi" w:hAnsiTheme="majorHAnsi" w:cstheme="majorHAnsi"/>
          <w:sz w:val="22"/>
          <w:szCs w:val="22"/>
        </w:rPr>
        <w:t>programme</w:t>
      </w:r>
      <w:r w:rsidRPr="005C7F64">
        <w:rPr>
          <w:rFonts w:asciiTheme="majorHAnsi" w:hAnsiTheme="majorHAnsi" w:cstheme="majorHAnsi"/>
          <w:sz w:val="22"/>
          <w:szCs w:val="22"/>
        </w:rPr>
        <w:t>. The evaluation includes both qualitative and quantitative data collection methods to provide a comprehensive understanding of the p</w:t>
      </w:r>
      <w:r>
        <w:rPr>
          <w:rFonts w:asciiTheme="majorHAnsi" w:hAnsiTheme="majorHAnsi" w:cstheme="majorHAnsi"/>
          <w:sz w:val="22"/>
          <w:szCs w:val="22"/>
        </w:rPr>
        <w:t>ilot’s</w:t>
      </w:r>
      <w:r w:rsidRPr="005C7F64">
        <w:rPr>
          <w:rFonts w:asciiTheme="majorHAnsi" w:hAnsiTheme="majorHAnsi" w:cstheme="majorHAnsi"/>
          <w:sz w:val="22"/>
          <w:szCs w:val="22"/>
        </w:rPr>
        <w:t xml:space="preserve"> effectiveness.</w:t>
      </w:r>
    </w:p>
    <w:p w14:paraId="0AD3F63C" w14:textId="2DD4CA83" w:rsidR="00A21082" w:rsidRDefault="005C7F64" w:rsidP="005C7F64">
      <w:pPr>
        <w:spacing w:before="240" w:after="240"/>
        <w:rPr>
          <w:rFonts w:asciiTheme="majorHAnsi" w:hAnsiTheme="majorHAnsi" w:cstheme="majorHAnsi"/>
          <w:sz w:val="22"/>
          <w:szCs w:val="22"/>
        </w:rPr>
      </w:pPr>
      <w:r w:rsidRPr="005C7F64">
        <w:rPr>
          <w:rFonts w:asciiTheme="majorHAnsi" w:hAnsiTheme="majorHAnsi" w:cstheme="majorHAnsi"/>
          <w:sz w:val="22"/>
          <w:szCs w:val="22"/>
        </w:rPr>
        <w:t xml:space="preserve">The evaluation assesses the overall efficacy of the </w:t>
      </w:r>
      <w:r w:rsidR="00A44A51">
        <w:rPr>
          <w:rFonts w:asciiTheme="majorHAnsi" w:hAnsiTheme="majorHAnsi" w:cstheme="majorHAnsi"/>
          <w:sz w:val="22"/>
          <w:szCs w:val="22"/>
        </w:rPr>
        <w:t>programme</w:t>
      </w:r>
      <w:r w:rsidRPr="005C7F64">
        <w:rPr>
          <w:rFonts w:asciiTheme="majorHAnsi" w:hAnsiTheme="majorHAnsi" w:cstheme="majorHAnsi"/>
          <w:sz w:val="22"/>
          <w:szCs w:val="22"/>
        </w:rPr>
        <w:t xml:space="preserve"> by measuring its successes against its original goals or objectives. </w:t>
      </w:r>
      <w:r w:rsidR="00A21082">
        <w:rPr>
          <w:rFonts w:asciiTheme="majorHAnsi" w:hAnsiTheme="majorHAnsi" w:cstheme="majorHAnsi"/>
          <w:sz w:val="22"/>
          <w:szCs w:val="22"/>
        </w:rPr>
        <w:t xml:space="preserve">Both quantitative and the Qualitative aspects of the evaluation </w:t>
      </w:r>
      <w:r w:rsidR="00A21082" w:rsidRPr="00D52572">
        <w:rPr>
          <w:rFonts w:asciiTheme="majorHAnsi" w:hAnsiTheme="majorHAnsi" w:cstheme="majorHAnsi"/>
          <w:sz w:val="22"/>
          <w:szCs w:val="22"/>
        </w:rPr>
        <w:t>provide</w:t>
      </w:r>
      <w:r w:rsidR="00A21082">
        <w:rPr>
          <w:rFonts w:asciiTheme="majorHAnsi" w:hAnsiTheme="majorHAnsi" w:cstheme="majorHAnsi"/>
          <w:sz w:val="22"/>
          <w:szCs w:val="22"/>
        </w:rPr>
        <w:t xml:space="preserve"> </w:t>
      </w:r>
      <w:r w:rsidR="00A21082" w:rsidRPr="00D52572">
        <w:rPr>
          <w:rFonts w:asciiTheme="majorHAnsi" w:hAnsiTheme="majorHAnsi" w:cstheme="majorHAnsi"/>
          <w:sz w:val="22"/>
          <w:szCs w:val="22"/>
        </w:rPr>
        <w:t>evidence of how the PHC has improved access to general practice services for service users with Severe Mental Illness (SMI) and LTHCs who attend Laurel House and the practice at Kings Road, Herne Bay.</w:t>
      </w:r>
    </w:p>
    <w:p w14:paraId="3A0C1B81" w14:textId="13D95134" w:rsidR="005C7F64" w:rsidRPr="005C7F64" w:rsidRDefault="005C7F64" w:rsidP="005C7F64">
      <w:pPr>
        <w:spacing w:before="240" w:after="240"/>
        <w:rPr>
          <w:rFonts w:asciiTheme="majorHAnsi" w:hAnsiTheme="majorHAnsi" w:cstheme="majorHAnsi"/>
          <w:sz w:val="22"/>
          <w:szCs w:val="22"/>
        </w:rPr>
      </w:pPr>
      <w:r w:rsidRPr="005C7F64">
        <w:rPr>
          <w:rFonts w:asciiTheme="majorHAnsi" w:hAnsiTheme="majorHAnsi" w:cstheme="majorHAnsi"/>
          <w:sz w:val="22"/>
          <w:szCs w:val="22"/>
        </w:rPr>
        <w:t xml:space="preserve">Quantitative data </w:t>
      </w:r>
      <w:r w:rsidR="00A21082">
        <w:rPr>
          <w:rFonts w:asciiTheme="majorHAnsi" w:hAnsiTheme="majorHAnsi" w:cstheme="majorHAnsi"/>
          <w:sz w:val="22"/>
          <w:szCs w:val="22"/>
        </w:rPr>
        <w:t>was</w:t>
      </w:r>
      <w:r w:rsidRPr="005C7F64">
        <w:rPr>
          <w:rFonts w:asciiTheme="majorHAnsi" w:hAnsiTheme="majorHAnsi" w:cstheme="majorHAnsi"/>
          <w:sz w:val="22"/>
          <w:szCs w:val="22"/>
        </w:rPr>
        <w:t xml:space="preserve"> collected through primary care data capture to determine the "reach" and impact of the </w:t>
      </w:r>
      <w:r w:rsidR="00A44A51">
        <w:rPr>
          <w:rFonts w:asciiTheme="majorHAnsi" w:hAnsiTheme="majorHAnsi" w:cstheme="majorHAnsi"/>
          <w:sz w:val="22"/>
          <w:szCs w:val="22"/>
        </w:rPr>
        <w:t>programme</w:t>
      </w:r>
      <w:r w:rsidRPr="005C7F64">
        <w:rPr>
          <w:rFonts w:asciiTheme="majorHAnsi" w:hAnsiTheme="majorHAnsi" w:cstheme="majorHAnsi"/>
          <w:sz w:val="22"/>
          <w:szCs w:val="22"/>
        </w:rPr>
        <w:t>, including the number of appointments, physical conditions presented, onward referral pathways, and engagement with previous and current NHS Health Checks.</w:t>
      </w:r>
    </w:p>
    <w:p w14:paraId="764794AB" w14:textId="150852E0" w:rsidR="005C7F64" w:rsidRDefault="005C7F64" w:rsidP="005C7F64">
      <w:pPr>
        <w:spacing w:before="240" w:after="240"/>
        <w:rPr>
          <w:rFonts w:asciiTheme="majorHAnsi" w:hAnsiTheme="majorHAnsi" w:cstheme="majorHAnsi"/>
          <w:sz w:val="22"/>
          <w:szCs w:val="22"/>
        </w:rPr>
      </w:pPr>
      <w:r w:rsidRPr="00D52572">
        <w:rPr>
          <w:rFonts w:asciiTheme="majorHAnsi" w:hAnsiTheme="majorHAnsi" w:cstheme="majorHAnsi"/>
          <w:sz w:val="22"/>
          <w:szCs w:val="22"/>
        </w:rPr>
        <w:t xml:space="preserve">Qualitative data were gathered through semi-structured interviews with healthcare professionals working in secondary mental health, healthcare professionals (e.g., GPs, </w:t>
      </w:r>
      <w:r>
        <w:rPr>
          <w:rFonts w:asciiTheme="majorHAnsi" w:hAnsiTheme="majorHAnsi" w:cstheme="majorHAnsi"/>
          <w:sz w:val="22"/>
          <w:szCs w:val="22"/>
        </w:rPr>
        <w:t>community mental health workers</w:t>
      </w:r>
      <w:r w:rsidRPr="00D52572">
        <w:rPr>
          <w:rFonts w:asciiTheme="majorHAnsi" w:hAnsiTheme="majorHAnsi" w:cstheme="majorHAnsi"/>
          <w:sz w:val="22"/>
          <w:szCs w:val="22"/>
        </w:rPr>
        <w:t xml:space="preserve">) working in primary care, and two reflexive interviews with the PHC GP and a recent GP trainee on placement. The </w:t>
      </w:r>
      <w:r w:rsidRPr="00D52572">
        <w:rPr>
          <w:rFonts w:asciiTheme="majorHAnsi" w:hAnsiTheme="majorHAnsi" w:cstheme="majorHAnsi"/>
          <w:sz w:val="22"/>
          <w:szCs w:val="22"/>
        </w:rPr>
        <w:lastRenderedPageBreak/>
        <w:t>structure of the interviews was guided by key implementation outcomes such as acceptability, appropriateness, feasibility, penetration, and sustainability</w:t>
      </w:r>
      <w:r w:rsidR="00716E41">
        <w:rPr>
          <w:rFonts w:asciiTheme="majorHAnsi" w:hAnsiTheme="majorHAnsi" w:cstheme="majorHAnsi"/>
          <w:sz w:val="22"/>
          <w:szCs w:val="22"/>
        </w:rPr>
        <w:t xml:space="preserve"> (Proctor et al</w:t>
      </w:r>
      <w:r w:rsidR="00587771">
        <w:rPr>
          <w:rFonts w:asciiTheme="majorHAnsi" w:hAnsiTheme="majorHAnsi" w:cstheme="majorHAnsi"/>
          <w:sz w:val="22"/>
          <w:szCs w:val="22"/>
        </w:rPr>
        <w:t>., 2011)</w:t>
      </w:r>
    </w:p>
    <w:p w14:paraId="10AE40C5" w14:textId="19B38915" w:rsidR="00FC273A" w:rsidRPr="00D52572" w:rsidRDefault="005C7F64" w:rsidP="00B80454">
      <w:pPr>
        <w:spacing w:before="240" w:after="240"/>
        <w:rPr>
          <w:rFonts w:asciiTheme="majorHAnsi" w:hAnsiTheme="majorHAnsi" w:cstheme="majorHAnsi"/>
          <w:sz w:val="22"/>
          <w:szCs w:val="22"/>
        </w:rPr>
      </w:pPr>
      <w:r>
        <w:rPr>
          <w:rFonts w:asciiTheme="majorHAnsi" w:hAnsiTheme="majorHAnsi" w:cstheme="majorHAnsi"/>
          <w:sz w:val="22"/>
          <w:szCs w:val="22"/>
        </w:rPr>
        <w:t xml:space="preserve">Interview </w:t>
      </w:r>
      <w:r w:rsidR="00FC273A" w:rsidRPr="00D52572">
        <w:rPr>
          <w:rFonts w:asciiTheme="majorHAnsi" w:hAnsiTheme="majorHAnsi" w:cstheme="majorHAnsi"/>
          <w:sz w:val="22"/>
          <w:szCs w:val="22"/>
        </w:rPr>
        <w:t xml:space="preserve">Data were </w:t>
      </w:r>
      <w:r w:rsidR="00B70827" w:rsidRPr="00D52572">
        <w:rPr>
          <w:rFonts w:asciiTheme="majorHAnsi" w:hAnsiTheme="majorHAnsi" w:cstheme="majorHAnsi"/>
          <w:sz w:val="22"/>
          <w:szCs w:val="22"/>
        </w:rPr>
        <w:t>analysed</w:t>
      </w:r>
      <w:r w:rsidR="00FC273A" w:rsidRPr="00D52572">
        <w:rPr>
          <w:rFonts w:asciiTheme="majorHAnsi" w:hAnsiTheme="majorHAnsi" w:cstheme="majorHAnsi"/>
          <w:sz w:val="22"/>
          <w:szCs w:val="22"/>
        </w:rPr>
        <w:t xml:space="preserve"> using framework analysis, consisting of five stages: familiarization, identification of a thematic framework based on the interview topic guide, indexing, charting and mapping, and interpretation</w:t>
      </w:r>
      <w:r w:rsidR="005A706B" w:rsidRPr="00D52572">
        <w:rPr>
          <w:rFonts w:asciiTheme="majorHAnsi" w:hAnsiTheme="majorHAnsi" w:cstheme="majorHAnsi"/>
          <w:sz w:val="22"/>
          <w:szCs w:val="22"/>
        </w:rPr>
        <w:t xml:space="preserve"> (Ritchie &amp; Spencer, 1994)</w:t>
      </w:r>
    </w:p>
    <w:p w14:paraId="45AFCB98" w14:textId="2424E098" w:rsidR="00FC273A" w:rsidRPr="00D52572" w:rsidRDefault="00FC273A" w:rsidP="00B80454">
      <w:pPr>
        <w:spacing w:before="240" w:after="240"/>
        <w:rPr>
          <w:rFonts w:asciiTheme="majorHAnsi" w:hAnsiTheme="majorHAnsi" w:cstheme="majorHAnsi"/>
          <w:sz w:val="22"/>
          <w:szCs w:val="22"/>
        </w:rPr>
      </w:pPr>
      <w:r w:rsidRPr="00D52572">
        <w:rPr>
          <w:rFonts w:asciiTheme="majorHAnsi" w:hAnsiTheme="majorHAnsi" w:cstheme="majorHAnsi"/>
          <w:sz w:val="22"/>
          <w:szCs w:val="22"/>
        </w:rPr>
        <w:t xml:space="preserve">A triangulation of both quantitative and qualitative data was mapped against the study's aims and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's original objectives</w:t>
      </w:r>
      <w:r w:rsidR="00C77782" w:rsidRPr="00D52572">
        <w:rPr>
          <w:rFonts w:asciiTheme="majorHAnsi" w:hAnsiTheme="majorHAnsi" w:cstheme="majorHAnsi"/>
          <w:sz w:val="22"/>
          <w:szCs w:val="22"/>
        </w:rPr>
        <w:t xml:space="preserve">, which </w:t>
      </w:r>
      <w:r w:rsidRPr="00D52572">
        <w:rPr>
          <w:rFonts w:asciiTheme="majorHAnsi" w:hAnsiTheme="majorHAnsi" w:cstheme="majorHAnsi"/>
          <w:sz w:val="22"/>
          <w:szCs w:val="22"/>
        </w:rPr>
        <w:t>informed conclusions drawn and recommendations made for future service design.</w:t>
      </w:r>
      <w:r w:rsidR="00135F68">
        <w:rPr>
          <w:rFonts w:asciiTheme="majorHAnsi" w:hAnsiTheme="majorHAnsi" w:cstheme="majorHAnsi"/>
          <w:sz w:val="22"/>
          <w:szCs w:val="22"/>
        </w:rPr>
        <w:t xml:space="preserve"> Work package </w:t>
      </w:r>
      <w:r w:rsidR="00A43444">
        <w:rPr>
          <w:rFonts w:asciiTheme="majorHAnsi" w:hAnsiTheme="majorHAnsi" w:cstheme="majorHAnsi"/>
          <w:sz w:val="22"/>
          <w:szCs w:val="22"/>
        </w:rPr>
        <w:t xml:space="preserve">description can be found in Appendix 1. </w:t>
      </w:r>
    </w:p>
    <w:p w14:paraId="290E5BD2" w14:textId="4AE1A7FE" w:rsidR="00E305C2" w:rsidRPr="00D52572" w:rsidRDefault="005B5C48" w:rsidP="00B80454">
      <w:pPr>
        <w:pStyle w:val="Report3"/>
        <w:spacing w:line="276" w:lineRule="auto"/>
      </w:pPr>
      <w:bookmarkStart w:id="8" w:name="_Toc146543256"/>
      <w:r>
        <w:t xml:space="preserve">2.4 </w:t>
      </w:r>
      <w:r w:rsidR="00E305C2" w:rsidRPr="00D52572">
        <w:t xml:space="preserve">Ethics Approval and </w:t>
      </w:r>
      <w:r w:rsidR="00382BAA" w:rsidRPr="00D52572">
        <w:t>Data collection process</w:t>
      </w:r>
      <w:bookmarkEnd w:id="8"/>
      <w:r w:rsidR="00382BAA" w:rsidRPr="00D52572">
        <w:t xml:space="preserve"> </w:t>
      </w:r>
    </w:p>
    <w:p w14:paraId="30D6B2FA" w14:textId="7811D8BB" w:rsidR="00B70827" w:rsidRPr="00D52572" w:rsidRDefault="00FC273A" w:rsidP="00B80454">
      <w:pPr>
        <w:spacing w:before="240" w:after="240"/>
        <w:rPr>
          <w:rFonts w:asciiTheme="majorHAnsi" w:hAnsiTheme="majorHAnsi" w:cstheme="majorHAnsi"/>
          <w:sz w:val="22"/>
          <w:szCs w:val="22"/>
        </w:rPr>
      </w:pPr>
      <w:r w:rsidRPr="00D52572">
        <w:rPr>
          <w:rFonts w:asciiTheme="majorHAnsi" w:hAnsiTheme="majorHAnsi" w:cstheme="majorHAnsi"/>
          <w:sz w:val="22"/>
          <w:szCs w:val="22"/>
        </w:rPr>
        <w:t xml:space="preserve">Ethics approval for </w:t>
      </w:r>
      <w:r w:rsidR="005A706B" w:rsidRPr="00D52572">
        <w:rPr>
          <w:rFonts w:asciiTheme="majorHAnsi" w:hAnsiTheme="majorHAnsi" w:cstheme="majorHAnsi"/>
          <w:sz w:val="22"/>
          <w:szCs w:val="22"/>
        </w:rPr>
        <w:t xml:space="preserve">the </w:t>
      </w:r>
      <w:r w:rsidR="00C34A8E" w:rsidRPr="00D52572">
        <w:rPr>
          <w:rFonts w:asciiTheme="majorHAnsi" w:hAnsiTheme="majorHAnsi" w:cstheme="majorHAnsi"/>
          <w:sz w:val="22"/>
          <w:szCs w:val="22"/>
        </w:rPr>
        <w:t xml:space="preserve">interviews was sought and granted by the LSSJ Ethics Committee at the University of Kent </w:t>
      </w:r>
      <w:r w:rsidR="003942F5" w:rsidRPr="00D52572">
        <w:rPr>
          <w:rFonts w:asciiTheme="majorHAnsi" w:hAnsiTheme="majorHAnsi" w:cstheme="majorHAnsi"/>
          <w:sz w:val="22"/>
          <w:szCs w:val="22"/>
        </w:rPr>
        <w:t xml:space="preserve">reference </w:t>
      </w:r>
      <w:r w:rsidR="00F77D17" w:rsidRPr="00D52572">
        <w:rPr>
          <w:rFonts w:asciiTheme="majorHAnsi" w:hAnsiTheme="majorHAnsi" w:cstheme="majorHAnsi"/>
          <w:sz w:val="22"/>
          <w:szCs w:val="22"/>
        </w:rPr>
        <w:t>0768.</w:t>
      </w:r>
      <w:r w:rsidR="00135F68">
        <w:rPr>
          <w:rFonts w:asciiTheme="majorHAnsi" w:hAnsiTheme="majorHAnsi" w:cstheme="majorHAnsi"/>
          <w:sz w:val="22"/>
          <w:szCs w:val="22"/>
        </w:rPr>
        <w:t xml:space="preserve"> </w:t>
      </w:r>
    </w:p>
    <w:p w14:paraId="05525600" w14:textId="66FDAF95" w:rsidR="00BE03F0" w:rsidRPr="00D52572" w:rsidRDefault="00BE03F0" w:rsidP="00B80454">
      <w:pPr>
        <w:spacing w:before="240" w:after="240"/>
        <w:rPr>
          <w:rFonts w:asciiTheme="majorHAnsi" w:hAnsiTheme="majorHAnsi" w:cstheme="majorHAnsi"/>
          <w:sz w:val="22"/>
          <w:szCs w:val="22"/>
        </w:rPr>
      </w:pPr>
      <w:r w:rsidRPr="00D52572">
        <w:rPr>
          <w:rFonts w:asciiTheme="majorHAnsi" w:hAnsiTheme="majorHAnsi" w:cstheme="majorHAnsi"/>
          <w:sz w:val="22"/>
          <w:szCs w:val="22"/>
        </w:rPr>
        <w:t xml:space="preserve">The </w:t>
      </w:r>
      <w:r w:rsidR="00382BAA" w:rsidRPr="00D52572">
        <w:rPr>
          <w:rFonts w:asciiTheme="majorHAnsi" w:hAnsiTheme="majorHAnsi" w:cstheme="majorHAnsi"/>
          <w:sz w:val="22"/>
          <w:szCs w:val="22"/>
        </w:rPr>
        <w:t xml:space="preserve">audit </w:t>
      </w:r>
      <w:r w:rsidRPr="00D52572">
        <w:rPr>
          <w:rFonts w:asciiTheme="majorHAnsi" w:hAnsiTheme="majorHAnsi" w:cstheme="majorHAnsi"/>
          <w:sz w:val="22"/>
          <w:szCs w:val="22"/>
        </w:rPr>
        <w:t>data was obtained, collated, and analysed by</w:t>
      </w:r>
      <w:r w:rsidR="00927EF2">
        <w:rPr>
          <w:rFonts w:asciiTheme="majorHAnsi" w:hAnsiTheme="majorHAnsi" w:cstheme="majorHAnsi"/>
          <w:sz w:val="22"/>
          <w:szCs w:val="22"/>
        </w:rPr>
        <w:t xml:space="preserve"> the Medical Team</w:t>
      </w:r>
      <w:r w:rsidR="00A21082">
        <w:rPr>
          <w:rFonts w:asciiTheme="majorHAnsi" w:hAnsiTheme="majorHAnsi" w:cstheme="majorHAnsi"/>
          <w:sz w:val="22"/>
          <w:szCs w:val="22"/>
        </w:rPr>
        <w:t>.</w:t>
      </w:r>
      <w:r w:rsidRPr="00D52572">
        <w:rPr>
          <w:rFonts w:asciiTheme="majorHAnsi" w:hAnsiTheme="majorHAnsi" w:cstheme="majorHAnsi"/>
          <w:sz w:val="22"/>
          <w:szCs w:val="22"/>
        </w:rPr>
        <w:t xml:space="preserve"> All </w:t>
      </w:r>
      <w:r w:rsidR="00A21082">
        <w:rPr>
          <w:rFonts w:asciiTheme="majorHAnsi" w:hAnsiTheme="majorHAnsi" w:cstheme="majorHAnsi"/>
          <w:sz w:val="22"/>
          <w:szCs w:val="22"/>
        </w:rPr>
        <w:t>identifiable s</w:t>
      </w:r>
      <w:r w:rsidRPr="00D52572">
        <w:rPr>
          <w:rFonts w:asciiTheme="majorHAnsi" w:hAnsiTheme="majorHAnsi" w:cstheme="majorHAnsi"/>
          <w:sz w:val="22"/>
          <w:szCs w:val="22"/>
        </w:rPr>
        <w:t xml:space="preserve">ervice </w:t>
      </w:r>
      <w:r w:rsidR="00A21082">
        <w:rPr>
          <w:rFonts w:asciiTheme="majorHAnsi" w:hAnsiTheme="majorHAnsi" w:cstheme="majorHAnsi"/>
          <w:sz w:val="22"/>
          <w:szCs w:val="22"/>
        </w:rPr>
        <w:t>u</w:t>
      </w:r>
      <w:r w:rsidRPr="00D52572">
        <w:rPr>
          <w:rFonts w:asciiTheme="majorHAnsi" w:hAnsiTheme="majorHAnsi" w:cstheme="majorHAnsi"/>
          <w:sz w:val="22"/>
          <w:szCs w:val="22"/>
        </w:rPr>
        <w:t>ser information has been removed. Data was obtained by reviewing:</w:t>
      </w:r>
      <w:r w:rsidR="00E305C2" w:rsidRPr="00D52572">
        <w:rPr>
          <w:rFonts w:asciiTheme="majorHAnsi" w:hAnsiTheme="majorHAnsi" w:cstheme="majorHAnsi"/>
          <w:sz w:val="22"/>
          <w:szCs w:val="22"/>
        </w:rPr>
        <w:t xml:space="preserve"> </w:t>
      </w:r>
    </w:p>
    <w:p w14:paraId="42B9F047" w14:textId="77777777" w:rsidR="00BE03F0" w:rsidRPr="00D52572" w:rsidRDefault="00BE03F0" w:rsidP="00B80454">
      <w:pPr>
        <w:spacing w:before="240" w:after="240"/>
        <w:rPr>
          <w:rFonts w:asciiTheme="majorHAnsi" w:hAnsiTheme="majorHAnsi" w:cstheme="majorHAnsi"/>
          <w:sz w:val="22"/>
          <w:szCs w:val="22"/>
        </w:rPr>
      </w:pPr>
      <w:r w:rsidRPr="00D52572">
        <w:rPr>
          <w:rFonts w:asciiTheme="majorHAnsi" w:hAnsiTheme="majorHAnsi" w:cstheme="majorHAnsi"/>
          <w:sz w:val="22"/>
          <w:szCs w:val="22"/>
        </w:rPr>
        <w:t>•</w:t>
      </w:r>
      <w:r w:rsidRPr="00D52572">
        <w:rPr>
          <w:rFonts w:asciiTheme="majorHAnsi" w:hAnsiTheme="majorHAnsi" w:cstheme="majorHAnsi"/>
          <w:sz w:val="22"/>
          <w:szCs w:val="22"/>
        </w:rPr>
        <w:tab/>
        <w:t>Medical notes held on the KMPT RIO IT System</w:t>
      </w:r>
    </w:p>
    <w:p w14:paraId="7243A90F" w14:textId="77777777" w:rsidR="00BE03F0" w:rsidRPr="00D52572" w:rsidRDefault="00BE03F0" w:rsidP="00B80454">
      <w:pPr>
        <w:spacing w:before="240" w:after="240"/>
        <w:rPr>
          <w:rFonts w:asciiTheme="majorHAnsi" w:hAnsiTheme="majorHAnsi" w:cstheme="majorHAnsi"/>
          <w:sz w:val="22"/>
          <w:szCs w:val="22"/>
        </w:rPr>
      </w:pPr>
      <w:r w:rsidRPr="00D52572">
        <w:rPr>
          <w:rFonts w:asciiTheme="majorHAnsi" w:hAnsiTheme="majorHAnsi" w:cstheme="majorHAnsi"/>
          <w:sz w:val="22"/>
          <w:szCs w:val="22"/>
        </w:rPr>
        <w:t>•</w:t>
      </w:r>
      <w:r w:rsidRPr="00D52572">
        <w:rPr>
          <w:rFonts w:asciiTheme="majorHAnsi" w:hAnsiTheme="majorHAnsi" w:cstheme="majorHAnsi"/>
          <w:sz w:val="22"/>
          <w:szCs w:val="22"/>
        </w:rPr>
        <w:tab/>
        <w:t>GP records on the shared MIG system</w:t>
      </w:r>
    </w:p>
    <w:p w14:paraId="421ED4B3" w14:textId="28B9996A" w:rsidR="00BE03F0" w:rsidRPr="00D52572" w:rsidRDefault="00BE03F0" w:rsidP="00B80454">
      <w:pPr>
        <w:spacing w:before="240" w:after="240"/>
        <w:rPr>
          <w:rFonts w:asciiTheme="majorHAnsi" w:hAnsiTheme="majorHAnsi" w:cstheme="majorHAnsi"/>
          <w:sz w:val="22"/>
          <w:szCs w:val="22"/>
          <w:highlight w:val="yellow"/>
        </w:rPr>
      </w:pPr>
      <w:r w:rsidRPr="00D52572">
        <w:rPr>
          <w:rFonts w:asciiTheme="majorHAnsi" w:hAnsiTheme="majorHAnsi" w:cstheme="majorHAnsi"/>
          <w:sz w:val="22"/>
          <w:szCs w:val="22"/>
        </w:rPr>
        <w:t>•</w:t>
      </w:r>
      <w:r w:rsidRPr="00D52572">
        <w:rPr>
          <w:rFonts w:asciiTheme="majorHAnsi" w:hAnsiTheme="majorHAnsi" w:cstheme="majorHAnsi"/>
          <w:sz w:val="22"/>
          <w:szCs w:val="22"/>
        </w:rPr>
        <w:tab/>
        <w:t>Medical summaries supplied by GP practices.</w:t>
      </w:r>
    </w:p>
    <w:p w14:paraId="1292B267" w14:textId="29E46566" w:rsidR="0023099E" w:rsidRPr="00D52572" w:rsidRDefault="00FD1EFE" w:rsidP="00B80454">
      <w:pPr>
        <w:spacing w:before="240" w:after="240"/>
        <w:rPr>
          <w:rFonts w:asciiTheme="majorHAnsi" w:hAnsiTheme="majorHAnsi" w:cstheme="majorHAnsi"/>
          <w:sz w:val="22"/>
          <w:szCs w:val="22"/>
        </w:rPr>
      </w:pPr>
      <w:r w:rsidRPr="00D52572">
        <w:rPr>
          <w:rFonts w:asciiTheme="majorHAnsi" w:hAnsiTheme="majorHAnsi" w:cstheme="majorHAnsi"/>
          <w:sz w:val="22"/>
          <w:szCs w:val="22"/>
        </w:rPr>
        <w:t>Th</w:t>
      </w:r>
      <w:r w:rsidR="0015431A">
        <w:rPr>
          <w:rFonts w:asciiTheme="majorHAnsi" w:hAnsiTheme="majorHAnsi" w:cstheme="majorHAnsi"/>
          <w:sz w:val="22"/>
          <w:szCs w:val="22"/>
        </w:rPr>
        <w:t>ese</w:t>
      </w:r>
      <w:r w:rsidRPr="00D52572">
        <w:rPr>
          <w:rFonts w:asciiTheme="majorHAnsi" w:hAnsiTheme="majorHAnsi" w:cstheme="majorHAnsi"/>
          <w:sz w:val="22"/>
          <w:szCs w:val="22"/>
        </w:rPr>
        <w:t xml:space="preserve"> </w:t>
      </w:r>
      <w:r w:rsidR="006A1D50" w:rsidRPr="00D52572">
        <w:rPr>
          <w:rFonts w:asciiTheme="majorHAnsi" w:hAnsiTheme="majorHAnsi" w:cstheme="majorHAnsi"/>
          <w:sz w:val="22"/>
          <w:szCs w:val="22"/>
        </w:rPr>
        <w:t>routine</w:t>
      </w:r>
      <w:r w:rsidR="00834044">
        <w:rPr>
          <w:rFonts w:asciiTheme="majorHAnsi" w:hAnsiTheme="majorHAnsi" w:cstheme="majorHAnsi"/>
          <w:sz w:val="22"/>
          <w:szCs w:val="22"/>
        </w:rPr>
        <w:t xml:space="preserve"> data</w:t>
      </w:r>
      <w:r w:rsidR="006A1D50" w:rsidRPr="00D52572">
        <w:rPr>
          <w:rFonts w:asciiTheme="majorHAnsi" w:hAnsiTheme="majorHAnsi" w:cstheme="majorHAnsi"/>
          <w:sz w:val="22"/>
          <w:szCs w:val="22"/>
        </w:rPr>
        <w:t xml:space="preserve"> </w:t>
      </w:r>
      <w:r w:rsidR="00D72E44" w:rsidRPr="00D52572">
        <w:rPr>
          <w:rFonts w:asciiTheme="majorHAnsi" w:hAnsiTheme="majorHAnsi" w:cstheme="majorHAnsi"/>
          <w:sz w:val="22"/>
          <w:szCs w:val="22"/>
        </w:rPr>
        <w:t>w</w:t>
      </w:r>
      <w:r w:rsidR="00834044">
        <w:rPr>
          <w:rFonts w:asciiTheme="majorHAnsi" w:hAnsiTheme="majorHAnsi" w:cstheme="majorHAnsi"/>
          <w:sz w:val="22"/>
          <w:szCs w:val="22"/>
        </w:rPr>
        <w:t>ere</w:t>
      </w:r>
      <w:r w:rsidR="00D72E44" w:rsidRPr="00D52572">
        <w:rPr>
          <w:rFonts w:asciiTheme="majorHAnsi" w:hAnsiTheme="majorHAnsi" w:cstheme="majorHAnsi"/>
          <w:sz w:val="22"/>
          <w:szCs w:val="22"/>
        </w:rPr>
        <w:t xml:space="preserve"> </w:t>
      </w:r>
      <w:r w:rsidR="004379B5" w:rsidRPr="00D52572">
        <w:rPr>
          <w:rFonts w:asciiTheme="majorHAnsi" w:hAnsiTheme="majorHAnsi" w:cstheme="majorHAnsi"/>
          <w:sz w:val="22"/>
          <w:szCs w:val="22"/>
        </w:rPr>
        <w:t>not</w:t>
      </w:r>
      <w:r w:rsidR="0023099E" w:rsidRPr="00D52572">
        <w:rPr>
          <w:rFonts w:asciiTheme="majorHAnsi" w:hAnsiTheme="majorHAnsi" w:cstheme="majorHAnsi"/>
          <w:sz w:val="22"/>
          <w:szCs w:val="22"/>
        </w:rPr>
        <w:t xml:space="preserve"> shared with the </w:t>
      </w:r>
      <w:r w:rsidR="00CC0AA6" w:rsidRPr="00D52572">
        <w:rPr>
          <w:rFonts w:asciiTheme="majorHAnsi" w:hAnsiTheme="majorHAnsi" w:cstheme="majorHAnsi"/>
          <w:sz w:val="22"/>
          <w:szCs w:val="22"/>
        </w:rPr>
        <w:t>Principal</w:t>
      </w:r>
      <w:r w:rsidR="00001E41" w:rsidRPr="00D52572">
        <w:rPr>
          <w:rFonts w:asciiTheme="majorHAnsi" w:hAnsiTheme="majorHAnsi" w:cstheme="majorHAnsi"/>
          <w:sz w:val="22"/>
          <w:szCs w:val="22"/>
        </w:rPr>
        <w:t xml:space="preserve"> Investigator</w:t>
      </w:r>
      <w:r w:rsidR="00D72E44" w:rsidRPr="00D52572">
        <w:rPr>
          <w:rFonts w:asciiTheme="majorHAnsi" w:hAnsiTheme="majorHAnsi" w:cstheme="majorHAnsi"/>
          <w:sz w:val="22"/>
          <w:szCs w:val="22"/>
        </w:rPr>
        <w:t xml:space="preserve">. </w:t>
      </w:r>
      <w:r w:rsidR="006A1D50" w:rsidRPr="00D52572">
        <w:rPr>
          <w:rFonts w:asciiTheme="majorHAnsi" w:hAnsiTheme="majorHAnsi" w:cstheme="majorHAnsi"/>
          <w:sz w:val="22"/>
          <w:szCs w:val="22"/>
        </w:rPr>
        <w:t xml:space="preserve">This data was used </w:t>
      </w:r>
      <w:r w:rsidR="0023099E" w:rsidRPr="00D52572">
        <w:rPr>
          <w:rFonts w:asciiTheme="majorHAnsi" w:hAnsiTheme="majorHAnsi" w:cstheme="majorHAnsi"/>
          <w:sz w:val="22"/>
          <w:szCs w:val="22"/>
        </w:rPr>
        <w:t>to write a synopsis of how many patients accessed the GP service, and if they have engaged with their referral into primary care</w:t>
      </w:r>
      <w:r w:rsidR="00382BAA" w:rsidRPr="00D52572">
        <w:rPr>
          <w:rFonts w:asciiTheme="majorHAnsi" w:hAnsiTheme="majorHAnsi" w:cstheme="majorHAnsi"/>
          <w:sz w:val="22"/>
          <w:szCs w:val="22"/>
        </w:rPr>
        <w:t xml:space="preserve">. The synopsis </w:t>
      </w:r>
      <w:r w:rsidR="00001E41" w:rsidRPr="00D52572">
        <w:rPr>
          <w:rFonts w:asciiTheme="majorHAnsi" w:hAnsiTheme="majorHAnsi" w:cstheme="majorHAnsi"/>
          <w:sz w:val="22"/>
          <w:szCs w:val="22"/>
        </w:rPr>
        <w:t xml:space="preserve">was then shared with the Principal Investigator. </w:t>
      </w:r>
    </w:p>
    <w:p w14:paraId="6D7EEB67" w14:textId="5AF07C50" w:rsidR="00BE03F0" w:rsidRPr="00D52572" w:rsidRDefault="005B5C48" w:rsidP="00B80454">
      <w:pPr>
        <w:pStyle w:val="Report3"/>
        <w:spacing w:line="276" w:lineRule="auto"/>
      </w:pPr>
      <w:bookmarkStart w:id="9" w:name="_Toc121228337"/>
      <w:bookmarkStart w:id="10" w:name="_Toc146543257"/>
      <w:r>
        <w:t xml:space="preserve">2.5 </w:t>
      </w:r>
      <w:r w:rsidR="00BE03F0" w:rsidRPr="00D52572">
        <w:t>Evaluation Aims and objective/s</w:t>
      </w:r>
      <w:bookmarkEnd w:id="9"/>
      <w:bookmarkEnd w:id="10"/>
    </w:p>
    <w:p w14:paraId="3919C195" w14:textId="77777777" w:rsidR="00BE03F0" w:rsidRPr="00D52572" w:rsidRDefault="00BE03F0" w:rsidP="00B80454">
      <w:pPr>
        <w:pStyle w:val="ListParagraph"/>
        <w:ind w:left="0"/>
        <w:rPr>
          <w:rFonts w:cstheme="minorHAnsi"/>
          <w:sz w:val="22"/>
          <w:szCs w:val="22"/>
        </w:rPr>
      </w:pPr>
      <w:r w:rsidRPr="00D52572">
        <w:rPr>
          <w:rFonts w:cstheme="minorHAnsi"/>
          <w:sz w:val="22"/>
          <w:szCs w:val="22"/>
        </w:rPr>
        <w:t xml:space="preserve">The present study evaluates the efficacy of the PHC that has been operational since February 2022. </w:t>
      </w:r>
    </w:p>
    <w:p w14:paraId="2C245203" w14:textId="0EFF4BE5" w:rsidR="00BE03F0" w:rsidRPr="00D52572" w:rsidRDefault="00BE03F0" w:rsidP="00B80454">
      <w:pPr>
        <w:pStyle w:val="ListParagraph"/>
        <w:ind w:left="0"/>
        <w:rPr>
          <w:rFonts w:cstheme="minorHAnsi"/>
          <w:sz w:val="22"/>
          <w:szCs w:val="22"/>
        </w:rPr>
      </w:pPr>
      <w:r w:rsidRPr="00D52572">
        <w:rPr>
          <w:rFonts w:cstheme="minorHAnsi"/>
          <w:sz w:val="22"/>
          <w:szCs w:val="22"/>
        </w:rPr>
        <w:t>The broad objectives of this evaluation are twofold: to ascertain whether the clinic has met its objectives, and to identify potential areas of improvement. Of particular interest is the ex</w:t>
      </w:r>
      <w:r w:rsidR="008A5FF5">
        <w:rPr>
          <w:rFonts w:cstheme="minorHAnsi"/>
          <w:sz w:val="22"/>
          <w:szCs w:val="22"/>
        </w:rPr>
        <w:t>pan</w:t>
      </w:r>
      <w:r w:rsidRPr="00D52572">
        <w:rPr>
          <w:rFonts w:cstheme="minorHAnsi"/>
          <w:sz w:val="22"/>
          <w:szCs w:val="22"/>
        </w:rPr>
        <w:t>sion of the clinic's services to a neighbouring locality, which adds further complexity to the evaluation.</w:t>
      </w:r>
    </w:p>
    <w:p w14:paraId="086B119D" w14:textId="77777777" w:rsidR="00BE03F0" w:rsidRPr="00D52572" w:rsidRDefault="00BE03F0" w:rsidP="00B80454">
      <w:pPr>
        <w:pStyle w:val="ListParagraph"/>
        <w:ind w:left="0"/>
        <w:rPr>
          <w:rFonts w:cstheme="minorHAnsi"/>
          <w:sz w:val="22"/>
          <w:szCs w:val="22"/>
        </w:rPr>
      </w:pPr>
    </w:p>
    <w:p w14:paraId="4E2E5FDA" w14:textId="746BA743" w:rsidR="00BE03F0" w:rsidRPr="00D52572" w:rsidRDefault="00BE03F0" w:rsidP="00B80454">
      <w:pPr>
        <w:pStyle w:val="ListParagraph"/>
        <w:ind w:left="0"/>
        <w:rPr>
          <w:rFonts w:cstheme="minorHAnsi"/>
          <w:sz w:val="22"/>
          <w:szCs w:val="22"/>
        </w:rPr>
      </w:pPr>
      <w:r w:rsidRPr="00D52572">
        <w:rPr>
          <w:rFonts w:cstheme="minorHAnsi"/>
          <w:sz w:val="22"/>
          <w:szCs w:val="22"/>
        </w:rPr>
        <w:t xml:space="preserve">The objectives of the study align with the original objectives of the PHC </w:t>
      </w:r>
      <w:r w:rsidR="00A44A51">
        <w:rPr>
          <w:rFonts w:cstheme="minorHAnsi"/>
          <w:sz w:val="22"/>
          <w:szCs w:val="22"/>
        </w:rPr>
        <w:t>programme</w:t>
      </w:r>
      <w:r w:rsidRPr="00D52572">
        <w:rPr>
          <w:rFonts w:cstheme="minorHAnsi"/>
          <w:sz w:val="22"/>
          <w:szCs w:val="22"/>
        </w:rPr>
        <w:t xml:space="preserve">. </w:t>
      </w:r>
      <w:r w:rsidR="00E67202">
        <w:rPr>
          <w:rFonts w:cstheme="minorHAnsi"/>
          <w:sz w:val="22"/>
          <w:szCs w:val="22"/>
        </w:rPr>
        <w:t>More s</w:t>
      </w:r>
      <w:r w:rsidRPr="00D52572">
        <w:rPr>
          <w:rFonts w:cstheme="minorHAnsi"/>
          <w:sz w:val="22"/>
          <w:szCs w:val="22"/>
        </w:rPr>
        <w:t>pecifically, the study seeks to investigate whether informal GP conversations during mental health services help individuals with serious mental illness (SMI) and long-term health conditions to access primary care services. This study examines whether the following objectives have been achieved:</w:t>
      </w:r>
    </w:p>
    <w:p w14:paraId="64200DCD" w14:textId="77777777" w:rsidR="00BE03F0" w:rsidRPr="00D52572" w:rsidRDefault="00BE03F0" w:rsidP="00B80454">
      <w:pPr>
        <w:pStyle w:val="ListParagraph"/>
        <w:ind w:left="0"/>
        <w:rPr>
          <w:rFonts w:cstheme="minorHAnsi"/>
          <w:sz w:val="22"/>
          <w:szCs w:val="22"/>
        </w:rPr>
      </w:pPr>
    </w:p>
    <w:p w14:paraId="3CBE68FC" w14:textId="77777777" w:rsidR="00BE03F0" w:rsidRPr="00D52572" w:rsidRDefault="00BE03F0" w:rsidP="009C734D">
      <w:pPr>
        <w:pStyle w:val="ListParagraph"/>
        <w:numPr>
          <w:ilvl w:val="0"/>
          <w:numId w:val="1"/>
        </w:numPr>
        <w:rPr>
          <w:rFonts w:cstheme="minorHAnsi"/>
          <w:sz w:val="22"/>
          <w:szCs w:val="22"/>
        </w:rPr>
      </w:pPr>
      <w:r w:rsidRPr="00D52572">
        <w:rPr>
          <w:rFonts w:cstheme="minorHAnsi"/>
          <w:sz w:val="22"/>
          <w:szCs w:val="22"/>
        </w:rPr>
        <w:t>Appropriate usage of the service by the target population</w:t>
      </w:r>
    </w:p>
    <w:p w14:paraId="6FCE5A85" w14:textId="77777777" w:rsidR="00BE03F0" w:rsidRPr="00D52572" w:rsidRDefault="00BE03F0" w:rsidP="009C734D">
      <w:pPr>
        <w:pStyle w:val="ListParagraph"/>
        <w:numPr>
          <w:ilvl w:val="0"/>
          <w:numId w:val="1"/>
        </w:numPr>
        <w:rPr>
          <w:rFonts w:cstheme="minorHAnsi"/>
          <w:sz w:val="22"/>
          <w:szCs w:val="22"/>
        </w:rPr>
      </w:pPr>
      <w:r w:rsidRPr="00D52572">
        <w:rPr>
          <w:rFonts w:cstheme="minorHAnsi"/>
          <w:sz w:val="22"/>
          <w:szCs w:val="22"/>
        </w:rPr>
        <w:t>Fulfilment of physical health objectives</w:t>
      </w:r>
    </w:p>
    <w:p w14:paraId="5A738B63" w14:textId="73F3551F" w:rsidR="00BE03F0" w:rsidRPr="00D52572" w:rsidRDefault="00BE03F0" w:rsidP="009C734D">
      <w:pPr>
        <w:pStyle w:val="ListParagraph"/>
        <w:numPr>
          <w:ilvl w:val="0"/>
          <w:numId w:val="1"/>
        </w:numPr>
        <w:rPr>
          <w:rFonts w:cstheme="minorHAnsi"/>
          <w:sz w:val="22"/>
          <w:szCs w:val="22"/>
        </w:rPr>
      </w:pPr>
      <w:r w:rsidRPr="00D52572">
        <w:rPr>
          <w:rFonts w:cstheme="minorHAnsi"/>
          <w:sz w:val="22"/>
          <w:szCs w:val="22"/>
        </w:rPr>
        <w:t xml:space="preserve">Improvement in communication between the community </w:t>
      </w:r>
      <w:r w:rsidR="00666702">
        <w:rPr>
          <w:rFonts w:cstheme="minorHAnsi"/>
          <w:sz w:val="22"/>
          <w:szCs w:val="22"/>
        </w:rPr>
        <w:t xml:space="preserve">mental health team </w:t>
      </w:r>
      <w:r w:rsidRPr="00D52572">
        <w:rPr>
          <w:rFonts w:cstheme="minorHAnsi"/>
          <w:sz w:val="22"/>
          <w:szCs w:val="22"/>
        </w:rPr>
        <w:t>and primary care providers</w:t>
      </w:r>
    </w:p>
    <w:p w14:paraId="1DB74489" w14:textId="77777777" w:rsidR="00BE03F0" w:rsidRPr="00D52572" w:rsidRDefault="00BE03F0" w:rsidP="009C734D">
      <w:pPr>
        <w:pStyle w:val="ListParagraph"/>
        <w:numPr>
          <w:ilvl w:val="0"/>
          <w:numId w:val="1"/>
        </w:numPr>
        <w:rPr>
          <w:rFonts w:cstheme="minorHAnsi"/>
          <w:sz w:val="22"/>
          <w:szCs w:val="22"/>
        </w:rPr>
      </w:pPr>
      <w:r w:rsidRPr="00D52572">
        <w:rPr>
          <w:rFonts w:cstheme="minorHAnsi"/>
          <w:sz w:val="22"/>
          <w:szCs w:val="22"/>
        </w:rPr>
        <w:t>Empowerment of service users with SMI to take an interest in their physical health.</w:t>
      </w:r>
    </w:p>
    <w:p w14:paraId="1ACD0102" w14:textId="77777777" w:rsidR="00BE03F0" w:rsidRPr="00D52572" w:rsidRDefault="00BE03F0" w:rsidP="00B80454">
      <w:pPr>
        <w:pStyle w:val="ListParagraph"/>
        <w:ind w:left="0"/>
        <w:rPr>
          <w:rFonts w:cstheme="minorHAnsi"/>
          <w:sz w:val="22"/>
          <w:szCs w:val="22"/>
        </w:rPr>
      </w:pPr>
    </w:p>
    <w:p w14:paraId="45AC56E9" w14:textId="02135930" w:rsidR="00BE03F0" w:rsidRPr="00D52572" w:rsidRDefault="00BE03F0" w:rsidP="00B80454">
      <w:pPr>
        <w:pStyle w:val="ListParagraph"/>
        <w:ind w:left="0"/>
        <w:rPr>
          <w:rFonts w:cstheme="minorHAnsi"/>
          <w:sz w:val="22"/>
          <w:szCs w:val="22"/>
        </w:rPr>
      </w:pPr>
      <w:r w:rsidRPr="00D52572">
        <w:rPr>
          <w:rFonts w:cstheme="minorHAnsi"/>
          <w:sz w:val="22"/>
          <w:szCs w:val="22"/>
        </w:rPr>
        <w:lastRenderedPageBreak/>
        <w:t>To achieve these objectives, the study utilise</w:t>
      </w:r>
      <w:r w:rsidR="00E67202">
        <w:rPr>
          <w:rFonts w:cstheme="minorHAnsi"/>
          <w:sz w:val="22"/>
          <w:szCs w:val="22"/>
        </w:rPr>
        <w:t>d</w:t>
      </w:r>
      <w:r w:rsidRPr="00D52572">
        <w:rPr>
          <w:rFonts w:cstheme="minorHAnsi"/>
          <w:sz w:val="22"/>
          <w:szCs w:val="22"/>
        </w:rPr>
        <w:t xml:space="preserve"> both quantitative audit data and qualitative semi-structured interviews</w:t>
      </w:r>
      <w:r w:rsidR="005D3818">
        <w:rPr>
          <w:rFonts w:cstheme="minorHAnsi"/>
          <w:sz w:val="22"/>
          <w:szCs w:val="22"/>
        </w:rPr>
        <w:t>, with the study aims being to:</w:t>
      </w:r>
    </w:p>
    <w:p w14:paraId="7F8EF06C" w14:textId="77777777" w:rsidR="00BE03F0" w:rsidRPr="00D52572" w:rsidRDefault="00BE03F0" w:rsidP="00B80454">
      <w:pPr>
        <w:pStyle w:val="ListParagraph"/>
        <w:ind w:left="0"/>
        <w:rPr>
          <w:rFonts w:cstheme="minorHAnsi"/>
          <w:sz w:val="22"/>
          <w:szCs w:val="22"/>
        </w:rPr>
      </w:pPr>
    </w:p>
    <w:p w14:paraId="29AA5FE3" w14:textId="77777777" w:rsidR="00BE03F0" w:rsidRPr="00D52572" w:rsidRDefault="00BE03F0" w:rsidP="009C734D">
      <w:pPr>
        <w:pStyle w:val="ListParagraph"/>
        <w:numPr>
          <w:ilvl w:val="0"/>
          <w:numId w:val="2"/>
        </w:numPr>
        <w:rPr>
          <w:rFonts w:cstheme="minorHAnsi"/>
          <w:sz w:val="22"/>
          <w:szCs w:val="22"/>
        </w:rPr>
      </w:pPr>
      <w:r w:rsidRPr="00D52572">
        <w:rPr>
          <w:rFonts w:cstheme="minorHAnsi"/>
          <w:sz w:val="22"/>
          <w:szCs w:val="22"/>
        </w:rPr>
        <w:t>Explore the 'reach' of the PHC by analysing primary care data on appointment attendance and referral pathways following a service user's use of the GP service within Laurel House</w:t>
      </w:r>
    </w:p>
    <w:p w14:paraId="082D5CA9" w14:textId="5885B5FC" w:rsidR="00BE03F0" w:rsidRPr="00D52572" w:rsidRDefault="00BE03F0" w:rsidP="009C734D">
      <w:pPr>
        <w:pStyle w:val="ListParagraph"/>
        <w:numPr>
          <w:ilvl w:val="0"/>
          <w:numId w:val="2"/>
        </w:numPr>
        <w:rPr>
          <w:rFonts w:cstheme="minorHAnsi"/>
          <w:sz w:val="22"/>
          <w:szCs w:val="22"/>
        </w:rPr>
      </w:pPr>
      <w:r w:rsidRPr="00D52572">
        <w:rPr>
          <w:rFonts w:cstheme="minorHAnsi"/>
          <w:sz w:val="22"/>
          <w:szCs w:val="22"/>
        </w:rPr>
        <w:t>Understand how mental health professionals working in Laurel House and GPs/health care professionals who receive referrals utili</w:t>
      </w:r>
      <w:r w:rsidR="00A44A51">
        <w:rPr>
          <w:rFonts w:cstheme="minorHAnsi"/>
          <w:sz w:val="22"/>
          <w:szCs w:val="22"/>
        </w:rPr>
        <w:t>s</w:t>
      </w:r>
      <w:r w:rsidRPr="00D52572">
        <w:rPr>
          <w:rFonts w:cstheme="minorHAnsi"/>
          <w:sz w:val="22"/>
          <w:szCs w:val="22"/>
        </w:rPr>
        <w:t xml:space="preserve">e the PHC </w:t>
      </w:r>
      <w:r w:rsidR="00A44A51">
        <w:rPr>
          <w:rFonts w:cstheme="minorHAnsi"/>
          <w:sz w:val="22"/>
          <w:szCs w:val="22"/>
        </w:rPr>
        <w:t>programme</w:t>
      </w:r>
      <w:r w:rsidRPr="00D52572">
        <w:rPr>
          <w:rFonts w:cstheme="minorHAnsi"/>
          <w:sz w:val="22"/>
          <w:szCs w:val="22"/>
        </w:rPr>
        <w:t>.</w:t>
      </w:r>
    </w:p>
    <w:p w14:paraId="4F488706" w14:textId="36277B4F" w:rsidR="00BE03F0" w:rsidRPr="00D52572" w:rsidRDefault="00BE03F0" w:rsidP="009C734D">
      <w:pPr>
        <w:pStyle w:val="ListParagraph"/>
        <w:numPr>
          <w:ilvl w:val="0"/>
          <w:numId w:val="2"/>
        </w:numPr>
        <w:rPr>
          <w:rFonts w:cstheme="minorHAnsi"/>
          <w:sz w:val="22"/>
          <w:szCs w:val="22"/>
        </w:rPr>
      </w:pPr>
      <w:r w:rsidRPr="00D52572">
        <w:rPr>
          <w:rFonts w:cstheme="minorHAnsi"/>
          <w:sz w:val="22"/>
          <w:szCs w:val="22"/>
        </w:rPr>
        <w:t xml:space="preserve">Understand the implementation processes and impact of the PHC </w:t>
      </w:r>
      <w:r w:rsidR="00A44A51">
        <w:rPr>
          <w:rFonts w:cstheme="minorHAnsi"/>
          <w:sz w:val="22"/>
          <w:szCs w:val="22"/>
        </w:rPr>
        <w:t>programme</w:t>
      </w:r>
      <w:r w:rsidRPr="00D52572">
        <w:rPr>
          <w:rFonts w:cstheme="minorHAnsi"/>
          <w:sz w:val="22"/>
          <w:szCs w:val="22"/>
        </w:rPr>
        <w:t xml:space="preserve"> from the perspective of the GP and GP trainee delivering the </w:t>
      </w:r>
      <w:r w:rsidR="00A44A51">
        <w:rPr>
          <w:rFonts w:cstheme="minorHAnsi"/>
          <w:sz w:val="22"/>
          <w:szCs w:val="22"/>
        </w:rPr>
        <w:t>programme</w:t>
      </w:r>
      <w:r w:rsidRPr="00D52572">
        <w:rPr>
          <w:rFonts w:cstheme="minorHAnsi"/>
          <w:sz w:val="22"/>
          <w:szCs w:val="22"/>
        </w:rPr>
        <w:t>.</w:t>
      </w:r>
    </w:p>
    <w:p w14:paraId="2C70E3E5" w14:textId="77777777" w:rsidR="00BE03F0" w:rsidRPr="00D52572" w:rsidRDefault="00BE03F0" w:rsidP="009C734D">
      <w:pPr>
        <w:pStyle w:val="ListParagraph"/>
        <w:numPr>
          <w:ilvl w:val="0"/>
          <w:numId w:val="2"/>
        </w:numPr>
        <w:rPr>
          <w:rFonts w:cstheme="minorHAnsi"/>
          <w:sz w:val="22"/>
          <w:szCs w:val="22"/>
        </w:rPr>
      </w:pPr>
      <w:r w:rsidRPr="00D52572">
        <w:rPr>
          <w:rFonts w:cstheme="minorHAnsi"/>
          <w:sz w:val="22"/>
          <w:szCs w:val="22"/>
        </w:rPr>
        <w:t>Provide recommendations for future service design based on the findings of the study.</w:t>
      </w:r>
    </w:p>
    <w:p w14:paraId="40C5DCD7" w14:textId="77777777" w:rsidR="00BE03F0" w:rsidRPr="00D52572" w:rsidRDefault="00BE03F0" w:rsidP="00B80454">
      <w:pPr>
        <w:spacing w:before="240" w:after="240"/>
        <w:rPr>
          <w:rFonts w:asciiTheme="majorHAnsi" w:hAnsiTheme="majorHAnsi" w:cstheme="majorHAnsi"/>
          <w:sz w:val="22"/>
          <w:szCs w:val="22"/>
        </w:rPr>
      </w:pPr>
    </w:p>
    <w:p w14:paraId="1B0FA52A" w14:textId="77777777" w:rsidR="00B70827" w:rsidRPr="00D52572" w:rsidRDefault="00B70827" w:rsidP="00B80454">
      <w:pPr>
        <w:spacing w:before="240" w:after="240"/>
        <w:rPr>
          <w:rFonts w:asciiTheme="majorHAnsi" w:hAnsiTheme="majorHAnsi" w:cstheme="majorHAnsi"/>
          <w:sz w:val="22"/>
          <w:szCs w:val="22"/>
        </w:rPr>
      </w:pPr>
    </w:p>
    <w:p w14:paraId="6EA23F48" w14:textId="77777777" w:rsidR="00F93D2E" w:rsidRPr="00D52572" w:rsidRDefault="00F93D2E" w:rsidP="00B80454">
      <w:pPr>
        <w:spacing w:before="240" w:after="240"/>
        <w:rPr>
          <w:rFonts w:asciiTheme="majorHAnsi" w:hAnsiTheme="majorHAnsi" w:cstheme="majorHAnsi"/>
          <w:sz w:val="22"/>
          <w:szCs w:val="22"/>
        </w:rPr>
      </w:pPr>
    </w:p>
    <w:p w14:paraId="20BB7E84" w14:textId="77777777" w:rsidR="00F93D2E" w:rsidRPr="00D52572" w:rsidRDefault="00F93D2E" w:rsidP="00B80454">
      <w:pPr>
        <w:spacing w:before="240" w:after="240"/>
        <w:rPr>
          <w:rFonts w:asciiTheme="majorHAnsi" w:hAnsiTheme="majorHAnsi" w:cstheme="majorHAnsi"/>
          <w:sz w:val="22"/>
          <w:szCs w:val="22"/>
        </w:rPr>
      </w:pPr>
    </w:p>
    <w:p w14:paraId="6DCBD810" w14:textId="77777777" w:rsidR="00F93D2E" w:rsidRPr="00D52572" w:rsidRDefault="00F93D2E" w:rsidP="00B80454">
      <w:pPr>
        <w:spacing w:before="240" w:after="240"/>
        <w:rPr>
          <w:rFonts w:asciiTheme="majorHAnsi" w:hAnsiTheme="majorHAnsi" w:cstheme="majorHAnsi"/>
          <w:sz w:val="22"/>
          <w:szCs w:val="22"/>
        </w:rPr>
      </w:pPr>
    </w:p>
    <w:p w14:paraId="1439F209" w14:textId="77777777" w:rsidR="00F93D2E" w:rsidRPr="00D52572" w:rsidRDefault="00F93D2E" w:rsidP="00B80454">
      <w:pPr>
        <w:spacing w:before="240" w:after="240"/>
        <w:rPr>
          <w:rFonts w:asciiTheme="majorHAnsi" w:hAnsiTheme="majorHAnsi" w:cstheme="majorHAnsi"/>
          <w:sz w:val="22"/>
          <w:szCs w:val="22"/>
        </w:rPr>
      </w:pPr>
    </w:p>
    <w:p w14:paraId="6A7A347C" w14:textId="26863EDB" w:rsidR="00A77CFD" w:rsidRPr="00D52572" w:rsidRDefault="00A77CFD" w:rsidP="00B80454">
      <w:pPr>
        <w:rPr>
          <w:rFonts w:asciiTheme="majorHAnsi" w:hAnsiTheme="majorHAnsi" w:cstheme="majorHAnsi"/>
          <w:b/>
          <w:sz w:val="22"/>
          <w:szCs w:val="22"/>
        </w:rPr>
      </w:pPr>
      <w:r w:rsidRPr="00D52572">
        <w:rPr>
          <w:rFonts w:asciiTheme="majorHAnsi" w:hAnsiTheme="majorHAnsi" w:cstheme="majorHAnsi"/>
          <w:b/>
          <w:sz w:val="22"/>
          <w:szCs w:val="22"/>
        </w:rPr>
        <w:br w:type="page"/>
      </w:r>
    </w:p>
    <w:p w14:paraId="45AEB3BB" w14:textId="1B11A7CF" w:rsidR="008E59B4" w:rsidRPr="00D52572" w:rsidRDefault="005B5C48" w:rsidP="00B80454">
      <w:pPr>
        <w:pStyle w:val="Report1"/>
        <w:spacing w:line="276" w:lineRule="auto"/>
      </w:pPr>
      <w:bookmarkStart w:id="11" w:name="_Toc146543258"/>
      <w:r>
        <w:lastRenderedPageBreak/>
        <w:t xml:space="preserve">3.0 </w:t>
      </w:r>
      <w:r w:rsidR="00EF4E87" w:rsidRPr="00D52572">
        <w:t xml:space="preserve">Quantitative </w:t>
      </w:r>
      <w:r w:rsidR="002126CA" w:rsidRPr="00D52572">
        <w:t>Data Report</w:t>
      </w:r>
      <w:bookmarkEnd w:id="11"/>
    </w:p>
    <w:p w14:paraId="2E708EB1" w14:textId="0C5F2BA1" w:rsidR="00A30675" w:rsidRPr="00D52572" w:rsidRDefault="00580560" w:rsidP="00B80454">
      <w:pPr>
        <w:rPr>
          <w:rFonts w:asciiTheme="majorHAnsi" w:hAnsiTheme="majorHAnsi" w:cstheme="majorHAnsi"/>
          <w:sz w:val="22"/>
          <w:szCs w:val="22"/>
        </w:rPr>
      </w:pPr>
      <w:r w:rsidRPr="00D52572">
        <w:rPr>
          <w:rFonts w:asciiTheme="majorHAnsi" w:hAnsiTheme="majorHAnsi" w:cstheme="majorHAnsi"/>
          <w:sz w:val="22"/>
          <w:szCs w:val="22"/>
        </w:rPr>
        <w:t>The P</w:t>
      </w:r>
      <w:r w:rsidR="00A30675" w:rsidRPr="00D52572">
        <w:rPr>
          <w:rFonts w:asciiTheme="majorHAnsi" w:hAnsiTheme="majorHAnsi" w:cstheme="majorHAnsi"/>
          <w:sz w:val="22"/>
          <w:szCs w:val="22"/>
        </w:rPr>
        <w:t xml:space="preserve">hysical Health Clinic </w:t>
      </w:r>
      <w:r w:rsidRPr="00D52572">
        <w:rPr>
          <w:rFonts w:asciiTheme="majorHAnsi" w:hAnsiTheme="majorHAnsi" w:cstheme="majorHAnsi"/>
          <w:sz w:val="22"/>
          <w:szCs w:val="22"/>
        </w:rPr>
        <w:t>received referrals since February 1, 2022, with data reviewed for one year until January 31, 2023. For practical results, a subset of all service users referred between February 1 and July 31</w:t>
      </w:r>
      <w:r w:rsidR="006513E5" w:rsidRPr="00D52572">
        <w:rPr>
          <w:rFonts w:asciiTheme="majorHAnsi" w:hAnsiTheme="majorHAnsi" w:cstheme="majorHAnsi"/>
          <w:sz w:val="22"/>
          <w:szCs w:val="22"/>
        </w:rPr>
        <w:t>, 2022,</w:t>
      </w:r>
      <w:r w:rsidRPr="00D52572">
        <w:rPr>
          <w:rFonts w:asciiTheme="majorHAnsi" w:hAnsiTheme="majorHAnsi" w:cstheme="majorHAnsi"/>
          <w:sz w:val="22"/>
          <w:szCs w:val="22"/>
        </w:rPr>
        <w:t xml:space="preserve"> was used for this </w:t>
      </w:r>
      <w:r w:rsidR="003B6ABE" w:rsidRPr="00D52572">
        <w:rPr>
          <w:rFonts w:asciiTheme="majorHAnsi" w:hAnsiTheme="majorHAnsi" w:cstheme="majorHAnsi"/>
          <w:sz w:val="22"/>
          <w:szCs w:val="22"/>
        </w:rPr>
        <w:t>evaluation,</w:t>
      </w:r>
      <w:r w:rsidRPr="00D52572">
        <w:rPr>
          <w:rFonts w:asciiTheme="majorHAnsi" w:hAnsiTheme="majorHAnsi" w:cstheme="majorHAnsi"/>
          <w:sz w:val="22"/>
          <w:szCs w:val="22"/>
        </w:rPr>
        <w:t xml:space="preserve"> and will be referred to as the Audit Group. </w:t>
      </w:r>
    </w:p>
    <w:p w14:paraId="378C9A92" w14:textId="288AF2FC" w:rsidR="00621F52" w:rsidRDefault="00580560" w:rsidP="00B80454">
      <w:pPr>
        <w:rPr>
          <w:rFonts w:asciiTheme="majorHAnsi" w:hAnsiTheme="majorHAnsi" w:cstheme="majorHAnsi"/>
          <w:sz w:val="22"/>
          <w:szCs w:val="22"/>
        </w:rPr>
      </w:pPr>
      <w:r w:rsidRPr="00D52572">
        <w:rPr>
          <w:rFonts w:asciiTheme="majorHAnsi" w:hAnsiTheme="majorHAnsi" w:cstheme="majorHAnsi"/>
          <w:sz w:val="22"/>
          <w:szCs w:val="22"/>
        </w:rPr>
        <w:t xml:space="preserve">Of the 170 referrals made during the year, 87 were included in the Audit Group, with 37% </w:t>
      </w:r>
      <w:r w:rsidR="002A4532" w:rsidRPr="00D52572">
        <w:rPr>
          <w:rFonts w:asciiTheme="majorHAnsi" w:hAnsiTheme="majorHAnsi" w:cstheme="majorHAnsi"/>
          <w:sz w:val="22"/>
          <w:szCs w:val="22"/>
        </w:rPr>
        <w:t>(</w:t>
      </w:r>
      <w:r w:rsidR="00924FB2" w:rsidRPr="00D52572">
        <w:rPr>
          <w:rFonts w:asciiTheme="majorHAnsi" w:hAnsiTheme="majorHAnsi" w:cstheme="majorHAnsi"/>
          <w:sz w:val="22"/>
          <w:szCs w:val="22"/>
        </w:rPr>
        <w:t>n=3</w:t>
      </w:r>
      <w:r w:rsidR="005A425B">
        <w:rPr>
          <w:rFonts w:asciiTheme="majorHAnsi" w:hAnsiTheme="majorHAnsi" w:cstheme="majorHAnsi"/>
          <w:sz w:val="22"/>
          <w:szCs w:val="22"/>
        </w:rPr>
        <w:t>2</w:t>
      </w:r>
      <w:r w:rsidR="00924FB2" w:rsidRPr="00D52572">
        <w:rPr>
          <w:rFonts w:asciiTheme="majorHAnsi" w:hAnsiTheme="majorHAnsi" w:cstheme="majorHAnsi"/>
          <w:sz w:val="22"/>
          <w:szCs w:val="22"/>
        </w:rPr>
        <w:t xml:space="preserve">) </w:t>
      </w:r>
      <w:r w:rsidRPr="00D52572">
        <w:rPr>
          <w:rFonts w:asciiTheme="majorHAnsi" w:hAnsiTheme="majorHAnsi" w:cstheme="majorHAnsi"/>
          <w:sz w:val="22"/>
          <w:szCs w:val="22"/>
        </w:rPr>
        <w:t>not attending or declining appointments</w:t>
      </w:r>
      <w:r w:rsidR="00AD75C0" w:rsidRPr="00D52572">
        <w:rPr>
          <w:rFonts w:asciiTheme="majorHAnsi" w:hAnsiTheme="majorHAnsi" w:cstheme="majorHAnsi"/>
          <w:sz w:val="22"/>
          <w:szCs w:val="22"/>
        </w:rPr>
        <w:t>,</w:t>
      </w:r>
      <w:r w:rsidR="00934127">
        <w:rPr>
          <w:rFonts w:asciiTheme="majorHAnsi" w:hAnsiTheme="majorHAnsi" w:cstheme="majorHAnsi"/>
          <w:sz w:val="22"/>
          <w:szCs w:val="22"/>
        </w:rPr>
        <w:t xml:space="preserve"> therefore </w:t>
      </w:r>
      <w:r w:rsidR="00AD75C0" w:rsidRPr="00D52572">
        <w:rPr>
          <w:rFonts w:asciiTheme="majorHAnsi" w:hAnsiTheme="majorHAnsi" w:cstheme="majorHAnsi"/>
          <w:sz w:val="22"/>
          <w:szCs w:val="22"/>
        </w:rPr>
        <w:t xml:space="preserve">55 </w:t>
      </w:r>
      <w:r w:rsidR="002A4532" w:rsidRPr="00D52572">
        <w:rPr>
          <w:rFonts w:asciiTheme="majorHAnsi" w:hAnsiTheme="majorHAnsi" w:cstheme="majorHAnsi"/>
          <w:sz w:val="22"/>
          <w:szCs w:val="22"/>
        </w:rPr>
        <w:t xml:space="preserve">service users </w:t>
      </w:r>
      <w:r w:rsidR="00924FB2" w:rsidRPr="00D52572">
        <w:rPr>
          <w:rFonts w:asciiTheme="majorHAnsi" w:hAnsiTheme="majorHAnsi" w:cstheme="majorHAnsi"/>
          <w:sz w:val="22"/>
          <w:szCs w:val="22"/>
        </w:rPr>
        <w:t xml:space="preserve">are included in </w:t>
      </w:r>
      <w:r w:rsidR="00FF32E0" w:rsidRPr="00D52572">
        <w:rPr>
          <w:rFonts w:asciiTheme="majorHAnsi" w:hAnsiTheme="majorHAnsi" w:cstheme="majorHAnsi"/>
          <w:sz w:val="22"/>
          <w:szCs w:val="22"/>
        </w:rPr>
        <w:t>the ‘active audit group</w:t>
      </w:r>
      <w:r w:rsidR="00C472F3">
        <w:rPr>
          <w:rFonts w:asciiTheme="majorHAnsi" w:hAnsiTheme="majorHAnsi" w:cstheme="majorHAnsi"/>
          <w:sz w:val="22"/>
          <w:szCs w:val="22"/>
        </w:rPr>
        <w:t>’</w:t>
      </w:r>
      <w:r w:rsidR="00934127">
        <w:rPr>
          <w:rFonts w:asciiTheme="majorHAnsi" w:hAnsiTheme="majorHAnsi" w:cstheme="majorHAnsi"/>
          <w:sz w:val="22"/>
          <w:szCs w:val="22"/>
        </w:rPr>
        <w:t xml:space="preserve">. Laid out in table 1 below. </w:t>
      </w:r>
    </w:p>
    <w:tbl>
      <w:tblPr>
        <w:tblW w:w="0" w:type="auto"/>
        <w:tblLook w:val="04A0" w:firstRow="1" w:lastRow="0" w:firstColumn="1" w:lastColumn="0" w:noHBand="0" w:noVBand="1"/>
      </w:tblPr>
      <w:tblGrid>
        <w:gridCol w:w="4827"/>
        <w:gridCol w:w="521"/>
        <w:gridCol w:w="562"/>
      </w:tblGrid>
      <w:tr w:rsidR="00B41446" w:rsidRPr="00247200" w14:paraId="6F7CE932" w14:textId="77777777" w:rsidTr="00B41446">
        <w:trPr>
          <w:trHeight w:val="207"/>
        </w:trPr>
        <w:tc>
          <w:tcPr>
            <w:tcW w:w="0" w:type="auto"/>
            <w:tcBorders>
              <w:top w:val="single" w:sz="8" w:space="0" w:color="auto"/>
              <w:left w:val="single" w:sz="8" w:space="0" w:color="auto"/>
              <w:bottom w:val="single" w:sz="8" w:space="0" w:color="auto"/>
              <w:right w:val="single" w:sz="8" w:space="0" w:color="auto"/>
            </w:tcBorders>
            <w:shd w:val="clear" w:color="000000" w:fill="DCE6F1"/>
            <w:hideMark/>
          </w:tcPr>
          <w:p w14:paraId="073D124C" w14:textId="77777777" w:rsidR="00247200" w:rsidRPr="00247200" w:rsidRDefault="00247200" w:rsidP="00247200">
            <w:pPr>
              <w:spacing w:before="0" w:after="0" w:line="240" w:lineRule="auto"/>
              <w:rPr>
                <w:rFonts w:eastAsia="Times New Roman" w:cs="Calibri"/>
                <w:b/>
                <w:bCs/>
                <w:color w:val="000000"/>
              </w:rPr>
            </w:pPr>
            <w:r w:rsidRPr="00247200">
              <w:rPr>
                <w:rFonts w:eastAsia="Times New Roman" w:cs="Calibri"/>
                <w:b/>
                <w:bCs/>
                <w:color w:val="000000"/>
              </w:rPr>
              <w:t>Core data</w:t>
            </w:r>
          </w:p>
        </w:tc>
        <w:tc>
          <w:tcPr>
            <w:tcW w:w="0" w:type="auto"/>
            <w:tcBorders>
              <w:top w:val="single" w:sz="8" w:space="0" w:color="auto"/>
              <w:left w:val="nil"/>
              <w:bottom w:val="single" w:sz="8" w:space="0" w:color="auto"/>
              <w:right w:val="single" w:sz="8" w:space="0" w:color="auto"/>
            </w:tcBorders>
            <w:shd w:val="clear" w:color="000000" w:fill="DCE6F1"/>
            <w:hideMark/>
          </w:tcPr>
          <w:p w14:paraId="4CF3A7E7" w14:textId="77777777" w:rsidR="00247200" w:rsidRPr="00247200" w:rsidRDefault="00247200" w:rsidP="00247200">
            <w:pPr>
              <w:spacing w:before="0" w:after="0" w:line="240" w:lineRule="auto"/>
              <w:jc w:val="center"/>
              <w:rPr>
                <w:rFonts w:eastAsia="Times New Roman" w:cs="Calibri"/>
                <w:b/>
                <w:bCs/>
                <w:color w:val="000000"/>
              </w:rPr>
            </w:pPr>
            <w:r w:rsidRPr="00247200">
              <w:rPr>
                <w:rFonts w:eastAsia="Times New Roman" w:cs="Calibri"/>
                <w:b/>
                <w:bCs/>
                <w:color w:val="000000"/>
              </w:rPr>
              <w:t xml:space="preserve">N </w:t>
            </w:r>
          </w:p>
        </w:tc>
        <w:tc>
          <w:tcPr>
            <w:tcW w:w="0" w:type="auto"/>
            <w:tcBorders>
              <w:top w:val="single" w:sz="8" w:space="0" w:color="auto"/>
              <w:left w:val="nil"/>
              <w:bottom w:val="single" w:sz="8" w:space="0" w:color="auto"/>
              <w:right w:val="single" w:sz="8" w:space="0" w:color="auto"/>
            </w:tcBorders>
            <w:shd w:val="clear" w:color="000000" w:fill="DCE6F1"/>
            <w:hideMark/>
          </w:tcPr>
          <w:p w14:paraId="3A7D2EE5" w14:textId="77777777" w:rsidR="00247200" w:rsidRPr="00247200" w:rsidRDefault="00247200" w:rsidP="00247200">
            <w:pPr>
              <w:spacing w:before="0" w:after="0" w:line="240" w:lineRule="auto"/>
              <w:jc w:val="center"/>
              <w:rPr>
                <w:rFonts w:eastAsia="Times New Roman" w:cs="Calibri"/>
                <w:b/>
                <w:bCs/>
                <w:color w:val="000000"/>
              </w:rPr>
            </w:pPr>
            <w:r w:rsidRPr="00247200">
              <w:rPr>
                <w:rFonts w:eastAsia="Times New Roman" w:cs="Calibri"/>
                <w:b/>
                <w:bCs/>
                <w:color w:val="000000"/>
              </w:rPr>
              <w:t>%</w:t>
            </w:r>
          </w:p>
        </w:tc>
      </w:tr>
      <w:tr w:rsidR="00247200" w:rsidRPr="00247200" w14:paraId="09945B58" w14:textId="77777777" w:rsidTr="00B41446">
        <w:trPr>
          <w:trHeight w:val="363"/>
        </w:trPr>
        <w:tc>
          <w:tcPr>
            <w:tcW w:w="0" w:type="auto"/>
            <w:tcBorders>
              <w:top w:val="nil"/>
              <w:left w:val="single" w:sz="8" w:space="0" w:color="auto"/>
              <w:bottom w:val="single" w:sz="8" w:space="0" w:color="auto"/>
              <w:right w:val="single" w:sz="8" w:space="0" w:color="auto"/>
            </w:tcBorders>
            <w:shd w:val="clear" w:color="auto" w:fill="auto"/>
            <w:hideMark/>
          </w:tcPr>
          <w:p w14:paraId="260B137C" w14:textId="77777777" w:rsidR="00247200" w:rsidRPr="00247200" w:rsidRDefault="00247200" w:rsidP="00247200">
            <w:pPr>
              <w:spacing w:before="0" w:after="0" w:line="240" w:lineRule="auto"/>
              <w:rPr>
                <w:rFonts w:eastAsia="Times New Roman" w:cs="Calibri"/>
                <w:color w:val="000000"/>
              </w:rPr>
            </w:pPr>
            <w:r w:rsidRPr="00247200">
              <w:rPr>
                <w:rFonts w:eastAsia="Times New Roman" w:cs="Calibri"/>
                <w:color w:val="000000"/>
              </w:rPr>
              <w:t>Total Referrals made (1/2/22-31/1/23)</w:t>
            </w:r>
          </w:p>
        </w:tc>
        <w:tc>
          <w:tcPr>
            <w:tcW w:w="0" w:type="auto"/>
            <w:tcBorders>
              <w:top w:val="nil"/>
              <w:left w:val="nil"/>
              <w:bottom w:val="single" w:sz="8" w:space="0" w:color="auto"/>
              <w:right w:val="single" w:sz="8" w:space="0" w:color="auto"/>
            </w:tcBorders>
            <w:shd w:val="clear" w:color="auto" w:fill="auto"/>
            <w:hideMark/>
          </w:tcPr>
          <w:p w14:paraId="11F73A51" w14:textId="77777777" w:rsidR="00247200" w:rsidRPr="00247200" w:rsidRDefault="00247200" w:rsidP="00247200">
            <w:pPr>
              <w:spacing w:before="0" w:after="0" w:line="240" w:lineRule="auto"/>
              <w:jc w:val="center"/>
              <w:rPr>
                <w:rFonts w:eastAsia="Times New Roman" w:cs="Calibri"/>
                <w:color w:val="000000"/>
              </w:rPr>
            </w:pPr>
            <w:r w:rsidRPr="00247200">
              <w:rPr>
                <w:rFonts w:eastAsia="Times New Roman" w:cs="Calibri"/>
                <w:color w:val="000000"/>
              </w:rPr>
              <w:t>170</w:t>
            </w:r>
          </w:p>
        </w:tc>
        <w:tc>
          <w:tcPr>
            <w:tcW w:w="0" w:type="auto"/>
            <w:tcBorders>
              <w:top w:val="nil"/>
              <w:left w:val="nil"/>
              <w:bottom w:val="single" w:sz="8" w:space="0" w:color="auto"/>
              <w:right w:val="single" w:sz="8" w:space="0" w:color="auto"/>
            </w:tcBorders>
            <w:shd w:val="clear" w:color="auto" w:fill="auto"/>
            <w:hideMark/>
          </w:tcPr>
          <w:p w14:paraId="5484E6BA" w14:textId="599C4C85" w:rsidR="00247200" w:rsidRPr="00247200" w:rsidRDefault="00247200" w:rsidP="00247200">
            <w:pPr>
              <w:spacing w:before="0" w:after="0" w:line="240" w:lineRule="auto"/>
              <w:jc w:val="center"/>
              <w:rPr>
                <w:rFonts w:eastAsia="Times New Roman" w:cs="Calibri"/>
                <w:color w:val="000000"/>
              </w:rPr>
            </w:pPr>
          </w:p>
        </w:tc>
      </w:tr>
      <w:tr w:rsidR="00247200" w:rsidRPr="00247200" w14:paraId="77DDA292" w14:textId="77777777" w:rsidTr="00B41446">
        <w:trPr>
          <w:trHeight w:val="363"/>
        </w:trPr>
        <w:tc>
          <w:tcPr>
            <w:tcW w:w="0" w:type="auto"/>
            <w:tcBorders>
              <w:top w:val="nil"/>
              <w:left w:val="single" w:sz="8" w:space="0" w:color="auto"/>
              <w:bottom w:val="single" w:sz="8" w:space="0" w:color="auto"/>
              <w:right w:val="single" w:sz="8" w:space="0" w:color="auto"/>
            </w:tcBorders>
            <w:shd w:val="clear" w:color="auto" w:fill="auto"/>
            <w:hideMark/>
          </w:tcPr>
          <w:p w14:paraId="1B80F66B" w14:textId="77777777" w:rsidR="00247200" w:rsidRPr="00247200" w:rsidRDefault="00247200" w:rsidP="00247200">
            <w:pPr>
              <w:spacing w:before="0" w:after="0" w:line="240" w:lineRule="auto"/>
              <w:rPr>
                <w:rFonts w:eastAsia="Times New Roman" w:cs="Calibri"/>
                <w:color w:val="000000"/>
              </w:rPr>
            </w:pPr>
            <w:r w:rsidRPr="00247200">
              <w:rPr>
                <w:rFonts w:eastAsia="Times New Roman" w:cs="Calibri"/>
                <w:color w:val="000000"/>
              </w:rPr>
              <w:t>Audit Group (Patients Reviewed)</w:t>
            </w:r>
          </w:p>
        </w:tc>
        <w:tc>
          <w:tcPr>
            <w:tcW w:w="0" w:type="auto"/>
            <w:tcBorders>
              <w:top w:val="nil"/>
              <w:left w:val="nil"/>
              <w:bottom w:val="single" w:sz="8" w:space="0" w:color="auto"/>
              <w:right w:val="single" w:sz="8" w:space="0" w:color="auto"/>
            </w:tcBorders>
            <w:shd w:val="clear" w:color="auto" w:fill="auto"/>
            <w:hideMark/>
          </w:tcPr>
          <w:p w14:paraId="3D7A2A3B" w14:textId="77777777" w:rsidR="00247200" w:rsidRPr="00247200" w:rsidRDefault="00247200" w:rsidP="00247200">
            <w:pPr>
              <w:spacing w:before="0" w:after="0" w:line="240" w:lineRule="auto"/>
              <w:jc w:val="center"/>
              <w:rPr>
                <w:rFonts w:eastAsia="Times New Roman" w:cs="Calibri"/>
                <w:color w:val="000000"/>
              </w:rPr>
            </w:pPr>
            <w:r w:rsidRPr="00247200">
              <w:rPr>
                <w:rFonts w:eastAsia="Times New Roman" w:cs="Calibri"/>
                <w:color w:val="000000"/>
              </w:rPr>
              <w:t>87</w:t>
            </w:r>
          </w:p>
        </w:tc>
        <w:tc>
          <w:tcPr>
            <w:tcW w:w="0" w:type="auto"/>
            <w:tcBorders>
              <w:top w:val="nil"/>
              <w:left w:val="nil"/>
              <w:bottom w:val="single" w:sz="8" w:space="0" w:color="auto"/>
              <w:right w:val="single" w:sz="8" w:space="0" w:color="auto"/>
            </w:tcBorders>
            <w:shd w:val="clear" w:color="auto" w:fill="auto"/>
            <w:hideMark/>
          </w:tcPr>
          <w:p w14:paraId="12B2FE97" w14:textId="77777777" w:rsidR="00247200" w:rsidRPr="00247200" w:rsidRDefault="00247200" w:rsidP="00247200">
            <w:pPr>
              <w:spacing w:before="0" w:after="0" w:line="240" w:lineRule="auto"/>
              <w:jc w:val="center"/>
              <w:rPr>
                <w:rFonts w:eastAsia="Times New Roman" w:cs="Calibri"/>
                <w:color w:val="000000"/>
              </w:rPr>
            </w:pPr>
            <w:r w:rsidRPr="00247200">
              <w:rPr>
                <w:rFonts w:eastAsia="Times New Roman" w:cs="Calibri"/>
                <w:color w:val="000000"/>
              </w:rPr>
              <w:t> </w:t>
            </w:r>
          </w:p>
        </w:tc>
      </w:tr>
      <w:tr w:rsidR="00247200" w:rsidRPr="00247200" w14:paraId="6B940BAE" w14:textId="77777777" w:rsidTr="00B41446">
        <w:trPr>
          <w:trHeight w:val="363"/>
        </w:trPr>
        <w:tc>
          <w:tcPr>
            <w:tcW w:w="0" w:type="auto"/>
            <w:tcBorders>
              <w:top w:val="nil"/>
              <w:left w:val="single" w:sz="8" w:space="0" w:color="auto"/>
              <w:bottom w:val="single" w:sz="8" w:space="0" w:color="auto"/>
              <w:right w:val="single" w:sz="8" w:space="0" w:color="auto"/>
            </w:tcBorders>
            <w:shd w:val="clear" w:color="auto" w:fill="auto"/>
            <w:hideMark/>
          </w:tcPr>
          <w:p w14:paraId="0CB2B254" w14:textId="77777777" w:rsidR="00247200" w:rsidRPr="00247200" w:rsidRDefault="00247200" w:rsidP="00247200">
            <w:pPr>
              <w:spacing w:before="0" w:after="0" w:line="240" w:lineRule="auto"/>
              <w:rPr>
                <w:rFonts w:eastAsia="Times New Roman" w:cs="Calibri"/>
                <w:color w:val="000000"/>
              </w:rPr>
            </w:pPr>
            <w:r w:rsidRPr="00247200">
              <w:rPr>
                <w:rFonts w:eastAsia="Times New Roman" w:cs="Calibri"/>
                <w:color w:val="000000"/>
              </w:rPr>
              <w:t>DNA or Declined (from Audit Group)</w:t>
            </w:r>
          </w:p>
        </w:tc>
        <w:tc>
          <w:tcPr>
            <w:tcW w:w="0" w:type="auto"/>
            <w:tcBorders>
              <w:top w:val="nil"/>
              <w:left w:val="nil"/>
              <w:bottom w:val="single" w:sz="8" w:space="0" w:color="auto"/>
              <w:right w:val="single" w:sz="8" w:space="0" w:color="auto"/>
            </w:tcBorders>
            <w:shd w:val="clear" w:color="auto" w:fill="auto"/>
            <w:hideMark/>
          </w:tcPr>
          <w:p w14:paraId="3E6FFA96" w14:textId="77777777" w:rsidR="00247200" w:rsidRPr="00247200" w:rsidRDefault="00247200" w:rsidP="00247200">
            <w:pPr>
              <w:spacing w:before="0" w:after="0" w:line="240" w:lineRule="auto"/>
              <w:jc w:val="center"/>
              <w:rPr>
                <w:rFonts w:eastAsia="Times New Roman" w:cs="Calibri"/>
                <w:color w:val="000000"/>
              </w:rPr>
            </w:pPr>
            <w:r w:rsidRPr="00247200">
              <w:rPr>
                <w:rFonts w:eastAsia="Times New Roman" w:cs="Calibri"/>
                <w:color w:val="000000"/>
              </w:rPr>
              <w:t>32</w:t>
            </w:r>
          </w:p>
        </w:tc>
        <w:tc>
          <w:tcPr>
            <w:tcW w:w="0" w:type="auto"/>
            <w:tcBorders>
              <w:top w:val="nil"/>
              <w:left w:val="nil"/>
              <w:bottom w:val="single" w:sz="8" w:space="0" w:color="auto"/>
              <w:right w:val="single" w:sz="8" w:space="0" w:color="auto"/>
            </w:tcBorders>
            <w:shd w:val="clear" w:color="auto" w:fill="auto"/>
            <w:hideMark/>
          </w:tcPr>
          <w:p w14:paraId="68ED1D90" w14:textId="77777777" w:rsidR="00247200" w:rsidRPr="00247200" w:rsidRDefault="00247200" w:rsidP="00247200">
            <w:pPr>
              <w:spacing w:before="0" w:after="0" w:line="240" w:lineRule="auto"/>
              <w:jc w:val="center"/>
              <w:rPr>
                <w:rFonts w:eastAsia="Times New Roman" w:cs="Calibri"/>
                <w:color w:val="000000"/>
              </w:rPr>
            </w:pPr>
            <w:r w:rsidRPr="00247200">
              <w:rPr>
                <w:rFonts w:eastAsia="Times New Roman" w:cs="Calibri"/>
                <w:color w:val="000000"/>
              </w:rPr>
              <w:t>37%</w:t>
            </w:r>
          </w:p>
        </w:tc>
      </w:tr>
      <w:tr w:rsidR="005B3099" w:rsidRPr="00247200" w14:paraId="11F30139" w14:textId="77777777" w:rsidTr="00B41446">
        <w:trPr>
          <w:trHeight w:val="363"/>
        </w:trPr>
        <w:tc>
          <w:tcPr>
            <w:tcW w:w="0" w:type="auto"/>
            <w:tcBorders>
              <w:top w:val="nil"/>
              <w:left w:val="single" w:sz="8" w:space="0" w:color="auto"/>
              <w:bottom w:val="single" w:sz="8" w:space="0" w:color="auto"/>
              <w:right w:val="single" w:sz="8" w:space="0" w:color="auto"/>
            </w:tcBorders>
            <w:shd w:val="clear" w:color="auto" w:fill="auto"/>
          </w:tcPr>
          <w:p w14:paraId="5084B7AB" w14:textId="1BAF0A51" w:rsidR="005B3099" w:rsidRPr="00247200" w:rsidRDefault="005B3099" w:rsidP="00247200">
            <w:pPr>
              <w:spacing w:before="0" w:after="0" w:line="240" w:lineRule="auto"/>
              <w:rPr>
                <w:rFonts w:eastAsia="Times New Roman" w:cs="Calibri"/>
                <w:color w:val="000000"/>
              </w:rPr>
            </w:pPr>
            <w:r w:rsidRPr="005B3099">
              <w:rPr>
                <w:rFonts w:eastAsia="Times New Roman" w:cs="Calibri"/>
                <w:color w:val="000000"/>
              </w:rPr>
              <w:t xml:space="preserve">Leaving the Active Audit Group </w:t>
            </w:r>
            <w:r w:rsidRPr="005B3099">
              <w:rPr>
                <w:rFonts w:eastAsia="Times New Roman" w:cs="Calibri"/>
                <w:color w:val="000000"/>
              </w:rPr>
              <w:tab/>
            </w:r>
          </w:p>
        </w:tc>
        <w:tc>
          <w:tcPr>
            <w:tcW w:w="0" w:type="auto"/>
            <w:tcBorders>
              <w:top w:val="nil"/>
              <w:left w:val="nil"/>
              <w:bottom w:val="single" w:sz="8" w:space="0" w:color="auto"/>
              <w:right w:val="single" w:sz="8" w:space="0" w:color="auto"/>
            </w:tcBorders>
            <w:shd w:val="clear" w:color="auto" w:fill="auto"/>
          </w:tcPr>
          <w:p w14:paraId="0E86EA8C" w14:textId="1AA43D12" w:rsidR="005B3099" w:rsidRPr="00247200" w:rsidRDefault="005B3099" w:rsidP="00247200">
            <w:pPr>
              <w:spacing w:before="0" w:after="0" w:line="240" w:lineRule="auto"/>
              <w:jc w:val="center"/>
              <w:rPr>
                <w:rFonts w:eastAsia="Times New Roman" w:cs="Calibri"/>
                <w:color w:val="000000"/>
              </w:rPr>
            </w:pPr>
            <w:r>
              <w:rPr>
                <w:rFonts w:eastAsia="Times New Roman" w:cs="Calibri"/>
                <w:color w:val="000000"/>
              </w:rPr>
              <w:t>55</w:t>
            </w:r>
          </w:p>
        </w:tc>
        <w:tc>
          <w:tcPr>
            <w:tcW w:w="0" w:type="auto"/>
            <w:tcBorders>
              <w:top w:val="nil"/>
              <w:left w:val="nil"/>
              <w:bottom w:val="single" w:sz="8" w:space="0" w:color="auto"/>
              <w:right w:val="single" w:sz="8" w:space="0" w:color="auto"/>
            </w:tcBorders>
            <w:shd w:val="clear" w:color="auto" w:fill="auto"/>
          </w:tcPr>
          <w:p w14:paraId="68E0C503" w14:textId="1150F601" w:rsidR="005B3099" w:rsidRPr="00247200" w:rsidRDefault="005B3099" w:rsidP="00247200">
            <w:pPr>
              <w:spacing w:before="0" w:after="0" w:line="240" w:lineRule="auto"/>
              <w:jc w:val="center"/>
              <w:rPr>
                <w:rFonts w:eastAsia="Times New Roman" w:cs="Calibri"/>
                <w:color w:val="000000"/>
              </w:rPr>
            </w:pPr>
            <w:r>
              <w:rPr>
                <w:rFonts w:eastAsia="Times New Roman" w:cs="Calibri"/>
                <w:color w:val="000000"/>
              </w:rPr>
              <w:t>63%</w:t>
            </w:r>
          </w:p>
        </w:tc>
      </w:tr>
      <w:tr w:rsidR="00B647BB" w:rsidRPr="00247200" w14:paraId="2B115034" w14:textId="77777777" w:rsidTr="00B41446">
        <w:trPr>
          <w:trHeight w:val="363"/>
        </w:trPr>
        <w:tc>
          <w:tcPr>
            <w:tcW w:w="0" w:type="auto"/>
            <w:tcBorders>
              <w:top w:val="nil"/>
              <w:left w:val="single" w:sz="8" w:space="0" w:color="auto"/>
              <w:bottom w:val="single" w:sz="8" w:space="0" w:color="auto"/>
              <w:right w:val="single" w:sz="8" w:space="0" w:color="auto"/>
            </w:tcBorders>
            <w:shd w:val="clear" w:color="auto" w:fill="auto"/>
          </w:tcPr>
          <w:p w14:paraId="22154822" w14:textId="05275C44" w:rsidR="00B647BB" w:rsidRPr="005B3099" w:rsidRDefault="00B647BB" w:rsidP="00B647BB">
            <w:pPr>
              <w:spacing w:before="0" w:after="0" w:line="240" w:lineRule="auto"/>
              <w:rPr>
                <w:rFonts w:eastAsia="Times New Roman" w:cs="Calibri"/>
                <w:color w:val="000000"/>
              </w:rPr>
            </w:pPr>
            <w:r w:rsidRPr="00B77E62">
              <w:t xml:space="preserve">Of the Audit Group </w:t>
            </w:r>
          </w:p>
        </w:tc>
        <w:tc>
          <w:tcPr>
            <w:tcW w:w="0" w:type="auto"/>
            <w:tcBorders>
              <w:top w:val="nil"/>
              <w:left w:val="nil"/>
              <w:bottom w:val="single" w:sz="8" w:space="0" w:color="auto"/>
              <w:right w:val="single" w:sz="8" w:space="0" w:color="auto"/>
            </w:tcBorders>
            <w:shd w:val="clear" w:color="auto" w:fill="auto"/>
          </w:tcPr>
          <w:p w14:paraId="257D0F54" w14:textId="77777777" w:rsidR="00B647BB" w:rsidRDefault="00B647BB" w:rsidP="00B647BB">
            <w:pPr>
              <w:spacing w:before="0" w:after="0" w:line="240" w:lineRule="auto"/>
              <w:jc w:val="center"/>
              <w:rPr>
                <w:rFonts w:eastAsia="Times New Roman" w:cs="Calibri"/>
                <w:color w:val="000000"/>
              </w:rPr>
            </w:pPr>
          </w:p>
        </w:tc>
        <w:tc>
          <w:tcPr>
            <w:tcW w:w="0" w:type="auto"/>
            <w:tcBorders>
              <w:top w:val="nil"/>
              <w:left w:val="nil"/>
              <w:bottom w:val="single" w:sz="8" w:space="0" w:color="auto"/>
              <w:right w:val="single" w:sz="8" w:space="0" w:color="auto"/>
            </w:tcBorders>
            <w:shd w:val="clear" w:color="auto" w:fill="auto"/>
          </w:tcPr>
          <w:p w14:paraId="49C1CE39" w14:textId="77777777" w:rsidR="00B647BB" w:rsidRDefault="00B647BB" w:rsidP="00B647BB">
            <w:pPr>
              <w:spacing w:before="0" w:after="0" w:line="240" w:lineRule="auto"/>
              <w:jc w:val="center"/>
              <w:rPr>
                <w:rFonts w:eastAsia="Times New Roman" w:cs="Calibri"/>
                <w:color w:val="000000"/>
              </w:rPr>
            </w:pPr>
          </w:p>
        </w:tc>
      </w:tr>
      <w:tr w:rsidR="00B647BB" w:rsidRPr="00247200" w14:paraId="2220459D" w14:textId="77777777" w:rsidTr="00B41446">
        <w:trPr>
          <w:trHeight w:val="363"/>
        </w:trPr>
        <w:tc>
          <w:tcPr>
            <w:tcW w:w="0" w:type="auto"/>
            <w:tcBorders>
              <w:top w:val="nil"/>
              <w:left w:val="single" w:sz="8" w:space="0" w:color="auto"/>
              <w:bottom w:val="single" w:sz="8" w:space="0" w:color="auto"/>
              <w:right w:val="single" w:sz="8" w:space="0" w:color="auto"/>
            </w:tcBorders>
            <w:shd w:val="clear" w:color="auto" w:fill="auto"/>
          </w:tcPr>
          <w:p w14:paraId="6B0690A2" w14:textId="520B6289" w:rsidR="00B647BB" w:rsidRPr="005B3099" w:rsidRDefault="00B647BB" w:rsidP="00B647BB">
            <w:pPr>
              <w:spacing w:before="0" w:after="0" w:line="240" w:lineRule="auto"/>
              <w:rPr>
                <w:rFonts w:eastAsia="Times New Roman" w:cs="Calibri"/>
                <w:color w:val="000000"/>
              </w:rPr>
            </w:pPr>
            <w:r w:rsidRPr="00B77E62">
              <w:t>Seen in clinic once</w:t>
            </w:r>
          </w:p>
        </w:tc>
        <w:tc>
          <w:tcPr>
            <w:tcW w:w="0" w:type="auto"/>
            <w:tcBorders>
              <w:top w:val="nil"/>
              <w:left w:val="nil"/>
              <w:bottom w:val="single" w:sz="8" w:space="0" w:color="auto"/>
              <w:right w:val="single" w:sz="8" w:space="0" w:color="auto"/>
            </w:tcBorders>
            <w:shd w:val="clear" w:color="auto" w:fill="auto"/>
          </w:tcPr>
          <w:p w14:paraId="75E78093" w14:textId="19D006B3" w:rsidR="00B647BB" w:rsidRDefault="00B647BB" w:rsidP="00B647BB">
            <w:pPr>
              <w:spacing w:before="0" w:after="0" w:line="240" w:lineRule="auto"/>
              <w:jc w:val="center"/>
              <w:rPr>
                <w:rFonts w:eastAsia="Times New Roman" w:cs="Calibri"/>
                <w:color w:val="000000"/>
              </w:rPr>
            </w:pPr>
            <w:r w:rsidRPr="00B77E62">
              <w:t>41</w:t>
            </w:r>
          </w:p>
        </w:tc>
        <w:tc>
          <w:tcPr>
            <w:tcW w:w="0" w:type="auto"/>
            <w:tcBorders>
              <w:top w:val="nil"/>
              <w:left w:val="nil"/>
              <w:bottom w:val="single" w:sz="8" w:space="0" w:color="auto"/>
              <w:right w:val="single" w:sz="8" w:space="0" w:color="auto"/>
            </w:tcBorders>
            <w:shd w:val="clear" w:color="auto" w:fill="auto"/>
          </w:tcPr>
          <w:p w14:paraId="4D3C6CA1" w14:textId="5C9DCE34" w:rsidR="00B647BB" w:rsidRDefault="00B647BB" w:rsidP="00B647BB">
            <w:pPr>
              <w:spacing w:before="0" w:after="0" w:line="240" w:lineRule="auto"/>
              <w:jc w:val="center"/>
              <w:rPr>
                <w:rFonts w:eastAsia="Times New Roman" w:cs="Calibri"/>
                <w:color w:val="000000"/>
              </w:rPr>
            </w:pPr>
            <w:r w:rsidRPr="00B77E62">
              <w:t>47%</w:t>
            </w:r>
          </w:p>
        </w:tc>
      </w:tr>
      <w:tr w:rsidR="00B647BB" w:rsidRPr="00247200" w14:paraId="14EFDB71" w14:textId="77777777" w:rsidTr="00B41446">
        <w:trPr>
          <w:trHeight w:val="363"/>
        </w:trPr>
        <w:tc>
          <w:tcPr>
            <w:tcW w:w="0" w:type="auto"/>
            <w:tcBorders>
              <w:top w:val="nil"/>
              <w:left w:val="single" w:sz="8" w:space="0" w:color="auto"/>
              <w:bottom w:val="single" w:sz="8" w:space="0" w:color="auto"/>
              <w:right w:val="single" w:sz="8" w:space="0" w:color="auto"/>
            </w:tcBorders>
            <w:shd w:val="clear" w:color="auto" w:fill="auto"/>
          </w:tcPr>
          <w:p w14:paraId="21DBB14C" w14:textId="162BA3C7" w:rsidR="00B647BB" w:rsidRPr="00B77E62" w:rsidRDefault="00B647BB" w:rsidP="00B647BB">
            <w:pPr>
              <w:spacing w:before="0" w:after="0" w:line="240" w:lineRule="auto"/>
            </w:pPr>
            <w:r>
              <w:t>Seen in Clinic More than once</w:t>
            </w:r>
          </w:p>
        </w:tc>
        <w:tc>
          <w:tcPr>
            <w:tcW w:w="0" w:type="auto"/>
            <w:tcBorders>
              <w:top w:val="nil"/>
              <w:left w:val="nil"/>
              <w:bottom w:val="single" w:sz="8" w:space="0" w:color="auto"/>
              <w:right w:val="single" w:sz="8" w:space="0" w:color="auto"/>
            </w:tcBorders>
            <w:shd w:val="clear" w:color="auto" w:fill="auto"/>
          </w:tcPr>
          <w:p w14:paraId="042D7506" w14:textId="081C8A69" w:rsidR="00B647BB" w:rsidRPr="00B77E62" w:rsidRDefault="00B647BB" w:rsidP="00B647BB">
            <w:pPr>
              <w:spacing w:before="0" w:after="0" w:line="240" w:lineRule="auto"/>
              <w:jc w:val="center"/>
            </w:pPr>
            <w:r>
              <w:t>14</w:t>
            </w:r>
          </w:p>
        </w:tc>
        <w:tc>
          <w:tcPr>
            <w:tcW w:w="0" w:type="auto"/>
            <w:tcBorders>
              <w:top w:val="nil"/>
              <w:left w:val="nil"/>
              <w:bottom w:val="single" w:sz="8" w:space="0" w:color="auto"/>
              <w:right w:val="single" w:sz="8" w:space="0" w:color="auto"/>
            </w:tcBorders>
            <w:shd w:val="clear" w:color="auto" w:fill="auto"/>
          </w:tcPr>
          <w:p w14:paraId="5EEF146F" w14:textId="4D773EF4" w:rsidR="00B647BB" w:rsidRPr="00B77E62" w:rsidRDefault="007C43A2" w:rsidP="00B647BB">
            <w:pPr>
              <w:spacing w:before="0" w:after="0" w:line="240" w:lineRule="auto"/>
              <w:jc w:val="center"/>
            </w:pPr>
            <w:r>
              <w:t>16%</w:t>
            </w:r>
          </w:p>
        </w:tc>
      </w:tr>
      <w:tr w:rsidR="004907E7" w:rsidRPr="00247200" w14:paraId="21854645" w14:textId="77777777" w:rsidTr="00B41446">
        <w:trPr>
          <w:trHeight w:val="363"/>
        </w:trPr>
        <w:tc>
          <w:tcPr>
            <w:tcW w:w="0" w:type="auto"/>
            <w:tcBorders>
              <w:top w:val="nil"/>
              <w:left w:val="single" w:sz="8" w:space="0" w:color="auto"/>
              <w:bottom w:val="single" w:sz="8" w:space="0" w:color="auto"/>
              <w:right w:val="single" w:sz="8" w:space="0" w:color="auto"/>
            </w:tcBorders>
            <w:shd w:val="clear" w:color="auto" w:fill="auto"/>
          </w:tcPr>
          <w:p w14:paraId="0B426368" w14:textId="4114D8C2" w:rsidR="004907E7" w:rsidRPr="00247200" w:rsidRDefault="004907E7" w:rsidP="004907E7">
            <w:pPr>
              <w:spacing w:before="0" w:after="0" w:line="240" w:lineRule="auto"/>
              <w:rPr>
                <w:rFonts w:eastAsia="Times New Roman" w:cs="Calibri"/>
                <w:color w:val="000000"/>
              </w:rPr>
            </w:pPr>
            <w:r w:rsidRPr="009C37EC">
              <w:t>Proportion of Audit group reviewed (Active Audit Group)</w:t>
            </w:r>
          </w:p>
        </w:tc>
        <w:tc>
          <w:tcPr>
            <w:tcW w:w="0" w:type="auto"/>
            <w:tcBorders>
              <w:top w:val="nil"/>
              <w:left w:val="nil"/>
              <w:bottom w:val="single" w:sz="8" w:space="0" w:color="auto"/>
              <w:right w:val="single" w:sz="8" w:space="0" w:color="auto"/>
            </w:tcBorders>
            <w:shd w:val="clear" w:color="auto" w:fill="auto"/>
          </w:tcPr>
          <w:p w14:paraId="0CEC53BE" w14:textId="57CC6CA2" w:rsidR="004907E7" w:rsidRPr="00247200" w:rsidRDefault="004907E7" w:rsidP="004907E7">
            <w:pPr>
              <w:spacing w:before="0" w:after="0" w:line="240" w:lineRule="auto"/>
              <w:jc w:val="center"/>
              <w:rPr>
                <w:rFonts w:eastAsia="Times New Roman" w:cs="Calibri"/>
                <w:color w:val="000000"/>
              </w:rPr>
            </w:pPr>
            <w:r w:rsidRPr="009C37EC">
              <w:t>31</w:t>
            </w:r>
          </w:p>
        </w:tc>
        <w:tc>
          <w:tcPr>
            <w:tcW w:w="0" w:type="auto"/>
            <w:tcBorders>
              <w:top w:val="nil"/>
              <w:left w:val="nil"/>
              <w:bottom w:val="single" w:sz="8" w:space="0" w:color="auto"/>
              <w:right w:val="single" w:sz="8" w:space="0" w:color="auto"/>
            </w:tcBorders>
            <w:shd w:val="clear" w:color="auto" w:fill="auto"/>
          </w:tcPr>
          <w:p w14:paraId="61555406" w14:textId="58705ABE" w:rsidR="004907E7" w:rsidRPr="00247200" w:rsidRDefault="004907E7" w:rsidP="004907E7">
            <w:pPr>
              <w:spacing w:before="0" w:after="0" w:line="240" w:lineRule="auto"/>
              <w:jc w:val="center"/>
              <w:rPr>
                <w:rFonts w:eastAsia="Times New Roman" w:cs="Calibri"/>
                <w:color w:val="000000"/>
              </w:rPr>
            </w:pPr>
            <w:r w:rsidRPr="009C37EC">
              <w:t>56%</w:t>
            </w:r>
          </w:p>
        </w:tc>
      </w:tr>
    </w:tbl>
    <w:p w14:paraId="1ED5F755" w14:textId="3A12B39A" w:rsidR="00580560" w:rsidRDefault="005B3C5B" w:rsidP="00B80454">
      <w:pPr>
        <w:rPr>
          <w:rFonts w:asciiTheme="majorHAnsi" w:hAnsiTheme="majorHAnsi" w:cstheme="majorHAnsi"/>
          <w:sz w:val="22"/>
          <w:szCs w:val="22"/>
        </w:rPr>
      </w:pPr>
      <w:r>
        <w:rPr>
          <w:rFonts w:asciiTheme="majorHAnsi" w:hAnsiTheme="majorHAnsi" w:cstheme="majorHAnsi"/>
          <w:b/>
          <w:bCs/>
          <w:sz w:val="22"/>
          <w:szCs w:val="22"/>
        </w:rPr>
        <w:t xml:space="preserve">Of the Active Audit group </w:t>
      </w:r>
      <w:r w:rsidR="00F95D8B" w:rsidRPr="00F95D8B">
        <w:rPr>
          <w:rFonts w:asciiTheme="majorHAnsi" w:hAnsiTheme="majorHAnsi" w:cstheme="majorHAnsi"/>
          <w:b/>
          <w:bCs/>
          <w:sz w:val="22"/>
          <w:szCs w:val="22"/>
        </w:rPr>
        <w:t>56 %</w:t>
      </w:r>
      <w:r w:rsidR="00F95D8B">
        <w:rPr>
          <w:rFonts w:asciiTheme="majorHAnsi" w:hAnsiTheme="majorHAnsi" w:cstheme="majorHAnsi"/>
          <w:b/>
          <w:bCs/>
          <w:sz w:val="22"/>
          <w:szCs w:val="22"/>
        </w:rPr>
        <w:t xml:space="preserve"> </w:t>
      </w:r>
      <w:r>
        <w:rPr>
          <w:rFonts w:asciiTheme="majorHAnsi" w:hAnsiTheme="majorHAnsi" w:cstheme="majorHAnsi"/>
          <w:b/>
          <w:bCs/>
          <w:sz w:val="22"/>
          <w:szCs w:val="22"/>
        </w:rPr>
        <w:t xml:space="preserve">of </w:t>
      </w:r>
      <w:r w:rsidR="00F95D8B">
        <w:rPr>
          <w:rFonts w:asciiTheme="majorHAnsi" w:hAnsiTheme="majorHAnsi" w:cstheme="majorHAnsi"/>
          <w:b/>
          <w:bCs/>
          <w:sz w:val="22"/>
          <w:szCs w:val="22"/>
        </w:rPr>
        <w:t xml:space="preserve"> patient records were </w:t>
      </w:r>
      <w:r w:rsidR="00F95D8B" w:rsidRPr="00F95D8B">
        <w:rPr>
          <w:rFonts w:asciiTheme="majorHAnsi" w:hAnsiTheme="majorHAnsi" w:cstheme="majorHAnsi"/>
          <w:b/>
          <w:bCs/>
          <w:sz w:val="22"/>
          <w:szCs w:val="22"/>
        </w:rPr>
        <w:t>reviewed (n=</w:t>
      </w:r>
      <w:r w:rsidR="005A3714">
        <w:rPr>
          <w:rFonts w:asciiTheme="majorHAnsi" w:hAnsiTheme="majorHAnsi" w:cstheme="majorHAnsi"/>
          <w:b/>
          <w:bCs/>
          <w:sz w:val="22"/>
          <w:szCs w:val="22"/>
        </w:rPr>
        <w:t>31</w:t>
      </w:r>
      <w:r w:rsidR="00F95D8B" w:rsidRPr="00F95D8B">
        <w:rPr>
          <w:rFonts w:asciiTheme="majorHAnsi" w:hAnsiTheme="majorHAnsi" w:cstheme="majorHAnsi"/>
          <w:b/>
          <w:bCs/>
          <w:sz w:val="22"/>
          <w:szCs w:val="22"/>
        </w:rPr>
        <w:t>)</w:t>
      </w:r>
      <w:r w:rsidR="00580560" w:rsidRPr="00D52572">
        <w:rPr>
          <w:rFonts w:asciiTheme="majorHAnsi" w:hAnsiTheme="majorHAnsi" w:cstheme="majorHAnsi"/>
          <w:sz w:val="22"/>
          <w:szCs w:val="22"/>
        </w:rPr>
        <w:t xml:space="preserve"> at the point of referral and six months later, with the percentage of Core Data items available at both times presented in Table </w:t>
      </w:r>
      <w:r w:rsidR="00247200">
        <w:rPr>
          <w:rFonts w:asciiTheme="majorHAnsi" w:hAnsiTheme="majorHAnsi" w:cstheme="majorHAnsi"/>
          <w:sz w:val="22"/>
          <w:szCs w:val="22"/>
        </w:rPr>
        <w:t>2</w:t>
      </w:r>
      <w:r w:rsidR="00580560" w:rsidRPr="00D52572">
        <w:rPr>
          <w:rFonts w:asciiTheme="majorHAnsi" w:hAnsiTheme="majorHAnsi" w:cstheme="majorHAnsi"/>
          <w:sz w:val="22"/>
          <w:szCs w:val="22"/>
        </w:rPr>
        <w:t>.</w:t>
      </w:r>
    </w:p>
    <w:tbl>
      <w:tblPr>
        <w:tblW w:w="0" w:type="auto"/>
        <w:tblInd w:w="-142" w:type="dxa"/>
        <w:tblLook w:val="04A0" w:firstRow="1" w:lastRow="0" w:firstColumn="1" w:lastColumn="0" w:noHBand="0" w:noVBand="1"/>
      </w:tblPr>
      <w:tblGrid>
        <w:gridCol w:w="4221"/>
        <w:gridCol w:w="1683"/>
        <w:gridCol w:w="1780"/>
        <w:gridCol w:w="2213"/>
      </w:tblGrid>
      <w:tr w:rsidR="00595090" w:rsidRPr="00D52572" w14:paraId="6977192D" w14:textId="77777777" w:rsidTr="000312EE">
        <w:trPr>
          <w:trHeight w:val="300"/>
        </w:trPr>
        <w:tc>
          <w:tcPr>
            <w:tcW w:w="0" w:type="auto"/>
            <w:gridSpan w:val="4"/>
            <w:tcBorders>
              <w:top w:val="nil"/>
              <w:left w:val="nil"/>
              <w:bottom w:val="single" w:sz="4" w:space="0" w:color="auto"/>
              <w:right w:val="nil"/>
            </w:tcBorders>
            <w:shd w:val="clear" w:color="auto" w:fill="auto"/>
            <w:noWrap/>
            <w:hideMark/>
          </w:tcPr>
          <w:p w14:paraId="03337E0B" w14:textId="4C744950" w:rsidR="00580560" w:rsidRPr="00D52572" w:rsidRDefault="00A3436B" w:rsidP="00B80454">
            <w:pPr>
              <w:spacing w:before="0" w:after="0"/>
              <w:rPr>
                <w:rFonts w:asciiTheme="majorHAnsi" w:eastAsia="Times New Roman" w:hAnsiTheme="majorHAnsi" w:cstheme="majorHAnsi"/>
                <w:b/>
                <w:bCs/>
                <w:color w:val="000000"/>
                <w:sz w:val="22"/>
                <w:szCs w:val="22"/>
              </w:rPr>
            </w:pPr>
            <w:r w:rsidRPr="00D52572">
              <w:rPr>
                <w:rFonts w:asciiTheme="majorHAnsi" w:eastAsia="Times New Roman" w:hAnsiTheme="majorHAnsi" w:cstheme="majorHAnsi"/>
                <w:b/>
                <w:bCs/>
                <w:color w:val="000000"/>
                <w:sz w:val="22"/>
                <w:szCs w:val="22"/>
              </w:rPr>
              <w:t xml:space="preserve">Table </w:t>
            </w:r>
            <w:r w:rsidR="00247200">
              <w:rPr>
                <w:rFonts w:asciiTheme="majorHAnsi" w:eastAsia="Times New Roman" w:hAnsiTheme="majorHAnsi" w:cstheme="majorHAnsi"/>
                <w:b/>
                <w:bCs/>
                <w:color w:val="000000"/>
                <w:sz w:val="22"/>
                <w:szCs w:val="22"/>
              </w:rPr>
              <w:t>2</w:t>
            </w:r>
            <w:r w:rsidR="001E365C" w:rsidRPr="00D52572">
              <w:rPr>
                <w:rFonts w:asciiTheme="majorHAnsi" w:eastAsia="Times New Roman" w:hAnsiTheme="majorHAnsi" w:cstheme="majorHAnsi"/>
                <w:b/>
                <w:bCs/>
                <w:color w:val="000000"/>
                <w:sz w:val="22"/>
                <w:szCs w:val="22"/>
              </w:rPr>
              <w:t xml:space="preserve"> </w:t>
            </w:r>
            <w:r w:rsidR="001E365C" w:rsidRPr="00D52572">
              <w:rPr>
                <w:rFonts w:asciiTheme="majorHAnsi" w:eastAsia="Times New Roman" w:hAnsiTheme="majorHAnsi" w:cstheme="majorHAnsi"/>
                <w:color w:val="000000"/>
                <w:sz w:val="22"/>
                <w:szCs w:val="22"/>
              </w:rPr>
              <w:t>shows the percentage of Core Data items available at referral and up to six months, and actions taken by the PHC</w:t>
            </w:r>
            <w:r w:rsidR="000E74B5">
              <w:rPr>
                <w:rFonts w:asciiTheme="majorHAnsi" w:eastAsia="Times New Roman" w:hAnsiTheme="majorHAnsi" w:cstheme="majorHAnsi"/>
                <w:color w:val="000000"/>
                <w:sz w:val="22"/>
                <w:szCs w:val="22"/>
              </w:rPr>
              <w:t xml:space="preserve"> after 6 months. </w:t>
            </w:r>
          </w:p>
        </w:tc>
      </w:tr>
      <w:tr w:rsidR="00D526F2" w:rsidRPr="00D52572" w14:paraId="4BF52E22" w14:textId="77777777" w:rsidTr="000A3880">
        <w:trPr>
          <w:trHeight w:val="20"/>
        </w:trPr>
        <w:tc>
          <w:tcPr>
            <w:tcW w:w="0" w:type="auto"/>
            <w:tcBorders>
              <w:top w:val="single" w:sz="4" w:space="0" w:color="auto"/>
              <w:bottom w:val="single" w:sz="4" w:space="0" w:color="auto"/>
              <w:right w:val="single" w:sz="4" w:space="0" w:color="auto"/>
            </w:tcBorders>
            <w:shd w:val="clear" w:color="auto" w:fill="B8CCE4" w:themeFill="accent1" w:themeFillTint="66"/>
            <w:noWrap/>
            <w:hideMark/>
          </w:tcPr>
          <w:p w14:paraId="190DC17F" w14:textId="77777777" w:rsidR="00595090" w:rsidRPr="007C4B2C" w:rsidRDefault="00595090" w:rsidP="00B80454">
            <w:pPr>
              <w:spacing w:before="0" w:after="0"/>
              <w:rPr>
                <w:rFonts w:asciiTheme="majorHAnsi" w:eastAsia="Times New Roman" w:hAnsiTheme="majorHAnsi" w:cstheme="majorHAnsi"/>
                <w:b/>
                <w:bCs/>
                <w:color w:val="000000"/>
              </w:rPr>
            </w:pPr>
            <w:r w:rsidRPr="007C4B2C">
              <w:rPr>
                <w:rFonts w:asciiTheme="majorHAnsi" w:eastAsia="Times New Roman" w:hAnsiTheme="majorHAnsi" w:cstheme="majorHAnsi"/>
                <w:b/>
                <w:bCs/>
                <w:color w:val="000000"/>
              </w:rPr>
              <w:t>Core Data Item</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C4F011" w14:textId="77777777" w:rsidR="00595090" w:rsidRPr="007C4B2C" w:rsidRDefault="00595090" w:rsidP="00B80454">
            <w:pPr>
              <w:spacing w:before="0" w:after="0"/>
              <w:jc w:val="center"/>
              <w:rPr>
                <w:rFonts w:asciiTheme="majorHAnsi" w:eastAsia="Times New Roman" w:hAnsiTheme="majorHAnsi" w:cstheme="majorHAnsi"/>
                <w:b/>
                <w:bCs/>
                <w:color w:val="000000"/>
              </w:rPr>
            </w:pPr>
            <w:r w:rsidRPr="007C4B2C">
              <w:rPr>
                <w:rFonts w:asciiTheme="majorHAnsi" w:eastAsia="Times New Roman" w:hAnsiTheme="majorHAnsi" w:cstheme="majorHAnsi"/>
                <w:b/>
                <w:bCs/>
                <w:color w:val="000000"/>
              </w:rPr>
              <w:t>% Available at Referral</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3A883B" w14:textId="46D0A0E8" w:rsidR="00595090" w:rsidRPr="007C4B2C" w:rsidRDefault="00595090" w:rsidP="00B80454">
            <w:pPr>
              <w:spacing w:before="0" w:after="0"/>
              <w:jc w:val="center"/>
              <w:rPr>
                <w:rFonts w:asciiTheme="majorHAnsi" w:eastAsia="Times New Roman" w:hAnsiTheme="majorHAnsi" w:cstheme="majorHAnsi"/>
                <w:b/>
                <w:bCs/>
                <w:color w:val="000000"/>
              </w:rPr>
            </w:pPr>
            <w:r w:rsidRPr="007C4B2C">
              <w:rPr>
                <w:rFonts w:asciiTheme="majorHAnsi" w:eastAsia="Times New Roman" w:hAnsiTheme="majorHAnsi" w:cstheme="majorHAnsi"/>
                <w:b/>
                <w:bCs/>
                <w:color w:val="000000"/>
              </w:rPr>
              <w:t>%</w:t>
            </w:r>
            <w:r w:rsidR="009E376E" w:rsidRPr="007C4B2C">
              <w:rPr>
                <w:rFonts w:asciiTheme="majorHAnsi" w:eastAsia="Times New Roman" w:hAnsiTheme="majorHAnsi" w:cstheme="majorHAnsi"/>
                <w:b/>
                <w:bCs/>
                <w:color w:val="000000"/>
              </w:rPr>
              <w:t xml:space="preserve"> </w:t>
            </w:r>
            <w:r w:rsidRPr="007C4B2C">
              <w:rPr>
                <w:rFonts w:asciiTheme="majorHAnsi" w:eastAsia="Times New Roman" w:hAnsiTheme="majorHAnsi" w:cstheme="majorHAnsi"/>
                <w:b/>
                <w:bCs/>
                <w:color w:val="000000"/>
              </w:rPr>
              <w:t xml:space="preserve">Available at </w:t>
            </w:r>
            <w:r w:rsidR="009E376E" w:rsidRPr="007C4B2C">
              <w:rPr>
                <w:rFonts w:asciiTheme="majorHAnsi" w:eastAsia="Times New Roman" w:hAnsiTheme="majorHAnsi" w:cstheme="majorHAnsi"/>
                <w:b/>
                <w:bCs/>
                <w:color w:val="000000"/>
              </w:rPr>
              <w:t>6</w:t>
            </w:r>
            <w:r w:rsidRPr="007C4B2C">
              <w:rPr>
                <w:rFonts w:asciiTheme="majorHAnsi" w:eastAsia="Times New Roman" w:hAnsiTheme="majorHAnsi" w:cstheme="majorHAnsi"/>
                <w:b/>
                <w:bCs/>
                <w:color w:val="000000"/>
              </w:rPr>
              <w:t xml:space="preserve"> Months</w:t>
            </w:r>
          </w:p>
        </w:tc>
        <w:tc>
          <w:tcPr>
            <w:tcW w:w="0" w:type="auto"/>
            <w:tcBorders>
              <w:top w:val="single" w:sz="4" w:space="0" w:color="auto"/>
              <w:left w:val="single" w:sz="4" w:space="0" w:color="auto"/>
              <w:bottom w:val="single" w:sz="4" w:space="0" w:color="auto"/>
            </w:tcBorders>
            <w:shd w:val="clear" w:color="auto" w:fill="B8CCE4" w:themeFill="accent1" w:themeFillTint="66"/>
            <w:hideMark/>
          </w:tcPr>
          <w:p w14:paraId="3D8900EC" w14:textId="77777777" w:rsidR="00595090" w:rsidRPr="007C4B2C" w:rsidRDefault="00595090" w:rsidP="00B80454">
            <w:pPr>
              <w:spacing w:before="0" w:after="0"/>
              <w:jc w:val="center"/>
              <w:rPr>
                <w:rFonts w:asciiTheme="majorHAnsi" w:eastAsia="Times New Roman" w:hAnsiTheme="majorHAnsi" w:cstheme="majorHAnsi"/>
                <w:b/>
                <w:bCs/>
                <w:color w:val="000000"/>
              </w:rPr>
            </w:pPr>
            <w:r w:rsidRPr="007C4B2C">
              <w:rPr>
                <w:rFonts w:asciiTheme="majorHAnsi" w:eastAsia="Times New Roman" w:hAnsiTheme="majorHAnsi" w:cstheme="majorHAnsi"/>
                <w:b/>
                <w:bCs/>
                <w:color w:val="000000"/>
              </w:rPr>
              <w:t>% Obtained after appointment *</w:t>
            </w:r>
          </w:p>
        </w:tc>
      </w:tr>
      <w:tr w:rsidR="00F95D8B" w:rsidRPr="00D52572" w14:paraId="30E62557"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17F7AFD6"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Weight</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4216449"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79</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010F931"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100</w:t>
            </w:r>
          </w:p>
        </w:tc>
        <w:tc>
          <w:tcPr>
            <w:tcW w:w="0" w:type="auto"/>
            <w:tcBorders>
              <w:top w:val="single" w:sz="4" w:space="0" w:color="auto"/>
              <w:left w:val="single" w:sz="4" w:space="0" w:color="auto"/>
              <w:bottom w:val="single" w:sz="4" w:space="0" w:color="auto"/>
            </w:tcBorders>
            <w:shd w:val="clear" w:color="auto" w:fill="auto"/>
            <w:noWrap/>
            <w:hideMark/>
          </w:tcPr>
          <w:p w14:paraId="0634C13E" w14:textId="4CB9AC49" w:rsidR="00595090" w:rsidRPr="007C4B2C" w:rsidRDefault="00595090" w:rsidP="00B80454">
            <w:pPr>
              <w:spacing w:before="0" w:after="0"/>
              <w:jc w:val="center"/>
              <w:rPr>
                <w:rFonts w:asciiTheme="majorHAnsi" w:eastAsia="Times New Roman" w:hAnsiTheme="majorHAnsi" w:cstheme="majorHAnsi"/>
                <w:color w:val="000000"/>
              </w:rPr>
            </w:pPr>
          </w:p>
        </w:tc>
      </w:tr>
      <w:tr w:rsidR="00F95D8B" w:rsidRPr="00D52572" w14:paraId="7F570517"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08334ED4"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Blood Pressure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363D4C9"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93</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7E6FE96"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100</w:t>
            </w:r>
          </w:p>
        </w:tc>
        <w:tc>
          <w:tcPr>
            <w:tcW w:w="0" w:type="auto"/>
            <w:tcBorders>
              <w:top w:val="single" w:sz="4" w:space="0" w:color="auto"/>
              <w:left w:val="single" w:sz="4" w:space="0" w:color="auto"/>
              <w:bottom w:val="single" w:sz="4" w:space="0" w:color="auto"/>
            </w:tcBorders>
            <w:shd w:val="clear" w:color="auto" w:fill="auto"/>
            <w:noWrap/>
            <w:hideMark/>
          </w:tcPr>
          <w:p w14:paraId="13C1729F" w14:textId="0A135BB7" w:rsidR="00595090" w:rsidRPr="007C4B2C" w:rsidRDefault="00595090" w:rsidP="00B80454">
            <w:pPr>
              <w:spacing w:before="0" w:after="0"/>
              <w:jc w:val="center"/>
              <w:rPr>
                <w:rFonts w:asciiTheme="majorHAnsi" w:eastAsia="Times New Roman" w:hAnsiTheme="majorHAnsi" w:cstheme="majorHAnsi"/>
                <w:color w:val="000000"/>
              </w:rPr>
            </w:pPr>
          </w:p>
        </w:tc>
      </w:tr>
      <w:tr w:rsidR="00F95D8B" w:rsidRPr="00D52572" w14:paraId="039FA8E4"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486B408F"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Pulse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5989BDE"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86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A07F65"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100</w:t>
            </w:r>
          </w:p>
        </w:tc>
        <w:tc>
          <w:tcPr>
            <w:tcW w:w="0" w:type="auto"/>
            <w:tcBorders>
              <w:top w:val="single" w:sz="4" w:space="0" w:color="auto"/>
              <w:left w:val="single" w:sz="4" w:space="0" w:color="auto"/>
              <w:bottom w:val="single" w:sz="4" w:space="0" w:color="auto"/>
            </w:tcBorders>
            <w:shd w:val="clear" w:color="auto" w:fill="auto"/>
            <w:noWrap/>
            <w:hideMark/>
          </w:tcPr>
          <w:p w14:paraId="5A44272C" w14:textId="23B2443D" w:rsidR="00595090" w:rsidRPr="007C4B2C" w:rsidRDefault="00595090" w:rsidP="00B80454">
            <w:pPr>
              <w:spacing w:before="0" w:after="0"/>
              <w:jc w:val="center"/>
              <w:rPr>
                <w:rFonts w:asciiTheme="majorHAnsi" w:eastAsia="Times New Roman" w:hAnsiTheme="majorHAnsi" w:cstheme="majorHAnsi"/>
                <w:color w:val="000000"/>
              </w:rPr>
            </w:pPr>
          </w:p>
        </w:tc>
      </w:tr>
      <w:tr w:rsidR="00F95D8B" w:rsidRPr="00D52572" w14:paraId="22080C27"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1F1EE781"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Cholesterol</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FA40DEF"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76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3B7945E"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86</w:t>
            </w:r>
          </w:p>
        </w:tc>
        <w:tc>
          <w:tcPr>
            <w:tcW w:w="0" w:type="auto"/>
            <w:tcBorders>
              <w:top w:val="single" w:sz="4" w:space="0" w:color="auto"/>
              <w:left w:val="single" w:sz="4" w:space="0" w:color="auto"/>
              <w:bottom w:val="single" w:sz="4" w:space="0" w:color="auto"/>
            </w:tcBorders>
            <w:shd w:val="clear" w:color="auto" w:fill="auto"/>
            <w:noWrap/>
            <w:hideMark/>
          </w:tcPr>
          <w:p w14:paraId="44C3AE71" w14:textId="08F099F3" w:rsidR="00595090" w:rsidRPr="007C4B2C" w:rsidRDefault="00595090" w:rsidP="00B80454">
            <w:pPr>
              <w:spacing w:before="0" w:after="0"/>
              <w:jc w:val="center"/>
              <w:rPr>
                <w:rFonts w:asciiTheme="majorHAnsi" w:eastAsia="Times New Roman" w:hAnsiTheme="majorHAnsi" w:cstheme="majorHAnsi"/>
                <w:color w:val="000000"/>
              </w:rPr>
            </w:pPr>
          </w:p>
        </w:tc>
      </w:tr>
      <w:tr w:rsidR="00F95D8B" w:rsidRPr="00D52572" w14:paraId="6F9EA085"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29C70B9C"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HbA1c / Blood Sugars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4153889"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76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D26C9F1"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83</w:t>
            </w:r>
          </w:p>
        </w:tc>
        <w:tc>
          <w:tcPr>
            <w:tcW w:w="0" w:type="auto"/>
            <w:tcBorders>
              <w:top w:val="single" w:sz="4" w:space="0" w:color="auto"/>
              <w:left w:val="single" w:sz="4" w:space="0" w:color="auto"/>
              <w:bottom w:val="single" w:sz="4" w:space="0" w:color="auto"/>
            </w:tcBorders>
            <w:shd w:val="clear" w:color="auto" w:fill="auto"/>
            <w:noWrap/>
            <w:hideMark/>
          </w:tcPr>
          <w:p w14:paraId="641E0B26" w14:textId="114EC530" w:rsidR="00595090" w:rsidRPr="007C4B2C" w:rsidRDefault="00595090" w:rsidP="00B80454">
            <w:pPr>
              <w:spacing w:before="0" w:after="0"/>
              <w:jc w:val="center"/>
              <w:rPr>
                <w:rFonts w:asciiTheme="majorHAnsi" w:eastAsia="Times New Roman" w:hAnsiTheme="majorHAnsi" w:cstheme="majorHAnsi"/>
                <w:color w:val="000000"/>
              </w:rPr>
            </w:pPr>
          </w:p>
        </w:tc>
      </w:tr>
      <w:tr w:rsidR="00F95D8B" w:rsidRPr="00D52572" w14:paraId="5D5C2C96"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338107DA"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BMI</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81701A5"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72</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5A713C6"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100</w:t>
            </w:r>
          </w:p>
        </w:tc>
        <w:tc>
          <w:tcPr>
            <w:tcW w:w="0" w:type="auto"/>
            <w:tcBorders>
              <w:top w:val="single" w:sz="4" w:space="0" w:color="auto"/>
              <w:left w:val="single" w:sz="4" w:space="0" w:color="auto"/>
              <w:bottom w:val="single" w:sz="4" w:space="0" w:color="auto"/>
            </w:tcBorders>
            <w:shd w:val="clear" w:color="auto" w:fill="auto"/>
            <w:noWrap/>
            <w:hideMark/>
          </w:tcPr>
          <w:p w14:paraId="15AE5E16" w14:textId="15EF87F9" w:rsidR="00595090" w:rsidRPr="007C4B2C" w:rsidRDefault="00595090" w:rsidP="00B80454">
            <w:pPr>
              <w:spacing w:before="0" w:after="0"/>
              <w:jc w:val="center"/>
              <w:rPr>
                <w:rFonts w:asciiTheme="majorHAnsi" w:eastAsia="Times New Roman" w:hAnsiTheme="majorHAnsi" w:cstheme="majorHAnsi"/>
                <w:color w:val="000000"/>
              </w:rPr>
            </w:pPr>
          </w:p>
        </w:tc>
      </w:tr>
      <w:tr w:rsidR="00F95D8B" w:rsidRPr="00D52572" w14:paraId="44B19936"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342751FB"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ECG</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380DBB4"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1797A34"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93</w:t>
            </w:r>
          </w:p>
        </w:tc>
        <w:tc>
          <w:tcPr>
            <w:tcW w:w="0" w:type="auto"/>
            <w:tcBorders>
              <w:top w:val="single" w:sz="4" w:space="0" w:color="auto"/>
              <w:left w:val="single" w:sz="4" w:space="0" w:color="auto"/>
              <w:bottom w:val="single" w:sz="4" w:space="0" w:color="auto"/>
            </w:tcBorders>
            <w:shd w:val="clear" w:color="auto" w:fill="auto"/>
            <w:noWrap/>
            <w:hideMark/>
          </w:tcPr>
          <w:p w14:paraId="0C5219BA" w14:textId="21402484" w:rsidR="00595090" w:rsidRPr="007C4B2C" w:rsidRDefault="00595090" w:rsidP="00B80454">
            <w:pPr>
              <w:spacing w:before="0" w:after="0"/>
              <w:jc w:val="center"/>
              <w:rPr>
                <w:rFonts w:asciiTheme="majorHAnsi" w:eastAsia="Times New Roman" w:hAnsiTheme="majorHAnsi" w:cstheme="majorHAnsi"/>
                <w:color w:val="000000"/>
              </w:rPr>
            </w:pPr>
          </w:p>
        </w:tc>
      </w:tr>
      <w:tr w:rsidR="00F95D8B" w:rsidRPr="00D52572" w14:paraId="209402AE"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6C4F7FA3"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Alcohol Use *</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0E073F2" w14:textId="34C59340" w:rsidR="00595090" w:rsidRPr="007C4B2C" w:rsidRDefault="00595090"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DCCDBC2" w14:textId="1AAEDA0A" w:rsidR="00595090" w:rsidRPr="007C4B2C" w:rsidRDefault="00595090"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tcBorders>
            <w:shd w:val="clear" w:color="auto" w:fill="auto"/>
            <w:noWrap/>
            <w:hideMark/>
          </w:tcPr>
          <w:p w14:paraId="3717A14E"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100</w:t>
            </w:r>
          </w:p>
        </w:tc>
      </w:tr>
      <w:tr w:rsidR="00F95D8B" w:rsidRPr="00D52572" w14:paraId="1149F748"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6937A2C7"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Smoking Status*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66C96C5" w14:textId="40EF78AA" w:rsidR="00595090" w:rsidRPr="007C4B2C" w:rsidRDefault="00595090"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EE0BB50" w14:textId="3DF4F317" w:rsidR="00595090" w:rsidRPr="007C4B2C" w:rsidRDefault="00595090"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tcBorders>
            <w:shd w:val="clear" w:color="auto" w:fill="auto"/>
            <w:noWrap/>
            <w:hideMark/>
          </w:tcPr>
          <w:p w14:paraId="6E7ECB4B"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100</w:t>
            </w:r>
          </w:p>
        </w:tc>
      </w:tr>
      <w:tr w:rsidR="00F95D8B" w:rsidRPr="00D52572" w14:paraId="071AC5AB"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5DA04285"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Lifestyle and Exercise*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824DF73" w14:textId="791E9151" w:rsidR="00595090" w:rsidRPr="007C4B2C" w:rsidRDefault="00595090"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99D37A2" w14:textId="24B9DA12" w:rsidR="00595090" w:rsidRPr="007C4B2C" w:rsidRDefault="00595090"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tcBorders>
            <w:shd w:val="clear" w:color="auto" w:fill="auto"/>
            <w:noWrap/>
            <w:hideMark/>
          </w:tcPr>
          <w:p w14:paraId="4F6C4187"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100</w:t>
            </w:r>
          </w:p>
        </w:tc>
      </w:tr>
      <w:tr w:rsidR="00F95D8B" w:rsidRPr="00D52572" w14:paraId="7EC59A9A" w14:textId="77777777" w:rsidTr="000312EE">
        <w:trPr>
          <w:trHeight w:val="20"/>
        </w:trPr>
        <w:tc>
          <w:tcPr>
            <w:tcW w:w="0" w:type="auto"/>
            <w:tcBorders>
              <w:top w:val="single" w:sz="4" w:space="0" w:color="auto"/>
              <w:bottom w:val="single" w:sz="4" w:space="0" w:color="auto"/>
              <w:right w:val="single" w:sz="4" w:space="0" w:color="auto"/>
            </w:tcBorders>
            <w:shd w:val="clear" w:color="auto" w:fill="auto"/>
            <w:hideMark/>
          </w:tcPr>
          <w:p w14:paraId="291DDAA2" w14:textId="77777777" w:rsidR="00595090" w:rsidRPr="007C4B2C" w:rsidRDefault="00595090"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Up to date with national screening programmes*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9594473" w14:textId="08EFB1F2" w:rsidR="00595090" w:rsidRPr="007C4B2C" w:rsidRDefault="00595090"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0A3FA8B" w14:textId="6E8A3660" w:rsidR="00595090" w:rsidRPr="007C4B2C" w:rsidRDefault="00595090"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tcBorders>
            <w:shd w:val="clear" w:color="auto" w:fill="auto"/>
            <w:noWrap/>
            <w:hideMark/>
          </w:tcPr>
          <w:p w14:paraId="5DCF8F9E" w14:textId="77777777" w:rsidR="00595090" w:rsidRPr="007C4B2C" w:rsidRDefault="00595090"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83</w:t>
            </w:r>
          </w:p>
        </w:tc>
      </w:tr>
      <w:tr w:rsidR="00D526F2" w:rsidRPr="00D52572" w14:paraId="73D8DD5A" w14:textId="77777777" w:rsidTr="000A3880">
        <w:trPr>
          <w:trHeight w:val="309"/>
        </w:trPr>
        <w:tc>
          <w:tcPr>
            <w:tcW w:w="0" w:type="auto"/>
            <w:tcBorders>
              <w:top w:val="single" w:sz="4" w:space="0" w:color="auto"/>
              <w:bottom w:val="single" w:sz="4" w:space="0" w:color="auto"/>
              <w:right w:val="single" w:sz="4" w:space="0" w:color="auto"/>
            </w:tcBorders>
            <w:shd w:val="clear" w:color="auto" w:fill="B8CCE4" w:themeFill="accent1" w:themeFillTint="66"/>
            <w:noWrap/>
            <w:hideMark/>
          </w:tcPr>
          <w:p w14:paraId="7DC90FF6" w14:textId="3B042669"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b/>
                <w:bCs/>
                <w:color w:val="000000"/>
              </w:rPr>
              <w:t>Feedback to GP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257640B0" w14:textId="6FBE11DA"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449C5E34" w14:textId="7B8AE4AA"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c>
          <w:tcPr>
            <w:tcW w:w="0" w:type="auto"/>
            <w:tcBorders>
              <w:top w:val="single" w:sz="4" w:space="0" w:color="auto"/>
              <w:left w:val="single" w:sz="4" w:space="0" w:color="auto"/>
              <w:bottom w:val="single" w:sz="4" w:space="0" w:color="auto"/>
            </w:tcBorders>
            <w:shd w:val="clear" w:color="auto" w:fill="B8CCE4" w:themeFill="accent1" w:themeFillTint="66"/>
            <w:noWrap/>
            <w:hideMark/>
          </w:tcPr>
          <w:p w14:paraId="3DD6C88F" w14:textId="52D65B75"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r>
      <w:tr w:rsidR="00F95D8B" w:rsidRPr="00D52572" w14:paraId="20520008"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61B0C9DE" w14:textId="1A2B25D1" w:rsidR="00DA35A2" w:rsidRPr="007C4B2C" w:rsidRDefault="00DA35A2" w:rsidP="00B80454">
            <w:pPr>
              <w:spacing w:before="0" w:after="0"/>
              <w:rPr>
                <w:rFonts w:asciiTheme="majorHAnsi" w:eastAsia="Times New Roman" w:hAnsiTheme="majorHAnsi" w:cstheme="majorHAnsi"/>
                <w:b/>
                <w:bCs/>
                <w:color w:val="000000"/>
              </w:rPr>
            </w:pPr>
            <w:r w:rsidRPr="007C4B2C">
              <w:rPr>
                <w:rFonts w:asciiTheme="majorHAnsi" w:eastAsia="Times New Roman" w:hAnsiTheme="majorHAnsi" w:cstheme="majorHAnsi"/>
                <w:color w:val="000000"/>
              </w:rPr>
              <w:t>Action Requested</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63D335F" w14:textId="644C876C" w:rsidR="00DA35A2" w:rsidRPr="007C4B2C" w:rsidRDefault="00DA35A2"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59</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4E8A8AB" w14:textId="417E575A"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c>
          <w:tcPr>
            <w:tcW w:w="0" w:type="auto"/>
            <w:tcBorders>
              <w:top w:val="single" w:sz="4" w:space="0" w:color="auto"/>
              <w:left w:val="single" w:sz="4" w:space="0" w:color="auto"/>
              <w:bottom w:val="single" w:sz="4" w:space="0" w:color="auto"/>
            </w:tcBorders>
            <w:shd w:val="clear" w:color="auto" w:fill="auto"/>
            <w:noWrap/>
            <w:hideMark/>
          </w:tcPr>
          <w:p w14:paraId="6C9B63D6" w14:textId="78933E8D"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r>
      <w:tr w:rsidR="00F95D8B" w:rsidRPr="00D52572" w14:paraId="66D2DB2D"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04D7ECFB" w14:textId="268C17CC"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Request Actioned</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AAB03E4" w14:textId="4259F1E9" w:rsidR="00DA35A2" w:rsidRPr="007C4B2C" w:rsidRDefault="00DA35A2"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97</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DC13033" w14:textId="622827B1"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c>
          <w:tcPr>
            <w:tcW w:w="0" w:type="auto"/>
            <w:tcBorders>
              <w:top w:val="single" w:sz="4" w:space="0" w:color="auto"/>
              <w:left w:val="single" w:sz="4" w:space="0" w:color="auto"/>
              <w:bottom w:val="single" w:sz="4" w:space="0" w:color="auto"/>
            </w:tcBorders>
            <w:shd w:val="clear" w:color="auto" w:fill="auto"/>
            <w:noWrap/>
            <w:hideMark/>
          </w:tcPr>
          <w:p w14:paraId="3762DD5C" w14:textId="1FEED5E2"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r>
      <w:tr w:rsidR="00D526F2" w:rsidRPr="00D52572" w14:paraId="11984C5E" w14:textId="77777777" w:rsidTr="000A3880">
        <w:trPr>
          <w:trHeight w:val="20"/>
        </w:trPr>
        <w:tc>
          <w:tcPr>
            <w:tcW w:w="0" w:type="auto"/>
            <w:tcBorders>
              <w:top w:val="single" w:sz="4" w:space="0" w:color="auto"/>
              <w:bottom w:val="single" w:sz="4" w:space="0" w:color="auto"/>
              <w:right w:val="single" w:sz="4" w:space="0" w:color="auto"/>
            </w:tcBorders>
            <w:shd w:val="clear" w:color="auto" w:fill="B8CCE4" w:themeFill="accent1" w:themeFillTint="66"/>
            <w:noWrap/>
            <w:hideMark/>
          </w:tcPr>
          <w:p w14:paraId="422F3580" w14:textId="021EAFE4"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b/>
                <w:bCs/>
                <w:color w:val="000000"/>
              </w:rPr>
              <w:t>Tests in Clinic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28243569" w14:textId="409B2019" w:rsidR="00DA35A2" w:rsidRPr="007C4B2C" w:rsidRDefault="00DA35A2" w:rsidP="00B80454">
            <w:pPr>
              <w:spacing w:before="0" w:after="0"/>
              <w:jc w:val="center"/>
              <w:rPr>
                <w:rFonts w:asciiTheme="majorHAnsi" w:eastAsia="Times New Roman" w:hAnsiTheme="majorHAnsi" w:cstheme="majorHAns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noWrap/>
            <w:hideMark/>
          </w:tcPr>
          <w:p w14:paraId="1021C2AE" w14:textId="007A04D7"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b/>
                <w:bCs/>
                <w:color w:val="000000"/>
              </w:rPr>
              <w:t> </w:t>
            </w:r>
          </w:p>
        </w:tc>
        <w:tc>
          <w:tcPr>
            <w:tcW w:w="0" w:type="auto"/>
            <w:tcBorders>
              <w:top w:val="single" w:sz="4" w:space="0" w:color="auto"/>
              <w:left w:val="single" w:sz="4" w:space="0" w:color="auto"/>
              <w:bottom w:val="single" w:sz="4" w:space="0" w:color="auto"/>
            </w:tcBorders>
            <w:shd w:val="clear" w:color="auto" w:fill="B8CCE4" w:themeFill="accent1" w:themeFillTint="66"/>
            <w:noWrap/>
            <w:hideMark/>
          </w:tcPr>
          <w:p w14:paraId="7A365643" w14:textId="14CA37CF"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b/>
                <w:bCs/>
                <w:color w:val="000000"/>
              </w:rPr>
              <w:t> </w:t>
            </w:r>
          </w:p>
        </w:tc>
      </w:tr>
      <w:tr w:rsidR="00F95D8B" w:rsidRPr="00D52572" w14:paraId="0FB834A8"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1AB667BA" w14:textId="1C45F634"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investigations were performed</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2B5F92D" w14:textId="64A97BD2" w:rsidR="00DA35A2" w:rsidRPr="007C4B2C" w:rsidRDefault="00DA35A2" w:rsidP="00B80454">
            <w:pPr>
              <w:spacing w:before="0" w:after="0"/>
              <w:jc w:val="center"/>
              <w:rPr>
                <w:rFonts w:asciiTheme="majorHAnsi" w:eastAsia="Times New Roman" w:hAnsiTheme="majorHAnsi" w:cstheme="majorHAnsi"/>
                <w:color w:val="000000"/>
              </w:rPr>
            </w:pPr>
            <w:r w:rsidRPr="007C4B2C">
              <w:rPr>
                <w:rFonts w:asciiTheme="majorHAnsi" w:eastAsia="Times New Roman" w:hAnsiTheme="majorHAnsi" w:cstheme="majorHAnsi"/>
                <w:color w:val="000000"/>
              </w:rPr>
              <w:t>41</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250C6F" w14:textId="7EF2A13B"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c>
          <w:tcPr>
            <w:tcW w:w="0" w:type="auto"/>
            <w:tcBorders>
              <w:top w:val="single" w:sz="4" w:space="0" w:color="auto"/>
              <w:left w:val="single" w:sz="4" w:space="0" w:color="auto"/>
              <w:bottom w:val="single" w:sz="4" w:space="0" w:color="auto"/>
            </w:tcBorders>
            <w:shd w:val="clear" w:color="auto" w:fill="auto"/>
            <w:noWrap/>
            <w:hideMark/>
          </w:tcPr>
          <w:p w14:paraId="7A5AFD66" w14:textId="1BB22A85" w:rsidR="00DA35A2" w:rsidRPr="007C4B2C" w:rsidRDefault="00DA35A2" w:rsidP="00B80454">
            <w:pPr>
              <w:spacing w:before="0" w:after="0"/>
              <w:rPr>
                <w:rFonts w:asciiTheme="majorHAnsi" w:eastAsia="Times New Roman" w:hAnsiTheme="majorHAnsi" w:cstheme="majorHAnsi"/>
                <w:color w:val="000000"/>
              </w:rPr>
            </w:pPr>
            <w:r w:rsidRPr="007C4B2C">
              <w:rPr>
                <w:rFonts w:asciiTheme="majorHAnsi" w:eastAsia="Times New Roman" w:hAnsiTheme="majorHAnsi" w:cstheme="majorHAnsi"/>
                <w:color w:val="000000"/>
              </w:rPr>
              <w:t> </w:t>
            </w:r>
          </w:p>
        </w:tc>
      </w:tr>
      <w:tr w:rsidR="00F95D8B" w:rsidRPr="00D52572" w14:paraId="2E10287C" w14:textId="77777777" w:rsidTr="000312EE">
        <w:trPr>
          <w:trHeight w:val="20"/>
        </w:trPr>
        <w:tc>
          <w:tcPr>
            <w:tcW w:w="0" w:type="auto"/>
            <w:tcBorders>
              <w:top w:val="single" w:sz="4" w:space="0" w:color="auto"/>
              <w:bottom w:val="single" w:sz="4" w:space="0" w:color="auto"/>
              <w:right w:val="single" w:sz="4" w:space="0" w:color="auto"/>
            </w:tcBorders>
            <w:shd w:val="clear" w:color="auto" w:fill="auto"/>
            <w:noWrap/>
            <w:hideMark/>
          </w:tcPr>
          <w:p w14:paraId="28C8DB96" w14:textId="6DB0BED1" w:rsidR="00DA35A2" w:rsidRPr="007C4B2C" w:rsidRDefault="00DA35A2" w:rsidP="00B80454">
            <w:pPr>
              <w:spacing w:before="0" w:after="0"/>
              <w:rPr>
                <w:rFonts w:asciiTheme="majorHAnsi" w:eastAsia="Times New Roman" w:hAnsiTheme="majorHAnsi" w:cstheme="majorHAnsi"/>
                <w:b/>
                <w:bCs/>
                <w:color w:val="000000"/>
              </w:rPr>
            </w:pPr>
            <w:r w:rsidRPr="007C4B2C">
              <w:rPr>
                <w:rFonts w:asciiTheme="majorHAnsi" w:eastAsia="Times New Roman" w:hAnsiTheme="majorHAnsi" w:cstheme="majorHAnsi"/>
                <w:color w:val="000000"/>
              </w:rPr>
              <w:t xml:space="preserve"> % investigations reviewed with results fed back to Service User</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C9CD911" w14:textId="6CAA986D" w:rsidR="00DA35A2" w:rsidRPr="007C4B2C" w:rsidRDefault="00DA35A2" w:rsidP="00B80454">
            <w:pPr>
              <w:spacing w:before="0" w:after="0"/>
              <w:jc w:val="center"/>
              <w:rPr>
                <w:rFonts w:asciiTheme="majorHAnsi" w:eastAsia="Times New Roman" w:hAnsiTheme="majorHAnsi" w:cstheme="majorHAnsi"/>
                <w:b/>
                <w:bCs/>
                <w:color w:val="000000"/>
              </w:rPr>
            </w:pPr>
            <w:r w:rsidRPr="007C4B2C">
              <w:rPr>
                <w:rFonts w:asciiTheme="majorHAnsi" w:eastAsia="Times New Roman" w:hAnsiTheme="majorHAnsi" w:cstheme="majorHAnsi"/>
                <w:color w:val="000000"/>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8403744" w14:textId="77989176" w:rsidR="00DA35A2" w:rsidRPr="007C4B2C" w:rsidRDefault="00DA35A2" w:rsidP="00B80454">
            <w:pPr>
              <w:spacing w:before="0" w:after="0"/>
              <w:rPr>
                <w:rFonts w:asciiTheme="majorHAnsi" w:eastAsia="Times New Roman" w:hAnsiTheme="majorHAnsi" w:cstheme="majorHAnsi"/>
                <w:b/>
                <w:bCs/>
                <w:color w:val="000000"/>
              </w:rPr>
            </w:pPr>
            <w:r w:rsidRPr="007C4B2C">
              <w:rPr>
                <w:rFonts w:asciiTheme="majorHAnsi" w:eastAsia="Times New Roman" w:hAnsiTheme="majorHAnsi" w:cstheme="majorHAnsi"/>
                <w:color w:val="000000"/>
              </w:rPr>
              <w:t> </w:t>
            </w:r>
          </w:p>
        </w:tc>
        <w:tc>
          <w:tcPr>
            <w:tcW w:w="0" w:type="auto"/>
            <w:tcBorders>
              <w:top w:val="single" w:sz="4" w:space="0" w:color="auto"/>
              <w:left w:val="single" w:sz="4" w:space="0" w:color="auto"/>
              <w:bottom w:val="single" w:sz="4" w:space="0" w:color="auto"/>
            </w:tcBorders>
            <w:shd w:val="clear" w:color="auto" w:fill="auto"/>
            <w:noWrap/>
            <w:hideMark/>
          </w:tcPr>
          <w:p w14:paraId="02952098" w14:textId="3A4E2426" w:rsidR="00DA35A2" w:rsidRPr="007C4B2C" w:rsidRDefault="00DA35A2" w:rsidP="00B80454">
            <w:pPr>
              <w:spacing w:before="0" w:after="0"/>
              <w:rPr>
                <w:rFonts w:asciiTheme="majorHAnsi" w:eastAsia="Times New Roman" w:hAnsiTheme="majorHAnsi" w:cstheme="majorHAnsi"/>
                <w:b/>
                <w:bCs/>
                <w:color w:val="000000"/>
              </w:rPr>
            </w:pPr>
            <w:r w:rsidRPr="007C4B2C">
              <w:rPr>
                <w:rFonts w:asciiTheme="majorHAnsi" w:eastAsia="Times New Roman" w:hAnsiTheme="majorHAnsi" w:cstheme="majorHAnsi"/>
                <w:color w:val="000000"/>
              </w:rPr>
              <w:t> </w:t>
            </w:r>
          </w:p>
        </w:tc>
      </w:tr>
      <w:tr w:rsidR="00894480" w:rsidRPr="00D52572" w14:paraId="2ADFA8D4" w14:textId="77777777" w:rsidTr="000312EE">
        <w:trPr>
          <w:trHeight w:val="20"/>
        </w:trPr>
        <w:tc>
          <w:tcPr>
            <w:tcW w:w="0" w:type="auto"/>
            <w:gridSpan w:val="4"/>
            <w:tcBorders>
              <w:top w:val="single" w:sz="4" w:space="0" w:color="auto"/>
              <w:left w:val="nil"/>
              <w:bottom w:val="nil"/>
            </w:tcBorders>
            <w:shd w:val="clear" w:color="auto" w:fill="auto"/>
            <w:hideMark/>
          </w:tcPr>
          <w:p w14:paraId="1783805A" w14:textId="2EE56950" w:rsidR="00894480" w:rsidRPr="007C4B2C" w:rsidRDefault="00894480" w:rsidP="00B80454">
            <w:pPr>
              <w:spacing w:before="0" w:after="0"/>
              <w:rPr>
                <w:rFonts w:asciiTheme="majorHAnsi" w:eastAsia="Times New Roman" w:hAnsiTheme="majorHAnsi" w:cstheme="majorHAnsi"/>
                <w:i/>
                <w:iCs/>
                <w:color w:val="000000"/>
              </w:rPr>
            </w:pPr>
            <w:r w:rsidRPr="007C4B2C">
              <w:rPr>
                <w:rFonts w:asciiTheme="majorHAnsi" w:eastAsia="Times New Roman" w:hAnsiTheme="majorHAnsi" w:cstheme="majorHAnsi"/>
                <w:i/>
                <w:iCs/>
                <w:color w:val="000000"/>
              </w:rPr>
              <w:lastRenderedPageBreak/>
              <w:t xml:space="preserve">* There are further Core Data items which were elicited during the Physical Health Clinics. </w:t>
            </w:r>
            <w:r w:rsidRPr="007C4B2C">
              <w:rPr>
                <w:rFonts w:asciiTheme="majorHAnsi" w:eastAsia="Times New Roman" w:hAnsiTheme="majorHAnsi" w:cstheme="majorHAnsi"/>
                <w:i/>
                <w:iCs/>
                <w:color w:val="000000"/>
              </w:rPr>
              <w:br/>
              <w:t xml:space="preserve">Note that these percentages relate to information obtained, and not whether they were improved or changed. During the clinic health advice, for example around smoking or exercise, was given opportunistically. </w:t>
            </w:r>
          </w:p>
        </w:tc>
      </w:tr>
      <w:tr w:rsidR="00894480" w:rsidRPr="00D52572" w14:paraId="0694C0FD" w14:textId="77777777">
        <w:trPr>
          <w:trHeight w:val="20"/>
        </w:trPr>
        <w:tc>
          <w:tcPr>
            <w:tcW w:w="0" w:type="auto"/>
            <w:gridSpan w:val="4"/>
            <w:tcBorders>
              <w:top w:val="nil"/>
              <w:left w:val="nil"/>
              <w:bottom w:val="nil"/>
            </w:tcBorders>
            <w:shd w:val="clear" w:color="auto" w:fill="auto"/>
            <w:hideMark/>
          </w:tcPr>
          <w:p w14:paraId="52C26475" w14:textId="73E0F8AA" w:rsidR="00D65DE5" w:rsidRPr="007C4B2C" w:rsidRDefault="00894480" w:rsidP="00B80454">
            <w:pPr>
              <w:spacing w:before="0" w:after="0"/>
              <w:rPr>
                <w:rFonts w:asciiTheme="majorHAnsi" w:eastAsia="Times New Roman" w:hAnsiTheme="majorHAnsi" w:cstheme="majorHAnsi"/>
                <w:i/>
                <w:iCs/>
                <w:color w:val="000000"/>
              </w:rPr>
            </w:pPr>
            <w:r w:rsidRPr="007C4B2C">
              <w:rPr>
                <w:rFonts w:asciiTheme="majorHAnsi" w:eastAsia="Times New Roman" w:hAnsiTheme="majorHAnsi" w:cstheme="majorHAnsi"/>
                <w:i/>
                <w:iCs/>
                <w:color w:val="000000"/>
              </w:rPr>
              <w:t>** After each appointment</w:t>
            </w:r>
            <w:r w:rsidR="00D65DE5" w:rsidRPr="007C4B2C">
              <w:rPr>
                <w:rFonts w:asciiTheme="majorHAnsi" w:eastAsia="Times New Roman" w:hAnsiTheme="majorHAnsi" w:cstheme="majorHAnsi"/>
                <w:i/>
                <w:iCs/>
                <w:color w:val="000000"/>
              </w:rPr>
              <w:t xml:space="preserve"> a </w:t>
            </w:r>
            <w:r w:rsidRPr="007C4B2C">
              <w:rPr>
                <w:rFonts w:asciiTheme="majorHAnsi" w:eastAsia="Times New Roman" w:hAnsiTheme="majorHAnsi" w:cstheme="majorHAnsi"/>
                <w:i/>
                <w:iCs/>
                <w:color w:val="000000"/>
              </w:rPr>
              <w:t>letter</w:t>
            </w:r>
            <w:r w:rsidR="00D65DE5" w:rsidRPr="007C4B2C">
              <w:rPr>
                <w:rFonts w:asciiTheme="majorHAnsi" w:eastAsia="Times New Roman" w:hAnsiTheme="majorHAnsi" w:cstheme="majorHAnsi"/>
                <w:i/>
                <w:iCs/>
                <w:color w:val="000000"/>
              </w:rPr>
              <w:t xml:space="preserve"> is</w:t>
            </w:r>
            <w:r w:rsidRPr="007C4B2C">
              <w:rPr>
                <w:rFonts w:asciiTheme="majorHAnsi" w:eastAsia="Times New Roman" w:hAnsiTheme="majorHAnsi" w:cstheme="majorHAnsi"/>
                <w:i/>
                <w:iCs/>
                <w:color w:val="000000"/>
              </w:rPr>
              <w:t xml:space="preserve"> sent to the Service User and copied to the GP. On some occasions requests are made for action by the GP. It was assessed whether action had occurred as suggested after six months</w:t>
            </w:r>
            <w:r w:rsidR="00D65DE5" w:rsidRPr="007C4B2C">
              <w:rPr>
                <w:rFonts w:asciiTheme="majorHAnsi" w:eastAsia="Times New Roman" w:hAnsiTheme="majorHAnsi" w:cstheme="majorHAnsi"/>
                <w:i/>
                <w:iCs/>
                <w:color w:val="000000"/>
              </w:rPr>
              <w:t>.</w:t>
            </w:r>
          </w:p>
        </w:tc>
      </w:tr>
      <w:tr w:rsidR="00DA35A2" w:rsidRPr="00D52572" w14:paraId="39ED6C71" w14:textId="77777777" w:rsidTr="00A3436B">
        <w:trPr>
          <w:trHeight w:val="723"/>
        </w:trPr>
        <w:tc>
          <w:tcPr>
            <w:tcW w:w="0" w:type="auto"/>
            <w:gridSpan w:val="4"/>
            <w:tcBorders>
              <w:top w:val="nil"/>
              <w:left w:val="nil"/>
              <w:right w:val="nil"/>
            </w:tcBorders>
            <w:shd w:val="clear" w:color="auto" w:fill="auto"/>
            <w:hideMark/>
          </w:tcPr>
          <w:p w14:paraId="27D531DC" w14:textId="77777777" w:rsidR="00DA35A2" w:rsidRPr="007C4B2C" w:rsidRDefault="00DA35A2" w:rsidP="00B80454">
            <w:pPr>
              <w:spacing w:before="0" w:after="0"/>
              <w:rPr>
                <w:rFonts w:asciiTheme="majorHAnsi" w:eastAsia="Times New Roman" w:hAnsiTheme="majorHAnsi" w:cstheme="majorHAnsi"/>
                <w:i/>
                <w:iCs/>
                <w:color w:val="000000"/>
              </w:rPr>
            </w:pPr>
            <w:r w:rsidRPr="007C4B2C">
              <w:rPr>
                <w:rFonts w:asciiTheme="majorHAnsi" w:eastAsia="Times New Roman" w:hAnsiTheme="majorHAnsi" w:cstheme="majorHAnsi"/>
                <w:i/>
                <w:iCs/>
                <w:color w:val="000000"/>
              </w:rPr>
              <w:t xml:space="preserve">*** Where appropriate, blood tests and ECGs are performed in the Physical Health Clinic. The results of these </w:t>
            </w:r>
            <w:r w:rsidR="00D65DE5" w:rsidRPr="007C4B2C">
              <w:rPr>
                <w:rFonts w:asciiTheme="majorHAnsi" w:eastAsia="Times New Roman" w:hAnsiTheme="majorHAnsi" w:cstheme="majorHAnsi"/>
                <w:i/>
                <w:iCs/>
                <w:color w:val="000000"/>
              </w:rPr>
              <w:t>are</w:t>
            </w:r>
            <w:r w:rsidRPr="007C4B2C">
              <w:rPr>
                <w:rFonts w:asciiTheme="majorHAnsi" w:eastAsia="Times New Roman" w:hAnsiTheme="majorHAnsi" w:cstheme="majorHAnsi"/>
                <w:i/>
                <w:iCs/>
                <w:color w:val="000000"/>
              </w:rPr>
              <w:t xml:space="preserve"> reviewed by the </w:t>
            </w:r>
            <w:r w:rsidR="00D65DE5" w:rsidRPr="007C4B2C">
              <w:rPr>
                <w:rFonts w:asciiTheme="majorHAnsi" w:eastAsia="Times New Roman" w:hAnsiTheme="majorHAnsi" w:cstheme="majorHAnsi"/>
                <w:i/>
                <w:iCs/>
                <w:color w:val="000000"/>
              </w:rPr>
              <w:t>PHC</w:t>
            </w:r>
            <w:r w:rsidRPr="007C4B2C">
              <w:rPr>
                <w:rFonts w:asciiTheme="majorHAnsi" w:eastAsia="Times New Roman" w:hAnsiTheme="majorHAnsi" w:cstheme="majorHAnsi"/>
                <w:i/>
                <w:iCs/>
                <w:color w:val="000000"/>
              </w:rPr>
              <w:t xml:space="preserve"> and results fed back to the Service User. </w:t>
            </w:r>
          </w:p>
          <w:p w14:paraId="02822F39" w14:textId="77777777" w:rsidR="00A236AD" w:rsidRPr="007C4B2C" w:rsidRDefault="00A236AD" w:rsidP="00B80454">
            <w:pPr>
              <w:spacing w:before="0" w:after="0"/>
              <w:rPr>
                <w:rFonts w:asciiTheme="majorHAnsi" w:eastAsia="Times New Roman" w:hAnsiTheme="majorHAnsi" w:cstheme="majorHAnsi"/>
                <w:color w:val="000000"/>
              </w:rPr>
            </w:pPr>
          </w:p>
          <w:p w14:paraId="13BC4D48" w14:textId="5963A97C" w:rsidR="00A236AD" w:rsidRPr="007C4B2C" w:rsidRDefault="00A236AD" w:rsidP="00B80454">
            <w:pPr>
              <w:spacing w:before="0" w:after="0"/>
              <w:rPr>
                <w:rFonts w:asciiTheme="majorHAnsi" w:eastAsia="Times New Roman" w:hAnsiTheme="majorHAnsi" w:cstheme="majorHAnsi"/>
                <w:color w:val="000000"/>
              </w:rPr>
            </w:pPr>
          </w:p>
        </w:tc>
      </w:tr>
    </w:tbl>
    <w:p w14:paraId="3CED7DE5" w14:textId="7984F199" w:rsidR="009D226E" w:rsidRPr="00D52572" w:rsidRDefault="009D226E" w:rsidP="00B80454">
      <w:pPr>
        <w:rPr>
          <w:rFonts w:asciiTheme="majorHAnsi" w:hAnsiTheme="majorHAnsi" w:cstheme="majorHAnsi"/>
          <w:bCs/>
          <w:sz w:val="22"/>
          <w:szCs w:val="22"/>
        </w:rPr>
      </w:pPr>
      <w:r w:rsidRPr="00D52572">
        <w:rPr>
          <w:rFonts w:asciiTheme="majorHAnsi" w:hAnsiTheme="majorHAnsi" w:cstheme="majorHAnsi"/>
          <w:b/>
          <w:sz w:val="22"/>
          <w:szCs w:val="22"/>
        </w:rPr>
        <w:t xml:space="preserve">Table </w:t>
      </w:r>
      <w:r w:rsidR="00247200">
        <w:rPr>
          <w:rFonts w:asciiTheme="majorHAnsi" w:hAnsiTheme="majorHAnsi" w:cstheme="majorHAnsi"/>
          <w:b/>
          <w:sz w:val="22"/>
          <w:szCs w:val="22"/>
        </w:rPr>
        <w:t>3</w:t>
      </w:r>
      <w:r w:rsidRPr="00D52572">
        <w:rPr>
          <w:rFonts w:asciiTheme="majorHAnsi" w:hAnsiTheme="majorHAnsi" w:cstheme="majorHAnsi"/>
          <w:bCs/>
          <w:sz w:val="22"/>
          <w:szCs w:val="22"/>
        </w:rPr>
        <w:t xml:space="preserve"> shows the reasons for referral to the PHC</w:t>
      </w:r>
      <w:r w:rsidR="00517F54" w:rsidRPr="00D52572">
        <w:rPr>
          <w:rFonts w:asciiTheme="majorHAnsi" w:hAnsiTheme="majorHAnsi" w:cstheme="majorHAnsi"/>
          <w:bCs/>
          <w:sz w:val="22"/>
          <w:szCs w:val="22"/>
        </w:rPr>
        <w:t xml:space="preserve">. The highest proportion of reason was for weight related concerns, including weight loss, </w:t>
      </w:r>
      <w:r w:rsidR="009C0ECF" w:rsidRPr="00D52572">
        <w:rPr>
          <w:rFonts w:asciiTheme="majorHAnsi" w:hAnsiTheme="majorHAnsi" w:cstheme="majorHAnsi"/>
          <w:bCs/>
          <w:sz w:val="22"/>
          <w:szCs w:val="22"/>
        </w:rPr>
        <w:t xml:space="preserve">diet control, </w:t>
      </w:r>
      <w:r w:rsidR="003B6ABE" w:rsidRPr="00D52572">
        <w:rPr>
          <w:rFonts w:asciiTheme="majorHAnsi" w:hAnsiTheme="majorHAnsi" w:cstheme="majorHAnsi"/>
          <w:bCs/>
          <w:sz w:val="22"/>
          <w:szCs w:val="22"/>
        </w:rPr>
        <w:t>obesity,</w:t>
      </w:r>
      <w:r w:rsidR="009C0ECF" w:rsidRPr="00D52572">
        <w:rPr>
          <w:rFonts w:asciiTheme="majorHAnsi" w:hAnsiTheme="majorHAnsi" w:cstheme="majorHAnsi"/>
          <w:bCs/>
          <w:sz w:val="22"/>
          <w:szCs w:val="22"/>
        </w:rPr>
        <w:t xml:space="preserve"> and related health condition. </w:t>
      </w:r>
      <w:r w:rsidR="000C13BB" w:rsidRPr="00D52572">
        <w:rPr>
          <w:rFonts w:asciiTheme="majorHAnsi" w:hAnsiTheme="majorHAnsi" w:cstheme="majorHAnsi"/>
          <w:bCs/>
          <w:sz w:val="22"/>
          <w:szCs w:val="22"/>
        </w:rPr>
        <w:t xml:space="preserve">More general health concerns likely to be presented within normal GP appointments </w:t>
      </w:r>
      <w:r w:rsidR="002F2AF1" w:rsidRPr="00D52572">
        <w:rPr>
          <w:rFonts w:asciiTheme="majorHAnsi" w:hAnsiTheme="majorHAnsi" w:cstheme="majorHAnsi"/>
          <w:bCs/>
          <w:sz w:val="22"/>
          <w:szCs w:val="22"/>
        </w:rPr>
        <w:t xml:space="preserve">was </w:t>
      </w:r>
      <w:r w:rsidR="000C13BB" w:rsidRPr="00D52572">
        <w:rPr>
          <w:rFonts w:asciiTheme="majorHAnsi" w:hAnsiTheme="majorHAnsi" w:cstheme="majorHAnsi"/>
          <w:bCs/>
          <w:sz w:val="22"/>
          <w:szCs w:val="22"/>
        </w:rPr>
        <w:t xml:space="preserve">the second largest </w:t>
      </w:r>
      <w:r w:rsidR="002F2AF1" w:rsidRPr="00D52572">
        <w:rPr>
          <w:rFonts w:asciiTheme="majorHAnsi" w:hAnsiTheme="majorHAnsi" w:cstheme="majorHAnsi"/>
          <w:bCs/>
          <w:sz w:val="22"/>
          <w:szCs w:val="22"/>
        </w:rPr>
        <w:t>reason for referral. However</w:t>
      </w:r>
      <w:r w:rsidR="00222B90" w:rsidRPr="00D52572">
        <w:rPr>
          <w:rFonts w:asciiTheme="majorHAnsi" w:hAnsiTheme="majorHAnsi" w:cstheme="majorHAnsi"/>
          <w:bCs/>
          <w:sz w:val="22"/>
          <w:szCs w:val="22"/>
        </w:rPr>
        <w:t>,</w:t>
      </w:r>
      <w:r w:rsidR="002F2AF1" w:rsidRPr="00D52572">
        <w:rPr>
          <w:rFonts w:asciiTheme="majorHAnsi" w:hAnsiTheme="majorHAnsi" w:cstheme="majorHAnsi"/>
          <w:bCs/>
          <w:sz w:val="22"/>
          <w:szCs w:val="22"/>
        </w:rPr>
        <w:t xml:space="preserve"> it should be noted that 24% presented with multiple </w:t>
      </w:r>
      <w:r w:rsidR="008C2E16" w:rsidRPr="00D52572">
        <w:rPr>
          <w:rFonts w:asciiTheme="majorHAnsi" w:hAnsiTheme="majorHAnsi" w:cstheme="majorHAnsi"/>
          <w:bCs/>
          <w:sz w:val="22"/>
          <w:szCs w:val="22"/>
        </w:rPr>
        <w:t xml:space="preserve">reasons. </w:t>
      </w:r>
    </w:p>
    <w:tbl>
      <w:tblPr>
        <w:tblW w:w="8789" w:type="dxa"/>
        <w:tblLook w:val="04A0" w:firstRow="1" w:lastRow="0" w:firstColumn="1" w:lastColumn="0" w:noHBand="0" w:noVBand="1"/>
      </w:tblPr>
      <w:tblGrid>
        <w:gridCol w:w="6237"/>
        <w:gridCol w:w="1134"/>
        <w:gridCol w:w="1418"/>
      </w:tblGrid>
      <w:tr w:rsidR="00FE3B0B" w:rsidRPr="00355779" w14:paraId="084CC814" w14:textId="77777777" w:rsidTr="000A3880">
        <w:trPr>
          <w:trHeight w:val="774"/>
        </w:trPr>
        <w:tc>
          <w:tcPr>
            <w:tcW w:w="6237" w:type="dxa"/>
            <w:tcBorders>
              <w:top w:val="single" w:sz="4" w:space="0" w:color="auto"/>
              <w:left w:val="nil"/>
              <w:bottom w:val="single" w:sz="4" w:space="0" w:color="auto"/>
              <w:right w:val="single" w:sz="4" w:space="0" w:color="auto"/>
            </w:tcBorders>
            <w:shd w:val="clear" w:color="auto" w:fill="B8CCE4" w:themeFill="accent1" w:themeFillTint="66"/>
            <w:hideMark/>
          </w:tcPr>
          <w:p w14:paraId="0E9CFC9F" w14:textId="77777777" w:rsidR="00FE3B0B" w:rsidRPr="00355779" w:rsidRDefault="00FE3B0B" w:rsidP="00B80454">
            <w:pPr>
              <w:spacing w:before="0" w:after="0"/>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 xml:space="preserve">Examples of reasons for referral to the Physical Health Clinic </w:t>
            </w:r>
          </w:p>
        </w:tc>
        <w:tc>
          <w:tcPr>
            <w:tcW w:w="1134" w:type="dxa"/>
            <w:tcBorders>
              <w:top w:val="single" w:sz="4" w:space="0" w:color="auto"/>
              <w:left w:val="nil"/>
              <w:bottom w:val="single" w:sz="4" w:space="0" w:color="auto"/>
              <w:right w:val="single" w:sz="4" w:space="0" w:color="auto"/>
            </w:tcBorders>
            <w:shd w:val="clear" w:color="auto" w:fill="B8CCE4" w:themeFill="accent1" w:themeFillTint="66"/>
            <w:hideMark/>
          </w:tcPr>
          <w:p w14:paraId="379408C0" w14:textId="77777777" w:rsidR="00FE3B0B" w:rsidRPr="00355779" w:rsidRDefault="00FE3B0B" w:rsidP="00B80454">
            <w:pPr>
              <w:spacing w:before="0" w:after="0"/>
              <w:jc w:val="center"/>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N</w:t>
            </w:r>
          </w:p>
        </w:tc>
        <w:tc>
          <w:tcPr>
            <w:tcW w:w="1418" w:type="dxa"/>
            <w:tcBorders>
              <w:top w:val="single" w:sz="4" w:space="0" w:color="auto"/>
              <w:left w:val="nil"/>
              <w:bottom w:val="single" w:sz="4" w:space="0" w:color="auto"/>
              <w:right w:val="nil"/>
            </w:tcBorders>
            <w:shd w:val="clear" w:color="auto" w:fill="B8CCE4" w:themeFill="accent1" w:themeFillTint="66"/>
            <w:hideMark/>
          </w:tcPr>
          <w:p w14:paraId="45206EF0" w14:textId="22A82325" w:rsidR="00FE3B0B" w:rsidRPr="00355779" w:rsidRDefault="00FE3B0B" w:rsidP="00B80454">
            <w:pPr>
              <w:spacing w:before="0" w:after="0"/>
              <w:jc w:val="center"/>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 (of Active audit group data reviewed n=</w:t>
            </w:r>
            <w:r w:rsidR="00185BEF">
              <w:rPr>
                <w:rFonts w:asciiTheme="majorHAnsi" w:eastAsia="Times New Roman" w:hAnsiTheme="majorHAnsi" w:cstheme="majorHAnsi"/>
                <w:b/>
                <w:bCs/>
                <w:color w:val="000000"/>
              </w:rPr>
              <w:t>31</w:t>
            </w:r>
            <w:r w:rsidRPr="00355779">
              <w:rPr>
                <w:rFonts w:asciiTheme="majorHAnsi" w:eastAsia="Times New Roman" w:hAnsiTheme="majorHAnsi" w:cstheme="majorHAnsi"/>
                <w:b/>
                <w:bCs/>
                <w:color w:val="000000"/>
              </w:rPr>
              <w:t>)</w:t>
            </w:r>
          </w:p>
        </w:tc>
      </w:tr>
      <w:tr w:rsidR="00FE3B0B" w:rsidRPr="00355779" w14:paraId="34426394" w14:textId="77777777" w:rsidTr="00FE3B0B">
        <w:trPr>
          <w:trHeight w:val="407"/>
        </w:trPr>
        <w:tc>
          <w:tcPr>
            <w:tcW w:w="6237" w:type="dxa"/>
            <w:tcBorders>
              <w:top w:val="nil"/>
              <w:left w:val="nil"/>
              <w:bottom w:val="single" w:sz="4" w:space="0" w:color="auto"/>
              <w:right w:val="single" w:sz="4" w:space="0" w:color="auto"/>
            </w:tcBorders>
            <w:shd w:val="clear" w:color="auto" w:fill="auto"/>
            <w:hideMark/>
          </w:tcPr>
          <w:p w14:paraId="04A46768" w14:textId="3FFABCE0"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xml:space="preserve">Weight/ Diet (management, loss, related physical issues) </w:t>
            </w:r>
          </w:p>
        </w:tc>
        <w:tc>
          <w:tcPr>
            <w:tcW w:w="1134" w:type="dxa"/>
            <w:tcBorders>
              <w:top w:val="nil"/>
              <w:left w:val="nil"/>
              <w:bottom w:val="single" w:sz="4" w:space="0" w:color="auto"/>
              <w:right w:val="single" w:sz="4" w:space="0" w:color="auto"/>
            </w:tcBorders>
            <w:shd w:val="clear" w:color="auto" w:fill="auto"/>
            <w:hideMark/>
          </w:tcPr>
          <w:p w14:paraId="321FC6D7"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8</w:t>
            </w:r>
          </w:p>
        </w:tc>
        <w:tc>
          <w:tcPr>
            <w:tcW w:w="1418" w:type="dxa"/>
            <w:tcBorders>
              <w:top w:val="nil"/>
              <w:left w:val="nil"/>
              <w:bottom w:val="single" w:sz="4" w:space="0" w:color="auto"/>
              <w:right w:val="nil"/>
            </w:tcBorders>
            <w:shd w:val="clear" w:color="auto" w:fill="auto"/>
            <w:hideMark/>
          </w:tcPr>
          <w:p w14:paraId="081BF994"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27.5</w:t>
            </w:r>
          </w:p>
        </w:tc>
      </w:tr>
      <w:tr w:rsidR="00FE3B0B" w:rsidRPr="00355779" w14:paraId="4DC848DE"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71F3032C" w14:textId="2850EC50"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xml:space="preserve">General physical concerns (i.e., limited movement, leg pain) </w:t>
            </w:r>
          </w:p>
        </w:tc>
        <w:tc>
          <w:tcPr>
            <w:tcW w:w="1134" w:type="dxa"/>
            <w:tcBorders>
              <w:top w:val="nil"/>
              <w:left w:val="nil"/>
              <w:bottom w:val="single" w:sz="4" w:space="0" w:color="auto"/>
              <w:right w:val="single" w:sz="4" w:space="0" w:color="auto"/>
            </w:tcBorders>
            <w:shd w:val="clear" w:color="auto" w:fill="auto"/>
            <w:hideMark/>
          </w:tcPr>
          <w:p w14:paraId="12CDAA18"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6</w:t>
            </w:r>
          </w:p>
        </w:tc>
        <w:tc>
          <w:tcPr>
            <w:tcW w:w="1418" w:type="dxa"/>
            <w:tcBorders>
              <w:top w:val="nil"/>
              <w:left w:val="nil"/>
              <w:bottom w:val="single" w:sz="4" w:space="0" w:color="auto"/>
              <w:right w:val="nil"/>
            </w:tcBorders>
            <w:shd w:val="clear" w:color="auto" w:fill="auto"/>
            <w:hideMark/>
          </w:tcPr>
          <w:p w14:paraId="77031EFA"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20.6</w:t>
            </w:r>
          </w:p>
        </w:tc>
      </w:tr>
      <w:tr w:rsidR="00FE3B0B" w:rsidRPr="00355779" w14:paraId="01ABFCD2"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17A043CB"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Smoking (wanting to quit, relapse, advice, SOBOE)</w:t>
            </w:r>
          </w:p>
        </w:tc>
        <w:tc>
          <w:tcPr>
            <w:tcW w:w="1134" w:type="dxa"/>
            <w:tcBorders>
              <w:top w:val="nil"/>
              <w:left w:val="nil"/>
              <w:bottom w:val="single" w:sz="4" w:space="0" w:color="auto"/>
              <w:right w:val="single" w:sz="4" w:space="0" w:color="auto"/>
            </w:tcBorders>
            <w:shd w:val="clear" w:color="auto" w:fill="auto"/>
            <w:hideMark/>
          </w:tcPr>
          <w:p w14:paraId="7A557FBC"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w:t>
            </w:r>
          </w:p>
        </w:tc>
        <w:tc>
          <w:tcPr>
            <w:tcW w:w="1418" w:type="dxa"/>
            <w:tcBorders>
              <w:top w:val="nil"/>
              <w:left w:val="nil"/>
              <w:bottom w:val="single" w:sz="4" w:space="0" w:color="auto"/>
              <w:right w:val="nil"/>
            </w:tcBorders>
            <w:shd w:val="clear" w:color="auto" w:fill="auto"/>
            <w:hideMark/>
          </w:tcPr>
          <w:p w14:paraId="3D1249F4"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10.3</w:t>
            </w:r>
          </w:p>
        </w:tc>
      </w:tr>
      <w:tr w:rsidR="00FE3B0B" w:rsidRPr="00355779" w14:paraId="7F358717"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3E0EBC56"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xml:space="preserve">Diabetic related concerns (eye screening, control, S.O.B) </w:t>
            </w:r>
          </w:p>
        </w:tc>
        <w:tc>
          <w:tcPr>
            <w:tcW w:w="1134" w:type="dxa"/>
            <w:tcBorders>
              <w:top w:val="nil"/>
              <w:left w:val="nil"/>
              <w:bottom w:val="single" w:sz="4" w:space="0" w:color="auto"/>
              <w:right w:val="single" w:sz="4" w:space="0" w:color="auto"/>
            </w:tcBorders>
            <w:shd w:val="clear" w:color="auto" w:fill="auto"/>
            <w:hideMark/>
          </w:tcPr>
          <w:p w14:paraId="565C03FD"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w:t>
            </w:r>
          </w:p>
        </w:tc>
        <w:tc>
          <w:tcPr>
            <w:tcW w:w="1418" w:type="dxa"/>
            <w:tcBorders>
              <w:top w:val="nil"/>
              <w:left w:val="nil"/>
              <w:bottom w:val="single" w:sz="4" w:space="0" w:color="auto"/>
              <w:right w:val="nil"/>
            </w:tcBorders>
            <w:shd w:val="clear" w:color="auto" w:fill="auto"/>
            <w:hideMark/>
          </w:tcPr>
          <w:p w14:paraId="2311DC1A"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10.3</w:t>
            </w:r>
          </w:p>
        </w:tc>
      </w:tr>
      <w:tr w:rsidR="00FE3B0B" w:rsidRPr="00355779" w14:paraId="657F96F6"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438C7FA8" w14:textId="40480C91"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xml:space="preserve">General Sickness concerns (i.e., sickness, enlarged tonsils) </w:t>
            </w:r>
          </w:p>
        </w:tc>
        <w:tc>
          <w:tcPr>
            <w:tcW w:w="1134" w:type="dxa"/>
            <w:tcBorders>
              <w:top w:val="nil"/>
              <w:left w:val="nil"/>
              <w:bottom w:val="single" w:sz="4" w:space="0" w:color="auto"/>
              <w:right w:val="single" w:sz="4" w:space="0" w:color="auto"/>
            </w:tcBorders>
            <w:shd w:val="clear" w:color="auto" w:fill="auto"/>
            <w:hideMark/>
          </w:tcPr>
          <w:p w14:paraId="000A2514"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w:t>
            </w:r>
          </w:p>
        </w:tc>
        <w:tc>
          <w:tcPr>
            <w:tcW w:w="1418" w:type="dxa"/>
            <w:tcBorders>
              <w:top w:val="nil"/>
              <w:left w:val="nil"/>
              <w:bottom w:val="single" w:sz="4" w:space="0" w:color="auto"/>
              <w:right w:val="nil"/>
            </w:tcBorders>
            <w:shd w:val="clear" w:color="auto" w:fill="auto"/>
            <w:hideMark/>
          </w:tcPr>
          <w:p w14:paraId="203D29F6"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10.3</w:t>
            </w:r>
          </w:p>
        </w:tc>
      </w:tr>
      <w:tr w:rsidR="00FE3B0B" w:rsidRPr="00355779" w14:paraId="76C529E9"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6ACF459D"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Heart (high HR, Postural Drop)</w:t>
            </w:r>
          </w:p>
        </w:tc>
        <w:tc>
          <w:tcPr>
            <w:tcW w:w="1134" w:type="dxa"/>
            <w:tcBorders>
              <w:top w:val="nil"/>
              <w:left w:val="nil"/>
              <w:bottom w:val="single" w:sz="4" w:space="0" w:color="auto"/>
              <w:right w:val="single" w:sz="4" w:space="0" w:color="auto"/>
            </w:tcBorders>
            <w:shd w:val="clear" w:color="auto" w:fill="auto"/>
            <w:hideMark/>
          </w:tcPr>
          <w:p w14:paraId="2CAE879B"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2</w:t>
            </w:r>
          </w:p>
        </w:tc>
        <w:tc>
          <w:tcPr>
            <w:tcW w:w="1418" w:type="dxa"/>
            <w:tcBorders>
              <w:top w:val="nil"/>
              <w:left w:val="nil"/>
              <w:bottom w:val="single" w:sz="4" w:space="0" w:color="auto"/>
              <w:right w:val="nil"/>
            </w:tcBorders>
            <w:shd w:val="clear" w:color="auto" w:fill="auto"/>
            <w:hideMark/>
          </w:tcPr>
          <w:p w14:paraId="3E950A9E"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6.8</w:t>
            </w:r>
          </w:p>
        </w:tc>
      </w:tr>
      <w:tr w:rsidR="00FE3B0B" w:rsidRPr="00355779" w14:paraId="12F080DD"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04E5B9AC"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xml:space="preserve">Health Anxiety (investigations, family cancer) </w:t>
            </w:r>
          </w:p>
        </w:tc>
        <w:tc>
          <w:tcPr>
            <w:tcW w:w="1134" w:type="dxa"/>
            <w:tcBorders>
              <w:top w:val="nil"/>
              <w:left w:val="nil"/>
              <w:bottom w:val="single" w:sz="4" w:space="0" w:color="auto"/>
              <w:right w:val="single" w:sz="4" w:space="0" w:color="auto"/>
            </w:tcBorders>
            <w:shd w:val="clear" w:color="auto" w:fill="auto"/>
            <w:hideMark/>
          </w:tcPr>
          <w:p w14:paraId="7C10AFDB"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2</w:t>
            </w:r>
          </w:p>
        </w:tc>
        <w:tc>
          <w:tcPr>
            <w:tcW w:w="1418" w:type="dxa"/>
            <w:tcBorders>
              <w:top w:val="nil"/>
              <w:left w:val="nil"/>
              <w:bottom w:val="single" w:sz="4" w:space="0" w:color="auto"/>
              <w:right w:val="nil"/>
            </w:tcBorders>
            <w:shd w:val="clear" w:color="auto" w:fill="auto"/>
            <w:hideMark/>
          </w:tcPr>
          <w:p w14:paraId="2737637D"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6.8</w:t>
            </w:r>
          </w:p>
        </w:tc>
      </w:tr>
      <w:tr w:rsidR="00FE3B0B" w:rsidRPr="00355779" w14:paraId="17A4AEDD"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2F8C5895" w14:textId="225D3BB9"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Self-Neglect</w:t>
            </w:r>
          </w:p>
        </w:tc>
        <w:tc>
          <w:tcPr>
            <w:tcW w:w="1134" w:type="dxa"/>
            <w:tcBorders>
              <w:top w:val="nil"/>
              <w:left w:val="nil"/>
              <w:bottom w:val="single" w:sz="4" w:space="0" w:color="auto"/>
              <w:right w:val="single" w:sz="4" w:space="0" w:color="auto"/>
            </w:tcBorders>
            <w:shd w:val="clear" w:color="auto" w:fill="auto"/>
            <w:hideMark/>
          </w:tcPr>
          <w:p w14:paraId="362F0BBE"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w:t>
            </w:r>
          </w:p>
        </w:tc>
        <w:tc>
          <w:tcPr>
            <w:tcW w:w="1418" w:type="dxa"/>
            <w:tcBorders>
              <w:top w:val="nil"/>
              <w:left w:val="nil"/>
              <w:bottom w:val="single" w:sz="4" w:space="0" w:color="auto"/>
              <w:right w:val="nil"/>
            </w:tcBorders>
            <w:shd w:val="clear" w:color="auto" w:fill="auto"/>
            <w:hideMark/>
          </w:tcPr>
          <w:p w14:paraId="45E25A08"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3.4</w:t>
            </w:r>
          </w:p>
        </w:tc>
      </w:tr>
      <w:tr w:rsidR="00FE3B0B" w:rsidRPr="00355779" w14:paraId="58C08767"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23D5127A" w14:textId="1CF0F394"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xml:space="preserve">MH meds concerns (i.e., drowsiness) </w:t>
            </w:r>
          </w:p>
        </w:tc>
        <w:tc>
          <w:tcPr>
            <w:tcW w:w="1134" w:type="dxa"/>
            <w:tcBorders>
              <w:top w:val="nil"/>
              <w:left w:val="nil"/>
              <w:bottom w:val="single" w:sz="4" w:space="0" w:color="auto"/>
              <w:right w:val="single" w:sz="4" w:space="0" w:color="auto"/>
            </w:tcBorders>
            <w:shd w:val="clear" w:color="auto" w:fill="auto"/>
            <w:hideMark/>
          </w:tcPr>
          <w:p w14:paraId="4032A305"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w:t>
            </w:r>
          </w:p>
        </w:tc>
        <w:tc>
          <w:tcPr>
            <w:tcW w:w="1418" w:type="dxa"/>
            <w:tcBorders>
              <w:top w:val="nil"/>
              <w:left w:val="nil"/>
              <w:bottom w:val="single" w:sz="4" w:space="0" w:color="auto"/>
              <w:right w:val="nil"/>
            </w:tcBorders>
            <w:shd w:val="clear" w:color="auto" w:fill="auto"/>
            <w:hideMark/>
          </w:tcPr>
          <w:p w14:paraId="71A4C257"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3.4</w:t>
            </w:r>
          </w:p>
        </w:tc>
      </w:tr>
      <w:tr w:rsidR="00FE3B0B" w:rsidRPr="00355779" w14:paraId="1562A55A"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6D1767BC"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xml:space="preserve">CV (cardiovascular Risk) </w:t>
            </w:r>
          </w:p>
        </w:tc>
        <w:tc>
          <w:tcPr>
            <w:tcW w:w="1134" w:type="dxa"/>
            <w:tcBorders>
              <w:top w:val="nil"/>
              <w:left w:val="nil"/>
              <w:bottom w:val="single" w:sz="4" w:space="0" w:color="auto"/>
              <w:right w:val="single" w:sz="4" w:space="0" w:color="auto"/>
            </w:tcBorders>
            <w:shd w:val="clear" w:color="auto" w:fill="auto"/>
            <w:hideMark/>
          </w:tcPr>
          <w:p w14:paraId="35F39806"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w:t>
            </w:r>
          </w:p>
        </w:tc>
        <w:tc>
          <w:tcPr>
            <w:tcW w:w="1418" w:type="dxa"/>
            <w:tcBorders>
              <w:top w:val="nil"/>
              <w:left w:val="nil"/>
              <w:bottom w:val="single" w:sz="4" w:space="0" w:color="auto"/>
              <w:right w:val="nil"/>
            </w:tcBorders>
            <w:shd w:val="clear" w:color="auto" w:fill="auto"/>
            <w:hideMark/>
          </w:tcPr>
          <w:p w14:paraId="5D1BFA6A"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3.4</w:t>
            </w:r>
          </w:p>
        </w:tc>
      </w:tr>
      <w:tr w:rsidR="00FE3B0B" w:rsidRPr="00355779" w14:paraId="7F929AA3"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046E364E" w14:textId="0C2A2A66"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xml:space="preserve">Cognitive concerns (i.e., memory decline) </w:t>
            </w:r>
          </w:p>
        </w:tc>
        <w:tc>
          <w:tcPr>
            <w:tcW w:w="1134" w:type="dxa"/>
            <w:tcBorders>
              <w:top w:val="nil"/>
              <w:left w:val="nil"/>
              <w:bottom w:val="single" w:sz="4" w:space="0" w:color="auto"/>
              <w:right w:val="single" w:sz="4" w:space="0" w:color="auto"/>
            </w:tcBorders>
            <w:shd w:val="clear" w:color="auto" w:fill="auto"/>
            <w:hideMark/>
          </w:tcPr>
          <w:p w14:paraId="13260230"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w:t>
            </w:r>
          </w:p>
        </w:tc>
        <w:tc>
          <w:tcPr>
            <w:tcW w:w="1418" w:type="dxa"/>
            <w:tcBorders>
              <w:top w:val="nil"/>
              <w:left w:val="nil"/>
              <w:bottom w:val="single" w:sz="4" w:space="0" w:color="auto"/>
              <w:right w:val="nil"/>
            </w:tcBorders>
            <w:shd w:val="clear" w:color="auto" w:fill="auto"/>
            <w:hideMark/>
          </w:tcPr>
          <w:p w14:paraId="342EB997"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3.4</w:t>
            </w:r>
          </w:p>
        </w:tc>
      </w:tr>
      <w:tr w:rsidR="00FE3B0B" w:rsidRPr="00355779" w14:paraId="72C06038"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364355AD" w14:textId="7F355628"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Existing Physical disorder</w:t>
            </w:r>
          </w:p>
        </w:tc>
        <w:tc>
          <w:tcPr>
            <w:tcW w:w="1134" w:type="dxa"/>
            <w:tcBorders>
              <w:top w:val="nil"/>
              <w:left w:val="nil"/>
              <w:bottom w:val="single" w:sz="4" w:space="0" w:color="auto"/>
              <w:right w:val="single" w:sz="4" w:space="0" w:color="auto"/>
            </w:tcBorders>
            <w:shd w:val="clear" w:color="auto" w:fill="auto"/>
            <w:hideMark/>
          </w:tcPr>
          <w:p w14:paraId="503AAE6E"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w:t>
            </w:r>
          </w:p>
        </w:tc>
        <w:tc>
          <w:tcPr>
            <w:tcW w:w="1418" w:type="dxa"/>
            <w:tcBorders>
              <w:top w:val="nil"/>
              <w:left w:val="nil"/>
              <w:bottom w:val="single" w:sz="4" w:space="0" w:color="auto"/>
              <w:right w:val="nil"/>
            </w:tcBorders>
            <w:shd w:val="clear" w:color="auto" w:fill="auto"/>
            <w:hideMark/>
          </w:tcPr>
          <w:p w14:paraId="764290F8"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3.4</w:t>
            </w:r>
          </w:p>
        </w:tc>
      </w:tr>
      <w:tr w:rsidR="00FE3B0B" w:rsidRPr="00355779" w14:paraId="3F1AB06E" w14:textId="77777777" w:rsidTr="00FE3B0B">
        <w:trPr>
          <w:trHeight w:val="300"/>
        </w:trPr>
        <w:tc>
          <w:tcPr>
            <w:tcW w:w="6237" w:type="dxa"/>
            <w:tcBorders>
              <w:top w:val="nil"/>
              <w:left w:val="nil"/>
              <w:bottom w:val="single" w:sz="4" w:space="0" w:color="auto"/>
              <w:right w:val="single" w:sz="4" w:space="0" w:color="auto"/>
            </w:tcBorders>
            <w:shd w:val="clear" w:color="auto" w:fill="auto"/>
            <w:hideMark/>
          </w:tcPr>
          <w:p w14:paraId="5938345C"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No Concerns</w:t>
            </w:r>
          </w:p>
        </w:tc>
        <w:tc>
          <w:tcPr>
            <w:tcW w:w="1134" w:type="dxa"/>
            <w:tcBorders>
              <w:top w:val="nil"/>
              <w:left w:val="nil"/>
              <w:bottom w:val="single" w:sz="4" w:space="0" w:color="auto"/>
              <w:right w:val="single" w:sz="4" w:space="0" w:color="auto"/>
            </w:tcBorders>
            <w:shd w:val="clear" w:color="auto" w:fill="auto"/>
            <w:hideMark/>
          </w:tcPr>
          <w:p w14:paraId="5C3D9C8A"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1</w:t>
            </w:r>
          </w:p>
        </w:tc>
        <w:tc>
          <w:tcPr>
            <w:tcW w:w="1418" w:type="dxa"/>
            <w:tcBorders>
              <w:top w:val="nil"/>
              <w:left w:val="nil"/>
              <w:bottom w:val="single" w:sz="4" w:space="0" w:color="auto"/>
              <w:right w:val="nil"/>
            </w:tcBorders>
            <w:shd w:val="clear" w:color="auto" w:fill="auto"/>
            <w:hideMark/>
          </w:tcPr>
          <w:p w14:paraId="42AB4249" w14:textId="77777777" w:rsidR="00FE3B0B" w:rsidRPr="00355779" w:rsidRDefault="00FE3B0B" w:rsidP="00B80454">
            <w:pPr>
              <w:spacing w:before="0" w:after="0"/>
              <w:jc w:val="center"/>
              <w:rPr>
                <w:rFonts w:asciiTheme="majorHAnsi" w:eastAsia="Times New Roman" w:hAnsiTheme="majorHAnsi" w:cstheme="majorHAnsi"/>
                <w:color w:val="000000"/>
              </w:rPr>
            </w:pPr>
            <w:r w:rsidRPr="00355779">
              <w:rPr>
                <w:rFonts w:asciiTheme="majorHAnsi" w:eastAsia="Times New Roman" w:hAnsiTheme="majorHAnsi" w:cstheme="majorHAnsi"/>
                <w:color w:val="000000"/>
              </w:rPr>
              <w:t>3.4</w:t>
            </w:r>
          </w:p>
        </w:tc>
      </w:tr>
      <w:tr w:rsidR="00FE3B0B" w:rsidRPr="00355779" w14:paraId="6092B986" w14:textId="77777777" w:rsidTr="000A3880">
        <w:trPr>
          <w:trHeight w:val="300"/>
        </w:trPr>
        <w:tc>
          <w:tcPr>
            <w:tcW w:w="6237" w:type="dxa"/>
            <w:tcBorders>
              <w:top w:val="nil"/>
              <w:left w:val="nil"/>
              <w:bottom w:val="single" w:sz="4" w:space="0" w:color="auto"/>
              <w:right w:val="single" w:sz="4" w:space="0" w:color="auto"/>
            </w:tcBorders>
            <w:shd w:val="clear" w:color="auto" w:fill="B8CCE4" w:themeFill="accent1" w:themeFillTint="66"/>
            <w:hideMark/>
          </w:tcPr>
          <w:p w14:paraId="7DEF317E" w14:textId="37EAC531" w:rsidR="00FE3B0B" w:rsidRPr="00355779" w:rsidRDefault="00BA65FC" w:rsidP="00B80454">
            <w:pPr>
              <w:spacing w:before="0" w:after="0"/>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Of the Active Audit Group data reviewed (n=</w:t>
            </w:r>
            <w:r w:rsidR="00185BEF">
              <w:rPr>
                <w:rFonts w:asciiTheme="majorHAnsi" w:eastAsia="Times New Roman" w:hAnsiTheme="majorHAnsi" w:cstheme="majorHAnsi"/>
                <w:b/>
                <w:bCs/>
                <w:color w:val="000000"/>
              </w:rPr>
              <w:t>31</w:t>
            </w:r>
            <w:r w:rsidRPr="00355779">
              <w:rPr>
                <w:rFonts w:asciiTheme="majorHAnsi" w:eastAsia="Times New Roman" w:hAnsiTheme="majorHAnsi" w:cstheme="majorHAnsi"/>
                <w:b/>
                <w:bCs/>
                <w:color w:val="000000"/>
              </w:rPr>
              <w:t>), 24% presented with multiple health concerns (n=7).</w:t>
            </w:r>
          </w:p>
        </w:tc>
        <w:tc>
          <w:tcPr>
            <w:tcW w:w="1134" w:type="dxa"/>
            <w:tcBorders>
              <w:top w:val="nil"/>
              <w:left w:val="nil"/>
              <w:bottom w:val="single" w:sz="4" w:space="0" w:color="auto"/>
              <w:right w:val="single" w:sz="4" w:space="0" w:color="auto"/>
            </w:tcBorders>
            <w:shd w:val="clear" w:color="auto" w:fill="B8CCE4" w:themeFill="accent1" w:themeFillTint="66"/>
            <w:hideMark/>
          </w:tcPr>
          <w:p w14:paraId="5C4A9E31" w14:textId="77777777" w:rsidR="00FE3B0B" w:rsidRPr="00355779" w:rsidRDefault="00FE3B0B" w:rsidP="00B80454">
            <w:pPr>
              <w:spacing w:before="0" w:after="0"/>
              <w:jc w:val="center"/>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7</w:t>
            </w:r>
          </w:p>
        </w:tc>
        <w:tc>
          <w:tcPr>
            <w:tcW w:w="1418" w:type="dxa"/>
            <w:tcBorders>
              <w:top w:val="nil"/>
              <w:left w:val="nil"/>
              <w:bottom w:val="single" w:sz="4" w:space="0" w:color="auto"/>
              <w:right w:val="nil"/>
            </w:tcBorders>
            <w:shd w:val="clear" w:color="auto" w:fill="B8CCE4" w:themeFill="accent1" w:themeFillTint="66"/>
            <w:hideMark/>
          </w:tcPr>
          <w:p w14:paraId="35A39B89" w14:textId="77777777" w:rsidR="00FE3B0B" w:rsidRPr="00355779" w:rsidRDefault="00FE3B0B" w:rsidP="00B80454">
            <w:pPr>
              <w:spacing w:before="0" w:after="0"/>
              <w:jc w:val="center"/>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24</w:t>
            </w:r>
          </w:p>
        </w:tc>
      </w:tr>
      <w:tr w:rsidR="00FE3B0B" w:rsidRPr="00355779" w14:paraId="13695EF9" w14:textId="77777777" w:rsidTr="006A1236">
        <w:trPr>
          <w:trHeight w:val="135"/>
        </w:trPr>
        <w:tc>
          <w:tcPr>
            <w:tcW w:w="6237" w:type="dxa"/>
            <w:tcBorders>
              <w:top w:val="nil"/>
              <w:left w:val="nil"/>
              <w:bottom w:val="single" w:sz="4" w:space="0" w:color="auto"/>
              <w:right w:val="nil"/>
            </w:tcBorders>
            <w:shd w:val="clear" w:color="auto" w:fill="auto"/>
            <w:hideMark/>
          </w:tcPr>
          <w:p w14:paraId="77E432F3" w14:textId="77777777" w:rsidR="00FE3B0B" w:rsidRPr="00355779" w:rsidRDefault="00FE3B0B" w:rsidP="00B80454">
            <w:pPr>
              <w:spacing w:before="0" w:after="0"/>
              <w:jc w:val="center"/>
              <w:rPr>
                <w:rFonts w:asciiTheme="majorHAnsi" w:eastAsia="Times New Roman" w:hAnsiTheme="majorHAnsi" w:cstheme="majorHAnsi"/>
                <w:b/>
                <w:bCs/>
                <w:color w:val="000000"/>
              </w:rPr>
            </w:pPr>
          </w:p>
        </w:tc>
        <w:tc>
          <w:tcPr>
            <w:tcW w:w="1134" w:type="dxa"/>
            <w:tcBorders>
              <w:top w:val="nil"/>
              <w:left w:val="nil"/>
              <w:bottom w:val="single" w:sz="4" w:space="0" w:color="auto"/>
              <w:right w:val="nil"/>
            </w:tcBorders>
            <w:shd w:val="clear" w:color="auto" w:fill="auto"/>
            <w:hideMark/>
          </w:tcPr>
          <w:p w14:paraId="08839C5A" w14:textId="77777777" w:rsidR="00FE3B0B" w:rsidRPr="00355779" w:rsidRDefault="00FE3B0B" w:rsidP="00B80454">
            <w:pPr>
              <w:spacing w:before="0" w:after="0"/>
              <w:rPr>
                <w:rFonts w:asciiTheme="majorHAnsi" w:eastAsia="Times New Roman" w:hAnsiTheme="majorHAnsi" w:cstheme="majorHAnsi"/>
              </w:rPr>
            </w:pPr>
          </w:p>
        </w:tc>
        <w:tc>
          <w:tcPr>
            <w:tcW w:w="1418" w:type="dxa"/>
            <w:tcBorders>
              <w:top w:val="nil"/>
              <w:left w:val="nil"/>
              <w:bottom w:val="single" w:sz="4" w:space="0" w:color="auto"/>
              <w:right w:val="nil"/>
            </w:tcBorders>
            <w:shd w:val="clear" w:color="auto" w:fill="auto"/>
            <w:hideMark/>
          </w:tcPr>
          <w:p w14:paraId="3C11D6C7" w14:textId="77777777" w:rsidR="00FE3B0B" w:rsidRPr="00355779" w:rsidRDefault="00FE3B0B" w:rsidP="00B80454">
            <w:pPr>
              <w:spacing w:before="0" w:after="0"/>
              <w:rPr>
                <w:rFonts w:asciiTheme="majorHAnsi" w:eastAsia="Times New Roman" w:hAnsiTheme="majorHAnsi" w:cstheme="majorHAnsi"/>
              </w:rPr>
            </w:pPr>
          </w:p>
        </w:tc>
      </w:tr>
      <w:tr w:rsidR="00FE3B0B" w:rsidRPr="00355779" w14:paraId="115659DD" w14:textId="77777777" w:rsidTr="000A3880">
        <w:trPr>
          <w:trHeight w:val="360"/>
        </w:trPr>
        <w:tc>
          <w:tcPr>
            <w:tcW w:w="8789" w:type="dxa"/>
            <w:gridSpan w:val="3"/>
            <w:tcBorders>
              <w:top w:val="single" w:sz="4" w:space="0" w:color="auto"/>
              <w:bottom w:val="single" w:sz="4" w:space="0" w:color="auto"/>
            </w:tcBorders>
            <w:shd w:val="clear" w:color="auto" w:fill="B8CCE4" w:themeFill="accent1" w:themeFillTint="66"/>
            <w:hideMark/>
          </w:tcPr>
          <w:p w14:paraId="4C6D1F4B" w14:textId="419C9E71" w:rsidR="00FE3B0B" w:rsidRPr="00355779" w:rsidRDefault="00FE3B0B" w:rsidP="00B80454">
            <w:pPr>
              <w:spacing w:before="0" w:after="0"/>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 xml:space="preserve">Reasons for Service User </w:t>
            </w:r>
            <w:r w:rsidR="0045217A">
              <w:rPr>
                <w:rFonts w:asciiTheme="majorHAnsi" w:eastAsia="Times New Roman" w:hAnsiTheme="majorHAnsi" w:cstheme="majorHAnsi"/>
                <w:b/>
                <w:bCs/>
                <w:color w:val="000000"/>
              </w:rPr>
              <w:t xml:space="preserve">(from Audit Group n=32) </w:t>
            </w:r>
            <w:r w:rsidRPr="00355779">
              <w:rPr>
                <w:rFonts w:asciiTheme="majorHAnsi" w:eastAsia="Times New Roman" w:hAnsiTheme="majorHAnsi" w:cstheme="majorHAnsi"/>
                <w:b/>
                <w:bCs/>
                <w:color w:val="000000"/>
              </w:rPr>
              <w:t xml:space="preserve">not attending </w:t>
            </w:r>
          </w:p>
        </w:tc>
      </w:tr>
      <w:tr w:rsidR="00FE3B0B" w:rsidRPr="00355779" w14:paraId="4FF02E8D" w14:textId="77777777" w:rsidTr="00222B90">
        <w:trPr>
          <w:trHeight w:val="300"/>
        </w:trPr>
        <w:tc>
          <w:tcPr>
            <w:tcW w:w="6237" w:type="dxa"/>
            <w:tcBorders>
              <w:top w:val="single" w:sz="4" w:space="0" w:color="auto"/>
              <w:left w:val="nil"/>
              <w:right w:val="nil"/>
            </w:tcBorders>
            <w:shd w:val="clear" w:color="auto" w:fill="auto"/>
            <w:hideMark/>
          </w:tcPr>
          <w:p w14:paraId="38C2300E"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Happy to see own GP</w:t>
            </w:r>
          </w:p>
        </w:tc>
        <w:tc>
          <w:tcPr>
            <w:tcW w:w="1134" w:type="dxa"/>
            <w:tcBorders>
              <w:top w:val="single" w:sz="4" w:space="0" w:color="auto"/>
              <w:left w:val="nil"/>
              <w:right w:val="nil"/>
            </w:tcBorders>
            <w:shd w:val="clear" w:color="auto" w:fill="auto"/>
            <w:hideMark/>
          </w:tcPr>
          <w:p w14:paraId="0CBA487B"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c>
          <w:tcPr>
            <w:tcW w:w="1418" w:type="dxa"/>
            <w:tcBorders>
              <w:top w:val="single" w:sz="4" w:space="0" w:color="auto"/>
              <w:left w:val="nil"/>
              <w:right w:val="nil"/>
            </w:tcBorders>
            <w:shd w:val="clear" w:color="auto" w:fill="auto"/>
            <w:hideMark/>
          </w:tcPr>
          <w:p w14:paraId="617B3D6B"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r>
      <w:tr w:rsidR="00FE3B0B" w:rsidRPr="00355779" w14:paraId="63EB4ADD" w14:textId="77777777" w:rsidTr="00222B90">
        <w:trPr>
          <w:trHeight w:val="300"/>
        </w:trPr>
        <w:tc>
          <w:tcPr>
            <w:tcW w:w="6237" w:type="dxa"/>
            <w:tcBorders>
              <w:top w:val="nil"/>
              <w:left w:val="nil"/>
              <w:right w:val="nil"/>
            </w:tcBorders>
            <w:shd w:val="clear" w:color="auto" w:fill="auto"/>
            <w:hideMark/>
          </w:tcPr>
          <w:p w14:paraId="4C36BAA7"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Only available during the afternoons</w:t>
            </w:r>
          </w:p>
        </w:tc>
        <w:tc>
          <w:tcPr>
            <w:tcW w:w="1134" w:type="dxa"/>
            <w:tcBorders>
              <w:top w:val="nil"/>
              <w:left w:val="nil"/>
              <w:right w:val="nil"/>
            </w:tcBorders>
            <w:shd w:val="clear" w:color="auto" w:fill="auto"/>
            <w:hideMark/>
          </w:tcPr>
          <w:p w14:paraId="6AA373EE"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c>
          <w:tcPr>
            <w:tcW w:w="1418" w:type="dxa"/>
            <w:tcBorders>
              <w:top w:val="nil"/>
              <w:left w:val="nil"/>
              <w:right w:val="nil"/>
            </w:tcBorders>
            <w:shd w:val="clear" w:color="auto" w:fill="auto"/>
            <w:hideMark/>
          </w:tcPr>
          <w:p w14:paraId="1BA35472"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r>
      <w:tr w:rsidR="00FE3B0B" w:rsidRPr="00355779" w14:paraId="1AE719E1" w14:textId="77777777" w:rsidTr="00222B90">
        <w:trPr>
          <w:trHeight w:val="300"/>
        </w:trPr>
        <w:tc>
          <w:tcPr>
            <w:tcW w:w="6237" w:type="dxa"/>
            <w:tcBorders>
              <w:top w:val="nil"/>
              <w:left w:val="nil"/>
              <w:right w:val="nil"/>
            </w:tcBorders>
            <w:shd w:val="clear" w:color="auto" w:fill="auto"/>
            <w:hideMark/>
          </w:tcPr>
          <w:p w14:paraId="54A3FBFE"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Lives out of area</w:t>
            </w:r>
          </w:p>
        </w:tc>
        <w:tc>
          <w:tcPr>
            <w:tcW w:w="1134" w:type="dxa"/>
            <w:tcBorders>
              <w:top w:val="nil"/>
              <w:left w:val="nil"/>
              <w:right w:val="nil"/>
            </w:tcBorders>
            <w:shd w:val="clear" w:color="auto" w:fill="auto"/>
            <w:hideMark/>
          </w:tcPr>
          <w:p w14:paraId="320714D8"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c>
          <w:tcPr>
            <w:tcW w:w="1418" w:type="dxa"/>
            <w:tcBorders>
              <w:top w:val="nil"/>
              <w:left w:val="nil"/>
              <w:right w:val="nil"/>
            </w:tcBorders>
            <w:shd w:val="clear" w:color="auto" w:fill="auto"/>
            <w:hideMark/>
          </w:tcPr>
          <w:p w14:paraId="54B76694"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r>
      <w:tr w:rsidR="00FE3B0B" w:rsidRPr="00355779" w14:paraId="135E4347" w14:textId="77777777" w:rsidTr="00222B90">
        <w:trPr>
          <w:trHeight w:val="300"/>
        </w:trPr>
        <w:tc>
          <w:tcPr>
            <w:tcW w:w="6237" w:type="dxa"/>
            <w:tcBorders>
              <w:top w:val="nil"/>
              <w:left w:val="nil"/>
              <w:bottom w:val="single" w:sz="4" w:space="0" w:color="auto"/>
              <w:right w:val="nil"/>
            </w:tcBorders>
            <w:shd w:val="clear" w:color="auto" w:fill="auto"/>
            <w:hideMark/>
          </w:tcPr>
          <w:p w14:paraId="2ED8859C"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States did not get appointment information</w:t>
            </w:r>
          </w:p>
        </w:tc>
        <w:tc>
          <w:tcPr>
            <w:tcW w:w="1134" w:type="dxa"/>
            <w:tcBorders>
              <w:top w:val="nil"/>
              <w:left w:val="nil"/>
              <w:bottom w:val="single" w:sz="4" w:space="0" w:color="auto"/>
              <w:right w:val="nil"/>
            </w:tcBorders>
            <w:shd w:val="clear" w:color="auto" w:fill="auto"/>
            <w:hideMark/>
          </w:tcPr>
          <w:p w14:paraId="438A8657"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c>
          <w:tcPr>
            <w:tcW w:w="1418" w:type="dxa"/>
            <w:tcBorders>
              <w:top w:val="nil"/>
              <w:left w:val="nil"/>
              <w:bottom w:val="single" w:sz="4" w:space="0" w:color="auto"/>
              <w:right w:val="nil"/>
            </w:tcBorders>
            <w:shd w:val="clear" w:color="auto" w:fill="auto"/>
            <w:hideMark/>
          </w:tcPr>
          <w:p w14:paraId="34509B30"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r>
      <w:tr w:rsidR="00FE3B0B" w:rsidRPr="00355779" w14:paraId="3317DD30" w14:textId="77777777" w:rsidTr="000A3880">
        <w:trPr>
          <w:trHeight w:val="375"/>
        </w:trPr>
        <w:tc>
          <w:tcPr>
            <w:tcW w:w="8789" w:type="dxa"/>
            <w:gridSpan w:val="3"/>
            <w:tcBorders>
              <w:top w:val="single" w:sz="4" w:space="0" w:color="auto"/>
              <w:left w:val="nil"/>
              <w:bottom w:val="single" w:sz="4" w:space="0" w:color="auto"/>
              <w:right w:val="nil"/>
            </w:tcBorders>
            <w:shd w:val="clear" w:color="auto" w:fill="B8CCE4" w:themeFill="accent1" w:themeFillTint="66"/>
            <w:hideMark/>
          </w:tcPr>
          <w:p w14:paraId="2247AF2C" w14:textId="77777777" w:rsidR="00FE3B0B" w:rsidRPr="00355779" w:rsidRDefault="00FE3B0B" w:rsidP="00B80454">
            <w:pPr>
              <w:spacing w:before="0" w:after="0"/>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 xml:space="preserve">Where the </w:t>
            </w:r>
            <w:r w:rsidRPr="00355779">
              <w:rPr>
                <w:rFonts w:asciiTheme="majorHAnsi" w:eastAsia="Times New Roman" w:hAnsiTheme="majorHAnsi" w:cstheme="majorHAnsi"/>
                <w:b/>
                <w:bCs/>
                <w:color w:val="000000"/>
                <w:shd w:val="clear" w:color="auto" w:fill="B8CCE4" w:themeFill="accent1" w:themeFillTint="66"/>
              </w:rPr>
              <w:t>Core Data was not available the following reasons were noted:</w:t>
            </w:r>
          </w:p>
        </w:tc>
      </w:tr>
      <w:tr w:rsidR="00FE3B0B" w:rsidRPr="00355779" w14:paraId="1A6419C3" w14:textId="77777777" w:rsidTr="00222B90">
        <w:trPr>
          <w:trHeight w:val="300"/>
        </w:trPr>
        <w:tc>
          <w:tcPr>
            <w:tcW w:w="6237" w:type="dxa"/>
            <w:tcBorders>
              <w:top w:val="single" w:sz="4" w:space="0" w:color="auto"/>
              <w:left w:val="nil"/>
              <w:right w:val="nil"/>
            </w:tcBorders>
            <w:shd w:val="clear" w:color="auto" w:fill="auto"/>
            <w:hideMark/>
          </w:tcPr>
          <w:p w14:paraId="358D48BD"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Appointment focus was on other subjects</w:t>
            </w:r>
          </w:p>
        </w:tc>
        <w:tc>
          <w:tcPr>
            <w:tcW w:w="1134" w:type="dxa"/>
            <w:tcBorders>
              <w:top w:val="single" w:sz="4" w:space="0" w:color="auto"/>
              <w:left w:val="nil"/>
              <w:right w:val="nil"/>
            </w:tcBorders>
            <w:shd w:val="clear" w:color="auto" w:fill="auto"/>
            <w:hideMark/>
          </w:tcPr>
          <w:p w14:paraId="082C4D62"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c>
          <w:tcPr>
            <w:tcW w:w="1418" w:type="dxa"/>
            <w:tcBorders>
              <w:top w:val="single" w:sz="4" w:space="0" w:color="auto"/>
              <w:left w:val="nil"/>
              <w:right w:val="nil"/>
            </w:tcBorders>
            <w:shd w:val="clear" w:color="auto" w:fill="auto"/>
            <w:hideMark/>
          </w:tcPr>
          <w:p w14:paraId="26A17076"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r>
      <w:tr w:rsidR="00FE3B0B" w:rsidRPr="00355779" w14:paraId="369BFA26" w14:textId="77777777" w:rsidTr="00222B90">
        <w:trPr>
          <w:trHeight w:val="300"/>
        </w:trPr>
        <w:tc>
          <w:tcPr>
            <w:tcW w:w="6237" w:type="dxa"/>
            <w:tcBorders>
              <w:top w:val="nil"/>
              <w:left w:val="nil"/>
              <w:bottom w:val="single" w:sz="4" w:space="0" w:color="auto"/>
              <w:right w:val="nil"/>
            </w:tcBorders>
            <w:shd w:val="clear" w:color="auto" w:fill="auto"/>
            <w:hideMark/>
          </w:tcPr>
          <w:p w14:paraId="0D3D1ED7"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Service User did not attend follow up appointments</w:t>
            </w:r>
          </w:p>
        </w:tc>
        <w:tc>
          <w:tcPr>
            <w:tcW w:w="1134" w:type="dxa"/>
            <w:tcBorders>
              <w:top w:val="nil"/>
              <w:left w:val="nil"/>
              <w:bottom w:val="single" w:sz="4" w:space="0" w:color="auto"/>
              <w:right w:val="nil"/>
            </w:tcBorders>
            <w:shd w:val="clear" w:color="auto" w:fill="auto"/>
            <w:hideMark/>
          </w:tcPr>
          <w:p w14:paraId="7CD4DF24"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c>
          <w:tcPr>
            <w:tcW w:w="1418" w:type="dxa"/>
            <w:tcBorders>
              <w:top w:val="nil"/>
              <w:left w:val="nil"/>
              <w:bottom w:val="single" w:sz="4" w:space="0" w:color="auto"/>
              <w:right w:val="nil"/>
            </w:tcBorders>
            <w:shd w:val="clear" w:color="auto" w:fill="auto"/>
            <w:hideMark/>
          </w:tcPr>
          <w:p w14:paraId="0D815B65" w14:textId="77777777" w:rsidR="00FE3B0B" w:rsidRPr="00355779" w:rsidRDefault="00FE3B0B"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 </w:t>
            </w:r>
          </w:p>
        </w:tc>
      </w:tr>
      <w:tr w:rsidR="00FE3B0B" w:rsidRPr="00355779" w14:paraId="3D850C06" w14:textId="77777777" w:rsidTr="000A3880">
        <w:trPr>
          <w:trHeight w:val="375"/>
        </w:trPr>
        <w:tc>
          <w:tcPr>
            <w:tcW w:w="8789" w:type="dxa"/>
            <w:gridSpan w:val="3"/>
            <w:tcBorders>
              <w:top w:val="single" w:sz="4" w:space="0" w:color="auto"/>
              <w:left w:val="nil"/>
              <w:right w:val="nil"/>
            </w:tcBorders>
            <w:shd w:val="clear" w:color="auto" w:fill="B8CCE4" w:themeFill="accent1" w:themeFillTint="66"/>
            <w:hideMark/>
          </w:tcPr>
          <w:p w14:paraId="18D85016" w14:textId="77777777" w:rsidR="00FE3B0B" w:rsidRPr="00355779" w:rsidRDefault="00FE3B0B" w:rsidP="00B80454">
            <w:pPr>
              <w:spacing w:before="0" w:after="0"/>
              <w:rPr>
                <w:rFonts w:asciiTheme="majorHAnsi" w:eastAsia="Times New Roman" w:hAnsiTheme="majorHAnsi" w:cstheme="majorHAnsi"/>
                <w:b/>
                <w:bCs/>
                <w:color w:val="000000"/>
              </w:rPr>
            </w:pPr>
            <w:r w:rsidRPr="00355779">
              <w:rPr>
                <w:rFonts w:asciiTheme="majorHAnsi" w:eastAsia="Times New Roman" w:hAnsiTheme="majorHAnsi" w:cstheme="majorHAnsi"/>
                <w:b/>
                <w:bCs/>
                <w:color w:val="000000"/>
              </w:rPr>
              <w:t>Where GP action did not occur, the following reasons were noted:</w:t>
            </w:r>
          </w:p>
        </w:tc>
      </w:tr>
      <w:tr w:rsidR="000312EE" w:rsidRPr="00355779" w14:paraId="1D4884D8" w14:textId="77777777" w:rsidTr="00222B90">
        <w:trPr>
          <w:trHeight w:val="284"/>
        </w:trPr>
        <w:tc>
          <w:tcPr>
            <w:tcW w:w="8789" w:type="dxa"/>
            <w:gridSpan w:val="3"/>
            <w:shd w:val="clear" w:color="auto" w:fill="auto"/>
            <w:hideMark/>
          </w:tcPr>
          <w:p w14:paraId="460DDF9E" w14:textId="6810CDB4" w:rsidR="000312EE" w:rsidRPr="00355779" w:rsidRDefault="000312EE"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Service User did not make an appointment with the GP practice</w:t>
            </w:r>
          </w:p>
        </w:tc>
      </w:tr>
      <w:tr w:rsidR="000312EE" w:rsidRPr="00355779" w14:paraId="790F39EE" w14:textId="77777777" w:rsidTr="00222B90">
        <w:trPr>
          <w:trHeight w:val="431"/>
        </w:trPr>
        <w:tc>
          <w:tcPr>
            <w:tcW w:w="8789" w:type="dxa"/>
            <w:gridSpan w:val="3"/>
            <w:tcBorders>
              <w:bottom w:val="single" w:sz="4" w:space="0" w:color="auto"/>
            </w:tcBorders>
            <w:shd w:val="clear" w:color="auto" w:fill="auto"/>
            <w:hideMark/>
          </w:tcPr>
          <w:p w14:paraId="7190DD15" w14:textId="472D003F" w:rsidR="000312EE" w:rsidRPr="00355779" w:rsidRDefault="000312EE" w:rsidP="00B80454">
            <w:pPr>
              <w:spacing w:before="0" w:after="0"/>
              <w:rPr>
                <w:rFonts w:asciiTheme="majorHAnsi" w:eastAsia="Times New Roman" w:hAnsiTheme="majorHAnsi" w:cstheme="majorHAnsi"/>
                <w:color w:val="000000"/>
              </w:rPr>
            </w:pPr>
            <w:r w:rsidRPr="00355779">
              <w:rPr>
                <w:rFonts w:asciiTheme="majorHAnsi" w:eastAsia="Times New Roman" w:hAnsiTheme="majorHAnsi" w:cstheme="majorHAnsi"/>
                <w:color w:val="000000"/>
              </w:rPr>
              <w:t>GP has been seen but addressing different issues (e.g., new cancer diagnosis)</w:t>
            </w:r>
          </w:p>
          <w:p w14:paraId="73680831" w14:textId="18B7871D" w:rsidR="000312EE" w:rsidRPr="00355779" w:rsidRDefault="000312EE" w:rsidP="00B80454">
            <w:pPr>
              <w:spacing w:before="0" w:after="0"/>
              <w:rPr>
                <w:rFonts w:asciiTheme="majorHAnsi" w:eastAsia="Times New Roman" w:hAnsiTheme="majorHAnsi" w:cstheme="majorHAnsi"/>
                <w:color w:val="000000"/>
              </w:rPr>
            </w:pPr>
          </w:p>
        </w:tc>
      </w:tr>
    </w:tbl>
    <w:p w14:paraId="67CC4665" w14:textId="5532B443" w:rsidR="00F253D0" w:rsidRDefault="00F253D0" w:rsidP="00B80454">
      <w:pPr>
        <w:rPr>
          <w:sz w:val="22"/>
          <w:szCs w:val="22"/>
        </w:rPr>
      </w:pPr>
    </w:p>
    <w:p w14:paraId="2BD721C9" w14:textId="45365A21" w:rsidR="00CB00B8" w:rsidRPr="00D52572" w:rsidRDefault="005B5C48" w:rsidP="00B80454">
      <w:pPr>
        <w:pStyle w:val="Heading2"/>
      </w:pPr>
      <w:bookmarkStart w:id="12" w:name="_Toc146543259"/>
      <w:r>
        <w:lastRenderedPageBreak/>
        <w:t xml:space="preserve">3.1 </w:t>
      </w:r>
      <w:r w:rsidR="00902B7E">
        <w:t>Data Summary</w:t>
      </w:r>
      <w:bookmarkEnd w:id="12"/>
    </w:p>
    <w:p w14:paraId="12C96CB9" w14:textId="3D331F41" w:rsidR="00F253D0" w:rsidRPr="00D52572" w:rsidRDefault="00BE66F7" w:rsidP="00B80454">
      <w:pPr>
        <w:rPr>
          <w:sz w:val="22"/>
          <w:szCs w:val="22"/>
        </w:rPr>
      </w:pPr>
      <w:r w:rsidRPr="00D52572">
        <w:rPr>
          <w:sz w:val="22"/>
          <w:szCs w:val="22"/>
        </w:rPr>
        <w:t xml:space="preserve">The analysis of audit data revealed a </w:t>
      </w:r>
      <w:r w:rsidR="007F510C" w:rsidRPr="00D52572">
        <w:rPr>
          <w:sz w:val="22"/>
          <w:szCs w:val="22"/>
        </w:rPr>
        <w:t>higher-than-expected</w:t>
      </w:r>
      <w:r w:rsidRPr="00D52572">
        <w:rPr>
          <w:sz w:val="22"/>
          <w:szCs w:val="22"/>
        </w:rPr>
        <w:t xml:space="preserve"> proportion of Did Not Attend (DNA) cases among referrals. However, a closer examination of the reasons behind this pattern emphasised the necessity of establishing more effective referral pathways and extending the Physical Health Clinic's operational hours. </w:t>
      </w:r>
      <w:r w:rsidR="00E5786A" w:rsidRPr="00D52572">
        <w:rPr>
          <w:sz w:val="22"/>
          <w:szCs w:val="22"/>
        </w:rPr>
        <w:t xml:space="preserve">Encouragingly, </w:t>
      </w:r>
      <w:r w:rsidRPr="00D52572">
        <w:rPr>
          <w:sz w:val="22"/>
          <w:szCs w:val="22"/>
        </w:rPr>
        <w:t>the percentage of Core Data items available for those who attended both the referral and six-month follow-up was found to be high. Furthermore, the data shed light on the prevalent reasons for referrals to the PHC, with weight-related concerns being the most frequently reported issue, followed by general physical concerns.</w:t>
      </w:r>
      <w:r w:rsidR="00F253D0" w:rsidRPr="00D52572">
        <w:rPr>
          <w:sz w:val="22"/>
          <w:szCs w:val="22"/>
        </w:rPr>
        <w:br w:type="page"/>
      </w:r>
    </w:p>
    <w:p w14:paraId="25E14847" w14:textId="7E80C9A6" w:rsidR="000A3880" w:rsidRPr="00D52572" w:rsidRDefault="000E74B5" w:rsidP="00B80454">
      <w:pPr>
        <w:pStyle w:val="Report1"/>
        <w:spacing w:line="276" w:lineRule="auto"/>
      </w:pPr>
      <w:bookmarkStart w:id="13" w:name="_Toc146543260"/>
      <w:r>
        <w:lastRenderedPageBreak/>
        <w:t xml:space="preserve">4.0 </w:t>
      </w:r>
      <w:r w:rsidR="00B26757" w:rsidRPr="00D52572">
        <w:t>Qualitative Data Report</w:t>
      </w:r>
      <w:bookmarkEnd w:id="13"/>
    </w:p>
    <w:p w14:paraId="74F9E7D8" w14:textId="29979FCF" w:rsidR="005D5137" w:rsidRPr="00D52572" w:rsidRDefault="005D5137" w:rsidP="00B80454">
      <w:pPr>
        <w:rPr>
          <w:rFonts w:asciiTheme="majorHAnsi" w:hAnsiTheme="majorHAnsi" w:cstheme="majorHAnsi"/>
          <w:sz w:val="22"/>
          <w:szCs w:val="22"/>
        </w:rPr>
      </w:pPr>
      <w:r w:rsidRPr="00D52572">
        <w:rPr>
          <w:rFonts w:asciiTheme="majorHAnsi" w:hAnsiTheme="majorHAnsi" w:cstheme="majorHAnsi"/>
          <w:sz w:val="22"/>
          <w:szCs w:val="22"/>
        </w:rPr>
        <w:t>Qualitative data were gathered through semi-structured interviews with healthcare professionals working in secondary mental health, healthcare professionals (</w:t>
      </w:r>
      <w:r w:rsidR="00491217" w:rsidRPr="00D52572">
        <w:rPr>
          <w:rFonts w:asciiTheme="majorHAnsi" w:hAnsiTheme="majorHAnsi" w:cstheme="majorHAnsi"/>
          <w:sz w:val="22"/>
          <w:szCs w:val="22"/>
        </w:rPr>
        <w:t>see table</w:t>
      </w:r>
      <w:r w:rsidR="00A3436B" w:rsidRPr="00D52572">
        <w:rPr>
          <w:rFonts w:asciiTheme="majorHAnsi" w:hAnsiTheme="majorHAnsi" w:cstheme="majorHAnsi"/>
          <w:sz w:val="22"/>
          <w:szCs w:val="22"/>
        </w:rPr>
        <w:t xml:space="preserve"> 3</w:t>
      </w:r>
      <w:r w:rsidR="00491217" w:rsidRPr="00D52572">
        <w:rPr>
          <w:rFonts w:asciiTheme="majorHAnsi" w:hAnsiTheme="majorHAnsi" w:cstheme="majorHAnsi"/>
          <w:sz w:val="22"/>
          <w:szCs w:val="22"/>
        </w:rPr>
        <w:t>)</w:t>
      </w:r>
      <w:r w:rsidRPr="00D52572">
        <w:rPr>
          <w:rFonts w:asciiTheme="majorHAnsi" w:hAnsiTheme="majorHAnsi" w:cstheme="majorHAnsi"/>
          <w:sz w:val="22"/>
          <w:szCs w:val="22"/>
        </w:rPr>
        <w:t xml:space="preserve"> working in primary care</w:t>
      </w:r>
      <w:r w:rsidR="00491217" w:rsidRPr="00D52572">
        <w:rPr>
          <w:rFonts w:asciiTheme="majorHAnsi" w:hAnsiTheme="majorHAnsi" w:cstheme="majorHAnsi"/>
          <w:sz w:val="22"/>
          <w:szCs w:val="22"/>
        </w:rPr>
        <w:t xml:space="preserve"> (n=5)</w:t>
      </w:r>
      <w:r w:rsidRPr="00D52572">
        <w:rPr>
          <w:rFonts w:asciiTheme="majorHAnsi" w:hAnsiTheme="majorHAnsi" w:cstheme="majorHAnsi"/>
          <w:sz w:val="22"/>
          <w:szCs w:val="22"/>
        </w:rPr>
        <w:t xml:space="preserve">, and two reflexive interviews with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GP and a recent GP trainee on placement.</w:t>
      </w:r>
    </w:p>
    <w:p w14:paraId="14649ED7" w14:textId="296F7175" w:rsidR="00EA61E2" w:rsidRDefault="00EA61E2" w:rsidP="00B80454">
      <w:pPr>
        <w:rPr>
          <w:sz w:val="22"/>
          <w:szCs w:val="22"/>
        </w:rPr>
      </w:pPr>
      <w:r w:rsidRPr="00D52572">
        <w:rPr>
          <w:b/>
          <w:bCs/>
          <w:sz w:val="22"/>
          <w:szCs w:val="22"/>
        </w:rPr>
        <w:t xml:space="preserve">Table </w:t>
      </w:r>
      <w:r w:rsidR="00247200">
        <w:rPr>
          <w:b/>
          <w:bCs/>
          <w:sz w:val="22"/>
          <w:szCs w:val="22"/>
        </w:rPr>
        <w:t>4</w:t>
      </w:r>
      <w:r w:rsidR="00E5786A" w:rsidRPr="00D52572">
        <w:rPr>
          <w:sz w:val="22"/>
          <w:szCs w:val="22"/>
        </w:rPr>
        <w:t xml:space="preserve"> shows participant professional roles</w:t>
      </w:r>
    </w:p>
    <w:tbl>
      <w:tblPr>
        <w:tblStyle w:val="TableGrid"/>
        <w:tblW w:w="0" w:type="auto"/>
        <w:tblLook w:val="04A0" w:firstRow="1" w:lastRow="0" w:firstColumn="1" w:lastColumn="0" w:noHBand="0" w:noVBand="1"/>
      </w:tblPr>
      <w:tblGrid>
        <w:gridCol w:w="1413"/>
        <w:gridCol w:w="4111"/>
      </w:tblGrid>
      <w:tr w:rsidR="0091618F" w:rsidRPr="00733A35" w14:paraId="348CAC60" w14:textId="77777777" w:rsidTr="0091618F">
        <w:tc>
          <w:tcPr>
            <w:tcW w:w="1413" w:type="dxa"/>
            <w:shd w:val="clear" w:color="auto" w:fill="C6D9F1" w:themeFill="text2" w:themeFillTint="33"/>
          </w:tcPr>
          <w:p w14:paraId="41AD2CFA" w14:textId="77777777" w:rsidR="0091618F" w:rsidRPr="00733A35" w:rsidRDefault="0091618F" w:rsidP="00B80454">
            <w:pPr>
              <w:spacing w:before="0" w:after="0" w:line="276" w:lineRule="auto"/>
              <w:rPr>
                <w:rFonts w:asciiTheme="majorHAnsi" w:hAnsiTheme="majorHAnsi" w:cstheme="majorHAnsi"/>
                <w:b/>
                <w:bCs/>
              </w:rPr>
            </w:pPr>
            <w:r w:rsidRPr="00733A35">
              <w:rPr>
                <w:rFonts w:asciiTheme="majorHAnsi" w:hAnsiTheme="majorHAnsi" w:cstheme="majorHAnsi"/>
                <w:b/>
                <w:bCs/>
              </w:rPr>
              <w:t>Participant</w:t>
            </w:r>
          </w:p>
        </w:tc>
        <w:tc>
          <w:tcPr>
            <w:tcW w:w="4111" w:type="dxa"/>
            <w:shd w:val="clear" w:color="auto" w:fill="C6D9F1" w:themeFill="text2" w:themeFillTint="33"/>
          </w:tcPr>
          <w:p w14:paraId="2BA358A6" w14:textId="77777777" w:rsidR="0091618F" w:rsidRPr="00733A35" w:rsidRDefault="0091618F" w:rsidP="00B80454">
            <w:pPr>
              <w:spacing w:before="0" w:after="0" w:line="276" w:lineRule="auto"/>
              <w:rPr>
                <w:rFonts w:asciiTheme="majorHAnsi" w:hAnsiTheme="majorHAnsi" w:cstheme="majorHAnsi"/>
                <w:b/>
                <w:bCs/>
              </w:rPr>
            </w:pPr>
            <w:r w:rsidRPr="00733A35">
              <w:rPr>
                <w:rFonts w:asciiTheme="majorHAnsi" w:hAnsiTheme="majorHAnsi" w:cstheme="majorHAnsi"/>
                <w:b/>
                <w:bCs/>
              </w:rPr>
              <w:t xml:space="preserve"> Job Role</w:t>
            </w:r>
          </w:p>
        </w:tc>
      </w:tr>
      <w:tr w:rsidR="0091618F" w:rsidRPr="00733A35" w14:paraId="5AA47EB5" w14:textId="77777777" w:rsidTr="0091618F">
        <w:tc>
          <w:tcPr>
            <w:tcW w:w="1413" w:type="dxa"/>
          </w:tcPr>
          <w:p w14:paraId="13BDB113"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1</w:t>
            </w:r>
          </w:p>
        </w:tc>
        <w:tc>
          <w:tcPr>
            <w:tcW w:w="4111" w:type="dxa"/>
          </w:tcPr>
          <w:p w14:paraId="6F3EE357"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 xml:space="preserve">Consultant Psychiatrist </w:t>
            </w:r>
          </w:p>
        </w:tc>
      </w:tr>
      <w:tr w:rsidR="0091618F" w:rsidRPr="00733A35" w14:paraId="10901C02" w14:textId="77777777" w:rsidTr="0091618F">
        <w:tc>
          <w:tcPr>
            <w:tcW w:w="1413" w:type="dxa"/>
          </w:tcPr>
          <w:p w14:paraId="739DDA90"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2</w:t>
            </w:r>
          </w:p>
        </w:tc>
        <w:tc>
          <w:tcPr>
            <w:tcW w:w="4111" w:type="dxa"/>
          </w:tcPr>
          <w:p w14:paraId="09D6CD56"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Community Consultant Psychiatrist</w:t>
            </w:r>
          </w:p>
        </w:tc>
      </w:tr>
      <w:tr w:rsidR="0091618F" w:rsidRPr="00733A35" w14:paraId="66D0AB72" w14:textId="77777777" w:rsidTr="0091618F">
        <w:tc>
          <w:tcPr>
            <w:tcW w:w="1413" w:type="dxa"/>
          </w:tcPr>
          <w:p w14:paraId="038F424F"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3</w:t>
            </w:r>
          </w:p>
        </w:tc>
        <w:tc>
          <w:tcPr>
            <w:tcW w:w="4111" w:type="dxa"/>
          </w:tcPr>
          <w:p w14:paraId="29EF926A"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Community Psychiatric Nurse</w:t>
            </w:r>
          </w:p>
        </w:tc>
      </w:tr>
      <w:tr w:rsidR="0091618F" w:rsidRPr="00733A35" w14:paraId="7A8D2AB1" w14:textId="77777777" w:rsidTr="0091618F">
        <w:tc>
          <w:tcPr>
            <w:tcW w:w="1413" w:type="dxa"/>
          </w:tcPr>
          <w:p w14:paraId="6E4E246E"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4</w:t>
            </w:r>
          </w:p>
        </w:tc>
        <w:tc>
          <w:tcPr>
            <w:tcW w:w="4111" w:type="dxa"/>
          </w:tcPr>
          <w:p w14:paraId="46D87F01"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MH Support Worker</w:t>
            </w:r>
          </w:p>
        </w:tc>
      </w:tr>
      <w:tr w:rsidR="0091618F" w:rsidRPr="00733A35" w14:paraId="3C209FA2" w14:textId="77777777" w:rsidTr="0091618F">
        <w:tc>
          <w:tcPr>
            <w:tcW w:w="1413" w:type="dxa"/>
          </w:tcPr>
          <w:p w14:paraId="14ABC6A2"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5</w:t>
            </w:r>
          </w:p>
        </w:tc>
        <w:tc>
          <w:tcPr>
            <w:tcW w:w="4111" w:type="dxa"/>
          </w:tcPr>
          <w:p w14:paraId="1CEFF1EC"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Salaried GP</w:t>
            </w:r>
          </w:p>
        </w:tc>
      </w:tr>
      <w:tr w:rsidR="0091618F" w:rsidRPr="00733A35" w14:paraId="2B967682" w14:textId="77777777" w:rsidTr="0091618F">
        <w:tc>
          <w:tcPr>
            <w:tcW w:w="1413" w:type="dxa"/>
          </w:tcPr>
          <w:p w14:paraId="4A98ECD5"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6</w:t>
            </w:r>
          </w:p>
        </w:tc>
        <w:tc>
          <w:tcPr>
            <w:tcW w:w="4111" w:type="dxa"/>
          </w:tcPr>
          <w:p w14:paraId="67C27F31"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 xml:space="preserve">PHC GP </w:t>
            </w:r>
          </w:p>
        </w:tc>
      </w:tr>
      <w:tr w:rsidR="0091618F" w:rsidRPr="00733A35" w14:paraId="68269E74" w14:textId="77777777" w:rsidTr="0091618F">
        <w:tc>
          <w:tcPr>
            <w:tcW w:w="1413" w:type="dxa"/>
          </w:tcPr>
          <w:p w14:paraId="464D2ECB"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7</w:t>
            </w:r>
          </w:p>
        </w:tc>
        <w:tc>
          <w:tcPr>
            <w:tcW w:w="4111" w:type="dxa"/>
          </w:tcPr>
          <w:p w14:paraId="1A090C39" w14:textId="77777777" w:rsidR="0091618F" w:rsidRPr="00733A35" w:rsidRDefault="0091618F" w:rsidP="00B80454">
            <w:pPr>
              <w:spacing w:before="0" w:after="0" w:line="276" w:lineRule="auto"/>
              <w:rPr>
                <w:rFonts w:asciiTheme="majorHAnsi" w:hAnsiTheme="majorHAnsi" w:cstheme="majorHAnsi"/>
              </w:rPr>
            </w:pPr>
            <w:r w:rsidRPr="00733A35">
              <w:rPr>
                <w:rFonts w:asciiTheme="majorHAnsi" w:hAnsiTheme="majorHAnsi" w:cstheme="majorHAnsi"/>
              </w:rPr>
              <w:t>GP trainee</w:t>
            </w:r>
          </w:p>
        </w:tc>
      </w:tr>
    </w:tbl>
    <w:p w14:paraId="67607782" w14:textId="084C742F" w:rsidR="00A241A4" w:rsidRPr="00D52572" w:rsidRDefault="005D5137" w:rsidP="00B80454">
      <w:pPr>
        <w:rPr>
          <w:sz w:val="22"/>
          <w:szCs w:val="22"/>
        </w:rPr>
      </w:pPr>
      <w:r w:rsidRPr="00D52572">
        <w:rPr>
          <w:sz w:val="22"/>
          <w:szCs w:val="22"/>
        </w:rPr>
        <w:t xml:space="preserve">Semi-structured interviews explored perceptions of any improvements to health services occurring since the </w:t>
      </w:r>
      <w:r w:rsidR="00DF0A0C" w:rsidRPr="00D52572">
        <w:rPr>
          <w:sz w:val="22"/>
          <w:szCs w:val="22"/>
        </w:rPr>
        <w:t>PHC</w:t>
      </w:r>
      <w:r w:rsidRPr="00D52572">
        <w:rPr>
          <w:sz w:val="22"/>
          <w:szCs w:val="22"/>
        </w:rPr>
        <w:t xml:space="preserve">'s existence, identifying the barriers and enablers affecting the delivery of the programme and any unintended consequences, unintended outcomes of the services, resourcing, referral pathways, and </w:t>
      </w:r>
      <w:r w:rsidR="00144EFD" w:rsidRPr="00D52572">
        <w:rPr>
          <w:sz w:val="22"/>
          <w:szCs w:val="22"/>
        </w:rPr>
        <w:t>service user</w:t>
      </w:r>
      <w:r w:rsidRPr="00D52572">
        <w:rPr>
          <w:sz w:val="22"/>
          <w:szCs w:val="22"/>
        </w:rPr>
        <w:t xml:space="preserve"> experience</w:t>
      </w:r>
      <w:r w:rsidR="00135F68">
        <w:rPr>
          <w:sz w:val="22"/>
          <w:szCs w:val="22"/>
        </w:rPr>
        <w:t>, Interview schedules can be found within Appendix 2</w:t>
      </w:r>
      <w:r w:rsidRPr="00D52572">
        <w:rPr>
          <w:sz w:val="22"/>
          <w:szCs w:val="22"/>
        </w:rPr>
        <w:t>.</w:t>
      </w:r>
      <w:r w:rsidR="005510C4" w:rsidRPr="00D52572">
        <w:rPr>
          <w:sz w:val="22"/>
          <w:szCs w:val="22"/>
        </w:rPr>
        <w:t xml:space="preserve"> </w:t>
      </w:r>
      <w:r w:rsidR="00EA7950" w:rsidRPr="00D52572">
        <w:rPr>
          <w:sz w:val="22"/>
          <w:szCs w:val="22"/>
        </w:rPr>
        <w:t xml:space="preserve">The </w:t>
      </w:r>
      <w:r w:rsidRPr="00D52572">
        <w:rPr>
          <w:sz w:val="22"/>
          <w:szCs w:val="22"/>
        </w:rPr>
        <w:t xml:space="preserve">data analysis from the interviews </w:t>
      </w:r>
      <w:r w:rsidR="00EA7950" w:rsidRPr="00D52572">
        <w:rPr>
          <w:sz w:val="22"/>
          <w:szCs w:val="22"/>
        </w:rPr>
        <w:t xml:space="preserve">revealed several key themes and sub-themes that reflect the success and challenges of the </w:t>
      </w:r>
      <w:r w:rsidR="00DF0A0C" w:rsidRPr="00D52572">
        <w:rPr>
          <w:sz w:val="22"/>
          <w:szCs w:val="22"/>
        </w:rPr>
        <w:t>PHC</w:t>
      </w:r>
      <w:r w:rsidR="00EA7950" w:rsidRPr="00D52572">
        <w:rPr>
          <w:sz w:val="22"/>
          <w:szCs w:val="22"/>
        </w:rPr>
        <w:t xml:space="preserve">. </w:t>
      </w:r>
      <w:r w:rsidR="00EA61E2" w:rsidRPr="00D52572">
        <w:rPr>
          <w:sz w:val="22"/>
          <w:szCs w:val="22"/>
        </w:rPr>
        <w:t xml:space="preserve"> </w:t>
      </w:r>
    </w:p>
    <w:p w14:paraId="3419F3CF" w14:textId="12B0F645" w:rsidR="00E04990" w:rsidRPr="00D52572" w:rsidRDefault="00E04990" w:rsidP="00B80454">
      <w:pPr>
        <w:rPr>
          <w:sz w:val="22"/>
          <w:szCs w:val="22"/>
        </w:rPr>
      </w:pPr>
      <w:r w:rsidRPr="00D52572">
        <w:rPr>
          <w:b/>
          <w:bCs/>
          <w:sz w:val="22"/>
          <w:szCs w:val="22"/>
        </w:rPr>
        <w:t xml:space="preserve">Table </w:t>
      </w:r>
      <w:r w:rsidR="00247200">
        <w:rPr>
          <w:b/>
          <w:bCs/>
          <w:sz w:val="22"/>
          <w:szCs w:val="22"/>
        </w:rPr>
        <w:t>5</w:t>
      </w:r>
      <w:r w:rsidRPr="00D52572">
        <w:rPr>
          <w:sz w:val="22"/>
          <w:szCs w:val="22"/>
        </w:rPr>
        <w:t xml:space="preserve"> Themes and Sub-Themes </w:t>
      </w:r>
    </w:p>
    <w:tbl>
      <w:tblPr>
        <w:tblW w:w="8931" w:type="dxa"/>
        <w:tblInd w:w="-5" w:type="dxa"/>
        <w:tblLook w:val="04A0" w:firstRow="1" w:lastRow="0" w:firstColumn="1" w:lastColumn="0" w:noHBand="0" w:noVBand="1"/>
      </w:tblPr>
      <w:tblGrid>
        <w:gridCol w:w="3402"/>
        <w:gridCol w:w="5529"/>
      </w:tblGrid>
      <w:tr w:rsidR="00E04990" w:rsidRPr="00D52572" w14:paraId="38F30499" w14:textId="77777777" w:rsidTr="002F1ACD">
        <w:trPr>
          <w:trHeight w:val="353"/>
        </w:trPr>
        <w:tc>
          <w:tcPr>
            <w:tcW w:w="34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AB20A4" w14:textId="77777777" w:rsidR="00E04990" w:rsidRPr="0091618F" w:rsidRDefault="00E04990" w:rsidP="00B80454">
            <w:pPr>
              <w:spacing w:before="0" w:after="0"/>
              <w:rPr>
                <w:rFonts w:eastAsia="Times New Roman" w:cs="Calibri"/>
                <w:b/>
                <w:bCs/>
                <w:color w:val="000000"/>
              </w:rPr>
            </w:pPr>
            <w:r w:rsidRPr="0091618F">
              <w:rPr>
                <w:rFonts w:eastAsia="Times New Roman" w:cs="Calibri"/>
                <w:b/>
                <w:bCs/>
                <w:color w:val="000000"/>
              </w:rPr>
              <w:t>Theme</w:t>
            </w:r>
          </w:p>
        </w:tc>
        <w:tc>
          <w:tcPr>
            <w:tcW w:w="5529" w:type="dxa"/>
            <w:tcBorders>
              <w:top w:val="single" w:sz="4" w:space="0" w:color="auto"/>
              <w:left w:val="nil"/>
              <w:bottom w:val="single" w:sz="4" w:space="0" w:color="auto"/>
              <w:right w:val="single" w:sz="4" w:space="0" w:color="auto"/>
            </w:tcBorders>
            <w:shd w:val="clear" w:color="auto" w:fill="C6D9F1" w:themeFill="text2" w:themeFillTint="33"/>
            <w:hideMark/>
          </w:tcPr>
          <w:p w14:paraId="5A10289D" w14:textId="77777777" w:rsidR="00E04990" w:rsidRPr="0091618F" w:rsidRDefault="00E04990" w:rsidP="00B80454">
            <w:pPr>
              <w:spacing w:before="0" w:after="0"/>
              <w:rPr>
                <w:rFonts w:eastAsia="Times New Roman" w:cs="Calibri"/>
                <w:b/>
                <w:bCs/>
                <w:color w:val="000000"/>
              </w:rPr>
            </w:pPr>
            <w:r w:rsidRPr="0091618F">
              <w:rPr>
                <w:rFonts w:eastAsia="Times New Roman" w:cs="Calibri"/>
                <w:b/>
                <w:bCs/>
                <w:color w:val="000000"/>
              </w:rPr>
              <w:t>Sub theme</w:t>
            </w:r>
          </w:p>
        </w:tc>
      </w:tr>
      <w:tr w:rsidR="00E04990" w:rsidRPr="00D52572" w14:paraId="79225F36" w14:textId="77777777" w:rsidTr="002F1ACD">
        <w:trPr>
          <w:trHeight w:val="384"/>
        </w:trPr>
        <w:tc>
          <w:tcPr>
            <w:tcW w:w="3402" w:type="dxa"/>
            <w:vMerge w:val="restart"/>
            <w:tcBorders>
              <w:top w:val="nil"/>
              <w:left w:val="single" w:sz="4" w:space="0" w:color="auto"/>
              <w:right w:val="single" w:sz="4" w:space="0" w:color="auto"/>
            </w:tcBorders>
            <w:shd w:val="clear" w:color="auto" w:fill="auto"/>
            <w:hideMark/>
          </w:tcPr>
          <w:p w14:paraId="5E043B32"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Service User outcomes</w:t>
            </w:r>
          </w:p>
          <w:p w14:paraId="635FD04B"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p w14:paraId="6DC6B2FF"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p w14:paraId="7ACDD419"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tc>
        <w:tc>
          <w:tcPr>
            <w:tcW w:w="5529" w:type="dxa"/>
            <w:tcBorders>
              <w:top w:val="nil"/>
              <w:left w:val="nil"/>
              <w:bottom w:val="single" w:sz="4" w:space="0" w:color="auto"/>
              <w:right w:val="single" w:sz="4" w:space="0" w:color="auto"/>
            </w:tcBorders>
            <w:shd w:val="clear" w:color="auto" w:fill="auto"/>
            <w:hideMark/>
          </w:tcPr>
          <w:p w14:paraId="454EBFD6"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Addressing Health Inequality   </w:t>
            </w:r>
          </w:p>
        </w:tc>
      </w:tr>
      <w:tr w:rsidR="00E04990" w:rsidRPr="00D52572" w14:paraId="1E39B987" w14:textId="77777777" w:rsidTr="002F1ACD">
        <w:trPr>
          <w:trHeight w:val="384"/>
        </w:trPr>
        <w:tc>
          <w:tcPr>
            <w:tcW w:w="3402" w:type="dxa"/>
            <w:vMerge/>
            <w:tcBorders>
              <w:left w:val="single" w:sz="4" w:space="0" w:color="auto"/>
              <w:right w:val="single" w:sz="4" w:space="0" w:color="auto"/>
            </w:tcBorders>
            <w:shd w:val="clear" w:color="auto" w:fill="auto"/>
            <w:hideMark/>
          </w:tcPr>
          <w:p w14:paraId="36AB9F17" w14:textId="77777777" w:rsidR="00E04990" w:rsidRPr="002F1ACD" w:rsidRDefault="00E04990" w:rsidP="00B80454">
            <w:pPr>
              <w:spacing w:before="0" w:after="0"/>
              <w:rPr>
                <w:rFonts w:eastAsia="Times New Roman" w:cs="Calibri"/>
                <w:color w:val="000000"/>
              </w:rPr>
            </w:pPr>
          </w:p>
        </w:tc>
        <w:tc>
          <w:tcPr>
            <w:tcW w:w="5529" w:type="dxa"/>
            <w:tcBorders>
              <w:top w:val="nil"/>
              <w:left w:val="nil"/>
              <w:bottom w:val="single" w:sz="4" w:space="0" w:color="auto"/>
              <w:right w:val="single" w:sz="4" w:space="0" w:color="auto"/>
            </w:tcBorders>
            <w:shd w:val="clear" w:color="auto" w:fill="auto"/>
            <w:hideMark/>
          </w:tcPr>
          <w:p w14:paraId="71031496"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Physical Health Objectives </w:t>
            </w:r>
          </w:p>
        </w:tc>
      </w:tr>
      <w:tr w:rsidR="00E04990" w:rsidRPr="00D52572" w14:paraId="07FA3ADF" w14:textId="77777777" w:rsidTr="002F1ACD">
        <w:trPr>
          <w:trHeight w:val="384"/>
        </w:trPr>
        <w:tc>
          <w:tcPr>
            <w:tcW w:w="3402" w:type="dxa"/>
            <w:vMerge/>
            <w:tcBorders>
              <w:left w:val="single" w:sz="4" w:space="0" w:color="auto"/>
              <w:right w:val="single" w:sz="4" w:space="0" w:color="auto"/>
            </w:tcBorders>
            <w:shd w:val="clear" w:color="auto" w:fill="auto"/>
            <w:hideMark/>
          </w:tcPr>
          <w:p w14:paraId="278F2D69" w14:textId="77777777" w:rsidR="00E04990" w:rsidRPr="002F1ACD" w:rsidRDefault="00E04990" w:rsidP="00B80454">
            <w:pPr>
              <w:spacing w:before="0" w:after="0"/>
              <w:rPr>
                <w:rFonts w:eastAsia="Times New Roman" w:cs="Calibri"/>
                <w:color w:val="000000"/>
              </w:rPr>
            </w:pPr>
          </w:p>
        </w:tc>
        <w:tc>
          <w:tcPr>
            <w:tcW w:w="5529" w:type="dxa"/>
            <w:tcBorders>
              <w:top w:val="nil"/>
              <w:left w:val="nil"/>
              <w:bottom w:val="single" w:sz="4" w:space="0" w:color="auto"/>
              <w:right w:val="single" w:sz="4" w:space="0" w:color="auto"/>
            </w:tcBorders>
            <w:shd w:val="clear" w:color="auto" w:fill="auto"/>
            <w:hideMark/>
          </w:tcPr>
          <w:p w14:paraId="3ACDE5EB"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Service user Centered Care </w:t>
            </w:r>
          </w:p>
        </w:tc>
      </w:tr>
      <w:tr w:rsidR="00E04990" w:rsidRPr="00D52572" w14:paraId="591602C8" w14:textId="77777777" w:rsidTr="002F1ACD">
        <w:trPr>
          <w:trHeight w:val="384"/>
        </w:trPr>
        <w:tc>
          <w:tcPr>
            <w:tcW w:w="3402" w:type="dxa"/>
            <w:vMerge/>
            <w:tcBorders>
              <w:left w:val="single" w:sz="4" w:space="0" w:color="auto"/>
              <w:bottom w:val="single" w:sz="4" w:space="0" w:color="auto"/>
              <w:right w:val="single" w:sz="4" w:space="0" w:color="auto"/>
            </w:tcBorders>
            <w:shd w:val="clear" w:color="auto" w:fill="auto"/>
            <w:hideMark/>
          </w:tcPr>
          <w:p w14:paraId="25B12FF7" w14:textId="77777777" w:rsidR="00E04990" w:rsidRPr="002F1ACD" w:rsidRDefault="00E04990" w:rsidP="00B80454">
            <w:pPr>
              <w:spacing w:before="0" w:after="0"/>
              <w:rPr>
                <w:rFonts w:eastAsia="Times New Roman" w:cs="Calibri"/>
                <w:color w:val="000000"/>
              </w:rPr>
            </w:pPr>
          </w:p>
        </w:tc>
        <w:tc>
          <w:tcPr>
            <w:tcW w:w="5529" w:type="dxa"/>
            <w:tcBorders>
              <w:top w:val="nil"/>
              <w:left w:val="nil"/>
              <w:bottom w:val="single" w:sz="4" w:space="0" w:color="auto"/>
              <w:right w:val="single" w:sz="4" w:space="0" w:color="auto"/>
            </w:tcBorders>
            <w:shd w:val="clear" w:color="auto" w:fill="auto"/>
            <w:hideMark/>
          </w:tcPr>
          <w:p w14:paraId="1989DDFD"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Allocation Consultation Time</w:t>
            </w:r>
          </w:p>
        </w:tc>
      </w:tr>
      <w:tr w:rsidR="00E04990" w:rsidRPr="00D52572" w14:paraId="1789A263" w14:textId="77777777" w:rsidTr="002F1ACD">
        <w:trPr>
          <w:trHeight w:val="384"/>
        </w:trPr>
        <w:tc>
          <w:tcPr>
            <w:tcW w:w="3402" w:type="dxa"/>
            <w:vMerge w:val="restart"/>
            <w:tcBorders>
              <w:top w:val="nil"/>
              <w:left w:val="single" w:sz="4" w:space="0" w:color="auto"/>
              <w:right w:val="single" w:sz="4" w:space="0" w:color="auto"/>
            </w:tcBorders>
            <w:shd w:val="clear" w:color="auto" w:fill="auto"/>
            <w:hideMark/>
          </w:tcPr>
          <w:p w14:paraId="3C75A49F"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Collaborative and Cross Disciplinary Approaches to Health Care </w:t>
            </w:r>
          </w:p>
          <w:p w14:paraId="08394C2B"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p w14:paraId="192BD063"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p w14:paraId="40E6135F"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p w14:paraId="55820032"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tc>
        <w:tc>
          <w:tcPr>
            <w:tcW w:w="5529" w:type="dxa"/>
            <w:tcBorders>
              <w:top w:val="nil"/>
              <w:left w:val="nil"/>
              <w:bottom w:val="single" w:sz="4" w:space="0" w:color="auto"/>
              <w:right w:val="single" w:sz="4" w:space="0" w:color="auto"/>
            </w:tcBorders>
            <w:shd w:val="clear" w:color="auto" w:fill="auto"/>
            <w:hideMark/>
          </w:tcPr>
          <w:p w14:paraId="774E7273"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Benefits of having a GP in MH team  </w:t>
            </w:r>
          </w:p>
        </w:tc>
      </w:tr>
      <w:tr w:rsidR="00E04990" w:rsidRPr="00D52572" w14:paraId="3761F1A9" w14:textId="77777777" w:rsidTr="002F1ACD">
        <w:trPr>
          <w:trHeight w:val="384"/>
        </w:trPr>
        <w:tc>
          <w:tcPr>
            <w:tcW w:w="3402" w:type="dxa"/>
            <w:vMerge/>
            <w:tcBorders>
              <w:left w:val="single" w:sz="4" w:space="0" w:color="auto"/>
              <w:right w:val="single" w:sz="4" w:space="0" w:color="auto"/>
            </w:tcBorders>
            <w:shd w:val="clear" w:color="auto" w:fill="auto"/>
            <w:hideMark/>
          </w:tcPr>
          <w:p w14:paraId="16276624" w14:textId="77777777" w:rsidR="00E04990" w:rsidRPr="002F1ACD" w:rsidRDefault="00E04990" w:rsidP="00B80454">
            <w:pPr>
              <w:spacing w:before="0" w:after="0"/>
              <w:rPr>
                <w:rFonts w:eastAsia="Times New Roman" w:cs="Calibri"/>
                <w:color w:val="000000"/>
              </w:rPr>
            </w:pPr>
          </w:p>
        </w:tc>
        <w:tc>
          <w:tcPr>
            <w:tcW w:w="5529" w:type="dxa"/>
            <w:tcBorders>
              <w:top w:val="nil"/>
              <w:left w:val="nil"/>
              <w:bottom w:val="single" w:sz="4" w:space="0" w:color="auto"/>
              <w:right w:val="single" w:sz="4" w:space="0" w:color="auto"/>
            </w:tcBorders>
            <w:shd w:val="clear" w:color="auto" w:fill="auto"/>
            <w:hideMark/>
          </w:tcPr>
          <w:p w14:paraId="00863312"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Supportive staff culture                 </w:t>
            </w:r>
          </w:p>
        </w:tc>
      </w:tr>
      <w:tr w:rsidR="00E04990" w:rsidRPr="00D52572" w14:paraId="44C13577" w14:textId="77777777" w:rsidTr="002F1ACD">
        <w:trPr>
          <w:trHeight w:val="384"/>
        </w:trPr>
        <w:tc>
          <w:tcPr>
            <w:tcW w:w="3402" w:type="dxa"/>
            <w:vMerge/>
            <w:tcBorders>
              <w:left w:val="single" w:sz="4" w:space="0" w:color="auto"/>
              <w:right w:val="single" w:sz="4" w:space="0" w:color="auto"/>
            </w:tcBorders>
            <w:shd w:val="clear" w:color="auto" w:fill="auto"/>
            <w:hideMark/>
          </w:tcPr>
          <w:p w14:paraId="4380BC1C" w14:textId="77777777" w:rsidR="00E04990" w:rsidRPr="002F1ACD" w:rsidRDefault="00E04990" w:rsidP="00B80454">
            <w:pPr>
              <w:spacing w:before="0" w:after="0"/>
              <w:rPr>
                <w:rFonts w:eastAsia="Times New Roman" w:cs="Calibri"/>
                <w:color w:val="000000"/>
              </w:rPr>
            </w:pPr>
          </w:p>
        </w:tc>
        <w:tc>
          <w:tcPr>
            <w:tcW w:w="5529" w:type="dxa"/>
            <w:tcBorders>
              <w:top w:val="nil"/>
              <w:left w:val="nil"/>
              <w:bottom w:val="single" w:sz="4" w:space="0" w:color="auto"/>
              <w:right w:val="single" w:sz="4" w:space="0" w:color="auto"/>
            </w:tcBorders>
            <w:shd w:val="clear" w:color="auto" w:fill="auto"/>
            <w:hideMark/>
          </w:tcPr>
          <w:p w14:paraId="3CBD49B3"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Clinical expertise in mental health and physical health care                  </w:t>
            </w:r>
          </w:p>
        </w:tc>
      </w:tr>
      <w:tr w:rsidR="00E04990" w:rsidRPr="00D52572" w14:paraId="3D31AEAB" w14:textId="77777777" w:rsidTr="002F1ACD">
        <w:trPr>
          <w:trHeight w:val="384"/>
        </w:trPr>
        <w:tc>
          <w:tcPr>
            <w:tcW w:w="3402" w:type="dxa"/>
            <w:vMerge/>
            <w:tcBorders>
              <w:left w:val="single" w:sz="4" w:space="0" w:color="auto"/>
              <w:right w:val="single" w:sz="4" w:space="0" w:color="auto"/>
            </w:tcBorders>
            <w:shd w:val="clear" w:color="auto" w:fill="auto"/>
            <w:hideMark/>
          </w:tcPr>
          <w:p w14:paraId="432CDD1D" w14:textId="77777777" w:rsidR="00E04990" w:rsidRPr="002F1ACD" w:rsidRDefault="00E04990" w:rsidP="00B80454">
            <w:pPr>
              <w:spacing w:before="0" w:after="0"/>
              <w:rPr>
                <w:rFonts w:eastAsia="Times New Roman" w:cs="Calibri"/>
                <w:color w:val="000000"/>
              </w:rPr>
            </w:pPr>
          </w:p>
        </w:tc>
        <w:tc>
          <w:tcPr>
            <w:tcW w:w="5529" w:type="dxa"/>
            <w:tcBorders>
              <w:top w:val="nil"/>
              <w:left w:val="nil"/>
              <w:bottom w:val="single" w:sz="4" w:space="0" w:color="auto"/>
              <w:right w:val="single" w:sz="4" w:space="0" w:color="auto"/>
            </w:tcBorders>
            <w:shd w:val="clear" w:color="auto" w:fill="auto"/>
            <w:hideMark/>
          </w:tcPr>
          <w:p w14:paraId="2B2B74EF"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Risk Management                           </w:t>
            </w:r>
          </w:p>
        </w:tc>
      </w:tr>
      <w:tr w:rsidR="00E04990" w:rsidRPr="00D52572" w14:paraId="3F6F4E57" w14:textId="77777777" w:rsidTr="002F1ACD">
        <w:trPr>
          <w:trHeight w:val="384"/>
        </w:trPr>
        <w:tc>
          <w:tcPr>
            <w:tcW w:w="3402" w:type="dxa"/>
            <w:vMerge/>
            <w:tcBorders>
              <w:left w:val="single" w:sz="4" w:space="0" w:color="auto"/>
              <w:bottom w:val="single" w:sz="4" w:space="0" w:color="auto"/>
              <w:right w:val="single" w:sz="4" w:space="0" w:color="auto"/>
            </w:tcBorders>
            <w:shd w:val="clear" w:color="auto" w:fill="auto"/>
            <w:hideMark/>
          </w:tcPr>
          <w:p w14:paraId="3606B8A7" w14:textId="77777777" w:rsidR="00E04990" w:rsidRPr="002F1ACD" w:rsidRDefault="00E04990" w:rsidP="00B80454">
            <w:pPr>
              <w:spacing w:before="0" w:after="0"/>
              <w:rPr>
                <w:rFonts w:eastAsia="Times New Roman" w:cs="Calibri"/>
                <w:color w:val="000000"/>
              </w:rPr>
            </w:pPr>
          </w:p>
        </w:tc>
        <w:tc>
          <w:tcPr>
            <w:tcW w:w="5529" w:type="dxa"/>
            <w:tcBorders>
              <w:top w:val="nil"/>
              <w:left w:val="nil"/>
              <w:bottom w:val="single" w:sz="4" w:space="0" w:color="auto"/>
              <w:right w:val="single" w:sz="4" w:space="0" w:color="auto"/>
            </w:tcBorders>
            <w:shd w:val="clear" w:color="auto" w:fill="auto"/>
            <w:hideMark/>
          </w:tcPr>
          <w:p w14:paraId="3AE6B30A"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Training, Experience, Development and support value.</w:t>
            </w:r>
          </w:p>
        </w:tc>
      </w:tr>
      <w:tr w:rsidR="00E04990" w:rsidRPr="00D52572" w14:paraId="284FD4E5" w14:textId="77777777" w:rsidTr="002F1ACD">
        <w:trPr>
          <w:trHeight w:val="384"/>
        </w:trPr>
        <w:tc>
          <w:tcPr>
            <w:tcW w:w="3402" w:type="dxa"/>
            <w:tcBorders>
              <w:top w:val="nil"/>
              <w:left w:val="single" w:sz="4" w:space="0" w:color="auto"/>
              <w:bottom w:val="nil"/>
              <w:right w:val="single" w:sz="4" w:space="0" w:color="auto"/>
            </w:tcBorders>
            <w:shd w:val="clear" w:color="auto" w:fill="auto"/>
            <w:hideMark/>
          </w:tcPr>
          <w:p w14:paraId="2C1D32ED"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Resource Management </w:t>
            </w:r>
          </w:p>
        </w:tc>
        <w:tc>
          <w:tcPr>
            <w:tcW w:w="5529" w:type="dxa"/>
            <w:tcBorders>
              <w:top w:val="nil"/>
              <w:left w:val="nil"/>
              <w:bottom w:val="single" w:sz="4" w:space="0" w:color="auto"/>
              <w:right w:val="single" w:sz="4" w:space="0" w:color="auto"/>
            </w:tcBorders>
            <w:shd w:val="clear" w:color="auto" w:fill="auto"/>
            <w:hideMark/>
          </w:tcPr>
          <w:p w14:paraId="77378756"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Communication systems and Administration</w:t>
            </w:r>
          </w:p>
        </w:tc>
      </w:tr>
      <w:tr w:rsidR="00E04990" w:rsidRPr="00D52572" w14:paraId="69E1F276" w14:textId="77777777" w:rsidTr="002F1ACD">
        <w:trPr>
          <w:trHeight w:val="384"/>
        </w:trPr>
        <w:tc>
          <w:tcPr>
            <w:tcW w:w="3402" w:type="dxa"/>
            <w:tcBorders>
              <w:top w:val="nil"/>
              <w:left w:val="single" w:sz="4" w:space="0" w:color="auto"/>
              <w:bottom w:val="nil"/>
              <w:right w:val="single" w:sz="4" w:space="0" w:color="auto"/>
            </w:tcBorders>
            <w:shd w:val="clear" w:color="auto" w:fill="auto"/>
            <w:hideMark/>
          </w:tcPr>
          <w:p w14:paraId="19A72957"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tc>
        <w:tc>
          <w:tcPr>
            <w:tcW w:w="5529" w:type="dxa"/>
            <w:tcBorders>
              <w:top w:val="nil"/>
              <w:left w:val="nil"/>
              <w:bottom w:val="single" w:sz="4" w:space="0" w:color="auto"/>
              <w:right w:val="single" w:sz="4" w:space="0" w:color="auto"/>
            </w:tcBorders>
            <w:shd w:val="clear" w:color="auto" w:fill="auto"/>
            <w:hideMark/>
          </w:tcPr>
          <w:p w14:paraId="3CE9A168"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xml:space="preserve">Referral Pathways and Information Exchange                               </w:t>
            </w:r>
          </w:p>
        </w:tc>
      </w:tr>
      <w:tr w:rsidR="00E04990" w:rsidRPr="00D52572" w14:paraId="64C08285" w14:textId="77777777" w:rsidTr="002F1ACD">
        <w:trPr>
          <w:trHeight w:val="384"/>
        </w:trPr>
        <w:tc>
          <w:tcPr>
            <w:tcW w:w="3402" w:type="dxa"/>
            <w:tcBorders>
              <w:top w:val="nil"/>
              <w:left w:val="single" w:sz="4" w:space="0" w:color="auto"/>
              <w:bottom w:val="single" w:sz="4" w:space="0" w:color="auto"/>
              <w:right w:val="single" w:sz="4" w:space="0" w:color="auto"/>
            </w:tcBorders>
            <w:shd w:val="clear" w:color="auto" w:fill="auto"/>
            <w:hideMark/>
          </w:tcPr>
          <w:p w14:paraId="1C1F9759"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 </w:t>
            </w:r>
          </w:p>
        </w:tc>
        <w:tc>
          <w:tcPr>
            <w:tcW w:w="5529" w:type="dxa"/>
            <w:tcBorders>
              <w:top w:val="nil"/>
              <w:left w:val="nil"/>
              <w:bottom w:val="single" w:sz="4" w:space="0" w:color="auto"/>
              <w:right w:val="single" w:sz="4" w:space="0" w:color="auto"/>
            </w:tcBorders>
            <w:shd w:val="clear" w:color="auto" w:fill="auto"/>
            <w:hideMark/>
          </w:tcPr>
          <w:p w14:paraId="02FDFC30" w14:textId="77777777" w:rsidR="00E04990" w:rsidRPr="002F1ACD" w:rsidRDefault="00E04990" w:rsidP="00B80454">
            <w:pPr>
              <w:spacing w:before="0" w:after="0"/>
              <w:rPr>
                <w:rFonts w:eastAsia="Times New Roman" w:cs="Calibri"/>
                <w:color w:val="000000"/>
              </w:rPr>
            </w:pPr>
            <w:r w:rsidRPr="002F1ACD">
              <w:rPr>
                <w:rFonts w:eastAsia="Times New Roman" w:cs="Calibri"/>
                <w:color w:val="000000"/>
              </w:rPr>
              <w:t>Cost benefit opportunities</w:t>
            </w:r>
          </w:p>
        </w:tc>
      </w:tr>
    </w:tbl>
    <w:p w14:paraId="6E77A8AC" w14:textId="796009A2" w:rsidR="00A241A4" w:rsidRPr="00D52572" w:rsidRDefault="00EA7950" w:rsidP="00B80454">
      <w:pPr>
        <w:rPr>
          <w:sz w:val="22"/>
          <w:szCs w:val="22"/>
        </w:rPr>
      </w:pPr>
      <w:r w:rsidRPr="00D52572">
        <w:rPr>
          <w:sz w:val="22"/>
          <w:szCs w:val="22"/>
        </w:rPr>
        <w:t xml:space="preserve">In terms of </w:t>
      </w:r>
      <w:r w:rsidR="00144EFD" w:rsidRPr="00D52572">
        <w:rPr>
          <w:b/>
          <w:bCs/>
          <w:sz w:val="22"/>
          <w:szCs w:val="22"/>
        </w:rPr>
        <w:t>service user</w:t>
      </w:r>
      <w:r w:rsidRPr="00D52572">
        <w:rPr>
          <w:b/>
          <w:bCs/>
          <w:sz w:val="22"/>
          <w:szCs w:val="22"/>
        </w:rPr>
        <w:t xml:space="preserve"> outcomes</w:t>
      </w:r>
      <w:r w:rsidRPr="00D52572">
        <w:rPr>
          <w:sz w:val="22"/>
          <w:szCs w:val="22"/>
        </w:rPr>
        <w:t xml:space="preserve">, addressing health inequality was identified as a significant sub-theme, alongside </w:t>
      </w:r>
      <w:r w:rsidR="00144EFD" w:rsidRPr="00D52572">
        <w:rPr>
          <w:sz w:val="22"/>
          <w:szCs w:val="22"/>
        </w:rPr>
        <w:t>service user</w:t>
      </w:r>
      <w:r w:rsidRPr="00D52572">
        <w:rPr>
          <w:sz w:val="22"/>
          <w:szCs w:val="22"/>
        </w:rPr>
        <w:t xml:space="preserve">-centered care and the allocation of consultation time. </w:t>
      </w:r>
    </w:p>
    <w:p w14:paraId="22DB9BDC" w14:textId="2E7A76A9" w:rsidR="00A241A4" w:rsidRPr="00D52572" w:rsidRDefault="00EA7950" w:rsidP="00B80454">
      <w:pPr>
        <w:spacing w:before="0" w:after="0"/>
        <w:rPr>
          <w:sz w:val="22"/>
          <w:szCs w:val="22"/>
        </w:rPr>
      </w:pPr>
      <w:r w:rsidRPr="00D52572">
        <w:rPr>
          <w:b/>
          <w:bCs/>
          <w:sz w:val="22"/>
          <w:szCs w:val="22"/>
        </w:rPr>
        <w:t>Collaborative and cross-disciplinary approaches to health care</w:t>
      </w:r>
      <w:r w:rsidRPr="00D52572">
        <w:rPr>
          <w:sz w:val="22"/>
          <w:szCs w:val="22"/>
        </w:rPr>
        <w:t xml:space="preserve"> were also highlighted as essential for success, with sub-themes </w:t>
      </w:r>
      <w:r w:rsidR="006C29BD" w:rsidRPr="00D52572">
        <w:rPr>
          <w:sz w:val="22"/>
          <w:szCs w:val="22"/>
        </w:rPr>
        <w:t>identified</w:t>
      </w:r>
      <w:r w:rsidRPr="00D52572">
        <w:rPr>
          <w:sz w:val="22"/>
          <w:szCs w:val="22"/>
        </w:rPr>
        <w:t xml:space="preserve"> as the benefits of having a GP in the MH team, a supportive staff culture, clinical expertise in mental and physical health care, </w:t>
      </w:r>
      <w:r w:rsidR="006C29BD" w:rsidRPr="00D52572">
        <w:rPr>
          <w:rFonts w:eastAsia="Times New Roman" w:cs="Calibri"/>
          <w:color w:val="000000"/>
          <w:sz w:val="22"/>
          <w:szCs w:val="22"/>
        </w:rPr>
        <w:t xml:space="preserve">Training, Experience, Development and support value </w:t>
      </w:r>
      <w:r w:rsidRPr="00D52572">
        <w:rPr>
          <w:sz w:val="22"/>
          <w:szCs w:val="22"/>
        </w:rPr>
        <w:t>and risk management</w:t>
      </w:r>
      <w:r w:rsidR="006C29BD" w:rsidRPr="00D52572">
        <w:rPr>
          <w:sz w:val="22"/>
          <w:szCs w:val="22"/>
        </w:rPr>
        <w:t>.</w:t>
      </w:r>
    </w:p>
    <w:p w14:paraId="10CD722A" w14:textId="77777777" w:rsidR="006C29BD" w:rsidRPr="00D52572" w:rsidRDefault="006C29BD" w:rsidP="00B80454">
      <w:pPr>
        <w:spacing w:before="0" w:after="0"/>
        <w:rPr>
          <w:sz w:val="22"/>
          <w:szCs w:val="22"/>
        </w:rPr>
      </w:pPr>
    </w:p>
    <w:p w14:paraId="6C492F2A" w14:textId="40CFBCA5" w:rsidR="00A241A4" w:rsidRPr="00D52572" w:rsidRDefault="00EA7950" w:rsidP="00B80454">
      <w:pPr>
        <w:rPr>
          <w:sz w:val="22"/>
          <w:szCs w:val="22"/>
        </w:rPr>
      </w:pPr>
      <w:r w:rsidRPr="00D52572">
        <w:rPr>
          <w:b/>
          <w:bCs/>
          <w:sz w:val="22"/>
          <w:szCs w:val="22"/>
        </w:rPr>
        <w:t>Resource management</w:t>
      </w:r>
      <w:r w:rsidRPr="00D52572">
        <w:rPr>
          <w:sz w:val="22"/>
          <w:szCs w:val="22"/>
        </w:rPr>
        <w:t xml:space="preserve"> was also a key theme, with sub-themes </w:t>
      </w:r>
      <w:r w:rsidR="00A3436B" w:rsidRPr="00D52572">
        <w:rPr>
          <w:sz w:val="22"/>
          <w:szCs w:val="22"/>
        </w:rPr>
        <w:t>including</w:t>
      </w:r>
      <w:r w:rsidRPr="00D52572">
        <w:rPr>
          <w:sz w:val="22"/>
          <w:szCs w:val="22"/>
        </w:rPr>
        <w:t xml:space="preserve"> communication systems and administration, referral pathways and information exchange, and cost-benefit opportunities highlighted. </w:t>
      </w:r>
    </w:p>
    <w:p w14:paraId="25156ECF" w14:textId="4882AD98" w:rsidR="00EA7950" w:rsidRPr="00D52572" w:rsidRDefault="00A241A4" w:rsidP="00B80454">
      <w:pPr>
        <w:rPr>
          <w:sz w:val="22"/>
          <w:szCs w:val="22"/>
        </w:rPr>
      </w:pPr>
      <w:r w:rsidRPr="00D52572">
        <w:rPr>
          <w:sz w:val="22"/>
          <w:szCs w:val="22"/>
        </w:rPr>
        <w:t xml:space="preserve">The qualitative analysis shows </w:t>
      </w:r>
      <w:r w:rsidR="0048798E" w:rsidRPr="00D52572">
        <w:rPr>
          <w:sz w:val="22"/>
          <w:szCs w:val="22"/>
        </w:rPr>
        <w:t xml:space="preserve">that the </w:t>
      </w:r>
      <w:r w:rsidR="00DF0A0C" w:rsidRPr="00D52572">
        <w:rPr>
          <w:sz w:val="22"/>
          <w:szCs w:val="22"/>
        </w:rPr>
        <w:t>PHC</w:t>
      </w:r>
      <w:r w:rsidR="0048798E" w:rsidRPr="00D52572">
        <w:rPr>
          <w:sz w:val="22"/>
          <w:szCs w:val="22"/>
        </w:rPr>
        <w:t xml:space="preserve"> has </w:t>
      </w:r>
      <w:r w:rsidR="00EA7950" w:rsidRPr="00D52572">
        <w:rPr>
          <w:sz w:val="22"/>
          <w:szCs w:val="22"/>
        </w:rPr>
        <w:t xml:space="preserve">significant potential for improving </w:t>
      </w:r>
      <w:r w:rsidR="00144EFD" w:rsidRPr="00D52572">
        <w:rPr>
          <w:sz w:val="22"/>
          <w:szCs w:val="22"/>
        </w:rPr>
        <w:t>service user</w:t>
      </w:r>
      <w:r w:rsidR="00EA7950" w:rsidRPr="00D52572">
        <w:rPr>
          <w:sz w:val="22"/>
          <w:szCs w:val="22"/>
        </w:rPr>
        <w:t xml:space="preserve"> outcomes, particularly in addressing health inequality, and that a collaborative and cross-disciplinary approach to healthcare is crucial. However, it also highlights the importance of effective resource management, risk management, and support for staff training and development in achieving these goals.</w:t>
      </w:r>
    </w:p>
    <w:p w14:paraId="56F9FA18" w14:textId="439EB576" w:rsidR="00520E13" w:rsidRPr="00D52572" w:rsidRDefault="000E74B5" w:rsidP="00B80454">
      <w:pPr>
        <w:pStyle w:val="Heading2"/>
        <w:rPr>
          <w:szCs w:val="22"/>
        </w:rPr>
      </w:pPr>
      <w:bookmarkStart w:id="14" w:name="_Toc146543261"/>
      <w:r>
        <w:rPr>
          <w:szCs w:val="22"/>
        </w:rPr>
        <w:t xml:space="preserve">4.1 </w:t>
      </w:r>
      <w:r w:rsidR="00556ED4" w:rsidRPr="00D52572">
        <w:rPr>
          <w:szCs w:val="22"/>
        </w:rPr>
        <w:t xml:space="preserve">Theme 1 </w:t>
      </w:r>
      <w:r w:rsidR="00144EFD" w:rsidRPr="00D52572">
        <w:rPr>
          <w:szCs w:val="22"/>
        </w:rPr>
        <w:t>Service user</w:t>
      </w:r>
      <w:r w:rsidR="00520E13" w:rsidRPr="00D52572">
        <w:rPr>
          <w:szCs w:val="22"/>
        </w:rPr>
        <w:t xml:space="preserve"> outcomes</w:t>
      </w:r>
      <w:bookmarkEnd w:id="14"/>
    </w:p>
    <w:p w14:paraId="5071F42D" w14:textId="73ACE8C1" w:rsidR="00547F46" w:rsidRPr="00D52572" w:rsidRDefault="00556ED4" w:rsidP="00B80454">
      <w:pPr>
        <w:rPr>
          <w:rFonts w:asciiTheme="majorHAnsi" w:hAnsiTheme="majorHAnsi" w:cstheme="majorHAnsi"/>
          <w:sz w:val="22"/>
          <w:szCs w:val="22"/>
        </w:rPr>
      </w:pPr>
      <w:r w:rsidRPr="00D52572">
        <w:rPr>
          <w:rFonts w:asciiTheme="majorHAnsi" w:hAnsiTheme="majorHAnsi" w:cstheme="majorHAnsi"/>
          <w:sz w:val="22"/>
          <w:szCs w:val="22"/>
        </w:rPr>
        <w:t>The PHC aims to reduce disparities in health by providing both physical and mental health appointments in the same building. Enablers, such as longer appointment times, help service users to meet their physical health objectives. Communication between medical professionals and service users is crucial for achieving service user-centered care. Having longer appointment times can establish that mental and physical health come hand in hand and is important for service users.</w:t>
      </w:r>
    </w:p>
    <w:p w14:paraId="4EFC5CC2" w14:textId="09518373" w:rsidR="00520E13" w:rsidRPr="00D52572" w:rsidRDefault="00556ED4" w:rsidP="00B80454">
      <w:pPr>
        <w:pStyle w:val="Report3"/>
        <w:spacing w:line="276" w:lineRule="auto"/>
      </w:pPr>
      <w:bookmarkStart w:id="15" w:name="_Toc146543262"/>
      <w:r w:rsidRPr="00D52572">
        <w:t xml:space="preserve">Sub Theme: </w:t>
      </w:r>
      <w:r w:rsidR="00520E13" w:rsidRPr="00D52572">
        <w:t>Addressing Health Inequality</w:t>
      </w:r>
      <w:bookmarkEnd w:id="15"/>
    </w:p>
    <w:p w14:paraId="427F69D9" w14:textId="18B82A3F" w:rsidR="00520E13" w:rsidRPr="00D52572" w:rsidRDefault="00520E13" w:rsidP="00B80454">
      <w:pPr>
        <w:rPr>
          <w:rFonts w:asciiTheme="majorHAnsi" w:hAnsiTheme="majorHAnsi" w:cstheme="majorHAnsi"/>
          <w:sz w:val="22"/>
          <w:szCs w:val="22"/>
        </w:rPr>
      </w:pPr>
      <w:r w:rsidRPr="00D52572">
        <w:rPr>
          <w:rFonts w:asciiTheme="majorHAnsi" w:hAnsiTheme="majorHAnsi" w:cstheme="majorHAnsi"/>
          <w:sz w:val="22"/>
          <w:szCs w:val="22"/>
        </w:rPr>
        <w:t xml:space="preserve">Those who face the most significant disadvantages in life also face the greatest risks to their mental and physical health. This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goes some way to addressing these disparities. One participant stated, </w:t>
      </w:r>
      <w:r w:rsidRPr="00D52572">
        <w:rPr>
          <w:rFonts w:asciiTheme="majorHAnsi" w:hAnsiTheme="majorHAnsi" w:cstheme="majorHAnsi"/>
          <w:i/>
          <w:iCs/>
          <w:sz w:val="22"/>
          <w:szCs w:val="22"/>
        </w:rPr>
        <w:t>"if they are truly severely unwell with their mental health often they don't really care about the other physical stuff that's going on. So yeah, I think it would be a definite way of getting them engaged with looking after their physical side of health"</w:t>
      </w:r>
      <w:r w:rsidRPr="00D52572">
        <w:rPr>
          <w:rFonts w:asciiTheme="majorHAnsi" w:hAnsiTheme="majorHAnsi" w:cstheme="majorHAnsi"/>
          <w:sz w:val="22"/>
          <w:szCs w:val="22"/>
        </w:rPr>
        <w:t xml:space="preserve"> (Salaried GP).</w:t>
      </w:r>
    </w:p>
    <w:p w14:paraId="55D07BE3" w14:textId="3263B86C" w:rsidR="00520E13" w:rsidRPr="00D52572" w:rsidRDefault="00556ED4" w:rsidP="00B80454">
      <w:pPr>
        <w:pStyle w:val="Report3"/>
        <w:spacing w:line="276" w:lineRule="auto"/>
      </w:pPr>
      <w:bookmarkStart w:id="16" w:name="_Toc146543263"/>
      <w:r w:rsidRPr="00D52572">
        <w:t xml:space="preserve">Sub Theme: </w:t>
      </w:r>
      <w:r w:rsidR="00520E13" w:rsidRPr="00D52572">
        <w:t>Physical Health Objectives</w:t>
      </w:r>
      <w:bookmarkEnd w:id="16"/>
    </w:p>
    <w:p w14:paraId="7163D7DF" w14:textId="2C4DF87B" w:rsidR="00482C38" w:rsidRPr="00D52572" w:rsidRDefault="00482C38" w:rsidP="00B80454">
      <w:pPr>
        <w:rPr>
          <w:rFonts w:asciiTheme="majorHAnsi" w:hAnsiTheme="majorHAnsi" w:cstheme="majorHAnsi"/>
          <w:sz w:val="22"/>
          <w:szCs w:val="22"/>
        </w:rPr>
      </w:pPr>
      <w:r w:rsidRPr="00D52572">
        <w:rPr>
          <w:rFonts w:asciiTheme="majorHAnsi" w:hAnsiTheme="majorHAnsi" w:cstheme="majorHAnsi"/>
          <w:sz w:val="22"/>
          <w:szCs w:val="22"/>
        </w:rPr>
        <w:t xml:space="preserve">Enablers outweigh barriers to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s' physical health objectives being met. A consultant psychiatrist noted that individuals with chronic mental health difficulties often neglect their physical health, so having appointments for both physical and mental health in the same building is more likely to get them to see a GP than asking them to go see their GP or going back, which they may be unlikely to do.</w:t>
      </w:r>
    </w:p>
    <w:p w14:paraId="3A2D8CA1" w14:textId="5920DECF" w:rsidR="00520E13" w:rsidRPr="00D52572" w:rsidRDefault="00520E13" w:rsidP="00B80454">
      <w:pPr>
        <w:rPr>
          <w:rFonts w:asciiTheme="majorHAnsi" w:hAnsiTheme="majorHAnsi" w:cstheme="majorHAnsi"/>
          <w:sz w:val="22"/>
          <w:szCs w:val="22"/>
        </w:rPr>
      </w:pPr>
      <w:r w:rsidRPr="00D52572">
        <w:rPr>
          <w:rFonts w:asciiTheme="majorHAnsi" w:hAnsiTheme="majorHAnsi" w:cstheme="majorHAnsi"/>
          <w:i/>
          <w:iCs/>
          <w:sz w:val="22"/>
          <w:szCs w:val="22"/>
        </w:rPr>
        <w:t>"especially people who have more chronic mental health difficulties, they often neglect their physical health. So it feels that we're more likely to get them to see a GP if it's in the same building than asking them to go see their GP or going back, and they're probably unlikely to do that"</w:t>
      </w:r>
      <w:r w:rsidRPr="00D52572">
        <w:rPr>
          <w:rFonts w:asciiTheme="majorHAnsi" w:hAnsiTheme="majorHAnsi" w:cstheme="majorHAnsi"/>
          <w:sz w:val="22"/>
          <w:szCs w:val="22"/>
        </w:rPr>
        <w:t xml:space="preserve"> (Psychiatrist).</w:t>
      </w:r>
    </w:p>
    <w:p w14:paraId="37A35C1A" w14:textId="58366F81" w:rsidR="00520E13" w:rsidRPr="00D52572" w:rsidRDefault="00556ED4" w:rsidP="00B80454">
      <w:pPr>
        <w:pStyle w:val="Report3"/>
        <w:spacing w:line="276" w:lineRule="auto"/>
      </w:pPr>
      <w:bookmarkStart w:id="17" w:name="_Toc146543264"/>
      <w:r w:rsidRPr="00D52572">
        <w:t xml:space="preserve">Sub-Theme: </w:t>
      </w:r>
      <w:r w:rsidR="00144EFD" w:rsidRPr="00D52572">
        <w:t>Service user</w:t>
      </w:r>
      <w:r w:rsidR="00520E13" w:rsidRPr="00D52572">
        <w:t>-Centered Care</w:t>
      </w:r>
      <w:bookmarkEnd w:id="17"/>
    </w:p>
    <w:p w14:paraId="5D9CB847" w14:textId="2BEBB88F" w:rsidR="00C6014A" w:rsidRPr="00D52572" w:rsidRDefault="00C6014A" w:rsidP="00B80454">
      <w:pPr>
        <w:rPr>
          <w:rFonts w:asciiTheme="majorHAnsi" w:hAnsiTheme="majorHAnsi" w:cstheme="majorHAnsi"/>
          <w:sz w:val="22"/>
          <w:szCs w:val="22"/>
        </w:rPr>
      </w:pPr>
      <w:r w:rsidRPr="00D52572">
        <w:rPr>
          <w:rFonts w:asciiTheme="majorHAnsi" w:hAnsiTheme="majorHAnsi" w:cstheme="majorHAnsi"/>
          <w:sz w:val="22"/>
          <w:szCs w:val="22"/>
        </w:rPr>
        <w:t xml:space="preserve">Increasing constraints put pressure on the NHS and make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-centered care difficult to achieve. However, this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has obvious enablers to this core objective being met. Participants commented on the importance of clear communication between medical professionals and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s. An MH support worker mentioned that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s who see</w:t>
      </w:r>
      <w:r w:rsidR="00666702">
        <w:rPr>
          <w:rFonts w:asciiTheme="majorHAnsi" w:hAnsiTheme="majorHAnsi" w:cstheme="majorHAnsi"/>
          <w:sz w:val="22"/>
          <w:szCs w:val="22"/>
        </w:rPr>
        <w:t xml:space="preserve"> the Pilot GP</w:t>
      </w:r>
      <w:r w:rsidRPr="00D52572">
        <w:rPr>
          <w:rFonts w:asciiTheme="majorHAnsi" w:hAnsiTheme="majorHAnsi" w:cstheme="majorHAnsi"/>
          <w:sz w:val="22"/>
          <w:szCs w:val="22"/>
        </w:rPr>
        <w:t xml:space="preserve"> </w:t>
      </w:r>
      <w:r w:rsidR="00666702">
        <w:rPr>
          <w:rFonts w:asciiTheme="majorHAnsi" w:hAnsiTheme="majorHAnsi" w:cstheme="majorHAnsi"/>
          <w:sz w:val="22"/>
          <w:szCs w:val="22"/>
        </w:rPr>
        <w:t>are more involved in their care, and have a better understanding of the, sometimes complex, processes that are happening (or not happening) helping to prevent confusion and disengagement:</w:t>
      </w:r>
    </w:p>
    <w:p w14:paraId="11111C4E" w14:textId="7862310E" w:rsidR="00520E13" w:rsidRPr="00D52572" w:rsidRDefault="00520E13" w:rsidP="00B80454">
      <w:pPr>
        <w:rPr>
          <w:rFonts w:asciiTheme="majorHAnsi" w:hAnsiTheme="majorHAnsi" w:cstheme="majorHAnsi"/>
          <w:i/>
          <w:iCs/>
          <w:sz w:val="22"/>
          <w:szCs w:val="22"/>
        </w:rPr>
      </w:pPr>
      <w:r w:rsidRPr="00D52572">
        <w:rPr>
          <w:rFonts w:asciiTheme="majorHAnsi" w:hAnsiTheme="majorHAnsi" w:cstheme="majorHAnsi"/>
          <w:i/>
          <w:iCs/>
          <w:sz w:val="22"/>
          <w:szCs w:val="22"/>
        </w:rPr>
        <w:t xml:space="preserve">"even when they're discharged from the hospital, ask them what the discharge letter says? They say, Oh, I haven't received one. I'm really not I say please, can you call your GP and find out? Because we'd like for example, we had someone with chest pains. And I call 999. They went to the </w:t>
      </w:r>
      <w:r w:rsidR="00A6388E" w:rsidRPr="00D52572">
        <w:rPr>
          <w:rFonts w:asciiTheme="majorHAnsi" w:hAnsiTheme="majorHAnsi" w:cstheme="majorHAnsi"/>
          <w:i/>
          <w:iCs/>
          <w:sz w:val="22"/>
          <w:szCs w:val="22"/>
        </w:rPr>
        <w:t>hospital,</w:t>
      </w:r>
      <w:r w:rsidRPr="00D52572">
        <w:rPr>
          <w:rFonts w:asciiTheme="majorHAnsi" w:hAnsiTheme="majorHAnsi" w:cstheme="majorHAnsi"/>
          <w:i/>
          <w:iCs/>
          <w:sz w:val="22"/>
          <w:szCs w:val="22"/>
        </w:rPr>
        <w:t xml:space="preserve"> and they were discharged, and they're not really sure what's happening next, if you see what I mean, whereas those </w:t>
      </w:r>
      <w:r w:rsidR="00144EFD" w:rsidRPr="00D52572">
        <w:rPr>
          <w:rFonts w:asciiTheme="majorHAnsi" w:hAnsiTheme="majorHAnsi" w:cstheme="majorHAnsi"/>
          <w:i/>
          <w:iCs/>
          <w:sz w:val="22"/>
          <w:szCs w:val="22"/>
        </w:rPr>
        <w:t xml:space="preserve">service </w:t>
      </w:r>
      <w:r w:rsidR="00144EFD" w:rsidRPr="00D52572">
        <w:rPr>
          <w:rFonts w:asciiTheme="majorHAnsi" w:hAnsiTheme="majorHAnsi" w:cstheme="majorHAnsi"/>
          <w:i/>
          <w:iCs/>
          <w:sz w:val="22"/>
          <w:szCs w:val="22"/>
        </w:rPr>
        <w:lastRenderedPageBreak/>
        <w:t>user</w:t>
      </w:r>
      <w:r w:rsidRPr="00D52572">
        <w:rPr>
          <w:rFonts w:asciiTheme="majorHAnsi" w:hAnsiTheme="majorHAnsi" w:cstheme="majorHAnsi"/>
          <w:i/>
          <w:iCs/>
          <w:sz w:val="22"/>
          <w:szCs w:val="22"/>
        </w:rPr>
        <w:t xml:space="preserve">s will see </w:t>
      </w:r>
      <w:r w:rsidR="00666702">
        <w:rPr>
          <w:rFonts w:asciiTheme="majorHAnsi" w:hAnsiTheme="majorHAnsi" w:cstheme="majorHAnsi"/>
          <w:i/>
          <w:iCs/>
          <w:sz w:val="22"/>
          <w:szCs w:val="22"/>
        </w:rPr>
        <w:t>[the pilot GP]</w:t>
      </w:r>
      <w:r w:rsidRPr="00D52572">
        <w:rPr>
          <w:rFonts w:asciiTheme="majorHAnsi" w:hAnsiTheme="majorHAnsi" w:cstheme="majorHAnsi"/>
          <w:i/>
          <w:iCs/>
          <w:sz w:val="22"/>
          <w:szCs w:val="22"/>
        </w:rPr>
        <w:t xml:space="preserve">, they're able to tell me how he will review me in three months. He's writing to my GP and you know we discuss a, b and c" </w:t>
      </w:r>
      <w:r w:rsidRPr="00D52572">
        <w:rPr>
          <w:rFonts w:asciiTheme="majorHAnsi" w:hAnsiTheme="majorHAnsi" w:cstheme="majorHAnsi"/>
          <w:sz w:val="22"/>
          <w:szCs w:val="22"/>
        </w:rPr>
        <w:t>(MH Support Worker).</w:t>
      </w:r>
    </w:p>
    <w:p w14:paraId="7C708044" w14:textId="5346D44B" w:rsidR="00520E13" w:rsidRPr="00D52572" w:rsidRDefault="00556ED4" w:rsidP="00B80454">
      <w:pPr>
        <w:pStyle w:val="Report3"/>
        <w:spacing w:line="276" w:lineRule="auto"/>
      </w:pPr>
      <w:bookmarkStart w:id="18" w:name="_Toc146543265"/>
      <w:r w:rsidRPr="00D52572">
        <w:t xml:space="preserve">Sub-Theme: </w:t>
      </w:r>
      <w:r w:rsidR="00520E13" w:rsidRPr="00D52572">
        <w:t>Allocation Consultation Time</w:t>
      </w:r>
      <w:bookmarkEnd w:id="18"/>
    </w:p>
    <w:p w14:paraId="2836E95B" w14:textId="3F9FE03C" w:rsidR="00F650E9" w:rsidRPr="00D52572" w:rsidRDefault="00F650E9" w:rsidP="00B80454">
      <w:pPr>
        <w:rPr>
          <w:rFonts w:asciiTheme="majorHAnsi" w:hAnsiTheme="majorHAnsi" w:cstheme="majorHAnsi"/>
          <w:sz w:val="22"/>
          <w:szCs w:val="22"/>
        </w:rPr>
      </w:pPr>
      <w:r w:rsidRPr="00D52572">
        <w:rPr>
          <w:rFonts w:asciiTheme="majorHAnsi" w:hAnsiTheme="majorHAnsi" w:cstheme="majorHAnsi"/>
          <w:sz w:val="22"/>
          <w:szCs w:val="22"/>
        </w:rPr>
        <w:t xml:space="preserve">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offers appointments up to 30 minutes, which has a multitude of benefits. A trainee GP noted that when individuals have mental health issues, they tend to focus on that and may ignore their physical health issues until they cannot be ignored anymore. Having a longer time for appointments can establish an understanding that mental and physical health come hand in hand, and is important for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s</w:t>
      </w:r>
      <w:r w:rsidR="00470683" w:rsidRPr="00D52572">
        <w:rPr>
          <w:rFonts w:asciiTheme="majorHAnsi" w:hAnsiTheme="majorHAnsi" w:cstheme="majorHAnsi"/>
          <w:sz w:val="22"/>
          <w:szCs w:val="22"/>
        </w:rPr>
        <w:t>:</w:t>
      </w:r>
    </w:p>
    <w:p w14:paraId="02F5BCC0" w14:textId="04BF0A8B" w:rsidR="00520E13" w:rsidRPr="00D52572" w:rsidRDefault="00520E13" w:rsidP="00B80454">
      <w:pPr>
        <w:rPr>
          <w:rFonts w:asciiTheme="majorHAnsi" w:hAnsiTheme="majorHAnsi" w:cstheme="majorHAnsi"/>
          <w:i/>
          <w:iCs/>
          <w:sz w:val="22"/>
          <w:szCs w:val="22"/>
        </w:rPr>
      </w:pPr>
      <w:r w:rsidRPr="00D52572">
        <w:rPr>
          <w:rFonts w:asciiTheme="majorHAnsi" w:hAnsiTheme="majorHAnsi" w:cstheme="majorHAnsi"/>
          <w:i/>
          <w:iCs/>
          <w:sz w:val="22"/>
          <w:szCs w:val="22"/>
        </w:rPr>
        <w:t xml:space="preserve">"because when you do have mental health issues, you do tend to focus on that or it can be consuming, and you do ignore a lot of your physical health issues until they cannot be ignored anymore. And so having a longer time just to establish that understanding that they are, you know, they do come hand in is important" </w:t>
      </w:r>
      <w:r w:rsidRPr="00D52572">
        <w:rPr>
          <w:rFonts w:asciiTheme="majorHAnsi" w:hAnsiTheme="majorHAnsi" w:cstheme="majorHAnsi"/>
          <w:sz w:val="22"/>
          <w:szCs w:val="22"/>
        </w:rPr>
        <w:t>(Trainee GP).</w:t>
      </w:r>
    </w:p>
    <w:p w14:paraId="20E7F5A1" w14:textId="645FA08A" w:rsidR="00520E13" w:rsidRPr="00D52572" w:rsidRDefault="000E74B5" w:rsidP="00B80454">
      <w:pPr>
        <w:pStyle w:val="Heading2"/>
        <w:rPr>
          <w:szCs w:val="22"/>
        </w:rPr>
      </w:pPr>
      <w:bookmarkStart w:id="19" w:name="_Toc146543266"/>
      <w:r>
        <w:rPr>
          <w:szCs w:val="22"/>
        </w:rPr>
        <w:t xml:space="preserve">4.2 </w:t>
      </w:r>
      <w:r w:rsidR="00556ED4" w:rsidRPr="00D52572">
        <w:rPr>
          <w:szCs w:val="22"/>
        </w:rPr>
        <w:t xml:space="preserve">Theme 2 </w:t>
      </w:r>
      <w:r w:rsidR="00520E13" w:rsidRPr="00D52572">
        <w:rPr>
          <w:szCs w:val="22"/>
        </w:rPr>
        <w:t>Collaborative and Cross Disciplinary Approaches to Health Care</w:t>
      </w:r>
      <w:bookmarkEnd w:id="19"/>
    </w:p>
    <w:p w14:paraId="6FC04372" w14:textId="5070D6C6" w:rsidR="0069778A" w:rsidRPr="00D52572" w:rsidRDefault="00470683" w:rsidP="00B80454">
      <w:pPr>
        <w:rPr>
          <w:i/>
          <w:iCs/>
          <w:sz w:val="22"/>
          <w:szCs w:val="22"/>
        </w:rPr>
      </w:pPr>
      <w:r w:rsidRPr="00D52572">
        <w:rPr>
          <w:i/>
          <w:iCs/>
          <w:sz w:val="22"/>
          <w:szCs w:val="22"/>
        </w:rPr>
        <w:t>T</w:t>
      </w:r>
      <w:r w:rsidR="0069778A" w:rsidRPr="00D52572">
        <w:rPr>
          <w:i/>
          <w:iCs/>
          <w:sz w:val="22"/>
          <w:szCs w:val="22"/>
        </w:rPr>
        <w:t xml:space="preserve">he importance of collaboration and communication between healthcare professionals, especially between mental health teams and GPs, to provide comprehensive care for </w:t>
      </w:r>
      <w:r w:rsidR="00144EFD" w:rsidRPr="00D52572">
        <w:rPr>
          <w:i/>
          <w:iCs/>
          <w:sz w:val="22"/>
          <w:szCs w:val="22"/>
        </w:rPr>
        <w:t>service user</w:t>
      </w:r>
      <w:r w:rsidR="0069778A" w:rsidRPr="00D52572">
        <w:rPr>
          <w:i/>
          <w:iCs/>
          <w:sz w:val="22"/>
          <w:szCs w:val="22"/>
        </w:rPr>
        <w:t xml:space="preserve">s. The quotes highlight how having a GP who is knowledgeable about both physical and mental health can provide additional support to </w:t>
      </w:r>
      <w:r w:rsidR="00144EFD" w:rsidRPr="00D52572">
        <w:rPr>
          <w:i/>
          <w:iCs/>
          <w:sz w:val="22"/>
          <w:szCs w:val="22"/>
        </w:rPr>
        <w:t>service user</w:t>
      </w:r>
      <w:r w:rsidR="0069778A" w:rsidRPr="00D52572">
        <w:rPr>
          <w:i/>
          <w:iCs/>
          <w:sz w:val="22"/>
          <w:szCs w:val="22"/>
        </w:rPr>
        <w:t>s and improve communication between different healthcare professionals. The quotes also emphasi</w:t>
      </w:r>
      <w:r w:rsidR="00BF5584">
        <w:rPr>
          <w:i/>
          <w:iCs/>
          <w:sz w:val="22"/>
          <w:szCs w:val="22"/>
        </w:rPr>
        <w:t>s</w:t>
      </w:r>
      <w:r w:rsidR="0069778A" w:rsidRPr="00D52572">
        <w:rPr>
          <w:i/>
          <w:iCs/>
          <w:sz w:val="22"/>
          <w:szCs w:val="22"/>
        </w:rPr>
        <w:t>e the value of having easy access to a GP for advice and support, especially when it comes to reviewing test results or discussing medication.</w:t>
      </w:r>
    </w:p>
    <w:p w14:paraId="5AC971D9" w14:textId="0BE8BC5D" w:rsidR="00F650E9" w:rsidRPr="00D52572" w:rsidRDefault="00556ED4" w:rsidP="00B80454">
      <w:pPr>
        <w:pStyle w:val="Report3"/>
        <w:spacing w:line="276" w:lineRule="auto"/>
      </w:pPr>
      <w:bookmarkStart w:id="20" w:name="_Toc146543267"/>
      <w:r w:rsidRPr="00C80396">
        <w:t xml:space="preserve">Sub-Theme: </w:t>
      </w:r>
      <w:r w:rsidR="00F650E9" w:rsidRPr="00C80396">
        <w:t>Benefits of Having a GP in the MH Team</w:t>
      </w:r>
      <w:bookmarkEnd w:id="20"/>
    </w:p>
    <w:p w14:paraId="7D21843E" w14:textId="5BE40EA8" w:rsidR="00F650E9" w:rsidRPr="00D52572" w:rsidRDefault="00F650E9" w:rsidP="00B80454">
      <w:pPr>
        <w:rPr>
          <w:rFonts w:asciiTheme="majorHAnsi" w:hAnsiTheme="majorHAnsi" w:cstheme="majorHAnsi"/>
          <w:sz w:val="22"/>
          <w:szCs w:val="22"/>
        </w:rPr>
      </w:pPr>
      <w:r w:rsidRPr="00D52572">
        <w:rPr>
          <w:rFonts w:asciiTheme="majorHAnsi" w:hAnsiTheme="majorHAnsi" w:cstheme="majorHAnsi"/>
          <w:sz w:val="22"/>
          <w:szCs w:val="22"/>
        </w:rPr>
        <w:t>Core skills and knowledge in complex physical and mental health needs and where they intersect from the lead clinician can be very helpful. A consultant psychiatrist noted that having advice from a GP feels much more accessible in the clinic.</w:t>
      </w:r>
    </w:p>
    <w:p w14:paraId="541AC8E7" w14:textId="68F3612E" w:rsidR="00520E13" w:rsidRPr="00D52572" w:rsidRDefault="00520E13" w:rsidP="00B80454">
      <w:pPr>
        <w:rPr>
          <w:rFonts w:asciiTheme="majorHAnsi" w:hAnsiTheme="majorHAnsi" w:cstheme="majorHAnsi"/>
          <w:sz w:val="22"/>
          <w:szCs w:val="22"/>
        </w:rPr>
      </w:pPr>
      <w:r w:rsidRPr="00D52572">
        <w:rPr>
          <w:rFonts w:asciiTheme="majorHAnsi" w:hAnsiTheme="majorHAnsi" w:cstheme="majorHAnsi"/>
          <w:i/>
          <w:iCs/>
          <w:sz w:val="22"/>
          <w:szCs w:val="22"/>
        </w:rPr>
        <w:t xml:space="preserve">"I guess sometimes I would find a GP, but it's not always easy to get hold of a GP if I wanted to discuss something, or they might write to me or just sort of try to contact me, but it's very rare. So I think the nice thing about Will's clinic is it feels much more accessible to have advice from a GP" </w:t>
      </w:r>
      <w:r w:rsidRPr="00D52572">
        <w:rPr>
          <w:rFonts w:asciiTheme="majorHAnsi" w:hAnsiTheme="majorHAnsi" w:cstheme="majorHAnsi"/>
          <w:sz w:val="22"/>
          <w:szCs w:val="22"/>
        </w:rPr>
        <w:t>(Consultant Psychiatrist).</w:t>
      </w:r>
    </w:p>
    <w:p w14:paraId="11D1B856" w14:textId="49351E0E" w:rsidR="00520E13" w:rsidRPr="00D52572" w:rsidRDefault="00556ED4" w:rsidP="00B80454">
      <w:pPr>
        <w:pStyle w:val="Report3"/>
        <w:spacing w:line="276" w:lineRule="auto"/>
      </w:pPr>
      <w:bookmarkStart w:id="21" w:name="_Toc146543268"/>
      <w:r w:rsidRPr="00D52572">
        <w:t xml:space="preserve">Sub-Theme: </w:t>
      </w:r>
      <w:r w:rsidR="00520E13" w:rsidRPr="00D52572">
        <w:t>Supportive Staff Culture</w:t>
      </w:r>
      <w:bookmarkEnd w:id="21"/>
    </w:p>
    <w:p w14:paraId="42E88ED5" w14:textId="77777777" w:rsidR="002A105E" w:rsidRPr="00D52572" w:rsidRDefault="00520E13" w:rsidP="00B80454">
      <w:pPr>
        <w:rPr>
          <w:rFonts w:asciiTheme="majorHAnsi" w:hAnsiTheme="majorHAnsi" w:cstheme="majorHAnsi"/>
          <w:sz w:val="22"/>
          <w:szCs w:val="22"/>
        </w:rPr>
      </w:pPr>
      <w:r w:rsidRPr="00D52572">
        <w:rPr>
          <w:rFonts w:asciiTheme="majorHAnsi" w:hAnsiTheme="majorHAnsi" w:cstheme="majorHAnsi"/>
          <w:sz w:val="22"/>
          <w:szCs w:val="22"/>
        </w:rPr>
        <w:t xml:space="preserve">Multi-professional approaches to health intersectionality issues help to address complex needs. Supportive staff cultures and cross-disciplinary knowledge exchange can add capacity to primary and secondary health services. </w:t>
      </w:r>
    </w:p>
    <w:p w14:paraId="783C15FA" w14:textId="618C31A2" w:rsidR="002A105E" w:rsidRPr="00D52572" w:rsidRDefault="002A105E" w:rsidP="00B80454">
      <w:pPr>
        <w:rPr>
          <w:rFonts w:asciiTheme="majorHAnsi" w:hAnsiTheme="majorHAnsi" w:cstheme="majorHAnsi"/>
          <w:sz w:val="22"/>
          <w:szCs w:val="22"/>
        </w:rPr>
      </w:pPr>
      <w:r w:rsidRPr="00D52572">
        <w:rPr>
          <w:rFonts w:asciiTheme="majorHAnsi" w:hAnsiTheme="majorHAnsi" w:cstheme="majorHAnsi"/>
          <w:sz w:val="22"/>
          <w:szCs w:val="22"/>
        </w:rPr>
        <w:t xml:space="preserve">An MH support worker noted that they encourage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s to see their own GP, but if they cannot access it due to the system, it is easier for them to email and ask if Dr. Davis could see them</w:t>
      </w:r>
      <w:r w:rsidR="00556ED4" w:rsidRPr="00D52572">
        <w:rPr>
          <w:rFonts w:asciiTheme="majorHAnsi" w:hAnsiTheme="majorHAnsi" w:cstheme="majorHAnsi"/>
          <w:sz w:val="22"/>
          <w:szCs w:val="22"/>
        </w:rPr>
        <w:t xml:space="preserve">: </w:t>
      </w:r>
    </w:p>
    <w:p w14:paraId="3599729D" w14:textId="025E56FF" w:rsidR="00520E13" w:rsidRPr="00D52572" w:rsidRDefault="00520E13" w:rsidP="00B80454">
      <w:pPr>
        <w:rPr>
          <w:rFonts w:asciiTheme="majorHAnsi" w:hAnsiTheme="majorHAnsi" w:cstheme="majorHAnsi"/>
          <w:i/>
          <w:iCs/>
          <w:sz w:val="22"/>
          <w:szCs w:val="22"/>
        </w:rPr>
      </w:pPr>
      <w:r w:rsidRPr="00D52572">
        <w:rPr>
          <w:rFonts w:asciiTheme="majorHAnsi" w:hAnsiTheme="majorHAnsi" w:cstheme="majorHAnsi"/>
          <w:i/>
          <w:iCs/>
          <w:sz w:val="22"/>
          <w:szCs w:val="22"/>
        </w:rPr>
        <w:t xml:space="preserve">"So we did it where we are like what I'm doing, we do try to encourage them to see their own GPS, but obviously, if they can access it because of the system, it is easier for us to email and ask if Dr. Davis could see them because we have concerns about there are so many times when I email a GP, I asked a question, and I never get an answer" </w:t>
      </w:r>
      <w:r w:rsidRPr="00D52572">
        <w:rPr>
          <w:rFonts w:asciiTheme="majorHAnsi" w:hAnsiTheme="majorHAnsi" w:cstheme="majorHAnsi"/>
          <w:sz w:val="22"/>
          <w:szCs w:val="22"/>
        </w:rPr>
        <w:t>(MH Support Worker).</w:t>
      </w:r>
    </w:p>
    <w:p w14:paraId="06BF3C57" w14:textId="79CC6595" w:rsidR="00D34EF0" w:rsidRPr="00D52572" w:rsidRDefault="00556ED4" w:rsidP="00B80454">
      <w:pPr>
        <w:pStyle w:val="Report3"/>
        <w:spacing w:line="276" w:lineRule="auto"/>
      </w:pPr>
      <w:bookmarkStart w:id="22" w:name="_Toc146543269"/>
      <w:r w:rsidRPr="00D52572">
        <w:lastRenderedPageBreak/>
        <w:t xml:space="preserve">Sub-Theme: </w:t>
      </w:r>
      <w:r w:rsidR="00D34EF0" w:rsidRPr="00D52572">
        <w:t>Clinical Expertise in Mental Health and Physical Health Care</w:t>
      </w:r>
      <w:bookmarkEnd w:id="22"/>
    </w:p>
    <w:p w14:paraId="717A888E" w14:textId="76622C68" w:rsidR="00D34EF0" w:rsidRPr="00D52572" w:rsidRDefault="00D34EF0" w:rsidP="00B80454">
      <w:pPr>
        <w:rPr>
          <w:rFonts w:asciiTheme="majorHAnsi" w:hAnsiTheme="majorHAnsi" w:cstheme="majorHAnsi"/>
          <w:sz w:val="22"/>
          <w:szCs w:val="22"/>
        </w:rPr>
      </w:pPr>
      <w:r w:rsidRPr="00D52572">
        <w:rPr>
          <w:rFonts w:asciiTheme="majorHAnsi" w:hAnsiTheme="majorHAnsi" w:cstheme="majorHAnsi"/>
          <w:sz w:val="22"/>
          <w:szCs w:val="22"/>
        </w:rPr>
        <w:t xml:space="preserve">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GP having knowledge, skills, and experiences of not only SMH, but of MH services, complexities of the system, and connections with MH colleagues adds high value to the success of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A community psychiatric nurse noted that having Dr. Davis's support was particularly helpful for a complex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 who had recently been admitted to the hospital with physical needs</w:t>
      </w:r>
      <w:r w:rsidR="00556ED4" w:rsidRPr="00D52572">
        <w:rPr>
          <w:rFonts w:asciiTheme="majorHAnsi" w:hAnsiTheme="majorHAnsi" w:cstheme="majorHAnsi"/>
          <w:sz w:val="22"/>
          <w:szCs w:val="22"/>
        </w:rPr>
        <w:t>:</w:t>
      </w:r>
    </w:p>
    <w:p w14:paraId="16BBF711" w14:textId="23F36AD3" w:rsidR="00B977EB" w:rsidRPr="00D52572" w:rsidRDefault="00B977EB" w:rsidP="00B80454">
      <w:pPr>
        <w:rPr>
          <w:rFonts w:asciiTheme="majorHAnsi" w:hAnsiTheme="majorHAnsi" w:cstheme="majorHAnsi"/>
          <w:sz w:val="22"/>
          <w:szCs w:val="22"/>
        </w:rPr>
      </w:pPr>
      <w:r w:rsidRPr="00D52572">
        <w:rPr>
          <w:rFonts w:asciiTheme="majorHAnsi" w:hAnsiTheme="majorHAnsi" w:cstheme="majorHAnsi"/>
          <w:i/>
          <w:iCs/>
          <w:sz w:val="22"/>
          <w:szCs w:val="22"/>
        </w:rPr>
        <w:t xml:space="preserve">"Because the </w:t>
      </w:r>
      <w:r w:rsidR="00144EFD" w:rsidRPr="00D52572">
        <w:rPr>
          <w:rFonts w:asciiTheme="majorHAnsi" w:hAnsiTheme="majorHAnsi" w:cstheme="majorHAnsi"/>
          <w:i/>
          <w:iCs/>
          <w:sz w:val="22"/>
          <w:szCs w:val="22"/>
        </w:rPr>
        <w:t>service user</w:t>
      </w:r>
      <w:r w:rsidRPr="00D52572">
        <w:rPr>
          <w:rFonts w:asciiTheme="majorHAnsi" w:hAnsiTheme="majorHAnsi" w:cstheme="majorHAnsi"/>
          <w:i/>
          <w:iCs/>
          <w:sz w:val="22"/>
          <w:szCs w:val="22"/>
        </w:rPr>
        <w:t xml:space="preserve"> that I had, is incredibly complex. He does have a long-standing mental health issues like issues. However they’re have been just recently he was admitted to the hospital with physical needs, and I felt like it was a little bit out of my comfort zone. So I needed a little bit extra support. And it was quite nice having Dr. Davis. Hence, he knew that the best interest meeting was coming up, so he said, </w:t>
      </w:r>
      <w:r w:rsidR="00556ED4" w:rsidRPr="00D52572">
        <w:rPr>
          <w:rFonts w:asciiTheme="majorHAnsi" w:hAnsiTheme="majorHAnsi" w:cstheme="majorHAnsi"/>
          <w:i/>
          <w:iCs/>
          <w:sz w:val="22"/>
          <w:szCs w:val="22"/>
        </w:rPr>
        <w:t>w</w:t>
      </w:r>
      <w:r w:rsidRPr="00D52572">
        <w:rPr>
          <w:rFonts w:asciiTheme="majorHAnsi" w:hAnsiTheme="majorHAnsi" w:cstheme="majorHAnsi"/>
          <w:i/>
          <w:iCs/>
          <w:sz w:val="22"/>
          <w:szCs w:val="22"/>
        </w:rPr>
        <w:t>ell, we're sort of revisited once you've had the best interest meet".</w:t>
      </w:r>
      <w:r w:rsidRPr="00D52572">
        <w:rPr>
          <w:rFonts w:asciiTheme="majorHAnsi" w:hAnsiTheme="majorHAnsi" w:cstheme="majorHAnsi"/>
          <w:sz w:val="22"/>
          <w:szCs w:val="22"/>
        </w:rPr>
        <w:t xml:space="preserve"> Community Psychiatric Nurse</w:t>
      </w:r>
    </w:p>
    <w:p w14:paraId="11FCCA35" w14:textId="3161FFCA" w:rsidR="00D34EF0" w:rsidRPr="00D52572" w:rsidRDefault="00556ED4" w:rsidP="00B80454">
      <w:pPr>
        <w:pStyle w:val="Report3"/>
        <w:spacing w:line="276" w:lineRule="auto"/>
      </w:pPr>
      <w:bookmarkStart w:id="23" w:name="_Toc146543270"/>
      <w:r w:rsidRPr="00D52572">
        <w:t xml:space="preserve">Sub-Theme: </w:t>
      </w:r>
      <w:r w:rsidR="00D34EF0" w:rsidRPr="00D52572">
        <w:t>Risk Management</w:t>
      </w:r>
      <w:bookmarkEnd w:id="23"/>
    </w:p>
    <w:p w14:paraId="11047445" w14:textId="3343BC40" w:rsidR="00027D35" w:rsidRPr="00D52572" w:rsidRDefault="00A064CA" w:rsidP="00B80454">
      <w:pPr>
        <w:rPr>
          <w:rFonts w:asciiTheme="majorHAnsi" w:hAnsiTheme="majorHAnsi" w:cstheme="majorHAnsi"/>
          <w:sz w:val="22"/>
          <w:szCs w:val="22"/>
        </w:rPr>
      </w:pPr>
      <w:r w:rsidRPr="00D52572">
        <w:rPr>
          <w:rFonts w:asciiTheme="majorHAnsi" w:hAnsiTheme="majorHAnsi" w:cstheme="majorHAnsi"/>
          <w:sz w:val="22"/>
          <w:szCs w:val="22"/>
        </w:rPr>
        <w:t>The participants emphasi</w:t>
      </w:r>
      <w:r w:rsidR="00556ED4" w:rsidRPr="00D52572">
        <w:rPr>
          <w:rFonts w:asciiTheme="majorHAnsi" w:hAnsiTheme="majorHAnsi" w:cstheme="majorHAnsi"/>
          <w:sz w:val="22"/>
          <w:szCs w:val="22"/>
        </w:rPr>
        <w:t>s</w:t>
      </w:r>
      <w:r w:rsidRPr="00D52572">
        <w:rPr>
          <w:rFonts w:asciiTheme="majorHAnsi" w:hAnsiTheme="majorHAnsi" w:cstheme="majorHAnsi"/>
          <w:sz w:val="22"/>
          <w:szCs w:val="22"/>
        </w:rPr>
        <w:t xml:space="preserve">ed the importance of timely communication from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GP for mitigating the risk of adverse drug reactions resulting from the intersection of mental health (MH) medications and physical health (PH) medications. </w:t>
      </w:r>
      <w:r w:rsidR="00556ED4" w:rsidRPr="00D52572">
        <w:rPr>
          <w:rFonts w:asciiTheme="majorHAnsi" w:hAnsiTheme="majorHAnsi" w:cstheme="majorHAnsi"/>
          <w:sz w:val="22"/>
          <w:szCs w:val="22"/>
        </w:rPr>
        <w:t>This is particularly important given that service users' registered GPs may face delays in responding to urgent requests, potentially impeding prompt resolution of such issues</w:t>
      </w:r>
      <w:r w:rsidR="00137D04" w:rsidRPr="00D52572">
        <w:rPr>
          <w:rFonts w:asciiTheme="majorHAnsi" w:hAnsiTheme="majorHAnsi" w:cstheme="majorHAnsi"/>
          <w:sz w:val="22"/>
          <w:szCs w:val="22"/>
        </w:rPr>
        <w:t xml:space="preserve">: </w:t>
      </w:r>
    </w:p>
    <w:p w14:paraId="115522DA" w14:textId="7B18655B" w:rsidR="00A064CA" w:rsidRPr="00D52572" w:rsidRDefault="00137D04" w:rsidP="00B80454">
      <w:pPr>
        <w:rPr>
          <w:rFonts w:asciiTheme="majorHAnsi" w:hAnsiTheme="majorHAnsi" w:cstheme="majorHAnsi"/>
          <w:sz w:val="22"/>
          <w:szCs w:val="22"/>
        </w:rPr>
      </w:pPr>
      <w:r w:rsidRPr="00D52572">
        <w:rPr>
          <w:rFonts w:asciiTheme="majorHAnsi" w:hAnsiTheme="majorHAnsi" w:cstheme="majorHAnsi"/>
          <w:sz w:val="22"/>
          <w:szCs w:val="22"/>
        </w:rPr>
        <w:t>One participant h</w:t>
      </w:r>
      <w:r w:rsidR="00A064CA" w:rsidRPr="00D52572">
        <w:rPr>
          <w:rFonts w:asciiTheme="majorHAnsi" w:hAnsiTheme="majorHAnsi" w:cstheme="majorHAnsi"/>
          <w:sz w:val="22"/>
          <w:szCs w:val="22"/>
        </w:rPr>
        <w:t xml:space="preserve">ighlighted the challenges of delays in communication, stating, </w:t>
      </w:r>
      <w:r w:rsidR="00A064CA" w:rsidRPr="00D52572">
        <w:rPr>
          <w:rFonts w:asciiTheme="majorHAnsi" w:hAnsiTheme="majorHAnsi" w:cstheme="majorHAnsi"/>
          <w:i/>
          <w:iCs/>
          <w:sz w:val="22"/>
          <w:szCs w:val="22"/>
        </w:rPr>
        <w:t>"We cannot get there straightaway which we need on duty. So we ring up, and they go 'you're 19 in the queue.' We can't wait an hour in the queue. We can't wait. So then we have to email, and then we won't get a response probably 2 to 3 days."</w:t>
      </w:r>
    </w:p>
    <w:p w14:paraId="0A0EB597" w14:textId="1D5233BC" w:rsidR="00A064CA" w:rsidRPr="00D52572" w:rsidRDefault="00137D04" w:rsidP="00B80454">
      <w:pPr>
        <w:pStyle w:val="Report3"/>
        <w:spacing w:line="276" w:lineRule="auto"/>
      </w:pPr>
      <w:bookmarkStart w:id="24" w:name="_Toc146543271"/>
      <w:r w:rsidRPr="00D52572">
        <w:t xml:space="preserve">Sub-Theme: </w:t>
      </w:r>
      <w:r w:rsidR="00A064CA" w:rsidRPr="00D52572">
        <w:t>Training, Experience, Development, and Support Value</w:t>
      </w:r>
      <w:bookmarkEnd w:id="24"/>
    </w:p>
    <w:p w14:paraId="04740E73" w14:textId="726D6510" w:rsidR="00A064CA" w:rsidRPr="00D52572" w:rsidRDefault="00A064CA" w:rsidP="00B80454">
      <w:pPr>
        <w:rPr>
          <w:rFonts w:asciiTheme="majorHAnsi" w:hAnsiTheme="majorHAnsi" w:cstheme="majorHAnsi"/>
          <w:i/>
          <w:iCs/>
          <w:sz w:val="22"/>
          <w:szCs w:val="22"/>
        </w:rPr>
      </w:pPr>
      <w:r w:rsidRPr="00D52572">
        <w:rPr>
          <w:rFonts w:asciiTheme="majorHAnsi" w:hAnsiTheme="majorHAnsi" w:cstheme="majorHAnsi"/>
          <w:sz w:val="22"/>
          <w:szCs w:val="22"/>
        </w:rPr>
        <w:t xml:space="preserve">The participants acknowledged that GP trainees' exposure to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s with severe mental health conditions aids professional development and understanding where physical and mental health intersect. The GP Trainee praised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GP's experience and knowledge of proper channels to refer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s to, stating, </w:t>
      </w:r>
      <w:r w:rsidRPr="00D52572">
        <w:rPr>
          <w:rFonts w:asciiTheme="majorHAnsi" w:hAnsiTheme="majorHAnsi" w:cstheme="majorHAnsi"/>
          <w:i/>
          <w:iCs/>
          <w:sz w:val="22"/>
          <w:szCs w:val="22"/>
        </w:rPr>
        <w:t xml:space="preserve">"And then him just knowing all the proper channels to refer the </w:t>
      </w:r>
      <w:r w:rsidR="00144EFD" w:rsidRPr="00D52572">
        <w:rPr>
          <w:rFonts w:asciiTheme="majorHAnsi" w:hAnsiTheme="majorHAnsi" w:cstheme="majorHAnsi"/>
          <w:i/>
          <w:iCs/>
          <w:sz w:val="22"/>
          <w:szCs w:val="22"/>
        </w:rPr>
        <w:t>service user</w:t>
      </w:r>
      <w:r w:rsidRPr="00D52572">
        <w:rPr>
          <w:rFonts w:asciiTheme="majorHAnsi" w:hAnsiTheme="majorHAnsi" w:cstheme="majorHAnsi"/>
          <w:i/>
          <w:iCs/>
          <w:sz w:val="22"/>
          <w:szCs w:val="22"/>
        </w:rPr>
        <w:t xml:space="preserve">s to like, forward trust and what to do if the </w:t>
      </w:r>
      <w:r w:rsidR="00144EFD" w:rsidRPr="00D52572">
        <w:rPr>
          <w:rFonts w:asciiTheme="majorHAnsi" w:hAnsiTheme="majorHAnsi" w:cstheme="majorHAnsi"/>
          <w:i/>
          <w:iCs/>
          <w:sz w:val="22"/>
          <w:szCs w:val="22"/>
        </w:rPr>
        <w:t>service user</w:t>
      </w:r>
      <w:r w:rsidRPr="00D52572">
        <w:rPr>
          <w:rFonts w:asciiTheme="majorHAnsi" w:hAnsiTheme="majorHAnsi" w:cstheme="majorHAnsi"/>
          <w:i/>
          <w:iCs/>
          <w:sz w:val="22"/>
          <w:szCs w:val="22"/>
        </w:rPr>
        <w:t xml:space="preserve">s are not engaging with forward trust because they cannot necessarily take them on unless they go to this certain channel. So, I have yet to learn all these intricacies between, like the algorithm to follow in terms of referrals, so it's good to have Dr. Davis there." </w:t>
      </w:r>
      <w:r w:rsidRPr="00D52572">
        <w:rPr>
          <w:rFonts w:asciiTheme="majorHAnsi" w:hAnsiTheme="majorHAnsi" w:cstheme="majorHAnsi"/>
          <w:sz w:val="22"/>
          <w:szCs w:val="22"/>
        </w:rPr>
        <w:t>However,</w:t>
      </w:r>
      <w:r w:rsidR="00137D04" w:rsidRPr="00D52572">
        <w:rPr>
          <w:rFonts w:asciiTheme="majorHAnsi" w:hAnsiTheme="majorHAnsi" w:cstheme="majorHAnsi"/>
          <w:sz w:val="22"/>
          <w:szCs w:val="22"/>
        </w:rPr>
        <w:t xml:space="preserve"> another participant </w:t>
      </w:r>
      <w:r w:rsidRPr="00D52572">
        <w:rPr>
          <w:rFonts w:asciiTheme="majorHAnsi" w:hAnsiTheme="majorHAnsi" w:cstheme="majorHAnsi"/>
          <w:sz w:val="22"/>
          <w:szCs w:val="22"/>
        </w:rPr>
        <w:t xml:space="preserve">GP noted that some trainees may be shielded from working with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s with severe mental health conditions, stating</w:t>
      </w:r>
      <w:r w:rsidRPr="00D52572">
        <w:rPr>
          <w:rFonts w:asciiTheme="majorHAnsi" w:hAnsiTheme="majorHAnsi" w:cstheme="majorHAnsi"/>
          <w:i/>
          <w:iCs/>
          <w:sz w:val="22"/>
          <w:szCs w:val="22"/>
        </w:rPr>
        <w:t xml:space="preserve">, "She hasn't really said much. Apart from that the </w:t>
      </w:r>
      <w:r w:rsidR="00144EFD" w:rsidRPr="00D52572">
        <w:rPr>
          <w:rFonts w:asciiTheme="majorHAnsi" w:hAnsiTheme="majorHAnsi" w:cstheme="majorHAnsi"/>
          <w:i/>
          <w:iCs/>
          <w:sz w:val="22"/>
          <w:szCs w:val="22"/>
        </w:rPr>
        <w:t>service user</w:t>
      </w:r>
      <w:r w:rsidRPr="00D52572">
        <w:rPr>
          <w:rFonts w:asciiTheme="majorHAnsi" w:hAnsiTheme="majorHAnsi" w:cstheme="majorHAnsi"/>
          <w:i/>
          <w:iCs/>
          <w:sz w:val="22"/>
          <w:szCs w:val="22"/>
        </w:rPr>
        <w:t>s are sicker than she was expecting, you know like she has been shielded from them by the practice."</w:t>
      </w:r>
    </w:p>
    <w:p w14:paraId="02FA01EA" w14:textId="006CAE19" w:rsidR="00A064CA" w:rsidRDefault="000E74B5" w:rsidP="00B80454">
      <w:pPr>
        <w:pStyle w:val="Heading2"/>
        <w:rPr>
          <w:szCs w:val="22"/>
        </w:rPr>
      </w:pPr>
      <w:bookmarkStart w:id="25" w:name="_Toc146543272"/>
      <w:r>
        <w:rPr>
          <w:szCs w:val="22"/>
        </w:rPr>
        <w:t xml:space="preserve">4.3 </w:t>
      </w:r>
      <w:r w:rsidR="00137D04" w:rsidRPr="00D52572">
        <w:rPr>
          <w:szCs w:val="22"/>
        </w:rPr>
        <w:t xml:space="preserve">Theme 3 </w:t>
      </w:r>
      <w:r w:rsidR="00A064CA" w:rsidRPr="00D52572">
        <w:rPr>
          <w:szCs w:val="22"/>
        </w:rPr>
        <w:t>Resource Management</w:t>
      </w:r>
      <w:bookmarkEnd w:id="25"/>
    </w:p>
    <w:p w14:paraId="652CFEB2" w14:textId="1179B9AB" w:rsidR="005B5ED3" w:rsidRPr="0058275E" w:rsidRDefault="0058275E" w:rsidP="00B80454">
      <w:pPr>
        <w:rPr>
          <w:sz w:val="22"/>
          <w:szCs w:val="22"/>
        </w:rPr>
      </w:pPr>
      <w:r w:rsidRPr="0058275E">
        <w:rPr>
          <w:sz w:val="22"/>
          <w:szCs w:val="22"/>
        </w:rPr>
        <w:t>Within this theme, several sub-themes were identified, including communication systems and administration, referral pathways and information exchange, and cost-benefit opportunities. Participants acknowledged the positive impact of efficient communication within and between teams, as well as the benefits of slick referral pathways on service user outcomes. They also recogni</w:t>
      </w:r>
      <w:r>
        <w:rPr>
          <w:sz w:val="22"/>
          <w:szCs w:val="22"/>
        </w:rPr>
        <w:t>s</w:t>
      </w:r>
      <w:r w:rsidRPr="0058275E">
        <w:rPr>
          <w:sz w:val="22"/>
          <w:szCs w:val="22"/>
        </w:rPr>
        <w:t>ed the value of the PHC in terms of cost-effectiveness and preventative medicine.</w:t>
      </w:r>
    </w:p>
    <w:p w14:paraId="3A2668E5" w14:textId="5727B333" w:rsidR="00A064CA" w:rsidRPr="00D52572" w:rsidRDefault="008843FA" w:rsidP="00B80454">
      <w:pPr>
        <w:pStyle w:val="Report3"/>
        <w:spacing w:line="276" w:lineRule="auto"/>
      </w:pPr>
      <w:bookmarkStart w:id="26" w:name="_Toc146543273"/>
      <w:r w:rsidRPr="00D52572">
        <w:t xml:space="preserve">Sub Theme: </w:t>
      </w:r>
      <w:r w:rsidR="00A064CA" w:rsidRPr="00D52572">
        <w:t>Communication Systems and Administration</w:t>
      </w:r>
      <w:bookmarkEnd w:id="26"/>
    </w:p>
    <w:p w14:paraId="15D8B336" w14:textId="217907F7" w:rsidR="00A064CA" w:rsidRPr="00D52572" w:rsidRDefault="00A064CA" w:rsidP="00B80454">
      <w:pPr>
        <w:rPr>
          <w:rFonts w:asciiTheme="majorHAnsi" w:hAnsiTheme="majorHAnsi" w:cstheme="majorHAnsi"/>
          <w:sz w:val="22"/>
          <w:szCs w:val="22"/>
        </w:rPr>
      </w:pPr>
      <w:r w:rsidRPr="00D52572">
        <w:rPr>
          <w:rFonts w:asciiTheme="majorHAnsi" w:hAnsiTheme="majorHAnsi" w:cstheme="majorHAnsi"/>
          <w:sz w:val="22"/>
          <w:szCs w:val="22"/>
        </w:rPr>
        <w:t>The participants recogni</w:t>
      </w:r>
      <w:r w:rsidR="00836FAC" w:rsidRPr="00D52572">
        <w:rPr>
          <w:rFonts w:asciiTheme="majorHAnsi" w:hAnsiTheme="majorHAnsi" w:cstheme="majorHAnsi"/>
          <w:sz w:val="22"/>
          <w:szCs w:val="22"/>
        </w:rPr>
        <w:t>s</w:t>
      </w:r>
      <w:r w:rsidRPr="00D52572">
        <w:rPr>
          <w:rFonts w:asciiTheme="majorHAnsi" w:hAnsiTheme="majorHAnsi" w:cstheme="majorHAnsi"/>
          <w:sz w:val="22"/>
          <w:szCs w:val="22"/>
        </w:rPr>
        <w:t xml:space="preserve">ed that communication between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GP and service users, between primary and secondary health colleagues, and internally between teams is positive and has added benefits of quicker </w:t>
      </w:r>
      <w:r w:rsidRPr="00D52572">
        <w:rPr>
          <w:rFonts w:asciiTheme="majorHAnsi" w:hAnsiTheme="majorHAnsi" w:cstheme="majorHAnsi"/>
          <w:sz w:val="22"/>
          <w:szCs w:val="22"/>
        </w:rPr>
        <w:lastRenderedPageBreak/>
        <w:t xml:space="preserve">risk identification.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GP acknowledged the importance of efficient communication, stating, </w:t>
      </w:r>
      <w:r w:rsidRPr="00D52572">
        <w:rPr>
          <w:rFonts w:asciiTheme="majorHAnsi" w:hAnsiTheme="majorHAnsi" w:cstheme="majorHAnsi"/>
          <w:i/>
          <w:iCs/>
          <w:sz w:val="22"/>
          <w:szCs w:val="22"/>
        </w:rPr>
        <w:t>"But there's enough</w:t>
      </w:r>
      <w:r w:rsidR="00B26F52">
        <w:rPr>
          <w:rFonts w:asciiTheme="majorHAnsi" w:hAnsiTheme="majorHAnsi" w:cstheme="majorHAnsi"/>
          <w:i/>
          <w:iCs/>
          <w:sz w:val="22"/>
          <w:szCs w:val="22"/>
        </w:rPr>
        <w:t xml:space="preserve">, </w:t>
      </w:r>
      <w:r w:rsidRPr="00D52572">
        <w:rPr>
          <w:rFonts w:asciiTheme="majorHAnsi" w:hAnsiTheme="majorHAnsi" w:cstheme="majorHAnsi"/>
          <w:i/>
          <w:iCs/>
          <w:sz w:val="22"/>
          <w:szCs w:val="22"/>
        </w:rPr>
        <w:t>the admin team</w:t>
      </w:r>
      <w:r w:rsidR="00B26F52">
        <w:rPr>
          <w:rFonts w:asciiTheme="majorHAnsi" w:hAnsiTheme="majorHAnsi" w:cstheme="majorHAnsi"/>
          <w:i/>
          <w:iCs/>
          <w:sz w:val="22"/>
          <w:szCs w:val="22"/>
        </w:rPr>
        <w:t xml:space="preserve"> are</w:t>
      </w:r>
      <w:r w:rsidRPr="00D52572">
        <w:rPr>
          <w:rFonts w:asciiTheme="majorHAnsi" w:hAnsiTheme="majorHAnsi" w:cstheme="majorHAnsi"/>
          <w:i/>
          <w:iCs/>
          <w:sz w:val="22"/>
          <w:szCs w:val="22"/>
        </w:rPr>
        <w:t xml:space="preserve"> very helpful there. So</w:t>
      </w:r>
      <w:r w:rsidR="00B26F52">
        <w:rPr>
          <w:rFonts w:asciiTheme="majorHAnsi" w:hAnsiTheme="majorHAnsi" w:cstheme="majorHAnsi"/>
          <w:i/>
          <w:iCs/>
          <w:sz w:val="22"/>
          <w:szCs w:val="22"/>
        </w:rPr>
        <w:t>,</w:t>
      </w:r>
      <w:r w:rsidRPr="00D52572">
        <w:rPr>
          <w:rFonts w:asciiTheme="majorHAnsi" w:hAnsiTheme="majorHAnsi" w:cstheme="majorHAnsi"/>
          <w:i/>
          <w:iCs/>
          <w:sz w:val="22"/>
          <w:szCs w:val="22"/>
        </w:rPr>
        <w:t xml:space="preserve"> what I do is actually </w:t>
      </w:r>
      <w:r w:rsidR="00F417E7">
        <w:rPr>
          <w:rFonts w:asciiTheme="majorHAnsi" w:hAnsiTheme="majorHAnsi" w:cstheme="majorHAnsi"/>
          <w:i/>
          <w:iCs/>
          <w:sz w:val="22"/>
          <w:szCs w:val="22"/>
        </w:rPr>
        <w:t>write</w:t>
      </w:r>
      <w:r w:rsidRPr="00D52572">
        <w:rPr>
          <w:rFonts w:asciiTheme="majorHAnsi" w:hAnsiTheme="majorHAnsi" w:cstheme="majorHAnsi"/>
          <w:i/>
          <w:iCs/>
          <w:sz w:val="22"/>
          <w:szCs w:val="22"/>
        </w:rPr>
        <w:t xml:space="preserve"> in the progress notes</w:t>
      </w:r>
      <w:r w:rsidR="00F417E7">
        <w:rPr>
          <w:rFonts w:asciiTheme="majorHAnsi" w:hAnsiTheme="majorHAnsi" w:cstheme="majorHAnsi"/>
          <w:i/>
          <w:iCs/>
          <w:sz w:val="22"/>
          <w:szCs w:val="22"/>
        </w:rPr>
        <w:t xml:space="preserve"> on</w:t>
      </w:r>
      <w:r w:rsidRPr="00D52572">
        <w:rPr>
          <w:rFonts w:asciiTheme="majorHAnsi" w:hAnsiTheme="majorHAnsi" w:cstheme="majorHAnsi"/>
          <w:i/>
          <w:iCs/>
          <w:sz w:val="22"/>
          <w:szCs w:val="22"/>
        </w:rPr>
        <w:t xml:space="preserve"> RIO, which is this the IT system, I just write the letter that's also to notes and then they copy and paste that into a sort of proper letter if you see what I mean and that's what goes out."</w:t>
      </w:r>
    </w:p>
    <w:p w14:paraId="355FDEAF" w14:textId="77777777" w:rsidR="00A064CA" w:rsidRPr="00D52572" w:rsidRDefault="00A064CA" w:rsidP="00B80454">
      <w:pPr>
        <w:rPr>
          <w:rFonts w:asciiTheme="majorHAnsi" w:hAnsiTheme="majorHAnsi" w:cstheme="majorHAnsi"/>
          <w:sz w:val="22"/>
          <w:szCs w:val="22"/>
        </w:rPr>
      </w:pPr>
    </w:p>
    <w:p w14:paraId="39EE9EAA" w14:textId="79C5446E" w:rsidR="00A064CA" w:rsidRPr="00D52572" w:rsidRDefault="008B5241" w:rsidP="00B80454">
      <w:pPr>
        <w:pStyle w:val="Report3"/>
        <w:spacing w:line="276" w:lineRule="auto"/>
      </w:pPr>
      <w:bookmarkStart w:id="27" w:name="_Toc146543274"/>
      <w:r>
        <w:t xml:space="preserve">Sub-Theme: </w:t>
      </w:r>
      <w:r w:rsidR="00A064CA" w:rsidRPr="00D52572">
        <w:t>Referral Pathways and Information Exchange</w:t>
      </w:r>
      <w:bookmarkEnd w:id="27"/>
    </w:p>
    <w:p w14:paraId="2845DC78" w14:textId="77777777" w:rsidR="004A3F77" w:rsidRPr="00D52572" w:rsidRDefault="004A3F77" w:rsidP="00B80454">
      <w:pPr>
        <w:rPr>
          <w:rFonts w:asciiTheme="majorHAnsi" w:hAnsiTheme="majorHAnsi" w:cstheme="majorHAnsi"/>
          <w:sz w:val="22"/>
          <w:szCs w:val="22"/>
        </w:rPr>
      </w:pPr>
      <w:r w:rsidRPr="00D52572">
        <w:rPr>
          <w:rFonts w:asciiTheme="majorHAnsi" w:hAnsiTheme="majorHAnsi" w:cstheme="majorHAnsi"/>
          <w:sz w:val="22"/>
          <w:szCs w:val="22"/>
        </w:rPr>
        <w:t>Mental health support workers may not always have access to information about service users after they have seen a GP or been referred to a hospital. This can make it difficult to follow up with service users and monitor their progress.</w:t>
      </w:r>
    </w:p>
    <w:p w14:paraId="310BB823" w14:textId="61C55713" w:rsidR="00A064CA" w:rsidRDefault="00A064CA" w:rsidP="00B80454">
      <w:pPr>
        <w:rPr>
          <w:rFonts w:asciiTheme="majorHAnsi" w:hAnsiTheme="majorHAnsi" w:cstheme="majorHAnsi"/>
          <w:i/>
          <w:iCs/>
          <w:sz w:val="22"/>
          <w:szCs w:val="22"/>
        </w:rPr>
      </w:pPr>
      <w:r w:rsidRPr="00D52572">
        <w:rPr>
          <w:rFonts w:asciiTheme="majorHAnsi" w:hAnsiTheme="majorHAnsi" w:cstheme="majorHAnsi"/>
          <w:sz w:val="22"/>
          <w:szCs w:val="22"/>
        </w:rPr>
        <w:t xml:space="preserve">The participants noted that slick referral pathways increase the chance of service user outcomes being met, although challenges exist, these pathways are </w:t>
      </w:r>
      <w:r w:rsidR="00263999" w:rsidRPr="00D52572">
        <w:rPr>
          <w:rFonts w:asciiTheme="majorHAnsi" w:hAnsiTheme="majorHAnsi" w:cstheme="majorHAnsi"/>
          <w:sz w:val="22"/>
          <w:szCs w:val="22"/>
        </w:rPr>
        <w:t>becoming established</w:t>
      </w:r>
      <w:r w:rsidRPr="00D52572">
        <w:rPr>
          <w:rFonts w:asciiTheme="majorHAnsi" w:hAnsiTheme="majorHAnsi" w:cstheme="majorHAnsi"/>
          <w:sz w:val="22"/>
          <w:szCs w:val="22"/>
        </w:rPr>
        <w:t xml:space="preserve">. </w:t>
      </w:r>
      <w:r w:rsidR="008843FA" w:rsidRPr="00D52572">
        <w:rPr>
          <w:rFonts w:asciiTheme="majorHAnsi" w:hAnsiTheme="majorHAnsi" w:cstheme="majorHAnsi"/>
          <w:sz w:val="22"/>
          <w:szCs w:val="22"/>
        </w:rPr>
        <w:t xml:space="preserve"> One participant</w:t>
      </w:r>
      <w:r w:rsidRPr="00D52572">
        <w:rPr>
          <w:rFonts w:asciiTheme="majorHAnsi" w:hAnsiTheme="majorHAnsi" w:cstheme="majorHAnsi"/>
          <w:sz w:val="22"/>
          <w:szCs w:val="22"/>
        </w:rPr>
        <w:t xml:space="preserve"> praised the accessibility of the service, stating, </w:t>
      </w:r>
      <w:r w:rsidRPr="00D52572">
        <w:rPr>
          <w:rFonts w:asciiTheme="majorHAnsi" w:hAnsiTheme="majorHAnsi" w:cstheme="majorHAnsi"/>
          <w:i/>
          <w:iCs/>
          <w:sz w:val="22"/>
          <w:szCs w:val="22"/>
        </w:rPr>
        <w:t>"I guess sometimes I would find a GP, but it's not always easy to get hold of a GP if I wanted to discuss something, or they might write to me or just sort of try to contact me, but it's very rare. So I think the nice thing about Will's clinic is it feels much more accessible to have advice from a GP."</w:t>
      </w:r>
    </w:p>
    <w:p w14:paraId="0CC6FD82" w14:textId="25672113" w:rsidR="00A064CA" w:rsidRPr="00D52572" w:rsidRDefault="000E74B5" w:rsidP="00B80454">
      <w:pPr>
        <w:pStyle w:val="Report3"/>
        <w:spacing w:line="276" w:lineRule="auto"/>
      </w:pPr>
      <w:bookmarkStart w:id="28" w:name="_Toc146543275"/>
      <w:r>
        <w:t>Su</w:t>
      </w:r>
      <w:r w:rsidR="008B5241">
        <w:t>B-Them</w:t>
      </w:r>
      <w:r w:rsidR="002F1ACD">
        <w:t>e</w:t>
      </w:r>
      <w:r w:rsidR="008B5241">
        <w:t xml:space="preserve">: </w:t>
      </w:r>
      <w:r w:rsidR="00A064CA" w:rsidRPr="00D52572">
        <w:t>Cost Benefit Opportunities</w:t>
      </w:r>
      <w:bookmarkEnd w:id="28"/>
    </w:p>
    <w:p w14:paraId="32387E01" w14:textId="48CBE503" w:rsidR="008843FA" w:rsidRPr="00D52572" w:rsidRDefault="00A064CA" w:rsidP="00B80454">
      <w:pPr>
        <w:rPr>
          <w:rFonts w:asciiTheme="majorHAnsi" w:hAnsiTheme="majorHAnsi" w:cstheme="majorHAnsi"/>
          <w:i/>
          <w:iCs/>
          <w:sz w:val="22"/>
          <w:szCs w:val="22"/>
        </w:rPr>
      </w:pPr>
      <w:r w:rsidRPr="00D52572">
        <w:rPr>
          <w:rFonts w:asciiTheme="majorHAnsi" w:hAnsiTheme="majorHAnsi" w:cstheme="majorHAnsi"/>
          <w:sz w:val="22"/>
          <w:szCs w:val="22"/>
        </w:rPr>
        <w:t xml:space="preserve">The participants noted that the service adds value to primary and secondary health care costs. </w:t>
      </w:r>
      <w:r w:rsidR="003B7451" w:rsidRPr="00D52572">
        <w:rPr>
          <w:rFonts w:asciiTheme="majorHAnsi" w:hAnsiTheme="majorHAnsi" w:cstheme="majorHAnsi"/>
          <w:sz w:val="22"/>
          <w:szCs w:val="22"/>
        </w:rPr>
        <w:t>One participant</w:t>
      </w:r>
      <w:r w:rsidR="00A86F5B" w:rsidRPr="00D52572">
        <w:rPr>
          <w:rFonts w:asciiTheme="majorHAnsi" w:hAnsiTheme="majorHAnsi" w:cstheme="majorHAnsi"/>
          <w:sz w:val="22"/>
          <w:szCs w:val="22"/>
        </w:rPr>
        <w:t xml:space="preserve"> </w:t>
      </w:r>
      <w:r w:rsidR="00263999" w:rsidRPr="00D52572">
        <w:rPr>
          <w:rFonts w:asciiTheme="majorHAnsi" w:hAnsiTheme="majorHAnsi" w:cstheme="majorHAnsi"/>
          <w:sz w:val="22"/>
          <w:szCs w:val="22"/>
        </w:rPr>
        <w:t xml:space="preserve">stressed </w:t>
      </w:r>
      <w:r w:rsidRPr="00D52572">
        <w:rPr>
          <w:rFonts w:asciiTheme="majorHAnsi" w:hAnsiTheme="majorHAnsi" w:cstheme="majorHAnsi"/>
          <w:sz w:val="22"/>
          <w:szCs w:val="22"/>
        </w:rPr>
        <w:t xml:space="preserve">the benefits of the service, stating, </w:t>
      </w:r>
      <w:r w:rsidRPr="00D52572">
        <w:rPr>
          <w:rFonts w:asciiTheme="majorHAnsi" w:hAnsiTheme="majorHAnsi" w:cstheme="majorHAnsi"/>
          <w:i/>
          <w:iCs/>
          <w:sz w:val="22"/>
          <w:szCs w:val="22"/>
        </w:rPr>
        <w:t>"This is an absolutely good use of resources on several counts, because it means that physical problems that could otherwise not having picked up all the symptoms up. So in terms of preventative medicine, that's a good thing."</w:t>
      </w:r>
    </w:p>
    <w:p w14:paraId="7F7409FC" w14:textId="77777777" w:rsidR="008843FA" w:rsidRPr="00D52572" w:rsidRDefault="008843FA" w:rsidP="00B80454">
      <w:pPr>
        <w:rPr>
          <w:rFonts w:asciiTheme="majorHAnsi" w:hAnsiTheme="majorHAnsi" w:cstheme="majorHAnsi"/>
          <w:i/>
          <w:iCs/>
          <w:sz w:val="22"/>
          <w:szCs w:val="22"/>
        </w:rPr>
      </w:pPr>
    </w:p>
    <w:p w14:paraId="2747E86A" w14:textId="3C46B3FF" w:rsidR="003B6ABE" w:rsidRPr="00D52572" w:rsidRDefault="003B6ABE" w:rsidP="00B80454">
      <w:pPr>
        <w:rPr>
          <w:rFonts w:asciiTheme="majorHAnsi" w:hAnsiTheme="majorHAnsi" w:cstheme="majorHAnsi"/>
          <w:sz w:val="22"/>
          <w:szCs w:val="22"/>
        </w:rPr>
      </w:pPr>
      <w:r w:rsidRPr="00D52572">
        <w:rPr>
          <w:rFonts w:asciiTheme="majorHAnsi" w:hAnsiTheme="majorHAnsi" w:cstheme="majorHAnsi"/>
          <w:sz w:val="22"/>
          <w:szCs w:val="22"/>
        </w:rPr>
        <w:br w:type="page"/>
      </w:r>
    </w:p>
    <w:p w14:paraId="466078AC" w14:textId="03BE3D4C" w:rsidR="008E59B4" w:rsidRPr="00C40A5F" w:rsidRDefault="000E74B5" w:rsidP="00B80454">
      <w:pPr>
        <w:pStyle w:val="Report1"/>
        <w:spacing w:line="276" w:lineRule="auto"/>
      </w:pPr>
      <w:bookmarkStart w:id="29" w:name="_Toc146543276"/>
      <w:r>
        <w:lastRenderedPageBreak/>
        <w:t xml:space="preserve">5.0 </w:t>
      </w:r>
      <w:r w:rsidR="002F0E60" w:rsidRPr="00D52572">
        <w:t>Conclusions</w:t>
      </w:r>
      <w:bookmarkEnd w:id="29"/>
    </w:p>
    <w:p w14:paraId="0071A1F9" w14:textId="213FE97E" w:rsidR="00DB288B" w:rsidRPr="00D52572" w:rsidRDefault="00DB288B" w:rsidP="00B80454">
      <w:pPr>
        <w:rPr>
          <w:rFonts w:asciiTheme="majorHAnsi" w:hAnsiTheme="majorHAnsi" w:cstheme="majorHAnsi"/>
          <w:sz w:val="22"/>
          <w:szCs w:val="22"/>
        </w:rPr>
      </w:pPr>
      <w:r w:rsidRPr="00D52572">
        <w:rPr>
          <w:rFonts w:asciiTheme="majorHAnsi" w:hAnsiTheme="majorHAnsi" w:cstheme="majorHAnsi"/>
          <w:sz w:val="22"/>
          <w:szCs w:val="22"/>
        </w:rPr>
        <w:t xml:space="preserve">Based on the </w:t>
      </w:r>
      <w:r w:rsidR="00E772EB" w:rsidRPr="00D52572">
        <w:rPr>
          <w:rFonts w:asciiTheme="majorHAnsi" w:hAnsiTheme="majorHAnsi" w:cstheme="majorHAnsi"/>
          <w:sz w:val="22"/>
          <w:szCs w:val="22"/>
        </w:rPr>
        <w:t>both the audit data and the qualitative data gathered</w:t>
      </w:r>
      <w:r w:rsidRPr="00D52572">
        <w:rPr>
          <w:rFonts w:asciiTheme="majorHAnsi" w:hAnsiTheme="majorHAnsi" w:cstheme="majorHAnsi"/>
          <w:sz w:val="22"/>
          <w:szCs w:val="22"/>
        </w:rPr>
        <w:t xml:space="preserve">, the Physical Health Clinic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Evaluation appears to have been successful in meeting its objectives.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has improved access to physical health reviews and follow-up, provided experience for trainee GPs in delivering physical health support for people with serious mental illness, better linked physical and mental health services, improved information sharing on physical health checks between primary and secondary care, and led to better physical health for people with comorbid physical health conditions.</w:t>
      </w:r>
      <w:r w:rsidR="00D52572">
        <w:rPr>
          <w:rFonts w:asciiTheme="majorHAnsi" w:hAnsiTheme="majorHAnsi" w:cstheme="majorHAnsi"/>
          <w:sz w:val="22"/>
          <w:szCs w:val="22"/>
        </w:rPr>
        <w:t xml:space="preserve"> Both Audit and interview data were mapped against </w:t>
      </w:r>
      <w:r w:rsidR="00614C55">
        <w:rPr>
          <w:rFonts w:asciiTheme="majorHAnsi" w:hAnsiTheme="majorHAnsi" w:cstheme="majorHAnsi"/>
          <w:sz w:val="22"/>
          <w:szCs w:val="22"/>
        </w:rPr>
        <w:t xml:space="preserve">PHC core objectives, below </w:t>
      </w:r>
      <w:r w:rsidR="0024758A">
        <w:rPr>
          <w:rFonts w:asciiTheme="majorHAnsi" w:hAnsiTheme="majorHAnsi" w:cstheme="majorHAnsi"/>
          <w:sz w:val="22"/>
          <w:szCs w:val="22"/>
        </w:rPr>
        <w:t xml:space="preserve">is a </w:t>
      </w:r>
      <w:r w:rsidR="00C40A5F">
        <w:rPr>
          <w:rFonts w:asciiTheme="majorHAnsi" w:hAnsiTheme="majorHAnsi" w:cstheme="majorHAnsi"/>
          <w:sz w:val="22"/>
          <w:szCs w:val="22"/>
        </w:rPr>
        <w:t>synopsis</w:t>
      </w:r>
      <w:r w:rsidR="0024758A">
        <w:rPr>
          <w:rFonts w:asciiTheme="majorHAnsi" w:hAnsiTheme="majorHAnsi" w:cstheme="majorHAnsi"/>
          <w:sz w:val="22"/>
          <w:szCs w:val="22"/>
        </w:rPr>
        <w:t xml:space="preserve"> how these objectives have been met.</w:t>
      </w:r>
    </w:p>
    <w:p w14:paraId="476C31A2" w14:textId="739EC646" w:rsidR="00363D16" w:rsidRPr="0050581B" w:rsidRDefault="00363D16" w:rsidP="009C734D">
      <w:pPr>
        <w:pStyle w:val="ListParagraph"/>
        <w:numPr>
          <w:ilvl w:val="0"/>
          <w:numId w:val="4"/>
        </w:numPr>
        <w:rPr>
          <w:rFonts w:asciiTheme="majorHAnsi" w:hAnsiTheme="majorHAnsi" w:cstheme="majorHAnsi"/>
          <w:b/>
          <w:bCs/>
          <w:sz w:val="22"/>
          <w:szCs w:val="22"/>
        </w:rPr>
      </w:pPr>
      <w:r w:rsidRPr="0050581B">
        <w:rPr>
          <w:rFonts w:asciiTheme="majorHAnsi" w:hAnsiTheme="majorHAnsi" w:cstheme="majorHAnsi"/>
          <w:b/>
          <w:bCs/>
          <w:sz w:val="22"/>
          <w:szCs w:val="22"/>
        </w:rPr>
        <w:t>Appropriate usage of the service by the target population</w:t>
      </w:r>
    </w:p>
    <w:p w14:paraId="4A928FAD" w14:textId="7CEC2F4B" w:rsidR="0024758A" w:rsidRPr="0024758A" w:rsidRDefault="0024758A" w:rsidP="00C12492">
      <w:pPr>
        <w:pStyle w:val="ListParagraph"/>
        <w:rPr>
          <w:rFonts w:asciiTheme="majorHAnsi" w:hAnsiTheme="majorHAnsi" w:cstheme="majorHAnsi"/>
          <w:sz w:val="22"/>
          <w:szCs w:val="22"/>
        </w:rPr>
      </w:pPr>
      <w:r w:rsidRPr="0024758A">
        <w:rPr>
          <w:rFonts w:asciiTheme="majorHAnsi" w:hAnsiTheme="majorHAnsi" w:cstheme="majorHAnsi"/>
          <w:sz w:val="22"/>
          <w:szCs w:val="22"/>
        </w:rPr>
        <w:t>The Physical Health Clinic has been successful in attracting referrals, indicating that there is perceived value from the perspective of the Community Mental Health Team. Although the DNA rate is disappointing, it is not uncommon in the Mental Health sector, and the clinic has implemented a process to follow up with Service Users who do not attend.</w:t>
      </w:r>
    </w:p>
    <w:p w14:paraId="1CB8FDBA" w14:textId="3A489141" w:rsidR="00363D16" w:rsidRPr="0050581B" w:rsidRDefault="00363D16" w:rsidP="009C734D">
      <w:pPr>
        <w:pStyle w:val="ListParagraph"/>
        <w:numPr>
          <w:ilvl w:val="0"/>
          <w:numId w:val="4"/>
        </w:numPr>
        <w:rPr>
          <w:rFonts w:asciiTheme="majorHAnsi" w:hAnsiTheme="majorHAnsi" w:cstheme="majorHAnsi"/>
          <w:b/>
          <w:bCs/>
          <w:sz w:val="22"/>
          <w:szCs w:val="22"/>
        </w:rPr>
      </w:pPr>
      <w:r w:rsidRPr="0050581B">
        <w:rPr>
          <w:rFonts w:asciiTheme="majorHAnsi" w:hAnsiTheme="majorHAnsi" w:cstheme="majorHAnsi"/>
          <w:b/>
          <w:bCs/>
          <w:sz w:val="22"/>
          <w:szCs w:val="22"/>
        </w:rPr>
        <w:t>Fulfilment of physical health objectives</w:t>
      </w:r>
    </w:p>
    <w:p w14:paraId="6EA42375" w14:textId="77777777" w:rsidR="0050581B" w:rsidRPr="0050581B" w:rsidRDefault="0050581B" w:rsidP="00C12492">
      <w:pPr>
        <w:pStyle w:val="ListParagraph"/>
        <w:rPr>
          <w:rFonts w:asciiTheme="majorHAnsi" w:hAnsiTheme="majorHAnsi" w:cstheme="majorHAnsi"/>
          <w:sz w:val="22"/>
          <w:szCs w:val="22"/>
        </w:rPr>
      </w:pPr>
      <w:r w:rsidRPr="0050581B">
        <w:rPr>
          <w:rFonts w:asciiTheme="majorHAnsi" w:hAnsiTheme="majorHAnsi" w:cstheme="majorHAnsi"/>
          <w:sz w:val="22"/>
          <w:szCs w:val="22"/>
        </w:rPr>
        <w:t>Both the Audit and Interview data suggests that the PHC has gone some way towards addressing health inequality, with the highest proportion of referrals for weight/diet-related issues and general physical concerns. The appointments at the clinic are crucial in obtaining Core Data and reviewing the Service User's health.</w:t>
      </w:r>
    </w:p>
    <w:p w14:paraId="29F13F55" w14:textId="77777777" w:rsidR="0050581B" w:rsidRPr="0050581B" w:rsidRDefault="0050581B" w:rsidP="00C12492">
      <w:pPr>
        <w:pStyle w:val="ListParagraph"/>
        <w:rPr>
          <w:rFonts w:asciiTheme="majorHAnsi" w:hAnsiTheme="majorHAnsi" w:cstheme="majorHAnsi"/>
          <w:sz w:val="22"/>
          <w:szCs w:val="22"/>
        </w:rPr>
      </w:pPr>
      <w:r w:rsidRPr="0050581B">
        <w:rPr>
          <w:rFonts w:asciiTheme="majorHAnsi" w:hAnsiTheme="majorHAnsi" w:cstheme="majorHAnsi"/>
          <w:sz w:val="22"/>
          <w:szCs w:val="22"/>
        </w:rPr>
        <w:t>The success rate of physical health indicators such as weight, blood pressure, pulse, and BMI after six months was recorded at 100%, and alcohol use, smoking status, lifestyle, exercise, and information on national screening programmes.</w:t>
      </w:r>
    </w:p>
    <w:p w14:paraId="7154DFDD" w14:textId="5CF9F70A" w:rsidR="0050581B" w:rsidRPr="0050581B" w:rsidRDefault="0050581B" w:rsidP="00C12492">
      <w:pPr>
        <w:pStyle w:val="ListParagraph"/>
        <w:rPr>
          <w:rFonts w:asciiTheme="majorHAnsi" w:hAnsiTheme="majorHAnsi" w:cstheme="majorHAnsi"/>
          <w:sz w:val="22"/>
          <w:szCs w:val="22"/>
        </w:rPr>
      </w:pPr>
      <w:r w:rsidRPr="0050581B">
        <w:rPr>
          <w:rFonts w:asciiTheme="majorHAnsi" w:hAnsiTheme="majorHAnsi" w:cstheme="majorHAnsi"/>
          <w:sz w:val="22"/>
          <w:szCs w:val="22"/>
        </w:rPr>
        <w:t>The PHC records audited show that there is a 100% success rate in obtaining PH data on weight, blood pressure, pulse, BMI after six months and data on alcohol use, smoking status, lifestyle, exercise, and up-to-date national screening programs were obtained at a 100% success rate after an appointment. The clinic has a high success rate in investigations being undertaken within the clinic, and 100% of these investigations are reviewed by the PHC GP, with results fed back to service users.</w:t>
      </w:r>
    </w:p>
    <w:p w14:paraId="7FEA954B" w14:textId="68F56D2C" w:rsidR="00363D16" w:rsidRPr="0050581B" w:rsidRDefault="00363D16" w:rsidP="009C734D">
      <w:pPr>
        <w:pStyle w:val="ListParagraph"/>
        <w:numPr>
          <w:ilvl w:val="0"/>
          <w:numId w:val="4"/>
        </w:numPr>
        <w:rPr>
          <w:rFonts w:asciiTheme="majorHAnsi" w:hAnsiTheme="majorHAnsi" w:cstheme="majorHAnsi"/>
          <w:b/>
          <w:bCs/>
          <w:sz w:val="22"/>
          <w:szCs w:val="22"/>
        </w:rPr>
      </w:pPr>
      <w:r w:rsidRPr="0050581B">
        <w:rPr>
          <w:rFonts w:asciiTheme="majorHAnsi" w:hAnsiTheme="majorHAnsi" w:cstheme="majorHAnsi"/>
          <w:b/>
          <w:bCs/>
          <w:sz w:val="22"/>
          <w:szCs w:val="22"/>
        </w:rPr>
        <w:t>Improvement in communication between the community and primary care providers</w:t>
      </w:r>
    </w:p>
    <w:p w14:paraId="7BC33ED5" w14:textId="4698B96E" w:rsidR="0050581B" w:rsidRDefault="0050581B" w:rsidP="00C12492">
      <w:pPr>
        <w:pStyle w:val="ListParagraph"/>
        <w:rPr>
          <w:rFonts w:asciiTheme="majorHAnsi" w:hAnsiTheme="majorHAnsi" w:cstheme="majorHAnsi"/>
          <w:sz w:val="22"/>
          <w:szCs w:val="22"/>
        </w:rPr>
      </w:pPr>
      <w:r w:rsidRPr="0050581B">
        <w:rPr>
          <w:rFonts w:asciiTheme="majorHAnsi" w:hAnsiTheme="majorHAnsi" w:cstheme="majorHAnsi"/>
          <w:sz w:val="22"/>
          <w:szCs w:val="22"/>
        </w:rPr>
        <w:t>The PHC has also facilitated collaborative working practices, with a GP in the mental health team providing core skills and knowledge in complex physical and mental health needs and where they intersect. Supportive staff culture and cross-disciplinary knowledge exchange have added capacity to primary and secondary health services.</w:t>
      </w:r>
    </w:p>
    <w:p w14:paraId="4C61CF3B" w14:textId="5F57F2A8" w:rsidR="0050581B" w:rsidRPr="0050581B" w:rsidRDefault="00363D16" w:rsidP="009C734D">
      <w:pPr>
        <w:pStyle w:val="ListParagraph"/>
        <w:numPr>
          <w:ilvl w:val="0"/>
          <w:numId w:val="4"/>
        </w:numPr>
        <w:rPr>
          <w:rFonts w:asciiTheme="majorHAnsi" w:hAnsiTheme="majorHAnsi" w:cstheme="majorHAnsi"/>
          <w:b/>
          <w:bCs/>
          <w:sz w:val="22"/>
          <w:szCs w:val="22"/>
        </w:rPr>
      </w:pPr>
      <w:r w:rsidRPr="0050581B">
        <w:rPr>
          <w:rFonts w:asciiTheme="majorHAnsi" w:hAnsiTheme="majorHAnsi" w:cstheme="majorHAnsi"/>
          <w:b/>
          <w:bCs/>
          <w:sz w:val="22"/>
          <w:szCs w:val="22"/>
        </w:rPr>
        <w:t>Empowerment of service users with SMI to take an interest in their physical health.</w:t>
      </w:r>
    </w:p>
    <w:p w14:paraId="3357AC1B" w14:textId="2A11A520" w:rsidR="00E468BF" w:rsidRPr="0050581B" w:rsidRDefault="00E468BF" w:rsidP="00C12492">
      <w:pPr>
        <w:pStyle w:val="ListParagraph"/>
        <w:rPr>
          <w:rFonts w:asciiTheme="majorHAnsi" w:hAnsiTheme="majorHAnsi" w:cstheme="majorHAnsi"/>
          <w:sz w:val="22"/>
          <w:szCs w:val="22"/>
        </w:rPr>
      </w:pPr>
      <w:r w:rsidRPr="0050581B">
        <w:rPr>
          <w:rFonts w:asciiTheme="majorHAnsi" w:hAnsiTheme="majorHAnsi" w:cstheme="majorHAnsi"/>
          <w:sz w:val="22"/>
          <w:szCs w:val="22"/>
        </w:rPr>
        <w:t xml:space="preserve">The longer appointment times offered by the PHC have been beneficial to service users, helping them establish an understanding that their physical and mental health are interconnected, which is aligned with the objective of empowering service users with SMI to take an interest in their physical health. The clinic's approach is </w:t>
      </w:r>
      <w:r w:rsidR="00B16373" w:rsidRPr="0050581B">
        <w:rPr>
          <w:rFonts w:asciiTheme="majorHAnsi" w:hAnsiTheme="majorHAnsi" w:cstheme="majorHAnsi"/>
          <w:sz w:val="22"/>
          <w:szCs w:val="22"/>
        </w:rPr>
        <w:t>service user</w:t>
      </w:r>
      <w:r w:rsidRPr="0050581B">
        <w:rPr>
          <w:rFonts w:asciiTheme="majorHAnsi" w:hAnsiTheme="majorHAnsi" w:cstheme="majorHAnsi"/>
          <w:sz w:val="22"/>
          <w:szCs w:val="22"/>
        </w:rPr>
        <w:t xml:space="preserve"> centered, starting with discussions about specific concerns and then developing into a more general discussion about their health.</w:t>
      </w:r>
    </w:p>
    <w:p w14:paraId="30F1C045" w14:textId="6955BEB4" w:rsidR="003343A9" w:rsidRPr="00D52572" w:rsidRDefault="003343A9" w:rsidP="00B80454">
      <w:pPr>
        <w:rPr>
          <w:rFonts w:asciiTheme="majorHAnsi" w:hAnsiTheme="majorHAnsi" w:cstheme="majorHAnsi"/>
          <w:sz w:val="22"/>
          <w:szCs w:val="22"/>
        </w:rPr>
      </w:pPr>
      <w:r w:rsidRPr="00D52572">
        <w:rPr>
          <w:rFonts w:asciiTheme="majorHAnsi" w:hAnsiTheme="majorHAnsi" w:cstheme="majorHAnsi"/>
          <w:sz w:val="22"/>
          <w:szCs w:val="22"/>
        </w:rPr>
        <w:t xml:space="preserve">Overall,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is successful in managing the physical and mental health needs of complex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s. By having a GP within the MH team, the clinic is better equipped to manage complex physical and mental health needs that intersect. The clinic's risk management is timely, with communication being effective between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GP and other members of the health care team.</w:t>
      </w:r>
      <w:r w:rsidR="004A5D50" w:rsidRPr="00D52572">
        <w:rPr>
          <w:rFonts w:asciiTheme="majorHAnsi" w:hAnsiTheme="majorHAnsi" w:cstheme="majorHAnsi"/>
          <w:sz w:val="22"/>
          <w:szCs w:val="22"/>
        </w:rPr>
        <w:t xml:space="preserve"> </w:t>
      </w:r>
      <w:r w:rsidR="001939A6" w:rsidRPr="00D52572">
        <w:rPr>
          <w:rFonts w:asciiTheme="majorHAnsi" w:hAnsiTheme="majorHAnsi" w:cstheme="majorHAnsi"/>
          <w:sz w:val="22"/>
          <w:szCs w:val="22"/>
        </w:rPr>
        <w:t>Additionally, the clinic provides reassurance that a review of physical health has taken place and can supplement the medical input from primary and secondary care.</w:t>
      </w:r>
      <w:r w:rsidR="002F1ACD">
        <w:rPr>
          <w:rFonts w:asciiTheme="majorHAnsi" w:hAnsiTheme="majorHAnsi" w:cstheme="majorHAnsi"/>
          <w:sz w:val="22"/>
          <w:szCs w:val="22"/>
        </w:rPr>
        <w:t xml:space="preserve"> </w:t>
      </w:r>
      <w:r w:rsidR="004A5D50" w:rsidRPr="00D52572">
        <w:rPr>
          <w:rFonts w:asciiTheme="majorHAnsi" w:hAnsiTheme="majorHAnsi" w:cstheme="majorHAnsi"/>
          <w:sz w:val="22"/>
          <w:szCs w:val="22"/>
        </w:rPr>
        <w:t xml:space="preserve">The </w:t>
      </w:r>
      <w:r w:rsidR="00DF0A0C" w:rsidRPr="00D52572">
        <w:rPr>
          <w:rFonts w:asciiTheme="majorHAnsi" w:hAnsiTheme="majorHAnsi" w:cstheme="majorHAnsi"/>
          <w:sz w:val="22"/>
          <w:szCs w:val="22"/>
        </w:rPr>
        <w:t>PHC</w:t>
      </w:r>
      <w:r w:rsidR="004A5D50" w:rsidRPr="00D52572">
        <w:rPr>
          <w:rFonts w:asciiTheme="majorHAnsi" w:hAnsiTheme="majorHAnsi" w:cstheme="majorHAnsi"/>
          <w:sz w:val="22"/>
          <w:szCs w:val="22"/>
        </w:rPr>
        <w:t xml:space="preserve"> appears to have been successful in meeting its objectives and has the potential to be extended to other areas</w:t>
      </w:r>
      <w:r w:rsidR="00B16373">
        <w:rPr>
          <w:rFonts w:asciiTheme="majorHAnsi" w:hAnsiTheme="majorHAnsi" w:cstheme="majorHAnsi"/>
          <w:sz w:val="22"/>
          <w:szCs w:val="22"/>
        </w:rPr>
        <w:t xml:space="preserve"> successfully. </w:t>
      </w:r>
    </w:p>
    <w:p w14:paraId="163C7FD1" w14:textId="134E9D8C" w:rsidR="002135B3" w:rsidRPr="00D52572" w:rsidRDefault="000E74B5" w:rsidP="00B80454">
      <w:pPr>
        <w:pStyle w:val="Report1"/>
        <w:spacing w:line="276" w:lineRule="auto"/>
        <w:rPr>
          <w:vanish/>
        </w:rPr>
      </w:pPr>
      <w:bookmarkStart w:id="30" w:name="_Toc146543277"/>
      <w:r>
        <w:lastRenderedPageBreak/>
        <w:t xml:space="preserve">6.0 </w:t>
      </w:r>
      <w:r w:rsidR="00B04EF3" w:rsidRPr="00D52572">
        <w:t>Key</w:t>
      </w:r>
      <w:r w:rsidR="00417A3F" w:rsidRPr="00D52572">
        <w:t xml:space="preserve"> Recommendations </w:t>
      </w:r>
      <w:r w:rsidR="00AD74B4">
        <w:t>fo</w:t>
      </w:r>
      <w:r w:rsidR="00B96D41">
        <w:t xml:space="preserve">r </w:t>
      </w:r>
      <w:r w:rsidR="00B96D41" w:rsidRPr="00B96D41">
        <w:rPr>
          <w:lang w:val="en-GB"/>
        </w:rPr>
        <w:t>Service Expansion and Improvement</w:t>
      </w:r>
      <w:bookmarkEnd w:id="30"/>
      <w:r w:rsidR="00AD74B4">
        <w:t xml:space="preserve"> </w:t>
      </w:r>
      <w:r w:rsidR="002135B3" w:rsidRPr="00D52572">
        <w:rPr>
          <w:vanish/>
        </w:rPr>
        <w:t>Top of Form</w:t>
      </w:r>
    </w:p>
    <w:p w14:paraId="63E9BFC7" w14:textId="77777777" w:rsidR="002135B3" w:rsidRPr="00D52572" w:rsidRDefault="002135B3" w:rsidP="00B80454">
      <w:pPr>
        <w:rPr>
          <w:rFonts w:asciiTheme="majorHAnsi" w:hAnsiTheme="majorHAnsi" w:cstheme="majorHAnsi"/>
          <w:vanish/>
          <w:sz w:val="22"/>
          <w:szCs w:val="22"/>
        </w:rPr>
      </w:pPr>
      <w:r w:rsidRPr="00D52572">
        <w:rPr>
          <w:rFonts w:asciiTheme="majorHAnsi" w:hAnsiTheme="majorHAnsi" w:cstheme="majorHAnsi"/>
          <w:vanish/>
          <w:sz w:val="22"/>
          <w:szCs w:val="22"/>
        </w:rPr>
        <w:t>Bottom of Form</w:t>
      </w:r>
    </w:p>
    <w:p w14:paraId="14A69615" w14:textId="77777777" w:rsidR="00CB6714" w:rsidRPr="00D52572" w:rsidRDefault="00CB6714" w:rsidP="00B80454">
      <w:pPr>
        <w:rPr>
          <w:rFonts w:asciiTheme="majorHAnsi" w:hAnsiTheme="majorHAnsi" w:cstheme="majorHAnsi"/>
          <w:sz w:val="22"/>
          <w:szCs w:val="22"/>
        </w:rPr>
      </w:pPr>
    </w:p>
    <w:p w14:paraId="533E28FC" w14:textId="40C9237B" w:rsidR="00E42CD6" w:rsidRPr="00D52572" w:rsidRDefault="00B04EF3" w:rsidP="009C734D">
      <w:pPr>
        <w:numPr>
          <w:ilvl w:val="0"/>
          <w:numId w:val="3"/>
        </w:numPr>
        <w:rPr>
          <w:rFonts w:asciiTheme="majorHAnsi" w:hAnsiTheme="majorHAnsi" w:cstheme="majorHAnsi"/>
          <w:sz w:val="22"/>
          <w:szCs w:val="22"/>
        </w:rPr>
      </w:pPr>
      <w:r w:rsidRPr="00D52572">
        <w:rPr>
          <w:rFonts w:asciiTheme="majorHAnsi" w:hAnsiTheme="majorHAnsi" w:cstheme="majorHAnsi"/>
          <w:b/>
          <w:bCs/>
          <w:sz w:val="22"/>
          <w:szCs w:val="22"/>
        </w:rPr>
        <w:t>Ensure adequate resourcing:</w:t>
      </w:r>
      <w:r w:rsidRPr="00D52572">
        <w:rPr>
          <w:rFonts w:asciiTheme="majorHAnsi" w:hAnsiTheme="majorHAnsi" w:cstheme="majorHAnsi"/>
          <w:sz w:val="22"/>
          <w:szCs w:val="22"/>
        </w:rPr>
        <w:t xml:space="preserve"> Ensure that there are enough resources, including</w:t>
      </w:r>
      <w:r w:rsidR="00D20904" w:rsidRPr="00D52572">
        <w:rPr>
          <w:rFonts w:asciiTheme="majorHAnsi" w:hAnsiTheme="majorHAnsi" w:cstheme="majorHAnsi"/>
          <w:sz w:val="22"/>
          <w:szCs w:val="22"/>
        </w:rPr>
        <w:t xml:space="preserve"> administrative staff</w:t>
      </w:r>
      <w:r w:rsidR="00555C06" w:rsidRPr="00D52572">
        <w:rPr>
          <w:rFonts w:asciiTheme="majorHAnsi" w:hAnsiTheme="majorHAnsi" w:cstheme="majorHAnsi"/>
          <w:sz w:val="22"/>
          <w:szCs w:val="22"/>
        </w:rPr>
        <w:t xml:space="preserve"> to help with appointment booking and DNA’s</w:t>
      </w:r>
      <w:r w:rsidR="00D20904" w:rsidRPr="00D52572">
        <w:rPr>
          <w:rFonts w:asciiTheme="majorHAnsi" w:hAnsiTheme="majorHAnsi" w:cstheme="majorHAnsi"/>
          <w:sz w:val="22"/>
          <w:szCs w:val="22"/>
        </w:rPr>
        <w:t xml:space="preserve">, </w:t>
      </w:r>
      <w:r w:rsidR="00B922F7" w:rsidRPr="00D52572">
        <w:rPr>
          <w:rFonts w:asciiTheme="majorHAnsi" w:hAnsiTheme="majorHAnsi" w:cstheme="majorHAnsi"/>
          <w:sz w:val="22"/>
          <w:szCs w:val="22"/>
        </w:rPr>
        <w:t xml:space="preserve">effective </w:t>
      </w:r>
      <w:r w:rsidR="00555C06" w:rsidRPr="00D52572">
        <w:rPr>
          <w:rFonts w:asciiTheme="majorHAnsi" w:hAnsiTheme="majorHAnsi" w:cstheme="majorHAnsi"/>
          <w:sz w:val="22"/>
          <w:szCs w:val="22"/>
        </w:rPr>
        <w:t xml:space="preserve">and accessible </w:t>
      </w:r>
      <w:r w:rsidR="00B922F7" w:rsidRPr="00D52572">
        <w:rPr>
          <w:rFonts w:asciiTheme="majorHAnsi" w:hAnsiTheme="majorHAnsi" w:cstheme="majorHAnsi"/>
          <w:sz w:val="22"/>
          <w:szCs w:val="22"/>
        </w:rPr>
        <w:t>referral pathways</w:t>
      </w:r>
      <w:r w:rsidR="007558F2" w:rsidRPr="00D52572">
        <w:rPr>
          <w:rFonts w:asciiTheme="majorHAnsi" w:hAnsiTheme="majorHAnsi" w:cstheme="majorHAnsi"/>
          <w:sz w:val="22"/>
          <w:szCs w:val="22"/>
        </w:rPr>
        <w:t xml:space="preserve"> for Primary and Secondary health staff to use, appropriate </w:t>
      </w:r>
      <w:r w:rsidRPr="00D52572">
        <w:rPr>
          <w:rFonts w:asciiTheme="majorHAnsi" w:hAnsiTheme="majorHAnsi" w:cstheme="majorHAnsi"/>
          <w:sz w:val="22"/>
          <w:szCs w:val="22"/>
        </w:rPr>
        <w:t>equipment, and</w:t>
      </w:r>
      <w:r w:rsidR="005A2B57" w:rsidRPr="00D52572">
        <w:rPr>
          <w:rFonts w:asciiTheme="majorHAnsi" w:hAnsiTheme="majorHAnsi" w:cstheme="majorHAnsi"/>
          <w:sz w:val="22"/>
          <w:szCs w:val="22"/>
        </w:rPr>
        <w:t xml:space="preserve"> physical </w:t>
      </w:r>
      <w:r w:rsidRPr="00D52572">
        <w:rPr>
          <w:rFonts w:asciiTheme="majorHAnsi" w:hAnsiTheme="majorHAnsi" w:cstheme="majorHAnsi"/>
          <w:sz w:val="22"/>
          <w:szCs w:val="22"/>
        </w:rPr>
        <w:t>infrastructure</w:t>
      </w:r>
      <w:r w:rsidR="005A2B57" w:rsidRPr="00D52572">
        <w:rPr>
          <w:rFonts w:asciiTheme="majorHAnsi" w:hAnsiTheme="majorHAnsi" w:cstheme="majorHAnsi"/>
          <w:sz w:val="22"/>
          <w:szCs w:val="22"/>
        </w:rPr>
        <w:t xml:space="preserve"> like clinic </w:t>
      </w:r>
      <w:r w:rsidR="00D20904" w:rsidRPr="00D52572">
        <w:rPr>
          <w:rFonts w:asciiTheme="majorHAnsi" w:hAnsiTheme="majorHAnsi" w:cstheme="majorHAnsi"/>
          <w:sz w:val="22"/>
          <w:szCs w:val="22"/>
        </w:rPr>
        <w:t>rooms,</w:t>
      </w:r>
      <w:r w:rsidRPr="00D52572">
        <w:rPr>
          <w:rFonts w:asciiTheme="majorHAnsi" w:hAnsiTheme="majorHAnsi" w:cstheme="majorHAnsi"/>
          <w:sz w:val="22"/>
          <w:szCs w:val="22"/>
        </w:rPr>
        <w:t xml:space="preserve"> to support the physical health clinic</w:t>
      </w:r>
      <w:r w:rsidR="007558F2" w:rsidRPr="00D52572">
        <w:rPr>
          <w:rFonts w:asciiTheme="majorHAnsi" w:hAnsiTheme="majorHAnsi" w:cstheme="majorHAnsi"/>
          <w:sz w:val="22"/>
          <w:szCs w:val="22"/>
        </w:rPr>
        <w:t xml:space="preserve"> GP</w:t>
      </w:r>
      <w:r w:rsidRPr="00D52572">
        <w:rPr>
          <w:rFonts w:asciiTheme="majorHAnsi" w:hAnsiTheme="majorHAnsi" w:cstheme="majorHAnsi"/>
          <w:sz w:val="22"/>
          <w:szCs w:val="22"/>
        </w:rPr>
        <w:t xml:space="preserve">. </w:t>
      </w:r>
      <w:r w:rsidR="00A5090E">
        <w:rPr>
          <w:rFonts w:asciiTheme="majorHAnsi" w:hAnsiTheme="majorHAnsi" w:cstheme="majorHAnsi"/>
          <w:sz w:val="22"/>
          <w:szCs w:val="22"/>
        </w:rPr>
        <w:t xml:space="preserve">Ensure </w:t>
      </w:r>
      <w:r w:rsidR="003725CE">
        <w:rPr>
          <w:rFonts w:asciiTheme="majorHAnsi" w:hAnsiTheme="majorHAnsi" w:cstheme="majorHAnsi"/>
          <w:sz w:val="22"/>
          <w:szCs w:val="22"/>
        </w:rPr>
        <w:t xml:space="preserve">all resourcing needs are costed into any future delivery models, including GP trainee costs and supervision times. </w:t>
      </w:r>
    </w:p>
    <w:p w14:paraId="7433494E" w14:textId="130EBC2C" w:rsidR="00E42CD6" w:rsidRPr="00D52572" w:rsidRDefault="00704079" w:rsidP="009C734D">
      <w:pPr>
        <w:numPr>
          <w:ilvl w:val="0"/>
          <w:numId w:val="3"/>
        </w:numPr>
        <w:rPr>
          <w:rFonts w:asciiTheme="majorHAnsi" w:hAnsiTheme="majorHAnsi" w:cstheme="majorHAnsi"/>
          <w:sz w:val="22"/>
          <w:szCs w:val="22"/>
        </w:rPr>
      </w:pPr>
      <w:r>
        <w:rPr>
          <w:rFonts w:asciiTheme="majorHAnsi" w:hAnsiTheme="majorHAnsi" w:cstheme="majorHAnsi"/>
          <w:b/>
          <w:bCs/>
          <w:sz w:val="22"/>
          <w:szCs w:val="22"/>
        </w:rPr>
        <w:t>Expand a</w:t>
      </w:r>
      <w:r w:rsidR="00E42CD6" w:rsidRPr="00D52572">
        <w:rPr>
          <w:rFonts w:asciiTheme="majorHAnsi" w:hAnsiTheme="majorHAnsi" w:cstheme="majorHAnsi"/>
          <w:b/>
          <w:bCs/>
          <w:sz w:val="22"/>
          <w:szCs w:val="22"/>
        </w:rPr>
        <w:t>ccessibility of care:</w:t>
      </w:r>
      <w:r w:rsidR="00E42CD6" w:rsidRPr="00D52572">
        <w:rPr>
          <w:rFonts w:asciiTheme="majorHAnsi" w:hAnsiTheme="majorHAnsi" w:cstheme="majorHAnsi"/>
          <w:sz w:val="22"/>
          <w:szCs w:val="22"/>
        </w:rPr>
        <w:t xml:space="preserve"> The PHC is an example of accessible care that offers </w:t>
      </w:r>
      <w:r w:rsidR="0027487C">
        <w:rPr>
          <w:rFonts w:asciiTheme="majorHAnsi" w:hAnsiTheme="majorHAnsi" w:cstheme="majorHAnsi"/>
          <w:sz w:val="22"/>
          <w:szCs w:val="22"/>
        </w:rPr>
        <w:t xml:space="preserve">easy to access </w:t>
      </w:r>
      <w:r w:rsidR="00E42CD6" w:rsidRPr="00D52572">
        <w:rPr>
          <w:rFonts w:asciiTheme="majorHAnsi" w:hAnsiTheme="majorHAnsi" w:cstheme="majorHAnsi"/>
          <w:sz w:val="22"/>
          <w:szCs w:val="22"/>
        </w:rPr>
        <w:t>advice from a GP,</w:t>
      </w:r>
      <w:r w:rsidR="0027487C">
        <w:rPr>
          <w:rFonts w:asciiTheme="majorHAnsi" w:hAnsiTheme="majorHAnsi" w:cstheme="majorHAnsi"/>
          <w:sz w:val="22"/>
          <w:szCs w:val="22"/>
        </w:rPr>
        <w:t xml:space="preserve"> which </w:t>
      </w:r>
      <w:r w:rsidR="00E42CD6" w:rsidRPr="00D52572">
        <w:rPr>
          <w:rFonts w:asciiTheme="majorHAnsi" w:hAnsiTheme="majorHAnsi" w:cstheme="majorHAnsi"/>
          <w:sz w:val="22"/>
          <w:szCs w:val="22"/>
        </w:rPr>
        <w:t xml:space="preserve">can </w:t>
      </w:r>
      <w:r w:rsidR="007D2266">
        <w:rPr>
          <w:rFonts w:asciiTheme="majorHAnsi" w:hAnsiTheme="majorHAnsi" w:cstheme="majorHAnsi"/>
          <w:sz w:val="22"/>
          <w:szCs w:val="22"/>
        </w:rPr>
        <w:t xml:space="preserve">also </w:t>
      </w:r>
      <w:r w:rsidR="00E42CD6" w:rsidRPr="00D52572">
        <w:rPr>
          <w:rFonts w:asciiTheme="majorHAnsi" w:hAnsiTheme="majorHAnsi" w:cstheme="majorHAnsi"/>
          <w:sz w:val="22"/>
          <w:szCs w:val="22"/>
        </w:rPr>
        <w:t xml:space="preserve">serve as a </w:t>
      </w:r>
      <w:r w:rsidR="001535AB" w:rsidRPr="00D52572">
        <w:rPr>
          <w:rFonts w:asciiTheme="majorHAnsi" w:hAnsiTheme="majorHAnsi" w:cstheme="majorHAnsi"/>
          <w:sz w:val="22"/>
          <w:szCs w:val="22"/>
        </w:rPr>
        <w:t>bridge back into service users utilising their own GP’s</w:t>
      </w:r>
      <w:r w:rsidR="00E42CD6" w:rsidRPr="00D52572">
        <w:rPr>
          <w:rFonts w:asciiTheme="majorHAnsi" w:hAnsiTheme="majorHAnsi" w:cstheme="majorHAnsi"/>
          <w:sz w:val="22"/>
          <w:szCs w:val="22"/>
        </w:rPr>
        <w:t>. Familiarity with the clinic and convenient appointment times make it easier for service users to attend their appointments</w:t>
      </w:r>
      <w:r w:rsidR="007D2266">
        <w:rPr>
          <w:rFonts w:asciiTheme="majorHAnsi" w:hAnsiTheme="majorHAnsi" w:cstheme="majorHAnsi"/>
          <w:sz w:val="22"/>
          <w:szCs w:val="22"/>
        </w:rPr>
        <w:t>, therefore a</w:t>
      </w:r>
      <w:r w:rsidR="001535AB" w:rsidRPr="00D52572">
        <w:rPr>
          <w:rFonts w:asciiTheme="majorHAnsi" w:hAnsiTheme="majorHAnsi" w:cstheme="majorHAnsi"/>
          <w:sz w:val="22"/>
          <w:szCs w:val="22"/>
        </w:rPr>
        <w:t xml:space="preserve">n afternoon clinic </w:t>
      </w:r>
      <w:r w:rsidR="007D2266">
        <w:rPr>
          <w:rFonts w:asciiTheme="majorHAnsi" w:hAnsiTheme="majorHAnsi" w:cstheme="majorHAnsi"/>
          <w:sz w:val="22"/>
          <w:szCs w:val="22"/>
        </w:rPr>
        <w:t xml:space="preserve">is </w:t>
      </w:r>
      <w:r w:rsidR="00AD74B4">
        <w:rPr>
          <w:rFonts w:asciiTheme="majorHAnsi" w:hAnsiTheme="majorHAnsi" w:cstheme="majorHAnsi"/>
          <w:sz w:val="22"/>
          <w:szCs w:val="22"/>
        </w:rPr>
        <w:t xml:space="preserve">recommended, making </w:t>
      </w:r>
      <w:r w:rsidR="001535AB" w:rsidRPr="00D52572">
        <w:rPr>
          <w:rFonts w:asciiTheme="majorHAnsi" w:hAnsiTheme="majorHAnsi" w:cstheme="majorHAnsi"/>
          <w:sz w:val="22"/>
          <w:szCs w:val="22"/>
        </w:rPr>
        <w:t>service more convenient for the service users, potentially reducing the rate of DNA’s, and increase the clinic’s cost-effectiveness.</w:t>
      </w:r>
    </w:p>
    <w:p w14:paraId="02E3D83D" w14:textId="4CE9CBE6" w:rsidR="008A01F6" w:rsidRPr="00C5474F" w:rsidRDefault="00B04EF3" w:rsidP="009C734D">
      <w:pPr>
        <w:numPr>
          <w:ilvl w:val="0"/>
          <w:numId w:val="3"/>
        </w:numPr>
        <w:rPr>
          <w:rFonts w:asciiTheme="majorHAnsi" w:hAnsiTheme="majorHAnsi" w:cstheme="majorHAnsi"/>
          <w:sz w:val="22"/>
          <w:szCs w:val="22"/>
        </w:rPr>
      </w:pPr>
      <w:r w:rsidRPr="00C5474F">
        <w:rPr>
          <w:rFonts w:asciiTheme="majorHAnsi" w:hAnsiTheme="majorHAnsi" w:cstheme="majorHAnsi"/>
          <w:b/>
          <w:bCs/>
          <w:sz w:val="22"/>
          <w:szCs w:val="22"/>
        </w:rPr>
        <w:t xml:space="preserve">Promote collaboration </w:t>
      </w:r>
      <w:r w:rsidR="009250AE">
        <w:rPr>
          <w:rFonts w:asciiTheme="majorHAnsi" w:hAnsiTheme="majorHAnsi" w:cstheme="majorHAnsi"/>
          <w:b/>
          <w:bCs/>
          <w:sz w:val="22"/>
          <w:szCs w:val="22"/>
        </w:rPr>
        <w:t>and build awareness</w:t>
      </w:r>
      <w:r w:rsidR="00A5090E">
        <w:rPr>
          <w:rFonts w:asciiTheme="majorHAnsi" w:hAnsiTheme="majorHAnsi" w:cstheme="majorHAnsi"/>
          <w:b/>
          <w:bCs/>
          <w:sz w:val="22"/>
          <w:szCs w:val="22"/>
        </w:rPr>
        <w:t xml:space="preserve">: </w:t>
      </w:r>
      <w:r w:rsidR="009C08CA" w:rsidRPr="00C5474F">
        <w:rPr>
          <w:rFonts w:asciiTheme="majorHAnsi" w:hAnsiTheme="majorHAnsi" w:cstheme="majorHAnsi"/>
          <w:sz w:val="22"/>
          <w:szCs w:val="22"/>
        </w:rPr>
        <w:t xml:space="preserve">To ensure integrated care for service users, it is recommended that mental health and physical health services promote collaboration and foster collaborative working practices. This can be achieved through staff training to enhance their understanding of the interplay between mental and physical health conditions, and to increase awareness of the services offered by the PHC. </w:t>
      </w:r>
      <w:r w:rsidR="00121CFC" w:rsidRPr="00C5474F">
        <w:rPr>
          <w:rFonts w:asciiTheme="majorHAnsi" w:hAnsiTheme="majorHAnsi" w:cstheme="majorHAnsi"/>
          <w:sz w:val="22"/>
          <w:szCs w:val="22"/>
        </w:rPr>
        <w:t>Potential</w:t>
      </w:r>
      <w:r w:rsidR="00C5474F" w:rsidRPr="00C5474F">
        <w:rPr>
          <w:rFonts w:asciiTheme="majorHAnsi" w:hAnsiTheme="majorHAnsi" w:cstheme="majorHAnsi"/>
          <w:sz w:val="22"/>
          <w:szCs w:val="22"/>
        </w:rPr>
        <w:t xml:space="preserve">ly </w:t>
      </w:r>
      <w:r w:rsidR="00121CFC" w:rsidRPr="00C5474F">
        <w:rPr>
          <w:rFonts w:asciiTheme="majorHAnsi" w:hAnsiTheme="majorHAnsi" w:cstheme="majorHAnsi"/>
          <w:sz w:val="22"/>
          <w:szCs w:val="22"/>
        </w:rPr>
        <w:t xml:space="preserve">‘Health champions’ </w:t>
      </w:r>
      <w:r w:rsidR="00C5474F" w:rsidRPr="00C5474F">
        <w:rPr>
          <w:rFonts w:asciiTheme="majorHAnsi" w:hAnsiTheme="majorHAnsi" w:cstheme="majorHAnsi"/>
          <w:sz w:val="22"/>
          <w:szCs w:val="22"/>
        </w:rPr>
        <w:t>within</w:t>
      </w:r>
      <w:r w:rsidR="00121CFC" w:rsidRPr="00C5474F">
        <w:rPr>
          <w:rFonts w:asciiTheme="majorHAnsi" w:hAnsiTheme="majorHAnsi" w:cstheme="majorHAnsi"/>
          <w:sz w:val="22"/>
          <w:szCs w:val="22"/>
        </w:rPr>
        <w:t xml:space="preserve"> KMPT who have used the PHC </w:t>
      </w:r>
      <w:r w:rsidR="00C5474F" w:rsidRPr="00C5474F">
        <w:rPr>
          <w:rFonts w:asciiTheme="majorHAnsi" w:hAnsiTheme="majorHAnsi" w:cstheme="majorHAnsi"/>
          <w:sz w:val="22"/>
          <w:szCs w:val="22"/>
        </w:rPr>
        <w:t xml:space="preserve">can help raise awareness of benefits. </w:t>
      </w:r>
      <w:r w:rsidR="009C08CA" w:rsidRPr="00C5474F">
        <w:rPr>
          <w:rFonts w:asciiTheme="majorHAnsi" w:hAnsiTheme="majorHAnsi" w:cstheme="majorHAnsi"/>
          <w:sz w:val="22"/>
          <w:szCs w:val="22"/>
        </w:rPr>
        <w:t xml:space="preserve">Additionally, incorporating the expertise of PHC GPs in mental health </w:t>
      </w:r>
      <w:r w:rsidR="0027487C" w:rsidRPr="00C5474F">
        <w:rPr>
          <w:rFonts w:asciiTheme="majorHAnsi" w:hAnsiTheme="majorHAnsi" w:cstheme="majorHAnsi"/>
          <w:sz w:val="22"/>
          <w:szCs w:val="22"/>
        </w:rPr>
        <w:t xml:space="preserve">MDT </w:t>
      </w:r>
      <w:r w:rsidR="009C08CA" w:rsidRPr="00C5474F">
        <w:rPr>
          <w:rFonts w:asciiTheme="majorHAnsi" w:hAnsiTheme="majorHAnsi" w:cstheme="majorHAnsi"/>
          <w:sz w:val="22"/>
          <w:szCs w:val="22"/>
        </w:rPr>
        <w:t>meetings can provide a broader perspective and benefit to the team's decision-making process.</w:t>
      </w:r>
    </w:p>
    <w:p w14:paraId="591B6A77" w14:textId="0DDBE46B" w:rsidR="00997F54" w:rsidRDefault="00116AB0" w:rsidP="009C734D">
      <w:pPr>
        <w:numPr>
          <w:ilvl w:val="0"/>
          <w:numId w:val="3"/>
        </w:numPr>
        <w:rPr>
          <w:rFonts w:asciiTheme="majorHAnsi" w:hAnsiTheme="majorHAnsi" w:cstheme="majorHAnsi"/>
          <w:sz w:val="22"/>
          <w:szCs w:val="22"/>
        </w:rPr>
      </w:pPr>
      <w:r>
        <w:rPr>
          <w:rFonts w:asciiTheme="majorHAnsi" w:hAnsiTheme="majorHAnsi" w:cstheme="majorHAnsi"/>
          <w:b/>
          <w:bCs/>
          <w:sz w:val="22"/>
          <w:szCs w:val="22"/>
        </w:rPr>
        <w:t>Maintain and p</w:t>
      </w:r>
      <w:r w:rsidR="00B5587B" w:rsidRPr="00116AB0">
        <w:rPr>
          <w:rFonts w:asciiTheme="majorHAnsi" w:hAnsiTheme="majorHAnsi" w:cstheme="majorHAnsi"/>
          <w:b/>
          <w:bCs/>
          <w:sz w:val="22"/>
          <w:szCs w:val="22"/>
        </w:rPr>
        <w:t>rioritise longer Clinic GP appointments</w:t>
      </w:r>
      <w:r w:rsidR="00C47B60">
        <w:rPr>
          <w:rFonts w:asciiTheme="majorHAnsi" w:hAnsiTheme="majorHAnsi" w:cstheme="majorHAnsi"/>
          <w:b/>
          <w:bCs/>
          <w:sz w:val="22"/>
          <w:szCs w:val="22"/>
        </w:rPr>
        <w:t xml:space="preserve"> in any future delivery model. </w:t>
      </w:r>
      <w:r w:rsidR="00C47B60">
        <w:rPr>
          <w:rFonts w:asciiTheme="majorHAnsi" w:hAnsiTheme="majorHAnsi" w:cstheme="majorHAnsi"/>
          <w:sz w:val="22"/>
          <w:szCs w:val="22"/>
        </w:rPr>
        <w:t xml:space="preserve">Additional time given for appointments </w:t>
      </w:r>
      <w:r w:rsidR="001152A9">
        <w:rPr>
          <w:rFonts w:asciiTheme="majorHAnsi" w:hAnsiTheme="majorHAnsi" w:cstheme="majorHAnsi"/>
          <w:sz w:val="22"/>
          <w:szCs w:val="22"/>
        </w:rPr>
        <w:t>is the largest benefit</w:t>
      </w:r>
      <w:r w:rsidR="00286A96">
        <w:rPr>
          <w:rFonts w:asciiTheme="majorHAnsi" w:hAnsiTheme="majorHAnsi" w:cstheme="majorHAnsi"/>
          <w:sz w:val="22"/>
          <w:szCs w:val="22"/>
        </w:rPr>
        <w:t xml:space="preserve"> arising from this evaluation identified by </w:t>
      </w:r>
      <w:r w:rsidR="009365DD">
        <w:rPr>
          <w:rFonts w:asciiTheme="majorHAnsi" w:hAnsiTheme="majorHAnsi" w:cstheme="majorHAnsi"/>
          <w:sz w:val="22"/>
          <w:szCs w:val="22"/>
        </w:rPr>
        <w:t xml:space="preserve">clinicians and MH workers, </w:t>
      </w:r>
      <w:r w:rsidR="001152A9">
        <w:rPr>
          <w:rFonts w:asciiTheme="majorHAnsi" w:hAnsiTheme="majorHAnsi" w:cstheme="majorHAnsi"/>
          <w:sz w:val="22"/>
          <w:szCs w:val="22"/>
        </w:rPr>
        <w:t>enabling service users</w:t>
      </w:r>
      <w:r w:rsidR="00980887">
        <w:rPr>
          <w:rFonts w:asciiTheme="majorHAnsi" w:hAnsiTheme="majorHAnsi" w:cstheme="majorHAnsi"/>
          <w:sz w:val="22"/>
          <w:szCs w:val="22"/>
        </w:rPr>
        <w:t xml:space="preserve"> time</w:t>
      </w:r>
      <w:r w:rsidR="001152A9">
        <w:rPr>
          <w:rFonts w:asciiTheme="majorHAnsi" w:hAnsiTheme="majorHAnsi" w:cstheme="majorHAnsi"/>
          <w:sz w:val="22"/>
          <w:szCs w:val="22"/>
        </w:rPr>
        <w:t xml:space="preserve"> to engage. </w:t>
      </w:r>
      <w:r w:rsidR="0038442E">
        <w:rPr>
          <w:rFonts w:asciiTheme="majorHAnsi" w:hAnsiTheme="majorHAnsi" w:cstheme="majorHAnsi"/>
          <w:sz w:val="22"/>
          <w:szCs w:val="22"/>
        </w:rPr>
        <w:t>This approach can</w:t>
      </w:r>
      <w:r w:rsidR="00B04EF3" w:rsidRPr="00D52572">
        <w:rPr>
          <w:rFonts w:asciiTheme="majorHAnsi" w:hAnsiTheme="majorHAnsi" w:cstheme="majorHAnsi"/>
          <w:sz w:val="22"/>
          <w:szCs w:val="22"/>
        </w:rPr>
        <w:t xml:space="preserve"> help to build trust and rapport with </w:t>
      </w:r>
      <w:r w:rsidR="00144EFD" w:rsidRPr="00D52572">
        <w:rPr>
          <w:rFonts w:asciiTheme="majorHAnsi" w:hAnsiTheme="majorHAnsi" w:cstheme="majorHAnsi"/>
          <w:sz w:val="22"/>
          <w:szCs w:val="22"/>
        </w:rPr>
        <w:t>service user</w:t>
      </w:r>
      <w:r w:rsidR="00B04EF3" w:rsidRPr="00D52572">
        <w:rPr>
          <w:rFonts w:asciiTheme="majorHAnsi" w:hAnsiTheme="majorHAnsi" w:cstheme="majorHAnsi"/>
          <w:sz w:val="22"/>
          <w:szCs w:val="22"/>
        </w:rPr>
        <w:t>s</w:t>
      </w:r>
      <w:r w:rsidR="00980887">
        <w:rPr>
          <w:rFonts w:asciiTheme="majorHAnsi" w:hAnsiTheme="majorHAnsi" w:cstheme="majorHAnsi"/>
          <w:sz w:val="22"/>
          <w:szCs w:val="22"/>
        </w:rPr>
        <w:t xml:space="preserve"> </w:t>
      </w:r>
      <w:r w:rsidR="00B04EF3" w:rsidRPr="00D52572">
        <w:rPr>
          <w:rFonts w:asciiTheme="majorHAnsi" w:hAnsiTheme="majorHAnsi" w:cstheme="majorHAnsi"/>
          <w:sz w:val="22"/>
          <w:szCs w:val="22"/>
        </w:rPr>
        <w:t>and ensure that their needs are addressed in a holistic manner.</w:t>
      </w:r>
      <w:r w:rsidR="00E524D6">
        <w:rPr>
          <w:rFonts w:asciiTheme="majorHAnsi" w:hAnsiTheme="majorHAnsi" w:cstheme="majorHAnsi"/>
          <w:sz w:val="22"/>
          <w:szCs w:val="22"/>
        </w:rPr>
        <w:t xml:space="preserve"> </w:t>
      </w:r>
    </w:p>
    <w:p w14:paraId="3F7AA60E" w14:textId="4E3F2235" w:rsidR="00116AB0" w:rsidRDefault="00997F54" w:rsidP="009C734D">
      <w:pPr>
        <w:numPr>
          <w:ilvl w:val="0"/>
          <w:numId w:val="3"/>
        </w:numPr>
        <w:rPr>
          <w:rFonts w:asciiTheme="majorHAnsi" w:hAnsiTheme="majorHAnsi" w:cstheme="majorHAnsi"/>
          <w:sz w:val="22"/>
          <w:szCs w:val="22"/>
        </w:rPr>
      </w:pPr>
      <w:r>
        <w:rPr>
          <w:rFonts w:asciiTheme="majorHAnsi" w:hAnsiTheme="majorHAnsi" w:cstheme="majorHAnsi"/>
          <w:b/>
          <w:bCs/>
          <w:sz w:val="22"/>
          <w:szCs w:val="22"/>
        </w:rPr>
        <w:t>Weight Management opportunities</w:t>
      </w:r>
      <w:r w:rsidR="00121CFC">
        <w:rPr>
          <w:rFonts w:asciiTheme="majorHAnsi" w:hAnsiTheme="majorHAnsi" w:cstheme="majorHAnsi"/>
          <w:b/>
          <w:bCs/>
          <w:sz w:val="22"/>
          <w:szCs w:val="22"/>
        </w:rPr>
        <w:t>:</w:t>
      </w:r>
      <w:r w:rsidR="00C47B60">
        <w:rPr>
          <w:rFonts w:asciiTheme="majorHAnsi" w:hAnsiTheme="majorHAnsi" w:cstheme="majorHAnsi"/>
          <w:b/>
          <w:bCs/>
          <w:sz w:val="22"/>
          <w:szCs w:val="22"/>
        </w:rPr>
        <w:t xml:space="preserve"> </w:t>
      </w:r>
      <w:r w:rsidR="00A15517">
        <w:rPr>
          <w:rFonts w:asciiTheme="majorHAnsi" w:hAnsiTheme="majorHAnsi" w:cstheme="majorHAnsi"/>
          <w:sz w:val="22"/>
          <w:szCs w:val="22"/>
        </w:rPr>
        <w:t>The</w:t>
      </w:r>
      <w:r w:rsidR="00116AB0">
        <w:rPr>
          <w:rFonts w:asciiTheme="majorHAnsi" w:hAnsiTheme="majorHAnsi" w:cstheme="majorHAnsi"/>
          <w:sz w:val="22"/>
          <w:szCs w:val="22"/>
        </w:rPr>
        <w:t xml:space="preserve"> </w:t>
      </w:r>
      <w:r w:rsidR="003E7804">
        <w:rPr>
          <w:rFonts w:asciiTheme="majorHAnsi" w:hAnsiTheme="majorHAnsi" w:cstheme="majorHAnsi"/>
          <w:sz w:val="22"/>
          <w:szCs w:val="22"/>
        </w:rPr>
        <w:t>largest proportion of referrals and discussion</w:t>
      </w:r>
      <w:r w:rsidR="00A15517">
        <w:rPr>
          <w:rFonts w:asciiTheme="majorHAnsi" w:hAnsiTheme="majorHAnsi" w:cstheme="majorHAnsi"/>
          <w:sz w:val="22"/>
          <w:szCs w:val="22"/>
        </w:rPr>
        <w:t>s</w:t>
      </w:r>
      <w:r w:rsidR="003E7804">
        <w:rPr>
          <w:rFonts w:asciiTheme="majorHAnsi" w:hAnsiTheme="majorHAnsi" w:cstheme="majorHAnsi"/>
          <w:sz w:val="22"/>
          <w:szCs w:val="22"/>
        </w:rPr>
        <w:t xml:space="preserve"> within appointment</w:t>
      </w:r>
      <w:r w:rsidR="00A15517">
        <w:rPr>
          <w:rFonts w:asciiTheme="majorHAnsi" w:hAnsiTheme="majorHAnsi" w:cstheme="majorHAnsi"/>
          <w:sz w:val="22"/>
          <w:szCs w:val="22"/>
        </w:rPr>
        <w:t>s</w:t>
      </w:r>
      <w:r w:rsidR="003E7804">
        <w:rPr>
          <w:rFonts w:asciiTheme="majorHAnsi" w:hAnsiTheme="majorHAnsi" w:cstheme="majorHAnsi"/>
          <w:sz w:val="22"/>
          <w:szCs w:val="22"/>
        </w:rPr>
        <w:t xml:space="preserve"> concerned weight management</w:t>
      </w:r>
      <w:r w:rsidR="00980887">
        <w:rPr>
          <w:rFonts w:asciiTheme="majorHAnsi" w:hAnsiTheme="majorHAnsi" w:cstheme="majorHAnsi"/>
          <w:sz w:val="22"/>
          <w:szCs w:val="22"/>
        </w:rPr>
        <w:t>,</w:t>
      </w:r>
      <w:r w:rsidR="00A15517">
        <w:rPr>
          <w:rFonts w:asciiTheme="majorHAnsi" w:hAnsiTheme="majorHAnsi" w:cstheme="majorHAnsi"/>
          <w:sz w:val="22"/>
          <w:szCs w:val="22"/>
        </w:rPr>
        <w:t xml:space="preserve"> </w:t>
      </w:r>
      <w:r w:rsidR="00B6282D">
        <w:rPr>
          <w:rFonts w:asciiTheme="majorHAnsi" w:hAnsiTheme="majorHAnsi" w:cstheme="majorHAnsi"/>
          <w:sz w:val="22"/>
          <w:szCs w:val="22"/>
        </w:rPr>
        <w:t xml:space="preserve">this presents the </w:t>
      </w:r>
      <w:r w:rsidR="00980887">
        <w:rPr>
          <w:rFonts w:asciiTheme="majorHAnsi" w:hAnsiTheme="majorHAnsi" w:cstheme="majorHAnsi"/>
          <w:sz w:val="22"/>
          <w:szCs w:val="22"/>
        </w:rPr>
        <w:t>c</w:t>
      </w:r>
      <w:r w:rsidR="00B6282D">
        <w:rPr>
          <w:rFonts w:asciiTheme="majorHAnsi" w:hAnsiTheme="majorHAnsi" w:cstheme="majorHAnsi"/>
          <w:sz w:val="22"/>
          <w:szCs w:val="22"/>
        </w:rPr>
        <w:t xml:space="preserve">linician with the opportunity to emphasise the role of physical activity, not only for weight management </w:t>
      </w:r>
      <w:r>
        <w:rPr>
          <w:rFonts w:asciiTheme="majorHAnsi" w:hAnsiTheme="majorHAnsi" w:cstheme="majorHAnsi"/>
          <w:sz w:val="22"/>
          <w:szCs w:val="22"/>
        </w:rPr>
        <w:t>but also for the benefits to mental health and well-being.</w:t>
      </w:r>
    </w:p>
    <w:p w14:paraId="457CC277" w14:textId="3A83D266" w:rsidR="003725CE" w:rsidRPr="003725CE" w:rsidRDefault="003725CE" w:rsidP="009C734D">
      <w:pPr>
        <w:numPr>
          <w:ilvl w:val="0"/>
          <w:numId w:val="3"/>
        </w:numPr>
        <w:rPr>
          <w:rFonts w:asciiTheme="majorHAnsi" w:hAnsiTheme="majorHAnsi" w:cstheme="majorHAnsi"/>
          <w:b/>
          <w:bCs/>
          <w:sz w:val="22"/>
          <w:szCs w:val="22"/>
        </w:rPr>
      </w:pPr>
      <w:r w:rsidRPr="003725CE">
        <w:rPr>
          <w:rFonts w:asciiTheme="majorHAnsi" w:hAnsiTheme="majorHAnsi" w:cstheme="majorHAnsi"/>
          <w:b/>
          <w:bCs/>
          <w:sz w:val="22"/>
          <w:szCs w:val="22"/>
        </w:rPr>
        <w:t xml:space="preserve">Tighten up referral routes: </w:t>
      </w:r>
      <w:r w:rsidR="004B1E00" w:rsidRPr="00E078B6">
        <w:rPr>
          <w:rFonts w:asciiTheme="majorHAnsi" w:hAnsiTheme="majorHAnsi" w:cstheme="majorHAnsi"/>
          <w:sz w:val="22"/>
          <w:szCs w:val="22"/>
        </w:rPr>
        <w:t xml:space="preserve">Referral routes currently work well within the small model the current PHC works within, however with any future models it is recommended that </w:t>
      </w:r>
      <w:r w:rsidR="00E078B6" w:rsidRPr="00E078B6">
        <w:rPr>
          <w:rFonts w:asciiTheme="majorHAnsi" w:hAnsiTheme="majorHAnsi" w:cstheme="majorHAnsi"/>
          <w:sz w:val="22"/>
          <w:szCs w:val="22"/>
        </w:rPr>
        <w:t>h</w:t>
      </w:r>
      <w:r w:rsidRPr="00E078B6">
        <w:rPr>
          <w:rFonts w:asciiTheme="majorHAnsi" w:hAnsiTheme="majorHAnsi" w:cstheme="majorHAnsi"/>
          <w:sz w:val="22"/>
          <w:szCs w:val="22"/>
        </w:rPr>
        <w:t xml:space="preserve">aving a systematic way of feeding back </w:t>
      </w:r>
      <w:r w:rsidR="00E078B6">
        <w:rPr>
          <w:rFonts w:asciiTheme="majorHAnsi" w:hAnsiTheme="majorHAnsi" w:cstheme="majorHAnsi"/>
          <w:sz w:val="22"/>
          <w:szCs w:val="22"/>
        </w:rPr>
        <w:t>service user engagement</w:t>
      </w:r>
      <w:r w:rsidR="005B5C48">
        <w:rPr>
          <w:rFonts w:asciiTheme="majorHAnsi" w:hAnsiTheme="majorHAnsi" w:cstheme="majorHAnsi"/>
          <w:sz w:val="22"/>
          <w:szCs w:val="22"/>
        </w:rPr>
        <w:t xml:space="preserve"> </w:t>
      </w:r>
      <w:r w:rsidRPr="00E078B6">
        <w:rPr>
          <w:rFonts w:asciiTheme="majorHAnsi" w:hAnsiTheme="majorHAnsi" w:cstheme="majorHAnsi"/>
          <w:sz w:val="22"/>
          <w:szCs w:val="22"/>
        </w:rPr>
        <w:t>to GPs and secondary health professionals</w:t>
      </w:r>
      <w:r w:rsidR="005B5C48">
        <w:rPr>
          <w:rFonts w:asciiTheme="majorHAnsi" w:hAnsiTheme="majorHAnsi" w:cstheme="majorHAnsi"/>
          <w:sz w:val="22"/>
          <w:szCs w:val="22"/>
        </w:rPr>
        <w:t xml:space="preserve"> will help them see the </w:t>
      </w:r>
      <w:r w:rsidRPr="00E078B6">
        <w:rPr>
          <w:rFonts w:asciiTheme="majorHAnsi" w:hAnsiTheme="majorHAnsi" w:cstheme="majorHAnsi"/>
          <w:sz w:val="22"/>
          <w:szCs w:val="22"/>
        </w:rPr>
        <w:t xml:space="preserve">positive affect on </w:t>
      </w:r>
      <w:r w:rsidR="005B5C48">
        <w:rPr>
          <w:rFonts w:asciiTheme="majorHAnsi" w:hAnsiTheme="majorHAnsi" w:cstheme="majorHAnsi"/>
          <w:sz w:val="22"/>
          <w:szCs w:val="22"/>
        </w:rPr>
        <w:t xml:space="preserve">service user engagement and care. </w:t>
      </w:r>
    </w:p>
    <w:p w14:paraId="4E26A4C2" w14:textId="02F4E432" w:rsidR="00B04EF3" w:rsidRDefault="00B04EF3" w:rsidP="009C734D">
      <w:pPr>
        <w:numPr>
          <w:ilvl w:val="0"/>
          <w:numId w:val="3"/>
        </w:numPr>
        <w:rPr>
          <w:rFonts w:asciiTheme="majorHAnsi" w:hAnsiTheme="majorHAnsi" w:cstheme="majorHAnsi"/>
          <w:sz w:val="22"/>
          <w:szCs w:val="22"/>
        </w:rPr>
      </w:pPr>
      <w:r w:rsidRPr="00D52572">
        <w:rPr>
          <w:rFonts w:asciiTheme="majorHAnsi" w:hAnsiTheme="majorHAnsi" w:cstheme="majorHAnsi"/>
          <w:b/>
          <w:bCs/>
          <w:sz w:val="22"/>
          <w:szCs w:val="22"/>
        </w:rPr>
        <w:t>Monitor and evaluate success:</w:t>
      </w:r>
      <w:r w:rsidRPr="00D52572">
        <w:rPr>
          <w:rFonts w:asciiTheme="majorHAnsi" w:hAnsiTheme="majorHAnsi" w:cstheme="majorHAnsi"/>
          <w:sz w:val="22"/>
          <w:szCs w:val="22"/>
        </w:rPr>
        <w:t xml:space="preserve"> Monitor and evaluate the success of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 xml:space="preserve"> as it is rolled out to other areas, using both quantitative and qualitative </w:t>
      </w:r>
      <w:r w:rsidR="00AC14B8">
        <w:rPr>
          <w:rFonts w:asciiTheme="majorHAnsi" w:hAnsiTheme="majorHAnsi" w:cstheme="majorHAnsi"/>
          <w:sz w:val="22"/>
          <w:szCs w:val="22"/>
        </w:rPr>
        <w:t>KPI’s</w:t>
      </w:r>
      <w:r w:rsidRPr="00D52572">
        <w:rPr>
          <w:rFonts w:asciiTheme="majorHAnsi" w:hAnsiTheme="majorHAnsi" w:cstheme="majorHAnsi"/>
          <w:sz w:val="22"/>
          <w:szCs w:val="22"/>
        </w:rPr>
        <w:t xml:space="preserve">. This will help to identify areas for improvement and ensure that the clinic is meeting its objectives. Regular audit data and qualitative feedback from </w:t>
      </w:r>
      <w:r w:rsidR="00AC14B8">
        <w:rPr>
          <w:rFonts w:asciiTheme="majorHAnsi" w:hAnsiTheme="majorHAnsi" w:cstheme="majorHAnsi"/>
          <w:sz w:val="22"/>
          <w:szCs w:val="22"/>
        </w:rPr>
        <w:t xml:space="preserve">both </w:t>
      </w:r>
      <w:r w:rsidR="00144EFD" w:rsidRPr="00D52572">
        <w:rPr>
          <w:rFonts w:asciiTheme="majorHAnsi" w:hAnsiTheme="majorHAnsi" w:cstheme="majorHAnsi"/>
          <w:sz w:val="22"/>
          <w:szCs w:val="22"/>
        </w:rPr>
        <w:t>service user</w:t>
      </w:r>
      <w:r w:rsidRPr="00D52572">
        <w:rPr>
          <w:rFonts w:asciiTheme="majorHAnsi" w:hAnsiTheme="majorHAnsi" w:cstheme="majorHAnsi"/>
          <w:sz w:val="22"/>
          <w:szCs w:val="22"/>
        </w:rPr>
        <w:t xml:space="preserve">s and staff can be used to inform ongoing improvements and adaptations to the </w:t>
      </w:r>
      <w:r w:rsidR="00DF0A0C" w:rsidRPr="00D52572">
        <w:rPr>
          <w:rFonts w:asciiTheme="majorHAnsi" w:hAnsiTheme="majorHAnsi" w:cstheme="majorHAnsi"/>
          <w:sz w:val="22"/>
          <w:szCs w:val="22"/>
        </w:rPr>
        <w:t>PHC</w:t>
      </w:r>
      <w:r w:rsidRPr="00D52572">
        <w:rPr>
          <w:rFonts w:asciiTheme="majorHAnsi" w:hAnsiTheme="majorHAnsi" w:cstheme="majorHAnsi"/>
          <w:sz w:val="22"/>
          <w:szCs w:val="22"/>
        </w:rPr>
        <w:t>.</w:t>
      </w:r>
      <w:r w:rsidR="00A40BDD">
        <w:rPr>
          <w:rFonts w:asciiTheme="majorHAnsi" w:hAnsiTheme="majorHAnsi" w:cstheme="majorHAnsi"/>
          <w:sz w:val="22"/>
          <w:szCs w:val="22"/>
        </w:rPr>
        <w:t xml:space="preserve"> Recommended metrics that could be </w:t>
      </w:r>
      <w:r w:rsidR="001B7C05">
        <w:rPr>
          <w:rFonts w:asciiTheme="majorHAnsi" w:hAnsiTheme="majorHAnsi" w:cstheme="majorHAnsi"/>
          <w:sz w:val="22"/>
          <w:szCs w:val="22"/>
        </w:rPr>
        <w:t xml:space="preserve">used </w:t>
      </w:r>
      <w:r w:rsidR="002613E8">
        <w:rPr>
          <w:rFonts w:asciiTheme="majorHAnsi" w:hAnsiTheme="majorHAnsi" w:cstheme="majorHAnsi"/>
          <w:sz w:val="22"/>
          <w:szCs w:val="22"/>
        </w:rPr>
        <w:t xml:space="preserve">for future </w:t>
      </w:r>
      <w:r w:rsidR="00504CFC">
        <w:rPr>
          <w:rFonts w:asciiTheme="majorHAnsi" w:hAnsiTheme="majorHAnsi" w:cstheme="majorHAnsi"/>
          <w:sz w:val="22"/>
          <w:szCs w:val="22"/>
        </w:rPr>
        <w:t>evaluation of service include</w:t>
      </w:r>
      <w:r w:rsidR="00B16373">
        <w:rPr>
          <w:rFonts w:asciiTheme="majorHAnsi" w:hAnsiTheme="majorHAnsi" w:cstheme="majorHAnsi"/>
          <w:sz w:val="22"/>
          <w:szCs w:val="22"/>
        </w:rPr>
        <w:t>:</w:t>
      </w:r>
    </w:p>
    <w:p w14:paraId="00022A52" w14:textId="2537E93F" w:rsidR="002613E8" w:rsidRDefault="002613E8" w:rsidP="009C734D">
      <w:pPr>
        <w:pStyle w:val="ListParagraph"/>
        <w:numPr>
          <w:ilvl w:val="0"/>
          <w:numId w:val="16"/>
        </w:numPr>
        <w:rPr>
          <w:rFonts w:asciiTheme="majorHAnsi" w:hAnsiTheme="majorHAnsi" w:cstheme="majorHAnsi"/>
          <w:sz w:val="22"/>
          <w:szCs w:val="22"/>
        </w:rPr>
      </w:pPr>
      <w:r w:rsidRPr="002613E8">
        <w:rPr>
          <w:rFonts w:asciiTheme="majorHAnsi" w:hAnsiTheme="majorHAnsi" w:cstheme="majorHAnsi"/>
          <w:b/>
          <w:bCs/>
          <w:sz w:val="22"/>
          <w:szCs w:val="22"/>
        </w:rPr>
        <w:lastRenderedPageBreak/>
        <w:t>Referral rates:</w:t>
      </w:r>
      <w:r w:rsidRPr="002613E8">
        <w:rPr>
          <w:rFonts w:asciiTheme="majorHAnsi" w:hAnsiTheme="majorHAnsi" w:cstheme="majorHAnsi"/>
          <w:sz w:val="22"/>
          <w:szCs w:val="22"/>
        </w:rPr>
        <w:t xml:space="preserve"> The success of the PHC in attracting referrals can be measured by the number of referrals received from the Community Mental Health Team. This metric can be tracked over time to evaluate the PHC's </w:t>
      </w:r>
      <w:r w:rsidR="00666702">
        <w:rPr>
          <w:rFonts w:asciiTheme="majorHAnsi" w:hAnsiTheme="majorHAnsi" w:cstheme="majorHAnsi"/>
          <w:sz w:val="22"/>
          <w:szCs w:val="22"/>
        </w:rPr>
        <w:t>efficacy</w:t>
      </w:r>
      <w:r w:rsidRPr="002613E8">
        <w:rPr>
          <w:rFonts w:asciiTheme="majorHAnsi" w:hAnsiTheme="majorHAnsi" w:cstheme="majorHAnsi"/>
          <w:sz w:val="22"/>
          <w:szCs w:val="22"/>
        </w:rPr>
        <w:t xml:space="preserve"> in meeting the needs of its target population.</w:t>
      </w:r>
    </w:p>
    <w:p w14:paraId="3433FD7A" w14:textId="77777777" w:rsidR="00B16373" w:rsidRPr="002613E8" w:rsidRDefault="00B16373" w:rsidP="00B80454">
      <w:pPr>
        <w:pStyle w:val="ListParagraph"/>
        <w:ind w:left="1080"/>
        <w:rPr>
          <w:rFonts w:asciiTheme="majorHAnsi" w:hAnsiTheme="majorHAnsi" w:cstheme="majorHAnsi"/>
          <w:sz w:val="22"/>
          <w:szCs w:val="22"/>
        </w:rPr>
      </w:pPr>
    </w:p>
    <w:p w14:paraId="190949E8" w14:textId="1BB1067A" w:rsidR="002613E8" w:rsidRDefault="002613E8" w:rsidP="009C734D">
      <w:pPr>
        <w:pStyle w:val="ListParagraph"/>
        <w:numPr>
          <w:ilvl w:val="0"/>
          <w:numId w:val="16"/>
        </w:numPr>
        <w:rPr>
          <w:rFonts w:asciiTheme="majorHAnsi" w:hAnsiTheme="majorHAnsi" w:cstheme="majorHAnsi"/>
          <w:sz w:val="22"/>
          <w:szCs w:val="22"/>
        </w:rPr>
      </w:pPr>
      <w:r w:rsidRPr="002613E8">
        <w:rPr>
          <w:rFonts w:asciiTheme="majorHAnsi" w:hAnsiTheme="majorHAnsi" w:cstheme="majorHAnsi"/>
          <w:b/>
          <w:bCs/>
          <w:sz w:val="22"/>
          <w:szCs w:val="22"/>
        </w:rPr>
        <w:t>DNA rate:</w:t>
      </w:r>
      <w:r w:rsidRPr="002613E8">
        <w:rPr>
          <w:rFonts w:asciiTheme="majorHAnsi" w:hAnsiTheme="majorHAnsi" w:cstheme="majorHAnsi"/>
          <w:sz w:val="22"/>
          <w:szCs w:val="22"/>
        </w:rPr>
        <w:t xml:space="preserve"> The rate of service users who do not attend appointments can be measured to track the </w:t>
      </w:r>
      <w:r w:rsidR="00666702">
        <w:rPr>
          <w:rFonts w:asciiTheme="majorHAnsi" w:hAnsiTheme="majorHAnsi" w:cstheme="majorHAnsi"/>
          <w:sz w:val="22"/>
          <w:szCs w:val="22"/>
        </w:rPr>
        <w:t>efficacy</w:t>
      </w:r>
      <w:r w:rsidRPr="002613E8">
        <w:rPr>
          <w:rFonts w:asciiTheme="majorHAnsi" w:hAnsiTheme="majorHAnsi" w:cstheme="majorHAnsi"/>
          <w:sz w:val="22"/>
          <w:szCs w:val="22"/>
        </w:rPr>
        <w:t xml:space="preserve"> of the clinic's follow-up process and identify areas for improvement.</w:t>
      </w:r>
    </w:p>
    <w:p w14:paraId="43F14312" w14:textId="77777777" w:rsidR="00B16373" w:rsidRPr="002613E8" w:rsidRDefault="00B16373" w:rsidP="00B80454">
      <w:pPr>
        <w:pStyle w:val="ListParagraph"/>
        <w:ind w:left="1080"/>
        <w:rPr>
          <w:rFonts w:asciiTheme="majorHAnsi" w:hAnsiTheme="majorHAnsi" w:cstheme="majorHAnsi"/>
          <w:sz w:val="22"/>
          <w:szCs w:val="22"/>
        </w:rPr>
      </w:pPr>
    </w:p>
    <w:p w14:paraId="01E268E9" w14:textId="77777777" w:rsidR="002613E8" w:rsidRDefault="002613E8" w:rsidP="009C734D">
      <w:pPr>
        <w:pStyle w:val="ListParagraph"/>
        <w:numPr>
          <w:ilvl w:val="0"/>
          <w:numId w:val="16"/>
        </w:numPr>
        <w:rPr>
          <w:rFonts w:asciiTheme="majorHAnsi" w:hAnsiTheme="majorHAnsi" w:cstheme="majorHAnsi"/>
          <w:sz w:val="22"/>
          <w:szCs w:val="22"/>
        </w:rPr>
      </w:pPr>
      <w:r w:rsidRPr="002613E8">
        <w:rPr>
          <w:rFonts w:asciiTheme="majorHAnsi" w:hAnsiTheme="majorHAnsi" w:cstheme="majorHAnsi"/>
          <w:b/>
          <w:bCs/>
          <w:sz w:val="22"/>
          <w:szCs w:val="22"/>
        </w:rPr>
        <w:t>Success rate of physical health indicators:</w:t>
      </w:r>
      <w:r w:rsidRPr="002613E8">
        <w:rPr>
          <w:rFonts w:asciiTheme="majorHAnsi" w:hAnsiTheme="majorHAnsi" w:cstheme="majorHAnsi"/>
          <w:sz w:val="22"/>
          <w:szCs w:val="22"/>
        </w:rPr>
        <w:t xml:space="preserve"> The PHC's success rate in addressing physical health concerns can be measured by tracking the success rate of physical health indicators such as weight, blood pressure, pulse, and BMI after six months. This can help to evaluate the clinic's impact on improving the physical health of service users.</w:t>
      </w:r>
    </w:p>
    <w:p w14:paraId="34542B32" w14:textId="77777777" w:rsidR="00B16373" w:rsidRPr="002613E8" w:rsidRDefault="00B16373" w:rsidP="00B80454">
      <w:pPr>
        <w:pStyle w:val="ListParagraph"/>
        <w:ind w:left="1080"/>
        <w:rPr>
          <w:rFonts w:asciiTheme="majorHAnsi" w:hAnsiTheme="majorHAnsi" w:cstheme="majorHAnsi"/>
          <w:sz w:val="22"/>
          <w:szCs w:val="22"/>
        </w:rPr>
      </w:pPr>
    </w:p>
    <w:p w14:paraId="463546BF" w14:textId="77777777" w:rsidR="002613E8" w:rsidRDefault="002613E8" w:rsidP="009C734D">
      <w:pPr>
        <w:pStyle w:val="ListParagraph"/>
        <w:numPr>
          <w:ilvl w:val="0"/>
          <w:numId w:val="16"/>
        </w:numPr>
        <w:rPr>
          <w:rFonts w:asciiTheme="majorHAnsi" w:hAnsiTheme="majorHAnsi" w:cstheme="majorHAnsi"/>
          <w:sz w:val="22"/>
          <w:szCs w:val="22"/>
        </w:rPr>
      </w:pPr>
      <w:r w:rsidRPr="002613E8">
        <w:rPr>
          <w:rFonts w:asciiTheme="majorHAnsi" w:hAnsiTheme="majorHAnsi" w:cstheme="majorHAnsi"/>
          <w:b/>
          <w:bCs/>
          <w:sz w:val="22"/>
          <w:szCs w:val="22"/>
        </w:rPr>
        <w:t>Success rate of investigations:</w:t>
      </w:r>
      <w:r w:rsidRPr="002613E8">
        <w:rPr>
          <w:rFonts w:asciiTheme="majorHAnsi" w:hAnsiTheme="majorHAnsi" w:cstheme="majorHAnsi"/>
          <w:sz w:val="22"/>
          <w:szCs w:val="22"/>
        </w:rPr>
        <w:t xml:space="preserve"> The PHC's success rate in investigating physical health concerns can be measured by tracking the success rate of investigations being undertaken within the clinic and the rate of review and feedback by the PHC GP to service users.</w:t>
      </w:r>
    </w:p>
    <w:p w14:paraId="16A78E14" w14:textId="77777777" w:rsidR="00B16373" w:rsidRPr="002613E8" w:rsidRDefault="00B16373" w:rsidP="00B80454">
      <w:pPr>
        <w:pStyle w:val="ListParagraph"/>
        <w:ind w:left="1080"/>
        <w:rPr>
          <w:rFonts w:asciiTheme="majorHAnsi" w:hAnsiTheme="majorHAnsi" w:cstheme="majorHAnsi"/>
          <w:sz w:val="22"/>
          <w:szCs w:val="22"/>
        </w:rPr>
      </w:pPr>
    </w:p>
    <w:p w14:paraId="502587AA" w14:textId="6E76154A" w:rsidR="002613E8" w:rsidRDefault="002613E8" w:rsidP="009C734D">
      <w:pPr>
        <w:pStyle w:val="ListParagraph"/>
        <w:numPr>
          <w:ilvl w:val="0"/>
          <w:numId w:val="16"/>
        </w:numPr>
        <w:rPr>
          <w:rFonts w:asciiTheme="majorHAnsi" w:hAnsiTheme="majorHAnsi" w:cstheme="majorHAnsi"/>
          <w:sz w:val="22"/>
          <w:szCs w:val="22"/>
        </w:rPr>
      </w:pPr>
      <w:r w:rsidRPr="002613E8">
        <w:rPr>
          <w:rFonts w:asciiTheme="majorHAnsi" w:hAnsiTheme="majorHAnsi" w:cstheme="majorHAnsi"/>
          <w:b/>
          <w:bCs/>
          <w:sz w:val="22"/>
          <w:szCs w:val="22"/>
        </w:rPr>
        <w:t>Collaborative working practices:</w:t>
      </w:r>
      <w:r w:rsidRPr="002613E8">
        <w:rPr>
          <w:rFonts w:asciiTheme="majorHAnsi" w:hAnsiTheme="majorHAnsi" w:cstheme="majorHAnsi"/>
          <w:sz w:val="22"/>
          <w:szCs w:val="22"/>
        </w:rPr>
        <w:t xml:space="preserve"> The PHC's success in promoting collaborative working practices can be measured by tracking the extent of cross-disciplinary knowledge exchange and the capacity added to primary and secondary health services.</w:t>
      </w:r>
      <w:r w:rsidR="00C82249">
        <w:rPr>
          <w:rFonts w:asciiTheme="majorHAnsi" w:hAnsiTheme="majorHAnsi" w:cstheme="majorHAnsi"/>
          <w:sz w:val="22"/>
          <w:szCs w:val="22"/>
        </w:rPr>
        <w:t xml:space="preserve"> The PHC presents </w:t>
      </w:r>
      <w:r w:rsidR="00121CFC">
        <w:rPr>
          <w:rFonts w:asciiTheme="majorHAnsi" w:hAnsiTheme="majorHAnsi" w:cstheme="majorHAnsi"/>
          <w:sz w:val="22"/>
          <w:szCs w:val="22"/>
        </w:rPr>
        <w:t xml:space="preserve">mutually beneficial </w:t>
      </w:r>
      <w:r w:rsidR="00C82249">
        <w:rPr>
          <w:rFonts w:asciiTheme="majorHAnsi" w:hAnsiTheme="majorHAnsi" w:cstheme="majorHAnsi"/>
          <w:sz w:val="22"/>
          <w:szCs w:val="22"/>
        </w:rPr>
        <w:t>opportunit</w:t>
      </w:r>
      <w:r w:rsidR="00121CFC">
        <w:rPr>
          <w:rFonts w:asciiTheme="majorHAnsi" w:hAnsiTheme="majorHAnsi" w:cstheme="majorHAnsi"/>
          <w:sz w:val="22"/>
          <w:szCs w:val="22"/>
        </w:rPr>
        <w:t>ies for professional groups involved to</w:t>
      </w:r>
      <w:r w:rsidR="00121CFC" w:rsidRPr="00121CFC">
        <w:rPr>
          <w:rFonts w:asciiTheme="majorHAnsi" w:hAnsiTheme="majorHAnsi" w:cstheme="majorHAnsi"/>
          <w:sz w:val="22"/>
          <w:szCs w:val="22"/>
        </w:rPr>
        <w:t xml:space="preserve"> improve quality of care for their patients. The benefits to each need to clearly illustrated and recognised- motivator for continued engagement.</w:t>
      </w:r>
    </w:p>
    <w:p w14:paraId="19179469" w14:textId="77777777" w:rsidR="00B16373" w:rsidRPr="002613E8" w:rsidRDefault="00B16373" w:rsidP="00B80454">
      <w:pPr>
        <w:pStyle w:val="ListParagraph"/>
        <w:ind w:left="1080"/>
        <w:rPr>
          <w:rFonts w:asciiTheme="majorHAnsi" w:hAnsiTheme="majorHAnsi" w:cstheme="majorHAnsi"/>
          <w:sz w:val="22"/>
          <w:szCs w:val="22"/>
        </w:rPr>
      </w:pPr>
    </w:p>
    <w:p w14:paraId="326D3745" w14:textId="2A0EFBF2" w:rsidR="00980887" w:rsidRDefault="002613E8" w:rsidP="009C734D">
      <w:pPr>
        <w:pStyle w:val="ListParagraph"/>
        <w:numPr>
          <w:ilvl w:val="0"/>
          <w:numId w:val="16"/>
        </w:numPr>
        <w:rPr>
          <w:rFonts w:asciiTheme="majorHAnsi" w:hAnsiTheme="majorHAnsi" w:cstheme="majorHAnsi"/>
          <w:sz w:val="22"/>
          <w:szCs w:val="22"/>
        </w:rPr>
      </w:pPr>
      <w:r w:rsidRPr="002613E8">
        <w:rPr>
          <w:rFonts w:asciiTheme="majorHAnsi" w:hAnsiTheme="majorHAnsi" w:cstheme="majorHAnsi"/>
          <w:b/>
          <w:bCs/>
          <w:sz w:val="22"/>
          <w:szCs w:val="22"/>
        </w:rPr>
        <w:t>Empowerment of service users:</w:t>
      </w:r>
      <w:r w:rsidRPr="002613E8">
        <w:rPr>
          <w:rFonts w:asciiTheme="majorHAnsi" w:hAnsiTheme="majorHAnsi" w:cstheme="majorHAnsi"/>
          <w:sz w:val="22"/>
          <w:szCs w:val="22"/>
        </w:rPr>
        <w:t xml:space="preserve"> The PHC's success in empowering service users with SMI to take an interest in their physical health can be measured by tracking the level of service user satisfaction and their willingness to engage in discussions about their physical health.</w:t>
      </w:r>
    </w:p>
    <w:p w14:paraId="1BE43BAC" w14:textId="77777777" w:rsidR="00980887" w:rsidRDefault="00980887" w:rsidP="00B80454">
      <w:pPr>
        <w:rPr>
          <w:rFonts w:asciiTheme="majorHAnsi" w:hAnsiTheme="majorHAnsi" w:cstheme="majorHAnsi"/>
          <w:sz w:val="22"/>
          <w:szCs w:val="22"/>
        </w:rPr>
      </w:pPr>
      <w:r>
        <w:rPr>
          <w:rFonts w:asciiTheme="majorHAnsi" w:hAnsiTheme="majorHAnsi" w:cstheme="majorHAnsi"/>
          <w:sz w:val="22"/>
          <w:szCs w:val="22"/>
        </w:rPr>
        <w:br w:type="page"/>
      </w:r>
    </w:p>
    <w:p w14:paraId="68089DC2" w14:textId="0B0B2E22" w:rsidR="00694714" w:rsidRPr="00694714" w:rsidRDefault="00694714" w:rsidP="00B80454">
      <w:pPr>
        <w:pStyle w:val="Report1"/>
        <w:spacing w:line="276" w:lineRule="auto"/>
      </w:pPr>
      <w:bookmarkStart w:id="31" w:name="_Toc146543278"/>
      <w:r>
        <w:lastRenderedPageBreak/>
        <w:t>References</w:t>
      </w:r>
      <w:bookmarkEnd w:id="31"/>
    </w:p>
    <w:p w14:paraId="2657C1AA" w14:textId="56871EE1" w:rsidR="00604526" w:rsidRPr="00604526" w:rsidRDefault="00927EF2" w:rsidP="00B80454">
      <w:pPr>
        <w:rPr>
          <w:rFonts w:cstheme="minorHAnsi"/>
          <w:sz w:val="22"/>
          <w:szCs w:val="22"/>
        </w:rPr>
      </w:pPr>
      <w:r>
        <w:rPr>
          <w:rFonts w:ascii="Segoe UI" w:hAnsi="Segoe UI" w:cs="Segoe UI"/>
          <w:color w:val="212121"/>
          <w:shd w:val="clear" w:color="auto" w:fill="FFFFFF"/>
        </w:rPr>
        <w:t>De Hert, M., Dekker, J.M., Wood, D., Kahl, K.G., Holt, R.I., Möller, H.J. </w:t>
      </w:r>
      <w:r w:rsidR="00604526" w:rsidRPr="00A44A51">
        <w:rPr>
          <w:rFonts w:cstheme="minorHAnsi"/>
          <w:sz w:val="22"/>
          <w:szCs w:val="22"/>
        </w:rPr>
        <w:t xml:space="preserve"> </w:t>
      </w:r>
      <w:r w:rsidR="00604526" w:rsidRPr="00604526">
        <w:rPr>
          <w:rFonts w:cstheme="minorHAnsi"/>
          <w:sz w:val="22"/>
          <w:szCs w:val="22"/>
        </w:rPr>
        <w:t xml:space="preserve">(2009) ‘Cardiovascular disease and diabetes in people with severe mental illness position statement from the European Psychiatric Association (EPA), supported by the European Association for the Study of Diabetes (EASD) and the European Society of Cardiology (ESC)’, European Psychiatry. doi: 10.1016/j.eurpsy.2009.01.005. </w:t>
      </w:r>
    </w:p>
    <w:p w14:paraId="0FAD5D1E" w14:textId="045BAFC3" w:rsidR="00604526" w:rsidRDefault="000D2006" w:rsidP="00B80454">
      <w:pPr>
        <w:rPr>
          <w:rFonts w:cstheme="minorHAnsi"/>
          <w:sz w:val="22"/>
          <w:szCs w:val="22"/>
        </w:rPr>
      </w:pPr>
      <w:r>
        <w:rPr>
          <w:rFonts w:ascii="Segoe UI" w:hAnsi="Segoe UI" w:cs="Segoe UI"/>
          <w:color w:val="212121"/>
          <w:shd w:val="clear" w:color="auto" w:fill="FFFFFF"/>
        </w:rPr>
        <w:t xml:space="preserve">DE Hert, M., Correll, C.U., </w:t>
      </w:r>
      <w:proofErr w:type="spellStart"/>
      <w:r>
        <w:rPr>
          <w:rFonts w:ascii="Segoe UI" w:hAnsi="Segoe UI" w:cs="Segoe UI"/>
          <w:color w:val="212121"/>
          <w:shd w:val="clear" w:color="auto" w:fill="FFFFFF"/>
        </w:rPr>
        <w:t>Bobes</w:t>
      </w:r>
      <w:proofErr w:type="spellEnd"/>
      <w:r>
        <w:rPr>
          <w:rFonts w:ascii="Segoe UI" w:hAnsi="Segoe UI" w:cs="Segoe UI"/>
          <w:color w:val="212121"/>
          <w:shd w:val="clear" w:color="auto" w:fill="FFFFFF"/>
        </w:rPr>
        <w:t xml:space="preserve">, J., </w:t>
      </w:r>
      <w:proofErr w:type="spellStart"/>
      <w:r>
        <w:rPr>
          <w:rFonts w:ascii="Segoe UI" w:hAnsi="Segoe UI" w:cs="Segoe UI"/>
          <w:color w:val="212121"/>
          <w:shd w:val="clear" w:color="auto" w:fill="FFFFFF"/>
        </w:rPr>
        <w:t>Cetkovich-Bakmas</w:t>
      </w:r>
      <w:proofErr w:type="spellEnd"/>
      <w:r>
        <w:rPr>
          <w:rFonts w:ascii="Segoe UI" w:hAnsi="Segoe UI" w:cs="Segoe UI"/>
          <w:color w:val="212121"/>
          <w:shd w:val="clear" w:color="auto" w:fill="FFFFFF"/>
        </w:rPr>
        <w:t xml:space="preserve">, M., Cohen, D., Asai, I., </w:t>
      </w:r>
      <w:proofErr w:type="spellStart"/>
      <w:r>
        <w:rPr>
          <w:rFonts w:ascii="Segoe UI" w:hAnsi="Segoe UI" w:cs="Segoe UI"/>
          <w:color w:val="212121"/>
          <w:shd w:val="clear" w:color="auto" w:fill="FFFFFF"/>
        </w:rPr>
        <w:t>Detraux</w:t>
      </w:r>
      <w:proofErr w:type="spellEnd"/>
      <w:r>
        <w:rPr>
          <w:rFonts w:ascii="Segoe UI" w:hAnsi="Segoe UI" w:cs="Segoe UI"/>
          <w:color w:val="212121"/>
          <w:shd w:val="clear" w:color="auto" w:fill="FFFFFF"/>
        </w:rPr>
        <w:t xml:space="preserve">, J., Gautam, S., Möller, H.J., </w:t>
      </w:r>
      <w:proofErr w:type="spellStart"/>
      <w:r>
        <w:rPr>
          <w:rFonts w:ascii="Segoe UI" w:hAnsi="Segoe UI" w:cs="Segoe UI"/>
          <w:color w:val="212121"/>
          <w:shd w:val="clear" w:color="auto" w:fill="FFFFFF"/>
        </w:rPr>
        <w:t>Ndetei</w:t>
      </w:r>
      <w:proofErr w:type="spellEnd"/>
      <w:r>
        <w:rPr>
          <w:rFonts w:ascii="Segoe UI" w:hAnsi="Segoe UI" w:cs="Segoe UI"/>
          <w:color w:val="212121"/>
          <w:shd w:val="clear" w:color="auto" w:fill="FFFFFF"/>
        </w:rPr>
        <w:t>, D.M., Newcomer, J.W., Uwakwe, R., Leucht, S. </w:t>
      </w:r>
      <w:r w:rsidRPr="00604526">
        <w:rPr>
          <w:rFonts w:cstheme="minorHAnsi"/>
          <w:sz w:val="22"/>
          <w:szCs w:val="22"/>
        </w:rPr>
        <w:t xml:space="preserve"> </w:t>
      </w:r>
      <w:r w:rsidR="00604526" w:rsidRPr="00604526">
        <w:rPr>
          <w:rFonts w:cstheme="minorHAnsi"/>
          <w:sz w:val="22"/>
          <w:szCs w:val="22"/>
        </w:rPr>
        <w:t xml:space="preserve">(2011) ‘Physical illness in patients with severe mental disorders. I. Prevalence, impact of medications and disparities in health care’, World Psychiatry. doi: 10.1002/j.2051-5545.2011.tb00014.x. </w:t>
      </w:r>
    </w:p>
    <w:p w14:paraId="6A62C7AF" w14:textId="00ED23A3" w:rsidR="00604526" w:rsidRPr="00604526" w:rsidRDefault="00C463C3" w:rsidP="00B80454">
      <w:pPr>
        <w:rPr>
          <w:rFonts w:cstheme="minorHAnsi"/>
          <w:sz w:val="22"/>
          <w:szCs w:val="22"/>
        </w:rPr>
      </w:pPr>
      <w:r>
        <w:rPr>
          <w:rFonts w:ascii="Segoe UI" w:hAnsi="Segoe UI" w:cs="Segoe UI"/>
          <w:color w:val="212121"/>
          <w:shd w:val="clear" w:color="auto" w:fill="FFFFFF"/>
        </w:rPr>
        <w:t>Hayes, J.F</w:t>
      </w:r>
      <w:r w:rsidR="003635B8">
        <w:rPr>
          <w:rFonts w:ascii="Segoe UI" w:hAnsi="Segoe UI" w:cs="Segoe UI"/>
          <w:color w:val="212121"/>
          <w:shd w:val="clear" w:color="auto" w:fill="FFFFFF"/>
        </w:rPr>
        <w:t>.</w:t>
      </w:r>
      <w:r>
        <w:rPr>
          <w:rFonts w:ascii="Segoe UI" w:hAnsi="Segoe UI" w:cs="Segoe UI"/>
          <w:color w:val="212121"/>
          <w:shd w:val="clear" w:color="auto" w:fill="FFFFFF"/>
        </w:rPr>
        <w:t>, Marston, L</w:t>
      </w:r>
      <w:r w:rsidR="003635B8">
        <w:rPr>
          <w:rFonts w:ascii="Segoe UI" w:hAnsi="Segoe UI" w:cs="Segoe UI"/>
          <w:color w:val="212121"/>
          <w:shd w:val="clear" w:color="auto" w:fill="FFFFFF"/>
        </w:rPr>
        <w:t>.</w:t>
      </w:r>
      <w:r>
        <w:rPr>
          <w:rFonts w:ascii="Segoe UI" w:hAnsi="Segoe UI" w:cs="Segoe UI"/>
          <w:color w:val="212121"/>
          <w:shd w:val="clear" w:color="auto" w:fill="FFFFFF"/>
        </w:rPr>
        <w:t>, Walters, K</w:t>
      </w:r>
      <w:r w:rsidR="003635B8">
        <w:rPr>
          <w:rFonts w:ascii="Segoe UI" w:hAnsi="Segoe UI" w:cs="Segoe UI"/>
          <w:color w:val="212121"/>
          <w:shd w:val="clear" w:color="auto" w:fill="FFFFFF"/>
        </w:rPr>
        <w:t>.</w:t>
      </w:r>
      <w:r>
        <w:rPr>
          <w:rFonts w:ascii="Segoe UI" w:hAnsi="Segoe UI" w:cs="Segoe UI"/>
          <w:color w:val="212121"/>
          <w:shd w:val="clear" w:color="auto" w:fill="FFFFFF"/>
        </w:rPr>
        <w:t>, King, M.B</w:t>
      </w:r>
      <w:r w:rsidR="003635B8">
        <w:rPr>
          <w:rFonts w:ascii="Segoe UI" w:hAnsi="Segoe UI" w:cs="Segoe UI"/>
          <w:color w:val="212121"/>
          <w:shd w:val="clear" w:color="auto" w:fill="FFFFFF"/>
        </w:rPr>
        <w:t>.</w:t>
      </w:r>
      <w:r>
        <w:rPr>
          <w:rFonts w:ascii="Segoe UI" w:hAnsi="Segoe UI" w:cs="Segoe UI"/>
          <w:color w:val="212121"/>
          <w:shd w:val="clear" w:color="auto" w:fill="FFFFFF"/>
        </w:rPr>
        <w:t>, Osborn</w:t>
      </w:r>
      <w:r w:rsidR="003635B8">
        <w:rPr>
          <w:rFonts w:ascii="Segoe UI" w:hAnsi="Segoe UI" w:cs="Segoe UI"/>
          <w:color w:val="212121"/>
          <w:shd w:val="clear" w:color="auto" w:fill="FFFFFF"/>
        </w:rPr>
        <w:t>,</w:t>
      </w:r>
      <w:r>
        <w:rPr>
          <w:rFonts w:ascii="Segoe UI" w:hAnsi="Segoe UI" w:cs="Segoe UI"/>
          <w:color w:val="212121"/>
          <w:shd w:val="clear" w:color="auto" w:fill="FFFFFF"/>
        </w:rPr>
        <w:t xml:space="preserve"> D</w:t>
      </w:r>
      <w:r w:rsidR="003635B8">
        <w:rPr>
          <w:rFonts w:ascii="Segoe UI" w:hAnsi="Segoe UI" w:cs="Segoe UI"/>
          <w:color w:val="212121"/>
          <w:shd w:val="clear" w:color="auto" w:fill="FFFFFF"/>
        </w:rPr>
        <w:t>.</w:t>
      </w:r>
      <w:r>
        <w:rPr>
          <w:rFonts w:ascii="Segoe UI" w:hAnsi="Segoe UI" w:cs="Segoe UI"/>
          <w:color w:val="212121"/>
          <w:shd w:val="clear" w:color="auto" w:fill="FFFFFF"/>
        </w:rPr>
        <w:t>P</w:t>
      </w:r>
      <w:r w:rsidR="003635B8">
        <w:rPr>
          <w:rFonts w:ascii="Segoe UI" w:hAnsi="Segoe UI" w:cs="Segoe UI"/>
          <w:color w:val="212121"/>
          <w:shd w:val="clear" w:color="auto" w:fill="FFFFFF"/>
        </w:rPr>
        <w:t>.</w:t>
      </w:r>
      <w:r>
        <w:rPr>
          <w:rFonts w:ascii="Segoe UI" w:hAnsi="Segoe UI" w:cs="Segoe UI"/>
          <w:color w:val="212121"/>
          <w:shd w:val="clear" w:color="auto" w:fill="FFFFFF"/>
        </w:rPr>
        <w:t>J. </w:t>
      </w:r>
      <w:r w:rsidRPr="00604526">
        <w:rPr>
          <w:rFonts w:cstheme="minorHAnsi"/>
          <w:sz w:val="22"/>
          <w:szCs w:val="22"/>
        </w:rPr>
        <w:t xml:space="preserve"> </w:t>
      </w:r>
      <w:r w:rsidR="00604526" w:rsidRPr="00604526">
        <w:rPr>
          <w:rFonts w:cstheme="minorHAnsi"/>
          <w:sz w:val="22"/>
          <w:szCs w:val="22"/>
        </w:rPr>
        <w:t xml:space="preserve">(2017) ‘Mortality gap for people with bipolar disorder and schizophrenia: UK-based cohort study 2000-2014’, British Journal of Psychiatry. doi: 10.1192/bjp.bp.117.202606. </w:t>
      </w:r>
    </w:p>
    <w:p w14:paraId="08DA10E2" w14:textId="0F7C12EF" w:rsidR="00604526" w:rsidRPr="00604526" w:rsidRDefault="00A028E7" w:rsidP="00B80454">
      <w:pPr>
        <w:rPr>
          <w:rFonts w:cstheme="minorHAnsi"/>
          <w:sz w:val="22"/>
          <w:szCs w:val="22"/>
        </w:rPr>
      </w:pPr>
      <w:r>
        <w:rPr>
          <w:rFonts w:ascii="Segoe UI" w:hAnsi="Segoe UI" w:cs="Segoe UI"/>
          <w:color w:val="212121"/>
          <w:shd w:val="clear" w:color="auto" w:fill="FFFFFF"/>
        </w:rPr>
        <w:t>Kaufman, E.A, McDonell</w:t>
      </w:r>
      <w:r w:rsidR="00DD516D">
        <w:rPr>
          <w:rFonts w:ascii="Segoe UI" w:hAnsi="Segoe UI" w:cs="Segoe UI"/>
          <w:color w:val="212121"/>
          <w:shd w:val="clear" w:color="auto" w:fill="FFFFFF"/>
        </w:rPr>
        <w:t>,</w:t>
      </w:r>
      <w:r>
        <w:rPr>
          <w:rFonts w:ascii="Segoe UI" w:hAnsi="Segoe UI" w:cs="Segoe UI"/>
          <w:color w:val="212121"/>
          <w:shd w:val="clear" w:color="auto" w:fill="FFFFFF"/>
        </w:rPr>
        <w:t xml:space="preserve"> M</w:t>
      </w:r>
      <w:r w:rsidR="00DD516D">
        <w:rPr>
          <w:rFonts w:ascii="Segoe UI" w:hAnsi="Segoe UI" w:cs="Segoe UI"/>
          <w:color w:val="212121"/>
          <w:shd w:val="clear" w:color="auto" w:fill="FFFFFF"/>
        </w:rPr>
        <w:t>.</w:t>
      </w:r>
      <w:r>
        <w:rPr>
          <w:rFonts w:ascii="Segoe UI" w:hAnsi="Segoe UI" w:cs="Segoe UI"/>
          <w:color w:val="212121"/>
          <w:shd w:val="clear" w:color="auto" w:fill="FFFFFF"/>
        </w:rPr>
        <w:t xml:space="preserve">G, </w:t>
      </w:r>
      <w:proofErr w:type="spellStart"/>
      <w:r>
        <w:rPr>
          <w:rFonts w:ascii="Segoe UI" w:hAnsi="Segoe UI" w:cs="Segoe UI"/>
          <w:color w:val="212121"/>
          <w:shd w:val="clear" w:color="auto" w:fill="FFFFFF"/>
        </w:rPr>
        <w:t>Cristofalo</w:t>
      </w:r>
      <w:proofErr w:type="spellEnd"/>
      <w:r w:rsidR="00DD516D">
        <w:rPr>
          <w:rFonts w:ascii="Segoe UI" w:hAnsi="Segoe UI" w:cs="Segoe UI"/>
          <w:color w:val="212121"/>
          <w:shd w:val="clear" w:color="auto" w:fill="FFFFFF"/>
        </w:rPr>
        <w:t>,</w:t>
      </w:r>
      <w:r>
        <w:rPr>
          <w:rFonts w:ascii="Segoe UI" w:hAnsi="Segoe UI" w:cs="Segoe UI"/>
          <w:color w:val="212121"/>
          <w:shd w:val="clear" w:color="auto" w:fill="FFFFFF"/>
        </w:rPr>
        <w:t xml:space="preserve"> M</w:t>
      </w:r>
      <w:r w:rsidR="00DD516D">
        <w:rPr>
          <w:rFonts w:ascii="Segoe UI" w:hAnsi="Segoe UI" w:cs="Segoe UI"/>
          <w:color w:val="212121"/>
          <w:shd w:val="clear" w:color="auto" w:fill="FFFFFF"/>
        </w:rPr>
        <w:t>.</w:t>
      </w:r>
      <w:r>
        <w:rPr>
          <w:rFonts w:ascii="Segoe UI" w:hAnsi="Segoe UI" w:cs="Segoe UI"/>
          <w:color w:val="212121"/>
          <w:shd w:val="clear" w:color="auto" w:fill="FFFFFF"/>
        </w:rPr>
        <w:t>A</w:t>
      </w:r>
      <w:r w:rsidR="00DD516D">
        <w:rPr>
          <w:rFonts w:ascii="Segoe UI" w:hAnsi="Segoe UI" w:cs="Segoe UI"/>
          <w:color w:val="212121"/>
          <w:shd w:val="clear" w:color="auto" w:fill="FFFFFF"/>
        </w:rPr>
        <w:t xml:space="preserve"> and</w:t>
      </w:r>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Ries</w:t>
      </w:r>
      <w:proofErr w:type="spellEnd"/>
      <w:r w:rsidR="00DD516D">
        <w:rPr>
          <w:rFonts w:ascii="Segoe UI" w:hAnsi="Segoe UI" w:cs="Segoe UI"/>
          <w:color w:val="212121"/>
          <w:shd w:val="clear" w:color="auto" w:fill="FFFFFF"/>
        </w:rPr>
        <w:t>,</w:t>
      </w:r>
      <w:r>
        <w:rPr>
          <w:rFonts w:ascii="Segoe UI" w:hAnsi="Segoe UI" w:cs="Segoe UI"/>
          <w:color w:val="212121"/>
          <w:shd w:val="clear" w:color="auto" w:fill="FFFFFF"/>
        </w:rPr>
        <w:t xml:space="preserve"> R</w:t>
      </w:r>
      <w:r w:rsidR="00DD516D">
        <w:rPr>
          <w:rFonts w:ascii="Segoe UI" w:hAnsi="Segoe UI" w:cs="Segoe UI"/>
          <w:color w:val="212121"/>
          <w:shd w:val="clear" w:color="auto" w:fill="FFFFFF"/>
        </w:rPr>
        <w:t>.</w:t>
      </w:r>
      <w:r>
        <w:rPr>
          <w:rFonts w:ascii="Segoe UI" w:hAnsi="Segoe UI" w:cs="Segoe UI"/>
          <w:color w:val="212121"/>
          <w:shd w:val="clear" w:color="auto" w:fill="FFFFFF"/>
        </w:rPr>
        <w:t>K. </w:t>
      </w:r>
      <w:r w:rsidRPr="00604526">
        <w:rPr>
          <w:rFonts w:cstheme="minorHAnsi"/>
          <w:sz w:val="22"/>
          <w:szCs w:val="22"/>
        </w:rPr>
        <w:t xml:space="preserve"> </w:t>
      </w:r>
      <w:r w:rsidR="00604526" w:rsidRPr="00604526">
        <w:rPr>
          <w:rFonts w:cstheme="minorHAnsi"/>
          <w:sz w:val="22"/>
          <w:szCs w:val="22"/>
        </w:rPr>
        <w:t xml:space="preserve">(2012) ‘Exploring barriers to primary care for patients with severe mental illness: Frontline patient and provider accounts’, Issues in Mental Health Nursing, 33(3). doi: 10.3109/01612840.2011.638415. </w:t>
      </w:r>
    </w:p>
    <w:p w14:paraId="30C65E6E" w14:textId="77777777" w:rsidR="00604526" w:rsidRDefault="00604526" w:rsidP="00B80454">
      <w:pPr>
        <w:rPr>
          <w:rFonts w:cstheme="minorHAnsi"/>
          <w:sz w:val="22"/>
          <w:szCs w:val="22"/>
        </w:rPr>
      </w:pPr>
      <w:r w:rsidRPr="00604526">
        <w:rPr>
          <w:rFonts w:cstheme="minorHAnsi"/>
          <w:sz w:val="22"/>
          <w:szCs w:val="22"/>
        </w:rPr>
        <w:t xml:space="preserve">Piatt, E. E., Munetz, M. R. and Ritter, C. (2010) ‘An examination of premature mortality among decedents with serious mental illness and those in the general population’, Psychiatric Services, 61(7). doi: 10.1176/ps.2010.61.7.663. </w:t>
      </w:r>
    </w:p>
    <w:p w14:paraId="045C68EB" w14:textId="77777777" w:rsidR="00604526" w:rsidRPr="00A44A51" w:rsidRDefault="00604526" w:rsidP="00B80454">
      <w:pPr>
        <w:rPr>
          <w:rStyle w:val="Hyperlink"/>
          <w:rFonts w:asciiTheme="majorHAnsi" w:hAnsiTheme="majorHAnsi" w:cstheme="majorHAnsi"/>
          <w:sz w:val="22"/>
          <w:szCs w:val="22"/>
          <w:lang w:val="fi-FI"/>
        </w:rPr>
      </w:pPr>
      <w:r w:rsidRPr="00604526">
        <w:rPr>
          <w:rFonts w:asciiTheme="majorHAnsi" w:hAnsiTheme="majorHAnsi" w:cstheme="majorHAnsi"/>
          <w:sz w:val="22"/>
          <w:szCs w:val="22"/>
        </w:rPr>
        <w:t>Ritchie, J. and Spencer, L. (1994) Qualitative Data Analysis for Applied Policy Research. In: Bryman, A. and Burgess, R., Eds., Anal. Qual. Data, Routledge, London, 173-194.</w:t>
      </w:r>
      <w:r>
        <w:rPr>
          <w:rFonts w:asciiTheme="majorHAnsi" w:hAnsiTheme="majorHAnsi" w:cstheme="majorHAnsi"/>
          <w:sz w:val="22"/>
          <w:szCs w:val="22"/>
        </w:rPr>
        <w:t xml:space="preserve"> </w:t>
      </w:r>
      <w:hyperlink r:id="rId11" w:history="1">
        <w:r w:rsidRPr="00A44A51">
          <w:rPr>
            <w:rStyle w:val="Hyperlink"/>
            <w:rFonts w:asciiTheme="majorHAnsi" w:hAnsiTheme="majorHAnsi" w:cstheme="majorHAnsi"/>
            <w:sz w:val="22"/>
            <w:szCs w:val="22"/>
            <w:lang w:val="fi-FI"/>
          </w:rPr>
          <w:t>https://doi.org/10.4324/9780203413081_chapter_9</w:t>
        </w:r>
      </w:hyperlink>
    </w:p>
    <w:p w14:paraId="2FD8CADA" w14:textId="22328C86" w:rsidR="00587771" w:rsidRPr="00604526" w:rsidRDefault="00587771" w:rsidP="00B80454">
      <w:pPr>
        <w:rPr>
          <w:rFonts w:asciiTheme="majorHAnsi" w:hAnsiTheme="majorHAnsi" w:cstheme="majorHAnsi"/>
          <w:sz w:val="22"/>
          <w:szCs w:val="22"/>
        </w:rPr>
      </w:pPr>
      <w:proofErr w:type="spellStart"/>
      <w:r w:rsidRPr="00A44A51">
        <w:rPr>
          <w:rFonts w:ascii="Segoe UI" w:hAnsi="Segoe UI" w:cs="Segoe UI"/>
          <w:color w:val="333333"/>
          <w:shd w:val="clear" w:color="auto" w:fill="FCFCFC"/>
          <w:lang w:val="fi-FI"/>
        </w:rPr>
        <w:t>Proctor</w:t>
      </w:r>
      <w:proofErr w:type="spellEnd"/>
      <w:r w:rsidRPr="00A44A51">
        <w:rPr>
          <w:rFonts w:ascii="Segoe UI" w:hAnsi="Segoe UI" w:cs="Segoe UI"/>
          <w:color w:val="333333"/>
          <w:shd w:val="clear" w:color="auto" w:fill="FCFCFC"/>
          <w:lang w:val="fi-FI"/>
        </w:rPr>
        <w:t xml:space="preserve">, E., </w:t>
      </w:r>
      <w:proofErr w:type="spellStart"/>
      <w:r w:rsidRPr="00A44A51">
        <w:rPr>
          <w:rFonts w:ascii="Segoe UI" w:hAnsi="Segoe UI" w:cs="Segoe UI"/>
          <w:color w:val="333333"/>
          <w:shd w:val="clear" w:color="auto" w:fill="FCFCFC"/>
          <w:lang w:val="fi-FI"/>
        </w:rPr>
        <w:t>Silmere</w:t>
      </w:r>
      <w:proofErr w:type="spellEnd"/>
      <w:r w:rsidRPr="00A44A51">
        <w:rPr>
          <w:rFonts w:ascii="Segoe UI" w:hAnsi="Segoe UI" w:cs="Segoe UI"/>
          <w:color w:val="333333"/>
          <w:shd w:val="clear" w:color="auto" w:fill="FCFCFC"/>
          <w:lang w:val="fi-FI"/>
        </w:rPr>
        <w:t xml:space="preserve">, H., </w:t>
      </w:r>
      <w:proofErr w:type="spellStart"/>
      <w:r w:rsidRPr="00A44A51">
        <w:rPr>
          <w:rFonts w:ascii="Segoe UI" w:hAnsi="Segoe UI" w:cs="Segoe UI"/>
          <w:color w:val="333333"/>
          <w:shd w:val="clear" w:color="auto" w:fill="FCFCFC"/>
          <w:lang w:val="fi-FI"/>
        </w:rPr>
        <w:t>Raghavan</w:t>
      </w:r>
      <w:proofErr w:type="spellEnd"/>
      <w:r w:rsidRPr="00A44A51">
        <w:rPr>
          <w:rFonts w:ascii="Segoe UI" w:hAnsi="Segoe UI" w:cs="Segoe UI"/>
          <w:color w:val="333333"/>
          <w:shd w:val="clear" w:color="auto" w:fill="FCFCFC"/>
          <w:lang w:val="fi-FI"/>
        </w:rPr>
        <w:t>, R. </w:t>
      </w:r>
      <w:r w:rsidRPr="00A44A51">
        <w:rPr>
          <w:rFonts w:ascii="Segoe UI" w:hAnsi="Segoe UI" w:cs="Segoe UI"/>
          <w:i/>
          <w:iCs/>
          <w:color w:val="333333"/>
          <w:shd w:val="clear" w:color="auto" w:fill="FCFCFC"/>
          <w:lang w:val="fi-FI"/>
        </w:rPr>
        <w:t>et al.</w:t>
      </w:r>
      <w:r w:rsidRPr="00A44A51">
        <w:rPr>
          <w:rFonts w:ascii="Segoe UI" w:hAnsi="Segoe UI" w:cs="Segoe UI"/>
          <w:color w:val="333333"/>
          <w:shd w:val="clear" w:color="auto" w:fill="FCFCFC"/>
          <w:lang w:val="fi-FI"/>
        </w:rPr>
        <w:t> </w:t>
      </w:r>
      <w:r>
        <w:rPr>
          <w:rFonts w:ascii="Segoe UI" w:hAnsi="Segoe UI" w:cs="Segoe UI"/>
          <w:color w:val="333333"/>
          <w:shd w:val="clear" w:color="auto" w:fill="FCFCFC"/>
        </w:rPr>
        <w:t>Outcomes for Implementation Research: Conceptual Distinctions, Measurement Challenges, and Research Agenda. </w:t>
      </w:r>
      <w:proofErr w:type="spellStart"/>
      <w:r>
        <w:rPr>
          <w:rFonts w:ascii="Segoe UI" w:hAnsi="Segoe UI" w:cs="Segoe UI"/>
          <w:i/>
          <w:iCs/>
          <w:color w:val="333333"/>
          <w:shd w:val="clear" w:color="auto" w:fill="FCFCFC"/>
        </w:rPr>
        <w:t>Adm</w:t>
      </w:r>
      <w:proofErr w:type="spellEnd"/>
      <w:r>
        <w:rPr>
          <w:rFonts w:ascii="Segoe UI" w:hAnsi="Segoe UI" w:cs="Segoe UI"/>
          <w:i/>
          <w:iCs/>
          <w:color w:val="333333"/>
          <w:shd w:val="clear" w:color="auto" w:fill="FCFCFC"/>
        </w:rPr>
        <w:t xml:space="preserve"> Policy Ment Health</w:t>
      </w:r>
      <w:r>
        <w:rPr>
          <w:rFonts w:ascii="Segoe UI" w:hAnsi="Segoe UI" w:cs="Segoe UI"/>
          <w:color w:val="333333"/>
          <w:shd w:val="clear" w:color="auto" w:fill="FCFCFC"/>
        </w:rPr>
        <w:t> </w:t>
      </w:r>
      <w:r>
        <w:rPr>
          <w:rFonts w:ascii="Segoe UI" w:hAnsi="Segoe UI" w:cs="Segoe UI"/>
          <w:b/>
          <w:bCs/>
          <w:color w:val="333333"/>
          <w:shd w:val="clear" w:color="auto" w:fill="FCFCFC"/>
        </w:rPr>
        <w:t>38</w:t>
      </w:r>
      <w:r>
        <w:rPr>
          <w:rFonts w:ascii="Segoe UI" w:hAnsi="Segoe UI" w:cs="Segoe UI"/>
          <w:color w:val="333333"/>
          <w:shd w:val="clear" w:color="auto" w:fill="FCFCFC"/>
        </w:rPr>
        <w:t>, 65–76 (2011). https://doi.org/10.1007/s10488-010-0319-7</w:t>
      </w:r>
    </w:p>
    <w:p w14:paraId="452181DF" w14:textId="77777777" w:rsidR="00604526" w:rsidRPr="00604526" w:rsidRDefault="00604526" w:rsidP="00B80454">
      <w:pPr>
        <w:rPr>
          <w:rFonts w:cstheme="minorHAnsi"/>
          <w:sz w:val="22"/>
          <w:szCs w:val="22"/>
        </w:rPr>
      </w:pPr>
      <w:r w:rsidRPr="00604526">
        <w:rPr>
          <w:rFonts w:cstheme="minorHAnsi"/>
          <w:sz w:val="22"/>
          <w:szCs w:val="22"/>
        </w:rPr>
        <w:t>Saha, S., Chant, D. and McGrath, J. (2007) ‘A systematic review of mortality in schizophrenia: Is the differential mortality gap worsening over time?’, Archives of General Psychiatry. doi: 10.1001/archpsyc.64.10.1123.</w:t>
      </w:r>
    </w:p>
    <w:p w14:paraId="5B6C20CA" w14:textId="77777777" w:rsidR="00BB0EF0" w:rsidRDefault="00BB0EF0" w:rsidP="00BB0EF0">
      <w:pPr>
        <w:pStyle w:val="Header"/>
        <w:rPr>
          <w:b/>
          <w:bCs/>
          <w:color w:val="FFFFFF" w:themeColor="background1"/>
          <w:sz w:val="40"/>
          <w:szCs w:val="40"/>
        </w:rPr>
      </w:pPr>
      <w:r w:rsidRPr="00384E7E">
        <w:rPr>
          <w:b/>
          <w:bCs/>
          <w:color w:val="FFFFFF" w:themeColor="background1"/>
          <w:sz w:val="40"/>
          <w:szCs w:val="40"/>
        </w:rPr>
        <w:t xml:space="preserve">PHYSICAL HEALTH CLINIC PILOT EVALUATION </w:t>
      </w:r>
    </w:p>
    <w:p w14:paraId="0444458E" w14:textId="77777777" w:rsidR="00E36A35" w:rsidRDefault="00E36A35" w:rsidP="00BB0EF0">
      <w:pPr>
        <w:pStyle w:val="Header"/>
        <w:rPr>
          <w:b/>
          <w:bCs/>
          <w:color w:val="4F81BD" w:themeColor="accent1"/>
          <w:sz w:val="32"/>
          <w:szCs w:val="32"/>
        </w:rPr>
      </w:pPr>
    </w:p>
    <w:p w14:paraId="7EAB1EF0" w14:textId="77777777" w:rsidR="00E36A35" w:rsidRDefault="00E36A35" w:rsidP="00BB0EF0">
      <w:pPr>
        <w:pStyle w:val="Header"/>
        <w:rPr>
          <w:b/>
          <w:bCs/>
          <w:color w:val="4F81BD" w:themeColor="accent1"/>
          <w:sz w:val="32"/>
          <w:szCs w:val="32"/>
        </w:rPr>
      </w:pPr>
    </w:p>
    <w:p w14:paraId="69C89140" w14:textId="77777777" w:rsidR="00E36A35" w:rsidRDefault="00E36A35" w:rsidP="00BB0EF0">
      <w:pPr>
        <w:pStyle w:val="Header"/>
        <w:rPr>
          <w:b/>
          <w:bCs/>
          <w:color w:val="4F81BD" w:themeColor="accent1"/>
          <w:sz w:val="32"/>
          <w:szCs w:val="32"/>
        </w:rPr>
      </w:pPr>
    </w:p>
    <w:p w14:paraId="5081C6FF" w14:textId="77777777" w:rsidR="0076350D" w:rsidRDefault="0076350D" w:rsidP="004513E1">
      <w:pPr>
        <w:rPr>
          <w:rFonts w:asciiTheme="majorHAnsi" w:hAnsiTheme="majorHAnsi" w:cstheme="majorHAnsi"/>
          <w:b/>
          <w:bCs/>
          <w:color w:val="000000" w:themeColor="text1"/>
          <w:sz w:val="22"/>
          <w:szCs w:val="22"/>
        </w:rPr>
      </w:pPr>
    </w:p>
    <w:p w14:paraId="35BE9AC2" w14:textId="311B8988" w:rsidR="00C40A5F" w:rsidRPr="004513E1" w:rsidRDefault="00C40A5F" w:rsidP="00B80454">
      <w:pPr>
        <w:rPr>
          <w:rFonts w:asciiTheme="majorHAnsi" w:hAnsiTheme="majorHAnsi" w:cstheme="majorHAnsi"/>
          <w:color w:val="000000" w:themeColor="text1"/>
          <w:sz w:val="22"/>
          <w:szCs w:val="22"/>
        </w:rPr>
      </w:pPr>
      <w:r w:rsidRPr="004513E1">
        <w:rPr>
          <w:rFonts w:asciiTheme="majorHAnsi" w:hAnsiTheme="majorHAnsi" w:cstheme="majorHAnsi"/>
          <w:color w:val="000000" w:themeColor="text1"/>
          <w:sz w:val="22"/>
          <w:szCs w:val="22"/>
        </w:rPr>
        <w:br w:type="page"/>
      </w:r>
    </w:p>
    <w:p w14:paraId="2E10461D" w14:textId="77777777" w:rsidR="0076350D" w:rsidRPr="0076350D" w:rsidRDefault="0076350D" w:rsidP="0076350D">
      <w:pPr>
        <w:pStyle w:val="Heading1"/>
      </w:pPr>
      <w:bookmarkStart w:id="32" w:name="_Toc140570600"/>
      <w:bookmarkStart w:id="33" w:name="_Toc146543279"/>
      <w:r w:rsidRPr="0076350D">
        <w:lastRenderedPageBreak/>
        <w:t>PHYSICAL HEALTH CLINIC PILOT EVALUATION ADDENDUM REPORT JULY 2023</w:t>
      </w:r>
      <w:bookmarkEnd w:id="33"/>
    </w:p>
    <w:p w14:paraId="415E9CED" w14:textId="77777777" w:rsidR="0076350D" w:rsidRPr="0076350D" w:rsidRDefault="0076350D" w:rsidP="0076350D">
      <w:pPr>
        <w:rPr>
          <w:sz w:val="24"/>
          <w:szCs w:val="24"/>
        </w:rPr>
      </w:pPr>
      <w:proofErr w:type="spellStart"/>
      <w:r w:rsidRPr="0076350D">
        <w:rPr>
          <w:sz w:val="24"/>
          <w:szCs w:val="24"/>
        </w:rPr>
        <w:t>J.Monkhouse</w:t>
      </w:r>
      <w:proofErr w:type="spellEnd"/>
      <w:r w:rsidRPr="0076350D">
        <w:rPr>
          <w:sz w:val="24"/>
          <w:szCs w:val="24"/>
        </w:rPr>
        <w:t xml:space="preserve"> &amp; Dr </w:t>
      </w:r>
      <w:proofErr w:type="spellStart"/>
      <w:r w:rsidRPr="0076350D">
        <w:rPr>
          <w:sz w:val="24"/>
          <w:szCs w:val="24"/>
        </w:rPr>
        <w:t>W.Davis</w:t>
      </w:r>
      <w:proofErr w:type="spellEnd"/>
    </w:p>
    <w:p w14:paraId="5F2CC9A4" w14:textId="77777777" w:rsidR="0076350D" w:rsidRDefault="0076350D" w:rsidP="0076350D"/>
    <w:p w14:paraId="134C79DC" w14:textId="767BF020" w:rsidR="00C80396" w:rsidRDefault="0076350D" w:rsidP="008D170B">
      <w:pPr>
        <w:pStyle w:val="Heading3"/>
        <w:pBdr>
          <w:top w:val="single" w:sz="6" w:space="0" w:color="4F81BD" w:themeColor="accent1"/>
        </w:pBdr>
      </w:pPr>
      <w:bookmarkStart w:id="34" w:name="_Toc146543280"/>
      <w:r>
        <w:t xml:space="preserve">Addendum: </w:t>
      </w:r>
      <w:r w:rsidR="008D170B">
        <w:t>B</w:t>
      </w:r>
      <w:r w:rsidR="00C80396">
        <w:t>ackground</w:t>
      </w:r>
      <w:bookmarkEnd w:id="32"/>
      <w:bookmarkEnd w:id="34"/>
    </w:p>
    <w:p w14:paraId="77EB98E7" w14:textId="77777777" w:rsidR="00C80396" w:rsidRDefault="00C80396" w:rsidP="00C80396">
      <w:pPr>
        <w:rPr>
          <w:rFonts w:cs="Calibri"/>
          <w:sz w:val="22"/>
          <w:szCs w:val="22"/>
        </w:rPr>
      </w:pPr>
      <w:r w:rsidRPr="000F09AC">
        <w:rPr>
          <w:rFonts w:cs="Calibri"/>
          <w:sz w:val="22"/>
          <w:szCs w:val="22"/>
        </w:rPr>
        <w:t xml:space="preserve">A review of the GP pilot data was completed in June 2023 by the General Practitioner. Data was anonymised and securely transferred to the researcher. </w:t>
      </w:r>
    </w:p>
    <w:p w14:paraId="2455C7A9" w14:textId="77777777" w:rsidR="00C80396" w:rsidRDefault="00C80396" w:rsidP="00C80396">
      <w:pPr>
        <w:rPr>
          <w:rFonts w:cs="Calibri"/>
          <w:sz w:val="22"/>
          <w:szCs w:val="22"/>
        </w:rPr>
      </w:pPr>
      <w:r w:rsidRPr="000F09AC">
        <w:rPr>
          <w:rFonts w:cs="Calibri"/>
          <w:sz w:val="22"/>
          <w:szCs w:val="22"/>
        </w:rPr>
        <w:t>The Physical Health Clinic received referrals since February 1, 2022</w:t>
      </w:r>
      <w:r>
        <w:rPr>
          <w:rFonts w:cs="Calibri"/>
          <w:sz w:val="22"/>
          <w:szCs w:val="22"/>
        </w:rPr>
        <w:t xml:space="preserve"> through to the present time . </w:t>
      </w:r>
    </w:p>
    <w:p w14:paraId="09D96E0C" w14:textId="77777777" w:rsidR="00C80396" w:rsidRDefault="00C80396" w:rsidP="00C80396">
      <w:pPr>
        <w:rPr>
          <w:rFonts w:cs="Calibri"/>
          <w:sz w:val="22"/>
          <w:szCs w:val="22"/>
        </w:rPr>
      </w:pPr>
      <w:r>
        <w:rPr>
          <w:rFonts w:cs="Calibri"/>
          <w:sz w:val="22"/>
          <w:szCs w:val="22"/>
        </w:rPr>
        <w:t xml:space="preserve">Data provided in </w:t>
      </w:r>
      <w:r w:rsidRPr="00FE40D2">
        <w:rPr>
          <w:rFonts w:cs="Calibri"/>
          <w:sz w:val="22"/>
          <w:szCs w:val="22"/>
        </w:rPr>
        <w:t>Table 1 presents a subset of the referral information for service users within the timeframe of 1/2/22 - 31/7/22 (n=29). This subset includes service users who were referred to and seen by the clinic GP, with known outcomes at the 6-month mark. The table provides details such as service user age, gender, presence of long-term conditions (LTC), mental health conditions (MHC), mental health treatment, reason for referral to the pilot GP, tests organized by the GP, referrals made or liaisons, and the outcome known at 6 months.</w:t>
      </w:r>
    </w:p>
    <w:p w14:paraId="755F790E" w14:textId="77777777" w:rsidR="00C80396" w:rsidRDefault="00C80396" w:rsidP="00C80396">
      <w:pPr>
        <w:rPr>
          <w:rFonts w:cs="Calibri"/>
          <w:sz w:val="22"/>
          <w:szCs w:val="22"/>
        </w:rPr>
      </w:pPr>
      <w:r w:rsidRPr="00F42B5B">
        <w:rPr>
          <w:rFonts w:cs="Calibri"/>
          <w:sz w:val="22"/>
          <w:szCs w:val="22"/>
        </w:rPr>
        <w:t>It is important to note that the findings presented in this report complement the information provided in the April 2023 report. For a more detailed understanding of the methodology employed and the specific insights gained from the qualitative interviews with staff members, reference should be made to the previous report.</w:t>
      </w:r>
    </w:p>
    <w:p w14:paraId="6A50115E" w14:textId="0386EF13" w:rsidR="00C80396" w:rsidRPr="000F09AC" w:rsidRDefault="0076350D" w:rsidP="00C80396">
      <w:pPr>
        <w:pStyle w:val="Heading3"/>
      </w:pPr>
      <w:bookmarkStart w:id="35" w:name="_Toc140570601"/>
      <w:bookmarkStart w:id="36" w:name="_Toc146543281"/>
      <w:r>
        <w:t xml:space="preserve">ADDENDUM </w:t>
      </w:r>
      <w:r w:rsidR="00C80396">
        <w:t>Results</w:t>
      </w:r>
      <w:bookmarkEnd w:id="35"/>
      <w:bookmarkEnd w:id="36"/>
      <w:r w:rsidR="00C80396">
        <w:t xml:space="preserve"> </w:t>
      </w:r>
    </w:p>
    <w:p w14:paraId="1CB7332B" w14:textId="77777777" w:rsidR="00C80396" w:rsidRPr="000F09AC" w:rsidRDefault="00C80396" w:rsidP="00C80396">
      <w:pPr>
        <w:rPr>
          <w:rFonts w:cs="Calibri"/>
          <w:sz w:val="22"/>
          <w:szCs w:val="22"/>
        </w:rPr>
      </w:pPr>
      <w:r w:rsidRPr="000F09AC">
        <w:rPr>
          <w:rFonts w:cs="Calibri"/>
          <w:sz w:val="22"/>
          <w:szCs w:val="22"/>
        </w:rPr>
        <w:t>The data indicates that the program demonstrates  a multidisciplinary approach, involving healthcare professionals from different specialties, such as psychiatrists, chest physicians, GPs, and support workers. This suggests an effort to address the complex needs of the individuals involved.</w:t>
      </w:r>
    </w:p>
    <w:p w14:paraId="3B32C14D" w14:textId="77777777" w:rsidR="00C80396" w:rsidRDefault="00C80396" w:rsidP="00C80396">
      <w:pPr>
        <w:rPr>
          <w:rFonts w:cs="Calibri"/>
          <w:sz w:val="22"/>
          <w:szCs w:val="22"/>
        </w:rPr>
      </w:pPr>
      <w:r w:rsidRPr="000F09AC">
        <w:rPr>
          <w:rFonts w:cs="Calibri"/>
          <w:sz w:val="22"/>
          <w:szCs w:val="22"/>
        </w:rPr>
        <w:t>Referrals to other teams, such as Chest Physicians, Forward Trust, medicines management, and smoking cessation services, indicate an attempt to provide comprehensive care and involve speciali</w:t>
      </w:r>
      <w:r>
        <w:rPr>
          <w:rFonts w:cs="Calibri"/>
          <w:sz w:val="22"/>
          <w:szCs w:val="22"/>
        </w:rPr>
        <w:t>s</w:t>
      </w:r>
      <w:r w:rsidRPr="000F09AC">
        <w:rPr>
          <w:rFonts w:cs="Calibri"/>
          <w:sz w:val="22"/>
          <w:szCs w:val="22"/>
        </w:rPr>
        <w:t>ed expertise when necessary.</w:t>
      </w:r>
    </w:p>
    <w:p w14:paraId="252E8828" w14:textId="77777777" w:rsidR="00C80396" w:rsidRDefault="00C80396" w:rsidP="00C80396">
      <w:pPr>
        <w:rPr>
          <w:rFonts w:cs="Calibri"/>
          <w:sz w:val="22"/>
          <w:szCs w:val="22"/>
        </w:rPr>
      </w:pPr>
      <w:r w:rsidRPr="000F09AC">
        <w:rPr>
          <w:rFonts w:cs="Calibri"/>
          <w:sz w:val="22"/>
          <w:szCs w:val="22"/>
        </w:rPr>
        <w:t>The outcomes reported in the pilot vary for each individual, ranging from changes in medication to improvements in weight, mental state, and diabetic control. It suggests that the interventions implemented had some positive impact for certain individuals.</w:t>
      </w:r>
    </w:p>
    <w:p w14:paraId="052A3090" w14:textId="77777777" w:rsidR="00C80396" w:rsidRPr="000F09AC" w:rsidRDefault="00C80396" w:rsidP="00C80396">
      <w:pPr>
        <w:rPr>
          <w:rFonts w:cs="Calibri"/>
          <w:sz w:val="22"/>
          <w:szCs w:val="22"/>
        </w:rPr>
      </w:pPr>
      <w:r w:rsidRPr="000F09AC">
        <w:rPr>
          <w:rFonts w:cs="Calibri"/>
          <w:sz w:val="22"/>
          <w:szCs w:val="22"/>
        </w:rPr>
        <w:t>The pilot acknowledges the importance of regular tests, such as bloods, ECGs, and eye tests, to monitor the individuals' health status and make informed decisions regarding their treatment.</w:t>
      </w:r>
    </w:p>
    <w:p w14:paraId="3E95C979" w14:textId="77777777" w:rsidR="00C80396" w:rsidRDefault="00C80396" w:rsidP="00C80396">
      <w:pPr>
        <w:rPr>
          <w:rFonts w:cs="Calibri"/>
          <w:sz w:val="22"/>
          <w:szCs w:val="22"/>
        </w:rPr>
      </w:pPr>
      <w:r>
        <w:rPr>
          <w:rFonts w:cs="Calibri"/>
          <w:sz w:val="22"/>
          <w:szCs w:val="22"/>
        </w:rPr>
        <w:t>Additionally, t</w:t>
      </w:r>
      <w:r w:rsidRPr="000F09AC">
        <w:rPr>
          <w:rFonts w:cs="Calibri"/>
          <w:sz w:val="22"/>
          <w:szCs w:val="22"/>
        </w:rPr>
        <w:t>he pilot seems to emphasise communication and collaboration with the individuals' own GPs, which can be valuable for coordinating care and ensuring continuity.</w:t>
      </w:r>
    </w:p>
    <w:p w14:paraId="135EF389" w14:textId="77777777" w:rsidR="00C80396" w:rsidRPr="000F09AC" w:rsidRDefault="00C80396" w:rsidP="00C80396">
      <w:pPr>
        <w:rPr>
          <w:rFonts w:cs="Calibri"/>
          <w:sz w:val="22"/>
          <w:szCs w:val="22"/>
        </w:rPr>
      </w:pPr>
      <w:r w:rsidRPr="00111E11">
        <w:rPr>
          <w:rFonts w:cs="Calibri"/>
          <w:sz w:val="22"/>
          <w:szCs w:val="22"/>
        </w:rPr>
        <w:t>To enhance clarity and improve readability, we have included a selection of case studies</w:t>
      </w:r>
      <w:r>
        <w:rPr>
          <w:rFonts w:cs="Calibri"/>
          <w:sz w:val="22"/>
          <w:szCs w:val="22"/>
        </w:rPr>
        <w:t xml:space="preserve"> </w:t>
      </w:r>
      <w:r w:rsidRPr="00111E11">
        <w:rPr>
          <w:rFonts w:cs="Calibri"/>
          <w:sz w:val="22"/>
          <w:szCs w:val="22"/>
        </w:rPr>
        <w:t>in Appendix 3 extracted from the table data presented in Appendix 1.</w:t>
      </w:r>
    </w:p>
    <w:p w14:paraId="3CB19AAC" w14:textId="592FC34C" w:rsidR="00C80396" w:rsidRDefault="0076350D" w:rsidP="00C80396">
      <w:pPr>
        <w:pStyle w:val="Heading3"/>
      </w:pPr>
      <w:bookmarkStart w:id="37" w:name="_Toc140570602"/>
      <w:bookmarkStart w:id="38" w:name="_Toc146543282"/>
      <w:r>
        <w:t xml:space="preserve">ADDENDUM: </w:t>
      </w:r>
      <w:r w:rsidR="00C80396">
        <w:t>Discussion and recommendations</w:t>
      </w:r>
      <w:bookmarkEnd w:id="37"/>
      <w:bookmarkEnd w:id="38"/>
    </w:p>
    <w:p w14:paraId="04879267" w14:textId="77777777" w:rsidR="00C80396" w:rsidRPr="00C3361F" w:rsidRDefault="00C80396" w:rsidP="00C80396">
      <w:r w:rsidRPr="00C3361F">
        <w:rPr>
          <w:rFonts w:cs="Calibri"/>
          <w:sz w:val="22"/>
          <w:szCs w:val="22"/>
        </w:rPr>
        <w:t xml:space="preserve">Given the diverse physical and mental health conditions of the participants, the involvement of both GPs and nurses would be beneficial. GPs can provide medical expertise, evaluate test results, and make informed </w:t>
      </w:r>
      <w:r w:rsidRPr="00C3361F">
        <w:rPr>
          <w:rFonts w:cs="Calibri"/>
          <w:sz w:val="22"/>
          <w:szCs w:val="22"/>
        </w:rPr>
        <w:lastRenderedPageBreak/>
        <w:t xml:space="preserve">treatment decisions and referrals. Nurses can offer ongoing support, ensure adherence to treatment plans, and coordinate care among healthcare providers and community </w:t>
      </w:r>
    </w:p>
    <w:p w14:paraId="60082BB1" w14:textId="77777777" w:rsidR="00C80396" w:rsidRDefault="00C80396" w:rsidP="00C80396">
      <w:pPr>
        <w:rPr>
          <w:rFonts w:cs="Calibri"/>
          <w:sz w:val="22"/>
          <w:szCs w:val="22"/>
        </w:rPr>
      </w:pPr>
      <w:r w:rsidRPr="00C3361F">
        <w:rPr>
          <w:rFonts w:cs="Calibri"/>
          <w:sz w:val="22"/>
          <w:szCs w:val="22"/>
        </w:rPr>
        <w:t>The original report's key recommendations, including improving communication and referral pathways, increasing the visibility of the pilot to GPs outside of the community mental health teams, and the value of the Physical Health Clinic for GP trainee opportunities, still hold significance.</w:t>
      </w:r>
    </w:p>
    <w:p w14:paraId="348120EF" w14:textId="77777777" w:rsidR="00C80396" w:rsidRPr="000F09AC" w:rsidRDefault="00C80396" w:rsidP="00C80396">
      <w:pPr>
        <w:rPr>
          <w:rFonts w:cs="Calibri"/>
          <w:sz w:val="22"/>
          <w:szCs w:val="22"/>
        </w:rPr>
      </w:pPr>
    </w:p>
    <w:p w14:paraId="58D93F6C" w14:textId="31599C5B" w:rsidR="00C80396" w:rsidRPr="000F09AC" w:rsidRDefault="00C80396" w:rsidP="00C80396">
      <w:pPr>
        <w:pStyle w:val="Heading1"/>
      </w:pPr>
      <w:bookmarkStart w:id="39" w:name="_Toc140570603"/>
      <w:bookmarkStart w:id="40" w:name="_Toc146543283"/>
      <w:r>
        <w:t xml:space="preserve">ADDENDUM: </w:t>
      </w:r>
      <w:r w:rsidRPr="000F09AC">
        <w:t xml:space="preserve">Data </w:t>
      </w:r>
      <w:r>
        <w:t>O</w:t>
      </w:r>
      <w:r w:rsidRPr="000F09AC">
        <w:t>verview</w:t>
      </w:r>
      <w:bookmarkEnd w:id="39"/>
      <w:bookmarkEnd w:id="40"/>
    </w:p>
    <w:p w14:paraId="216300D5" w14:textId="77777777" w:rsidR="00C80396" w:rsidRPr="000F09AC" w:rsidRDefault="00C80396" w:rsidP="00C80396">
      <w:pPr>
        <w:pStyle w:val="Heading3"/>
        <w:rPr>
          <w:szCs w:val="22"/>
        </w:rPr>
      </w:pPr>
      <w:bookmarkStart w:id="41" w:name="_Toc140570604"/>
      <w:bookmarkStart w:id="42" w:name="_Toc146543284"/>
      <w:r w:rsidRPr="000F09AC">
        <w:rPr>
          <w:szCs w:val="22"/>
        </w:rPr>
        <w:t>Long-Term Conditions (Physical):</w:t>
      </w:r>
      <w:bookmarkEnd w:id="41"/>
      <w:bookmarkEnd w:id="42"/>
    </w:p>
    <w:p w14:paraId="6E23A2C0" w14:textId="77777777" w:rsidR="00C80396" w:rsidRPr="000F09AC" w:rsidRDefault="00C80396" w:rsidP="00C80396">
      <w:pPr>
        <w:rPr>
          <w:rFonts w:cs="Calibri"/>
          <w:sz w:val="22"/>
          <w:szCs w:val="22"/>
        </w:rPr>
      </w:pPr>
      <w:r w:rsidRPr="000F09AC">
        <w:rPr>
          <w:rFonts w:cs="Calibri"/>
          <w:sz w:val="22"/>
          <w:szCs w:val="22"/>
        </w:rPr>
        <w:t>Most common long-term physical conditions mentioned: Type 2 Diabetes, Obesity, Hypertension, and Chronic Pelvic Pain.</w:t>
      </w:r>
    </w:p>
    <w:p w14:paraId="68278281" w14:textId="77777777" w:rsidR="00C80396" w:rsidRPr="000F09AC" w:rsidRDefault="00C80396" w:rsidP="00C80396">
      <w:pPr>
        <w:rPr>
          <w:rFonts w:cs="Calibri"/>
          <w:sz w:val="22"/>
          <w:szCs w:val="22"/>
        </w:rPr>
      </w:pPr>
      <w:r w:rsidRPr="000F09AC">
        <w:rPr>
          <w:rFonts w:cs="Calibri"/>
          <w:sz w:val="22"/>
          <w:szCs w:val="22"/>
        </w:rPr>
        <w:t>Other conditions mentioned: Breathing Difficulties, Alcohol Dependence, Angina, Crohn's Disease, Venous Thromboembolism, Hypermobility Syndrome, Obstructive Sleep Apnoea, Stroke, Cirrhosis of the Liver, Polycystic Ovary Syndrome, Eczema, Melanoma, Iron Deficiency Anaemia, and Severe multi-system issues related to Ehlers-Danlos Syndrome.</w:t>
      </w:r>
    </w:p>
    <w:p w14:paraId="4EC67849" w14:textId="77777777" w:rsidR="00C80396" w:rsidRPr="000F09AC" w:rsidRDefault="00C80396" w:rsidP="00C80396">
      <w:pPr>
        <w:pStyle w:val="Heading3"/>
        <w:rPr>
          <w:szCs w:val="22"/>
        </w:rPr>
      </w:pPr>
      <w:bookmarkStart w:id="43" w:name="_Toc140570605"/>
      <w:bookmarkStart w:id="44" w:name="_Toc146543285"/>
      <w:r w:rsidRPr="000F09AC">
        <w:rPr>
          <w:szCs w:val="22"/>
        </w:rPr>
        <w:t>Mental Health Conditions:</w:t>
      </w:r>
      <w:bookmarkEnd w:id="43"/>
      <w:bookmarkEnd w:id="44"/>
    </w:p>
    <w:p w14:paraId="2F01782A" w14:textId="77777777" w:rsidR="00C80396" w:rsidRPr="000F09AC" w:rsidRDefault="00C80396" w:rsidP="00C80396">
      <w:pPr>
        <w:rPr>
          <w:rFonts w:cs="Calibri"/>
          <w:sz w:val="22"/>
          <w:szCs w:val="22"/>
        </w:rPr>
      </w:pPr>
      <w:r w:rsidRPr="000F09AC">
        <w:rPr>
          <w:rFonts w:cs="Calibri"/>
          <w:sz w:val="22"/>
          <w:szCs w:val="22"/>
        </w:rPr>
        <w:t>Most common mental health conditions mentioned: Schizophrenia(n=1</w:t>
      </w:r>
      <w:r>
        <w:rPr>
          <w:rFonts w:cs="Calibri"/>
          <w:sz w:val="22"/>
          <w:szCs w:val="22"/>
        </w:rPr>
        <w:t>2</w:t>
      </w:r>
      <w:r w:rsidRPr="000F09AC">
        <w:rPr>
          <w:rFonts w:cs="Calibri"/>
          <w:sz w:val="22"/>
          <w:szCs w:val="22"/>
        </w:rPr>
        <w:t xml:space="preserve">), Emotionally Unstable Personality Disorder(n=4),  Depression (n=4).  Other conditions mentioned: Schizoaffective Disorder (n=2), Autistic Spectrum Disorder (n=1), Delusional Disorder (n=1), and Learning Disability (n=1): </w:t>
      </w:r>
    </w:p>
    <w:p w14:paraId="666BAF75" w14:textId="77777777" w:rsidR="00C80396" w:rsidRPr="000F09AC" w:rsidRDefault="00C80396" w:rsidP="00C80396">
      <w:pPr>
        <w:pStyle w:val="Heading3"/>
        <w:rPr>
          <w:szCs w:val="22"/>
        </w:rPr>
      </w:pPr>
      <w:bookmarkStart w:id="45" w:name="_Toc140570606"/>
      <w:bookmarkStart w:id="46" w:name="_Toc146543286"/>
      <w:r w:rsidRPr="000F09AC">
        <w:rPr>
          <w:szCs w:val="22"/>
        </w:rPr>
        <w:t>Mental Health Treatment, most common forms of treatment mentioned:</w:t>
      </w:r>
      <w:bookmarkEnd w:id="45"/>
      <w:bookmarkEnd w:id="46"/>
      <w:r w:rsidRPr="000F09AC">
        <w:rPr>
          <w:szCs w:val="22"/>
        </w:rPr>
        <w:t xml:space="preserve"> </w:t>
      </w:r>
    </w:p>
    <w:p w14:paraId="4C37114A" w14:textId="77777777" w:rsidR="00C80396" w:rsidRPr="000F09AC" w:rsidRDefault="00C80396" w:rsidP="00C80396">
      <w:pPr>
        <w:rPr>
          <w:rFonts w:cs="Calibri"/>
          <w:sz w:val="22"/>
          <w:szCs w:val="22"/>
        </w:rPr>
      </w:pPr>
      <w:r w:rsidRPr="000F09AC">
        <w:rPr>
          <w:rFonts w:cs="Calibri"/>
          <w:sz w:val="22"/>
          <w:szCs w:val="22"/>
        </w:rPr>
        <w:t>Depot Antipsychotic, Oral Antipsychotic, SSRI, and Antidepressants. Other treatments mentioned: Promethazine, Lamotrigine, Opioids, and Clozapine</w:t>
      </w:r>
    </w:p>
    <w:p w14:paraId="779F3266" w14:textId="77777777" w:rsidR="00C80396" w:rsidRPr="000F09AC" w:rsidRDefault="00C80396" w:rsidP="00C80396">
      <w:pPr>
        <w:pStyle w:val="Heading3"/>
        <w:rPr>
          <w:szCs w:val="22"/>
        </w:rPr>
      </w:pPr>
      <w:bookmarkStart w:id="47" w:name="_Toc140570607"/>
      <w:bookmarkStart w:id="48" w:name="_Toc146543287"/>
      <w:r w:rsidRPr="000F09AC">
        <w:rPr>
          <w:szCs w:val="22"/>
        </w:rPr>
        <w:t>Reasons for Referral to the GP:</w:t>
      </w:r>
      <w:bookmarkEnd w:id="47"/>
      <w:bookmarkEnd w:id="48"/>
    </w:p>
    <w:p w14:paraId="315D7030" w14:textId="77777777" w:rsidR="00C80396" w:rsidRPr="000F09AC" w:rsidRDefault="00C80396" w:rsidP="00C80396">
      <w:pPr>
        <w:rPr>
          <w:rFonts w:cs="Calibri"/>
          <w:sz w:val="22"/>
          <w:szCs w:val="22"/>
        </w:rPr>
      </w:pPr>
      <w:r w:rsidRPr="000F09AC">
        <w:rPr>
          <w:rFonts w:cs="Calibri"/>
          <w:sz w:val="22"/>
          <w:szCs w:val="22"/>
        </w:rPr>
        <w:t>Various reasons were mentioned, including breathing difficulties, weight loss, abdominal bloating, self-neglect, concerns about smoking and drinking, low back pain, weight gain, belching symptom, joint pains, jaw pain, shortness of breath symptoms, and memory/brain fog.</w:t>
      </w:r>
    </w:p>
    <w:p w14:paraId="68A5A219" w14:textId="77777777" w:rsidR="00C80396" w:rsidRPr="000F09AC" w:rsidRDefault="00C80396" w:rsidP="00C80396">
      <w:pPr>
        <w:pStyle w:val="Heading3"/>
        <w:rPr>
          <w:szCs w:val="22"/>
        </w:rPr>
      </w:pPr>
      <w:bookmarkStart w:id="49" w:name="_Toc140570608"/>
      <w:bookmarkStart w:id="50" w:name="_Toc146543288"/>
      <w:r w:rsidRPr="000F09AC">
        <w:rPr>
          <w:szCs w:val="22"/>
        </w:rPr>
        <w:t>Tests and Referrals:</w:t>
      </w:r>
      <w:bookmarkEnd w:id="49"/>
      <w:bookmarkEnd w:id="50"/>
    </w:p>
    <w:p w14:paraId="35488FEB" w14:textId="77777777" w:rsidR="00C80396" w:rsidRPr="000F09AC" w:rsidRDefault="00C80396" w:rsidP="00C80396">
      <w:pPr>
        <w:rPr>
          <w:rFonts w:cs="Calibri"/>
          <w:sz w:val="22"/>
          <w:szCs w:val="22"/>
        </w:rPr>
      </w:pPr>
      <w:r w:rsidRPr="000F09AC">
        <w:rPr>
          <w:rFonts w:cs="Calibri"/>
          <w:sz w:val="22"/>
          <w:szCs w:val="22"/>
        </w:rPr>
        <w:t>Blood tests were frequently organised by GPs.  Other tests and referrals included ECG, onward referral/liaison with other teams, psychiatry medication review, medication adjustments, review of cardiovascular risks, eye tests, and referrals to specialists (such as chest physicians, gastroenterologists, and sleep apnoea studies).</w:t>
      </w:r>
    </w:p>
    <w:p w14:paraId="3BC6075C" w14:textId="77777777" w:rsidR="00C80396" w:rsidRPr="000F09AC" w:rsidRDefault="00C80396" w:rsidP="00C80396">
      <w:pPr>
        <w:pStyle w:val="Heading3"/>
        <w:rPr>
          <w:szCs w:val="22"/>
        </w:rPr>
      </w:pPr>
      <w:bookmarkStart w:id="51" w:name="_Toc140570609"/>
      <w:bookmarkStart w:id="52" w:name="_Toc146543289"/>
      <w:r w:rsidRPr="000F09AC">
        <w:rPr>
          <w:szCs w:val="22"/>
        </w:rPr>
        <w:t>Outcomes</w:t>
      </w:r>
      <w:bookmarkEnd w:id="51"/>
      <w:bookmarkEnd w:id="52"/>
    </w:p>
    <w:p w14:paraId="371517DC" w14:textId="77777777" w:rsidR="00C80396" w:rsidRPr="000F09AC" w:rsidRDefault="00C80396" w:rsidP="00C80396">
      <w:pPr>
        <w:rPr>
          <w:rFonts w:cs="Calibri"/>
          <w:sz w:val="22"/>
          <w:szCs w:val="22"/>
        </w:rPr>
      </w:pPr>
      <w:r w:rsidRPr="000F09AC">
        <w:rPr>
          <w:rFonts w:cs="Calibri"/>
          <w:sz w:val="22"/>
          <w:szCs w:val="22"/>
        </w:rPr>
        <w:t>The outcomes varied for each individual, ranging from investigations and adjustments in medication to lifestyle advice, ongoing support, and improvements in symptoms or conditions.</w:t>
      </w:r>
    </w:p>
    <w:p w14:paraId="3F4118AE" w14:textId="77777777" w:rsidR="00C80396" w:rsidRDefault="00C80396" w:rsidP="00C80396">
      <w:pPr>
        <w:rPr>
          <w:rFonts w:cs="Calibri"/>
          <w:sz w:val="22"/>
          <w:szCs w:val="22"/>
        </w:rPr>
      </w:pPr>
      <w:r w:rsidRPr="000F09AC">
        <w:rPr>
          <w:rFonts w:cs="Calibri"/>
          <w:sz w:val="22"/>
          <w:szCs w:val="22"/>
        </w:rPr>
        <w:t>Overall, based on the data provided, the GP organi</w:t>
      </w:r>
      <w:r>
        <w:rPr>
          <w:rFonts w:cs="Calibri"/>
          <w:sz w:val="22"/>
          <w:szCs w:val="22"/>
        </w:rPr>
        <w:t>s</w:t>
      </w:r>
      <w:r w:rsidRPr="000F09AC">
        <w:rPr>
          <w:rFonts w:cs="Calibri"/>
          <w:sz w:val="22"/>
          <w:szCs w:val="22"/>
        </w:rPr>
        <w:t>ed a total of 11 tests.</w:t>
      </w:r>
    </w:p>
    <w:p w14:paraId="3F5CA92C" w14:textId="77777777" w:rsidR="00C80396" w:rsidRDefault="00C80396" w:rsidP="00C80396"/>
    <w:p w14:paraId="60D2CE48" w14:textId="4E1FE2B5" w:rsidR="00C80396" w:rsidRPr="000F09AC" w:rsidRDefault="00C80396" w:rsidP="00C80396">
      <w:pPr>
        <w:pStyle w:val="Heading2"/>
        <w:rPr>
          <w:szCs w:val="22"/>
        </w:rPr>
      </w:pPr>
      <w:bookmarkStart w:id="53" w:name="_Toc140570610"/>
      <w:bookmarkStart w:id="54" w:name="_Toc146543290"/>
      <w:r>
        <w:rPr>
          <w:szCs w:val="22"/>
        </w:rPr>
        <w:t xml:space="preserve">Addendum: </w:t>
      </w:r>
      <w:r w:rsidRPr="000F09AC">
        <w:rPr>
          <w:szCs w:val="22"/>
        </w:rPr>
        <w:t>Discussion and Recommendations</w:t>
      </w:r>
      <w:bookmarkEnd w:id="53"/>
      <w:bookmarkEnd w:id="54"/>
    </w:p>
    <w:p w14:paraId="12407D12" w14:textId="77777777" w:rsidR="00C80396" w:rsidRPr="000F09AC" w:rsidRDefault="00C80396" w:rsidP="00C80396">
      <w:pPr>
        <w:spacing w:line="360" w:lineRule="auto"/>
        <w:rPr>
          <w:rFonts w:cs="Calibri"/>
          <w:sz w:val="22"/>
          <w:szCs w:val="22"/>
        </w:rPr>
      </w:pPr>
      <w:r w:rsidRPr="000F09AC">
        <w:rPr>
          <w:rFonts w:cs="Calibri"/>
          <w:sz w:val="22"/>
          <w:szCs w:val="22"/>
        </w:rPr>
        <w:t>The data suggests that whilst many service users have benefited from the GP’s clinical expertise, some service users could have equally have benefited from a specialised nurse working in conjunction with the GP, creating a physical health team or hub within community mental health provisions. This would also benefit the continuity of service if either nurse or GP if absent.</w:t>
      </w:r>
    </w:p>
    <w:p w14:paraId="4F0AD801" w14:textId="77777777" w:rsidR="00C80396" w:rsidRPr="000F09AC" w:rsidRDefault="00C80396" w:rsidP="00C80396">
      <w:pPr>
        <w:spacing w:line="360" w:lineRule="auto"/>
        <w:rPr>
          <w:rFonts w:cs="Calibri"/>
          <w:sz w:val="22"/>
          <w:szCs w:val="22"/>
        </w:rPr>
      </w:pPr>
      <w:r w:rsidRPr="000F09AC">
        <w:rPr>
          <w:rFonts w:cs="Calibri"/>
          <w:sz w:val="22"/>
          <w:szCs w:val="22"/>
        </w:rPr>
        <w:t>Collaboration between GPs and nurses is often key to providing comprehensive and coordinated care to patients. Therefore, a team-based approach involving both skilled clinicians, such as GPs and nurses, could be beneficial for the successful implementation of the pilot. The specific distribution of responsibilities and roles within the team would depend on the scope and goals of the pilot, as well as the available resources and staffing considerations.</w:t>
      </w:r>
    </w:p>
    <w:p w14:paraId="6E0D8E9A" w14:textId="77777777" w:rsidR="00C80396" w:rsidRPr="000F09AC" w:rsidRDefault="00C80396" w:rsidP="00C80396">
      <w:pPr>
        <w:spacing w:line="360" w:lineRule="auto"/>
        <w:rPr>
          <w:rFonts w:cs="Calibri"/>
          <w:sz w:val="22"/>
          <w:szCs w:val="22"/>
        </w:rPr>
      </w:pPr>
      <w:r w:rsidRPr="000F09AC">
        <w:rPr>
          <w:rFonts w:cs="Calibri"/>
          <w:sz w:val="22"/>
          <w:szCs w:val="22"/>
        </w:rPr>
        <w:t>Both GPs and nurses play vital roles in healthcare delivery, and their expertise can be valuable in different ways. GPs have comprehensive medical training and are often considered the first point of contact for patients. They have a broad understanding of various health conditions and can provide holistic care, including diagnosis, treatment, and ongoing management.</w:t>
      </w:r>
    </w:p>
    <w:p w14:paraId="1924ADE6" w14:textId="77777777" w:rsidR="00C80396" w:rsidRPr="000F09AC" w:rsidRDefault="00C80396" w:rsidP="00C80396">
      <w:pPr>
        <w:spacing w:line="360" w:lineRule="auto"/>
        <w:rPr>
          <w:rFonts w:cs="Calibri"/>
          <w:sz w:val="22"/>
          <w:szCs w:val="22"/>
        </w:rPr>
      </w:pPr>
      <w:r w:rsidRPr="000F09AC">
        <w:rPr>
          <w:rFonts w:cs="Calibri"/>
          <w:sz w:val="22"/>
          <w:szCs w:val="22"/>
        </w:rPr>
        <w:t>Nurses, on the other hand, possess specialised skills in patient care, health education, and coordination of healthcare services. They often work closely with patients, providing support, monitoring their conditions, and assisting with treatment plans. Nurses can also play a crucial role in liaising between different healthcare providers and ensuring effective communication.</w:t>
      </w:r>
    </w:p>
    <w:p w14:paraId="2F2FFF16" w14:textId="77777777" w:rsidR="00C80396" w:rsidRPr="000F09AC" w:rsidRDefault="00C80396" w:rsidP="00C80396">
      <w:pPr>
        <w:spacing w:line="360" w:lineRule="auto"/>
        <w:rPr>
          <w:rFonts w:cs="Calibri"/>
          <w:sz w:val="22"/>
          <w:szCs w:val="22"/>
        </w:rPr>
      </w:pPr>
      <w:r w:rsidRPr="000F09AC">
        <w:rPr>
          <w:rFonts w:cs="Calibri"/>
          <w:sz w:val="22"/>
          <w:szCs w:val="22"/>
        </w:rPr>
        <w:t>Considering the nature of the pilot, which involves individuals with various physical and mental health conditions, the involvement of both GPs and nurses would likely be beneficial. GPs can provide medical expertise, evaluate and interpret test results, and make informed decisions regarding treatment and referrals. Nurses can provide ongoing support, ensure adherence to treatment plans, and coordinate care between different healthcare providers and community resources.</w:t>
      </w:r>
    </w:p>
    <w:p w14:paraId="5F59C11D" w14:textId="77777777" w:rsidR="00C80396" w:rsidRPr="00016901" w:rsidRDefault="00C80396" w:rsidP="00C80396">
      <w:pPr>
        <w:spacing w:line="360" w:lineRule="auto"/>
        <w:rPr>
          <w:rFonts w:cs="Calibri"/>
          <w:b/>
          <w:bCs/>
          <w:sz w:val="22"/>
          <w:szCs w:val="22"/>
        </w:rPr>
      </w:pPr>
      <w:r w:rsidRPr="00016901">
        <w:rPr>
          <w:rFonts w:cs="Calibri"/>
          <w:b/>
          <w:bCs/>
          <w:sz w:val="22"/>
          <w:szCs w:val="22"/>
        </w:rPr>
        <w:t xml:space="preserve">Other key recommendations still stand from the original report, including improving communication and referral pathways,  increasing the visibility of the pilot to GP’s outside of the community mental health teams and the high value attached to the Physical Health Clinic providing excellent GP trainee opportunities. </w:t>
      </w:r>
    </w:p>
    <w:p w14:paraId="1DDAC1A2" w14:textId="77777777" w:rsidR="00C80396" w:rsidRDefault="00C80396" w:rsidP="00C80396"/>
    <w:p w14:paraId="3F51DCAE" w14:textId="15B3629C" w:rsidR="00B73CF6" w:rsidRPr="00D52572" w:rsidRDefault="00B73CF6" w:rsidP="00B80454">
      <w:pPr>
        <w:pStyle w:val="Report1"/>
        <w:spacing w:line="276" w:lineRule="auto"/>
      </w:pPr>
      <w:bookmarkStart w:id="55" w:name="_Toc146543291"/>
      <w:r w:rsidRPr="00D52572">
        <w:t xml:space="preserve">Appendix 1 </w:t>
      </w:r>
      <w:r w:rsidR="004C2089" w:rsidRPr="00D52572">
        <w:t xml:space="preserve">– </w:t>
      </w:r>
      <w:r w:rsidR="005911EE">
        <w:t>Work Packages</w:t>
      </w:r>
      <w:bookmarkEnd w:id="55"/>
      <w:r w:rsidRPr="00D52572">
        <w:t xml:space="preserve"> </w:t>
      </w:r>
    </w:p>
    <w:p w14:paraId="517A865E" w14:textId="77777777" w:rsidR="00E42EF0" w:rsidRPr="00E42EF0" w:rsidRDefault="00E42EF0" w:rsidP="00B80454">
      <w:pPr>
        <w:rPr>
          <w:rFonts w:asciiTheme="majorHAnsi" w:hAnsiTheme="majorHAnsi" w:cstheme="majorHAnsi"/>
          <w:sz w:val="22"/>
          <w:szCs w:val="22"/>
          <w:lang w:val="en-US"/>
        </w:rPr>
      </w:pPr>
      <w:bookmarkStart w:id="56" w:name="_Toc121228346"/>
      <w:r w:rsidRPr="00E42EF0">
        <w:rPr>
          <w:rFonts w:asciiTheme="majorHAnsi" w:hAnsiTheme="majorHAnsi" w:cstheme="majorHAnsi"/>
          <w:sz w:val="22"/>
          <w:szCs w:val="22"/>
          <w:lang w:val="en-US"/>
        </w:rPr>
        <w:t>Project set-up activities (November to January 2022)</w:t>
      </w:r>
      <w:bookmarkEnd w:id="56"/>
    </w:p>
    <w:p w14:paraId="648194D8" w14:textId="77777777" w:rsidR="00E42EF0" w:rsidRPr="00E42EF0" w:rsidRDefault="00E42EF0" w:rsidP="009C734D">
      <w:pPr>
        <w:numPr>
          <w:ilvl w:val="0"/>
          <w:numId w:val="9"/>
        </w:numPr>
        <w:rPr>
          <w:rFonts w:asciiTheme="majorHAnsi" w:hAnsiTheme="majorHAnsi" w:cstheme="majorHAnsi"/>
          <w:sz w:val="22"/>
          <w:szCs w:val="22"/>
        </w:rPr>
      </w:pPr>
      <w:r w:rsidRPr="00E42EF0">
        <w:rPr>
          <w:rFonts w:asciiTheme="majorHAnsi" w:hAnsiTheme="majorHAnsi" w:cstheme="majorHAnsi"/>
          <w:sz w:val="22"/>
          <w:szCs w:val="22"/>
        </w:rPr>
        <w:lastRenderedPageBreak/>
        <w:t>Design data collection tools- case study template, output data collection template and interview guides</w:t>
      </w:r>
    </w:p>
    <w:p w14:paraId="5A38145C" w14:textId="77777777" w:rsidR="00E42EF0" w:rsidRPr="00E42EF0" w:rsidRDefault="00E42EF0" w:rsidP="009C734D">
      <w:pPr>
        <w:numPr>
          <w:ilvl w:val="0"/>
          <w:numId w:val="9"/>
        </w:numPr>
        <w:rPr>
          <w:rFonts w:asciiTheme="majorHAnsi" w:hAnsiTheme="majorHAnsi" w:cstheme="majorHAnsi"/>
          <w:sz w:val="22"/>
          <w:szCs w:val="22"/>
        </w:rPr>
      </w:pPr>
      <w:r w:rsidRPr="00E42EF0">
        <w:rPr>
          <w:rFonts w:asciiTheme="majorHAnsi" w:hAnsiTheme="majorHAnsi" w:cstheme="majorHAnsi"/>
          <w:sz w:val="22"/>
          <w:szCs w:val="22"/>
        </w:rPr>
        <w:t>Submit University of Kent ethics application</w:t>
      </w:r>
    </w:p>
    <w:p w14:paraId="3471EADC" w14:textId="77777777" w:rsidR="00E42EF0" w:rsidRPr="00E42EF0" w:rsidRDefault="00E42EF0" w:rsidP="009C734D">
      <w:pPr>
        <w:numPr>
          <w:ilvl w:val="0"/>
          <w:numId w:val="9"/>
        </w:numPr>
        <w:rPr>
          <w:rFonts w:asciiTheme="majorHAnsi" w:hAnsiTheme="majorHAnsi" w:cstheme="majorHAnsi"/>
          <w:sz w:val="22"/>
          <w:szCs w:val="22"/>
        </w:rPr>
      </w:pPr>
      <w:r w:rsidRPr="00E42EF0">
        <w:rPr>
          <w:rFonts w:asciiTheme="majorHAnsi" w:hAnsiTheme="majorHAnsi" w:cstheme="majorHAnsi"/>
          <w:sz w:val="22"/>
          <w:szCs w:val="22"/>
        </w:rPr>
        <w:t>Identify and confirm output data and indicators of success from routinely collected primary care data.</w:t>
      </w:r>
    </w:p>
    <w:p w14:paraId="114BC0CF" w14:textId="77777777" w:rsidR="00E42EF0" w:rsidRPr="00E42EF0" w:rsidRDefault="00E42EF0" w:rsidP="009C734D">
      <w:pPr>
        <w:numPr>
          <w:ilvl w:val="0"/>
          <w:numId w:val="9"/>
        </w:numPr>
        <w:rPr>
          <w:rFonts w:asciiTheme="majorHAnsi" w:hAnsiTheme="majorHAnsi" w:cstheme="majorHAnsi"/>
          <w:sz w:val="22"/>
          <w:szCs w:val="22"/>
        </w:rPr>
      </w:pPr>
      <w:r w:rsidRPr="00E42EF0">
        <w:rPr>
          <w:rFonts w:asciiTheme="majorHAnsi" w:hAnsiTheme="majorHAnsi" w:cstheme="majorHAnsi"/>
          <w:sz w:val="22"/>
          <w:szCs w:val="22"/>
        </w:rPr>
        <w:t>Stakeholder Mapping (whom to interview).</w:t>
      </w:r>
    </w:p>
    <w:p w14:paraId="2230723C" w14:textId="77777777" w:rsidR="00E42EF0" w:rsidRPr="00E42EF0" w:rsidRDefault="00E42EF0" w:rsidP="00B80454">
      <w:pPr>
        <w:rPr>
          <w:rFonts w:asciiTheme="majorHAnsi" w:hAnsiTheme="majorHAnsi" w:cstheme="majorHAnsi"/>
          <w:sz w:val="22"/>
          <w:szCs w:val="22"/>
          <w:lang w:val="en-US"/>
        </w:rPr>
      </w:pPr>
      <w:bookmarkStart w:id="57" w:name="_Toc121228347"/>
      <w:r w:rsidRPr="00E42EF0">
        <w:rPr>
          <w:rFonts w:asciiTheme="majorHAnsi" w:hAnsiTheme="majorHAnsi" w:cstheme="majorHAnsi"/>
          <w:sz w:val="22"/>
          <w:szCs w:val="22"/>
          <w:lang w:val="en-US"/>
        </w:rPr>
        <w:t>Work Package 1 (WP1): Gather Healthcare professional perspectives (January to February 2023):</w:t>
      </w:r>
      <w:bookmarkEnd w:id="57"/>
    </w:p>
    <w:p w14:paraId="379B21A4" w14:textId="77777777" w:rsidR="00E42EF0" w:rsidRPr="00E42EF0" w:rsidRDefault="00E42EF0" w:rsidP="009C734D">
      <w:pPr>
        <w:numPr>
          <w:ilvl w:val="0"/>
          <w:numId w:val="6"/>
        </w:numPr>
        <w:rPr>
          <w:rFonts w:asciiTheme="majorHAnsi" w:hAnsiTheme="majorHAnsi" w:cstheme="majorHAnsi"/>
          <w:sz w:val="22"/>
          <w:szCs w:val="22"/>
        </w:rPr>
      </w:pPr>
      <w:r w:rsidRPr="00E42EF0">
        <w:rPr>
          <w:rFonts w:asciiTheme="majorHAnsi" w:hAnsiTheme="majorHAnsi" w:cstheme="majorHAnsi"/>
          <w:sz w:val="22"/>
          <w:szCs w:val="22"/>
        </w:rPr>
        <w:t>Conduct interviews with HCPs in secondary mental health settings who have referred patients to the pilot and/or have knowledge of the programme (n=5)</w:t>
      </w:r>
    </w:p>
    <w:p w14:paraId="5566731C" w14:textId="77777777" w:rsidR="00E42EF0" w:rsidRPr="00E42EF0" w:rsidRDefault="00E42EF0" w:rsidP="009C734D">
      <w:pPr>
        <w:numPr>
          <w:ilvl w:val="0"/>
          <w:numId w:val="6"/>
        </w:numPr>
        <w:rPr>
          <w:rFonts w:asciiTheme="majorHAnsi" w:hAnsiTheme="majorHAnsi" w:cstheme="majorHAnsi"/>
          <w:sz w:val="22"/>
          <w:szCs w:val="22"/>
        </w:rPr>
      </w:pPr>
      <w:r w:rsidRPr="00E42EF0">
        <w:rPr>
          <w:rFonts w:asciiTheme="majorHAnsi" w:hAnsiTheme="majorHAnsi" w:cstheme="majorHAnsi"/>
          <w:sz w:val="22"/>
          <w:szCs w:val="22"/>
        </w:rPr>
        <w:t>Conduct interviews with healthcare professionals in primary care (n=5) who have received referrals from the pilot programme and/or have knowledge of the programme</w:t>
      </w:r>
    </w:p>
    <w:p w14:paraId="565ACD8A" w14:textId="77777777" w:rsidR="00E42EF0" w:rsidRPr="00E42EF0" w:rsidRDefault="00E42EF0" w:rsidP="009C734D">
      <w:pPr>
        <w:numPr>
          <w:ilvl w:val="0"/>
          <w:numId w:val="6"/>
        </w:numPr>
        <w:rPr>
          <w:rFonts w:asciiTheme="majorHAnsi" w:hAnsiTheme="majorHAnsi" w:cstheme="majorHAnsi"/>
          <w:sz w:val="22"/>
          <w:szCs w:val="22"/>
        </w:rPr>
      </w:pPr>
      <w:r w:rsidRPr="00E42EF0">
        <w:rPr>
          <w:rFonts w:asciiTheme="majorHAnsi" w:hAnsiTheme="majorHAnsi" w:cstheme="majorHAnsi"/>
          <w:sz w:val="22"/>
          <w:szCs w:val="22"/>
        </w:rPr>
        <w:t xml:space="preserve">Reflective interview with Will Davis (GP in situ) </w:t>
      </w:r>
    </w:p>
    <w:p w14:paraId="3D163F36" w14:textId="77777777" w:rsidR="00E42EF0" w:rsidRPr="00E42EF0" w:rsidRDefault="00E42EF0" w:rsidP="00B80454">
      <w:pPr>
        <w:rPr>
          <w:rFonts w:asciiTheme="majorHAnsi" w:hAnsiTheme="majorHAnsi" w:cstheme="majorHAnsi"/>
          <w:sz w:val="22"/>
          <w:szCs w:val="22"/>
          <w:lang w:val="en-US"/>
        </w:rPr>
      </w:pPr>
      <w:bookmarkStart w:id="58" w:name="_Toc121228348"/>
      <w:r w:rsidRPr="00E42EF0">
        <w:rPr>
          <w:rFonts w:asciiTheme="majorHAnsi" w:hAnsiTheme="majorHAnsi" w:cstheme="majorHAnsi"/>
          <w:sz w:val="22"/>
          <w:szCs w:val="22"/>
          <w:lang w:val="en-US"/>
        </w:rPr>
        <w:t>Work Package 2 (WP2): Analysis of output data (February to March 2023)</w:t>
      </w:r>
      <w:bookmarkEnd w:id="58"/>
    </w:p>
    <w:p w14:paraId="1983D3DC" w14:textId="77777777" w:rsidR="00E42EF0" w:rsidRPr="00E42EF0" w:rsidRDefault="00E42EF0" w:rsidP="009C734D">
      <w:pPr>
        <w:numPr>
          <w:ilvl w:val="0"/>
          <w:numId w:val="8"/>
        </w:numPr>
        <w:rPr>
          <w:rFonts w:asciiTheme="majorHAnsi" w:hAnsiTheme="majorHAnsi" w:cstheme="majorHAnsi"/>
          <w:sz w:val="22"/>
          <w:szCs w:val="22"/>
        </w:rPr>
      </w:pPr>
      <w:r w:rsidRPr="00E42EF0">
        <w:rPr>
          <w:rFonts w:asciiTheme="majorHAnsi" w:hAnsiTheme="majorHAnsi" w:cstheme="majorHAnsi"/>
          <w:sz w:val="22"/>
          <w:szCs w:val="22"/>
        </w:rPr>
        <w:t xml:space="preserve">Extract relevant data from primary care systems to enable reporting on patient demographics, referral pathways and subsequent contacts with primary care.  </w:t>
      </w:r>
    </w:p>
    <w:p w14:paraId="0C486E9E" w14:textId="77777777" w:rsidR="00E42EF0" w:rsidRPr="00E42EF0" w:rsidRDefault="00E42EF0" w:rsidP="00B80454">
      <w:pPr>
        <w:rPr>
          <w:rFonts w:asciiTheme="majorHAnsi" w:hAnsiTheme="majorHAnsi" w:cstheme="majorHAnsi"/>
          <w:sz w:val="22"/>
          <w:szCs w:val="22"/>
          <w:lang w:val="en-US"/>
        </w:rPr>
      </w:pPr>
      <w:bookmarkStart w:id="59" w:name="_Toc121228349"/>
      <w:r w:rsidRPr="00E42EF0">
        <w:rPr>
          <w:rFonts w:asciiTheme="majorHAnsi" w:hAnsiTheme="majorHAnsi" w:cstheme="majorHAnsi"/>
          <w:sz w:val="22"/>
          <w:szCs w:val="22"/>
          <w:lang w:val="en-US"/>
        </w:rPr>
        <w:t>Work Package 3 (WP3): Analysis and write up (March to April 2023)</w:t>
      </w:r>
      <w:bookmarkEnd w:id="59"/>
    </w:p>
    <w:p w14:paraId="51C84856" w14:textId="77777777" w:rsidR="00E42EF0" w:rsidRPr="00E42EF0" w:rsidRDefault="00E42EF0" w:rsidP="009C734D">
      <w:pPr>
        <w:numPr>
          <w:ilvl w:val="0"/>
          <w:numId w:val="7"/>
        </w:numPr>
        <w:rPr>
          <w:rFonts w:asciiTheme="majorHAnsi" w:hAnsiTheme="majorHAnsi" w:cstheme="majorHAnsi"/>
          <w:sz w:val="22"/>
          <w:szCs w:val="22"/>
        </w:rPr>
      </w:pPr>
      <w:r w:rsidRPr="00E42EF0">
        <w:rPr>
          <w:rFonts w:asciiTheme="majorHAnsi" w:hAnsiTheme="majorHAnsi" w:cstheme="majorHAnsi"/>
          <w:sz w:val="22"/>
          <w:szCs w:val="22"/>
        </w:rPr>
        <w:t>Analysis of quantitative output data</w:t>
      </w:r>
    </w:p>
    <w:p w14:paraId="0B8BFA24" w14:textId="77777777" w:rsidR="00E42EF0" w:rsidRPr="00E42EF0" w:rsidRDefault="00E42EF0" w:rsidP="009C734D">
      <w:pPr>
        <w:numPr>
          <w:ilvl w:val="0"/>
          <w:numId w:val="7"/>
        </w:numPr>
        <w:rPr>
          <w:rFonts w:asciiTheme="majorHAnsi" w:hAnsiTheme="majorHAnsi" w:cstheme="majorHAnsi"/>
          <w:sz w:val="22"/>
          <w:szCs w:val="22"/>
        </w:rPr>
      </w:pPr>
      <w:r w:rsidRPr="00E42EF0">
        <w:rPr>
          <w:rFonts w:asciiTheme="majorHAnsi" w:hAnsiTheme="majorHAnsi" w:cstheme="majorHAnsi"/>
          <w:sz w:val="22"/>
          <w:szCs w:val="22"/>
        </w:rPr>
        <w:t>Analysis of qualitative data</w:t>
      </w:r>
    </w:p>
    <w:p w14:paraId="1407E3F7" w14:textId="77777777" w:rsidR="00E42EF0" w:rsidRPr="00E42EF0" w:rsidRDefault="00E42EF0" w:rsidP="009C734D">
      <w:pPr>
        <w:numPr>
          <w:ilvl w:val="0"/>
          <w:numId w:val="7"/>
        </w:numPr>
        <w:rPr>
          <w:rFonts w:asciiTheme="majorHAnsi" w:hAnsiTheme="majorHAnsi" w:cstheme="majorHAnsi"/>
          <w:sz w:val="22"/>
          <w:szCs w:val="22"/>
        </w:rPr>
      </w:pPr>
      <w:r w:rsidRPr="00E42EF0">
        <w:rPr>
          <w:rFonts w:asciiTheme="majorHAnsi" w:hAnsiTheme="majorHAnsi" w:cstheme="majorHAnsi"/>
          <w:sz w:val="22"/>
          <w:szCs w:val="22"/>
        </w:rPr>
        <w:t>Triangulation of quantitative and qualitative data</w:t>
      </w:r>
    </w:p>
    <w:p w14:paraId="49FBC285" w14:textId="7BF87D82" w:rsidR="00C40A5F" w:rsidRDefault="00E42EF0" w:rsidP="009C734D">
      <w:pPr>
        <w:numPr>
          <w:ilvl w:val="0"/>
          <w:numId w:val="7"/>
        </w:numPr>
        <w:rPr>
          <w:rFonts w:asciiTheme="majorHAnsi" w:hAnsiTheme="majorHAnsi" w:cstheme="majorHAnsi"/>
          <w:sz w:val="22"/>
          <w:szCs w:val="22"/>
        </w:rPr>
      </w:pPr>
      <w:r w:rsidRPr="00E42EF0">
        <w:rPr>
          <w:rFonts w:asciiTheme="majorHAnsi" w:hAnsiTheme="majorHAnsi" w:cstheme="majorHAnsi"/>
          <w:sz w:val="22"/>
          <w:szCs w:val="22"/>
        </w:rPr>
        <w:t>Writing report and recommendations</w:t>
      </w:r>
    </w:p>
    <w:p w14:paraId="1A687473" w14:textId="34482D2E" w:rsidR="009368A6" w:rsidRDefault="009368A6" w:rsidP="00B80454">
      <w:pPr>
        <w:rPr>
          <w:rFonts w:asciiTheme="majorHAnsi" w:hAnsiTheme="majorHAnsi" w:cstheme="majorHAnsi"/>
          <w:sz w:val="22"/>
          <w:szCs w:val="22"/>
        </w:rPr>
      </w:pPr>
      <w:r>
        <w:rPr>
          <w:rFonts w:asciiTheme="majorHAnsi" w:hAnsiTheme="majorHAnsi" w:cstheme="majorHAnsi"/>
          <w:sz w:val="22"/>
          <w:szCs w:val="22"/>
        </w:rPr>
        <w:br w:type="page"/>
      </w:r>
    </w:p>
    <w:p w14:paraId="4A3B9931" w14:textId="7586A884" w:rsidR="00B73CF6" w:rsidRPr="00D52572" w:rsidRDefault="00B73CF6" w:rsidP="00B80454">
      <w:pPr>
        <w:pStyle w:val="Report1"/>
        <w:spacing w:line="276" w:lineRule="auto"/>
      </w:pPr>
      <w:bookmarkStart w:id="60" w:name="_Toc146543292"/>
      <w:r w:rsidRPr="00D52572">
        <w:lastRenderedPageBreak/>
        <w:t>Appendix 2 – Interview Schedules</w:t>
      </w:r>
      <w:bookmarkEnd w:id="60"/>
    </w:p>
    <w:p w14:paraId="56746F62" w14:textId="319C8B48" w:rsidR="00FD1775" w:rsidRPr="00FD1775" w:rsidRDefault="00FD1775" w:rsidP="00B80454">
      <w:pPr>
        <w:pStyle w:val="Report3"/>
        <w:spacing w:line="276" w:lineRule="auto"/>
      </w:pPr>
      <w:bookmarkStart w:id="61" w:name="_Toc121228352"/>
      <w:bookmarkStart w:id="62" w:name="_Toc146543293"/>
      <w:r w:rsidRPr="00FD1775">
        <w:t>Interview Schedule: Health Care Professionals referred to.</w:t>
      </w:r>
      <w:bookmarkEnd w:id="61"/>
      <w:bookmarkEnd w:id="62"/>
    </w:p>
    <w:p w14:paraId="2BADDDB2" w14:textId="1BD2A062" w:rsidR="00FD1775" w:rsidRPr="00FD1775" w:rsidRDefault="00FD1775" w:rsidP="00B80454">
      <w:pPr>
        <w:rPr>
          <w:rFonts w:asciiTheme="majorHAnsi" w:hAnsiTheme="majorHAnsi" w:cstheme="majorHAnsi"/>
          <w:sz w:val="22"/>
          <w:szCs w:val="22"/>
        </w:rPr>
      </w:pPr>
      <w:r w:rsidRPr="00FD1775">
        <w:rPr>
          <w:rFonts w:asciiTheme="majorHAnsi" w:hAnsiTheme="majorHAnsi" w:cstheme="majorHAnsi"/>
          <w:sz w:val="22"/>
          <w:szCs w:val="22"/>
        </w:rPr>
        <w:t>Thank you for agreeing to be interviewed today as part of a small evaluation of a GP pilot service within Laurel House.</w:t>
      </w:r>
      <w:r w:rsidR="007A69EE">
        <w:rPr>
          <w:rFonts w:asciiTheme="majorHAnsi" w:hAnsiTheme="majorHAnsi" w:cstheme="majorHAnsi"/>
          <w:sz w:val="22"/>
          <w:szCs w:val="22"/>
        </w:rPr>
        <w:t xml:space="preserve"> </w:t>
      </w:r>
      <w:r w:rsidRPr="00FD1775">
        <w:rPr>
          <w:rFonts w:asciiTheme="majorHAnsi" w:hAnsiTheme="majorHAnsi" w:cstheme="majorHAnsi"/>
          <w:sz w:val="22"/>
          <w:szCs w:val="22"/>
        </w:rPr>
        <w:t>[read consent script]</w:t>
      </w:r>
    </w:p>
    <w:p w14:paraId="481EC9BC" w14:textId="77777777" w:rsidR="00FD1775" w:rsidRDefault="00FD1775" w:rsidP="00B80454">
      <w:pPr>
        <w:rPr>
          <w:rFonts w:asciiTheme="majorHAnsi" w:hAnsiTheme="majorHAnsi" w:cstheme="majorHAnsi"/>
          <w:sz w:val="22"/>
          <w:szCs w:val="22"/>
        </w:rPr>
      </w:pPr>
      <w:r w:rsidRPr="00FD1775">
        <w:rPr>
          <w:rFonts w:asciiTheme="majorHAnsi" w:hAnsiTheme="majorHAnsi" w:cstheme="majorHAnsi"/>
          <w:sz w:val="22"/>
          <w:szCs w:val="22"/>
        </w:rPr>
        <w:t xml:space="preserve">We have a few questions to ask about your knowledge and involvement with the pilot to help us assess is ongoing impact and feasibility. We are not asking for any personal details on any patient. The interview will take no longer than half an hour. </w:t>
      </w:r>
    </w:p>
    <w:p w14:paraId="2DAF02E6" w14:textId="12DE605A" w:rsidR="00FD1775" w:rsidRPr="00FD1775" w:rsidRDefault="00FD1775" w:rsidP="00B80454">
      <w:pPr>
        <w:rPr>
          <w:rFonts w:asciiTheme="majorHAnsi" w:hAnsiTheme="majorHAnsi" w:cstheme="majorHAnsi"/>
          <w:sz w:val="22"/>
          <w:szCs w:val="22"/>
        </w:rPr>
      </w:pPr>
      <w:r>
        <w:rPr>
          <w:rFonts w:asciiTheme="majorHAnsi" w:hAnsiTheme="majorHAnsi" w:cstheme="majorHAnsi"/>
          <w:sz w:val="22"/>
          <w:szCs w:val="22"/>
        </w:rPr>
        <w:t>Firstly, can you tell me a bit about your current role and how you are involved with the pilot</w:t>
      </w:r>
    </w:p>
    <w:p w14:paraId="6048DC94" w14:textId="77777777" w:rsidR="00FD1775" w:rsidRPr="00FD1775" w:rsidRDefault="00FD1775" w:rsidP="009C734D">
      <w:pPr>
        <w:numPr>
          <w:ilvl w:val="0"/>
          <w:numId w:val="13"/>
        </w:numPr>
        <w:rPr>
          <w:rFonts w:asciiTheme="majorHAnsi" w:hAnsiTheme="majorHAnsi" w:cstheme="majorHAnsi"/>
          <w:sz w:val="22"/>
          <w:szCs w:val="22"/>
        </w:rPr>
      </w:pPr>
      <w:r w:rsidRPr="00FD1775">
        <w:rPr>
          <w:rFonts w:asciiTheme="majorHAnsi" w:hAnsiTheme="majorHAnsi" w:cstheme="majorHAnsi"/>
          <w:sz w:val="22"/>
          <w:szCs w:val="22"/>
        </w:rPr>
        <w:t>How many patients are you aware of that Dr Davies has referred to you or your practice (formally or informally) from Laurel House?</w:t>
      </w:r>
    </w:p>
    <w:p w14:paraId="3137D69A" w14:textId="77777777" w:rsidR="00FD1775" w:rsidRPr="00FD1775" w:rsidRDefault="00FD1775" w:rsidP="009C734D">
      <w:pPr>
        <w:numPr>
          <w:ilvl w:val="0"/>
          <w:numId w:val="13"/>
        </w:numPr>
        <w:rPr>
          <w:rFonts w:asciiTheme="majorHAnsi" w:hAnsiTheme="majorHAnsi" w:cstheme="majorHAnsi"/>
          <w:sz w:val="22"/>
          <w:szCs w:val="22"/>
        </w:rPr>
      </w:pPr>
      <w:r w:rsidRPr="00FD1775">
        <w:rPr>
          <w:rFonts w:asciiTheme="majorHAnsi" w:hAnsiTheme="majorHAnsi" w:cstheme="majorHAnsi"/>
          <w:sz w:val="22"/>
          <w:szCs w:val="22"/>
        </w:rPr>
        <w:t>Of the people you / your practice did see:</w:t>
      </w:r>
    </w:p>
    <w:p w14:paraId="4630ABA2" w14:textId="77777777" w:rsidR="00FD1775" w:rsidRPr="00FD1775" w:rsidRDefault="00FD1775" w:rsidP="009C734D">
      <w:pPr>
        <w:numPr>
          <w:ilvl w:val="0"/>
          <w:numId w:val="10"/>
        </w:numPr>
        <w:rPr>
          <w:rFonts w:asciiTheme="majorHAnsi" w:hAnsiTheme="majorHAnsi" w:cstheme="majorHAnsi"/>
          <w:sz w:val="22"/>
          <w:szCs w:val="22"/>
        </w:rPr>
      </w:pPr>
      <w:r w:rsidRPr="00FD1775">
        <w:rPr>
          <w:rFonts w:asciiTheme="majorHAnsi" w:hAnsiTheme="majorHAnsi" w:cstheme="majorHAnsi"/>
          <w:sz w:val="22"/>
          <w:szCs w:val="22"/>
        </w:rPr>
        <w:t xml:space="preserve">Were they already registered with you? </w:t>
      </w:r>
    </w:p>
    <w:p w14:paraId="54354FF3" w14:textId="77777777" w:rsidR="00FD1775" w:rsidRPr="00FD1775" w:rsidRDefault="00FD1775" w:rsidP="009C734D">
      <w:pPr>
        <w:numPr>
          <w:ilvl w:val="0"/>
          <w:numId w:val="10"/>
        </w:numPr>
        <w:rPr>
          <w:rFonts w:asciiTheme="majorHAnsi" w:hAnsiTheme="majorHAnsi" w:cstheme="majorHAnsi"/>
          <w:sz w:val="22"/>
          <w:szCs w:val="22"/>
        </w:rPr>
      </w:pPr>
      <w:r w:rsidRPr="00FD1775">
        <w:rPr>
          <w:rFonts w:asciiTheme="majorHAnsi" w:hAnsiTheme="majorHAnsi" w:cstheme="majorHAnsi"/>
          <w:sz w:val="22"/>
          <w:szCs w:val="22"/>
        </w:rPr>
        <w:t>Had you (or another GP in your practice) seen them in any capacity before?</w:t>
      </w:r>
      <w:r w:rsidRPr="00FD1775">
        <w:rPr>
          <w:rFonts w:asciiTheme="majorHAnsi" w:hAnsiTheme="majorHAnsi" w:cstheme="majorHAnsi"/>
          <w:i/>
          <w:iCs/>
          <w:sz w:val="22"/>
          <w:szCs w:val="22"/>
        </w:rPr>
        <w:t xml:space="preserve"> If so, do you know how long ago was this?</w:t>
      </w:r>
    </w:p>
    <w:p w14:paraId="1C48FEE9" w14:textId="77777777" w:rsidR="00FD1775" w:rsidRPr="00FD1775" w:rsidRDefault="00FD1775" w:rsidP="009C734D">
      <w:pPr>
        <w:numPr>
          <w:ilvl w:val="0"/>
          <w:numId w:val="10"/>
        </w:numPr>
        <w:rPr>
          <w:rFonts w:asciiTheme="majorHAnsi" w:hAnsiTheme="majorHAnsi" w:cstheme="majorHAnsi"/>
          <w:i/>
          <w:iCs/>
          <w:sz w:val="22"/>
          <w:szCs w:val="22"/>
        </w:rPr>
      </w:pPr>
      <w:r w:rsidRPr="00FD1775">
        <w:rPr>
          <w:rFonts w:asciiTheme="majorHAnsi" w:hAnsiTheme="majorHAnsi" w:cstheme="majorHAnsi"/>
          <w:sz w:val="22"/>
          <w:szCs w:val="22"/>
        </w:rPr>
        <w:t xml:space="preserve">Were their long-term health conditions already diagnosed? </w:t>
      </w:r>
      <w:r w:rsidRPr="00FD1775">
        <w:rPr>
          <w:rFonts w:asciiTheme="majorHAnsi" w:hAnsiTheme="majorHAnsi" w:cstheme="majorHAnsi"/>
          <w:i/>
          <w:iCs/>
          <w:sz w:val="22"/>
          <w:szCs w:val="22"/>
        </w:rPr>
        <w:t xml:space="preserve">If yes, are you aware if they had accessed any primary care or specialist care services regarding their health condition before? </w:t>
      </w:r>
    </w:p>
    <w:p w14:paraId="3767FE1F" w14:textId="77777777" w:rsidR="00FD1775" w:rsidRPr="00FD1775" w:rsidRDefault="00FD1775" w:rsidP="009C734D">
      <w:pPr>
        <w:numPr>
          <w:ilvl w:val="0"/>
          <w:numId w:val="10"/>
        </w:numPr>
        <w:rPr>
          <w:rFonts w:asciiTheme="majorHAnsi" w:hAnsiTheme="majorHAnsi" w:cstheme="majorHAnsi"/>
          <w:sz w:val="22"/>
          <w:szCs w:val="22"/>
        </w:rPr>
      </w:pPr>
      <w:r w:rsidRPr="00FD1775">
        <w:rPr>
          <w:rFonts w:asciiTheme="majorHAnsi" w:hAnsiTheme="majorHAnsi" w:cstheme="majorHAnsi"/>
          <w:sz w:val="22"/>
          <w:szCs w:val="22"/>
        </w:rPr>
        <w:t>Are you aware if any of these patients failed to attend any past appointments specifically relating to their long-term health condition in the past (for example physiotherapist, pulmonologist</w:t>
      </w:r>
      <w:r w:rsidRPr="00FD1775">
        <w:rPr>
          <w:rFonts w:asciiTheme="majorHAnsi" w:hAnsiTheme="majorHAnsi" w:cstheme="majorHAnsi"/>
          <w:b/>
          <w:bCs/>
          <w:sz w:val="22"/>
          <w:szCs w:val="22"/>
        </w:rPr>
        <w:t xml:space="preserve">, </w:t>
      </w:r>
      <w:r w:rsidRPr="00FD1775">
        <w:rPr>
          <w:rFonts w:asciiTheme="majorHAnsi" w:hAnsiTheme="majorHAnsi" w:cstheme="majorHAnsi"/>
          <w:sz w:val="22"/>
          <w:szCs w:val="22"/>
        </w:rPr>
        <w:t xml:space="preserve">diabetologist etc)? </w:t>
      </w:r>
    </w:p>
    <w:p w14:paraId="51641446" w14:textId="77777777" w:rsidR="00FD1775" w:rsidRPr="00FD1775" w:rsidRDefault="00FD1775" w:rsidP="009C734D">
      <w:pPr>
        <w:numPr>
          <w:ilvl w:val="0"/>
          <w:numId w:val="13"/>
        </w:numPr>
        <w:rPr>
          <w:rFonts w:asciiTheme="majorHAnsi" w:hAnsiTheme="majorHAnsi" w:cstheme="majorHAnsi"/>
          <w:sz w:val="22"/>
          <w:szCs w:val="22"/>
        </w:rPr>
      </w:pPr>
      <w:r w:rsidRPr="00FD1775">
        <w:rPr>
          <w:rFonts w:asciiTheme="majorHAnsi" w:hAnsiTheme="majorHAnsi" w:cstheme="majorHAnsi"/>
          <w:sz w:val="22"/>
          <w:szCs w:val="22"/>
        </w:rPr>
        <w:t xml:space="preserve">Did any patients present with additional LTHC’s that you were previously unaware of? </w:t>
      </w:r>
      <w:r w:rsidRPr="00FD1775">
        <w:rPr>
          <w:rFonts w:asciiTheme="majorHAnsi" w:hAnsiTheme="majorHAnsi" w:cstheme="majorHAnsi"/>
          <w:i/>
          <w:iCs/>
          <w:sz w:val="22"/>
          <w:szCs w:val="22"/>
        </w:rPr>
        <w:t>If yes, did this require onward referrals to specialists?</w:t>
      </w:r>
      <w:r w:rsidRPr="00FD1775">
        <w:rPr>
          <w:rFonts w:asciiTheme="majorHAnsi" w:hAnsiTheme="majorHAnsi" w:cstheme="majorHAnsi"/>
          <w:sz w:val="22"/>
          <w:szCs w:val="22"/>
        </w:rPr>
        <w:t xml:space="preserve"> </w:t>
      </w:r>
    </w:p>
    <w:p w14:paraId="2051F20D" w14:textId="77777777" w:rsidR="00FD1775" w:rsidRPr="00FD1775" w:rsidRDefault="00FD1775" w:rsidP="009C734D">
      <w:pPr>
        <w:numPr>
          <w:ilvl w:val="0"/>
          <w:numId w:val="13"/>
        </w:numPr>
        <w:rPr>
          <w:rFonts w:asciiTheme="majorHAnsi" w:hAnsiTheme="majorHAnsi" w:cstheme="majorHAnsi"/>
          <w:sz w:val="22"/>
          <w:szCs w:val="22"/>
        </w:rPr>
      </w:pPr>
      <w:r w:rsidRPr="00FD1775">
        <w:rPr>
          <w:rFonts w:asciiTheme="majorHAnsi" w:hAnsiTheme="majorHAnsi" w:cstheme="majorHAnsi"/>
          <w:sz w:val="22"/>
          <w:szCs w:val="22"/>
        </w:rPr>
        <w:t xml:space="preserve">Are you aware of any specific barriers these patients have faced in accessing primary care currently or in the past? </w:t>
      </w:r>
      <w:r w:rsidRPr="00FD1775">
        <w:rPr>
          <w:rFonts w:asciiTheme="majorHAnsi" w:hAnsiTheme="majorHAnsi" w:cstheme="majorHAnsi"/>
          <w:i/>
          <w:iCs/>
          <w:sz w:val="22"/>
          <w:szCs w:val="22"/>
        </w:rPr>
        <w:t>If yes, could you tell me a bit about these?</w:t>
      </w:r>
      <w:r w:rsidRPr="00FD1775">
        <w:rPr>
          <w:rFonts w:asciiTheme="majorHAnsi" w:hAnsiTheme="majorHAnsi" w:cstheme="majorHAnsi"/>
          <w:sz w:val="22"/>
          <w:szCs w:val="22"/>
        </w:rPr>
        <w:t xml:space="preserve"> </w:t>
      </w:r>
      <w:r w:rsidRPr="00FD1775">
        <w:rPr>
          <w:rFonts w:asciiTheme="majorHAnsi" w:hAnsiTheme="majorHAnsi" w:cstheme="majorHAnsi"/>
          <w:i/>
          <w:iCs/>
          <w:sz w:val="22"/>
          <w:szCs w:val="22"/>
        </w:rPr>
        <w:t>You do not need to disclose personal information, a brief description will suffice.</w:t>
      </w:r>
    </w:p>
    <w:p w14:paraId="0B8CF4DF" w14:textId="77777777" w:rsidR="00FD1775" w:rsidRPr="00FD1775" w:rsidRDefault="00FD1775" w:rsidP="009C734D">
      <w:pPr>
        <w:numPr>
          <w:ilvl w:val="0"/>
          <w:numId w:val="13"/>
        </w:numPr>
        <w:rPr>
          <w:rFonts w:asciiTheme="majorHAnsi" w:hAnsiTheme="majorHAnsi" w:cstheme="majorHAnsi"/>
          <w:sz w:val="22"/>
          <w:szCs w:val="22"/>
        </w:rPr>
      </w:pPr>
      <w:r w:rsidRPr="00FD1775">
        <w:rPr>
          <w:rFonts w:asciiTheme="majorHAnsi" w:hAnsiTheme="majorHAnsi" w:cstheme="majorHAnsi"/>
          <w:sz w:val="22"/>
          <w:szCs w:val="22"/>
        </w:rPr>
        <w:t xml:space="preserve">Do you think that the Laurel house GP service is a good use of resources? </w:t>
      </w:r>
    </w:p>
    <w:p w14:paraId="399AD945" w14:textId="77777777" w:rsidR="00FD1775" w:rsidRPr="00FD1775" w:rsidRDefault="00FD1775" w:rsidP="009C734D">
      <w:pPr>
        <w:numPr>
          <w:ilvl w:val="0"/>
          <w:numId w:val="11"/>
        </w:numPr>
        <w:rPr>
          <w:rFonts w:asciiTheme="majorHAnsi" w:hAnsiTheme="majorHAnsi" w:cstheme="majorHAnsi"/>
          <w:sz w:val="22"/>
          <w:szCs w:val="22"/>
        </w:rPr>
      </w:pPr>
      <w:r w:rsidRPr="00FD1775">
        <w:rPr>
          <w:rFonts w:asciiTheme="majorHAnsi" w:hAnsiTheme="majorHAnsi" w:cstheme="majorHAnsi"/>
          <w:sz w:val="22"/>
          <w:szCs w:val="22"/>
        </w:rPr>
        <w:t>If yes, why?</w:t>
      </w:r>
    </w:p>
    <w:p w14:paraId="55406510" w14:textId="77777777" w:rsidR="00FD1775" w:rsidRPr="00FD1775" w:rsidRDefault="00FD1775" w:rsidP="009C734D">
      <w:pPr>
        <w:numPr>
          <w:ilvl w:val="0"/>
          <w:numId w:val="11"/>
        </w:numPr>
        <w:rPr>
          <w:rFonts w:asciiTheme="majorHAnsi" w:hAnsiTheme="majorHAnsi" w:cstheme="majorHAnsi"/>
          <w:sz w:val="22"/>
          <w:szCs w:val="22"/>
        </w:rPr>
      </w:pPr>
      <w:r w:rsidRPr="00FD1775">
        <w:rPr>
          <w:rFonts w:asciiTheme="majorHAnsi" w:hAnsiTheme="majorHAnsi" w:cstheme="majorHAnsi"/>
          <w:sz w:val="22"/>
          <w:szCs w:val="22"/>
        </w:rPr>
        <w:t xml:space="preserve">If no, do you have any suggestions on how this service could improve specifically to enable patients with SMI and LTHC to access to Primary care? </w:t>
      </w:r>
    </w:p>
    <w:p w14:paraId="227208EE" w14:textId="77777777" w:rsidR="00FD1775" w:rsidRPr="00FD1775" w:rsidRDefault="00FD1775" w:rsidP="00B80454">
      <w:pPr>
        <w:rPr>
          <w:rFonts w:asciiTheme="majorHAnsi" w:hAnsiTheme="majorHAnsi" w:cstheme="majorHAnsi"/>
          <w:sz w:val="22"/>
          <w:szCs w:val="22"/>
        </w:rPr>
      </w:pPr>
    </w:p>
    <w:p w14:paraId="0BCD5E71" w14:textId="77777777" w:rsidR="00FD1775" w:rsidRPr="00FD1775" w:rsidRDefault="00FD1775" w:rsidP="00B80454">
      <w:pPr>
        <w:rPr>
          <w:rFonts w:asciiTheme="majorHAnsi" w:hAnsiTheme="majorHAnsi" w:cstheme="majorHAnsi"/>
          <w:sz w:val="22"/>
          <w:szCs w:val="22"/>
        </w:rPr>
      </w:pPr>
    </w:p>
    <w:p w14:paraId="60ACCF91" w14:textId="22781F64" w:rsidR="00FD1775" w:rsidRPr="00FD1775" w:rsidRDefault="00FD1775" w:rsidP="00B80454">
      <w:pPr>
        <w:pStyle w:val="Report3"/>
        <w:spacing w:line="276" w:lineRule="auto"/>
      </w:pPr>
      <w:bookmarkStart w:id="63" w:name="_Toc121228353"/>
      <w:bookmarkStart w:id="64" w:name="_Toc146543294"/>
      <w:r w:rsidRPr="00FD1775">
        <w:t>Reflexive interview questions for Dr Davies</w:t>
      </w:r>
      <w:bookmarkEnd w:id="63"/>
      <w:bookmarkEnd w:id="64"/>
      <w:r w:rsidRPr="00FD1775">
        <w:t xml:space="preserve">  </w:t>
      </w:r>
    </w:p>
    <w:p w14:paraId="0781114D" w14:textId="606C91A7" w:rsidR="00FD1775" w:rsidRPr="00FD1775" w:rsidRDefault="00FD1775" w:rsidP="00B80454">
      <w:pPr>
        <w:rPr>
          <w:rFonts w:asciiTheme="majorHAnsi" w:hAnsiTheme="majorHAnsi" w:cstheme="majorHAnsi"/>
          <w:sz w:val="22"/>
          <w:szCs w:val="22"/>
        </w:rPr>
      </w:pPr>
      <w:r w:rsidRPr="00FD1775">
        <w:rPr>
          <w:rFonts w:asciiTheme="majorHAnsi" w:hAnsiTheme="majorHAnsi" w:cstheme="majorHAnsi"/>
          <w:sz w:val="22"/>
          <w:szCs w:val="22"/>
        </w:rPr>
        <w:t>Thank you for agreeing to be interviewed today as part of the evaluation</w:t>
      </w:r>
      <w:r w:rsidR="000415B0">
        <w:rPr>
          <w:rFonts w:asciiTheme="majorHAnsi" w:hAnsiTheme="majorHAnsi" w:cstheme="majorHAnsi"/>
          <w:sz w:val="22"/>
          <w:szCs w:val="22"/>
        </w:rPr>
        <w:t xml:space="preserve">. </w:t>
      </w:r>
      <w:r w:rsidRPr="00FD1775">
        <w:rPr>
          <w:rFonts w:asciiTheme="majorHAnsi" w:hAnsiTheme="majorHAnsi" w:cstheme="majorHAnsi"/>
          <w:sz w:val="22"/>
          <w:szCs w:val="22"/>
        </w:rPr>
        <w:t>[read consent script]</w:t>
      </w:r>
    </w:p>
    <w:p w14:paraId="68E34F30" w14:textId="77777777" w:rsidR="00FD1775" w:rsidRPr="00FD1775" w:rsidRDefault="00FD1775" w:rsidP="009C734D">
      <w:pPr>
        <w:numPr>
          <w:ilvl w:val="0"/>
          <w:numId w:val="14"/>
        </w:numPr>
        <w:rPr>
          <w:rFonts w:asciiTheme="majorHAnsi" w:hAnsiTheme="majorHAnsi" w:cstheme="majorHAnsi"/>
          <w:sz w:val="22"/>
          <w:szCs w:val="22"/>
        </w:rPr>
      </w:pPr>
      <w:r w:rsidRPr="00FD1775">
        <w:rPr>
          <w:rFonts w:asciiTheme="majorHAnsi" w:hAnsiTheme="majorHAnsi" w:cstheme="majorHAnsi"/>
          <w:sz w:val="22"/>
          <w:szCs w:val="22"/>
        </w:rPr>
        <w:lastRenderedPageBreak/>
        <w:t>Can you tell me a bit about the pilot, and why the service pilot set up?</w:t>
      </w:r>
      <w:r w:rsidRPr="00FD1775">
        <w:rPr>
          <w:rFonts w:asciiTheme="majorHAnsi" w:hAnsiTheme="majorHAnsi" w:cstheme="majorHAnsi"/>
          <w:i/>
          <w:iCs/>
          <w:sz w:val="22"/>
          <w:szCs w:val="22"/>
        </w:rPr>
        <w:t xml:space="preserve"> What problems were identified and by whom?</w:t>
      </w:r>
    </w:p>
    <w:p w14:paraId="0C3FC841" w14:textId="77777777" w:rsidR="00FD1775" w:rsidRPr="00FD1775" w:rsidRDefault="00FD1775" w:rsidP="009C734D">
      <w:pPr>
        <w:numPr>
          <w:ilvl w:val="0"/>
          <w:numId w:val="14"/>
        </w:numPr>
        <w:rPr>
          <w:rFonts w:asciiTheme="majorHAnsi" w:hAnsiTheme="majorHAnsi" w:cstheme="majorHAnsi"/>
          <w:sz w:val="22"/>
          <w:szCs w:val="22"/>
        </w:rPr>
      </w:pPr>
      <w:r w:rsidRPr="00FD1775">
        <w:rPr>
          <w:rFonts w:asciiTheme="majorHAnsi" w:hAnsiTheme="majorHAnsi" w:cstheme="majorHAnsi"/>
          <w:sz w:val="22"/>
          <w:szCs w:val="22"/>
        </w:rPr>
        <w:t xml:space="preserve">What were you or your service hoping to achieve? </w:t>
      </w:r>
    </w:p>
    <w:p w14:paraId="36543B06" w14:textId="77777777" w:rsidR="00FD1775" w:rsidRPr="00FD1775" w:rsidRDefault="00FD1775" w:rsidP="009C734D">
      <w:pPr>
        <w:numPr>
          <w:ilvl w:val="0"/>
          <w:numId w:val="14"/>
        </w:numPr>
        <w:rPr>
          <w:rFonts w:asciiTheme="majorHAnsi" w:hAnsiTheme="majorHAnsi" w:cstheme="majorHAnsi"/>
          <w:sz w:val="22"/>
          <w:szCs w:val="22"/>
        </w:rPr>
      </w:pPr>
      <w:r w:rsidRPr="00FD1775">
        <w:rPr>
          <w:rFonts w:asciiTheme="majorHAnsi" w:hAnsiTheme="majorHAnsi" w:cstheme="majorHAnsi"/>
          <w:sz w:val="22"/>
          <w:szCs w:val="22"/>
        </w:rPr>
        <w:t xml:space="preserve">Are you aware of additional patients with LTHC that access Laurel House services that you have not seen? </w:t>
      </w:r>
    </w:p>
    <w:p w14:paraId="569F6017" w14:textId="77777777" w:rsidR="00FD1775" w:rsidRPr="00FD1775" w:rsidRDefault="00FD1775" w:rsidP="009C734D">
      <w:pPr>
        <w:numPr>
          <w:ilvl w:val="0"/>
          <w:numId w:val="14"/>
        </w:numPr>
        <w:rPr>
          <w:rFonts w:asciiTheme="majorHAnsi" w:hAnsiTheme="majorHAnsi" w:cstheme="majorHAnsi"/>
          <w:sz w:val="22"/>
          <w:szCs w:val="22"/>
        </w:rPr>
      </w:pPr>
      <w:r w:rsidRPr="00FD1775">
        <w:rPr>
          <w:rFonts w:asciiTheme="majorHAnsi" w:hAnsiTheme="majorHAnsi" w:cstheme="majorHAnsi"/>
          <w:sz w:val="22"/>
          <w:szCs w:val="22"/>
        </w:rPr>
        <w:t xml:space="preserve">If yes, do you know if this is because they are already accessing Primary Care, or if they refused the service? </w:t>
      </w:r>
    </w:p>
    <w:p w14:paraId="2A38B598" w14:textId="77777777" w:rsidR="00FD1775" w:rsidRPr="00FD1775" w:rsidRDefault="00FD1775" w:rsidP="009C734D">
      <w:pPr>
        <w:numPr>
          <w:ilvl w:val="0"/>
          <w:numId w:val="14"/>
        </w:numPr>
        <w:rPr>
          <w:rFonts w:asciiTheme="majorHAnsi" w:hAnsiTheme="majorHAnsi" w:cstheme="majorHAnsi"/>
          <w:sz w:val="22"/>
          <w:szCs w:val="22"/>
        </w:rPr>
      </w:pPr>
      <w:r w:rsidRPr="00FD1775">
        <w:rPr>
          <w:rFonts w:asciiTheme="majorHAnsi" w:hAnsiTheme="majorHAnsi" w:cstheme="majorHAnsi"/>
          <w:sz w:val="22"/>
          <w:szCs w:val="22"/>
        </w:rPr>
        <w:t xml:space="preserve">If any patient refused your service, do you know this was? </w:t>
      </w:r>
      <w:r w:rsidRPr="00FD1775">
        <w:rPr>
          <w:rFonts w:asciiTheme="majorHAnsi" w:hAnsiTheme="majorHAnsi" w:cstheme="majorHAnsi"/>
          <w:i/>
          <w:iCs/>
          <w:sz w:val="22"/>
          <w:szCs w:val="22"/>
        </w:rPr>
        <w:t>Did you work with other clinicians and MH professionals at Laurel House to try and over-come any identified barriers?</w:t>
      </w:r>
      <w:r w:rsidRPr="00FD1775">
        <w:rPr>
          <w:rFonts w:asciiTheme="majorHAnsi" w:hAnsiTheme="majorHAnsi" w:cstheme="majorHAnsi"/>
          <w:sz w:val="22"/>
          <w:szCs w:val="22"/>
        </w:rPr>
        <w:t xml:space="preserve"> </w:t>
      </w:r>
    </w:p>
    <w:p w14:paraId="4D3F0B74" w14:textId="77777777" w:rsidR="00FD1775" w:rsidRPr="00FD1775" w:rsidRDefault="00FD1775" w:rsidP="009C734D">
      <w:pPr>
        <w:numPr>
          <w:ilvl w:val="0"/>
          <w:numId w:val="14"/>
        </w:numPr>
        <w:rPr>
          <w:rFonts w:asciiTheme="majorHAnsi" w:hAnsiTheme="majorHAnsi" w:cstheme="majorHAnsi"/>
          <w:sz w:val="22"/>
          <w:szCs w:val="22"/>
        </w:rPr>
      </w:pPr>
      <w:r w:rsidRPr="00FD1775">
        <w:rPr>
          <w:rFonts w:asciiTheme="majorHAnsi" w:hAnsiTheme="majorHAnsi" w:cstheme="majorHAnsi"/>
          <w:sz w:val="22"/>
          <w:szCs w:val="22"/>
        </w:rPr>
        <w:t>What do you feel that you/the service have/has achieved?</w:t>
      </w:r>
    </w:p>
    <w:p w14:paraId="06A734FD" w14:textId="77777777" w:rsidR="00FD1775" w:rsidRPr="00FD1775" w:rsidRDefault="00FD1775" w:rsidP="009C734D">
      <w:pPr>
        <w:numPr>
          <w:ilvl w:val="0"/>
          <w:numId w:val="12"/>
        </w:numPr>
        <w:rPr>
          <w:rFonts w:asciiTheme="majorHAnsi" w:hAnsiTheme="majorHAnsi" w:cstheme="majorHAnsi"/>
          <w:sz w:val="22"/>
          <w:szCs w:val="22"/>
        </w:rPr>
      </w:pPr>
      <w:r w:rsidRPr="00FD1775">
        <w:rPr>
          <w:rFonts w:asciiTheme="majorHAnsi" w:hAnsiTheme="majorHAnsi" w:cstheme="majorHAnsi"/>
          <w:sz w:val="22"/>
          <w:szCs w:val="22"/>
        </w:rPr>
        <w:t>What have been the successes?</w:t>
      </w:r>
    </w:p>
    <w:p w14:paraId="57A88B33" w14:textId="77777777" w:rsidR="00FD1775" w:rsidRPr="00FD1775" w:rsidRDefault="00FD1775" w:rsidP="009C734D">
      <w:pPr>
        <w:numPr>
          <w:ilvl w:val="0"/>
          <w:numId w:val="12"/>
        </w:numPr>
        <w:rPr>
          <w:rFonts w:asciiTheme="majorHAnsi" w:hAnsiTheme="majorHAnsi" w:cstheme="majorHAnsi"/>
          <w:sz w:val="22"/>
          <w:szCs w:val="22"/>
        </w:rPr>
      </w:pPr>
      <w:r w:rsidRPr="00FD1775">
        <w:rPr>
          <w:rFonts w:asciiTheme="majorHAnsi" w:hAnsiTheme="majorHAnsi" w:cstheme="majorHAnsi"/>
          <w:sz w:val="22"/>
          <w:szCs w:val="22"/>
        </w:rPr>
        <w:t>What have been the challenges?</w:t>
      </w:r>
    </w:p>
    <w:p w14:paraId="77F113B1" w14:textId="77777777" w:rsidR="00FD1775" w:rsidRPr="00FD1775" w:rsidRDefault="00FD1775" w:rsidP="009C734D">
      <w:pPr>
        <w:numPr>
          <w:ilvl w:val="0"/>
          <w:numId w:val="12"/>
        </w:numPr>
        <w:rPr>
          <w:rFonts w:asciiTheme="majorHAnsi" w:hAnsiTheme="majorHAnsi" w:cstheme="majorHAnsi"/>
          <w:sz w:val="22"/>
          <w:szCs w:val="22"/>
        </w:rPr>
      </w:pPr>
      <w:r w:rsidRPr="00FD1775">
        <w:rPr>
          <w:rFonts w:asciiTheme="majorHAnsi" w:hAnsiTheme="majorHAnsi" w:cstheme="majorHAnsi"/>
          <w:sz w:val="22"/>
          <w:szCs w:val="22"/>
        </w:rPr>
        <w:t xml:space="preserve">What weren’t you expecting? </w:t>
      </w:r>
    </w:p>
    <w:p w14:paraId="768D6A47" w14:textId="77777777" w:rsidR="00FD1775" w:rsidRPr="00FD1775" w:rsidRDefault="00FD1775" w:rsidP="009C734D">
      <w:pPr>
        <w:numPr>
          <w:ilvl w:val="0"/>
          <w:numId w:val="12"/>
        </w:numPr>
        <w:rPr>
          <w:rFonts w:asciiTheme="majorHAnsi" w:hAnsiTheme="majorHAnsi" w:cstheme="majorHAnsi"/>
          <w:sz w:val="22"/>
          <w:szCs w:val="22"/>
        </w:rPr>
      </w:pPr>
      <w:r w:rsidRPr="00FD1775">
        <w:rPr>
          <w:rFonts w:asciiTheme="majorHAnsi" w:hAnsiTheme="majorHAnsi" w:cstheme="majorHAnsi"/>
          <w:sz w:val="22"/>
          <w:szCs w:val="22"/>
        </w:rPr>
        <w:t xml:space="preserve">If you could change any aspect of the service moving forward, what would it be? </w:t>
      </w:r>
    </w:p>
    <w:p w14:paraId="2ABBD90A" w14:textId="2DFC4CCE" w:rsidR="00FD1775" w:rsidRPr="00FD1775" w:rsidRDefault="00FD1775" w:rsidP="00B80454">
      <w:pPr>
        <w:pStyle w:val="Report3"/>
        <w:spacing w:line="276" w:lineRule="auto"/>
      </w:pPr>
      <w:bookmarkStart w:id="65" w:name="_Toc121228354"/>
      <w:bookmarkStart w:id="66" w:name="_Toc146543295"/>
      <w:r w:rsidRPr="00FD1775">
        <w:t>Interview Schedule (Mental Health Clinicians)</w:t>
      </w:r>
      <w:bookmarkEnd w:id="65"/>
      <w:bookmarkEnd w:id="66"/>
    </w:p>
    <w:p w14:paraId="4E992F33" w14:textId="4CA314C7" w:rsidR="00FD1775" w:rsidRPr="00FD1775" w:rsidRDefault="00FD1775" w:rsidP="00B80454">
      <w:pPr>
        <w:rPr>
          <w:rFonts w:asciiTheme="majorHAnsi" w:hAnsiTheme="majorHAnsi" w:cstheme="majorHAnsi"/>
          <w:sz w:val="22"/>
          <w:szCs w:val="22"/>
        </w:rPr>
      </w:pPr>
      <w:r w:rsidRPr="00FD1775">
        <w:rPr>
          <w:rFonts w:asciiTheme="majorHAnsi" w:hAnsiTheme="majorHAnsi" w:cstheme="majorHAnsi"/>
          <w:sz w:val="22"/>
          <w:szCs w:val="22"/>
        </w:rPr>
        <w:t>Thank you for agreeing to be interviewed today as part of a small evaluation of a GP pilot service within Laurel House.</w:t>
      </w:r>
      <w:r w:rsidR="000415B0">
        <w:rPr>
          <w:rFonts w:asciiTheme="majorHAnsi" w:hAnsiTheme="majorHAnsi" w:cstheme="majorHAnsi"/>
          <w:sz w:val="22"/>
          <w:szCs w:val="22"/>
        </w:rPr>
        <w:t xml:space="preserve"> </w:t>
      </w:r>
      <w:r w:rsidRPr="00FD1775">
        <w:rPr>
          <w:rFonts w:asciiTheme="majorHAnsi" w:hAnsiTheme="majorHAnsi" w:cstheme="majorHAnsi"/>
          <w:sz w:val="22"/>
          <w:szCs w:val="22"/>
        </w:rPr>
        <w:t>[read consent script]</w:t>
      </w:r>
    </w:p>
    <w:p w14:paraId="65B4A166" w14:textId="77777777" w:rsidR="00FD1775" w:rsidRPr="00FD1775" w:rsidRDefault="00FD1775" w:rsidP="00B80454">
      <w:pPr>
        <w:rPr>
          <w:rFonts w:asciiTheme="majorHAnsi" w:hAnsiTheme="majorHAnsi" w:cstheme="majorHAnsi"/>
          <w:sz w:val="22"/>
          <w:szCs w:val="22"/>
        </w:rPr>
      </w:pPr>
      <w:r w:rsidRPr="00FD1775">
        <w:rPr>
          <w:rFonts w:asciiTheme="majorHAnsi" w:hAnsiTheme="majorHAnsi" w:cstheme="majorHAnsi"/>
          <w:sz w:val="22"/>
          <w:szCs w:val="22"/>
        </w:rPr>
        <w:t xml:space="preserve">We have a few questions to ask about your knowledge and involvement with the pilot to help us assess is ongoing impact and feasibility. We are not asking for any personal details on any patient. The interview will take no longer than half an hour. </w:t>
      </w:r>
    </w:p>
    <w:p w14:paraId="431B58A5" w14:textId="77777777" w:rsidR="000415B0" w:rsidRPr="000415B0" w:rsidRDefault="000415B0" w:rsidP="00B80454">
      <w:pPr>
        <w:rPr>
          <w:rFonts w:asciiTheme="majorHAnsi" w:hAnsiTheme="majorHAnsi" w:cstheme="majorHAnsi"/>
          <w:b/>
          <w:sz w:val="22"/>
          <w:szCs w:val="22"/>
        </w:rPr>
      </w:pPr>
      <w:r w:rsidRPr="000415B0">
        <w:rPr>
          <w:rFonts w:asciiTheme="majorHAnsi" w:hAnsiTheme="majorHAnsi" w:cstheme="majorHAnsi"/>
          <w:b/>
          <w:sz w:val="22"/>
          <w:szCs w:val="22"/>
        </w:rPr>
        <w:t>Firstly, can you tell me a bit about your current role and how you are involved with the pilot</w:t>
      </w:r>
    </w:p>
    <w:p w14:paraId="79EB9A47" w14:textId="77777777" w:rsidR="00FD1775" w:rsidRPr="00FD1775" w:rsidRDefault="00FD1775" w:rsidP="009C734D">
      <w:pPr>
        <w:numPr>
          <w:ilvl w:val="0"/>
          <w:numId w:val="15"/>
        </w:numPr>
        <w:rPr>
          <w:rFonts w:asciiTheme="majorHAnsi" w:hAnsiTheme="majorHAnsi" w:cstheme="majorHAnsi"/>
          <w:sz w:val="22"/>
          <w:szCs w:val="22"/>
        </w:rPr>
      </w:pPr>
      <w:r w:rsidRPr="00FD1775">
        <w:rPr>
          <w:rFonts w:asciiTheme="majorHAnsi" w:hAnsiTheme="majorHAnsi" w:cstheme="majorHAnsi"/>
          <w:sz w:val="22"/>
          <w:szCs w:val="22"/>
        </w:rPr>
        <w:t xml:space="preserve">How many patients have you referred to Dr Davies? </w:t>
      </w:r>
    </w:p>
    <w:p w14:paraId="046FD78F" w14:textId="77777777" w:rsidR="00FD1775" w:rsidRPr="00FD1775" w:rsidRDefault="00FD1775" w:rsidP="009C734D">
      <w:pPr>
        <w:numPr>
          <w:ilvl w:val="0"/>
          <w:numId w:val="15"/>
        </w:numPr>
        <w:rPr>
          <w:rFonts w:asciiTheme="majorHAnsi" w:hAnsiTheme="majorHAnsi" w:cstheme="majorHAnsi"/>
          <w:sz w:val="22"/>
          <w:szCs w:val="22"/>
        </w:rPr>
      </w:pPr>
      <w:r w:rsidRPr="00FD1775">
        <w:rPr>
          <w:rFonts w:asciiTheme="majorHAnsi" w:hAnsiTheme="majorHAnsi" w:cstheme="majorHAnsi"/>
          <w:sz w:val="22"/>
          <w:szCs w:val="22"/>
        </w:rPr>
        <w:t xml:space="preserve">Can you tell me a bit about why you referred them? </w:t>
      </w:r>
      <w:r w:rsidRPr="00FD1775">
        <w:rPr>
          <w:rFonts w:asciiTheme="majorHAnsi" w:hAnsiTheme="majorHAnsi" w:cstheme="majorHAnsi"/>
          <w:i/>
          <w:iCs/>
          <w:sz w:val="22"/>
          <w:szCs w:val="22"/>
        </w:rPr>
        <w:t>You do not need to disclose personal information, a brief description of why you felt they would benefit seeing a GP would suffice.</w:t>
      </w:r>
    </w:p>
    <w:p w14:paraId="7E4D0F42" w14:textId="77777777" w:rsidR="00FD1775" w:rsidRPr="00FD1775" w:rsidRDefault="00FD1775" w:rsidP="009C734D">
      <w:pPr>
        <w:numPr>
          <w:ilvl w:val="0"/>
          <w:numId w:val="15"/>
        </w:numPr>
        <w:rPr>
          <w:rFonts w:asciiTheme="majorHAnsi" w:hAnsiTheme="majorHAnsi" w:cstheme="majorHAnsi"/>
          <w:i/>
          <w:iCs/>
          <w:sz w:val="22"/>
          <w:szCs w:val="22"/>
        </w:rPr>
      </w:pPr>
      <w:r w:rsidRPr="00FD1775">
        <w:rPr>
          <w:rFonts w:asciiTheme="majorHAnsi" w:hAnsiTheme="majorHAnsi" w:cstheme="majorHAnsi"/>
          <w:i/>
          <w:iCs/>
          <w:sz w:val="22"/>
          <w:szCs w:val="22"/>
        </w:rPr>
        <w:t xml:space="preserve">Are you aware if these patients faced any barriers in accessing their own GP’s regarding their physical health condition? If yes, could you tell me a bit about this? </w:t>
      </w:r>
    </w:p>
    <w:p w14:paraId="15D94805" w14:textId="77777777" w:rsidR="00FD1775" w:rsidRPr="00FD1775" w:rsidRDefault="00FD1775" w:rsidP="009C734D">
      <w:pPr>
        <w:numPr>
          <w:ilvl w:val="0"/>
          <w:numId w:val="15"/>
        </w:numPr>
        <w:rPr>
          <w:rFonts w:asciiTheme="majorHAnsi" w:hAnsiTheme="majorHAnsi" w:cstheme="majorHAnsi"/>
          <w:i/>
          <w:iCs/>
          <w:sz w:val="22"/>
          <w:szCs w:val="22"/>
        </w:rPr>
      </w:pPr>
      <w:r w:rsidRPr="00FD1775">
        <w:rPr>
          <w:rFonts w:asciiTheme="majorHAnsi" w:hAnsiTheme="majorHAnsi" w:cstheme="majorHAnsi"/>
          <w:i/>
          <w:iCs/>
          <w:sz w:val="22"/>
          <w:szCs w:val="22"/>
        </w:rPr>
        <w:t xml:space="preserve">Do you think being able to see a GP within Laurel house is beneficial for your patients physical and/or mental health outcomes? If so, why? </w:t>
      </w:r>
    </w:p>
    <w:p w14:paraId="3697EBE3" w14:textId="77777777" w:rsidR="00FD1775" w:rsidRPr="00FD1775" w:rsidRDefault="00FD1775" w:rsidP="009C734D">
      <w:pPr>
        <w:numPr>
          <w:ilvl w:val="0"/>
          <w:numId w:val="15"/>
        </w:numPr>
        <w:rPr>
          <w:rFonts w:asciiTheme="majorHAnsi" w:hAnsiTheme="majorHAnsi" w:cstheme="majorHAnsi"/>
          <w:i/>
          <w:iCs/>
          <w:sz w:val="22"/>
          <w:szCs w:val="22"/>
        </w:rPr>
      </w:pPr>
      <w:r w:rsidRPr="00FD1775">
        <w:rPr>
          <w:rFonts w:asciiTheme="majorHAnsi" w:hAnsiTheme="majorHAnsi" w:cstheme="majorHAnsi"/>
          <w:i/>
          <w:iCs/>
          <w:sz w:val="22"/>
          <w:szCs w:val="22"/>
        </w:rPr>
        <w:t>Do you think the service requires any improvements (what else would you like to see that could benefit your patient’s physical health needs?)</w:t>
      </w:r>
    </w:p>
    <w:p w14:paraId="7D412D91" w14:textId="639221FE" w:rsidR="00FD1775" w:rsidRPr="00FD1775" w:rsidRDefault="000415B0" w:rsidP="00B80454">
      <w:pPr>
        <w:rPr>
          <w:rFonts w:asciiTheme="majorHAnsi" w:hAnsiTheme="majorHAnsi" w:cstheme="majorHAnsi"/>
          <w:b/>
          <w:bCs/>
          <w:sz w:val="22"/>
          <w:szCs w:val="22"/>
        </w:rPr>
      </w:pPr>
      <w:r w:rsidRPr="000415B0">
        <w:rPr>
          <w:rFonts w:asciiTheme="majorHAnsi" w:hAnsiTheme="majorHAnsi" w:cstheme="majorHAnsi"/>
          <w:b/>
          <w:bCs/>
          <w:sz w:val="22"/>
          <w:szCs w:val="22"/>
        </w:rPr>
        <w:t>Note:</w:t>
      </w:r>
      <w:r w:rsidRPr="000415B0">
        <w:rPr>
          <w:rFonts w:asciiTheme="majorHAnsi" w:hAnsiTheme="majorHAnsi" w:cstheme="majorHAnsi"/>
          <w:sz w:val="22"/>
          <w:szCs w:val="22"/>
        </w:rPr>
        <w:t xml:space="preserve"> Interview Transcripts are available upon request. </w:t>
      </w:r>
      <w:r w:rsidR="00FD1775" w:rsidRPr="00FD1775">
        <w:rPr>
          <w:rFonts w:asciiTheme="majorHAnsi" w:hAnsiTheme="majorHAnsi" w:cstheme="majorHAnsi"/>
          <w:sz w:val="22"/>
          <w:szCs w:val="22"/>
        </w:rPr>
        <w:br w:type="page"/>
      </w:r>
    </w:p>
    <w:p w14:paraId="02993EDF" w14:textId="6A80E116" w:rsidR="00B73CF6" w:rsidRPr="00D52572" w:rsidRDefault="00B73CF6" w:rsidP="00B80454">
      <w:pPr>
        <w:pStyle w:val="Report1"/>
        <w:spacing w:line="276" w:lineRule="auto"/>
      </w:pPr>
      <w:bookmarkStart w:id="67" w:name="_Toc146543296"/>
      <w:r w:rsidRPr="00D52572">
        <w:lastRenderedPageBreak/>
        <w:t>App</w:t>
      </w:r>
      <w:r w:rsidR="004C2089" w:rsidRPr="00D52572">
        <w:t>endix 3 – participant information sheet</w:t>
      </w:r>
      <w:bookmarkEnd w:id="67"/>
    </w:p>
    <w:p w14:paraId="0B98A764" w14:textId="0693C718" w:rsidR="007A69EE" w:rsidRPr="007A69EE" w:rsidRDefault="007A69EE" w:rsidP="00B80454">
      <w:pPr>
        <w:spacing w:before="0" w:after="160"/>
        <w:rPr>
          <w:rFonts w:eastAsia="Calibri" w:cs="Calibri"/>
          <w:b/>
          <w:sz w:val="22"/>
          <w:szCs w:val="22"/>
          <w:lang w:eastAsia="en-US"/>
        </w:rPr>
      </w:pPr>
      <w:r w:rsidRPr="007A69EE">
        <w:rPr>
          <w:rFonts w:eastAsia="Calibri" w:cs="Calibri"/>
          <w:b/>
          <w:bCs/>
          <w:sz w:val="22"/>
          <w:szCs w:val="22"/>
          <w:lang w:eastAsia="en-US"/>
        </w:rPr>
        <w:t>GP Pilot at Laurel House Evaluation</w:t>
      </w:r>
      <w:r>
        <w:rPr>
          <w:rFonts w:eastAsia="Calibri" w:cs="Calibri"/>
          <w:b/>
          <w:bCs/>
          <w:sz w:val="22"/>
          <w:szCs w:val="22"/>
          <w:lang w:eastAsia="en-US"/>
        </w:rPr>
        <w:t xml:space="preserve"> - </w:t>
      </w:r>
      <w:r w:rsidRPr="007A69EE">
        <w:rPr>
          <w:rFonts w:eastAsia="Calibri" w:cs="Calibri"/>
          <w:b/>
          <w:sz w:val="22"/>
          <w:szCs w:val="22"/>
          <w:lang w:eastAsia="en-US"/>
        </w:rPr>
        <w:t>Invitation to Participate in a Service Evaluation</w:t>
      </w:r>
    </w:p>
    <w:p w14:paraId="7A5A540F"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We are doing a review of a GP pilot that has been operating at Laurel House since March 2021 with Dr Will Davis. This pilot enables MH clinicians to directly refer patients who have long term health conditions (LTHCs) to a GP whilst accessing services at Laurel House. </w:t>
      </w:r>
    </w:p>
    <w:p w14:paraId="7657AE25"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You are receiving this letter because you are / have been involved in referring into, or taking referrals from, Dr Davis.</w:t>
      </w:r>
    </w:p>
    <w:p w14:paraId="1CC0B475"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We would like to invite you to take part in this service evaluation. This information sheet explains why it is being done and what it would involve for you. Please do contact us if you have any questions. Our contact details are at the end of this information sheet. </w:t>
      </w:r>
    </w:p>
    <w:p w14:paraId="27D7BF74"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Purpose of the study</w:t>
      </w:r>
    </w:p>
    <w:p w14:paraId="1AD87B8B"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Since February Dr Will Davies has held a weekly chronic illness clinic within Laurel House and for the last 3 months spent alternate weeks at Laurel House in Canterbury and Kings Road in Herne Bay.  </w:t>
      </w:r>
    </w:p>
    <w:p w14:paraId="7E083206"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The purpose of this clinic is to encourage Laurel House service users to access primary care for any long-term physical conditions or needs they may have. </w:t>
      </w:r>
    </w:p>
    <w:p w14:paraId="1B7408AB"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This Pilot was set up as it was identified that many Laurel House service users do not routinely attend primary care appointments for any long-term physical health conditions, diagnosed or undiagnosed, for example diabetes. This project will evaluate the effectiveness of this Pilot, it’s successes and areas for improvement.</w:t>
      </w:r>
    </w:p>
    <w:p w14:paraId="4D7D3E98"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Why have I been invited?</w:t>
      </w:r>
    </w:p>
    <w:p w14:paraId="58D72914"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We want to find out from professionals that have been involved in this pilot if the service is effective, what hasn’t worked so well, and your thoughts about service improvement. Specifically, we would like to know if this pilot has improvement patients that present with SMIs and LTHCs access to Primary Care Services. </w:t>
      </w:r>
    </w:p>
    <w:p w14:paraId="514FD8A1"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What will happen?</w:t>
      </w:r>
    </w:p>
    <w:p w14:paraId="7F3675B2"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We would like to invite you to take part in an interview with Jennifer Monkhouse, a researcher from the University of Kent managing this evaluation. </w:t>
      </w:r>
    </w:p>
    <w:p w14:paraId="674E2C5E"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This interview will take place online using MS Teams or Zoom or by telephone, whichever you prefer. We would like to spend between 30 minutes talking to you about the pilot. For example, strengths and weaknesses of the pilot, routes of referral, effective pathways to accessing primary care for patients with LTHCs. With your permission we would like to audio-record the interview so that we can better analyse it. </w:t>
      </w:r>
    </w:p>
    <w:p w14:paraId="3D08F1FB"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Do I have to take part?</w:t>
      </w:r>
    </w:p>
    <w:p w14:paraId="1B38103D"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It is entirely up to you whether you decide to take part. If you do decide to take part, you are free to withdraw at any time up to and during the interview. If you decide to do this we will premantly delete any recorded interview data we have from you and it will not be used in the evaluation.  The decision to take part or not will have no impact on your employment in any way. </w:t>
      </w:r>
    </w:p>
    <w:p w14:paraId="50D3B6C5"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Will my taking part in this study be kept confidential?</w:t>
      </w:r>
    </w:p>
    <w:p w14:paraId="65178FC3"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lastRenderedPageBreak/>
        <w:t xml:space="preserve">We would like to reassure you that any information collected about you will be coded and kept strictly confidential, and we will protect your identity. It will be stored on a password protected computer network at the University and will only ever be accessed by the evaluation team. Once the project is finished, data collected for the evaluation will be kept for a short period of up to three months. We will immediately destroy any personal data collected about you and anonymised data will also be destroyed after five years. You will not be identifiable in any written reports. Things you say during the interview may be directly quoted in written reports and publications, but your name or anything else that could make you identifiable will be removed. </w:t>
      </w:r>
    </w:p>
    <w:p w14:paraId="53F310C4"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The University of Kent’s Privacy Notice can be found here:</w:t>
      </w:r>
    </w:p>
    <w:p w14:paraId="2ED722BE" w14:textId="77777777" w:rsidR="007A69EE" w:rsidRPr="007A69EE" w:rsidRDefault="0076350D" w:rsidP="00B80454">
      <w:pPr>
        <w:spacing w:before="0" w:after="160"/>
        <w:rPr>
          <w:rFonts w:eastAsia="Calibri" w:cs="Calibri"/>
          <w:sz w:val="22"/>
          <w:szCs w:val="22"/>
          <w:lang w:eastAsia="en-US"/>
        </w:rPr>
      </w:pPr>
      <w:hyperlink r:id="rId12" w:history="1">
        <w:r w:rsidR="007A69EE" w:rsidRPr="007A69EE">
          <w:rPr>
            <w:rFonts w:eastAsia="Calibri" w:cs="Calibri"/>
            <w:color w:val="0563C1"/>
            <w:sz w:val="22"/>
            <w:szCs w:val="22"/>
            <w:u w:val="single"/>
            <w:lang w:eastAsia="en-US"/>
          </w:rPr>
          <w:t>https://cdn-researchkent.pressidium.com/ris-operations/wp-content/uploads/sites/2308/2020/06/GDPR-Privacy-Notice-Research.pdf</w:t>
        </w:r>
      </w:hyperlink>
    </w:p>
    <w:p w14:paraId="0E5CB050"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Benefits and risks of taking part</w:t>
      </w:r>
    </w:p>
    <w:p w14:paraId="14E4A603"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We will ensure that there are no risks to you by taking part in the study. Furthermore, any information you give us regarding yourself, other health professionals or patients will not be shared with anyone. </w:t>
      </w:r>
    </w:p>
    <w:p w14:paraId="22C1765E"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What will happen to the results of the study?</w:t>
      </w:r>
    </w:p>
    <w:p w14:paraId="72E6AD3E"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The results of the study will be used for a service evaluation report asked for by the Kent and Medway Integrated Care Board to understand this pilot’s feasibility moving forward. </w:t>
      </w:r>
    </w:p>
    <w:p w14:paraId="16910D1A"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They may also be published in an academic journal and presented at health and social care conferences. Your participation in the research will be anonymous and any data collected from you will remain confidential. </w:t>
      </w:r>
    </w:p>
    <w:p w14:paraId="55B04F5F"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 xml:space="preserve">Who can I contact if I have any further questions?  </w:t>
      </w:r>
    </w:p>
    <w:p w14:paraId="67E1E0CD"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If you have any further questions about the study, please do not hesitate to contact: </w:t>
      </w:r>
    </w:p>
    <w:p w14:paraId="5F7A0AE3"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Jenny Monkhouse</w:t>
      </w:r>
    </w:p>
    <w:p w14:paraId="68008E50"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Phone:                                       Email: </w:t>
      </w:r>
      <w:hyperlink r:id="rId13" w:history="1">
        <w:r w:rsidRPr="007A69EE">
          <w:rPr>
            <w:rFonts w:eastAsia="Calibri" w:cs="Calibri"/>
            <w:color w:val="0563C1"/>
            <w:sz w:val="22"/>
            <w:szCs w:val="22"/>
            <w:u w:val="single"/>
            <w:lang w:eastAsia="en-US"/>
          </w:rPr>
          <w:t>j.monkhouse@kent.ac.uk</w:t>
        </w:r>
      </w:hyperlink>
    </w:p>
    <w:p w14:paraId="786089D2"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OR</w:t>
      </w:r>
    </w:p>
    <w:p w14:paraId="2A9439AC"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Monica Sangha </w:t>
      </w:r>
    </w:p>
    <w:p w14:paraId="1375430B"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Who can I contact if I want to make a complaint about the study?</w:t>
      </w:r>
    </w:p>
    <w:p w14:paraId="1499C262"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If you are unhappy about any aspects of the study and wish to make a formal complaint, you can do this through contacting Nicole Palmer, Research Ethics and Governance Officer, University of Kent</w:t>
      </w:r>
    </w:p>
    <w:p w14:paraId="69C2E4B8"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Phone: 01227 824797</w:t>
      </w:r>
      <w:r w:rsidRPr="007A69EE">
        <w:rPr>
          <w:rFonts w:eastAsia="Calibri" w:cs="Calibri"/>
          <w:sz w:val="22"/>
          <w:szCs w:val="22"/>
          <w:lang w:eastAsia="en-US"/>
        </w:rPr>
        <w:tab/>
      </w:r>
      <w:r w:rsidRPr="007A69EE">
        <w:rPr>
          <w:rFonts w:eastAsia="Calibri" w:cs="Calibri"/>
          <w:sz w:val="22"/>
          <w:szCs w:val="22"/>
          <w:lang w:eastAsia="en-US"/>
        </w:rPr>
        <w:tab/>
      </w:r>
      <w:r w:rsidRPr="007A69EE">
        <w:rPr>
          <w:rFonts w:eastAsia="Calibri" w:cs="Calibri"/>
          <w:sz w:val="22"/>
          <w:szCs w:val="22"/>
          <w:lang w:eastAsia="en-US"/>
        </w:rPr>
        <w:tab/>
        <w:t xml:space="preserve">Email: </w:t>
      </w:r>
      <w:hyperlink r:id="rId14" w:history="1">
        <w:r w:rsidRPr="007A69EE">
          <w:rPr>
            <w:rFonts w:eastAsia="Calibri" w:cs="Calibri"/>
            <w:color w:val="0563C1"/>
            <w:sz w:val="22"/>
            <w:szCs w:val="22"/>
            <w:u w:val="single"/>
            <w:lang w:eastAsia="en-US"/>
          </w:rPr>
          <w:t>N.R.Palmer@kent.ac.uk</w:t>
        </w:r>
      </w:hyperlink>
      <w:r w:rsidRPr="007A69EE">
        <w:rPr>
          <w:rFonts w:eastAsia="Calibri" w:cs="Calibri"/>
          <w:sz w:val="22"/>
          <w:szCs w:val="22"/>
          <w:lang w:eastAsia="en-US"/>
        </w:rPr>
        <w:t xml:space="preserve"> </w:t>
      </w:r>
    </w:p>
    <w:p w14:paraId="74CD4CBE"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What do I need to do next?</w:t>
      </w:r>
    </w:p>
    <w:p w14:paraId="0306166E"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 xml:space="preserve">If you would like to take part, please contact: </w:t>
      </w:r>
    </w:p>
    <w:p w14:paraId="1B9721C0"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Jenny Monkhouse</w:t>
      </w:r>
      <w:r w:rsidRPr="007A69EE">
        <w:rPr>
          <w:rFonts w:eastAsia="Calibri" w:cs="Calibri"/>
          <w:sz w:val="22"/>
          <w:szCs w:val="22"/>
          <w:lang w:eastAsia="en-US"/>
        </w:rPr>
        <w:tab/>
      </w:r>
      <w:r w:rsidRPr="007A69EE">
        <w:rPr>
          <w:rFonts w:eastAsia="Calibri" w:cs="Calibri"/>
          <w:sz w:val="22"/>
          <w:szCs w:val="22"/>
          <w:lang w:eastAsia="en-US"/>
        </w:rPr>
        <w:tab/>
      </w:r>
      <w:r w:rsidRPr="007A69EE">
        <w:rPr>
          <w:rFonts w:eastAsia="Calibri" w:cs="Calibri"/>
          <w:sz w:val="22"/>
          <w:szCs w:val="22"/>
          <w:lang w:eastAsia="en-US"/>
        </w:rPr>
        <w:tab/>
        <w:t xml:space="preserve">Email: </w:t>
      </w:r>
      <w:hyperlink r:id="rId15" w:history="1">
        <w:r w:rsidRPr="007A69EE">
          <w:rPr>
            <w:rFonts w:eastAsia="Calibri" w:cs="Calibri"/>
            <w:color w:val="0563C1"/>
            <w:sz w:val="22"/>
            <w:szCs w:val="22"/>
            <w:u w:val="single"/>
            <w:lang w:eastAsia="en-US"/>
          </w:rPr>
          <w:t>j.monkhouse@kent.ac.uk</w:t>
        </w:r>
      </w:hyperlink>
    </w:p>
    <w:p w14:paraId="0FF6878A"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t>Jenny will then contact you by email or telephone to arrange a convenient date and time for the interview to take place.</w:t>
      </w:r>
    </w:p>
    <w:p w14:paraId="7FBA79DE" w14:textId="77777777" w:rsidR="007A69EE" w:rsidRPr="007A69EE" w:rsidRDefault="007A69EE" w:rsidP="00B80454">
      <w:pPr>
        <w:spacing w:before="0" w:after="160"/>
        <w:rPr>
          <w:rFonts w:eastAsia="Calibri" w:cs="Calibri"/>
          <w:sz w:val="22"/>
          <w:szCs w:val="22"/>
          <w:lang w:eastAsia="en-US"/>
        </w:rPr>
      </w:pPr>
      <w:r w:rsidRPr="007A69EE">
        <w:rPr>
          <w:rFonts w:eastAsia="Calibri" w:cs="Calibri"/>
          <w:sz w:val="22"/>
          <w:szCs w:val="22"/>
          <w:lang w:eastAsia="en-US"/>
        </w:rPr>
        <w:lastRenderedPageBreak/>
        <w:t>If you do not want to take part, you do not need to do anything.</w:t>
      </w:r>
    </w:p>
    <w:p w14:paraId="2FE23774" w14:textId="77777777" w:rsidR="007A69EE" w:rsidRPr="007A69EE" w:rsidRDefault="007A69EE" w:rsidP="00B80454">
      <w:pPr>
        <w:spacing w:before="0" w:after="160"/>
        <w:rPr>
          <w:rFonts w:eastAsia="Calibri" w:cs="Calibri"/>
          <w:b/>
          <w:bCs/>
          <w:sz w:val="22"/>
          <w:szCs w:val="22"/>
          <w:lang w:eastAsia="en-US"/>
        </w:rPr>
      </w:pPr>
      <w:r w:rsidRPr="007A69EE">
        <w:rPr>
          <w:rFonts w:eastAsia="Calibri" w:cs="Calibri"/>
          <w:b/>
          <w:bCs/>
          <w:sz w:val="22"/>
          <w:szCs w:val="22"/>
          <w:lang w:eastAsia="en-US"/>
        </w:rPr>
        <w:t>Thank you for taking the time to read this information</w:t>
      </w:r>
    </w:p>
    <w:p w14:paraId="14763615" w14:textId="77777777" w:rsidR="007A69EE" w:rsidRDefault="007A69EE" w:rsidP="00B80454">
      <w:pPr>
        <w:spacing w:before="0" w:after="160"/>
        <w:rPr>
          <w:rFonts w:eastAsia="Calibri" w:cs="Calibri"/>
          <w:sz w:val="22"/>
          <w:szCs w:val="22"/>
          <w:lang w:eastAsia="en-US"/>
        </w:rPr>
      </w:pPr>
    </w:p>
    <w:p w14:paraId="63F0FB55" w14:textId="2C749D0A" w:rsidR="004C2089" w:rsidRPr="00D52572" w:rsidRDefault="004C2089" w:rsidP="00B80454">
      <w:pPr>
        <w:pStyle w:val="Report1"/>
        <w:spacing w:line="276" w:lineRule="auto"/>
      </w:pPr>
      <w:bookmarkStart w:id="68" w:name="_Toc146543297"/>
      <w:r w:rsidRPr="00D52572">
        <w:t xml:space="preserve">Appendix 4 </w:t>
      </w:r>
      <w:r w:rsidR="00D97D46">
        <w:t>– consent script</w:t>
      </w:r>
      <w:bookmarkEnd w:id="68"/>
    </w:p>
    <w:p w14:paraId="018030E0" w14:textId="77777777" w:rsidR="00D97D46" w:rsidRPr="009F405A" w:rsidRDefault="00D97D46" w:rsidP="00B80454">
      <w:pPr>
        <w:spacing w:before="0" w:after="160"/>
        <w:rPr>
          <w:rFonts w:eastAsia="Calibri" w:cs="Calibri"/>
          <w:sz w:val="22"/>
          <w:szCs w:val="22"/>
        </w:rPr>
      </w:pPr>
      <w:r w:rsidRPr="009F405A">
        <w:rPr>
          <w:rFonts w:eastAsia="Calibri" w:cs="Calibri"/>
          <w:bCs/>
          <w:sz w:val="22"/>
          <w:szCs w:val="22"/>
          <w:lang w:val="en-US"/>
        </w:rPr>
        <w:t>Hello, my name is Jenny Monkhouse</w:t>
      </w:r>
      <w:r w:rsidRPr="009F405A">
        <w:rPr>
          <w:rFonts w:eastAsia="Calibri" w:cs="Calibri"/>
          <w:bCs/>
          <w:i/>
          <w:sz w:val="22"/>
          <w:szCs w:val="22"/>
          <w:lang w:val="en-US"/>
        </w:rPr>
        <w:t>.</w:t>
      </w:r>
      <w:r w:rsidRPr="009F405A">
        <w:rPr>
          <w:rFonts w:eastAsia="Calibri" w:cs="Calibri"/>
          <w:bCs/>
          <w:sz w:val="22"/>
          <w:szCs w:val="22"/>
          <w:lang w:val="en-US"/>
        </w:rPr>
        <w:t xml:space="preserve"> Thank you for agreeing to take part in this interview as part of an evaluation of the Laurel House GP Pilot </w:t>
      </w:r>
    </w:p>
    <w:p w14:paraId="2DDFB0F5" w14:textId="77777777" w:rsidR="00D97D46" w:rsidRPr="009F405A" w:rsidRDefault="00D97D46" w:rsidP="00B80454">
      <w:pPr>
        <w:spacing w:before="0" w:after="160"/>
        <w:rPr>
          <w:rFonts w:eastAsia="Calibri" w:cs="Calibri"/>
          <w:sz w:val="22"/>
          <w:szCs w:val="22"/>
        </w:rPr>
      </w:pPr>
      <w:r w:rsidRPr="009F405A">
        <w:rPr>
          <w:rFonts w:eastAsia="Calibri" w:cs="Calibri"/>
          <w:sz w:val="22"/>
          <w:szCs w:val="22"/>
        </w:rPr>
        <w:t xml:space="preserve">Have you read the Participant Information Sheet, which was sent to you in advance? </w:t>
      </w:r>
    </w:p>
    <w:p w14:paraId="79946797" w14:textId="77777777" w:rsidR="00D97D46" w:rsidRPr="009F405A" w:rsidRDefault="00D97D46" w:rsidP="00B80454">
      <w:pPr>
        <w:spacing w:before="0" w:after="160"/>
        <w:rPr>
          <w:rFonts w:eastAsia="Calibri" w:cs="Calibri"/>
          <w:i/>
          <w:sz w:val="22"/>
          <w:szCs w:val="22"/>
        </w:rPr>
      </w:pPr>
      <w:r w:rsidRPr="009F405A">
        <w:rPr>
          <w:rFonts w:eastAsia="Calibri" w:cs="Calibri"/>
          <w:sz w:val="22"/>
          <w:szCs w:val="22"/>
        </w:rPr>
        <w:t xml:space="preserve">Do you have any questions regarding this evaluation? </w:t>
      </w:r>
      <w:r w:rsidRPr="009F405A">
        <w:rPr>
          <w:rFonts w:eastAsia="Calibri" w:cs="Calibri"/>
          <w:i/>
          <w:sz w:val="22"/>
          <w:szCs w:val="22"/>
        </w:rPr>
        <w:t>[chance to ask any questions]</w:t>
      </w:r>
    </w:p>
    <w:p w14:paraId="4D570739" w14:textId="77777777" w:rsidR="00D97D46" w:rsidRPr="009F405A" w:rsidRDefault="00D97D46" w:rsidP="00B80454">
      <w:pPr>
        <w:spacing w:before="0" w:after="160"/>
        <w:rPr>
          <w:rFonts w:eastAsia="Calibri" w:cs="Calibri"/>
          <w:sz w:val="22"/>
          <w:szCs w:val="22"/>
        </w:rPr>
      </w:pPr>
      <w:r w:rsidRPr="009F405A">
        <w:rPr>
          <w:rFonts w:eastAsia="Calibri" w:cs="Calibri"/>
          <w:sz w:val="22"/>
          <w:szCs w:val="22"/>
        </w:rPr>
        <w:t>As part of the ethical process, I need to ask a few questions. Can you all confirm that:</w:t>
      </w:r>
    </w:p>
    <w:p w14:paraId="1EBD0594" w14:textId="77777777" w:rsidR="00D97D46" w:rsidRPr="009F405A" w:rsidRDefault="00D97D46" w:rsidP="009C734D">
      <w:pPr>
        <w:numPr>
          <w:ilvl w:val="0"/>
          <w:numId w:val="5"/>
        </w:numPr>
        <w:spacing w:before="0" w:after="160"/>
        <w:rPr>
          <w:rFonts w:eastAsia="Calibri" w:cs="Calibri"/>
          <w:sz w:val="22"/>
          <w:szCs w:val="22"/>
        </w:rPr>
      </w:pPr>
      <w:r w:rsidRPr="009F405A">
        <w:rPr>
          <w:rFonts w:eastAsia="Calibri" w:cs="Calibri"/>
          <w:sz w:val="22"/>
          <w:szCs w:val="22"/>
        </w:rPr>
        <w:t>You have read the information sheet on the above project and have had the opportunity to consider the information, ask questions and have had these answered satisfactorily?</w:t>
      </w:r>
    </w:p>
    <w:p w14:paraId="548BB982" w14:textId="77777777" w:rsidR="00D97D46" w:rsidRPr="009F405A" w:rsidRDefault="00D97D46" w:rsidP="009C734D">
      <w:pPr>
        <w:numPr>
          <w:ilvl w:val="0"/>
          <w:numId w:val="5"/>
        </w:numPr>
        <w:spacing w:before="0" w:after="160"/>
        <w:rPr>
          <w:rFonts w:eastAsia="Calibri" w:cs="Calibri"/>
          <w:sz w:val="22"/>
          <w:szCs w:val="22"/>
        </w:rPr>
      </w:pPr>
      <w:r w:rsidRPr="009F405A">
        <w:rPr>
          <w:rFonts w:eastAsia="Calibri" w:cs="Calibri"/>
          <w:sz w:val="22"/>
          <w:szCs w:val="22"/>
        </w:rPr>
        <w:t>You understand that your participation in the evaluation is entirely voluntary and that you can withdraw at any time without giving a reason and without detriment to yourself?</w:t>
      </w:r>
    </w:p>
    <w:p w14:paraId="0F5899A7" w14:textId="77777777" w:rsidR="00D97D46" w:rsidRPr="009F405A" w:rsidRDefault="00D97D46" w:rsidP="009C734D">
      <w:pPr>
        <w:numPr>
          <w:ilvl w:val="0"/>
          <w:numId w:val="5"/>
        </w:numPr>
        <w:spacing w:before="0" w:after="160"/>
        <w:rPr>
          <w:rFonts w:eastAsia="Calibri" w:cs="Calibri"/>
          <w:sz w:val="22"/>
          <w:szCs w:val="22"/>
        </w:rPr>
      </w:pPr>
      <w:r w:rsidRPr="009F405A">
        <w:rPr>
          <w:rFonts w:eastAsia="Calibri" w:cs="Calibri"/>
          <w:sz w:val="22"/>
          <w:szCs w:val="22"/>
        </w:rPr>
        <w:t>You understand that your data will remain confidential?</w:t>
      </w:r>
    </w:p>
    <w:p w14:paraId="550B64F2" w14:textId="77777777" w:rsidR="00D97D46" w:rsidRPr="009F405A" w:rsidRDefault="00D97D46" w:rsidP="009C734D">
      <w:pPr>
        <w:numPr>
          <w:ilvl w:val="0"/>
          <w:numId w:val="5"/>
        </w:numPr>
        <w:spacing w:before="0" w:after="160"/>
        <w:rPr>
          <w:rFonts w:eastAsia="Calibri" w:cs="Calibri"/>
          <w:sz w:val="22"/>
          <w:szCs w:val="22"/>
        </w:rPr>
      </w:pPr>
      <w:r w:rsidRPr="009F405A">
        <w:rPr>
          <w:rFonts w:eastAsia="Calibri" w:cs="Calibri"/>
          <w:sz w:val="22"/>
          <w:szCs w:val="22"/>
        </w:rPr>
        <w:t>You agree to this interview being audio-recorded?</w:t>
      </w:r>
    </w:p>
    <w:p w14:paraId="312C8A7B" w14:textId="77777777" w:rsidR="00D97D46" w:rsidRPr="009F405A" w:rsidRDefault="00D97D46" w:rsidP="009C734D">
      <w:pPr>
        <w:numPr>
          <w:ilvl w:val="0"/>
          <w:numId w:val="5"/>
        </w:numPr>
        <w:spacing w:before="0" w:after="160"/>
        <w:rPr>
          <w:rFonts w:eastAsia="Calibri" w:cs="Calibri"/>
          <w:sz w:val="22"/>
          <w:szCs w:val="22"/>
        </w:rPr>
      </w:pPr>
      <w:r w:rsidRPr="009F405A">
        <w:rPr>
          <w:rFonts w:eastAsia="Calibri" w:cs="Calibri"/>
          <w:sz w:val="22"/>
          <w:szCs w:val="22"/>
        </w:rPr>
        <w:t>You understand that we will use anonymous quotes in reports, other publications and presentations but you will not be able to be identified from these?</w:t>
      </w:r>
    </w:p>
    <w:p w14:paraId="14C9601C" w14:textId="77777777" w:rsidR="00D97D46" w:rsidRPr="009F405A" w:rsidRDefault="00D97D46" w:rsidP="009C734D">
      <w:pPr>
        <w:numPr>
          <w:ilvl w:val="0"/>
          <w:numId w:val="5"/>
        </w:numPr>
        <w:spacing w:before="0" w:after="160"/>
        <w:rPr>
          <w:rFonts w:eastAsia="Calibri" w:cs="Calibri"/>
          <w:sz w:val="22"/>
          <w:szCs w:val="22"/>
        </w:rPr>
      </w:pPr>
      <w:r w:rsidRPr="009F405A">
        <w:rPr>
          <w:rFonts w:eastAsia="Calibri" w:cs="Calibri"/>
          <w:sz w:val="22"/>
          <w:szCs w:val="22"/>
        </w:rPr>
        <w:t>You agree to take part in this interview today.</w:t>
      </w:r>
    </w:p>
    <w:p w14:paraId="0C78DA55" w14:textId="77777777" w:rsidR="00D97D46" w:rsidRPr="009F405A" w:rsidRDefault="00D97D46" w:rsidP="00B80454">
      <w:pPr>
        <w:spacing w:before="0" w:after="160"/>
        <w:rPr>
          <w:rFonts w:eastAsia="Calibri" w:cs="Calibri"/>
          <w:sz w:val="22"/>
          <w:szCs w:val="22"/>
        </w:rPr>
      </w:pPr>
    </w:p>
    <w:p w14:paraId="135C9F49" w14:textId="77777777" w:rsidR="00D97D46" w:rsidRPr="009F405A" w:rsidRDefault="00D97D46" w:rsidP="00B80454">
      <w:pPr>
        <w:spacing w:before="0" w:after="160"/>
        <w:rPr>
          <w:rFonts w:eastAsia="Calibri" w:cs="Calibri"/>
          <w:b/>
          <w:sz w:val="22"/>
          <w:szCs w:val="22"/>
        </w:rPr>
      </w:pPr>
      <w:r w:rsidRPr="009F405A">
        <w:rPr>
          <w:rFonts w:eastAsia="Calibri" w:cs="Calibri"/>
          <w:b/>
          <w:sz w:val="22"/>
          <w:szCs w:val="22"/>
        </w:rPr>
        <w:t>Thank you.</w:t>
      </w:r>
    </w:p>
    <w:p w14:paraId="281C7EF7" w14:textId="1F4732DA" w:rsidR="004C2089" w:rsidRPr="00D52572" w:rsidRDefault="004C2089" w:rsidP="00B80454">
      <w:pPr>
        <w:rPr>
          <w:rFonts w:asciiTheme="majorHAnsi" w:hAnsiTheme="majorHAnsi" w:cstheme="majorHAnsi"/>
          <w:sz w:val="22"/>
          <w:szCs w:val="22"/>
          <w:lang w:val="fr-FR"/>
        </w:rPr>
      </w:pPr>
    </w:p>
    <w:sectPr w:rsidR="004C2089" w:rsidRPr="00D52572" w:rsidSect="003F792E">
      <w:headerReference w:type="default" r:id="rId16"/>
      <w:footerReference w:type="default" r:id="rId17"/>
      <w:pgSz w:w="11909" w:h="16834"/>
      <w:pgMar w:top="1418" w:right="1077" w:bottom="851" w:left="1077" w:header="284"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D49B" w14:textId="77777777" w:rsidR="008139AE" w:rsidRDefault="008139AE" w:rsidP="00A607DC">
      <w:pPr>
        <w:spacing w:before="0" w:after="0" w:line="240" w:lineRule="auto"/>
      </w:pPr>
      <w:r>
        <w:separator/>
      </w:r>
    </w:p>
  </w:endnote>
  <w:endnote w:type="continuationSeparator" w:id="0">
    <w:p w14:paraId="71CB43C0" w14:textId="77777777" w:rsidR="008139AE" w:rsidRDefault="008139AE" w:rsidP="00A607DC">
      <w:pPr>
        <w:spacing w:before="0" w:after="0" w:line="240" w:lineRule="auto"/>
      </w:pPr>
      <w:r>
        <w:continuationSeparator/>
      </w:r>
    </w:p>
  </w:endnote>
  <w:endnote w:type="continuationNotice" w:id="1">
    <w:p w14:paraId="11E15771" w14:textId="77777777" w:rsidR="008139AE" w:rsidRDefault="008139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672965"/>
      <w:docPartObj>
        <w:docPartGallery w:val="Page Numbers (Bottom of Page)"/>
        <w:docPartUnique/>
      </w:docPartObj>
    </w:sdtPr>
    <w:sdtEndPr>
      <w:rPr>
        <w:noProof/>
      </w:rPr>
    </w:sdtEndPr>
    <w:sdtContent>
      <w:p w14:paraId="301D6DF6" w14:textId="185BDBDF" w:rsidR="00F62C02" w:rsidRDefault="00F62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8D9E6" w14:textId="77777777" w:rsidR="00F62C02" w:rsidRDefault="00F6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48F6" w14:textId="77777777" w:rsidR="008139AE" w:rsidRDefault="008139AE" w:rsidP="00A607DC">
      <w:pPr>
        <w:spacing w:before="0" w:after="0" w:line="240" w:lineRule="auto"/>
      </w:pPr>
      <w:r>
        <w:separator/>
      </w:r>
    </w:p>
  </w:footnote>
  <w:footnote w:type="continuationSeparator" w:id="0">
    <w:p w14:paraId="29FA5F38" w14:textId="77777777" w:rsidR="008139AE" w:rsidRDefault="008139AE" w:rsidP="00A607DC">
      <w:pPr>
        <w:spacing w:before="0" w:after="0" w:line="240" w:lineRule="auto"/>
      </w:pPr>
      <w:r>
        <w:continuationSeparator/>
      </w:r>
    </w:p>
  </w:footnote>
  <w:footnote w:type="continuationNotice" w:id="1">
    <w:p w14:paraId="470071F5" w14:textId="77777777" w:rsidR="008139AE" w:rsidRDefault="008139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246911"/>
      <w:docPartObj>
        <w:docPartGallery w:val="Page Numbers (Top of Page)"/>
        <w:docPartUnique/>
      </w:docPartObj>
    </w:sdtPr>
    <w:sdtEndPr>
      <w:rPr>
        <w:noProof/>
      </w:rPr>
    </w:sdtEndPr>
    <w:sdtContent>
      <w:p w14:paraId="3470DE22" w14:textId="5EDA1599" w:rsidR="007016FA" w:rsidRDefault="007016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71DAEA" w14:textId="13E7092B" w:rsidR="007016FA" w:rsidRDefault="008E50A1" w:rsidP="00113A1E">
    <w:pPr>
      <w:pStyle w:val="Header"/>
      <w:jc w:val="right"/>
    </w:pPr>
    <w:r w:rsidRPr="008E50A1">
      <w:rPr>
        <w:b/>
      </w:rPr>
      <w:t xml:space="preserve">"Bridging the Gap: </w:t>
    </w:r>
    <w:r w:rsidR="00113A1E">
      <w:rPr>
        <w:b/>
      </w:rPr>
      <w:t>A Physical</w:t>
    </w:r>
    <w:r w:rsidR="009753EE">
      <w:rPr>
        <w:b/>
      </w:rPr>
      <w:t xml:space="preserve"> Health Clinic Pilot Evaluation</w:t>
    </w:r>
    <w:r>
      <w:rPr>
        <w:b/>
      </w:rPr>
      <w:t xml:space="preserve"> Report</w:t>
    </w:r>
    <w:r w:rsidR="009753EE">
      <w:rPr>
        <w:b/>
      </w:rPr>
      <w:t>.</w:t>
    </w:r>
    <w:r w:rsidR="00ED245A">
      <w:rPr>
        <w:b/>
      </w:rPr>
      <w:t xml:space="preserve">                                                       </w:t>
    </w:r>
    <w:r w:rsidR="009753EE">
      <w:rPr>
        <w:b/>
      </w:rPr>
      <w:t xml:space="preserve"> </w:t>
    </w:r>
    <w:r w:rsidR="006668E0">
      <w:rPr>
        <w:b/>
      </w:rPr>
      <w:t>May</w:t>
    </w:r>
    <w:r w:rsidR="00D7791D">
      <w:rPr>
        <w:b/>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910"/>
    <w:multiLevelType w:val="hybridMultilevel"/>
    <w:tmpl w:val="9E34A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C2491F"/>
    <w:multiLevelType w:val="hybridMultilevel"/>
    <w:tmpl w:val="9A0647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223278"/>
    <w:multiLevelType w:val="hybridMultilevel"/>
    <w:tmpl w:val="C106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463E9"/>
    <w:multiLevelType w:val="hybridMultilevel"/>
    <w:tmpl w:val="4DD2C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6E0099"/>
    <w:multiLevelType w:val="hybridMultilevel"/>
    <w:tmpl w:val="D130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C38A3"/>
    <w:multiLevelType w:val="hybridMultilevel"/>
    <w:tmpl w:val="8EEA37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81756D"/>
    <w:multiLevelType w:val="hybridMultilevel"/>
    <w:tmpl w:val="74A6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82152"/>
    <w:multiLevelType w:val="hybridMultilevel"/>
    <w:tmpl w:val="FB22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252CA"/>
    <w:multiLevelType w:val="hybridMultilevel"/>
    <w:tmpl w:val="E7AA12C2"/>
    <w:lvl w:ilvl="0" w:tplc="959E461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D52B2E"/>
    <w:multiLevelType w:val="hybridMultilevel"/>
    <w:tmpl w:val="7E143E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D91E7A"/>
    <w:multiLevelType w:val="hybridMultilevel"/>
    <w:tmpl w:val="ADFC41D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E8D108B"/>
    <w:multiLevelType w:val="multilevel"/>
    <w:tmpl w:val="9EB8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61263"/>
    <w:multiLevelType w:val="hybridMultilevel"/>
    <w:tmpl w:val="537AC6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78551A"/>
    <w:multiLevelType w:val="hybridMultilevel"/>
    <w:tmpl w:val="20608A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B86B45"/>
    <w:multiLevelType w:val="hybridMultilevel"/>
    <w:tmpl w:val="5D0C32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3E4FC8"/>
    <w:multiLevelType w:val="hybridMultilevel"/>
    <w:tmpl w:val="E6003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BD025AE"/>
    <w:multiLevelType w:val="hybridMultilevel"/>
    <w:tmpl w:val="643CA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0019229">
    <w:abstractNumId w:val="13"/>
  </w:num>
  <w:num w:numId="2" w16cid:durableId="920136532">
    <w:abstractNumId w:val="12"/>
  </w:num>
  <w:num w:numId="3" w16cid:durableId="1150827824">
    <w:abstractNumId w:val="11"/>
  </w:num>
  <w:num w:numId="4" w16cid:durableId="363672320">
    <w:abstractNumId w:val="8"/>
  </w:num>
  <w:num w:numId="5" w16cid:durableId="1781758514">
    <w:abstractNumId w:val="2"/>
  </w:num>
  <w:num w:numId="6" w16cid:durableId="1389719247">
    <w:abstractNumId w:val="4"/>
  </w:num>
  <w:num w:numId="7" w16cid:durableId="1498032560">
    <w:abstractNumId w:val="7"/>
  </w:num>
  <w:num w:numId="8" w16cid:durableId="117994209">
    <w:abstractNumId w:val="6"/>
  </w:num>
  <w:num w:numId="9" w16cid:durableId="2144928210">
    <w:abstractNumId w:val="14"/>
  </w:num>
  <w:num w:numId="10" w16cid:durableId="219828675">
    <w:abstractNumId w:val="15"/>
  </w:num>
  <w:num w:numId="11" w16cid:durableId="1803159539">
    <w:abstractNumId w:val="16"/>
  </w:num>
  <w:num w:numId="12" w16cid:durableId="471212697">
    <w:abstractNumId w:val="0"/>
  </w:num>
  <w:num w:numId="13" w16cid:durableId="97457996">
    <w:abstractNumId w:val="5"/>
  </w:num>
  <w:num w:numId="14" w16cid:durableId="1705790511">
    <w:abstractNumId w:val="9"/>
  </w:num>
  <w:num w:numId="15" w16cid:durableId="1967542530">
    <w:abstractNumId w:val="1"/>
  </w:num>
  <w:num w:numId="16" w16cid:durableId="181287542">
    <w:abstractNumId w:val="3"/>
  </w:num>
  <w:num w:numId="17" w16cid:durableId="10854979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B4"/>
    <w:rsid w:val="00000571"/>
    <w:rsid w:val="00001376"/>
    <w:rsid w:val="00001E41"/>
    <w:rsid w:val="000062CD"/>
    <w:rsid w:val="00020650"/>
    <w:rsid w:val="00027D35"/>
    <w:rsid w:val="000312EE"/>
    <w:rsid w:val="000400CC"/>
    <w:rsid w:val="000415B0"/>
    <w:rsid w:val="00056A96"/>
    <w:rsid w:val="00076545"/>
    <w:rsid w:val="000838D9"/>
    <w:rsid w:val="00096026"/>
    <w:rsid w:val="00096AD2"/>
    <w:rsid w:val="000A3880"/>
    <w:rsid w:val="000A42BA"/>
    <w:rsid w:val="000A5C53"/>
    <w:rsid w:val="000B59CF"/>
    <w:rsid w:val="000C0370"/>
    <w:rsid w:val="000C13BB"/>
    <w:rsid w:val="000C2C0E"/>
    <w:rsid w:val="000D2006"/>
    <w:rsid w:val="000E74B5"/>
    <w:rsid w:val="000F398A"/>
    <w:rsid w:val="000F5835"/>
    <w:rsid w:val="0011326B"/>
    <w:rsid w:val="00113A1E"/>
    <w:rsid w:val="001152A9"/>
    <w:rsid w:val="00116AB0"/>
    <w:rsid w:val="00121CFC"/>
    <w:rsid w:val="00123003"/>
    <w:rsid w:val="00133750"/>
    <w:rsid w:val="00135F68"/>
    <w:rsid w:val="00137D04"/>
    <w:rsid w:val="00144EFD"/>
    <w:rsid w:val="00147362"/>
    <w:rsid w:val="001474A5"/>
    <w:rsid w:val="00147EEE"/>
    <w:rsid w:val="00152A97"/>
    <w:rsid w:val="001535AB"/>
    <w:rsid w:val="0015431A"/>
    <w:rsid w:val="0017462D"/>
    <w:rsid w:val="00185BEF"/>
    <w:rsid w:val="001939A6"/>
    <w:rsid w:val="001A2558"/>
    <w:rsid w:val="001A7F6F"/>
    <w:rsid w:val="001B440D"/>
    <w:rsid w:val="001B449E"/>
    <w:rsid w:val="001B7BB6"/>
    <w:rsid w:val="001B7C05"/>
    <w:rsid w:val="001C3CFE"/>
    <w:rsid w:val="001C5CB4"/>
    <w:rsid w:val="001D6472"/>
    <w:rsid w:val="001E365C"/>
    <w:rsid w:val="001F2104"/>
    <w:rsid w:val="00204B06"/>
    <w:rsid w:val="002126CA"/>
    <w:rsid w:val="002135B3"/>
    <w:rsid w:val="002171FD"/>
    <w:rsid w:val="00222B90"/>
    <w:rsid w:val="0022763A"/>
    <w:rsid w:val="0023099E"/>
    <w:rsid w:val="0023233A"/>
    <w:rsid w:val="00247200"/>
    <w:rsid w:val="0024758A"/>
    <w:rsid w:val="0025166B"/>
    <w:rsid w:val="00252C43"/>
    <w:rsid w:val="002613E8"/>
    <w:rsid w:val="002617D7"/>
    <w:rsid w:val="00261CFD"/>
    <w:rsid w:val="00263999"/>
    <w:rsid w:val="00263D3C"/>
    <w:rsid w:val="002708C9"/>
    <w:rsid w:val="00271D6B"/>
    <w:rsid w:val="00274363"/>
    <w:rsid w:val="0027487C"/>
    <w:rsid w:val="0028072B"/>
    <w:rsid w:val="00286456"/>
    <w:rsid w:val="00286A96"/>
    <w:rsid w:val="002906A6"/>
    <w:rsid w:val="002A105E"/>
    <w:rsid w:val="002A250C"/>
    <w:rsid w:val="002A4532"/>
    <w:rsid w:val="002A640F"/>
    <w:rsid w:val="002A7282"/>
    <w:rsid w:val="002B3A40"/>
    <w:rsid w:val="002B7ABE"/>
    <w:rsid w:val="002D0F59"/>
    <w:rsid w:val="002E65DB"/>
    <w:rsid w:val="002E670C"/>
    <w:rsid w:val="002F0E60"/>
    <w:rsid w:val="002F1ACD"/>
    <w:rsid w:val="002F2AF1"/>
    <w:rsid w:val="002F6345"/>
    <w:rsid w:val="00320AD5"/>
    <w:rsid w:val="00322131"/>
    <w:rsid w:val="00323C52"/>
    <w:rsid w:val="00326FED"/>
    <w:rsid w:val="003343A9"/>
    <w:rsid w:val="00334E57"/>
    <w:rsid w:val="00341943"/>
    <w:rsid w:val="003513AC"/>
    <w:rsid w:val="00351F4F"/>
    <w:rsid w:val="00355779"/>
    <w:rsid w:val="003635B8"/>
    <w:rsid w:val="00363D16"/>
    <w:rsid w:val="003725CE"/>
    <w:rsid w:val="00381130"/>
    <w:rsid w:val="003814BD"/>
    <w:rsid w:val="0038276E"/>
    <w:rsid w:val="00382BAA"/>
    <w:rsid w:val="0038442E"/>
    <w:rsid w:val="00392A91"/>
    <w:rsid w:val="00392FF9"/>
    <w:rsid w:val="003942F5"/>
    <w:rsid w:val="00396229"/>
    <w:rsid w:val="0039744F"/>
    <w:rsid w:val="003A1A29"/>
    <w:rsid w:val="003B6ABE"/>
    <w:rsid w:val="003B7451"/>
    <w:rsid w:val="003C1D21"/>
    <w:rsid w:val="003C4852"/>
    <w:rsid w:val="003D5EA5"/>
    <w:rsid w:val="003E41CF"/>
    <w:rsid w:val="003E7804"/>
    <w:rsid w:val="003F3E9E"/>
    <w:rsid w:val="003F64D4"/>
    <w:rsid w:val="003F792E"/>
    <w:rsid w:val="00404BA1"/>
    <w:rsid w:val="00405E8A"/>
    <w:rsid w:val="00417A3F"/>
    <w:rsid w:val="00434C5C"/>
    <w:rsid w:val="004379B5"/>
    <w:rsid w:val="004406AC"/>
    <w:rsid w:val="004513E1"/>
    <w:rsid w:val="0045217A"/>
    <w:rsid w:val="00460042"/>
    <w:rsid w:val="00462E33"/>
    <w:rsid w:val="00470683"/>
    <w:rsid w:val="0047679E"/>
    <w:rsid w:val="00477DE0"/>
    <w:rsid w:val="00482C38"/>
    <w:rsid w:val="0048798E"/>
    <w:rsid w:val="004907E7"/>
    <w:rsid w:val="00491217"/>
    <w:rsid w:val="004958B3"/>
    <w:rsid w:val="004A3F77"/>
    <w:rsid w:val="004A5D50"/>
    <w:rsid w:val="004B1E00"/>
    <w:rsid w:val="004B1ECA"/>
    <w:rsid w:val="004C1B40"/>
    <w:rsid w:val="004C2089"/>
    <w:rsid w:val="004C6C63"/>
    <w:rsid w:val="004E407F"/>
    <w:rsid w:val="00502068"/>
    <w:rsid w:val="00504714"/>
    <w:rsid w:val="00504CFC"/>
    <w:rsid w:val="0050581B"/>
    <w:rsid w:val="00506CB6"/>
    <w:rsid w:val="0051559D"/>
    <w:rsid w:val="005173E1"/>
    <w:rsid w:val="00517F54"/>
    <w:rsid w:val="00520E13"/>
    <w:rsid w:val="005219C8"/>
    <w:rsid w:val="00526B5D"/>
    <w:rsid w:val="00547F46"/>
    <w:rsid w:val="005510C4"/>
    <w:rsid w:val="00552802"/>
    <w:rsid w:val="00553666"/>
    <w:rsid w:val="00555C06"/>
    <w:rsid w:val="00556ED4"/>
    <w:rsid w:val="005708D6"/>
    <w:rsid w:val="00571C15"/>
    <w:rsid w:val="005736DC"/>
    <w:rsid w:val="005779CC"/>
    <w:rsid w:val="00580560"/>
    <w:rsid w:val="005813EC"/>
    <w:rsid w:val="0058275E"/>
    <w:rsid w:val="00587771"/>
    <w:rsid w:val="005911EE"/>
    <w:rsid w:val="00591FE9"/>
    <w:rsid w:val="00595090"/>
    <w:rsid w:val="005979B6"/>
    <w:rsid w:val="005A2B57"/>
    <w:rsid w:val="005A3714"/>
    <w:rsid w:val="005A425B"/>
    <w:rsid w:val="005A706B"/>
    <w:rsid w:val="005A74CD"/>
    <w:rsid w:val="005B3099"/>
    <w:rsid w:val="005B3C5B"/>
    <w:rsid w:val="005B5C48"/>
    <w:rsid w:val="005B5ED3"/>
    <w:rsid w:val="005C7F64"/>
    <w:rsid w:val="005D0271"/>
    <w:rsid w:val="005D3818"/>
    <w:rsid w:val="005D5137"/>
    <w:rsid w:val="005E0301"/>
    <w:rsid w:val="005E16B8"/>
    <w:rsid w:val="005E6A6C"/>
    <w:rsid w:val="005E774F"/>
    <w:rsid w:val="005F6F4F"/>
    <w:rsid w:val="006003A6"/>
    <w:rsid w:val="00604526"/>
    <w:rsid w:val="00604FD2"/>
    <w:rsid w:val="00605FAF"/>
    <w:rsid w:val="00606822"/>
    <w:rsid w:val="00614C55"/>
    <w:rsid w:val="00621F52"/>
    <w:rsid w:val="00646C65"/>
    <w:rsid w:val="00650954"/>
    <w:rsid w:val="006513E5"/>
    <w:rsid w:val="00651761"/>
    <w:rsid w:val="00666702"/>
    <w:rsid w:val="006668E0"/>
    <w:rsid w:val="00666DE9"/>
    <w:rsid w:val="0067233D"/>
    <w:rsid w:val="0067411C"/>
    <w:rsid w:val="00690BC5"/>
    <w:rsid w:val="00694714"/>
    <w:rsid w:val="0069778A"/>
    <w:rsid w:val="006A1236"/>
    <w:rsid w:val="006A1D50"/>
    <w:rsid w:val="006A24CC"/>
    <w:rsid w:val="006A423F"/>
    <w:rsid w:val="006C29BD"/>
    <w:rsid w:val="006E3F13"/>
    <w:rsid w:val="006E6C77"/>
    <w:rsid w:val="006F28F7"/>
    <w:rsid w:val="006F3D4B"/>
    <w:rsid w:val="007016FA"/>
    <w:rsid w:val="00704079"/>
    <w:rsid w:val="007062A9"/>
    <w:rsid w:val="00706F77"/>
    <w:rsid w:val="00716E41"/>
    <w:rsid w:val="00720556"/>
    <w:rsid w:val="007334E5"/>
    <w:rsid w:val="00737BBA"/>
    <w:rsid w:val="0074225F"/>
    <w:rsid w:val="00746527"/>
    <w:rsid w:val="00752BDA"/>
    <w:rsid w:val="00754673"/>
    <w:rsid w:val="007558F2"/>
    <w:rsid w:val="0076350D"/>
    <w:rsid w:val="007648E6"/>
    <w:rsid w:val="0077177D"/>
    <w:rsid w:val="007751AF"/>
    <w:rsid w:val="007A69EE"/>
    <w:rsid w:val="007B3D4F"/>
    <w:rsid w:val="007B52C6"/>
    <w:rsid w:val="007B5617"/>
    <w:rsid w:val="007C2680"/>
    <w:rsid w:val="007C4253"/>
    <w:rsid w:val="007C43A2"/>
    <w:rsid w:val="007C4B2C"/>
    <w:rsid w:val="007C4E64"/>
    <w:rsid w:val="007D2266"/>
    <w:rsid w:val="007E730F"/>
    <w:rsid w:val="007E786B"/>
    <w:rsid w:val="007F510C"/>
    <w:rsid w:val="008139AE"/>
    <w:rsid w:val="008235C3"/>
    <w:rsid w:val="00824710"/>
    <w:rsid w:val="00834044"/>
    <w:rsid w:val="00836F70"/>
    <w:rsid w:val="00836FAC"/>
    <w:rsid w:val="00841E75"/>
    <w:rsid w:val="008422E6"/>
    <w:rsid w:val="00852273"/>
    <w:rsid w:val="0085279D"/>
    <w:rsid w:val="0087502C"/>
    <w:rsid w:val="008843FA"/>
    <w:rsid w:val="008928A1"/>
    <w:rsid w:val="00894480"/>
    <w:rsid w:val="008A01F6"/>
    <w:rsid w:val="008A134A"/>
    <w:rsid w:val="008A31F2"/>
    <w:rsid w:val="008A5FF5"/>
    <w:rsid w:val="008A6DC0"/>
    <w:rsid w:val="008B410B"/>
    <w:rsid w:val="008B5241"/>
    <w:rsid w:val="008C2E16"/>
    <w:rsid w:val="008D0312"/>
    <w:rsid w:val="008D170B"/>
    <w:rsid w:val="008D3A22"/>
    <w:rsid w:val="008E50A1"/>
    <w:rsid w:val="008E59B4"/>
    <w:rsid w:val="008F0B88"/>
    <w:rsid w:val="00901FD0"/>
    <w:rsid w:val="00902B7E"/>
    <w:rsid w:val="0091618F"/>
    <w:rsid w:val="00924FB2"/>
    <w:rsid w:val="009250AE"/>
    <w:rsid w:val="009258EE"/>
    <w:rsid w:val="00926373"/>
    <w:rsid w:val="00927EF2"/>
    <w:rsid w:val="00934127"/>
    <w:rsid w:val="009365DD"/>
    <w:rsid w:val="009368A6"/>
    <w:rsid w:val="00942179"/>
    <w:rsid w:val="009510B9"/>
    <w:rsid w:val="00963AE2"/>
    <w:rsid w:val="00970AD9"/>
    <w:rsid w:val="009746FA"/>
    <w:rsid w:val="009753EE"/>
    <w:rsid w:val="00977E8E"/>
    <w:rsid w:val="00980887"/>
    <w:rsid w:val="00983472"/>
    <w:rsid w:val="00985FE4"/>
    <w:rsid w:val="00997644"/>
    <w:rsid w:val="00997F54"/>
    <w:rsid w:val="009A37E2"/>
    <w:rsid w:val="009A40EF"/>
    <w:rsid w:val="009B397E"/>
    <w:rsid w:val="009C08CA"/>
    <w:rsid w:val="009C0ECF"/>
    <w:rsid w:val="009C734D"/>
    <w:rsid w:val="009D226E"/>
    <w:rsid w:val="009D5012"/>
    <w:rsid w:val="009D5FE7"/>
    <w:rsid w:val="009E00BC"/>
    <w:rsid w:val="009E2A0C"/>
    <w:rsid w:val="009E376E"/>
    <w:rsid w:val="00A028E7"/>
    <w:rsid w:val="00A04DA4"/>
    <w:rsid w:val="00A064CA"/>
    <w:rsid w:val="00A12170"/>
    <w:rsid w:val="00A15517"/>
    <w:rsid w:val="00A21082"/>
    <w:rsid w:val="00A236AD"/>
    <w:rsid w:val="00A241A4"/>
    <w:rsid w:val="00A243A6"/>
    <w:rsid w:val="00A2647C"/>
    <w:rsid w:val="00A30675"/>
    <w:rsid w:val="00A334B3"/>
    <w:rsid w:val="00A3436B"/>
    <w:rsid w:val="00A40BDD"/>
    <w:rsid w:val="00A42B02"/>
    <w:rsid w:val="00A43444"/>
    <w:rsid w:val="00A44A51"/>
    <w:rsid w:val="00A47963"/>
    <w:rsid w:val="00A50422"/>
    <w:rsid w:val="00A5090E"/>
    <w:rsid w:val="00A51FF4"/>
    <w:rsid w:val="00A607DC"/>
    <w:rsid w:val="00A60DF1"/>
    <w:rsid w:val="00A6388E"/>
    <w:rsid w:val="00A672BD"/>
    <w:rsid w:val="00A76050"/>
    <w:rsid w:val="00A77CFD"/>
    <w:rsid w:val="00A8224D"/>
    <w:rsid w:val="00A86F5B"/>
    <w:rsid w:val="00A86FDF"/>
    <w:rsid w:val="00A9433C"/>
    <w:rsid w:val="00AA6C32"/>
    <w:rsid w:val="00AB33DD"/>
    <w:rsid w:val="00AC08D1"/>
    <w:rsid w:val="00AC14B8"/>
    <w:rsid w:val="00AC2CF5"/>
    <w:rsid w:val="00AD4915"/>
    <w:rsid w:val="00AD74B4"/>
    <w:rsid w:val="00AD75C0"/>
    <w:rsid w:val="00AD7A14"/>
    <w:rsid w:val="00AE491B"/>
    <w:rsid w:val="00AE66FF"/>
    <w:rsid w:val="00B01BFF"/>
    <w:rsid w:val="00B04EF3"/>
    <w:rsid w:val="00B06826"/>
    <w:rsid w:val="00B103B6"/>
    <w:rsid w:val="00B16373"/>
    <w:rsid w:val="00B26757"/>
    <w:rsid w:val="00B26F52"/>
    <w:rsid w:val="00B318E3"/>
    <w:rsid w:val="00B33993"/>
    <w:rsid w:val="00B40459"/>
    <w:rsid w:val="00B412B7"/>
    <w:rsid w:val="00B41446"/>
    <w:rsid w:val="00B46EE5"/>
    <w:rsid w:val="00B52DF3"/>
    <w:rsid w:val="00B52F98"/>
    <w:rsid w:val="00B54921"/>
    <w:rsid w:val="00B5587B"/>
    <w:rsid w:val="00B6282D"/>
    <w:rsid w:val="00B647BB"/>
    <w:rsid w:val="00B66963"/>
    <w:rsid w:val="00B70827"/>
    <w:rsid w:val="00B73CF6"/>
    <w:rsid w:val="00B80454"/>
    <w:rsid w:val="00B80CC9"/>
    <w:rsid w:val="00B8292A"/>
    <w:rsid w:val="00B922F7"/>
    <w:rsid w:val="00B96D41"/>
    <w:rsid w:val="00B9757E"/>
    <w:rsid w:val="00B977EB"/>
    <w:rsid w:val="00BA2C0D"/>
    <w:rsid w:val="00BA344E"/>
    <w:rsid w:val="00BA65FC"/>
    <w:rsid w:val="00BA7874"/>
    <w:rsid w:val="00BB0EF0"/>
    <w:rsid w:val="00BB13EE"/>
    <w:rsid w:val="00BC6C92"/>
    <w:rsid w:val="00BD3F2C"/>
    <w:rsid w:val="00BD56E2"/>
    <w:rsid w:val="00BD622F"/>
    <w:rsid w:val="00BD6CFE"/>
    <w:rsid w:val="00BD6E5C"/>
    <w:rsid w:val="00BE03F0"/>
    <w:rsid w:val="00BE3286"/>
    <w:rsid w:val="00BE3850"/>
    <w:rsid w:val="00BE54AA"/>
    <w:rsid w:val="00BE66F7"/>
    <w:rsid w:val="00BF3540"/>
    <w:rsid w:val="00BF5584"/>
    <w:rsid w:val="00C0381B"/>
    <w:rsid w:val="00C10804"/>
    <w:rsid w:val="00C12492"/>
    <w:rsid w:val="00C151EE"/>
    <w:rsid w:val="00C2469A"/>
    <w:rsid w:val="00C3013C"/>
    <w:rsid w:val="00C3025D"/>
    <w:rsid w:val="00C33FB6"/>
    <w:rsid w:val="00C34A8E"/>
    <w:rsid w:val="00C3564B"/>
    <w:rsid w:val="00C35C47"/>
    <w:rsid w:val="00C40A5F"/>
    <w:rsid w:val="00C45299"/>
    <w:rsid w:val="00C463C3"/>
    <w:rsid w:val="00C46A22"/>
    <w:rsid w:val="00C4703A"/>
    <w:rsid w:val="00C472F3"/>
    <w:rsid w:val="00C478D1"/>
    <w:rsid w:val="00C47B60"/>
    <w:rsid w:val="00C5474F"/>
    <w:rsid w:val="00C56032"/>
    <w:rsid w:val="00C6014A"/>
    <w:rsid w:val="00C70A82"/>
    <w:rsid w:val="00C77782"/>
    <w:rsid w:val="00C80396"/>
    <w:rsid w:val="00C82249"/>
    <w:rsid w:val="00CA022E"/>
    <w:rsid w:val="00CA667B"/>
    <w:rsid w:val="00CA7745"/>
    <w:rsid w:val="00CB00B8"/>
    <w:rsid w:val="00CB0166"/>
    <w:rsid w:val="00CB1513"/>
    <w:rsid w:val="00CB2200"/>
    <w:rsid w:val="00CB55E1"/>
    <w:rsid w:val="00CB6714"/>
    <w:rsid w:val="00CC0AA6"/>
    <w:rsid w:val="00CE65DD"/>
    <w:rsid w:val="00D00562"/>
    <w:rsid w:val="00D03099"/>
    <w:rsid w:val="00D0730E"/>
    <w:rsid w:val="00D13C9C"/>
    <w:rsid w:val="00D17596"/>
    <w:rsid w:val="00D20904"/>
    <w:rsid w:val="00D243FB"/>
    <w:rsid w:val="00D34EF0"/>
    <w:rsid w:val="00D41F05"/>
    <w:rsid w:val="00D476BF"/>
    <w:rsid w:val="00D50C40"/>
    <w:rsid w:val="00D52572"/>
    <w:rsid w:val="00D526F2"/>
    <w:rsid w:val="00D63A9A"/>
    <w:rsid w:val="00D65DE5"/>
    <w:rsid w:val="00D72E44"/>
    <w:rsid w:val="00D7791D"/>
    <w:rsid w:val="00D852E8"/>
    <w:rsid w:val="00D87002"/>
    <w:rsid w:val="00D92BB3"/>
    <w:rsid w:val="00D93020"/>
    <w:rsid w:val="00D94669"/>
    <w:rsid w:val="00D95744"/>
    <w:rsid w:val="00D97D46"/>
    <w:rsid w:val="00DA35A2"/>
    <w:rsid w:val="00DB288B"/>
    <w:rsid w:val="00DB6B38"/>
    <w:rsid w:val="00DC2248"/>
    <w:rsid w:val="00DC4AB9"/>
    <w:rsid w:val="00DD516D"/>
    <w:rsid w:val="00DE0ADE"/>
    <w:rsid w:val="00DF0A0C"/>
    <w:rsid w:val="00DF4BCD"/>
    <w:rsid w:val="00DF4E0A"/>
    <w:rsid w:val="00E00276"/>
    <w:rsid w:val="00E02622"/>
    <w:rsid w:val="00E04990"/>
    <w:rsid w:val="00E078B6"/>
    <w:rsid w:val="00E112FE"/>
    <w:rsid w:val="00E17C7B"/>
    <w:rsid w:val="00E242D6"/>
    <w:rsid w:val="00E277D7"/>
    <w:rsid w:val="00E305C2"/>
    <w:rsid w:val="00E308A7"/>
    <w:rsid w:val="00E36A35"/>
    <w:rsid w:val="00E42CD6"/>
    <w:rsid w:val="00E42EF0"/>
    <w:rsid w:val="00E468BF"/>
    <w:rsid w:val="00E524D6"/>
    <w:rsid w:val="00E5786A"/>
    <w:rsid w:val="00E640B8"/>
    <w:rsid w:val="00E67202"/>
    <w:rsid w:val="00E72D4F"/>
    <w:rsid w:val="00E772EB"/>
    <w:rsid w:val="00E84D49"/>
    <w:rsid w:val="00EA3201"/>
    <w:rsid w:val="00EA3EC8"/>
    <w:rsid w:val="00EA5A29"/>
    <w:rsid w:val="00EA5B86"/>
    <w:rsid w:val="00EA61E2"/>
    <w:rsid w:val="00EA7950"/>
    <w:rsid w:val="00EB4D22"/>
    <w:rsid w:val="00EC1565"/>
    <w:rsid w:val="00EC3CD7"/>
    <w:rsid w:val="00EC700A"/>
    <w:rsid w:val="00ED245A"/>
    <w:rsid w:val="00EE1398"/>
    <w:rsid w:val="00EE3B3A"/>
    <w:rsid w:val="00EF21D8"/>
    <w:rsid w:val="00EF2C5A"/>
    <w:rsid w:val="00EF4E87"/>
    <w:rsid w:val="00F00127"/>
    <w:rsid w:val="00F24846"/>
    <w:rsid w:val="00F24FF1"/>
    <w:rsid w:val="00F253D0"/>
    <w:rsid w:val="00F35F51"/>
    <w:rsid w:val="00F40179"/>
    <w:rsid w:val="00F417E7"/>
    <w:rsid w:val="00F45549"/>
    <w:rsid w:val="00F56ECE"/>
    <w:rsid w:val="00F62C02"/>
    <w:rsid w:val="00F64918"/>
    <w:rsid w:val="00F650E9"/>
    <w:rsid w:val="00F77D17"/>
    <w:rsid w:val="00F86271"/>
    <w:rsid w:val="00F92AFA"/>
    <w:rsid w:val="00F93D2E"/>
    <w:rsid w:val="00F95D8B"/>
    <w:rsid w:val="00FC273A"/>
    <w:rsid w:val="00FC2FCE"/>
    <w:rsid w:val="00FC3C17"/>
    <w:rsid w:val="00FC3C56"/>
    <w:rsid w:val="00FD1775"/>
    <w:rsid w:val="00FD1EFE"/>
    <w:rsid w:val="00FD5187"/>
    <w:rsid w:val="00FE3B0B"/>
    <w:rsid w:val="00FE55D7"/>
    <w:rsid w:val="00FE5BD0"/>
    <w:rsid w:val="00FF32E0"/>
    <w:rsid w:val="00FF71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D8C2"/>
  <w15:docId w15:val="{C5DAA07F-2B31-4E09-8483-12599C35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5E1"/>
    <w:rPr>
      <w:rFonts w:ascii="Calibri" w:hAnsi="Calibri"/>
    </w:rPr>
  </w:style>
  <w:style w:type="paragraph" w:styleId="Heading1">
    <w:name w:val="heading 1"/>
    <w:basedOn w:val="Normal"/>
    <w:next w:val="Normal"/>
    <w:link w:val="Heading1Char"/>
    <w:autoRedefine/>
    <w:uiPriority w:val="9"/>
    <w:qFormat/>
    <w:rsid w:val="00CC0AA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rFonts w:asciiTheme="majorHAnsi" w:hAnsiTheme="majorHAnsi"/>
      <w:caps/>
      <w:color w:val="FFFFFF" w:themeColor="background1"/>
      <w:spacing w:val="15"/>
      <w:sz w:val="24"/>
      <w:szCs w:val="22"/>
    </w:rPr>
  </w:style>
  <w:style w:type="paragraph" w:styleId="Heading2">
    <w:name w:val="heading 2"/>
    <w:basedOn w:val="Normal"/>
    <w:next w:val="Normal"/>
    <w:link w:val="Heading2Char"/>
    <w:uiPriority w:val="9"/>
    <w:unhideWhenUsed/>
    <w:qFormat/>
    <w:rsid w:val="00482C3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rPr>
  </w:style>
  <w:style w:type="paragraph" w:styleId="Heading3">
    <w:name w:val="heading 3"/>
    <w:basedOn w:val="Normal"/>
    <w:next w:val="Normal"/>
    <w:link w:val="Heading3Char"/>
    <w:uiPriority w:val="9"/>
    <w:unhideWhenUsed/>
    <w:qFormat/>
    <w:rsid w:val="00A77CFD"/>
    <w:pPr>
      <w:pBdr>
        <w:top w:val="single" w:sz="6" w:space="2" w:color="4F81BD" w:themeColor="accent1"/>
      </w:pBdr>
      <w:spacing w:before="300" w:after="0"/>
      <w:outlineLvl w:val="2"/>
    </w:pPr>
    <w:rPr>
      <w:rFonts w:asciiTheme="majorHAnsi" w:hAnsiTheme="majorHAnsi"/>
      <w:caps/>
      <w:color w:val="243F60" w:themeColor="accent1" w:themeShade="7F"/>
      <w:spacing w:val="15"/>
    </w:rPr>
  </w:style>
  <w:style w:type="paragraph" w:styleId="Heading4">
    <w:name w:val="heading 4"/>
    <w:basedOn w:val="Normal"/>
    <w:next w:val="Normal"/>
    <w:link w:val="Heading4Char"/>
    <w:uiPriority w:val="9"/>
    <w:semiHidden/>
    <w:unhideWhenUsed/>
    <w:qFormat/>
    <w:rsid w:val="00F93D2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F93D2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93D2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93D2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93D2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3D2E"/>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3D2E"/>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93D2E"/>
    <w:pPr>
      <w:spacing w:before="0" w:after="500" w:line="240" w:lineRule="auto"/>
    </w:pPr>
    <w:rPr>
      <w:caps/>
      <w:color w:val="595959" w:themeColor="text1" w:themeTint="A6"/>
      <w:spacing w:val="10"/>
      <w:sz w:val="21"/>
      <w:szCs w:val="21"/>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B397E"/>
    <w:pPr>
      <w:ind w:left="720"/>
      <w:contextualSpacing/>
    </w:pPr>
  </w:style>
  <w:style w:type="table" w:styleId="TableGrid">
    <w:name w:val="Table Grid"/>
    <w:basedOn w:val="TableNormal"/>
    <w:uiPriority w:val="39"/>
    <w:rsid w:val="00A42B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0AA6"/>
    <w:rPr>
      <w:rFonts w:asciiTheme="majorHAnsi" w:hAnsiTheme="majorHAnsi"/>
      <w:caps/>
      <w:color w:val="FFFFFF" w:themeColor="background1"/>
      <w:spacing w:val="15"/>
      <w:sz w:val="24"/>
      <w:szCs w:val="22"/>
      <w:shd w:val="clear" w:color="auto" w:fill="4F81BD" w:themeFill="accent1"/>
    </w:rPr>
  </w:style>
  <w:style w:type="character" w:customStyle="1" w:styleId="Heading2Char">
    <w:name w:val="Heading 2 Char"/>
    <w:basedOn w:val="DefaultParagraphFont"/>
    <w:link w:val="Heading2"/>
    <w:uiPriority w:val="9"/>
    <w:rsid w:val="00482C38"/>
    <w:rPr>
      <w:rFonts w:ascii="Calibri" w:hAnsi="Calibri"/>
      <w:caps/>
      <w:spacing w:val="15"/>
      <w:sz w:val="22"/>
      <w:shd w:val="clear" w:color="auto" w:fill="DBE5F1" w:themeFill="accent1" w:themeFillTint="33"/>
    </w:rPr>
  </w:style>
  <w:style w:type="character" w:customStyle="1" w:styleId="Heading3Char">
    <w:name w:val="Heading 3 Char"/>
    <w:basedOn w:val="DefaultParagraphFont"/>
    <w:link w:val="Heading3"/>
    <w:uiPriority w:val="9"/>
    <w:rsid w:val="00A77CFD"/>
    <w:rPr>
      <w:rFonts w:asciiTheme="majorHAnsi" w:hAnsiTheme="majorHAnsi"/>
      <w:caps/>
      <w:color w:val="243F60" w:themeColor="accent1" w:themeShade="7F"/>
      <w:spacing w:val="15"/>
    </w:rPr>
  </w:style>
  <w:style w:type="character" w:customStyle="1" w:styleId="Heading4Char">
    <w:name w:val="Heading 4 Char"/>
    <w:basedOn w:val="DefaultParagraphFont"/>
    <w:link w:val="Heading4"/>
    <w:uiPriority w:val="9"/>
    <w:semiHidden/>
    <w:rsid w:val="00F93D2E"/>
    <w:rPr>
      <w:caps/>
      <w:color w:val="365F91" w:themeColor="accent1" w:themeShade="BF"/>
      <w:spacing w:val="10"/>
    </w:rPr>
  </w:style>
  <w:style w:type="character" w:customStyle="1" w:styleId="Heading5Char">
    <w:name w:val="Heading 5 Char"/>
    <w:basedOn w:val="DefaultParagraphFont"/>
    <w:link w:val="Heading5"/>
    <w:uiPriority w:val="9"/>
    <w:semiHidden/>
    <w:rsid w:val="00F93D2E"/>
    <w:rPr>
      <w:caps/>
      <w:color w:val="365F91" w:themeColor="accent1" w:themeShade="BF"/>
      <w:spacing w:val="10"/>
    </w:rPr>
  </w:style>
  <w:style w:type="character" w:customStyle="1" w:styleId="Heading6Char">
    <w:name w:val="Heading 6 Char"/>
    <w:basedOn w:val="DefaultParagraphFont"/>
    <w:link w:val="Heading6"/>
    <w:uiPriority w:val="9"/>
    <w:semiHidden/>
    <w:rsid w:val="00F93D2E"/>
    <w:rPr>
      <w:caps/>
      <w:color w:val="365F91" w:themeColor="accent1" w:themeShade="BF"/>
      <w:spacing w:val="10"/>
    </w:rPr>
  </w:style>
  <w:style w:type="character" w:customStyle="1" w:styleId="Heading7Char">
    <w:name w:val="Heading 7 Char"/>
    <w:basedOn w:val="DefaultParagraphFont"/>
    <w:link w:val="Heading7"/>
    <w:uiPriority w:val="9"/>
    <w:semiHidden/>
    <w:rsid w:val="00F93D2E"/>
    <w:rPr>
      <w:caps/>
      <w:color w:val="365F91" w:themeColor="accent1" w:themeShade="BF"/>
      <w:spacing w:val="10"/>
    </w:rPr>
  </w:style>
  <w:style w:type="character" w:customStyle="1" w:styleId="Heading8Char">
    <w:name w:val="Heading 8 Char"/>
    <w:basedOn w:val="DefaultParagraphFont"/>
    <w:link w:val="Heading8"/>
    <w:uiPriority w:val="9"/>
    <w:semiHidden/>
    <w:rsid w:val="00F93D2E"/>
    <w:rPr>
      <w:caps/>
      <w:spacing w:val="10"/>
      <w:sz w:val="18"/>
      <w:szCs w:val="18"/>
    </w:rPr>
  </w:style>
  <w:style w:type="character" w:customStyle="1" w:styleId="Heading9Char">
    <w:name w:val="Heading 9 Char"/>
    <w:basedOn w:val="DefaultParagraphFont"/>
    <w:link w:val="Heading9"/>
    <w:uiPriority w:val="9"/>
    <w:semiHidden/>
    <w:rsid w:val="00F93D2E"/>
    <w:rPr>
      <w:i/>
      <w:iCs/>
      <w:caps/>
      <w:spacing w:val="10"/>
      <w:sz w:val="18"/>
      <w:szCs w:val="18"/>
    </w:rPr>
  </w:style>
  <w:style w:type="paragraph" w:styleId="Caption">
    <w:name w:val="caption"/>
    <w:basedOn w:val="Normal"/>
    <w:next w:val="Normal"/>
    <w:uiPriority w:val="35"/>
    <w:semiHidden/>
    <w:unhideWhenUsed/>
    <w:qFormat/>
    <w:rsid w:val="00F93D2E"/>
    <w:rPr>
      <w:b/>
      <w:bCs/>
      <w:color w:val="365F91" w:themeColor="accent1" w:themeShade="BF"/>
      <w:sz w:val="16"/>
      <w:szCs w:val="16"/>
    </w:rPr>
  </w:style>
  <w:style w:type="character" w:customStyle="1" w:styleId="TitleChar">
    <w:name w:val="Title Char"/>
    <w:basedOn w:val="DefaultParagraphFont"/>
    <w:link w:val="Title"/>
    <w:uiPriority w:val="10"/>
    <w:rsid w:val="00F93D2E"/>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F93D2E"/>
    <w:rPr>
      <w:caps/>
      <w:color w:val="595959" w:themeColor="text1" w:themeTint="A6"/>
      <w:spacing w:val="10"/>
      <w:sz w:val="21"/>
      <w:szCs w:val="21"/>
    </w:rPr>
  </w:style>
  <w:style w:type="character" w:styleId="Strong">
    <w:name w:val="Strong"/>
    <w:uiPriority w:val="22"/>
    <w:qFormat/>
    <w:rsid w:val="00F93D2E"/>
    <w:rPr>
      <w:b/>
      <w:bCs/>
    </w:rPr>
  </w:style>
  <w:style w:type="character" w:styleId="Emphasis">
    <w:name w:val="Emphasis"/>
    <w:uiPriority w:val="20"/>
    <w:qFormat/>
    <w:rsid w:val="00F93D2E"/>
    <w:rPr>
      <w:caps/>
      <w:color w:val="243F60" w:themeColor="accent1" w:themeShade="7F"/>
      <w:spacing w:val="5"/>
    </w:rPr>
  </w:style>
  <w:style w:type="paragraph" w:styleId="NoSpacing">
    <w:name w:val="No Spacing"/>
    <w:link w:val="NoSpacingChar"/>
    <w:uiPriority w:val="1"/>
    <w:qFormat/>
    <w:rsid w:val="00F93D2E"/>
    <w:pPr>
      <w:spacing w:after="0" w:line="240" w:lineRule="auto"/>
    </w:pPr>
  </w:style>
  <w:style w:type="paragraph" w:styleId="Quote">
    <w:name w:val="Quote"/>
    <w:basedOn w:val="Normal"/>
    <w:next w:val="Normal"/>
    <w:link w:val="QuoteChar"/>
    <w:uiPriority w:val="29"/>
    <w:qFormat/>
    <w:rsid w:val="00F93D2E"/>
    <w:rPr>
      <w:i/>
      <w:iCs/>
      <w:sz w:val="24"/>
      <w:szCs w:val="24"/>
    </w:rPr>
  </w:style>
  <w:style w:type="character" w:customStyle="1" w:styleId="QuoteChar">
    <w:name w:val="Quote Char"/>
    <w:basedOn w:val="DefaultParagraphFont"/>
    <w:link w:val="Quote"/>
    <w:uiPriority w:val="29"/>
    <w:rsid w:val="00F93D2E"/>
    <w:rPr>
      <w:i/>
      <w:iCs/>
      <w:sz w:val="24"/>
      <w:szCs w:val="24"/>
    </w:rPr>
  </w:style>
  <w:style w:type="paragraph" w:styleId="IntenseQuote">
    <w:name w:val="Intense Quote"/>
    <w:basedOn w:val="Normal"/>
    <w:next w:val="Normal"/>
    <w:link w:val="IntenseQuoteChar"/>
    <w:uiPriority w:val="30"/>
    <w:qFormat/>
    <w:rsid w:val="00F93D2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93D2E"/>
    <w:rPr>
      <w:color w:val="4F81BD" w:themeColor="accent1"/>
      <w:sz w:val="24"/>
      <w:szCs w:val="24"/>
    </w:rPr>
  </w:style>
  <w:style w:type="character" w:styleId="SubtleEmphasis">
    <w:name w:val="Subtle Emphasis"/>
    <w:uiPriority w:val="19"/>
    <w:qFormat/>
    <w:rsid w:val="00F93D2E"/>
    <w:rPr>
      <w:i/>
      <w:iCs/>
      <w:color w:val="243F60" w:themeColor="accent1" w:themeShade="7F"/>
    </w:rPr>
  </w:style>
  <w:style w:type="character" w:styleId="IntenseEmphasis">
    <w:name w:val="Intense Emphasis"/>
    <w:uiPriority w:val="21"/>
    <w:qFormat/>
    <w:rsid w:val="00F93D2E"/>
    <w:rPr>
      <w:b/>
      <w:bCs/>
      <w:caps/>
      <w:color w:val="243F60" w:themeColor="accent1" w:themeShade="7F"/>
      <w:spacing w:val="10"/>
    </w:rPr>
  </w:style>
  <w:style w:type="character" w:styleId="SubtleReference">
    <w:name w:val="Subtle Reference"/>
    <w:uiPriority w:val="31"/>
    <w:qFormat/>
    <w:rsid w:val="00F93D2E"/>
    <w:rPr>
      <w:b/>
      <w:bCs/>
      <w:color w:val="4F81BD" w:themeColor="accent1"/>
    </w:rPr>
  </w:style>
  <w:style w:type="character" w:styleId="IntenseReference">
    <w:name w:val="Intense Reference"/>
    <w:uiPriority w:val="32"/>
    <w:qFormat/>
    <w:rsid w:val="00F93D2E"/>
    <w:rPr>
      <w:b/>
      <w:bCs/>
      <w:i/>
      <w:iCs/>
      <w:caps/>
      <w:color w:val="4F81BD" w:themeColor="accent1"/>
    </w:rPr>
  </w:style>
  <w:style w:type="character" w:styleId="BookTitle">
    <w:name w:val="Book Title"/>
    <w:uiPriority w:val="33"/>
    <w:qFormat/>
    <w:rsid w:val="00F93D2E"/>
    <w:rPr>
      <w:b/>
      <w:bCs/>
      <w:i/>
      <w:iCs/>
      <w:spacing w:val="0"/>
    </w:rPr>
  </w:style>
  <w:style w:type="paragraph" w:styleId="TOCHeading">
    <w:name w:val="TOC Heading"/>
    <w:basedOn w:val="Heading1"/>
    <w:next w:val="Normal"/>
    <w:uiPriority w:val="39"/>
    <w:unhideWhenUsed/>
    <w:qFormat/>
    <w:rsid w:val="00F93D2E"/>
    <w:pPr>
      <w:outlineLvl w:val="9"/>
    </w:pPr>
  </w:style>
  <w:style w:type="character" w:customStyle="1" w:styleId="NoSpacingChar">
    <w:name w:val="No Spacing Char"/>
    <w:basedOn w:val="DefaultParagraphFont"/>
    <w:link w:val="NoSpacing"/>
    <w:uiPriority w:val="1"/>
    <w:rsid w:val="00C33FB6"/>
  </w:style>
  <w:style w:type="paragraph" w:styleId="Header">
    <w:name w:val="header"/>
    <w:basedOn w:val="Normal"/>
    <w:link w:val="HeaderChar"/>
    <w:uiPriority w:val="99"/>
    <w:unhideWhenUsed/>
    <w:rsid w:val="00A607D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607DC"/>
  </w:style>
  <w:style w:type="paragraph" w:styleId="Footer">
    <w:name w:val="footer"/>
    <w:basedOn w:val="Normal"/>
    <w:link w:val="FooterChar"/>
    <w:uiPriority w:val="99"/>
    <w:unhideWhenUsed/>
    <w:rsid w:val="00A607D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607DC"/>
  </w:style>
  <w:style w:type="paragraph" w:styleId="TOC2">
    <w:name w:val="toc 2"/>
    <w:basedOn w:val="Normal"/>
    <w:next w:val="Normal"/>
    <w:autoRedefine/>
    <w:uiPriority w:val="39"/>
    <w:unhideWhenUsed/>
    <w:rsid w:val="004E407F"/>
    <w:pPr>
      <w:spacing w:before="0" w:after="100" w:line="259" w:lineRule="auto"/>
      <w:ind w:left="220"/>
    </w:pPr>
    <w:rPr>
      <w:rFonts w:asciiTheme="minorHAnsi" w:hAnsiTheme="minorHAnsi" w:cs="Times New Roman"/>
      <w:sz w:val="22"/>
      <w:szCs w:val="22"/>
      <w:lang w:val="en-US" w:eastAsia="en-US"/>
    </w:rPr>
  </w:style>
  <w:style w:type="paragraph" w:styleId="TOC1">
    <w:name w:val="toc 1"/>
    <w:basedOn w:val="Normal"/>
    <w:next w:val="Normal"/>
    <w:autoRedefine/>
    <w:uiPriority w:val="39"/>
    <w:unhideWhenUsed/>
    <w:rsid w:val="004E407F"/>
    <w:pPr>
      <w:spacing w:before="0" w:after="100" w:line="259" w:lineRule="auto"/>
    </w:pPr>
    <w:rPr>
      <w:rFonts w:asciiTheme="minorHAnsi" w:hAnsiTheme="minorHAnsi" w:cs="Times New Roman"/>
      <w:sz w:val="22"/>
      <w:szCs w:val="22"/>
      <w:lang w:val="en-US" w:eastAsia="en-US"/>
    </w:rPr>
  </w:style>
  <w:style w:type="paragraph" w:styleId="TOC3">
    <w:name w:val="toc 3"/>
    <w:basedOn w:val="Normal"/>
    <w:next w:val="Normal"/>
    <w:autoRedefine/>
    <w:uiPriority w:val="39"/>
    <w:unhideWhenUsed/>
    <w:rsid w:val="004E407F"/>
    <w:pPr>
      <w:spacing w:before="0" w:after="100" w:line="259" w:lineRule="auto"/>
      <w:ind w:left="440"/>
    </w:pPr>
    <w:rPr>
      <w:rFonts w:asciiTheme="minorHAnsi" w:hAnsiTheme="minorHAnsi" w:cs="Times New Roman"/>
      <w:sz w:val="22"/>
      <w:szCs w:val="22"/>
      <w:lang w:val="en-US" w:eastAsia="en-US"/>
    </w:rPr>
  </w:style>
  <w:style w:type="character" w:styleId="Hyperlink">
    <w:name w:val="Hyperlink"/>
    <w:basedOn w:val="DefaultParagraphFont"/>
    <w:uiPriority w:val="99"/>
    <w:unhideWhenUsed/>
    <w:rsid w:val="004E407F"/>
    <w:rPr>
      <w:color w:val="0000FF" w:themeColor="hyperlink"/>
      <w:u w:val="single"/>
    </w:rPr>
  </w:style>
  <w:style w:type="paragraph" w:customStyle="1" w:styleId="Report1">
    <w:name w:val="Report1"/>
    <w:basedOn w:val="Normal"/>
    <w:link w:val="Report1Char"/>
    <w:qFormat/>
    <w:rsid w:val="002708C9"/>
    <w:pPr>
      <w:pBdr>
        <w:top w:val="single" w:sz="24" w:space="0" w:color="5B9BD5"/>
        <w:left w:val="single" w:sz="24" w:space="0" w:color="5B9BD5"/>
        <w:bottom w:val="single" w:sz="24" w:space="0" w:color="5B9BD5"/>
        <w:right w:val="single" w:sz="24" w:space="0" w:color="5B9BD5"/>
      </w:pBdr>
      <w:shd w:val="clear" w:color="auto" w:fill="5B9BD5"/>
      <w:spacing w:after="0" w:line="360" w:lineRule="auto"/>
      <w:contextualSpacing/>
      <w:outlineLvl w:val="0"/>
    </w:pPr>
    <w:rPr>
      <w:rFonts w:eastAsia="DengXian" w:cs="Calibri"/>
      <w:b/>
      <w:caps/>
      <w:color w:val="FFFFFF"/>
      <w:spacing w:val="15"/>
      <w:sz w:val="22"/>
      <w:lang w:val="en-US" w:eastAsia="en-US"/>
    </w:rPr>
  </w:style>
  <w:style w:type="character" w:customStyle="1" w:styleId="Report1Char">
    <w:name w:val="Report1 Char"/>
    <w:basedOn w:val="DefaultParagraphFont"/>
    <w:link w:val="Report1"/>
    <w:rsid w:val="002708C9"/>
    <w:rPr>
      <w:rFonts w:ascii="Calibri" w:eastAsia="DengXian" w:hAnsi="Calibri" w:cs="Calibri"/>
      <w:b/>
      <w:caps/>
      <w:color w:val="FFFFFF"/>
      <w:spacing w:val="15"/>
      <w:sz w:val="22"/>
      <w:shd w:val="clear" w:color="auto" w:fill="5B9BD5"/>
      <w:lang w:val="en-US" w:eastAsia="en-US"/>
    </w:rPr>
  </w:style>
  <w:style w:type="paragraph" w:customStyle="1" w:styleId="Report3">
    <w:name w:val="Report3"/>
    <w:basedOn w:val="Normal"/>
    <w:link w:val="Report3Char"/>
    <w:qFormat/>
    <w:rsid w:val="002708C9"/>
    <w:pPr>
      <w:keepNext/>
      <w:keepLines/>
      <w:pBdr>
        <w:top w:val="single" w:sz="4" w:space="1" w:color="2F5496"/>
      </w:pBdr>
      <w:spacing w:before="40" w:after="0" w:line="360" w:lineRule="auto"/>
      <w:outlineLvl w:val="2"/>
    </w:pPr>
    <w:rPr>
      <w:rFonts w:eastAsia="DengXian" w:cs="Times New Roman"/>
      <w:caps/>
      <w:color w:val="1F4D78"/>
      <w:spacing w:val="15"/>
      <w:sz w:val="22"/>
      <w:szCs w:val="22"/>
      <w:lang w:val="en-US" w:eastAsia="zh-CN"/>
    </w:rPr>
  </w:style>
  <w:style w:type="character" w:customStyle="1" w:styleId="Report3Char">
    <w:name w:val="Report3 Char"/>
    <w:basedOn w:val="DefaultParagraphFont"/>
    <w:link w:val="Report3"/>
    <w:rsid w:val="002708C9"/>
    <w:rPr>
      <w:rFonts w:ascii="Calibri" w:eastAsia="DengXian" w:hAnsi="Calibri" w:cs="Times New Roman"/>
      <w:caps/>
      <w:color w:val="1F4D78"/>
      <w:spacing w:val="15"/>
      <w:sz w:val="22"/>
      <w:szCs w:val="22"/>
      <w:lang w:val="en-US" w:eastAsia="zh-CN"/>
    </w:rPr>
  </w:style>
  <w:style w:type="paragraph" w:styleId="FootnoteText">
    <w:name w:val="footnote text"/>
    <w:basedOn w:val="Normal"/>
    <w:link w:val="FootnoteTextChar"/>
    <w:uiPriority w:val="99"/>
    <w:semiHidden/>
    <w:unhideWhenUsed/>
    <w:rsid w:val="00EC1565"/>
    <w:pPr>
      <w:spacing w:before="0" w:after="0" w:line="240" w:lineRule="auto"/>
    </w:pPr>
    <w:rPr>
      <w:rFonts w:asciiTheme="minorHAnsi" w:hAnsiTheme="minorHAnsi"/>
      <w:lang w:eastAsia="en-US"/>
    </w:rPr>
  </w:style>
  <w:style w:type="character" w:customStyle="1" w:styleId="FootnoteTextChar">
    <w:name w:val="Footnote Text Char"/>
    <w:basedOn w:val="DefaultParagraphFont"/>
    <w:link w:val="FootnoteText"/>
    <w:uiPriority w:val="99"/>
    <w:semiHidden/>
    <w:rsid w:val="00EC1565"/>
    <w:rPr>
      <w:lang w:eastAsia="en-US"/>
    </w:rPr>
  </w:style>
  <w:style w:type="character" w:styleId="FootnoteReference">
    <w:name w:val="footnote reference"/>
    <w:basedOn w:val="DefaultParagraphFont"/>
    <w:uiPriority w:val="99"/>
    <w:semiHidden/>
    <w:unhideWhenUsed/>
    <w:rsid w:val="00EC1565"/>
    <w:rPr>
      <w:vertAlign w:val="superscript"/>
    </w:rPr>
  </w:style>
  <w:style w:type="character" w:styleId="UnresolvedMention">
    <w:name w:val="Unresolved Mention"/>
    <w:basedOn w:val="DefaultParagraphFont"/>
    <w:uiPriority w:val="99"/>
    <w:semiHidden/>
    <w:unhideWhenUsed/>
    <w:rsid w:val="00604526"/>
    <w:rPr>
      <w:color w:val="605E5C"/>
      <w:shd w:val="clear" w:color="auto" w:fill="E1DFDD"/>
    </w:rPr>
  </w:style>
  <w:style w:type="character" w:styleId="CommentReference">
    <w:name w:val="annotation reference"/>
    <w:basedOn w:val="DefaultParagraphFont"/>
    <w:uiPriority w:val="99"/>
    <w:semiHidden/>
    <w:unhideWhenUsed/>
    <w:rsid w:val="00BE3850"/>
    <w:rPr>
      <w:sz w:val="16"/>
      <w:szCs w:val="16"/>
    </w:rPr>
  </w:style>
  <w:style w:type="paragraph" w:styleId="CommentText">
    <w:name w:val="annotation text"/>
    <w:basedOn w:val="Normal"/>
    <w:link w:val="CommentTextChar"/>
    <w:uiPriority w:val="99"/>
    <w:unhideWhenUsed/>
    <w:rsid w:val="00BE3850"/>
    <w:pPr>
      <w:spacing w:line="240" w:lineRule="auto"/>
    </w:pPr>
  </w:style>
  <w:style w:type="character" w:customStyle="1" w:styleId="CommentTextChar">
    <w:name w:val="Comment Text Char"/>
    <w:basedOn w:val="DefaultParagraphFont"/>
    <w:link w:val="CommentText"/>
    <w:uiPriority w:val="99"/>
    <w:rsid w:val="00BE3850"/>
    <w:rPr>
      <w:rFonts w:ascii="Calibri" w:hAnsi="Calibri"/>
    </w:rPr>
  </w:style>
  <w:style w:type="paragraph" w:styleId="CommentSubject">
    <w:name w:val="annotation subject"/>
    <w:basedOn w:val="CommentText"/>
    <w:next w:val="CommentText"/>
    <w:link w:val="CommentSubjectChar"/>
    <w:uiPriority w:val="99"/>
    <w:semiHidden/>
    <w:unhideWhenUsed/>
    <w:rsid w:val="00BE3850"/>
    <w:rPr>
      <w:b/>
      <w:bCs/>
    </w:rPr>
  </w:style>
  <w:style w:type="character" w:customStyle="1" w:styleId="CommentSubjectChar">
    <w:name w:val="Comment Subject Char"/>
    <w:basedOn w:val="CommentTextChar"/>
    <w:link w:val="CommentSubject"/>
    <w:uiPriority w:val="99"/>
    <w:semiHidden/>
    <w:rsid w:val="00BE3850"/>
    <w:rPr>
      <w:rFonts w:ascii="Calibri" w:hAnsi="Calibri"/>
      <w:b/>
      <w:bCs/>
    </w:rPr>
  </w:style>
  <w:style w:type="paragraph" w:styleId="Revision">
    <w:name w:val="Revision"/>
    <w:hidden/>
    <w:uiPriority w:val="99"/>
    <w:semiHidden/>
    <w:rsid w:val="006A423F"/>
    <w:pPr>
      <w:spacing w:before="0"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068">
      <w:bodyDiv w:val="1"/>
      <w:marLeft w:val="0"/>
      <w:marRight w:val="0"/>
      <w:marTop w:val="0"/>
      <w:marBottom w:val="0"/>
      <w:divBdr>
        <w:top w:val="none" w:sz="0" w:space="0" w:color="auto"/>
        <w:left w:val="none" w:sz="0" w:space="0" w:color="auto"/>
        <w:bottom w:val="none" w:sz="0" w:space="0" w:color="auto"/>
        <w:right w:val="none" w:sz="0" w:space="0" w:color="auto"/>
      </w:divBdr>
    </w:div>
    <w:div w:id="36708639">
      <w:bodyDiv w:val="1"/>
      <w:marLeft w:val="0"/>
      <w:marRight w:val="0"/>
      <w:marTop w:val="0"/>
      <w:marBottom w:val="0"/>
      <w:divBdr>
        <w:top w:val="none" w:sz="0" w:space="0" w:color="auto"/>
        <w:left w:val="none" w:sz="0" w:space="0" w:color="auto"/>
        <w:bottom w:val="none" w:sz="0" w:space="0" w:color="auto"/>
        <w:right w:val="none" w:sz="0" w:space="0" w:color="auto"/>
      </w:divBdr>
    </w:div>
    <w:div w:id="116727666">
      <w:bodyDiv w:val="1"/>
      <w:marLeft w:val="0"/>
      <w:marRight w:val="0"/>
      <w:marTop w:val="0"/>
      <w:marBottom w:val="0"/>
      <w:divBdr>
        <w:top w:val="none" w:sz="0" w:space="0" w:color="auto"/>
        <w:left w:val="none" w:sz="0" w:space="0" w:color="auto"/>
        <w:bottom w:val="none" w:sz="0" w:space="0" w:color="auto"/>
        <w:right w:val="none" w:sz="0" w:space="0" w:color="auto"/>
      </w:divBdr>
      <w:divsChild>
        <w:div w:id="623578587">
          <w:marLeft w:val="0"/>
          <w:marRight w:val="0"/>
          <w:marTop w:val="0"/>
          <w:marBottom w:val="0"/>
          <w:divBdr>
            <w:top w:val="none" w:sz="0" w:space="0" w:color="auto"/>
            <w:left w:val="none" w:sz="0" w:space="0" w:color="auto"/>
            <w:bottom w:val="none" w:sz="0" w:space="0" w:color="auto"/>
            <w:right w:val="none" w:sz="0" w:space="0" w:color="auto"/>
          </w:divBdr>
          <w:divsChild>
            <w:div w:id="1901090659">
              <w:marLeft w:val="0"/>
              <w:marRight w:val="0"/>
              <w:marTop w:val="0"/>
              <w:marBottom w:val="0"/>
              <w:divBdr>
                <w:top w:val="single" w:sz="2" w:space="0" w:color="D9D9E3"/>
                <w:left w:val="single" w:sz="2" w:space="0" w:color="D9D9E3"/>
                <w:bottom w:val="single" w:sz="2" w:space="0" w:color="D9D9E3"/>
                <w:right w:val="single" w:sz="2" w:space="0" w:color="D9D9E3"/>
              </w:divBdr>
              <w:divsChild>
                <w:div w:id="208305337">
                  <w:marLeft w:val="0"/>
                  <w:marRight w:val="0"/>
                  <w:marTop w:val="0"/>
                  <w:marBottom w:val="0"/>
                  <w:divBdr>
                    <w:top w:val="single" w:sz="2" w:space="0" w:color="D9D9E3"/>
                    <w:left w:val="single" w:sz="2" w:space="0" w:color="D9D9E3"/>
                    <w:bottom w:val="single" w:sz="2" w:space="0" w:color="D9D9E3"/>
                    <w:right w:val="single" w:sz="2" w:space="0" w:color="D9D9E3"/>
                  </w:divBdr>
                  <w:divsChild>
                    <w:div w:id="1199122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5543522">
          <w:marLeft w:val="0"/>
          <w:marRight w:val="0"/>
          <w:marTop w:val="0"/>
          <w:marBottom w:val="0"/>
          <w:divBdr>
            <w:top w:val="single" w:sz="2" w:space="0" w:color="D9D9E3"/>
            <w:left w:val="single" w:sz="2" w:space="0" w:color="D9D9E3"/>
            <w:bottom w:val="single" w:sz="2" w:space="0" w:color="D9D9E3"/>
            <w:right w:val="single" w:sz="2" w:space="0" w:color="D9D9E3"/>
          </w:divBdr>
          <w:divsChild>
            <w:div w:id="717823451">
              <w:marLeft w:val="0"/>
              <w:marRight w:val="0"/>
              <w:marTop w:val="0"/>
              <w:marBottom w:val="0"/>
              <w:divBdr>
                <w:top w:val="single" w:sz="2" w:space="0" w:color="D9D9E3"/>
                <w:left w:val="single" w:sz="2" w:space="0" w:color="D9D9E3"/>
                <w:bottom w:val="single" w:sz="2" w:space="0" w:color="D9D9E3"/>
                <w:right w:val="single" w:sz="2" w:space="0" w:color="D9D9E3"/>
              </w:divBdr>
              <w:divsChild>
                <w:div w:id="1878154194">
                  <w:marLeft w:val="0"/>
                  <w:marRight w:val="0"/>
                  <w:marTop w:val="0"/>
                  <w:marBottom w:val="0"/>
                  <w:divBdr>
                    <w:top w:val="single" w:sz="2" w:space="0" w:color="D9D9E3"/>
                    <w:left w:val="single" w:sz="2" w:space="0" w:color="D9D9E3"/>
                    <w:bottom w:val="single" w:sz="2" w:space="0" w:color="D9D9E3"/>
                    <w:right w:val="single" w:sz="2" w:space="0" w:color="D9D9E3"/>
                  </w:divBdr>
                  <w:divsChild>
                    <w:div w:id="27724453">
                      <w:marLeft w:val="0"/>
                      <w:marRight w:val="0"/>
                      <w:marTop w:val="0"/>
                      <w:marBottom w:val="0"/>
                      <w:divBdr>
                        <w:top w:val="single" w:sz="2" w:space="0" w:color="D9D9E3"/>
                        <w:left w:val="single" w:sz="2" w:space="0" w:color="D9D9E3"/>
                        <w:bottom w:val="single" w:sz="2" w:space="0" w:color="D9D9E3"/>
                        <w:right w:val="single" w:sz="2" w:space="0" w:color="D9D9E3"/>
                      </w:divBdr>
                      <w:divsChild>
                        <w:div w:id="1235506796">
                          <w:marLeft w:val="0"/>
                          <w:marRight w:val="0"/>
                          <w:marTop w:val="0"/>
                          <w:marBottom w:val="0"/>
                          <w:divBdr>
                            <w:top w:val="single" w:sz="2" w:space="0" w:color="auto"/>
                            <w:left w:val="single" w:sz="2" w:space="0" w:color="auto"/>
                            <w:bottom w:val="single" w:sz="6" w:space="0" w:color="auto"/>
                            <w:right w:val="single" w:sz="2" w:space="0" w:color="auto"/>
                          </w:divBdr>
                          <w:divsChild>
                            <w:div w:id="1714422566">
                              <w:marLeft w:val="0"/>
                              <w:marRight w:val="0"/>
                              <w:marTop w:val="100"/>
                              <w:marBottom w:val="100"/>
                              <w:divBdr>
                                <w:top w:val="single" w:sz="2" w:space="0" w:color="D9D9E3"/>
                                <w:left w:val="single" w:sz="2" w:space="0" w:color="D9D9E3"/>
                                <w:bottom w:val="single" w:sz="2" w:space="0" w:color="D9D9E3"/>
                                <w:right w:val="single" w:sz="2" w:space="0" w:color="D9D9E3"/>
                              </w:divBdr>
                              <w:divsChild>
                                <w:div w:id="1022627520">
                                  <w:marLeft w:val="0"/>
                                  <w:marRight w:val="0"/>
                                  <w:marTop w:val="0"/>
                                  <w:marBottom w:val="0"/>
                                  <w:divBdr>
                                    <w:top w:val="single" w:sz="2" w:space="0" w:color="D9D9E3"/>
                                    <w:left w:val="single" w:sz="2" w:space="0" w:color="D9D9E3"/>
                                    <w:bottom w:val="single" w:sz="2" w:space="0" w:color="D9D9E3"/>
                                    <w:right w:val="single" w:sz="2" w:space="0" w:color="D9D9E3"/>
                                  </w:divBdr>
                                  <w:divsChild>
                                    <w:div w:id="1955167072">
                                      <w:marLeft w:val="0"/>
                                      <w:marRight w:val="0"/>
                                      <w:marTop w:val="0"/>
                                      <w:marBottom w:val="0"/>
                                      <w:divBdr>
                                        <w:top w:val="single" w:sz="2" w:space="0" w:color="D9D9E3"/>
                                        <w:left w:val="single" w:sz="2" w:space="0" w:color="D9D9E3"/>
                                        <w:bottom w:val="single" w:sz="2" w:space="0" w:color="D9D9E3"/>
                                        <w:right w:val="single" w:sz="2" w:space="0" w:color="D9D9E3"/>
                                      </w:divBdr>
                                      <w:divsChild>
                                        <w:div w:id="528378270">
                                          <w:marLeft w:val="0"/>
                                          <w:marRight w:val="0"/>
                                          <w:marTop w:val="0"/>
                                          <w:marBottom w:val="0"/>
                                          <w:divBdr>
                                            <w:top w:val="single" w:sz="2" w:space="0" w:color="D9D9E3"/>
                                            <w:left w:val="single" w:sz="2" w:space="0" w:color="D9D9E3"/>
                                            <w:bottom w:val="single" w:sz="2" w:space="0" w:color="D9D9E3"/>
                                            <w:right w:val="single" w:sz="2" w:space="0" w:color="D9D9E3"/>
                                          </w:divBdr>
                                          <w:divsChild>
                                            <w:div w:id="2042393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8713478">
      <w:bodyDiv w:val="1"/>
      <w:marLeft w:val="0"/>
      <w:marRight w:val="0"/>
      <w:marTop w:val="0"/>
      <w:marBottom w:val="0"/>
      <w:divBdr>
        <w:top w:val="none" w:sz="0" w:space="0" w:color="auto"/>
        <w:left w:val="none" w:sz="0" w:space="0" w:color="auto"/>
        <w:bottom w:val="none" w:sz="0" w:space="0" w:color="auto"/>
        <w:right w:val="none" w:sz="0" w:space="0" w:color="auto"/>
      </w:divBdr>
    </w:div>
    <w:div w:id="418675272">
      <w:bodyDiv w:val="1"/>
      <w:marLeft w:val="0"/>
      <w:marRight w:val="0"/>
      <w:marTop w:val="0"/>
      <w:marBottom w:val="0"/>
      <w:divBdr>
        <w:top w:val="none" w:sz="0" w:space="0" w:color="auto"/>
        <w:left w:val="none" w:sz="0" w:space="0" w:color="auto"/>
        <w:bottom w:val="none" w:sz="0" w:space="0" w:color="auto"/>
        <w:right w:val="none" w:sz="0" w:space="0" w:color="auto"/>
      </w:divBdr>
    </w:div>
    <w:div w:id="529731114">
      <w:bodyDiv w:val="1"/>
      <w:marLeft w:val="0"/>
      <w:marRight w:val="0"/>
      <w:marTop w:val="0"/>
      <w:marBottom w:val="0"/>
      <w:divBdr>
        <w:top w:val="none" w:sz="0" w:space="0" w:color="auto"/>
        <w:left w:val="none" w:sz="0" w:space="0" w:color="auto"/>
        <w:bottom w:val="none" w:sz="0" w:space="0" w:color="auto"/>
        <w:right w:val="none" w:sz="0" w:space="0" w:color="auto"/>
      </w:divBdr>
    </w:div>
    <w:div w:id="533466492">
      <w:bodyDiv w:val="1"/>
      <w:marLeft w:val="0"/>
      <w:marRight w:val="0"/>
      <w:marTop w:val="0"/>
      <w:marBottom w:val="0"/>
      <w:divBdr>
        <w:top w:val="none" w:sz="0" w:space="0" w:color="auto"/>
        <w:left w:val="none" w:sz="0" w:space="0" w:color="auto"/>
        <w:bottom w:val="none" w:sz="0" w:space="0" w:color="auto"/>
        <w:right w:val="none" w:sz="0" w:space="0" w:color="auto"/>
      </w:divBdr>
    </w:div>
    <w:div w:id="599141216">
      <w:bodyDiv w:val="1"/>
      <w:marLeft w:val="0"/>
      <w:marRight w:val="0"/>
      <w:marTop w:val="0"/>
      <w:marBottom w:val="0"/>
      <w:divBdr>
        <w:top w:val="none" w:sz="0" w:space="0" w:color="auto"/>
        <w:left w:val="none" w:sz="0" w:space="0" w:color="auto"/>
        <w:bottom w:val="none" w:sz="0" w:space="0" w:color="auto"/>
        <w:right w:val="none" w:sz="0" w:space="0" w:color="auto"/>
      </w:divBdr>
    </w:div>
    <w:div w:id="628318388">
      <w:bodyDiv w:val="1"/>
      <w:marLeft w:val="0"/>
      <w:marRight w:val="0"/>
      <w:marTop w:val="0"/>
      <w:marBottom w:val="0"/>
      <w:divBdr>
        <w:top w:val="none" w:sz="0" w:space="0" w:color="auto"/>
        <w:left w:val="none" w:sz="0" w:space="0" w:color="auto"/>
        <w:bottom w:val="none" w:sz="0" w:space="0" w:color="auto"/>
        <w:right w:val="none" w:sz="0" w:space="0" w:color="auto"/>
      </w:divBdr>
    </w:div>
    <w:div w:id="755980560">
      <w:bodyDiv w:val="1"/>
      <w:marLeft w:val="0"/>
      <w:marRight w:val="0"/>
      <w:marTop w:val="0"/>
      <w:marBottom w:val="0"/>
      <w:divBdr>
        <w:top w:val="none" w:sz="0" w:space="0" w:color="auto"/>
        <w:left w:val="none" w:sz="0" w:space="0" w:color="auto"/>
        <w:bottom w:val="none" w:sz="0" w:space="0" w:color="auto"/>
        <w:right w:val="none" w:sz="0" w:space="0" w:color="auto"/>
      </w:divBdr>
    </w:div>
    <w:div w:id="763232690">
      <w:bodyDiv w:val="1"/>
      <w:marLeft w:val="0"/>
      <w:marRight w:val="0"/>
      <w:marTop w:val="0"/>
      <w:marBottom w:val="0"/>
      <w:divBdr>
        <w:top w:val="none" w:sz="0" w:space="0" w:color="auto"/>
        <w:left w:val="none" w:sz="0" w:space="0" w:color="auto"/>
        <w:bottom w:val="none" w:sz="0" w:space="0" w:color="auto"/>
        <w:right w:val="none" w:sz="0" w:space="0" w:color="auto"/>
      </w:divBdr>
    </w:div>
    <w:div w:id="859120945">
      <w:bodyDiv w:val="1"/>
      <w:marLeft w:val="0"/>
      <w:marRight w:val="0"/>
      <w:marTop w:val="0"/>
      <w:marBottom w:val="0"/>
      <w:divBdr>
        <w:top w:val="none" w:sz="0" w:space="0" w:color="auto"/>
        <w:left w:val="none" w:sz="0" w:space="0" w:color="auto"/>
        <w:bottom w:val="none" w:sz="0" w:space="0" w:color="auto"/>
        <w:right w:val="none" w:sz="0" w:space="0" w:color="auto"/>
      </w:divBdr>
    </w:div>
    <w:div w:id="921374845">
      <w:bodyDiv w:val="1"/>
      <w:marLeft w:val="0"/>
      <w:marRight w:val="0"/>
      <w:marTop w:val="0"/>
      <w:marBottom w:val="0"/>
      <w:divBdr>
        <w:top w:val="none" w:sz="0" w:space="0" w:color="auto"/>
        <w:left w:val="none" w:sz="0" w:space="0" w:color="auto"/>
        <w:bottom w:val="none" w:sz="0" w:space="0" w:color="auto"/>
        <w:right w:val="none" w:sz="0" w:space="0" w:color="auto"/>
      </w:divBdr>
    </w:div>
    <w:div w:id="968127227">
      <w:bodyDiv w:val="1"/>
      <w:marLeft w:val="0"/>
      <w:marRight w:val="0"/>
      <w:marTop w:val="0"/>
      <w:marBottom w:val="0"/>
      <w:divBdr>
        <w:top w:val="none" w:sz="0" w:space="0" w:color="auto"/>
        <w:left w:val="none" w:sz="0" w:space="0" w:color="auto"/>
        <w:bottom w:val="none" w:sz="0" w:space="0" w:color="auto"/>
        <w:right w:val="none" w:sz="0" w:space="0" w:color="auto"/>
      </w:divBdr>
    </w:div>
    <w:div w:id="1037123024">
      <w:bodyDiv w:val="1"/>
      <w:marLeft w:val="0"/>
      <w:marRight w:val="0"/>
      <w:marTop w:val="0"/>
      <w:marBottom w:val="0"/>
      <w:divBdr>
        <w:top w:val="none" w:sz="0" w:space="0" w:color="auto"/>
        <w:left w:val="none" w:sz="0" w:space="0" w:color="auto"/>
        <w:bottom w:val="none" w:sz="0" w:space="0" w:color="auto"/>
        <w:right w:val="none" w:sz="0" w:space="0" w:color="auto"/>
      </w:divBdr>
    </w:div>
    <w:div w:id="1040595793">
      <w:bodyDiv w:val="1"/>
      <w:marLeft w:val="0"/>
      <w:marRight w:val="0"/>
      <w:marTop w:val="0"/>
      <w:marBottom w:val="0"/>
      <w:divBdr>
        <w:top w:val="none" w:sz="0" w:space="0" w:color="auto"/>
        <w:left w:val="none" w:sz="0" w:space="0" w:color="auto"/>
        <w:bottom w:val="none" w:sz="0" w:space="0" w:color="auto"/>
        <w:right w:val="none" w:sz="0" w:space="0" w:color="auto"/>
      </w:divBdr>
    </w:div>
    <w:div w:id="1098059384">
      <w:bodyDiv w:val="1"/>
      <w:marLeft w:val="0"/>
      <w:marRight w:val="0"/>
      <w:marTop w:val="0"/>
      <w:marBottom w:val="0"/>
      <w:divBdr>
        <w:top w:val="none" w:sz="0" w:space="0" w:color="auto"/>
        <w:left w:val="none" w:sz="0" w:space="0" w:color="auto"/>
        <w:bottom w:val="none" w:sz="0" w:space="0" w:color="auto"/>
        <w:right w:val="none" w:sz="0" w:space="0" w:color="auto"/>
      </w:divBdr>
    </w:div>
    <w:div w:id="1535382997">
      <w:bodyDiv w:val="1"/>
      <w:marLeft w:val="0"/>
      <w:marRight w:val="0"/>
      <w:marTop w:val="0"/>
      <w:marBottom w:val="0"/>
      <w:divBdr>
        <w:top w:val="none" w:sz="0" w:space="0" w:color="auto"/>
        <w:left w:val="none" w:sz="0" w:space="0" w:color="auto"/>
        <w:bottom w:val="none" w:sz="0" w:space="0" w:color="auto"/>
        <w:right w:val="none" w:sz="0" w:space="0" w:color="auto"/>
      </w:divBdr>
    </w:div>
    <w:div w:id="1586764041">
      <w:bodyDiv w:val="1"/>
      <w:marLeft w:val="0"/>
      <w:marRight w:val="0"/>
      <w:marTop w:val="0"/>
      <w:marBottom w:val="0"/>
      <w:divBdr>
        <w:top w:val="none" w:sz="0" w:space="0" w:color="auto"/>
        <w:left w:val="none" w:sz="0" w:space="0" w:color="auto"/>
        <w:bottom w:val="none" w:sz="0" w:space="0" w:color="auto"/>
        <w:right w:val="none" w:sz="0" w:space="0" w:color="auto"/>
      </w:divBdr>
    </w:div>
    <w:div w:id="1591037010">
      <w:bodyDiv w:val="1"/>
      <w:marLeft w:val="0"/>
      <w:marRight w:val="0"/>
      <w:marTop w:val="0"/>
      <w:marBottom w:val="0"/>
      <w:divBdr>
        <w:top w:val="none" w:sz="0" w:space="0" w:color="auto"/>
        <w:left w:val="none" w:sz="0" w:space="0" w:color="auto"/>
        <w:bottom w:val="none" w:sz="0" w:space="0" w:color="auto"/>
        <w:right w:val="none" w:sz="0" w:space="0" w:color="auto"/>
      </w:divBdr>
    </w:div>
    <w:div w:id="1682972163">
      <w:bodyDiv w:val="1"/>
      <w:marLeft w:val="0"/>
      <w:marRight w:val="0"/>
      <w:marTop w:val="0"/>
      <w:marBottom w:val="0"/>
      <w:divBdr>
        <w:top w:val="none" w:sz="0" w:space="0" w:color="auto"/>
        <w:left w:val="none" w:sz="0" w:space="0" w:color="auto"/>
        <w:bottom w:val="none" w:sz="0" w:space="0" w:color="auto"/>
        <w:right w:val="none" w:sz="0" w:space="0" w:color="auto"/>
      </w:divBdr>
    </w:div>
    <w:div w:id="1803036962">
      <w:bodyDiv w:val="1"/>
      <w:marLeft w:val="0"/>
      <w:marRight w:val="0"/>
      <w:marTop w:val="0"/>
      <w:marBottom w:val="0"/>
      <w:divBdr>
        <w:top w:val="none" w:sz="0" w:space="0" w:color="auto"/>
        <w:left w:val="none" w:sz="0" w:space="0" w:color="auto"/>
        <w:bottom w:val="none" w:sz="0" w:space="0" w:color="auto"/>
        <w:right w:val="none" w:sz="0" w:space="0" w:color="auto"/>
      </w:divBdr>
    </w:div>
    <w:div w:id="1810438531">
      <w:bodyDiv w:val="1"/>
      <w:marLeft w:val="0"/>
      <w:marRight w:val="0"/>
      <w:marTop w:val="0"/>
      <w:marBottom w:val="0"/>
      <w:divBdr>
        <w:top w:val="none" w:sz="0" w:space="0" w:color="auto"/>
        <w:left w:val="none" w:sz="0" w:space="0" w:color="auto"/>
        <w:bottom w:val="none" w:sz="0" w:space="0" w:color="auto"/>
        <w:right w:val="none" w:sz="0" w:space="0" w:color="auto"/>
      </w:divBdr>
    </w:div>
    <w:div w:id="1825077623">
      <w:bodyDiv w:val="1"/>
      <w:marLeft w:val="0"/>
      <w:marRight w:val="0"/>
      <w:marTop w:val="0"/>
      <w:marBottom w:val="0"/>
      <w:divBdr>
        <w:top w:val="none" w:sz="0" w:space="0" w:color="auto"/>
        <w:left w:val="none" w:sz="0" w:space="0" w:color="auto"/>
        <w:bottom w:val="none" w:sz="0" w:space="0" w:color="auto"/>
        <w:right w:val="none" w:sz="0" w:space="0" w:color="auto"/>
      </w:divBdr>
    </w:div>
    <w:div w:id="1858545586">
      <w:bodyDiv w:val="1"/>
      <w:marLeft w:val="0"/>
      <w:marRight w:val="0"/>
      <w:marTop w:val="0"/>
      <w:marBottom w:val="0"/>
      <w:divBdr>
        <w:top w:val="none" w:sz="0" w:space="0" w:color="auto"/>
        <w:left w:val="none" w:sz="0" w:space="0" w:color="auto"/>
        <w:bottom w:val="none" w:sz="0" w:space="0" w:color="auto"/>
        <w:right w:val="none" w:sz="0" w:space="0" w:color="auto"/>
      </w:divBdr>
    </w:div>
    <w:div w:id="2000383024">
      <w:bodyDiv w:val="1"/>
      <w:marLeft w:val="0"/>
      <w:marRight w:val="0"/>
      <w:marTop w:val="0"/>
      <w:marBottom w:val="0"/>
      <w:divBdr>
        <w:top w:val="none" w:sz="0" w:space="0" w:color="auto"/>
        <w:left w:val="none" w:sz="0" w:space="0" w:color="auto"/>
        <w:bottom w:val="none" w:sz="0" w:space="0" w:color="auto"/>
        <w:right w:val="none" w:sz="0" w:space="0" w:color="auto"/>
      </w:divBdr>
    </w:div>
    <w:div w:id="2113234232">
      <w:bodyDiv w:val="1"/>
      <w:marLeft w:val="0"/>
      <w:marRight w:val="0"/>
      <w:marTop w:val="0"/>
      <w:marBottom w:val="0"/>
      <w:divBdr>
        <w:top w:val="none" w:sz="0" w:space="0" w:color="auto"/>
        <w:left w:val="none" w:sz="0" w:space="0" w:color="auto"/>
        <w:bottom w:val="none" w:sz="0" w:space="0" w:color="auto"/>
        <w:right w:val="none" w:sz="0" w:space="0" w:color="auto"/>
      </w:divBdr>
    </w:div>
    <w:div w:id="2139107343">
      <w:bodyDiv w:val="1"/>
      <w:marLeft w:val="0"/>
      <w:marRight w:val="0"/>
      <w:marTop w:val="0"/>
      <w:marBottom w:val="0"/>
      <w:divBdr>
        <w:top w:val="none" w:sz="0" w:space="0" w:color="auto"/>
        <w:left w:val="none" w:sz="0" w:space="0" w:color="auto"/>
        <w:bottom w:val="none" w:sz="0" w:space="0" w:color="auto"/>
        <w:right w:val="none" w:sz="0" w:space="0" w:color="auto"/>
      </w:divBdr>
      <w:divsChild>
        <w:div w:id="1063481220">
          <w:marLeft w:val="0"/>
          <w:marRight w:val="0"/>
          <w:marTop w:val="0"/>
          <w:marBottom w:val="0"/>
          <w:divBdr>
            <w:top w:val="single" w:sz="2" w:space="0" w:color="D9D9E3"/>
            <w:left w:val="single" w:sz="2" w:space="0" w:color="D9D9E3"/>
            <w:bottom w:val="single" w:sz="2" w:space="0" w:color="D9D9E3"/>
            <w:right w:val="single" w:sz="2" w:space="0" w:color="D9D9E3"/>
          </w:divBdr>
          <w:divsChild>
            <w:div w:id="323626095">
              <w:marLeft w:val="0"/>
              <w:marRight w:val="0"/>
              <w:marTop w:val="0"/>
              <w:marBottom w:val="0"/>
              <w:divBdr>
                <w:top w:val="single" w:sz="2" w:space="0" w:color="D9D9E3"/>
                <w:left w:val="single" w:sz="2" w:space="0" w:color="D9D9E3"/>
                <w:bottom w:val="single" w:sz="2" w:space="0" w:color="D9D9E3"/>
                <w:right w:val="single" w:sz="2" w:space="0" w:color="D9D9E3"/>
              </w:divBdr>
              <w:divsChild>
                <w:div w:id="2067948018">
                  <w:marLeft w:val="0"/>
                  <w:marRight w:val="0"/>
                  <w:marTop w:val="0"/>
                  <w:marBottom w:val="0"/>
                  <w:divBdr>
                    <w:top w:val="single" w:sz="2" w:space="0" w:color="D9D9E3"/>
                    <w:left w:val="single" w:sz="2" w:space="0" w:color="D9D9E3"/>
                    <w:bottom w:val="single" w:sz="2" w:space="0" w:color="D9D9E3"/>
                    <w:right w:val="single" w:sz="2" w:space="0" w:color="D9D9E3"/>
                  </w:divBdr>
                  <w:divsChild>
                    <w:div w:id="1498380256">
                      <w:marLeft w:val="0"/>
                      <w:marRight w:val="0"/>
                      <w:marTop w:val="0"/>
                      <w:marBottom w:val="0"/>
                      <w:divBdr>
                        <w:top w:val="single" w:sz="2" w:space="0" w:color="D9D9E3"/>
                        <w:left w:val="single" w:sz="2" w:space="0" w:color="D9D9E3"/>
                        <w:bottom w:val="single" w:sz="2" w:space="0" w:color="D9D9E3"/>
                        <w:right w:val="single" w:sz="2" w:space="0" w:color="D9D9E3"/>
                      </w:divBdr>
                      <w:divsChild>
                        <w:div w:id="1552619444">
                          <w:marLeft w:val="0"/>
                          <w:marRight w:val="0"/>
                          <w:marTop w:val="0"/>
                          <w:marBottom w:val="0"/>
                          <w:divBdr>
                            <w:top w:val="single" w:sz="2" w:space="0" w:color="auto"/>
                            <w:left w:val="single" w:sz="2" w:space="0" w:color="auto"/>
                            <w:bottom w:val="single" w:sz="6" w:space="0" w:color="auto"/>
                            <w:right w:val="single" w:sz="2" w:space="0" w:color="auto"/>
                          </w:divBdr>
                          <w:divsChild>
                            <w:div w:id="553740624">
                              <w:marLeft w:val="0"/>
                              <w:marRight w:val="0"/>
                              <w:marTop w:val="100"/>
                              <w:marBottom w:val="100"/>
                              <w:divBdr>
                                <w:top w:val="single" w:sz="2" w:space="0" w:color="D9D9E3"/>
                                <w:left w:val="single" w:sz="2" w:space="0" w:color="D9D9E3"/>
                                <w:bottom w:val="single" w:sz="2" w:space="0" w:color="D9D9E3"/>
                                <w:right w:val="single" w:sz="2" w:space="0" w:color="D9D9E3"/>
                              </w:divBdr>
                              <w:divsChild>
                                <w:div w:id="804735472">
                                  <w:marLeft w:val="0"/>
                                  <w:marRight w:val="0"/>
                                  <w:marTop w:val="0"/>
                                  <w:marBottom w:val="0"/>
                                  <w:divBdr>
                                    <w:top w:val="single" w:sz="2" w:space="0" w:color="D9D9E3"/>
                                    <w:left w:val="single" w:sz="2" w:space="0" w:color="D9D9E3"/>
                                    <w:bottom w:val="single" w:sz="2" w:space="0" w:color="D9D9E3"/>
                                    <w:right w:val="single" w:sz="2" w:space="0" w:color="D9D9E3"/>
                                  </w:divBdr>
                                  <w:divsChild>
                                    <w:div w:id="1689023968">
                                      <w:marLeft w:val="0"/>
                                      <w:marRight w:val="0"/>
                                      <w:marTop w:val="0"/>
                                      <w:marBottom w:val="0"/>
                                      <w:divBdr>
                                        <w:top w:val="single" w:sz="2" w:space="0" w:color="D9D9E3"/>
                                        <w:left w:val="single" w:sz="2" w:space="0" w:color="D9D9E3"/>
                                        <w:bottom w:val="single" w:sz="2" w:space="0" w:color="D9D9E3"/>
                                        <w:right w:val="single" w:sz="2" w:space="0" w:color="D9D9E3"/>
                                      </w:divBdr>
                                      <w:divsChild>
                                        <w:div w:id="915479209">
                                          <w:marLeft w:val="0"/>
                                          <w:marRight w:val="0"/>
                                          <w:marTop w:val="0"/>
                                          <w:marBottom w:val="0"/>
                                          <w:divBdr>
                                            <w:top w:val="single" w:sz="2" w:space="0" w:color="D9D9E3"/>
                                            <w:left w:val="single" w:sz="2" w:space="0" w:color="D9D9E3"/>
                                            <w:bottom w:val="single" w:sz="2" w:space="0" w:color="D9D9E3"/>
                                            <w:right w:val="single" w:sz="2" w:space="0" w:color="D9D9E3"/>
                                          </w:divBdr>
                                          <w:divsChild>
                                            <w:div w:id="454106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04292617">
          <w:marLeft w:val="0"/>
          <w:marRight w:val="0"/>
          <w:marTop w:val="0"/>
          <w:marBottom w:val="0"/>
          <w:divBdr>
            <w:top w:val="none" w:sz="0" w:space="0" w:color="auto"/>
            <w:left w:val="none" w:sz="0" w:space="0" w:color="auto"/>
            <w:bottom w:val="none" w:sz="0" w:space="0" w:color="auto"/>
            <w:right w:val="none" w:sz="0" w:space="0" w:color="auto"/>
          </w:divBdr>
          <w:divsChild>
            <w:div w:id="1451128863">
              <w:marLeft w:val="0"/>
              <w:marRight w:val="0"/>
              <w:marTop w:val="0"/>
              <w:marBottom w:val="0"/>
              <w:divBdr>
                <w:top w:val="single" w:sz="2" w:space="0" w:color="D9D9E3"/>
                <w:left w:val="single" w:sz="2" w:space="0" w:color="D9D9E3"/>
                <w:bottom w:val="single" w:sz="2" w:space="0" w:color="D9D9E3"/>
                <w:right w:val="single" w:sz="2" w:space="0" w:color="D9D9E3"/>
              </w:divBdr>
              <w:divsChild>
                <w:div w:id="977035656">
                  <w:marLeft w:val="0"/>
                  <w:marRight w:val="0"/>
                  <w:marTop w:val="0"/>
                  <w:marBottom w:val="0"/>
                  <w:divBdr>
                    <w:top w:val="single" w:sz="2" w:space="0" w:color="D9D9E3"/>
                    <w:left w:val="single" w:sz="2" w:space="0" w:color="D9D9E3"/>
                    <w:bottom w:val="single" w:sz="2" w:space="0" w:color="D9D9E3"/>
                    <w:right w:val="single" w:sz="2" w:space="0" w:color="D9D9E3"/>
                  </w:divBdr>
                  <w:divsChild>
                    <w:div w:id="11209580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onkhouse@kent.ac.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dn-researchkent.pressidium.com/ris-operations/wp-content/uploads/sites/2308/2020/06/GDPR-Privacy-Notice-Research.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324/9780203413081_chapter_9" TargetMode="External"/><Relationship Id="rId5" Type="http://schemas.openxmlformats.org/officeDocument/2006/relationships/settings" Target="settings.xml"/><Relationship Id="rId15" Type="http://schemas.openxmlformats.org/officeDocument/2006/relationships/hyperlink" Target="mailto:j.monkhouse@kent.ac.uk"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N.R.Palmer@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"Bridging the Gap”: Assessing the Efficacy of Co-Locating a Physical Health Clinic in a Community Mental Health Setting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96F13-B7B9-4E84-9169-03C10CA8119B}">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9997</Words>
  <Characters>56987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Evaluating the impact and implementation of a Physical Health Clinic (PHC) programme to support chronic physical health conditions in patients with severe mental illness</vt:lpstr>
    </vt:vector>
  </TitlesOfParts>
  <Company>KMPT</Company>
  <LinksUpToDate>false</LinksUpToDate>
  <CharactersWithSpaces>66851</CharactersWithSpaces>
  <SharedDoc>false</SharedDoc>
  <HLinks>
    <vt:vector size="36" baseType="variant">
      <vt:variant>
        <vt:i4>1376318</vt:i4>
      </vt:variant>
      <vt:variant>
        <vt:i4>32</vt:i4>
      </vt:variant>
      <vt:variant>
        <vt:i4>0</vt:i4>
      </vt:variant>
      <vt:variant>
        <vt:i4>5</vt:i4>
      </vt:variant>
      <vt:variant>
        <vt:lpwstr/>
      </vt:variant>
      <vt:variant>
        <vt:lpwstr>_Toc129705627</vt:lpwstr>
      </vt:variant>
      <vt:variant>
        <vt:i4>1376318</vt:i4>
      </vt:variant>
      <vt:variant>
        <vt:i4>26</vt:i4>
      </vt:variant>
      <vt:variant>
        <vt:i4>0</vt:i4>
      </vt:variant>
      <vt:variant>
        <vt:i4>5</vt:i4>
      </vt:variant>
      <vt:variant>
        <vt:lpwstr/>
      </vt:variant>
      <vt:variant>
        <vt:lpwstr>_Toc129705626</vt:lpwstr>
      </vt:variant>
      <vt:variant>
        <vt:i4>1376318</vt:i4>
      </vt:variant>
      <vt:variant>
        <vt:i4>20</vt:i4>
      </vt:variant>
      <vt:variant>
        <vt:i4>0</vt:i4>
      </vt:variant>
      <vt:variant>
        <vt:i4>5</vt:i4>
      </vt:variant>
      <vt:variant>
        <vt:lpwstr/>
      </vt:variant>
      <vt:variant>
        <vt:lpwstr>_Toc129705625</vt:lpwstr>
      </vt:variant>
      <vt:variant>
        <vt:i4>1376318</vt:i4>
      </vt:variant>
      <vt:variant>
        <vt:i4>14</vt:i4>
      </vt:variant>
      <vt:variant>
        <vt:i4>0</vt:i4>
      </vt:variant>
      <vt:variant>
        <vt:i4>5</vt:i4>
      </vt:variant>
      <vt:variant>
        <vt:lpwstr/>
      </vt:variant>
      <vt:variant>
        <vt:lpwstr>_Toc129705624</vt:lpwstr>
      </vt:variant>
      <vt:variant>
        <vt:i4>1376318</vt:i4>
      </vt:variant>
      <vt:variant>
        <vt:i4>8</vt:i4>
      </vt:variant>
      <vt:variant>
        <vt:i4>0</vt:i4>
      </vt:variant>
      <vt:variant>
        <vt:i4>5</vt:i4>
      </vt:variant>
      <vt:variant>
        <vt:lpwstr/>
      </vt:variant>
      <vt:variant>
        <vt:lpwstr>_Toc129705623</vt:lpwstr>
      </vt:variant>
      <vt:variant>
        <vt:i4>1376318</vt:i4>
      </vt:variant>
      <vt:variant>
        <vt:i4>2</vt:i4>
      </vt:variant>
      <vt:variant>
        <vt:i4>0</vt:i4>
      </vt:variant>
      <vt:variant>
        <vt:i4>5</vt:i4>
      </vt:variant>
      <vt:variant>
        <vt:lpwstr/>
      </vt:variant>
      <vt:variant>
        <vt:lpwstr>_Toc129705622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the impact and implementation of a Physical Health Clinic (PHC) programme to support chronic physical health conditions in patients with severe mental illness in Kent</dc:title>
  <dc:subject>May 2023</dc:subject>
  <dc:creator>Lead Author:                                                                       Jennifer Monkhouse (University of Kent)                    Co-Authors:                                                                             Dr Monica Sangha                                                                 Dr Will Davis                                                                            Dr Sheila Magnaye</dc:creator>
  <cp:keywords/>
  <cp:lastModifiedBy>Jenny Monkhouse</cp:lastModifiedBy>
  <cp:revision>75</cp:revision>
  <cp:lastPrinted>2023-03-14T19:13:00Z</cp:lastPrinted>
  <dcterms:created xsi:type="dcterms:W3CDTF">2023-04-26T08:47:00Z</dcterms:created>
  <dcterms:modified xsi:type="dcterms:W3CDTF">2023-09-25T13:08:00Z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20a52fa518003060b4bf0dab878a3b2893475c70a79b0b69d89be7e256147c41</vt:lpwstr>
  </property>
</Properties>
</file>