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A9BD2" w14:textId="52ACC6B0" w:rsidR="00A94D28" w:rsidRPr="003910CA" w:rsidRDefault="00FA4EC8" w:rsidP="0009061A">
      <w:pPr>
        <w:spacing w:before="120" w:after="120" w:line="240" w:lineRule="auto"/>
        <w:jc w:val="both"/>
        <w:rPr>
          <w:rFonts w:ascii="Calibri" w:hAnsi="Calibri" w:cs="Calibri"/>
          <w:b/>
          <w:bCs/>
          <w:sz w:val="20"/>
          <w:szCs w:val="20"/>
        </w:rPr>
      </w:pPr>
      <w:r w:rsidRPr="003910CA">
        <w:rPr>
          <w:rFonts w:ascii="Calibri" w:hAnsi="Calibri" w:cs="Calibri"/>
          <w:b/>
          <w:bCs/>
          <w:sz w:val="20"/>
          <w:szCs w:val="20"/>
        </w:rPr>
        <w:t>C</w:t>
      </w:r>
      <w:r w:rsidR="00A94D28" w:rsidRPr="003910CA">
        <w:rPr>
          <w:rFonts w:ascii="Calibri" w:hAnsi="Calibri" w:cs="Calibri"/>
          <w:b/>
          <w:bCs/>
          <w:sz w:val="20"/>
          <w:szCs w:val="20"/>
        </w:rPr>
        <w:t>ontext of our research</w:t>
      </w:r>
    </w:p>
    <w:p w14:paraId="0B8D941D" w14:textId="2111B3A1" w:rsidR="00964D95" w:rsidRDefault="009C7561" w:rsidP="0009061A">
      <w:pPr>
        <w:spacing w:before="120" w:after="120" w:line="240" w:lineRule="auto"/>
        <w:jc w:val="both"/>
        <w:rPr>
          <w:rFonts w:ascii="Calibri" w:hAnsi="Calibri" w:cs="Calibri"/>
          <w:sz w:val="20"/>
          <w:szCs w:val="20"/>
        </w:rPr>
      </w:pPr>
      <w:r w:rsidRPr="003910CA">
        <w:rPr>
          <w:rFonts w:ascii="Calibri" w:hAnsi="Calibri" w:cs="Calibri"/>
          <w:sz w:val="20"/>
          <w:szCs w:val="20"/>
        </w:rPr>
        <w:t>We</w:t>
      </w:r>
      <w:r w:rsidR="0098001E">
        <w:rPr>
          <w:rFonts w:ascii="Calibri" w:hAnsi="Calibri" w:cs="Calibri"/>
          <w:sz w:val="20"/>
          <w:szCs w:val="20"/>
        </w:rPr>
        <w:t xml:space="preserve"> </w:t>
      </w:r>
      <w:r w:rsidR="000A6AD6">
        <w:rPr>
          <w:rFonts w:ascii="Calibri" w:hAnsi="Calibri" w:cs="Calibri"/>
          <w:sz w:val="20"/>
          <w:szCs w:val="20"/>
        </w:rPr>
        <w:t>both</w:t>
      </w:r>
      <w:r w:rsidR="00EA24B6" w:rsidRPr="003910CA">
        <w:rPr>
          <w:rFonts w:ascii="Calibri" w:hAnsi="Calibri" w:cs="Calibri"/>
          <w:sz w:val="20"/>
          <w:szCs w:val="20"/>
        </w:rPr>
        <w:t xml:space="preserve"> work </w:t>
      </w:r>
      <w:r w:rsidR="008A4643" w:rsidRPr="003910CA">
        <w:rPr>
          <w:rFonts w:ascii="Calibri" w:hAnsi="Calibri" w:cs="Calibri"/>
          <w:sz w:val="20"/>
          <w:szCs w:val="20"/>
        </w:rPr>
        <w:t xml:space="preserve">as lecturers and researchers </w:t>
      </w:r>
      <w:r w:rsidR="00EA24B6" w:rsidRPr="003910CA">
        <w:rPr>
          <w:rFonts w:ascii="Calibri" w:hAnsi="Calibri" w:cs="Calibri"/>
          <w:sz w:val="20"/>
          <w:szCs w:val="20"/>
        </w:rPr>
        <w:t>at the same multi-faculty U.K. university</w:t>
      </w:r>
      <w:r w:rsidR="00833F30" w:rsidRPr="003910CA">
        <w:rPr>
          <w:rFonts w:ascii="Calibri" w:hAnsi="Calibri" w:cs="Calibri"/>
          <w:sz w:val="20"/>
          <w:szCs w:val="20"/>
        </w:rPr>
        <w:t xml:space="preserve">. </w:t>
      </w:r>
      <w:r w:rsidR="00DF39C6">
        <w:rPr>
          <w:rFonts w:ascii="Calibri" w:hAnsi="Calibri" w:cs="Calibri"/>
          <w:sz w:val="20"/>
          <w:szCs w:val="20"/>
        </w:rPr>
        <w:t xml:space="preserve">Until she retired in September 2020, </w:t>
      </w:r>
      <w:r w:rsidR="008A4643" w:rsidRPr="003910CA">
        <w:rPr>
          <w:rFonts w:ascii="Calibri" w:hAnsi="Calibri" w:cs="Calibri"/>
          <w:sz w:val="20"/>
          <w:szCs w:val="20"/>
        </w:rPr>
        <w:t xml:space="preserve">Beaton </w:t>
      </w:r>
      <w:r w:rsidR="00DF39C6">
        <w:rPr>
          <w:rFonts w:ascii="Calibri" w:hAnsi="Calibri" w:cs="Calibri"/>
          <w:sz w:val="20"/>
          <w:szCs w:val="20"/>
        </w:rPr>
        <w:t xml:space="preserve">taught </w:t>
      </w:r>
      <w:r w:rsidR="00C3187D" w:rsidRPr="003910CA">
        <w:rPr>
          <w:rFonts w:ascii="Calibri" w:hAnsi="Calibri" w:cs="Calibri"/>
          <w:sz w:val="20"/>
          <w:szCs w:val="20"/>
        </w:rPr>
        <w:t xml:space="preserve">on a cross-disciplinary </w:t>
      </w:r>
      <w:r w:rsidR="008A4643" w:rsidRPr="003910CA">
        <w:rPr>
          <w:rFonts w:ascii="Calibri" w:hAnsi="Calibri" w:cs="Calibri"/>
          <w:sz w:val="20"/>
          <w:szCs w:val="20"/>
        </w:rPr>
        <w:t>HE PGCert</w:t>
      </w:r>
      <w:r w:rsidR="00C3187D" w:rsidRPr="003910CA">
        <w:rPr>
          <w:rFonts w:ascii="Calibri" w:hAnsi="Calibri" w:cs="Calibri"/>
          <w:sz w:val="20"/>
          <w:szCs w:val="20"/>
        </w:rPr>
        <w:t xml:space="preserve"> </w:t>
      </w:r>
      <w:r w:rsidR="0003225D" w:rsidRPr="003910CA">
        <w:rPr>
          <w:rFonts w:ascii="Calibri" w:hAnsi="Calibri" w:cs="Calibri"/>
          <w:sz w:val="20"/>
          <w:szCs w:val="20"/>
        </w:rPr>
        <w:t>in Higher Education</w:t>
      </w:r>
      <w:r w:rsidR="00833F30" w:rsidRPr="003910CA">
        <w:rPr>
          <w:rFonts w:ascii="Calibri" w:hAnsi="Calibri" w:cs="Calibri"/>
          <w:sz w:val="20"/>
          <w:szCs w:val="20"/>
        </w:rPr>
        <w:t xml:space="preserve">, </w:t>
      </w:r>
      <w:r w:rsidR="0003225D" w:rsidRPr="003910CA">
        <w:rPr>
          <w:rFonts w:ascii="Calibri" w:hAnsi="Calibri" w:cs="Calibri"/>
          <w:sz w:val="20"/>
          <w:szCs w:val="20"/>
        </w:rPr>
        <w:t xml:space="preserve">designed to support </w:t>
      </w:r>
      <w:r w:rsidR="00C3187D" w:rsidRPr="003910CA">
        <w:rPr>
          <w:rFonts w:ascii="Calibri" w:hAnsi="Calibri" w:cs="Calibri"/>
          <w:sz w:val="20"/>
          <w:szCs w:val="20"/>
        </w:rPr>
        <w:t>traditional early</w:t>
      </w:r>
      <w:r w:rsidR="001D2123" w:rsidRPr="003910CA">
        <w:rPr>
          <w:rFonts w:ascii="Calibri" w:hAnsi="Calibri" w:cs="Calibri"/>
          <w:sz w:val="20"/>
          <w:szCs w:val="20"/>
        </w:rPr>
        <w:t>-</w:t>
      </w:r>
      <w:r w:rsidR="008A4643" w:rsidRPr="003910CA">
        <w:rPr>
          <w:rFonts w:ascii="Calibri" w:hAnsi="Calibri" w:cs="Calibri"/>
          <w:sz w:val="20"/>
          <w:szCs w:val="20"/>
        </w:rPr>
        <w:t xml:space="preserve">career academics </w:t>
      </w:r>
      <w:r w:rsidR="0003225D" w:rsidRPr="003910CA">
        <w:rPr>
          <w:rFonts w:ascii="Calibri" w:hAnsi="Calibri" w:cs="Calibri"/>
          <w:sz w:val="20"/>
          <w:szCs w:val="20"/>
        </w:rPr>
        <w:t xml:space="preserve">to develop as teachers and </w:t>
      </w:r>
      <w:r w:rsidR="008A4643" w:rsidRPr="003910CA">
        <w:rPr>
          <w:rFonts w:ascii="Calibri" w:hAnsi="Calibri" w:cs="Calibri"/>
          <w:sz w:val="20"/>
          <w:szCs w:val="20"/>
        </w:rPr>
        <w:t>researchers. Hope</w:t>
      </w:r>
      <w:r w:rsidR="00EA24B6" w:rsidRPr="003910CA">
        <w:rPr>
          <w:rFonts w:ascii="Calibri" w:hAnsi="Calibri" w:cs="Calibri"/>
          <w:sz w:val="20"/>
          <w:szCs w:val="20"/>
        </w:rPr>
        <w:t xml:space="preserve"> </w:t>
      </w:r>
      <w:r w:rsidR="00051DCF" w:rsidRPr="003910CA">
        <w:rPr>
          <w:rFonts w:ascii="Calibri" w:hAnsi="Calibri" w:cs="Calibri"/>
          <w:sz w:val="20"/>
          <w:szCs w:val="20"/>
        </w:rPr>
        <w:t>was awarded</w:t>
      </w:r>
      <w:r w:rsidR="00833F30" w:rsidRPr="003910CA">
        <w:rPr>
          <w:rFonts w:ascii="Calibri" w:hAnsi="Calibri" w:cs="Calibri"/>
          <w:sz w:val="20"/>
          <w:szCs w:val="20"/>
        </w:rPr>
        <w:t xml:space="preserve"> in 2018</w:t>
      </w:r>
      <w:r w:rsidR="00051DCF" w:rsidRPr="003910CA">
        <w:rPr>
          <w:rFonts w:ascii="Calibri" w:hAnsi="Calibri" w:cs="Calibri"/>
          <w:sz w:val="20"/>
          <w:szCs w:val="20"/>
        </w:rPr>
        <w:t xml:space="preserve"> a SRHE Newer Researcher Award and </w:t>
      </w:r>
      <w:r w:rsidR="00EA24B6" w:rsidRPr="003910CA">
        <w:rPr>
          <w:rFonts w:ascii="Calibri" w:hAnsi="Calibri" w:cs="Calibri"/>
          <w:sz w:val="20"/>
          <w:szCs w:val="20"/>
        </w:rPr>
        <w:t>is the academic lead for a</w:t>
      </w:r>
      <w:r w:rsidR="00F604E6" w:rsidRPr="003910CA">
        <w:rPr>
          <w:rFonts w:ascii="Calibri" w:hAnsi="Calibri" w:cs="Calibri"/>
          <w:sz w:val="20"/>
          <w:szCs w:val="20"/>
        </w:rPr>
        <w:t>n</w:t>
      </w:r>
      <w:r w:rsidR="00EA24B6" w:rsidRPr="003910CA">
        <w:rPr>
          <w:rFonts w:ascii="Calibri" w:hAnsi="Calibri" w:cs="Calibri"/>
          <w:sz w:val="20"/>
          <w:szCs w:val="20"/>
        </w:rPr>
        <w:t xml:space="preserve"> Advance HE Fellowship Route</w:t>
      </w:r>
      <w:r w:rsidR="008A4643" w:rsidRPr="003910CA">
        <w:rPr>
          <w:rFonts w:ascii="Calibri" w:hAnsi="Calibri" w:cs="Calibri"/>
          <w:sz w:val="20"/>
          <w:szCs w:val="20"/>
        </w:rPr>
        <w:t>.</w:t>
      </w:r>
      <w:r w:rsidR="00EA24B6" w:rsidRPr="003910CA">
        <w:rPr>
          <w:rFonts w:ascii="Calibri" w:hAnsi="Calibri" w:cs="Calibri"/>
          <w:sz w:val="20"/>
          <w:szCs w:val="20"/>
        </w:rPr>
        <w:t xml:space="preserve"> </w:t>
      </w:r>
      <w:r w:rsidR="00964D95">
        <w:rPr>
          <w:rFonts w:ascii="Calibri" w:hAnsi="Calibri" w:cs="Calibri"/>
          <w:sz w:val="20"/>
          <w:szCs w:val="20"/>
        </w:rPr>
        <w:t>We are bringing together findings from these two separate pieces of research</w:t>
      </w:r>
      <w:r w:rsidR="00B125AD">
        <w:rPr>
          <w:rFonts w:ascii="Calibri" w:hAnsi="Calibri" w:cs="Calibri"/>
          <w:sz w:val="20"/>
          <w:szCs w:val="20"/>
        </w:rPr>
        <w:t>,</w:t>
      </w:r>
      <w:r w:rsidR="00964D95">
        <w:rPr>
          <w:rFonts w:ascii="Calibri" w:hAnsi="Calibri" w:cs="Calibri"/>
          <w:sz w:val="20"/>
          <w:szCs w:val="20"/>
        </w:rPr>
        <w:t xml:space="preserve"> and therefore much of the chapter will be in the third person as we</w:t>
      </w:r>
      <w:r w:rsidR="00964D95" w:rsidRPr="003C64ED">
        <w:rPr>
          <w:rFonts w:ascii="Calibri" w:hAnsi="Calibri" w:cs="Calibri"/>
          <w:b/>
          <w:bCs/>
          <w:sz w:val="20"/>
          <w:szCs w:val="20"/>
        </w:rPr>
        <w:t xml:space="preserve"> </w:t>
      </w:r>
      <w:r w:rsidR="00B125AD" w:rsidRPr="00B125AD">
        <w:rPr>
          <w:rFonts w:ascii="Calibri" w:hAnsi="Calibri" w:cs="Calibri"/>
          <w:sz w:val="20"/>
          <w:szCs w:val="20"/>
        </w:rPr>
        <w:t>are</w:t>
      </w:r>
      <w:r w:rsidR="00B125AD">
        <w:rPr>
          <w:rFonts w:ascii="Calibri" w:hAnsi="Calibri" w:cs="Calibri"/>
          <w:b/>
          <w:bCs/>
          <w:sz w:val="20"/>
          <w:szCs w:val="20"/>
        </w:rPr>
        <w:t xml:space="preserve"> </w:t>
      </w:r>
      <w:r w:rsidR="00964D95" w:rsidRPr="00B125AD">
        <w:rPr>
          <w:rFonts w:ascii="Calibri" w:hAnsi="Calibri" w:cs="Calibri"/>
          <w:sz w:val="20"/>
          <w:szCs w:val="20"/>
        </w:rPr>
        <w:t>synthes</w:t>
      </w:r>
      <w:r w:rsidR="00B125AD" w:rsidRPr="00B125AD">
        <w:rPr>
          <w:rFonts w:ascii="Calibri" w:hAnsi="Calibri" w:cs="Calibri"/>
          <w:sz w:val="20"/>
          <w:szCs w:val="20"/>
        </w:rPr>
        <w:t>is</w:t>
      </w:r>
      <w:r w:rsidR="00964D95" w:rsidRPr="00B125AD">
        <w:rPr>
          <w:rFonts w:ascii="Calibri" w:hAnsi="Calibri" w:cs="Calibri"/>
          <w:sz w:val="20"/>
          <w:szCs w:val="20"/>
        </w:rPr>
        <w:t>ing</w:t>
      </w:r>
      <w:r w:rsidR="00964D95">
        <w:rPr>
          <w:rFonts w:ascii="Calibri" w:hAnsi="Calibri" w:cs="Calibri"/>
          <w:sz w:val="20"/>
          <w:szCs w:val="20"/>
        </w:rPr>
        <w:t xml:space="preserve"> our key findings. </w:t>
      </w:r>
    </w:p>
    <w:p w14:paraId="3D446889" w14:textId="468648A9" w:rsidR="00A84407" w:rsidRDefault="008A4643" w:rsidP="0009061A">
      <w:pPr>
        <w:spacing w:before="120" w:after="120" w:line="240" w:lineRule="auto"/>
        <w:jc w:val="both"/>
        <w:rPr>
          <w:rFonts w:ascii="Calibri" w:hAnsi="Calibri" w:cs="Calibri"/>
          <w:sz w:val="20"/>
          <w:szCs w:val="20"/>
        </w:rPr>
      </w:pPr>
      <w:r w:rsidRPr="003910CA">
        <w:rPr>
          <w:rFonts w:ascii="Calibri" w:hAnsi="Calibri" w:cs="Calibri"/>
          <w:sz w:val="20"/>
          <w:szCs w:val="20"/>
        </w:rPr>
        <w:t>B</w:t>
      </w:r>
      <w:r w:rsidR="00EA24B6" w:rsidRPr="003910CA">
        <w:rPr>
          <w:rFonts w:ascii="Calibri" w:hAnsi="Calibri" w:cs="Calibri"/>
          <w:sz w:val="20"/>
          <w:szCs w:val="20"/>
        </w:rPr>
        <w:t xml:space="preserve">oth these programmes </w:t>
      </w:r>
      <w:r w:rsidRPr="003910CA">
        <w:rPr>
          <w:rFonts w:ascii="Calibri" w:hAnsi="Calibri" w:cs="Calibri"/>
          <w:sz w:val="20"/>
          <w:szCs w:val="20"/>
        </w:rPr>
        <w:t>attract an</w:t>
      </w:r>
      <w:r w:rsidR="00EA24B6" w:rsidRPr="003910CA">
        <w:rPr>
          <w:rFonts w:ascii="Calibri" w:hAnsi="Calibri" w:cs="Calibri"/>
          <w:sz w:val="20"/>
          <w:szCs w:val="20"/>
        </w:rPr>
        <w:t xml:space="preserve"> increasing number of blended professionals</w:t>
      </w:r>
      <w:r w:rsidRPr="003910CA">
        <w:rPr>
          <w:rFonts w:ascii="Calibri" w:hAnsi="Calibri" w:cs="Calibri"/>
          <w:sz w:val="20"/>
          <w:szCs w:val="20"/>
        </w:rPr>
        <w:t xml:space="preserve"> who</w:t>
      </w:r>
      <w:r w:rsidR="00F604E6" w:rsidRPr="003910CA">
        <w:rPr>
          <w:rFonts w:ascii="Calibri" w:hAnsi="Calibri" w:cs="Calibri"/>
          <w:sz w:val="20"/>
          <w:szCs w:val="20"/>
        </w:rPr>
        <w:t>se</w:t>
      </w:r>
      <w:r w:rsidRPr="003910CA">
        <w:rPr>
          <w:rFonts w:ascii="Calibri" w:hAnsi="Calibri" w:cs="Calibri"/>
          <w:sz w:val="20"/>
          <w:szCs w:val="20"/>
        </w:rPr>
        <w:t xml:space="preserve"> appointment reflects a national and global emphasis on graduates</w:t>
      </w:r>
      <w:r w:rsidR="00B125AD">
        <w:rPr>
          <w:rFonts w:ascii="Calibri" w:hAnsi="Calibri" w:cs="Calibri"/>
          <w:sz w:val="20"/>
          <w:szCs w:val="20"/>
        </w:rPr>
        <w:t>'</w:t>
      </w:r>
      <w:r w:rsidRPr="003910CA">
        <w:rPr>
          <w:rFonts w:ascii="Calibri" w:hAnsi="Calibri" w:cs="Calibri"/>
          <w:sz w:val="20"/>
          <w:szCs w:val="20"/>
        </w:rPr>
        <w:t xml:space="preserve"> workplace preparation and closer integration between universities and employers.</w:t>
      </w:r>
      <w:r w:rsidR="00F604E6" w:rsidRPr="003910CA">
        <w:rPr>
          <w:rFonts w:ascii="Calibri" w:hAnsi="Calibri" w:cs="Calibri"/>
          <w:sz w:val="20"/>
          <w:szCs w:val="20"/>
        </w:rPr>
        <w:t xml:space="preserve"> Researching the experiences of blended professionals raised our awareness of these issues</w:t>
      </w:r>
      <w:r w:rsidR="00C3187D" w:rsidRPr="003910CA">
        <w:rPr>
          <w:rFonts w:ascii="Calibri" w:hAnsi="Calibri" w:cs="Calibri"/>
          <w:sz w:val="20"/>
          <w:szCs w:val="20"/>
        </w:rPr>
        <w:t>.</w:t>
      </w:r>
      <w:r w:rsidR="00F604E6" w:rsidRPr="003910CA">
        <w:rPr>
          <w:rFonts w:ascii="Calibri" w:hAnsi="Calibri" w:cs="Calibri"/>
          <w:sz w:val="20"/>
          <w:szCs w:val="20"/>
        </w:rPr>
        <w:t xml:space="preserve"> </w:t>
      </w:r>
    </w:p>
    <w:p w14:paraId="15E7907D" w14:textId="06BCC734" w:rsidR="00DF39C6" w:rsidRPr="00EE327F" w:rsidRDefault="00DF39C6" w:rsidP="00DF39C6">
      <w:pPr>
        <w:spacing w:before="120" w:after="120" w:line="240" w:lineRule="auto"/>
        <w:jc w:val="both"/>
        <w:rPr>
          <w:rFonts w:ascii="Calibri" w:hAnsi="Calibri" w:cs="Calibri"/>
          <w:sz w:val="20"/>
          <w:szCs w:val="20"/>
        </w:rPr>
      </w:pPr>
      <w:r w:rsidRPr="00EE327F">
        <w:rPr>
          <w:rFonts w:ascii="Calibri" w:hAnsi="Calibri" w:cs="Calibri"/>
          <w:sz w:val="20"/>
          <w:szCs w:val="20"/>
        </w:rPr>
        <w:t>We</w:t>
      </w:r>
      <w:r w:rsidR="00E06984">
        <w:rPr>
          <w:rFonts w:ascii="Calibri" w:hAnsi="Calibri" w:cs="Calibri"/>
          <w:sz w:val="20"/>
          <w:szCs w:val="20"/>
        </w:rPr>
        <w:t xml:space="preserve"> each used different research methods to uncover perspectives and </w:t>
      </w:r>
      <w:r w:rsidRPr="00EE327F">
        <w:rPr>
          <w:rFonts w:ascii="Calibri" w:hAnsi="Calibri" w:cs="Calibri"/>
          <w:sz w:val="20"/>
          <w:szCs w:val="20"/>
        </w:rPr>
        <w:t xml:space="preserve"> investigate the transition experiences of professional practitioners in English universities on substantial teaching and scholarship (non</w:t>
      </w:r>
      <w:r w:rsidR="00B125AD">
        <w:rPr>
          <w:rFonts w:ascii="Calibri" w:hAnsi="Calibri" w:cs="Calibri"/>
          <w:sz w:val="20"/>
          <w:szCs w:val="20"/>
        </w:rPr>
        <w:t>-</w:t>
      </w:r>
      <w:r w:rsidR="00964D95">
        <w:rPr>
          <w:rFonts w:ascii="Calibri" w:hAnsi="Calibri" w:cs="Calibri"/>
          <w:sz w:val="20"/>
          <w:szCs w:val="20"/>
        </w:rPr>
        <w:t xml:space="preserve">research </w:t>
      </w:r>
      <w:r w:rsidR="00B125AD">
        <w:rPr>
          <w:rFonts w:ascii="Calibri" w:hAnsi="Calibri" w:cs="Calibri"/>
          <w:sz w:val="20"/>
          <w:szCs w:val="20"/>
        </w:rPr>
        <w:t>'</w:t>
      </w:r>
      <w:r w:rsidRPr="00EE327F">
        <w:rPr>
          <w:rFonts w:ascii="Calibri" w:hAnsi="Calibri" w:cs="Calibri"/>
          <w:sz w:val="20"/>
          <w:szCs w:val="20"/>
        </w:rPr>
        <w:t>REF</w:t>
      </w:r>
      <w:r w:rsidR="00B125AD">
        <w:rPr>
          <w:rFonts w:ascii="Calibri" w:hAnsi="Calibri" w:cs="Calibri"/>
          <w:sz w:val="20"/>
          <w:szCs w:val="20"/>
        </w:rPr>
        <w:t>'</w:t>
      </w:r>
      <w:r w:rsidRPr="00EE327F">
        <w:rPr>
          <w:rFonts w:ascii="Calibri" w:hAnsi="Calibri" w:cs="Calibri"/>
          <w:sz w:val="20"/>
          <w:szCs w:val="20"/>
        </w:rPr>
        <w:t xml:space="preserve">) contracts, who have current or recent industry/disciplinary expertise and made a mid-career transition to being academics (Locke &amp; Bennion, 2009), reflecting changing HE workforce profiles internationally, (Teichler </w:t>
      </w:r>
      <w:r w:rsidRPr="00EE327F">
        <w:rPr>
          <w:rFonts w:ascii="Calibri" w:hAnsi="Calibri" w:cs="Calibri"/>
          <w:i/>
          <w:sz w:val="20"/>
          <w:szCs w:val="20"/>
        </w:rPr>
        <w:t>et al</w:t>
      </w:r>
      <w:r w:rsidRPr="00EE327F">
        <w:rPr>
          <w:rFonts w:ascii="Calibri" w:hAnsi="Calibri" w:cs="Calibri"/>
          <w:sz w:val="20"/>
          <w:szCs w:val="20"/>
        </w:rPr>
        <w:t xml:space="preserve">. 2013, Bosanquet </w:t>
      </w:r>
      <w:r w:rsidRPr="00EE327F">
        <w:rPr>
          <w:rFonts w:ascii="Calibri" w:hAnsi="Calibri" w:cs="Calibri"/>
          <w:i/>
          <w:sz w:val="20"/>
          <w:szCs w:val="20"/>
        </w:rPr>
        <w:t>et al.</w:t>
      </w:r>
      <w:r w:rsidRPr="00EE327F">
        <w:rPr>
          <w:rFonts w:ascii="Calibri" w:hAnsi="Calibri" w:cs="Calibri"/>
          <w:iCs/>
          <w:sz w:val="20"/>
          <w:szCs w:val="20"/>
        </w:rPr>
        <w:t>)</w:t>
      </w:r>
      <w:r w:rsidRPr="00EE327F">
        <w:rPr>
          <w:rFonts w:ascii="Calibri" w:hAnsi="Calibri" w:cs="Calibri"/>
          <w:sz w:val="20"/>
          <w:szCs w:val="20"/>
        </w:rPr>
        <w:t>, 2016 and in the U</w:t>
      </w:r>
      <w:r w:rsidR="0098001E">
        <w:rPr>
          <w:rFonts w:ascii="Calibri" w:hAnsi="Calibri" w:cs="Calibri"/>
          <w:sz w:val="20"/>
          <w:szCs w:val="20"/>
        </w:rPr>
        <w:t>.K.</w:t>
      </w:r>
      <w:r w:rsidRPr="00EE327F">
        <w:rPr>
          <w:rFonts w:ascii="Calibri" w:hAnsi="Calibri" w:cs="Calibri"/>
          <w:sz w:val="20"/>
          <w:szCs w:val="20"/>
        </w:rPr>
        <w:t xml:space="preserve">, (Locke </w:t>
      </w:r>
      <w:r w:rsidRPr="00EE327F">
        <w:rPr>
          <w:rFonts w:ascii="Calibri" w:hAnsi="Calibri" w:cs="Calibri"/>
          <w:i/>
          <w:sz w:val="20"/>
          <w:szCs w:val="20"/>
        </w:rPr>
        <w:t>et al.</w:t>
      </w:r>
      <w:r w:rsidRPr="00EE327F">
        <w:rPr>
          <w:rFonts w:ascii="Calibri" w:hAnsi="Calibri" w:cs="Calibri"/>
          <w:sz w:val="20"/>
          <w:szCs w:val="20"/>
        </w:rPr>
        <w:t xml:space="preserve"> 2016) </w:t>
      </w:r>
    </w:p>
    <w:p w14:paraId="73F194D4" w14:textId="2A4AA7F3" w:rsidR="00DF39C6" w:rsidRPr="003910CA" w:rsidRDefault="00DF39C6" w:rsidP="00DF39C6">
      <w:pPr>
        <w:spacing w:before="120" w:after="120" w:line="240" w:lineRule="auto"/>
        <w:jc w:val="both"/>
        <w:rPr>
          <w:rFonts w:ascii="Calibri" w:hAnsi="Calibri" w:cs="Calibri"/>
          <w:sz w:val="20"/>
          <w:szCs w:val="20"/>
        </w:rPr>
      </w:pPr>
      <w:r w:rsidRPr="00B125AD">
        <w:rPr>
          <w:rFonts w:ascii="Calibri" w:hAnsi="Calibri" w:cs="Calibri"/>
          <w:sz w:val="20"/>
          <w:szCs w:val="20"/>
        </w:rPr>
        <w:t xml:space="preserve">We </w:t>
      </w:r>
      <w:r w:rsidR="00964D95" w:rsidRPr="00B125AD">
        <w:rPr>
          <w:rFonts w:ascii="Calibri" w:hAnsi="Calibri" w:cs="Calibri"/>
          <w:sz w:val="20"/>
          <w:szCs w:val="20"/>
        </w:rPr>
        <w:t>draw</w:t>
      </w:r>
      <w:r w:rsidR="00D83EB5" w:rsidRPr="00B125AD">
        <w:rPr>
          <w:rFonts w:ascii="Calibri" w:hAnsi="Calibri" w:cs="Calibri"/>
          <w:sz w:val="20"/>
          <w:szCs w:val="20"/>
        </w:rPr>
        <w:t xml:space="preserve"> o</w:t>
      </w:r>
      <w:r w:rsidR="00964D95" w:rsidRPr="00B125AD">
        <w:rPr>
          <w:rFonts w:ascii="Calibri" w:hAnsi="Calibri" w:cs="Calibri"/>
          <w:sz w:val="20"/>
          <w:szCs w:val="20"/>
        </w:rPr>
        <w:t>n</w:t>
      </w:r>
      <w:r w:rsidR="00D83EB5" w:rsidRPr="00B125AD">
        <w:rPr>
          <w:rFonts w:ascii="Calibri" w:hAnsi="Calibri" w:cs="Calibri"/>
          <w:sz w:val="20"/>
          <w:szCs w:val="20"/>
        </w:rPr>
        <w:t xml:space="preserve"> </w:t>
      </w:r>
      <w:r w:rsidR="00B125AD">
        <w:rPr>
          <w:rFonts w:ascii="Calibri" w:hAnsi="Calibri" w:cs="Calibri"/>
          <w:sz w:val="20"/>
          <w:szCs w:val="20"/>
        </w:rPr>
        <w:t>Whitchurch'</w:t>
      </w:r>
      <w:r w:rsidRPr="00B125AD">
        <w:rPr>
          <w:rFonts w:ascii="Calibri" w:hAnsi="Calibri" w:cs="Calibri"/>
          <w:sz w:val="20"/>
          <w:szCs w:val="20"/>
        </w:rPr>
        <w:t>s framework and build upon the institutional case studies outlined in her latest monograph (2017)</w:t>
      </w:r>
      <w:r w:rsidR="00E06984" w:rsidRPr="00B125AD">
        <w:rPr>
          <w:rFonts w:ascii="Calibri" w:hAnsi="Calibri" w:cs="Calibri"/>
          <w:sz w:val="20"/>
          <w:szCs w:val="20"/>
        </w:rPr>
        <w:t xml:space="preserve">, </w:t>
      </w:r>
      <w:r w:rsidR="00E06984" w:rsidRPr="003C64ED">
        <w:rPr>
          <w:rFonts w:ascii="Calibri" w:hAnsi="Calibri" w:cs="Calibri"/>
          <w:sz w:val="20"/>
          <w:szCs w:val="20"/>
        </w:rPr>
        <w:t>conducting semi-structured interviews to discover the effect of participation in different communities of practice on blended professionals</w:t>
      </w:r>
      <w:r w:rsidR="00B125AD">
        <w:rPr>
          <w:rFonts w:ascii="Calibri" w:hAnsi="Calibri" w:cs="Calibri"/>
          <w:sz w:val="20"/>
          <w:szCs w:val="20"/>
        </w:rPr>
        <w:t>'</w:t>
      </w:r>
      <w:r w:rsidR="00E06984" w:rsidRPr="003C64ED">
        <w:rPr>
          <w:rFonts w:ascii="Calibri" w:hAnsi="Calibri" w:cs="Calibri"/>
          <w:sz w:val="20"/>
          <w:szCs w:val="20"/>
        </w:rPr>
        <w:t xml:space="preserve"> identity construction and how they saw the relationship between their practice and HE teaching</w:t>
      </w:r>
      <w:r w:rsidR="00D83EB5" w:rsidRPr="003C64ED">
        <w:rPr>
          <w:rFonts w:ascii="Calibri" w:hAnsi="Calibri" w:cs="Calibri"/>
          <w:sz w:val="20"/>
          <w:szCs w:val="20"/>
        </w:rPr>
        <w:t>.</w:t>
      </w:r>
    </w:p>
    <w:p w14:paraId="659ADE19" w14:textId="31087585" w:rsidR="00C3187D" w:rsidRPr="003910CA" w:rsidRDefault="00F604E6" w:rsidP="0009061A">
      <w:pPr>
        <w:spacing w:before="120" w:after="120" w:line="240" w:lineRule="auto"/>
        <w:jc w:val="both"/>
        <w:rPr>
          <w:rFonts w:ascii="Calibri" w:hAnsi="Calibri" w:cs="Calibri"/>
          <w:sz w:val="20"/>
          <w:szCs w:val="20"/>
        </w:rPr>
      </w:pPr>
      <w:r w:rsidRPr="003910CA">
        <w:rPr>
          <w:rFonts w:ascii="Calibri" w:hAnsi="Calibri" w:cs="Calibri"/>
          <w:sz w:val="20"/>
          <w:szCs w:val="20"/>
        </w:rPr>
        <w:t xml:space="preserve">Beaton used narrative analysis and Hope interpretative phenomenological analysis (IPA) to analyse </w:t>
      </w:r>
      <w:r w:rsidR="000A6AD6">
        <w:rPr>
          <w:rFonts w:ascii="Calibri" w:hAnsi="Calibri" w:cs="Calibri"/>
          <w:sz w:val="20"/>
          <w:szCs w:val="20"/>
        </w:rPr>
        <w:t xml:space="preserve">interview </w:t>
      </w:r>
      <w:r w:rsidR="000A6AD6" w:rsidRPr="003910CA">
        <w:rPr>
          <w:rFonts w:ascii="Calibri" w:hAnsi="Calibri" w:cs="Calibri"/>
          <w:sz w:val="20"/>
          <w:szCs w:val="20"/>
        </w:rPr>
        <w:t>transcripts</w:t>
      </w:r>
      <w:r w:rsidRPr="003910CA">
        <w:rPr>
          <w:rFonts w:ascii="Calibri" w:hAnsi="Calibri" w:cs="Calibri"/>
          <w:sz w:val="20"/>
          <w:szCs w:val="20"/>
        </w:rPr>
        <w:t>.</w:t>
      </w:r>
      <w:r w:rsidR="00A84407" w:rsidRPr="003910CA">
        <w:rPr>
          <w:rFonts w:ascii="Calibri" w:hAnsi="Calibri" w:cs="Calibri"/>
          <w:sz w:val="20"/>
          <w:szCs w:val="20"/>
        </w:rPr>
        <w:t xml:space="preserve"> </w:t>
      </w:r>
      <w:r w:rsidR="00C3187D" w:rsidRPr="003910CA">
        <w:rPr>
          <w:rFonts w:ascii="Calibri" w:hAnsi="Calibri" w:cs="Calibri"/>
          <w:sz w:val="20"/>
          <w:szCs w:val="20"/>
        </w:rPr>
        <w:t xml:space="preserve">Narrative analysis </w:t>
      </w:r>
      <w:r w:rsidR="005F2607" w:rsidRPr="003910CA">
        <w:rPr>
          <w:rFonts w:ascii="Calibri" w:hAnsi="Calibri" w:cs="Calibri"/>
          <w:sz w:val="20"/>
          <w:szCs w:val="20"/>
        </w:rPr>
        <w:t>enables</w:t>
      </w:r>
      <w:r w:rsidR="00C3187D" w:rsidRPr="003910CA">
        <w:rPr>
          <w:rFonts w:ascii="Calibri" w:hAnsi="Calibri" w:cs="Calibri"/>
          <w:sz w:val="20"/>
          <w:szCs w:val="20"/>
        </w:rPr>
        <w:t>:</w:t>
      </w:r>
    </w:p>
    <w:p w14:paraId="0147431F" w14:textId="19B80B1A" w:rsidR="00C3187D" w:rsidRPr="003910CA" w:rsidRDefault="00C3187D" w:rsidP="0009061A">
      <w:pPr>
        <w:spacing w:before="120" w:after="120" w:line="240" w:lineRule="auto"/>
        <w:jc w:val="both"/>
        <w:rPr>
          <w:rFonts w:ascii="Calibri" w:hAnsi="Calibri" w:cs="Calibri"/>
          <w:sz w:val="20"/>
          <w:szCs w:val="20"/>
        </w:rPr>
      </w:pPr>
      <w:r w:rsidRPr="003910CA" w:rsidDel="003641C1">
        <w:rPr>
          <w:rFonts w:ascii="Calibri" w:hAnsi="Calibri" w:cs="Calibri"/>
          <w:sz w:val="20"/>
          <w:szCs w:val="20"/>
        </w:rPr>
        <w:t xml:space="preserve"> </w:t>
      </w:r>
      <w:r w:rsidR="00B125AD">
        <w:rPr>
          <w:rFonts w:ascii="Calibri" w:hAnsi="Calibri" w:cs="Calibri"/>
          <w:sz w:val="20"/>
          <w:szCs w:val="20"/>
        </w:rPr>
        <w:t>'</w:t>
      </w:r>
      <w:r w:rsidRPr="003910CA">
        <w:rPr>
          <w:rFonts w:ascii="Calibri" w:hAnsi="Calibri" w:cs="Calibri"/>
          <w:sz w:val="20"/>
          <w:szCs w:val="20"/>
        </w:rPr>
        <w:t>… rich descriptions of people</w:t>
      </w:r>
      <w:r w:rsidR="00B125AD">
        <w:rPr>
          <w:rFonts w:ascii="Calibri" w:hAnsi="Calibri" w:cs="Calibri"/>
          <w:sz w:val="20"/>
          <w:szCs w:val="20"/>
        </w:rPr>
        <w:t>'</w:t>
      </w:r>
      <w:r w:rsidRPr="003910CA">
        <w:rPr>
          <w:rFonts w:ascii="Calibri" w:hAnsi="Calibri" w:cs="Calibri"/>
          <w:sz w:val="20"/>
          <w:szCs w:val="20"/>
        </w:rPr>
        <w:t>s stories about significant issues… data serve as a source to ask: What experiences has this person had? What do these experiences mean to him or her?</w:t>
      </w:r>
      <w:r w:rsidR="00B125AD">
        <w:rPr>
          <w:rFonts w:ascii="Calibri" w:hAnsi="Calibri" w:cs="Calibri"/>
          <w:sz w:val="20"/>
          <w:szCs w:val="20"/>
        </w:rPr>
        <w:t>'</w:t>
      </w:r>
      <w:r w:rsidRPr="003910CA">
        <w:rPr>
          <w:rFonts w:ascii="Calibri" w:hAnsi="Calibri" w:cs="Calibri"/>
          <w:sz w:val="20"/>
          <w:szCs w:val="20"/>
        </w:rPr>
        <w:t xml:space="preserve"> (McAlpine, 2016, p.</w:t>
      </w:r>
      <w:r w:rsidR="0098001E">
        <w:rPr>
          <w:rFonts w:ascii="Calibri" w:hAnsi="Calibri" w:cs="Calibri"/>
          <w:sz w:val="20"/>
          <w:szCs w:val="20"/>
        </w:rPr>
        <w:t>,</w:t>
      </w:r>
      <w:r w:rsidRPr="003910CA">
        <w:rPr>
          <w:rFonts w:ascii="Calibri" w:hAnsi="Calibri" w:cs="Calibri"/>
          <w:sz w:val="20"/>
          <w:szCs w:val="20"/>
        </w:rPr>
        <w:t xml:space="preserve"> 35). </w:t>
      </w:r>
    </w:p>
    <w:p w14:paraId="763A8FD9" w14:textId="2CFF8F10" w:rsidR="00C3187D" w:rsidRPr="003910CA" w:rsidRDefault="00F604E6" w:rsidP="0009061A">
      <w:pPr>
        <w:spacing w:before="120" w:after="120" w:line="240" w:lineRule="auto"/>
        <w:jc w:val="both"/>
        <w:rPr>
          <w:rFonts w:ascii="Calibri" w:hAnsi="Calibri" w:cs="Calibri"/>
          <w:sz w:val="20"/>
          <w:szCs w:val="20"/>
        </w:rPr>
      </w:pPr>
      <w:r w:rsidRPr="003910CA">
        <w:rPr>
          <w:rFonts w:ascii="Calibri" w:hAnsi="Calibri" w:cs="Calibri"/>
          <w:sz w:val="20"/>
          <w:szCs w:val="20"/>
        </w:rPr>
        <w:t>It</w:t>
      </w:r>
      <w:r w:rsidR="00051DCF" w:rsidRPr="003910CA">
        <w:rPr>
          <w:rFonts w:ascii="Calibri" w:hAnsi="Calibri" w:cs="Calibri"/>
          <w:sz w:val="20"/>
          <w:szCs w:val="20"/>
        </w:rPr>
        <w:t xml:space="preserve"> </w:t>
      </w:r>
      <w:r w:rsidR="00C3187D" w:rsidRPr="003910CA">
        <w:rPr>
          <w:rFonts w:ascii="Calibri" w:hAnsi="Calibri" w:cs="Calibri"/>
          <w:sz w:val="20"/>
          <w:szCs w:val="20"/>
        </w:rPr>
        <w:t>privileges narrator agency and enables individuals</w:t>
      </w:r>
      <w:r w:rsidR="00B125AD">
        <w:rPr>
          <w:rFonts w:ascii="Calibri" w:hAnsi="Calibri" w:cs="Calibri"/>
          <w:sz w:val="20"/>
          <w:szCs w:val="20"/>
        </w:rPr>
        <w:t>'</w:t>
      </w:r>
      <w:r w:rsidR="00C3187D" w:rsidRPr="003910CA">
        <w:rPr>
          <w:rFonts w:ascii="Calibri" w:hAnsi="Calibri" w:cs="Calibri"/>
          <w:sz w:val="20"/>
          <w:szCs w:val="20"/>
        </w:rPr>
        <w:t xml:space="preserve"> voices to emerge, to articulate the significance of context, the affective impact of experiences and their trajectories. It </w:t>
      </w:r>
      <w:r w:rsidR="00995FC3">
        <w:rPr>
          <w:rFonts w:ascii="Calibri" w:hAnsi="Calibri" w:cs="Calibri"/>
          <w:sz w:val="20"/>
          <w:szCs w:val="20"/>
        </w:rPr>
        <w:t>allow</w:t>
      </w:r>
      <w:r w:rsidR="00995FC3" w:rsidRPr="003910CA">
        <w:rPr>
          <w:rFonts w:ascii="Calibri" w:hAnsi="Calibri" w:cs="Calibri"/>
          <w:sz w:val="20"/>
          <w:szCs w:val="20"/>
        </w:rPr>
        <w:t xml:space="preserve">s </w:t>
      </w:r>
      <w:r w:rsidR="00C3187D" w:rsidRPr="003910CA">
        <w:rPr>
          <w:rFonts w:ascii="Calibri" w:hAnsi="Calibri" w:cs="Calibri"/>
          <w:sz w:val="20"/>
          <w:szCs w:val="20"/>
        </w:rPr>
        <w:t xml:space="preserve">individual stories to be heard, complemented by an iterative process of coding to capture an accurate and complete picture of common themes.  </w:t>
      </w:r>
    </w:p>
    <w:p w14:paraId="11BB112D" w14:textId="2ECE1D0A" w:rsidR="005D1333" w:rsidRPr="003910CA" w:rsidRDefault="00DF39C6" w:rsidP="0009061A">
      <w:pPr>
        <w:spacing w:before="120" w:after="120" w:line="240" w:lineRule="auto"/>
        <w:jc w:val="both"/>
        <w:rPr>
          <w:rFonts w:ascii="Calibri" w:hAnsi="Calibri" w:cs="Calibri"/>
          <w:sz w:val="20"/>
          <w:szCs w:val="20"/>
        </w:rPr>
      </w:pPr>
      <w:r>
        <w:rPr>
          <w:rFonts w:ascii="Calibri" w:hAnsi="Calibri" w:cs="Calibri"/>
          <w:sz w:val="20"/>
          <w:szCs w:val="20"/>
        </w:rPr>
        <w:t>I</w:t>
      </w:r>
      <w:r w:rsidR="005D1333" w:rsidRPr="003910CA">
        <w:rPr>
          <w:rFonts w:ascii="Calibri" w:hAnsi="Calibri" w:cs="Calibri"/>
          <w:sz w:val="20"/>
          <w:szCs w:val="20"/>
        </w:rPr>
        <w:t xml:space="preserve">nterpretative </w:t>
      </w:r>
      <w:r w:rsidR="00F604E6" w:rsidRPr="003910CA">
        <w:rPr>
          <w:rFonts w:ascii="Calibri" w:hAnsi="Calibri" w:cs="Calibri"/>
          <w:sz w:val="20"/>
          <w:szCs w:val="20"/>
        </w:rPr>
        <w:t>p</w:t>
      </w:r>
      <w:r w:rsidR="005D1333" w:rsidRPr="003910CA">
        <w:rPr>
          <w:rFonts w:ascii="Calibri" w:hAnsi="Calibri" w:cs="Calibri"/>
          <w:sz w:val="20"/>
          <w:szCs w:val="20"/>
        </w:rPr>
        <w:t xml:space="preserve">henomenological </w:t>
      </w:r>
      <w:r w:rsidR="00F604E6" w:rsidRPr="003910CA">
        <w:rPr>
          <w:rFonts w:ascii="Calibri" w:hAnsi="Calibri" w:cs="Calibri"/>
          <w:sz w:val="20"/>
          <w:szCs w:val="20"/>
        </w:rPr>
        <w:t>a</w:t>
      </w:r>
      <w:r w:rsidR="005D1333" w:rsidRPr="003910CA">
        <w:rPr>
          <w:rFonts w:ascii="Calibri" w:hAnsi="Calibri" w:cs="Calibri"/>
          <w:sz w:val="20"/>
          <w:szCs w:val="20"/>
        </w:rPr>
        <w:t>nalysis (I</w:t>
      </w:r>
      <w:r w:rsidR="00223E64" w:rsidRPr="003910CA">
        <w:rPr>
          <w:rFonts w:ascii="Calibri" w:hAnsi="Calibri" w:cs="Calibri"/>
          <w:sz w:val="20"/>
          <w:szCs w:val="20"/>
        </w:rPr>
        <w:t xml:space="preserve">PA) </w:t>
      </w:r>
      <w:r w:rsidR="0098001E">
        <w:rPr>
          <w:rFonts w:ascii="Calibri" w:hAnsi="Calibri" w:cs="Calibri"/>
          <w:sz w:val="20"/>
          <w:szCs w:val="20"/>
        </w:rPr>
        <w:t>aims</w:t>
      </w:r>
      <w:r w:rsidR="005D1333" w:rsidRPr="003910CA">
        <w:rPr>
          <w:rFonts w:ascii="Calibri" w:hAnsi="Calibri" w:cs="Calibri"/>
          <w:sz w:val="20"/>
          <w:szCs w:val="20"/>
        </w:rPr>
        <w:t xml:space="preserve"> to </w:t>
      </w:r>
      <w:r w:rsidR="00B125AD">
        <w:rPr>
          <w:rFonts w:ascii="Calibri" w:hAnsi="Calibri" w:cs="Calibri"/>
          <w:sz w:val="20"/>
          <w:szCs w:val="20"/>
        </w:rPr>
        <w:t>"</w:t>
      </w:r>
      <w:r w:rsidR="005D1333" w:rsidRPr="003910CA">
        <w:rPr>
          <w:rFonts w:ascii="Calibri" w:hAnsi="Calibri" w:cs="Calibri"/>
          <w:sz w:val="20"/>
          <w:szCs w:val="20"/>
        </w:rPr>
        <w:t>... capture the experiential and qualitative, and which could still dialogue with mainstream psychology...</w:t>
      </w:r>
      <w:r w:rsidR="00B125AD">
        <w:rPr>
          <w:rFonts w:ascii="Calibri" w:hAnsi="Calibri" w:cs="Calibri"/>
          <w:sz w:val="20"/>
          <w:szCs w:val="20"/>
        </w:rPr>
        <w:t>"</w:t>
      </w:r>
      <w:r w:rsidR="005D1333" w:rsidRPr="003910CA">
        <w:rPr>
          <w:rFonts w:ascii="Calibri" w:hAnsi="Calibri" w:cs="Calibri"/>
          <w:sz w:val="20"/>
          <w:szCs w:val="20"/>
        </w:rPr>
        <w:t xml:space="preserve"> (Smith et al. 2009: 4). IPA seeks to understand in detail how an </w:t>
      </w:r>
      <w:r w:rsidR="00F60A12" w:rsidRPr="003910CA">
        <w:rPr>
          <w:rFonts w:ascii="Calibri" w:hAnsi="Calibri" w:cs="Calibri"/>
          <w:sz w:val="20"/>
          <w:szCs w:val="20"/>
        </w:rPr>
        <w:t xml:space="preserve">individual experiences </w:t>
      </w:r>
      <w:r w:rsidR="005D1333" w:rsidRPr="003910CA">
        <w:rPr>
          <w:rFonts w:ascii="Calibri" w:hAnsi="Calibri" w:cs="Calibri"/>
          <w:sz w:val="20"/>
          <w:szCs w:val="20"/>
        </w:rPr>
        <w:t xml:space="preserve">a phenomenon from a particular perspective within a </w:t>
      </w:r>
      <w:r w:rsidR="00995FC3">
        <w:rPr>
          <w:rFonts w:ascii="Calibri" w:hAnsi="Calibri" w:cs="Calibri"/>
          <w:sz w:val="20"/>
          <w:szCs w:val="20"/>
        </w:rPr>
        <w:t>specific</w:t>
      </w:r>
      <w:r w:rsidR="00995FC3" w:rsidRPr="003910CA">
        <w:rPr>
          <w:rFonts w:ascii="Calibri" w:hAnsi="Calibri" w:cs="Calibri"/>
          <w:sz w:val="20"/>
          <w:szCs w:val="20"/>
        </w:rPr>
        <w:t xml:space="preserve"> </w:t>
      </w:r>
      <w:r w:rsidR="005D1333" w:rsidRPr="003910CA">
        <w:rPr>
          <w:rFonts w:ascii="Calibri" w:hAnsi="Calibri" w:cs="Calibri"/>
          <w:sz w:val="20"/>
          <w:szCs w:val="20"/>
        </w:rPr>
        <w:t xml:space="preserve">context and is concerned with ways in which people make sense of their experience and attach meaning to life events </w:t>
      </w:r>
      <w:r w:rsidR="00ED0B81">
        <w:rPr>
          <w:rFonts w:ascii="Calibri" w:hAnsi="Calibri" w:cs="Calibri"/>
          <w:sz w:val="20"/>
          <w:szCs w:val="20"/>
        </w:rPr>
        <w:t>(</w:t>
      </w:r>
      <w:r w:rsidR="005D1333" w:rsidRPr="003910CA">
        <w:rPr>
          <w:rFonts w:ascii="Calibri" w:hAnsi="Calibri" w:cs="Calibri"/>
          <w:sz w:val="20"/>
          <w:szCs w:val="20"/>
        </w:rPr>
        <w:t xml:space="preserve">Smith et al., 2009). </w:t>
      </w:r>
      <w:r w:rsidR="005F2607" w:rsidRPr="003910CA">
        <w:rPr>
          <w:rFonts w:ascii="Calibri" w:hAnsi="Calibri" w:cs="Calibri"/>
          <w:sz w:val="20"/>
          <w:szCs w:val="20"/>
        </w:rPr>
        <w:t>I</w:t>
      </w:r>
      <w:r w:rsidR="005D1333" w:rsidRPr="003910CA">
        <w:rPr>
          <w:rFonts w:ascii="Calibri" w:hAnsi="Calibri" w:cs="Calibri"/>
          <w:sz w:val="20"/>
          <w:szCs w:val="20"/>
        </w:rPr>
        <w:t xml:space="preserve">nferences drawn from the data </w:t>
      </w:r>
      <w:r w:rsidR="005F2607" w:rsidRPr="003910CA">
        <w:rPr>
          <w:rFonts w:ascii="Calibri" w:hAnsi="Calibri" w:cs="Calibri"/>
          <w:sz w:val="20"/>
          <w:szCs w:val="20"/>
        </w:rPr>
        <w:t>were in the</w:t>
      </w:r>
      <w:r w:rsidR="005D1333" w:rsidRPr="003910CA">
        <w:rPr>
          <w:rFonts w:ascii="Calibri" w:hAnsi="Calibri" w:cs="Calibri"/>
          <w:sz w:val="20"/>
          <w:szCs w:val="20"/>
        </w:rPr>
        <w:t xml:space="preserve"> context and culture within which the study </w:t>
      </w:r>
      <w:r w:rsidR="005F2607" w:rsidRPr="003910CA">
        <w:rPr>
          <w:rFonts w:ascii="Calibri" w:hAnsi="Calibri" w:cs="Calibri"/>
          <w:sz w:val="20"/>
          <w:szCs w:val="20"/>
        </w:rPr>
        <w:t>was</w:t>
      </w:r>
      <w:r w:rsidR="005D1333" w:rsidRPr="003910CA">
        <w:rPr>
          <w:rFonts w:ascii="Calibri" w:hAnsi="Calibri" w:cs="Calibri"/>
          <w:sz w:val="20"/>
          <w:szCs w:val="20"/>
        </w:rPr>
        <w:t xml:space="preserve"> situated.  The study drew on an IPA analysis of </w:t>
      </w:r>
      <w:r w:rsidR="00F60A12" w:rsidRPr="003910CA">
        <w:rPr>
          <w:rFonts w:ascii="Calibri" w:hAnsi="Calibri" w:cs="Calibri"/>
          <w:sz w:val="20"/>
          <w:szCs w:val="20"/>
        </w:rPr>
        <w:t>eight</w:t>
      </w:r>
      <w:r w:rsidR="005D1333" w:rsidRPr="003910CA">
        <w:rPr>
          <w:rFonts w:ascii="Calibri" w:hAnsi="Calibri" w:cs="Calibri"/>
          <w:sz w:val="20"/>
          <w:szCs w:val="20"/>
        </w:rPr>
        <w:t xml:space="preserve"> interviews conducted in three U</w:t>
      </w:r>
      <w:r w:rsidR="00FA4EC8" w:rsidRPr="003910CA">
        <w:rPr>
          <w:rFonts w:ascii="Calibri" w:hAnsi="Calibri" w:cs="Calibri"/>
          <w:sz w:val="20"/>
          <w:szCs w:val="20"/>
        </w:rPr>
        <w:t>.K.</w:t>
      </w:r>
      <w:r w:rsidR="005D1333" w:rsidRPr="003910CA">
        <w:rPr>
          <w:rFonts w:ascii="Calibri" w:hAnsi="Calibri" w:cs="Calibri"/>
          <w:sz w:val="20"/>
          <w:szCs w:val="20"/>
        </w:rPr>
        <w:t xml:space="preserve"> universities (Post/Pre 1992). It explored the perceptions of dual professionals, specifically: what aspects of professionalism are vital to them, how they express their professional identity and negotiate it in an academic context. IPA acknowledge</w:t>
      </w:r>
      <w:r w:rsidR="005F2607" w:rsidRPr="003910CA">
        <w:rPr>
          <w:rFonts w:ascii="Calibri" w:hAnsi="Calibri" w:cs="Calibri"/>
          <w:sz w:val="20"/>
          <w:szCs w:val="20"/>
        </w:rPr>
        <w:t>s</w:t>
      </w:r>
      <w:r w:rsidR="005D1333" w:rsidRPr="003910CA">
        <w:rPr>
          <w:rFonts w:ascii="Calibri" w:hAnsi="Calibri" w:cs="Calibri"/>
          <w:sz w:val="20"/>
          <w:szCs w:val="20"/>
        </w:rPr>
        <w:t xml:space="preserve"> </w:t>
      </w:r>
      <w:r w:rsidR="005F2607" w:rsidRPr="003910CA">
        <w:rPr>
          <w:rFonts w:ascii="Calibri" w:hAnsi="Calibri" w:cs="Calibri"/>
          <w:sz w:val="20"/>
          <w:szCs w:val="20"/>
        </w:rPr>
        <w:t xml:space="preserve">that </w:t>
      </w:r>
      <w:r w:rsidR="005D1333" w:rsidRPr="003910CA">
        <w:rPr>
          <w:rFonts w:ascii="Calibri" w:hAnsi="Calibri" w:cs="Calibri"/>
          <w:sz w:val="20"/>
          <w:szCs w:val="20"/>
        </w:rPr>
        <w:t xml:space="preserve">researcher </w:t>
      </w:r>
      <w:r w:rsidR="005F2607" w:rsidRPr="003910CA">
        <w:rPr>
          <w:rFonts w:ascii="Calibri" w:hAnsi="Calibri" w:cs="Calibri"/>
          <w:sz w:val="20"/>
          <w:szCs w:val="20"/>
        </w:rPr>
        <w:t>e</w:t>
      </w:r>
      <w:r w:rsidR="005D1333" w:rsidRPr="003910CA">
        <w:rPr>
          <w:rFonts w:ascii="Calibri" w:hAnsi="Calibri" w:cs="Calibri"/>
          <w:sz w:val="20"/>
          <w:szCs w:val="20"/>
        </w:rPr>
        <w:t xml:space="preserve">ngagement has an interpretative </w:t>
      </w:r>
      <w:r w:rsidR="00D83EB5" w:rsidRPr="003910CA">
        <w:rPr>
          <w:rFonts w:ascii="Calibri" w:hAnsi="Calibri" w:cs="Calibri"/>
          <w:sz w:val="20"/>
          <w:szCs w:val="20"/>
        </w:rPr>
        <w:t>element</w:t>
      </w:r>
      <w:r w:rsidR="00D83EB5">
        <w:rPr>
          <w:rFonts w:ascii="Calibri" w:hAnsi="Calibri" w:cs="Calibri"/>
          <w:sz w:val="20"/>
          <w:szCs w:val="20"/>
        </w:rPr>
        <w:t xml:space="preserve"> and</w:t>
      </w:r>
      <w:r w:rsidR="0098001E">
        <w:rPr>
          <w:rFonts w:ascii="Calibri" w:hAnsi="Calibri" w:cs="Calibri"/>
          <w:sz w:val="20"/>
          <w:szCs w:val="20"/>
        </w:rPr>
        <w:t xml:space="preserve"> </w:t>
      </w:r>
      <w:r w:rsidR="005D1333" w:rsidRPr="003910CA">
        <w:rPr>
          <w:rFonts w:ascii="Calibri" w:hAnsi="Calibri" w:cs="Calibri"/>
          <w:sz w:val="20"/>
          <w:szCs w:val="20"/>
        </w:rPr>
        <w:t>assumes an epistemological stance to access an individual</w:t>
      </w:r>
      <w:r w:rsidR="00B125AD">
        <w:rPr>
          <w:rFonts w:ascii="Calibri" w:hAnsi="Calibri" w:cs="Calibri"/>
          <w:sz w:val="20"/>
          <w:szCs w:val="20"/>
        </w:rPr>
        <w:t>'</w:t>
      </w:r>
      <w:r w:rsidR="005D1333" w:rsidRPr="003910CA">
        <w:rPr>
          <w:rFonts w:ascii="Calibri" w:hAnsi="Calibri" w:cs="Calibri"/>
          <w:sz w:val="20"/>
          <w:szCs w:val="20"/>
        </w:rPr>
        <w:t xml:space="preserve">s cognitive inner world. </w:t>
      </w:r>
      <w:r w:rsidR="005F2607" w:rsidRPr="003910CA">
        <w:rPr>
          <w:rFonts w:ascii="Calibri" w:hAnsi="Calibri" w:cs="Calibri"/>
          <w:sz w:val="20"/>
          <w:szCs w:val="20"/>
        </w:rPr>
        <w:t xml:space="preserve"> </w:t>
      </w:r>
      <w:r w:rsidR="005D1333" w:rsidRPr="003910CA">
        <w:rPr>
          <w:rFonts w:ascii="Calibri" w:hAnsi="Calibri" w:cs="Calibri"/>
          <w:sz w:val="20"/>
          <w:szCs w:val="20"/>
        </w:rPr>
        <w:t>IPA explores how people ascribe meaning to their experiences in their interactions with the environment (Smith, Jarman &amp; Osborn, 1999).</w:t>
      </w:r>
      <w:r w:rsidR="008B488B" w:rsidRPr="003910CA">
        <w:rPr>
          <w:rFonts w:ascii="Calibri" w:hAnsi="Calibri" w:cs="Calibri"/>
          <w:sz w:val="20"/>
          <w:szCs w:val="20"/>
        </w:rPr>
        <w:t xml:space="preserve">  IPA offered an account that embraced an attempt to both understand what it is to </w:t>
      </w:r>
      <w:r w:rsidR="00B125AD">
        <w:rPr>
          <w:rFonts w:ascii="Calibri" w:hAnsi="Calibri" w:cs="Calibri"/>
          <w:sz w:val="20"/>
          <w:szCs w:val="20"/>
        </w:rPr>
        <w:t>'</w:t>
      </w:r>
      <w:r w:rsidR="008B488B" w:rsidRPr="003910CA">
        <w:rPr>
          <w:rFonts w:ascii="Calibri" w:hAnsi="Calibri" w:cs="Calibri"/>
          <w:sz w:val="20"/>
          <w:szCs w:val="20"/>
        </w:rPr>
        <w:t>stand in the shoes of the participant … while honestly accepting that this position can never be completely achieved</w:t>
      </w:r>
      <w:r w:rsidR="00B125AD">
        <w:rPr>
          <w:rFonts w:ascii="Calibri" w:hAnsi="Calibri" w:cs="Calibri"/>
          <w:sz w:val="20"/>
          <w:szCs w:val="20"/>
        </w:rPr>
        <w:t>'</w:t>
      </w:r>
      <w:r w:rsidR="008B488B" w:rsidRPr="003910CA">
        <w:rPr>
          <w:rFonts w:ascii="Calibri" w:hAnsi="Calibri" w:cs="Calibri"/>
          <w:sz w:val="20"/>
          <w:szCs w:val="20"/>
        </w:rPr>
        <w:t xml:space="preserve"> (Smith </w:t>
      </w:r>
      <w:r w:rsidR="007311F4" w:rsidRPr="003910CA">
        <w:rPr>
          <w:rFonts w:ascii="Calibri" w:hAnsi="Calibri" w:cs="Calibri"/>
          <w:sz w:val="20"/>
          <w:szCs w:val="20"/>
        </w:rPr>
        <w:t>&amp;</w:t>
      </w:r>
      <w:r w:rsidR="008B488B" w:rsidRPr="003910CA">
        <w:rPr>
          <w:rFonts w:ascii="Calibri" w:hAnsi="Calibri" w:cs="Calibri"/>
          <w:sz w:val="20"/>
          <w:szCs w:val="20"/>
        </w:rPr>
        <w:t xml:space="preserve"> Eatough 2012:441).</w:t>
      </w:r>
    </w:p>
    <w:p w14:paraId="0063A319" w14:textId="321B737F" w:rsidR="003A0CF8" w:rsidRPr="003910CA" w:rsidRDefault="00AD5AD9" w:rsidP="0009061A">
      <w:pPr>
        <w:spacing w:before="120" w:after="120" w:line="240" w:lineRule="auto"/>
        <w:jc w:val="both"/>
        <w:rPr>
          <w:rFonts w:ascii="Calibri" w:hAnsi="Calibri" w:cs="Calibri"/>
          <w:sz w:val="20"/>
          <w:szCs w:val="20"/>
        </w:rPr>
      </w:pPr>
      <w:r w:rsidRPr="003910CA">
        <w:rPr>
          <w:rFonts w:ascii="Calibri" w:hAnsi="Calibri" w:cs="Calibri"/>
          <w:sz w:val="20"/>
          <w:szCs w:val="20"/>
        </w:rPr>
        <w:t>While b</w:t>
      </w:r>
      <w:r w:rsidR="0009061A" w:rsidRPr="003910CA">
        <w:rPr>
          <w:rFonts w:ascii="Calibri" w:hAnsi="Calibri" w:cs="Calibri"/>
          <w:sz w:val="20"/>
          <w:szCs w:val="20"/>
        </w:rPr>
        <w:t>oth authors used different methodologies and disciplinary fields to investigate the same phenomen</w:t>
      </w:r>
      <w:r w:rsidR="00247D40" w:rsidRPr="003910CA">
        <w:rPr>
          <w:rFonts w:ascii="Calibri" w:hAnsi="Calibri" w:cs="Calibri"/>
          <w:sz w:val="20"/>
          <w:szCs w:val="20"/>
        </w:rPr>
        <w:t>on</w:t>
      </w:r>
      <w:r w:rsidR="00203D45" w:rsidRPr="003910CA">
        <w:rPr>
          <w:rFonts w:ascii="Calibri" w:hAnsi="Calibri" w:cs="Calibri"/>
          <w:sz w:val="20"/>
          <w:szCs w:val="20"/>
        </w:rPr>
        <w:t>,</w:t>
      </w:r>
      <w:r w:rsidR="00247D40" w:rsidRPr="003910CA">
        <w:rPr>
          <w:rFonts w:ascii="Calibri" w:hAnsi="Calibri" w:cs="Calibri"/>
          <w:sz w:val="20"/>
          <w:szCs w:val="20"/>
        </w:rPr>
        <w:t xml:space="preserve"> findings were triangulated</w:t>
      </w:r>
      <w:r w:rsidR="001D2123" w:rsidRPr="003910CA">
        <w:rPr>
          <w:rFonts w:ascii="Calibri" w:hAnsi="Calibri" w:cs="Calibri"/>
          <w:sz w:val="20"/>
          <w:szCs w:val="20"/>
        </w:rPr>
        <w:t>,</w:t>
      </w:r>
      <w:r w:rsidR="00247D40" w:rsidRPr="003910CA">
        <w:rPr>
          <w:rFonts w:ascii="Calibri" w:hAnsi="Calibri" w:cs="Calibri"/>
          <w:sz w:val="20"/>
          <w:szCs w:val="20"/>
        </w:rPr>
        <w:t xml:space="preserve"> and the conclusions were consistent across the </w:t>
      </w:r>
      <w:r w:rsidR="00203D45" w:rsidRPr="003910CA">
        <w:rPr>
          <w:rFonts w:ascii="Calibri" w:hAnsi="Calibri" w:cs="Calibri"/>
          <w:sz w:val="20"/>
          <w:szCs w:val="20"/>
        </w:rPr>
        <w:t>studies</w:t>
      </w:r>
      <w:r w:rsidR="00247D40" w:rsidRPr="003910CA">
        <w:rPr>
          <w:rFonts w:ascii="Calibri" w:hAnsi="Calibri" w:cs="Calibri"/>
          <w:sz w:val="20"/>
          <w:szCs w:val="20"/>
        </w:rPr>
        <w:t>.</w:t>
      </w:r>
    </w:p>
    <w:p w14:paraId="3677D1A6" w14:textId="11021F3A" w:rsidR="00A315FE" w:rsidRPr="003910CA" w:rsidRDefault="00A315FE" w:rsidP="0009061A">
      <w:pPr>
        <w:spacing w:before="120" w:after="120" w:line="240" w:lineRule="auto"/>
        <w:jc w:val="both"/>
        <w:rPr>
          <w:rFonts w:ascii="Calibri" w:hAnsi="Calibri" w:cs="Calibri"/>
          <w:b/>
          <w:bCs/>
          <w:sz w:val="20"/>
          <w:szCs w:val="20"/>
        </w:rPr>
      </w:pPr>
      <w:r w:rsidRPr="003910CA">
        <w:rPr>
          <w:rFonts w:ascii="Calibri" w:hAnsi="Calibri" w:cs="Calibri"/>
          <w:b/>
          <w:bCs/>
          <w:sz w:val="20"/>
          <w:szCs w:val="20"/>
        </w:rPr>
        <w:t xml:space="preserve">Figure 1: </w:t>
      </w:r>
      <w:r w:rsidR="00A96D61" w:rsidRPr="003910CA">
        <w:rPr>
          <w:rFonts w:ascii="Calibri" w:hAnsi="Calibri" w:cs="Calibri"/>
          <w:b/>
          <w:bCs/>
          <w:sz w:val="20"/>
          <w:szCs w:val="20"/>
        </w:rPr>
        <w:t>Respondents in both studies</w:t>
      </w:r>
      <w:r w:rsidRPr="003910CA">
        <w:rPr>
          <w:rFonts w:ascii="Calibri" w:hAnsi="Calibri" w:cs="Calibri"/>
          <w:b/>
          <w:bCs/>
          <w:sz w:val="20"/>
          <w:szCs w:val="20"/>
        </w:rPr>
        <w:t xml:space="preserve"> profile</w:t>
      </w:r>
    </w:p>
    <w:tbl>
      <w:tblPr>
        <w:tblStyle w:val="TableGrid"/>
        <w:tblW w:w="8359" w:type="dxa"/>
        <w:tblLayout w:type="fixed"/>
        <w:tblLook w:val="04A0" w:firstRow="1" w:lastRow="0" w:firstColumn="1" w:lastColumn="0" w:noHBand="0" w:noVBand="1"/>
      </w:tblPr>
      <w:tblGrid>
        <w:gridCol w:w="1149"/>
        <w:gridCol w:w="1114"/>
        <w:gridCol w:w="1134"/>
        <w:gridCol w:w="1200"/>
        <w:gridCol w:w="1150"/>
        <w:gridCol w:w="1149"/>
        <w:gridCol w:w="1463"/>
      </w:tblGrid>
      <w:tr w:rsidR="0010599C" w:rsidRPr="009C7561" w14:paraId="15FA84C7" w14:textId="77777777" w:rsidTr="00D41D71">
        <w:tc>
          <w:tcPr>
            <w:tcW w:w="1149" w:type="dxa"/>
            <w:shd w:val="clear" w:color="auto" w:fill="E7E6E6" w:themeFill="background2"/>
          </w:tcPr>
          <w:p w14:paraId="54B51BD3" w14:textId="001DC36B" w:rsidR="0010599C" w:rsidRPr="003910CA" w:rsidRDefault="0010599C" w:rsidP="00FF07D6">
            <w:pPr>
              <w:rPr>
                <w:rFonts w:ascii="Calibri" w:hAnsi="Calibri" w:cs="Calibri"/>
                <w:b/>
                <w:bCs/>
                <w:sz w:val="20"/>
                <w:szCs w:val="20"/>
                <w:u w:val="single"/>
              </w:rPr>
            </w:pPr>
            <w:r w:rsidRPr="003910CA">
              <w:rPr>
                <w:rFonts w:ascii="Calibri" w:hAnsi="Calibri" w:cs="Calibri"/>
                <w:b/>
                <w:bCs/>
                <w:sz w:val="20"/>
                <w:szCs w:val="20"/>
                <w:u w:val="single"/>
              </w:rPr>
              <w:t>Institution type</w:t>
            </w:r>
          </w:p>
        </w:tc>
        <w:tc>
          <w:tcPr>
            <w:tcW w:w="1114" w:type="dxa"/>
            <w:shd w:val="clear" w:color="auto" w:fill="E7E6E6" w:themeFill="background2"/>
          </w:tcPr>
          <w:p w14:paraId="42F959A0" w14:textId="10DEA28F" w:rsidR="0010599C" w:rsidRPr="003910CA" w:rsidRDefault="0010599C" w:rsidP="00FF07D6">
            <w:pPr>
              <w:rPr>
                <w:rFonts w:ascii="Calibri" w:hAnsi="Calibri" w:cs="Calibri"/>
                <w:b/>
                <w:bCs/>
                <w:sz w:val="20"/>
                <w:szCs w:val="20"/>
                <w:u w:val="single"/>
              </w:rPr>
            </w:pPr>
            <w:r w:rsidRPr="003910CA">
              <w:rPr>
                <w:rFonts w:ascii="Calibri" w:hAnsi="Calibri" w:cs="Calibri"/>
                <w:b/>
                <w:bCs/>
                <w:sz w:val="20"/>
                <w:szCs w:val="20"/>
                <w:u w:val="single"/>
              </w:rPr>
              <w:t>Individual</w:t>
            </w:r>
          </w:p>
        </w:tc>
        <w:tc>
          <w:tcPr>
            <w:tcW w:w="1134" w:type="dxa"/>
            <w:shd w:val="clear" w:color="auto" w:fill="E7E6E6" w:themeFill="background2"/>
          </w:tcPr>
          <w:p w14:paraId="72F01F25" w14:textId="77777777" w:rsidR="0010599C" w:rsidRPr="003910CA" w:rsidRDefault="0010599C" w:rsidP="00FF07D6">
            <w:pPr>
              <w:rPr>
                <w:rFonts w:ascii="Calibri" w:hAnsi="Calibri" w:cs="Calibri"/>
                <w:b/>
                <w:bCs/>
                <w:sz w:val="20"/>
                <w:szCs w:val="20"/>
                <w:u w:val="single"/>
              </w:rPr>
            </w:pPr>
            <w:r w:rsidRPr="003910CA">
              <w:rPr>
                <w:rFonts w:ascii="Calibri" w:hAnsi="Calibri" w:cs="Calibri"/>
                <w:b/>
                <w:bCs/>
                <w:sz w:val="20"/>
                <w:szCs w:val="20"/>
                <w:u w:val="single"/>
              </w:rPr>
              <w:t>Discipline</w:t>
            </w:r>
          </w:p>
        </w:tc>
        <w:tc>
          <w:tcPr>
            <w:tcW w:w="1200" w:type="dxa"/>
            <w:shd w:val="clear" w:color="auto" w:fill="E7E6E6" w:themeFill="background2"/>
          </w:tcPr>
          <w:p w14:paraId="00E7CE59" w14:textId="77777777" w:rsidR="0010599C" w:rsidRPr="003910CA" w:rsidRDefault="0010599C" w:rsidP="00FF07D6">
            <w:pPr>
              <w:rPr>
                <w:rFonts w:ascii="Calibri" w:hAnsi="Calibri" w:cs="Calibri"/>
                <w:b/>
                <w:bCs/>
                <w:sz w:val="20"/>
                <w:szCs w:val="20"/>
                <w:u w:val="single"/>
              </w:rPr>
            </w:pPr>
            <w:r w:rsidRPr="003910CA">
              <w:rPr>
                <w:rFonts w:ascii="Calibri" w:hAnsi="Calibri" w:cs="Calibri"/>
                <w:b/>
                <w:bCs/>
                <w:sz w:val="20"/>
                <w:szCs w:val="20"/>
                <w:u w:val="single"/>
              </w:rPr>
              <w:t>Practice experience (yrs)</w:t>
            </w:r>
          </w:p>
        </w:tc>
        <w:tc>
          <w:tcPr>
            <w:tcW w:w="1150" w:type="dxa"/>
            <w:shd w:val="clear" w:color="auto" w:fill="E7E6E6" w:themeFill="background2"/>
          </w:tcPr>
          <w:p w14:paraId="57E3E234" w14:textId="77777777" w:rsidR="0010599C" w:rsidRPr="003910CA" w:rsidRDefault="0010599C" w:rsidP="00FF07D6">
            <w:pPr>
              <w:rPr>
                <w:rFonts w:ascii="Calibri" w:hAnsi="Calibri" w:cs="Calibri"/>
                <w:b/>
                <w:bCs/>
                <w:sz w:val="20"/>
                <w:szCs w:val="20"/>
                <w:u w:val="single"/>
              </w:rPr>
            </w:pPr>
            <w:r w:rsidRPr="003910CA">
              <w:rPr>
                <w:rFonts w:ascii="Calibri" w:hAnsi="Calibri" w:cs="Calibri"/>
                <w:b/>
                <w:bCs/>
                <w:sz w:val="20"/>
                <w:szCs w:val="20"/>
                <w:u w:val="single"/>
              </w:rPr>
              <w:t>Academic experience (yrs)</w:t>
            </w:r>
          </w:p>
        </w:tc>
        <w:tc>
          <w:tcPr>
            <w:tcW w:w="1149" w:type="dxa"/>
            <w:shd w:val="clear" w:color="auto" w:fill="E7E6E6" w:themeFill="background2"/>
          </w:tcPr>
          <w:p w14:paraId="5C69D5BB" w14:textId="482D6937" w:rsidR="0010599C" w:rsidRPr="003910CA" w:rsidRDefault="0010599C" w:rsidP="00FF07D6">
            <w:pPr>
              <w:rPr>
                <w:rFonts w:ascii="Calibri" w:hAnsi="Calibri" w:cs="Calibri"/>
                <w:b/>
                <w:bCs/>
                <w:sz w:val="20"/>
                <w:szCs w:val="20"/>
                <w:u w:val="single"/>
              </w:rPr>
            </w:pPr>
            <w:r w:rsidRPr="003910CA">
              <w:rPr>
                <w:rFonts w:ascii="Calibri" w:hAnsi="Calibri" w:cs="Calibri"/>
                <w:b/>
                <w:bCs/>
                <w:sz w:val="20"/>
                <w:szCs w:val="20"/>
                <w:u w:val="single"/>
              </w:rPr>
              <w:t>HE role</w:t>
            </w:r>
          </w:p>
        </w:tc>
        <w:tc>
          <w:tcPr>
            <w:tcW w:w="1463" w:type="dxa"/>
            <w:shd w:val="clear" w:color="auto" w:fill="E7E6E6" w:themeFill="background2"/>
          </w:tcPr>
          <w:p w14:paraId="6339615D" w14:textId="77777777" w:rsidR="0010599C" w:rsidRPr="003910CA" w:rsidRDefault="0010599C" w:rsidP="00FF07D6">
            <w:pPr>
              <w:rPr>
                <w:rFonts w:ascii="Calibri" w:hAnsi="Calibri" w:cs="Calibri"/>
                <w:b/>
                <w:bCs/>
                <w:sz w:val="20"/>
                <w:szCs w:val="20"/>
                <w:u w:val="single"/>
              </w:rPr>
            </w:pPr>
            <w:r w:rsidRPr="003910CA">
              <w:rPr>
                <w:rFonts w:ascii="Calibri" w:hAnsi="Calibri" w:cs="Calibri"/>
                <w:b/>
                <w:bCs/>
                <w:sz w:val="20"/>
                <w:szCs w:val="20"/>
                <w:u w:val="single"/>
              </w:rPr>
              <w:t>Currently in practice?</w:t>
            </w:r>
          </w:p>
        </w:tc>
      </w:tr>
      <w:tr w:rsidR="0010599C" w:rsidRPr="009C7561" w14:paraId="2CA68063" w14:textId="77777777" w:rsidTr="00D41D71">
        <w:tc>
          <w:tcPr>
            <w:tcW w:w="1149" w:type="dxa"/>
          </w:tcPr>
          <w:p w14:paraId="76524946" w14:textId="41C0D33D" w:rsidR="0010599C" w:rsidRPr="003910CA" w:rsidRDefault="0010599C" w:rsidP="00A96D61">
            <w:pPr>
              <w:rPr>
                <w:rFonts w:ascii="Calibri" w:hAnsi="Calibri" w:cs="Calibri"/>
                <w:sz w:val="20"/>
                <w:szCs w:val="20"/>
              </w:rPr>
            </w:pPr>
            <w:r w:rsidRPr="003910CA">
              <w:rPr>
                <w:rFonts w:ascii="Calibri" w:hAnsi="Calibri" w:cs="Calibri"/>
                <w:sz w:val="20"/>
                <w:szCs w:val="20"/>
              </w:rPr>
              <w:t>Teaching and vocational</w:t>
            </w:r>
          </w:p>
        </w:tc>
        <w:tc>
          <w:tcPr>
            <w:tcW w:w="1114" w:type="dxa"/>
          </w:tcPr>
          <w:p w14:paraId="4DD1FD3D" w14:textId="63CF200D" w:rsidR="0010599C" w:rsidRPr="003910CA" w:rsidRDefault="0010599C" w:rsidP="00A96D61">
            <w:pPr>
              <w:rPr>
                <w:rFonts w:ascii="Calibri" w:hAnsi="Calibri" w:cs="Calibri"/>
                <w:sz w:val="20"/>
                <w:szCs w:val="20"/>
              </w:rPr>
            </w:pPr>
            <w:r w:rsidRPr="003910CA">
              <w:rPr>
                <w:rFonts w:ascii="Calibri" w:hAnsi="Calibri" w:cs="Calibri"/>
                <w:sz w:val="20"/>
                <w:szCs w:val="20"/>
              </w:rPr>
              <w:t>Ali</w:t>
            </w:r>
          </w:p>
        </w:tc>
        <w:tc>
          <w:tcPr>
            <w:tcW w:w="1134" w:type="dxa"/>
          </w:tcPr>
          <w:p w14:paraId="0BECDBEA" w14:textId="701ED250" w:rsidR="0010599C" w:rsidRPr="003910CA" w:rsidRDefault="0010599C" w:rsidP="00A96D61">
            <w:pPr>
              <w:rPr>
                <w:rFonts w:ascii="Calibri" w:hAnsi="Calibri" w:cs="Calibri"/>
                <w:sz w:val="20"/>
                <w:szCs w:val="20"/>
              </w:rPr>
            </w:pPr>
            <w:r w:rsidRPr="003910CA">
              <w:rPr>
                <w:rFonts w:ascii="Calibri" w:hAnsi="Calibri" w:cs="Calibri"/>
                <w:sz w:val="20"/>
                <w:szCs w:val="20"/>
              </w:rPr>
              <w:t xml:space="preserve">Music technology </w:t>
            </w:r>
          </w:p>
        </w:tc>
        <w:tc>
          <w:tcPr>
            <w:tcW w:w="1200" w:type="dxa"/>
          </w:tcPr>
          <w:p w14:paraId="18BD4FD1" w14:textId="1CB9F2B3" w:rsidR="0010599C" w:rsidRPr="003910CA" w:rsidRDefault="0010599C" w:rsidP="00A96D61">
            <w:pPr>
              <w:rPr>
                <w:rFonts w:ascii="Calibri" w:hAnsi="Calibri" w:cs="Calibri"/>
                <w:sz w:val="20"/>
                <w:szCs w:val="20"/>
              </w:rPr>
            </w:pPr>
            <w:r w:rsidRPr="003910CA">
              <w:rPr>
                <w:rFonts w:ascii="Calibri" w:hAnsi="Calibri" w:cs="Calibri"/>
                <w:sz w:val="20"/>
                <w:szCs w:val="20"/>
              </w:rPr>
              <w:t>10</w:t>
            </w:r>
          </w:p>
        </w:tc>
        <w:tc>
          <w:tcPr>
            <w:tcW w:w="1150" w:type="dxa"/>
          </w:tcPr>
          <w:p w14:paraId="31ABB40F" w14:textId="24A074A0" w:rsidR="0010599C" w:rsidRPr="003910CA" w:rsidRDefault="0010599C" w:rsidP="00A96D61">
            <w:pPr>
              <w:rPr>
                <w:rFonts w:ascii="Calibri" w:hAnsi="Calibri" w:cs="Calibri"/>
                <w:sz w:val="20"/>
                <w:szCs w:val="20"/>
              </w:rPr>
            </w:pPr>
            <w:r w:rsidRPr="003910CA">
              <w:rPr>
                <w:rFonts w:ascii="Calibri" w:hAnsi="Calibri" w:cs="Calibri"/>
                <w:sz w:val="20"/>
                <w:szCs w:val="20"/>
              </w:rPr>
              <w:t>5</w:t>
            </w:r>
          </w:p>
        </w:tc>
        <w:tc>
          <w:tcPr>
            <w:tcW w:w="1149" w:type="dxa"/>
          </w:tcPr>
          <w:p w14:paraId="23276098" w14:textId="72B20C1B" w:rsidR="0010599C" w:rsidRPr="003910CA" w:rsidRDefault="0010599C" w:rsidP="00A96D61">
            <w:pPr>
              <w:rPr>
                <w:rFonts w:ascii="Calibri" w:hAnsi="Calibri" w:cs="Calibri"/>
                <w:sz w:val="20"/>
                <w:szCs w:val="20"/>
              </w:rPr>
            </w:pPr>
            <w:r w:rsidRPr="003910CA">
              <w:rPr>
                <w:rFonts w:ascii="Calibri" w:hAnsi="Calibri" w:cs="Calibri"/>
                <w:sz w:val="20"/>
                <w:szCs w:val="20"/>
              </w:rPr>
              <w:t>F.T. Senior Lecturer</w:t>
            </w:r>
          </w:p>
        </w:tc>
        <w:tc>
          <w:tcPr>
            <w:tcW w:w="1463" w:type="dxa"/>
          </w:tcPr>
          <w:p w14:paraId="38B16316" w14:textId="0207988E" w:rsidR="0010599C" w:rsidRPr="003910CA" w:rsidRDefault="0010599C" w:rsidP="00A96D61">
            <w:pPr>
              <w:rPr>
                <w:rFonts w:ascii="Calibri" w:hAnsi="Calibri" w:cs="Calibri"/>
                <w:sz w:val="20"/>
                <w:szCs w:val="20"/>
              </w:rPr>
            </w:pPr>
            <w:r w:rsidRPr="003910CA">
              <w:rPr>
                <w:rFonts w:ascii="Calibri" w:hAnsi="Calibri" w:cs="Calibri"/>
                <w:sz w:val="20"/>
                <w:szCs w:val="20"/>
              </w:rPr>
              <w:t>Yes</w:t>
            </w:r>
          </w:p>
        </w:tc>
      </w:tr>
      <w:tr w:rsidR="0010599C" w:rsidRPr="009C7561" w14:paraId="1A1534A1" w14:textId="77777777" w:rsidTr="00D41D71">
        <w:tc>
          <w:tcPr>
            <w:tcW w:w="1149" w:type="dxa"/>
          </w:tcPr>
          <w:p w14:paraId="5029E25F" w14:textId="1D749617" w:rsidR="0010599C" w:rsidRPr="003910CA" w:rsidRDefault="0010599C" w:rsidP="00A96D61">
            <w:pPr>
              <w:rPr>
                <w:rFonts w:ascii="Calibri" w:hAnsi="Calibri" w:cs="Calibri"/>
                <w:sz w:val="20"/>
                <w:szCs w:val="20"/>
              </w:rPr>
            </w:pPr>
            <w:r w:rsidRPr="003910CA">
              <w:rPr>
                <w:rFonts w:ascii="Calibri" w:hAnsi="Calibri" w:cs="Calibri"/>
                <w:sz w:val="20"/>
                <w:szCs w:val="20"/>
              </w:rPr>
              <w:t>Teaching and vocational</w:t>
            </w:r>
          </w:p>
        </w:tc>
        <w:tc>
          <w:tcPr>
            <w:tcW w:w="1114" w:type="dxa"/>
          </w:tcPr>
          <w:p w14:paraId="71DE3F7C" w14:textId="3F48D172" w:rsidR="0010599C" w:rsidRPr="003910CA" w:rsidRDefault="0010599C" w:rsidP="00A96D61">
            <w:pPr>
              <w:rPr>
                <w:rFonts w:ascii="Calibri" w:hAnsi="Calibri" w:cs="Calibri"/>
                <w:sz w:val="20"/>
                <w:szCs w:val="20"/>
              </w:rPr>
            </w:pPr>
            <w:r w:rsidRPr="003910CA">
              <w:rPr>
                <w:rFonts w:ascii="Calibri" w:hAnsi="Calibri" w:cs="Calibri"/>
                <w:sz w:val="20"/>
                <w:szCs w:val="20"/>
              </w:rPr>
              <w:t xml:space="preserve">Arlo </w:t>
            </w:r>
          </w:p>
        </w:tc>
        <w:tc>
          <w:tcPr>
            <w:tcW w:w="1134" w:type="dxa"/>
          </w:tcPr>
          <w:p w14:paraId="7636643E" w14:textId="5C28D710" w:rsidR="0010599C" w:rsidRPr="003910CA" w:rsidRDefault="0010599C" w:rsidP="00A96D61">
            <w:pPr>
              <w:rPr>
                <w:rFonts w:ascii="Calibri" w:hAnsi="Calibri" w:cs="Calibri"/>
                <w:sz w:val="20"/>
                <w:szCs w:val="20"/>
              </w:rPr>
            </w:pPr>
            <w:r w:rsidRPr="003910CA">
              <w:rPr>
                <w:rFonts w:ascii="Calibri" w:hAnsi="Calibri" w:cs="Calibri"/>
                <w:sz w:val="20"/>
                <w:szCs w:val="20"/>
              </w:rPr>
              <w:t xml:space="preserve">Social Work </w:t>
            </w:r>
          </w:p>
        </w:tc>
        <w:tc>
          <w:tcPr>
            <w:tcW w:w="1200" w:type="dxa"/>
          </w:tcPr>
          <w:p w14:paraId="1FB08374" w14:textId="23B51237" w:rsidR="0010599C" w:rsidRPr="003910CA" w:rsidRDefault="0010599C" w:rsidP="00A96D61">
            <w:pPr>
              <w:rPr>
                <w:rFonts w:ascii="Calibri" w:hAnsi="Calibri" w:cs="Calibri"/>
                <w:sz w:val="20"/>
                <w:szCs w:val="20"/>
              </w:rPr>
            </w:pPr>
            <w:r w:rsidRPr="003910CA">
              <w:rPr>
                <w:rFonts w:ascii="Calibri" w:hAnsi="Calibri" w:cs="Calibri"/>
                <w:sz w:val="20"/>
                <w:szCs w:val="20"/>
              </w:rPr>
              <w:t>11</w:t>
            </w:r>
          </w:p>
        </w:tc>
        <w:tc>
          <w:tcPr>
            <w:tcW w:w="1150" w:type="dxa"/>
          </w:tcPr>
          <w:p w14:paraId="51AFC664" w14:textId="7488898A" w:rsidR="0010599C" w:rsidRPr="003910CA" w:rsidRDefault="0010599C" w:rsidP="00A96D61">
            <w:pPr>
              <w:rPr>
                <w:rFonts w:ascii="Calibri" w:hAnsi="Calibri" w:cs="Calibri"/>
                <w:sz w:val="20"/>
                <w:szCs w:val="20"/>
              </w:rPr>
            </w:pPr>
            <w:r w:rsidRPr="003910CA">
              <w:rPr>
                <w:rFonts w:ascii="Calibri" w:hAnsi="Calibri" w:cs="Calibri"/>
                <w:sz w:val="20"/>
                <w:szCs w:val="20"/>
              </w:rPr>
              <w:t>4</w:t>
            </w:r>
          </w:p>
        </w:tc>
        <w:tc>
          <w:tcPr>
            <w:tcW w:w="1149" w:type="dxa"/>
          </w:tcPr>
          <w:p w14:paraId="5F5ACE95" w14:textId="3897D10D" w:rsidR="0010599C" w:rsidRPr="003910CA" w:rsidRDefault="0010599C" w:rsidP="00A96D61">
            <w:pPr>
              <w:rPr>
                <w:rFonts w:ascii="Calibri" w:hAnsi="Calibri" w:cs="Calibri"/>
                <w:sz w:val="20"/>
                <w:szCs w:val="20"/>
              </w:rPr>
            </w:pPr>
            <w:r w:rsidRPr="003910CA">
              <w:rPr>
                <w:rFonts w:ascii="Calibri" w:hAnsi="Calibri" w:cs="Calibri"/>
                <w:sz w:val="20"/>
                <w:szCs w:val="20"/>
              </w:rPr>
              <w:t>F.T., Senior Lecturer</w:t>
            </w:r>
          </w:p>
        </w:tc>
        <w:tc>
          <w:tcPr>
            <w:tcW w:w="1463" w:type="dxa"/>
          </w:tcPr>
          <w:p w14:paraId="39B40551" w14:textId="5F3D009E" w:rsidR="0010599C" w:rsidRPr="003910CA" w:rsidRDefault="0010599C" w:rsidP="00A96D61">
            <w:pPr>
              <w:rPr>
                <w:rFonts w:ascii="Calibri" w:hAnsi="Calibri" w:cs="Calibri"/>
                <w:sz w:val="20"/>
                <w:szCs w:val="20"/>
              </w:rPr>
            </w:pPr>
            <w:r w:rsidRPr="003910CA">
              <w:rPr>
                <w:rFonts w:ascii="Calibri" w:hAnsi="Calibri" w:cs="Calibri"/>
                <w:sz w:val="20"/>
                <w:szCs w:val="20"/>
              </w:rPr>
              <w:t xml:space="preserve">Trustee for charities </w:t>
            </w:r>
          </w:p>
        </w:tc>
      </w:tr>
      <w:tr w:rsidR="0010599C" w:rsidRPr="009C7561" w14:paraId="6AA88BF1" w14:textId="77777777" w:rsidTr="00D41D71">
        <w:tc>
          <w:tcPr>
            <w:tcW w:w="1149" w:type="dxa"/>
          </w:tcPr>
          <w:p w14:paraId="0C8F85E9" w14:textId="1CAEBC69" w:rsidR="0010599C" w:rsidRPr="003910CA" w:rsidRDefault="0010599C" w:rsidP="00A96D61">
            <w:pPr>
              <w:rPr>
                <w:rFonts w:ascii="Calibri" w:hAnsi="Calibri" w:cs="Calibri"/>
                <w:sz w:val="20"/>
                <w:szCs w:val="20"/>
              </w:rPr>
            </w:pPr>
            <w:r w:rsidRPr="003910CA">
              <w:rPr>
                <w:rFonts w:ascii="Calibri" w:hAnsi="Calibri" w:cs="Calibri"/>
                <w:sz w:val="20"/>
                <w:szCs w:val="20"/>
              </w:rPr>
              <w:lastRenderedPageBreak/>
              <w:t>Teaching and vocational</w:t>
            </w:r>
          </w:p>
        </w:tc>
        <w:tc>
          <w:tcPr>
            <w:tcW w:w="1114" w:type="dxa"/>
          </w:tcPr>
          <w:p w14:paraId="7910E560" w14:textId="32C5D82E" w:rsidR="0010599C" w:rsidRPr="003910CA" w:rsidRDefault="0010599C" w:rsidP="00A96D61">
            <w:pPr>
              <w:rPr>
                <w:rFonts w:ascii="Calibri" w:hAnsi="Calibri" w:cs="Calibri"/>
                <w:sz w:val="20"/>
                <w:szCs w:val="20"/>
              </w:rPr>
            </w:pPr>
            <w:r w:rsidRPr="003910CA">
              <w:rPr>
                <w:rFonts w:ascii="Calibri" w:hAnsi="Calibri" w:cs="Calibri"/>
                <w:sz w:val="20"/>
                <w:szCs w:val="20"/>
              </w:rPr>
              <w:t>Dan</w:t>
            </w:r>
          </w:p>
        </w:tc>
        <w:tc>
          <w:tcPr>
            <w:tcW w:w="1134" w:type="dxa"/>
          </w:tcPr>
          <w:p w14:paraId="183C9AC0" w14:textId="14B4CE17" w:rsidR="0010599C" w:rsidRPr="003910CA" w:rsidRDefault="0010599C" w:rsidP="00A96D61">
            <w:pPr>
              <w:rPr>
                <w:rFonts w:ascii="Calibri" w:hAnsi="Calibri" w:cs="Calibri"/>
                <w:sz w:val="20"/>
                <w:szCs w:val="20"/>
              </w:rPr>
            </w:pPr>
            <w:r w:rsidRPr="003910CA">
              <w:rPr>
                <w:rFonts w:ascii="Calibri" w:hAnsi="Calibri" w:cs="Calibri"/>
                <w:sz w:val="20"/>
                <w:szCs w:val="20"/>
              </w:rPr>
              <w:t xml:space="preserve">Advertising and creative industries </w:t>
            </w:r>
          </w:p>
        </w:tc>
        <w:tc>
          <w:tcPr>
            <w:tcW w:w="1200" w:type="dxa"/>
          </w:tcPr>
          <w:p w14:paraId="6809696D" w14:textId="7923A054" w:rsidR="0010599C" w:rsidRPr="003910CA" w:rsidRDefault="0010599C" w:rsidP="00A96D61">
            <w:pPr>
              <w:rPr>
                <w:rFonts w:ascii="Calibri" w:hAnsi="Calibri" w:cs="Calibri"/>
                <w:sz w:val="20"/>
                <w:szCs w:val="20"/>
              </w:rPr>
            </w:pPr>
            <w:r w:rsidRPr="003910CA">
              <w:rPr>
                <w:rFonts w:ascii="Calibri" w:hAnsi="Calibri" w:cs="Calibri"/>
                <w:sz w:val="20"/>
                <w:szCs w:val="20"/>
              </w:rPr>
              <w:t>16</w:t>
            </w:r>
          </w:p>
        </w:tc>
        <w:tc>
          <w:tcPr>
            <w:tcW w:w="1150" w:type="dxa"/>
          </w:tcPr>
          <w:p w14:paraId="4C1E64D8" w14:textId="66CAB2BF" w:rsidR="0010599C" w:rsidRPr="003910CA" w:rsidRDefault="0010599C" w:rsidP="00A96D61">
            <w:pPr>
              <w:rPr>
                <w:rFonts w:ascii="Calibri" w:hAnsi="Calibri" w:cs="Calibri"/>
                <w:sz w:val="20"/>
                <w:szCs w:val="20"/>
              </w:rPr>
            </w:pPr>
            <w:r w:rsidRPr="003910CA">
              <w:rPr>
                <w:rFonts w:ascii="Calibri" w:hAnsi="Calibri" w:cs="Calibri"/>
                <w:sz w:val="20"/>
                <w:szCs w:val="20"/>
              </w:rPr>
              <w:t>8</w:t>
            </w:r>
          </w:p>
        </w:tc>
        <w:tc>
          <w:tcPr>
            <w:tcW w:w="1149" w:type="dxa"/>
          </w:tcPr>
          <w:p w14:paraId="450FA209" w14:textId="4A519682" w:rsidR="0010599C" w:rsidRPr="003910CA" w:rsidRDefault="0010599C" w:rsidP="00A96D61">
            <w:pPr>
              <w:rPr>
                <w:rFonts w:ascii="Calibri" w:hAnsi="Calibri" w:cs="Calibri"/>
                <w:sz w:val="20"/>
                <w:szCs w:val="20"/>
              </w:rPr>
            </w:pPr>
            <w:r w:rsidRPr="003910CA">
              <w:rPr>
                <w:rFonts w:ascii="Calibri" w:hAnsi="Calibri" w:cs="Calibri"/>
                <w:sz w:val="20"/>
                <w:szCs w:val="20"/>
              </w:rPr>
              <w:t>0,6., Senior Lecturer</w:t>
            </w:r>
          </w:p>
        </w:tc>
        <w:tc>
          <w:tcPr>
            <w:tcW w:w="1463" w:type="dxa"/>
          </w:tcPr>
          <w:p w14:paraId="03C81EDF" w14:textId="1E0E944F" w:rsidR="0010599C" w:rsidRPr="003910CA" w:rsidRDefault="0010599C" w:rsidP="00A96D61">
            <w:pPr>
              <w:rPr>
                <w:rFonts w:ascii="Calibri" w:hAnsi="Calibri" w:cs="Calibri"/>
                <w:sz w:val="20"/>
                <w:szCs w:val="20"/>
              </w:rPr>
            </w:pPr>
            <w:r w:rsidRPr="003910CA">
              <w:rPr>
                <w:rFonts w:ascii="Calibri" w:hAnsi="Calibri" w:cs="Calibri"/>
                <w:sz w:val="20"/>
                <w:szCs w:val="20"/>
              </w:rPr>
              <w:t>Part-time academic. Still developing a creative portfolio</w:t>
            </w:r>
          </w:p>
        </w:tc>
      </w:tr>
      <w:tr w:rsidR="0010599C" w:rsidRPr="009C7561" w14:paraId="5BC5420E" w14:textId="77777777" w:rsidTr="00D41D71">
        <w:tc>
          <w:tcPr>
            <w:tcW w:w="1149" w:type="dxa"/>
          </w:tcPr>
          <w:p w14:paraId="22239498" w14:textId="767EC9A1" w:rsidR="0010599C" w:rsidRPr="003910CA" w:rsidRDefault="0010599C" w:rsidP="00A96D61">
            <w:pPr>
              <w:rPr>
                <w:rFonts w:ascii="Calibri" w:hAnsi="Calibri" w:cs="Calibri"/>
                <w:sz w:val="20"/>
                <w:szCs w:val="20"/>
              </w:rPr>
            </w:pPr>
            <w:r w:rsidRPr="003910CA">
              <w:rPr>
                <w:rFonts w:ascii="Calibri" w:hAnsi="Calibri" w:cs="Calibri"/>
                <w:sz w:val="20"/>
                <w:szCs w:val="20"/>
              </w:rPr>
              <w:t>Teaching and vocational</w:t>
            </w:r>
          </w:p>
        </w:tc>
        <w:tc>
          <w:tcPr>
            <w:tcW w:w="1114" w:type="dxa"/>
          </w:tcPr>
          <w:p w14:paraId="4A0841C4" w14:textId="338E2082" w:rsidR="0010599C" w:rsidRPr="003910CA" w:rsidRDefault="0010599C" w:rsidP="00A96D61">
            <w:pPr>
              <w:rPr>
                <w:rFonts w:ascii="Calibri" w:hAnsi="Calibri" w:cs="Calibri"/>
                <w:sz w:val="20"/>
                <w:szCs w:val="20"/>
              </w:rPr>
            </w:pPr>
            <w:r w:rsidRPr="003910CA">
              <w:rPr>
                <w:rFonts w:ascii="Calibri" w:hAnsi="Calibri" w:cs="Calibri"/>
                <w:sz w:val="20"/>
                <w:szCs w:val="20"/>
              </w:rPr>
              <w:t>Elsie</w:t>
            </w:r>
          </w:p>
        </w:tc>
        <w:tc>
          <w:tcPr>
            <w:tcW w:w="1134" w:type="dxa"/>
          </w:tcPr>
          <w:p w14:paraId="39CFDF09" w14:textId="2F12BDBB" w:rsidR="0010599C" w:rsidRPr="003910CA" w:rsidRDefault="0010599C" w:rsidP="00A96D61">
            <w:pPr>
              <w:rPr>
                <w:rFonts w:ascii="Calibri" w:hAnsi="Calibri" w:cs="Calibri"/>
                <w:sz w:val="20"/>
                <w:szCs w:val="20"/>
              </w:rPr>
            </w:pPr>
            <w:r w:rsidRPr="003910CA">
              <w:rPr>
                <w:rFonts w:ascii="Calibri" w:hAnsi="Calibri" w:cs="Calibri"/>
                <w:sz w:val="20"/>
                <w:szCs w:val="20"/>
              </w:rPr>
              <w:t>Journalism</w:t>
            </w:r>
          </w:p>
        </w:tc>
        <w:tc>
          <w:tcPr>
            <w:tcW w:w="1200" w:type="dxa"/>
          </w:tcPr>
          <w:p w14:paraId="76AC2625" w14:textId="4A9DAEE1" w:rsidR="0010599C" w:rsidRPr="003910CA" w:rsidRDefault="0010599C" w:rsidP="00A96D61">
            <w:pPr>
              <w:rPr>
                <w:rFonts w:ascii="Calibri" w:hAnsi="Calibri" w:cs="Calibri"/>
                <w:sz w:val="20"/>
                <w:szCs w:val="20"/>
              </w:rPr>
            </w:pPr>
            <w:r w:rsidRPr="003910CA">
              <w:rPr>
                <w:rFonts w:ascii="Calibri" w:hAnsi="Calibri" w:cs="Calibri"/>
                <w:sz w:val="20"/>
                <w:szCs w:val="20"/>
              </w:rPr>
              <w:t>8</w:t>
            </w:r>
          </w:p>
        </w:tc>
        <w:tc>
          <w:tcPr>
            <w:tcW w:w="1150" w:type="dxa"/>
          </w:tcPr>
          <w:p w14:paraId="45405D64" w14:textId="1E4AC63B" w:rsidR="0010599C" w:rsidRPr="003910CA" w:rsidRDefault="0010599C" w:rsidP="00A96D61">
            <w:pPr>
              <w:rPr>
                <w:rFonts w:ascii="Calibri" w:hAnsi="Calibri" w:cs="Calibri"/>
                <w:sz w:val="20"/>
                <w:szCs w:val="20"/>
              </w:rPr>
            </w:pPr>
            <w:r w:rsidRPr="003910CA">
              <w:rPr>
                <w:rFonts w:ascii="Calibri" w:hAnsi="Calibri" w:cs="Calibri"/>
                <w:sz w:val="20"/>
                <w:szCs w:val="20"/>
              </w:rPr>
              <w:t>3</w:t>
            </w:r>
          </w:p>
        </w:tc>
        <w:tc>
          <w:tcPr>
            <w:tcW w:w="1149" w:type="dxa"/>
          </w:tcPr>
          <w:p w14:paraId="514B9A39" w14:textId="09382986" w:rsidR="0010599C" w:rsidRPr="003910CA" w:rsidRDefault="0010599C" w:rsidP="00A96D61">
            <w:pPr>
              <w:rPr>
                <w:rFonts w:ascii="Calibri" w:hAnsi="Calibri" w:cs="Calibri"/>
                <w:sz w:val="20"/>
                <w:szCs w:val="20"/>
              </w:rPr>
            </w:pPr>
            <w:r w:rsidRPr="003910CA">
              <w:rPr>
                <w:rFonts w:ascii="Calibri" w:hAnsi="Calibri" w:cs="Calibri"/>
                <w:sz w:val="20"/>
                <w:szCs w:val="20"/>
              </w:rPr>
              <w:t>F.T., Lecturer</w:t>
            </w:r>
          </w:p>
        </w:tc>
        <w:tc>
          <w:tcPr>
            <w:tcW w:w="1463" w:type="dxa"/>
          </w:tcPr>
          <w:p w14:paraId="5C684ED4" w14:textId="30C5D24B" w:rsidR="0010599C" w:rsidRPr="003910CA" w:rsidRDefault="0010599C" w:rsidP="00A96D61">
            <w:pPr>
              <w:rPr>
                <w:rFonts w:ascii="Calibri" w:hAnsi="Calibri" w:cs="Calibri"/>
                <w:sz w:val="20"/>
                <w:szCs w:val="20"/>
              </w:rPr>
            </w:pPr>
            <w:r w:rsidRPr="003910CA">
              <w:rPr>
                <w:rFonts w:ascii="Calibri" w:hAnsi="Calibri" w:cs="Calibri"/>
                <w:sz w:val="20"/>
                <w:szCs w:val="20"/>
              </w:rPr>
              <w:t xml:space="preserve">Still editing a magazine </w:t>
            </w:r>
          </w:p>
        </w:tc>
      </w:tr>
      <w:tr w:rsidR="0010599C" w:rsidRPr="009C7561" w14:paraId="6D77F27F" w14:textId="77777777" w:rsidTr="00D41D71">
        <w:tc>
          <w:tcPr>
            <w:tcW w:w="1149" w:type="dxa"/>
          </w:tcPr>
          <w:p w14:paraId="2F11D21C" w14:textId="790A1C3F" w:rsidR="0010599C" w:rsidRPr="003910CA" w:rsidRDefault="0010599C" w:rsidP="00A96D61">
            <w:pPr>
              <w:rPr>
                <w:rFonts w:ascii="Calibri" w:hAnsi="Calibri" w:cs="Calibri"/>
                <w:sz w:val="20"/>
                <w:szCs w:val="20"/>
              </w:rPr>
            </w:pPr>
            <w:r w:rsidRPr="003910CA">
              <w:rPr>
                <w:rFonts w:ascii="Calibri" w:hAnsi="Calibri" w:cs="Calibri"/>
                <w:sz w:val="20"/>
                <w:szCs w:val="20"/>
              </w:rPr>
              <w:t>Teaching and vocational</w:t>
            </w:r>
          </w:p>
        </w:tc>
        <w:tc>
          <w:tcPr>
            <w:tcW w:w="1114" w:type="dxa"/>
          </w:tcPr>
          <w:p w14:paraId="59B65436" w14:textId="7DF0B53F" w:rsidR="0010599C" w:rsidRPr="003910CA" w:rsidRDefault="0010599C" w:rsidP="00A96D61">
            <w:pPr>
              <w:rPr>
                <w:rFonts w:ascii="Calibri" w:hAnsi="Calibri" w:cs="Calibri"/>
                <w:sz w:val="20"/>
                <w:szCs w:val="20"/>
              </w:rPr>
            </w:pPr>
            <w:r w:rsidRPr="003910CA">
              <w:rPr>
                <w:rFonts w:ascii="Calibri" w:hAnsi="Calibri" w:cs="Calibri"/>
                <w:sz w:val="20"/>
                <w:szCs w:val="20"/>
              </w:rPr>
              <w:t>Eva</w:t>
            </w:r>
          </w:p>
        </w:tc>
        <w:tc>
          <w:tcPr>
            <w:tcW w:w="1134" w:type="dxa"/>
          </w:tcPr>
          <w:p w14:paraId="42C985DE" w14:textId="3FC9612D" w:rsidR="0010599C" w:rsidRPr="003910CA" w:rsidRDefault="0010599C" w:rsidP="00A96D61">
            <w:pPr>
              <w:rPr>
                <w:rFonts w:ascii="Calibri" w:hAnsi="Calibri" w:cs="Calibri"/>
                <w:sz w:val="20"/>
                <w:szCs w:val="20"/>
              </w:rPr>
            </w:pPr>
            <w:r w:rsidRPr="003910CA">
              <w:rPr>
                <w:rFonts w:ascii="Calibri" w:hAnsi="Calibri" w:cs="Calibri"/>
                <w:sz w:val="20"/>
                <w:szCs w:val="20"/>
              </w:rPr>
              <w:t xml:space="preserve">Disability studies </w:t>
            </w:r>
          </w:p>
        </w:tc>
        <w:tc>
          <w:tcPr>
            <w:tcW w:w="1200" w:type="dxa"/>
          </w:tcPr>
          <w:p w14:paraId="48215EDA" w14:textId="2BA1C9A6" w:rsidR="0010599C" w:rsidRPr="003910CA" w:rsidRDefault="0010599C" w:rsidP="00A96D61">
            <w:pPr>
              <w:rPr>
                <w:rFonts w:ascii="Calibri" w:hAnsi="Calibri" w:cs="Calibri"/>
                <w:sz w:val="20"/>
                <w:szCs w:val="20"/>
              </w:rPr>
            </w:pPr>
            <w:r w:rsidRPr="003910CA">
              <w:rPr>
                <w:rFonts w:ascii="Calibri" w:hAnsi="Calibri" w:cs="Calibri"/>
                <w:sz w:val="20"/>
                <w:szCs w:val="20"/>
              </w:rPr>
              <w:t>7</w:t>
            </w:r>
          </w:p>
        </w:tc>
        <w:tc>
          <w:tcPr>
            <w:tcW w:w="1150" w:type="dxa"/>
          </w:tcPr>
          <w:p w14:paraId="4340BCCB" w14:textId="78C1B806" w:rsidR="0010599C" w:rsidRPr="003910CA" w:rsidRDefault="0010599C" w:rsidP="00A96D61">
            <w:pPr>
              <w:rPr>
                <w:rFonts w:ascii="Calibri" w:hAnsi="Calibri" w:cs="Calibri"/>
                <w:sz w:val="20"/>
                <w:szCs w:val="20"/>
              </w:rPr>
            </w:pPr>
            <w:r w:rsidRPr="003910CA">
              <w:rPr>
                <w:rFonts w:ascii="Calibri" w:hAnsi="Calibri" w:cs="Calibri"/>
                <w:sz w:val="20"/>
                <w:szCs w:val="20"/>
              </w:rPr>
              <w:t>7</w:t>
            </w:r>
          </w:p>
        </w:tc>
        <w:tc>
          <w:tcPr>
            <w:tcW w:w="1149" w:type="dxa"/>
          </w:tcPr>
          <w:p w14:paraId="25978B4B" w14:textId="38939064" w:rsidR="0010599C" w:rsidRPr="003910CA" w:rsidRDefault="0010599C" w:rsidP="00A96D61">
            <w:pPr>
              <w:rPr>
                <w:rFonts w:ascii="Calibri" w:hAnsi="Calibri" w:cs="Calibri"/>
                <w:sz w:val="20"/>
                <w:szCs w:val="20"/>
              </w:rPr>
            </w:pPr>
            <w:r w:rsidRPr="003910CA">
              <w:rPr>
                <w:rFonts w:ascii="Calibri" w:hAnsi="Calibri" w:cs="Calibri"/>
                <w:sz w:val="20"/>
                <w:szCs w:val="20"/>
              </w:rPr>
              <w:t>F.T., Senior Lecturer</w:t>
            </w:r>
          </w:p>
        </w:tc>
        <w:tc>
          <w:tcPr>
            <w:tcW w:w="1463" w:type="dxa"/>
          </w:tcPr>
          <w:p w14:paraId="41C78407" w14:textId="305C53A5" w:rsidR="0010599C" w:rsidRPr="003910CA" w:rsidRDefault="0010599C" w:rsidP="00A96D61">
            <w:pPr>
              <w:rPr>
                <w:rFonts w:ascii="Calibri" w:hAnsi="Calibri" w:cs="Calibri"/>
                <w:sz w:val="20"/>
                <w:szCs w:val="20"/>
              </w:rPr>
            </w:pPr>
            <w:r w:rsidRPr="003910CA">
              <w:rPr>
                <w:rFonts w:ascii="Calibri" w:hAnsi="Calibri" w:cs="Calibri"/>
                <w:sz w:val="20"/>
                <w:szCs w:val="20"/>
              </w:rPr>
              <w:t>Supporting the third sector.  Students on placement</w:t>
            </w:r>
          </w:p>
        </w:tc>
      </w:tr>
      <w:tr w:rsidR="0010599C" w:rsidRPr="009C7561" w14:paraId="6F0DB986" w14:textId="77777777" w:rsidTr="00D41D71">
        <w:tc>
          <w:tcPr>
            <w:tcW w:w="1149" w:type="dxa"/>
          </w:tcPr>
          <w:p w14:paraId="55DBA5FE" w14:textId="13EA9958" w:rsidR="0010599C" w:rsidRPr="003910CA" w:rsidRDefault="0010599C" w:rsidP="00A96D61">
            <w:pPr>
              <w:rPr>
                <w:rFonts w:ascii="Calibri" w:hAnsi="Calibri" w:cs="Calibri"/>
                <w:sz w:val="20"/>
                <w:szCs w:val="20"/>
              </w:rPr>
            </w:pPr>
            <w:r w:rsidRPr="003910CA">
              <w:rPr>
                <w:rFonts w:ascii="Calibri" w:hAnsi="Calibri" w:cs="Calibri"/>
                <w:sz w:val="20"/>
                <w:szCs w:val="20"/>
              </w:rPr>
              <w:t>Teaching and vocational</w:t>
            </w:r>
          </w:p>
        </w:tc>
        <w:tc>
          <w:tcPr>
            <w:tcW w:w="1114" w:type="dxa"/>
          </w:tcPr>
          <w:p w14:paraId="667BD737" w14:textId="6C7A8AEB" w:rsidR="0010599C" w:rsidRPr="003910CA" w:rsidRDefault="0010599C" w:rsidP="00A96D61">
            <w:pPr>
              <w:rPr>
                <w:rFonts w:ascii="Calibri" w:hAnsi="Calibri" w:cs="Calibri"/>
                <w:sz w:val="20"/>
                <w:szCs w:val="20"/>
              </w:rPr>
            </w:pPr>
            <w:r w:rsidRPr="003910CA">
              <w:rPr>
                <w:rFonts w:ascii="Calibri" w:hAnsi="Calibri" w:cs="Calibri"/>
                <w:sz w:val="20"/>
                <w:szCs w:val="20"/>
              </w:rPr>
              <w:t>Rich</w:t>
            </w:r>
          </w:p>
        </w:tc>
        <w:tc>
          <w:tcPr>
            <w:tcW w:w="1134" w:type="dxa"/>
          </w:tcPr>
          <w:p w14:paraId="37FC3FEF" w14:textId="13F2E376" w:rsidR="0010599C" w:rsidRPr="003910CA" w:rsidRDefault="0010599C" w:rsidP="00A96D61">
            <w:pPr>
              <w:rPr>
                <w:rFonts w:ascii="Calibri" w:hAnsi="Calibri" w:cs="Calibri"/>
                <w:sz w:val="20"/>
                <w:szCs w:val="20"/>
              </w:rPr>
            </w:pPr>
            <w:r w:rsidRPr="003910CA">
              <w:rPr>
                <w:rFonts w:ascii="Calibri" w:hAnsi="Calibri" w:cs="Calibri"/>
                <w:sz w:val="20"/>
                <w:szCs w:val="20"/>
              </w:rPr>
              <w:t xml:space="preserve">Forensics </w:t>
            </w:r>
          </w:p>
        </w:tc>
        <w:tc>
          <w:tcPr>
            <w:tcW w:w="1200" w:type="dxa"/>
          </w:tcPr>
          <w:p w14:paraId="632D7D54" w14:textId="52173E54" w:rsidR="0010599C" w:rsidRPr="003910CA" w:rsidRDefault="0010599C" w:rsidP="00A96D61">
            <w:pPr>
              <w:rPr>
                <w:rFonts w:ascii="Calibri" w:hAnsi="Calibri" w:cs="Calibri"/>
                <w:sz w:val="20"/>
                <w:szCs w:val="20"/>
              </w:rPr>
            </w:pPr>
            <w:r w:rsidRPr="003910CA">
              <w:rPr>
                <w:rFonts w:ascii="Calibri" w:hAnsi="Calibri" w:cs="Calibri"/>
                <w:sz w:val="20"/>
                <w:szCs w:val="20"/>
              </w:rPr>
              <w:t>18</w:t>
            </w:r>
          </w:p>
        </w:tc>
        <w:tc>
          <w:tcPr>
            <w:tcW w:w="1150" w:type="dxa"/>
          </w:tcPr>
          <w:p w14:paraId="632DE09F" w14:textId="60BEEE69" w:rsidR="0010599C" w:rsidRPr="003910CA" w:rsidRDefault="0010599C" w:rsidP="00A96D61">
            <w:pPr>
              <w:rPr>
                <w:rFonts w:ascii="Calibri" w:hAnsi="Calibri" w:cs="Calibri"/>
                <w:sz w:val="20"/>
                <w:szCs w:val="20"/>
              </w:rPr>
            </w:pPr>
            <w:r w:rsidRPr="003910CA">
              <w:rPr>
                <w:rFonts w:ascii="Calibri" w:hAnsi="Calibri" w:cs="Calibri"/>
                <w:sz w:val="20"/>
                <w:szCs w:val="20"/>
              </w:rPr>
              <w:t>4</w:t>
            </w:r>
          </w:p>
        </w:tc>
        <w:tc>
          <w:tcPr>
            <w:tcW w:w="1149" w:type="dxa"/>
          </w:tcPr>
          <w:p w14:paraId="720F1D2F" w14:textId="33A0DEE1" w:rsidR="0010599C" w:rsidRPr="003910CA" w:rsidRDefault="0010599C" w:rsidP="00A96D61">
            <w:pPr>
              <w:rPr>
                <w:rFonts w:ascii="Calibri" w:hAnsi="Calibri" w:cs="Calibri"/>
                <w:sz w:val="20"/>
                <w:szCs w:val="20"/>
              </w:rPr>
            </w:pPr>
            <w:r w:rsidRPr="003910CA">
              <w:rPr>
                <w:rFonts w:ascii="Calibri" w:hAnsi="Calibri" w:cs="Calibri"/>
                <w:sz w:val="20"/>
                <w:szCs w:val="20"/>
              </w:rPr>
              <w:t>0.8 Senior Lecturer</w:t>
            </w:r>
          </w:p>
        </w:tc>
        <w:tc>
          <w:tcPr>
            <w:tcW w:w="1463" w:type="dxa"/>
          </w:tcPr>
          <w:p w14:paraId="48DF83B8" w14:textId="1AAC593A" w:rsidR="0010599C" w:rsidRPr="003910CA" w:rsidRDefault="0010599C" w:rsidP="00A96D61">
            <w:pPr>
              <w:rPr>
                <w:rFonts w:ascii="Calibri" w:hAnsi="Calibri" w:cs="Calibri"/>
                <w:sz w:val="20"/>
                <w:szCs w:val="20"/>
              </w:rPr>
            </w:pPr>
            <w:r w:rsidRPr="003910CA">
              <w:rPr>
                <w:rFonts w:ascii="Calibri" w:hAnsi="Calibri" w:cs="Calibri"/>
                <w:sz w:val="20"/>
                <w:szCs w:val="20"/>
              </w:rPr>
              <w:t>Work as an expert for a variety of organisations</w:t>
            </w:r>
          </w:p>
        </w:tc>
      </w:tr>
      <w:tr w:rsidR="0010599C" w:rsidRPr="009C7561" w14:paraId="23573CE1" w14:textId="77777777" w:rsidTr="00D41D71">
        <w:tc>
          <w:tcPr>
            <w:tcW w:w="1149" w:type="dxa"/>
          </w:tcPr>
          <w:p w14:paraId="4FB79684" w14:textId="2A099392" w:rsidR="0010599C" w:rsidRPr="003910CA" w:rsidRDefault="0010599C" w:rsidP="00A96D61">
            <w:pPr>
              <w:rPr>
                <w:rFonts w:ascii="Calibri" w:hAnsi="Calibri" w:cs="Calibri"/>
                <w:sz w:val="20"/>
                <w:szCs w:val="20"/>
              </w:rPr>
            </w:pPr>
            <w:r w:rsidRPr="003910CA">
              <w:rPr>
                <w:rFonts w:ascii="Calibri" w:hAnsi="Calibri" w:cs="Calibri"/>
                <w:sz w:val="20"/>
                <w:szCs w:val="20"/>
              </w:rPr>
              <w:t>Teaching and vocational</w:t>
            </w:r>
          </w:p>
        </w:tc>
        <w:tc>
          <w:tcPr>
            <w:tcW w:w="1114" w:type="dxa"/>
          </w:tcPr>
          <w:p w14:paraId="51162E7A" w14:textId="78D6D572" w:rsidR="0010599C" w:rsidRPr="003910CA" w:rsidRDefault="0010599C" w:rsidP="00A96D61">
            <w:pPr>
              <w:rPr>
                <w:rFonts w:ascii="Calibri" w:hAnsi="Calibri" w:cs="Calibri"/>
                <w:sz w:val="20"/>
                <w:szCs w:val="20"/>
              </w:rPr>
            </w:pPr>
            <w:r w:rsidRPr="003910CA">
              <w:rPr>
                <w:rFonts w:ascii="Calibri" w:hAnsi="Calibri" w:cs="Calibri"/>
                <w:sz w:val="20"/>
                <w:szCs w:val="20"/>
              </w:rPr>
              <w:t>Stu</w:t>
            </w:r>
          </w:p>
        </w:tc>
        <w:tc>
          <w:tcPr>
            <w:tcW w:w="1134" w:type="dxa"/>
          </w:tcPr>
          <w:p w14:paraId="5B01E712" w14:textId="5A5C2F72" w:rsidR="0010599C" w:rsidRPr="003910CA" w:rsidRDefault="0010599C" w:rsidP="00A96D61">
            <w:pPr>
              <w:rPr>
                <w:rFonts w:ascii="Calibri" w:hAnsi="Calibri" w:cs="Calibri"/>
                <w:sz w:val="20"/>
                <w:szCs w:val="20"/>
              </w:rPr>
            </w:pPr>
            <w:r w:rsidRPr="003910CA">
              <w:rPr>
                <w:rFonts w:ascii="Calibri" w:hAnsi="Calibri" w:cs="Calibri"/>
                <w:sz w:val="20"/>
                <w:szCs w:val="20"/>
              </w:rPr>
              <w:t xml:space="preserve">Policing </w:t>
            </w:r>
          </w:p>
        </w:tc>
        <w:tc>
          <w:tcPr>
            <w:tcW w:w="1200" w:type="dxa"/>
          </w:tcPr>
          <w:p w14:paraId="730A74D4" w14:textId="794D803B" w:rsidR="0010599C" w:rsidRPr="003910CA" w:rsidRDefault="0010599C" w:rsidP="00A96D61">
            <w:pPr>
              <w:rPr>
                <w:rFonts w:ascii="Calibri" w:hAnsi="Calibri" w:cs="Calibri"/>
                <w:sz w:val="20"/>
                <w:szCs w:val="20"/>
              </w:rPr>
            </w:pPr>
            <w:r w:rsidRPr="003910CA">
              <w:rPr>
                <w:rFonts w:ascii="Calibri" w:hAnsi="Calibri" w:cs="Calibri"/>
                <w:sz w:val="20"/>
                <w:szCs w:val="20"/>
              </w:rPr>
              <w:t>20</w:t>
            </w:r>
          </w:p>
        </w:tc>
        <w:tc>
          <w:tcPr>
            <w:tcW w:w="1150" w:type="dxa"/>
          </w:tcPr>
          <w:p w14:paraId="7330DA4E" w14:textId="2D3D4342" w:rsidR="0010599C" w:rsidRPr="003910CA" w:rsidRDefault="0010599C" w:rsidP="00A96D61">
            <w:pPr>
              <w:rPr>
                <w:rFonts w:ascii="Calibri" w:hAnsi="Calibri" w:cs="Calibri"/>
                <w:sz w:val="20"/>
                <w:szCs w:val="20"/>
              </w:rPr>
            </w:pPr>
            <w:r w:rsidRPr="003910CA">
              <w:rPr>
                <w:rFonts w:ascii="Calibri" w:hAnsi="Calibri" w:cs="Calibri"/>
                <w:sz w:val="20"/>
                <w:szCs w:val="20"/>
              </w:rPr>
              <w:t>8</w:t>
            </w:r>
          </w:p>
        </w:tc>
        <w:tc>
          <w:tcPr>
            <w:tcW w:w="1149" w:type="dxa"/>
          </w:tcPr>
          <w:p w14:paraId="3433D4C1" w14:textId="0362F2A0" w:rsidR="0010599C" w:rsidRPr="003910CA" w:rsidRDefault="0010599C" w:rsidP="00A96D61">
            <w:pPr>
              <w:rPr>
                <w:rFonts w:ascii="Calibri" w:hAnsi="Calibri" w:cs="Calibri"/>
                <w:sz w:val="20"/>
                <w:szCs w:val="20"/>
              </w:rPr>
            </w:pPr>
            <w:r w:rsidRPr="003910CA">
              <w:rPr>
                <w:rFonts w:ascii="Calibri" w:hAnsi="Calibri" w:cs="Calibri"/>
                <w:sz w:val="20"/>
                <w:szCs w:val="20"/>
              </w:rPr>
              <w:t>F.T.Senior Lecturer</w:t>
            </w:r>
          </w:p>
        </w:tc>
        <w:tc>
          <w:tcPr>
            <w:tcW w:w="1463" w:type="dxa"/>
          </w:tcPr>
          <w:p w14:paraId="4375B1AD" w14:textId="73EEFBAB" w:rsidR="0010599C" w:rsidRPr="003910CA" w:rsidRDefault="0010599C" w:rsidP="00A96D61">
            <w:pPr>
              <w:rPr>
                <w:rFonts w:ascii="Calibri" w:hAnsi="Calibri" w:cs="Calibri"/>
                <w:sz w:val="20"/>
                <w:szCs w:val="20"/>
              </w:rPr>
            </w:pPr>
            <w:r w:rsidRPr="003910CA">
              <w:rPr>
                <w:rFonts w:ascii="Calibri" w:hAnsi="Calibri" w:cs="Calibri"/>
                <w:sz w:val="20"/>
                <w:szCs w:val="20"/>
              </w:rPr>
              <w:t>Students on placement</w:t>
            </w:r>
          </w:p>
        </w:tc>
      </w:tr>
      <w:tr w:rsidR="0010599C" w:rsidRPr="009C7561" w14:paraId="6B5EF077" w14:textId="77777777" w:rsidTr="00D41D71">
        <w:tc>
          <w:tcPr>
            <w:tcW w:w="1149" w:type="dxa"/>
          </w:tcPr>
          <w:p w14:paraId="3C1AF4D2" w14:textId="4C6F1045" w:rsidR="0010599C" w:rsidRPr="003910CA" w:rsidRDefault="0010599C" w:rsidP="00A96D61">
            <w:pPr>
              <w:rPr>
                <w:rFonts w:ascii="Calibri" w:hAnsi="Calibri" w:cs="Calibri"/>
                <w:sz w:val="20"/>
                <w:szCs w:val="20"/>
              </w:rPr>
            </w:pPr>
            <w:r w:rsidRPr="003910CA">
              <w:rPr>
                <w:rFonts w:ascii="Calibri" w:hAnsi="Calibri" w:cs="Calibri"/>
                <w:sz w:val="20"/>
                <w:szCs w:val="20"/>
              </w:rPr>
              <w:t>Teaching and vocational</w:t>
            </w:r>
          </w:p>
        </w:tc>
        <w:tc>
          <w:tcPr>
            <w:tcW w:w="1114" w:type="dxa"/>
          </w:tcPr>
          <w:p w14:paraId="712F0051" w14:textId="0BFA44E9" w:rsidR="0010599C" w:rsidRPr="003910CA" w:rsidRDefault="0010599C" w:rsidP="00A96D61">
            <w:pPr>
              <w:rPr>
                <w:rFonts w:ascii="Calibri" w:hAnsi="Calibri" w:cs="Calibri"/>
                <w:sz w:val="20"/>
                <w:szCs w:val="20"/>
              </w:rPr>
            </w:pPr>
            <w:r w:rsidRPr="003910CA">
              <w:rPr>
                <w:rFonts w:ascii="Calibri" w:hAnsi="Calibri" w:cs="Calibri"/>
                <w:sz w:val="20"/>
                <w:szCs w:val="20"/>
              </w:rPr>
              <w:t>Zoe</w:t>
            </w:r>
          </w:p>
        </w:tc>
        <w:tc>
          <w:tcPr>
            <w:tcW w:w="1134" w:type="dxa"/>
          </w:tcPr>
          <w:p w14:paraId="332C1013" w14:textId="13991FDD" w:rsidR="0010599C" w:rsidRPr="003910CA" w:rsidRDefault="0010599C" w:rsidP="00A96D61">
            <w:pPr>
              <w:rPr>
                <w:rFonts w:ascii="Calibri" w:hAnsi="Calibri" w:cs="Calibri"/>
                <w:sz w:val="20"/>
                <w:szCs w:val="20"/>
              </w:rPr>
            </w:pPr>
            <w:r w:rsidRPr="003910CA">
              <w:rPr>
                <w:rFonts w:ascii="Calibri" w:hAnsi="Calibri" w:cs="Calibri"/>
                <w:sz w:val="20"/>
                <w:szCs w:val="20"/>
              </w:rPr>
              <w:t xml:space="preserve">Broadcast media </w:t>
            </w:r>
          </w:p>
        </w:tc>
        <w:tc>
          <w:tcPr>
            <w:tcW w:w="1200" w:type="dxa"/>
          </w:tcPr>
          <w:p w14:paraId="3C716B11" w14:textId="079450A1" w:rsidR="0010599C" w:rsidRPr="003910CA" w:rsidRDefault="0010599C" w:rsidP="00A96D61">
            <w:pPr>
              <w:rPr>
                <w:rFonts w:ascii="Calibri" w:hAnsi="Calibri" w:cs="Calibri"/>
                <w:sz w:val="20"/>
                <w:szCs w:val="20"/>
              </w:rPr>
            </w:pPr>
            <w:r w:rsidRPr="003910CA">
              <w:rPr>
                <w:rFonts w:ascii="Calibri" w:hAnsi="Calibri" w:cs="Calibri"/>
                <w:sz w:val="20"/>
                <w:szCs w:val="20"/>
              </w:rPr>
              <w:t>12</w:t>
            </w:r>
          </w:p>
        </w:tc>
        <w:tc>
          <w:tcPr>
            <w:tcW w:w="1150" w:type="dxa"/>
          </w:tcPr>
          <w:p w14:paraId="66252D8F" w14:textId="5FE5E2FD" w:rsidR="0010599C" w:rsidRPr="003910CA" w:rsidRDefault="0010599C" w:rsidP="00A96D61">
            <w:pPr>
              <w:rPr>
                <w:rFonts w:ascii="Calibri" w:hAnsi="Calibri" w:cs="Calibri"/>
                <w:sz w:val="20"/>
                <w:szCs w:val="20"/>
              </w:rPr>
            </w:pPr>
            <w:r w:rsidRPr="003910CA">
              <w:rPr>
                <w:rFonts w:ascii="Calibri" w:hAnsi="Calibri" w:cs="Calibri"/>
                <w:sz w:val="20"/>
                <w:szCs w:val="20"/>
              </w:rPr>
              <w:t>4</w:t>
            </w:r>
          </w:p>
        </w:tc>
        <w:tc>
          <w:tcPr>
            <w:tcW w:w="1149" w:type="dxa"/>
          </w:tcPr>
          <w:p w14:paraId="3B51C49B" w14:textId="74D0FD55" w:rsidR="0010599C" w:rsidRPr="003910CA" w:rsidRDefault="0010599C" w:rsidP="00A96D61">
            <w:pPr>
              <w:rPr>
                <w:rFonts w:ascii="Calibri" w:hAnsi="Calibri" w:cs="Calibri"/>
                <w:sz w:val="20"/>
                <w:szCs w:val="20"/>
              </w:rPr>
            </w:pPr>
            <w:r w:rsidRPr="003910CA">
              <w:rPr>
                <w:rFonts w:ascii="Calibri" w:hAnsi="Calibri" w:cs="Calibri"/>
                <w:sz w:val="20"/>
                <w:szCs w:val="20"/>
              </w:rPr>
              <w:t>0.5  Lecturer</w:t>
            </w:r>
          </w:p>
        </w:tc>
        <w:tc>
          <w:tcPr>
            <w:tcW w:w="1463" w:type="dxa"/>
          </w:tcPr>
          <w:p w14:paraId="4AF0393D" w14:textId="4835E1A4" w:rsidR="0010599C" w:rsidRPr="003910CA" w:rsidRDefault="0010599C" w:rsidP="00A96D61">
            <w:pPr>
              <w:rPr>
                <w:rFonts w:ascii="Calibri" w:hAnsi="Calibri" w:cs="Calibri"/>
                <w:sz w:val="20"/>
                <w:szCs w:val="20"/>
              </w:rPr>
            </w:pPr>
            <w:r w:rsidRPr="003910CA">
              <w:rPr>
                <w:rFonts w:ascii="Calibri" w:hAnsi="Calibri" w:cs="Calibri"/>
                <w:sz w:val="20"/>
                <w:szCs w:val="20"/>
              </w:rPr>
              <w:t>Students on placement.  Work as videographer and editor 0.5</w:t>
            </w:r>
          </w:p>
        </w:tc>
      </w:tr>
      <w:tr w:rsidR="0010599C" w:rsidRPr="009C7561" w14:paraId="051971A2" w14:textId="77777777" w:rsidTr="00D41D71">
        <w:tc>
          <w:tcPr>
            <w:tcW w:w="1149" w:type="dxa"/>
          </w:tcPr>
          <w:p w14:paraId="46C477AC" w14:textId="4C4D2726" w:rsidR="0010599C" w:rsidRPr="003910CA" w:rsidRDefault="0010599C" w:rsidP="00FF07D6">
            <w:pPr>
              <w:rPr>
                <w:rFonts w:ascii="Calibri" w:hAnsi="Calibri" w:cs="Calibri"/>
                <w:sz w:val="20"/>
                <w:szCs w:val="20"/>
              </w:rPr>
            </w:pPr>
            <w:r w:rsidRPr="003910CA">
              <w:rPr>
                <w:rFonts w:ascii="Calibri" w:hAnsi="Calibri" w:cs="Calibri"/>
                <w:sz w:val="20"/>
                <w:szCs w:val="20"/>
              </w:rPr>
              <w:t>Teaching and vocational</w:t>
            </w:r>
          </w:p>
        </w:tc>
        <w:tc>
          <w:tcPr>
            <w:tcW w:w="1114" w:type="dxa"/>
          </w:tcPr>
          <w:p w14:paraId="7A2FCFDB" w14:textId="77777777" w:rsidR="0010599C" w:rsidRPr="003910CA" w:rsidRDefault="0010599C" w:rsidP="00FF07D6">
            <w:pPr>
              <w:rPr>
                <w:rFonts w:ascii="Calibri" w:hAnsi="Calibri" w:cs="Calibri"/>
                <w:sz w:val="20"/>
                <w:szCs w:val="20"/>
              </w:rPr>
            </w:pPr>
            <w:r w:rsidRPr="003910CA">
              <w:rPr>
                <w:rFonts w:ascii="Calibri" w:hAnsi="Calibri" w:cs="Calibri"/>
                <w:sz w:val="20"/>
                <w:szCs w:val="20"/>
              </w:rPr>
              <w:t>Peter</w:t>
            </w:r>
          </w:p>
        </w:tc>
        <w:tc>
          <w:tcPr>
            <w:tcW w:w="1134" w:type="dxa"/>
          </w:tcPr>
          <w:p w14:paraId="1746049D" w14:textId="77777777" w:rsidR="0010599C" w:rsidRPr="003910CA" w:rsidRDefault="0010599C" w:rsidP="00FF07D6">
            <w:pPr>
              <w:rPr>
                <w:rFonts w:ascii="Calibri" w:hAnsi="Calibri" w:cs="Calibri"/>
                <w:sz w:val="20"/>
                <w:szCs w:val="20"/>
              </w:rPr>
            </w:pPr>
            <w:r w:rsidRPr="003910CA">
              <w:rPr>
                <w:rFonts w:ascii="Calibri" w:hAnsi="Calibri" w:cs="Calibri"/>
                <w:sz w:val="20"/>
                <w:szCs w:val="20"/>
              </w:rPr>
              <w:t>Social Work</w:t>
            </w:r>
          </w:p>
        </w:tc>
        <w:tc>
          <w:tcPr>
            <w:tcW w:w="1200" w:type="dxa"/>
          </w:tcPr>
          <w:p w14:paraId="742BBED8" w14:textId="77777777" w:rsidR="0010599C" w:rsidRPr="003910CA" w:rsidRDefault="0010599C" w:rsidP="00FF07D6">
            <w:pPr>
              <w:rPr>
                <w:rFonts w:ascii="Calibri" w:hAnsi="Calibri" w:cs="Calibri"/>
                <w:sz w:val="20"/>
                <w:szCs w:val="20"/>
              </w:rPr>
            </w:pPr>
            <w:r w:rsidRPr="003910CA">
              <w:rPr>
                <w:rFonts w:ascii="Calibri" w:hAnsi="Calibri" w:cs="Calibri"/>
                <w:sz w:val="20"/>
                <w:szCs w:val="20"/>
              </w:rPr>
              <w:t>15</w:t>
            </w:r>
          </w:p>
        </w:tc>
        <w:tc>
          <w:tcPr>
            <w:tcW w:w="1150" w:type="dxa"/>
          </w:tcPr>
          <w:p w14:paraId="4D454D11" w14:textId="77777777" w:rsidR="0010599C" w:rsidRPr="003910CA" w:rsidRDefault="0010599C" w:rsidP="00FF07D6">
            <w:pPr>
              <w:rPr>
                <w:rFonts w:ascii="Calibri" w:hAnsi="Calibri" w:cs="Calibri"/>
                <w:sz w:val="20"/>
                <w:szCs w:val="20"/>
              </w:rPr>
            </w:pPr>
            <w:r w:rsidRPr="003910CA">
              <w:rPr>
                <w:rFonts w:ascii="Calibri" w:hAnsi="Calibri" w:cs="Calibri"/>
                <w:sz w:val="20"/>
                <w:szCs w:val="20"/>
              </w:rPr>
              <w:t>5</w:t>
            </w:r>
          </w:p>
        </w:tc>
        <w:tc>
          <w:tcPr>
            <w:tcW w:w="1149" w:type="dxa"/>
          </w:tcPr>
          <w:p w14:paraId="76AA74E4" w14:textId="6CAACAAC" w:rsidR="0010599C" w:rsidRPr="003910CA" w:rsidRDefault="0010599C" w:rsidP="00FF07D6">
            <w:pPr>
              <w:rPr>
                <w:rFonts w:ascii="Calibri" w:hAnsi="Calibri" w:cs="Calibri"/>
                <w:sz w:val="20"/>
                <w:szCs w:val="20"/>
              </w:rPr>
            </w:pPr>
            <w:r w:rsidRPr="003910CA">
              <w:rPr>
                <w:rFonts w:ascii="Calibri" w:hAnsi="Calibri" w:cs="Calibri"/>
                <w:sz w:val="20"/>
                <w:szCs w:val="20"/>
              </w:rPr>
              <w:t>F.T., Senior Lecturer</w:t>
            </w:r>
          </w:p>
        </w:tc>
        <w:tc>
          <w:tcPr>
            <w:tcW w:w="1463" w:type="dxa"/>
          </w:tcPr>
          <w:p w14:paraId="0453485E" w14:textId="580CC2FF" w:rsidR="0010599C" w:rsidRPr="003910CA" w:rsidRDefault="0010599C" w:rsidP="00FF07D6">
            <w:pPr>
              <w:rPr>
                <w:rFonts w:ascii="Calibri" w:hAnsi="Calibri" w:cs="Calibri"/>
                <w:sz w:val="20"/>
                <w:szCs w:val="20"/>
              </w:rPr>
            </w:pPr>
            <w:r w:rsidRPr="003910CA">
              <w:rPr>
                <w:rFonts w:ascii="Calibri" w:hAnsi="Calibri" w:cs="Calibri"/>
                <w:sz w:val="20"/>
                <w:szCs w:val="20"/>
              </w:rPr>
              <w:t>P.T. out of hours cover</w:t>
            </w:r>
          </w:p>
        </w:tc>
      </w:tr>
      <w:tr w:rsidR="0010599C" w:rsidRPr="009C7561" w14:paraId="45ADE019" w14:textId="77777777" w:rsidTr="00D41D71">
        <w:tc>
          <w:tcPr>
            <w:tcW w:w="1149" w:type="dxa"/>
          </w:tcPr>
          <w:p w14:paraId="3C28F87E" w14:textId="143734B8" w:rsidR="0010599C" w:rsidRPr="003910CA" w:rsidRDefault="0010599C" w:rsidP="001D2123">
            <w:pPr>
              <w:rPr>
                <w:rFonts w:ascii="Calibri" w:hAnsi="Calibri" w:cs="Calibri"/>
                <w:sz w:val="20"/>
                <w:szCs w:val="20"/>
              </w:rPr>
            </w:pPr>
            <w:r w:rsidRPr="003910CA">
              <w:rPr>
                <w:rFonts w:ascii="Calibri" w:hAnsi="Calibri" w:cs="Calibri"/>
                <w:sz w:val="20"/>
                <w:szCs w:val="20"/>
              </w:rPr>
              <w:t>Teaching and vocational</w:t>
            </w:r>
          </w:p>
        </w:tc>
        <w:tc>
          <w:tcPr>
            <w:tcW w:w="1114" w:type="dxa"/>
          </w:tcPr>
          <w:p w14:paraId="0AD1CCCC" w14:textId="77777777" w:rsidR="0010599C" w:rsidRPr="003910CA" w:rsidRDefault="0010599C" w:rsidP="001D2123">
            <w:pPr>
              <w:rPr>
                <w:rFonts w:ascii="Calibri" w:hAnsi="Calibri" w:cs="Calibri"/>
                <w:sz w:val="20"/>
                <w:szCs w:val="20"/>
              </w:rPr>
            </w:pPr>
            <w:r w:rsidRPr="003910CA">
              <w:rPr>
                <w:rFonts w:ascii="Calibri" w:hAnsi="Calibri" w:cs="Calibri"/>
                <w:sz w:val="20"/>
                <w:szCs w:val="20"/>
              </w:rPr>
              <w:t>Frank</w:t>
            </w:r>
          </w:p>
        </w:tc>
        <w:tc>
          <w:tcPr>
            <w:tcW w:w="1134" w:type="dxa"/>
          </w:tcPr>
          <w:p w14:paraId="2DAA6B7A" w14:textId="77777777" w:rsidR="0010599C" w:rsidRPr="003910CA" w:rsidRDefault="0010599C" w:rsidP="001D2123">
            <w:pPr>
              <w:rPr>
                <w:rFonts w:ascii="Calibri" w:hAnsi="Calibri" w:cs="Calibri"/>
                <w:sz w:val="20"/>
                <w:szCs w:val="20"/>
              </w:rPr>
            </w:pPr>
            <w:r w:rsidRPr="003910CA">
              <w:rPr>
                <w:rFonts w:ascii="Calibri" w:hAnsi="Calibri" w:cs="Calibri"/>
                <w:sz w:val="20"/>
                <w:szCs w:val="20"/>
              </w:rPr>
              <w:t>Music Tech.</w:t>
            </w:r>
          </w:p>
        </w:tc>
        <w:tc>
          <w:tcPr>
            <w:tcW w:w="1200" w:type="dxa"/>
          </w:tcPr>
          <w:p w14:paraId="7DE9F817" w14:textId="77777777" w:rsidR="0010599C" w:rsidRPr="003910CA" w:rsidRDefault="0010599C" w:rsidP="001D2123">
            <w:pPr>
              <w:rPr>
                <w:rFonts w:ascii="Calibri" w:hAnsi="Calibri" w:cs="Calibri"/>
                <w:sz w:val="20"/>
                <w:szCs w:val="20"/>
              </w:rPr>
            </w:pPr>
            <w:r w:rsidRPr="003910CA">
              <w:rPr>
                <w:rFonts w:ascii="Calibri" w:hAnsi="Calibri" w:cs="Calibri"/>
                <w:sz w:val="20"/>
                <w:szCs w:val="20"/>
              </w:rPr>
              <w:t>15</w:t>
            </w:r>
          </w:p>
        </w:tc>
        <w:tc>
          <w:tcPr>
            <w:tcW w:w="1150" w:type="dxa"/>
          </w:tcPr>
          <w:p w14:paraId="13DF8338" w14:textId="77777777" w:rsidR="0010599C" w:rsidRPr="003910CA" w:rsidRDefault="0010599C" w:rsidP="001D2123">
            <w:pPr>
              <w:rPr>
                <w:rFonts w:ascii="Calibri" w:hAnsi="Calibri" w:cs="Calibri"/>
                <w:sz w:val="20"/>
                <w:szCs w:val="20"/>
              </w:rPr>
            </w:pPr>
            <w:r w:rsidRPr="003910CA">
              <w:rPr>
                <w:rFonts w:ascii="Calibri" w:hAnsi="Calibri" w:cs="Calibri"/>
                <w:sz w:val="20"/>
                <w:szCs w:val="20"/>
              </w:rPr>
              <w:t>9</w:t>
            </w:r>
          </w:p>
        </w:tc>
        <w:tc>
          <w:tcPr>
            <w:tcW w:w="1149" w:type="dxa"/>
          </w:tcPr>
          <w:p w14:paraId="00B9AE60" w14:textId="77777777" w:rsidR="0010599C" w:rsidRPr="003910CA" w:rsidRDefault="0010599C" w:rsidP="001D2123">
            <w:pPr>
              <w:rPr>
                <w:rFonts w:ascii="Calibri" w:hAnsi="Calibri" w:cs="Calibri"/>
                <w:sz w:val="20"/>
                <w:szCs w:val="20"/>
              </w:rPr>
            </w:pPr>
            <w:r w:rsidRPr="003910CA">
              <w:rPr>
                <w:rFonts w:ascii="Calibri" w:hAnsi="Calibri" w:cs="Calibri"/>
                <w:sz w:val="20"/>
                <w:szCs w:val="20"/>
              </w:rPr>
              <w:t xml:space="preserve">FT, programme leader </w:t>
            </w:r>
          </w:p>
        </w:tc>
        <w:tc>
          <w:tcPr>
            <w:tcW w:w="1463" w:type="dxa"/>
          </w:tcPr>
          <w:p w14:paraId="6E6340BC" w14:textId="34217B42" w:rsidR="0010599C" w:rsidRPr="003910CA" w:rsidRDefault="00B125AD" w:rsidP="001D2123">
            <w:pPr>
              <w:rPr>
                <w:rFonts w:ascii="Calibri" w:hAnsi="Calibri" w:cs="Calibri"/>
                <w:sz w:val="20"/>
                <w:szCs w:val="20"/>
              </w:rPr>
            </w:pPr>
            <w:r>
              <w:rPr>
                <w:rFonts w:ascii="Calibri" w:hAnsi="Calibri" w:cs="Calibri"/>
                <w:sz w:val="20"/>
                <w:szCs w:val="20"/>
              </w:rPr>
              <w:t>'</w:t>
            </w:r>
            <w:r w:rsidR="0010599C" w:rsidRPr="003910CA">
              <w:rPr>
                <w:rFonts w:ascii="Calibri" w:hAnsi="Calibri" w:cs="Calibri"/>
                <w:sz w:val="20"/>
                <w:szCs w:val="20"/>
              </w:rPr>
              <w:t>Peripherally</w:t>
            </w:r>
            <w:r>
              <w:rPr>
                <w:rFonts w:ascii="Calibri" w:hAnsi="Calibri" w:cs="Calibri"/>
                <w:sz w:val="20"/>
                <w:szCs w:val="20"/>
              </w:rPr>
              <w:t>'</w:t>
            </w:r>
          </w:p>
        </w:tc>
      </w:tr>
      <w:tr w:rsidR="0010599C" w:rsidRPr="009C7561" w14:paraId="2498A1AC" w14:textId="77777777" w:rsidTr="00D41D71">
        <w:tc>
          <w:tcPr>
            <w:tcW w:w="1149" w:type="dxa"/>
          </w:tcPr>
          <w:p w14:paraId="3A7B05F6" w14:textId="24EE3795" w:rsidR="0010599C" w:rsidRPr="003910CA" w:rsidRDefault="0010599C" w:rsidP="001D2123">
            <w:pPr>
              <w:rPr>
                <w:rFonts w:ascii="Calibri" w:hAnsi="Calibri" w:cs="Calibri"/>
                <w:sz w:val="20"/>
                <w:szCs w:val="20"/>
              </w:rPr>
            </w:pPr>
            <w:r w:rsidRPr="003910CA">
              <w:rPr>
                <w:rFonts w:ascii="Calibri" w:hAnsi="Calibri" w:cs="Calibri"/>
                <w:sz w:val="20"/>
                <w:szCs w:val="20"/>
              </w:rPr>
              <w:t>Teaching and vocational</w:t>
            </w:r>
          </w:p>
        </w:tc>
        <w:tc>
          <w:tcPr>
            <w:tcW w:w="1114" w:type="dxa"/>
          </w:tcPr>
          <w:p w14:paraId="1CA070E8" w14:textId="77777777" w:rsidR="0010599C" w:rsidRPr="003910CA" w:rsidRDefault="0010599C" w:rsidP="001D2123">
            <w:pPr>
              <w:rPr>
                <w:rFonts w:ascii="Calibri" w:hAnsi="Calibri" w:cs="Calibri"/>
                <w:sz w:val="20"/>
                <w:szCs w:val="20"/>
              </w:rPr>
            </w:pPr>
            <w:r w:rsidRPr="003910CA">
              <w:rPr>
                <w:rFonts w:ascii="Calibri" w:hAnsi="Calibri" w:cs="Calibri"/>
                <w:sz w:val="20"/>
                <w:szCs w:val="20"/>
              </w:rPr>
              <w:t>Alison</w:t>
            </w:r>
          </w:p>
        </w:tc>
        <w:tc>
          <w:tcPr>
            <w:tcW w:w="1134" w:type="dxa"/>
          </w:tcPr>
          <w:p w14:paraId="52183325" w14:textId="77777777" w:rsidR="0010599C" w:rsidRPr="003910CA" w:rsidRDefault="0010599C" w:rsidP="001D2123">
            <w:pPr>
              <w:rPr>
                <w:rFonts w:ascii="Calibri" w:hAnsi="Calibri" w:cs="Calibri"/>
                <w:sz w:val="20"/>
                <w:szCs w:val="20"/>
              </w:rPr>
            </w:pPr>
            <w:r w:rsidRPr="003910CA">
              <w:rPr>
                <w:rFonts w:ascii="Calibri" w:hAnsi="Calibri" w:cs="Calibri"/>
                <w:sz w:val="20"/>
                <w:szCs w:val="20"/>
              </w:rPr>
              <w:t>Clinical education</w:t>
            </w:r>
          </w:p>
        </w:tc>
        <w:tc>
          <w:tcPr>
            <w:tcW w:w="1200" w:type="dxa"/>
          </w:tcPr>
          <w:p w14:paraId="056EFB7F" w14:textId="77777777" w:rsidR="0010599C" w:rsidRPr="003910CA" w:rsidRDefault="0010599C" w:rsidP="001D2123">
            <w:pPr>
              <w:rPr>
                <w:rFonts w:ascii="Calibri" w:hAnsi="Calibri" w:cs="Calibri"/>
                <w:sz w:val="20"/>
                <w:szCs w:val="20"/>
              </w:rPr>
            </w:pPr>
            <w:r w:rsidRPr="003910CA">
              <w:rPr>
                <w:rFonts w:ascii="Calibri" w:hAnsi="Calibri" w:cs="Calibri"/>
                <w:sz w:val="20"/>
                <w:szCs w:val="20"/>
              </w:rPr>
              <w:t>9</w:t>
            </w:r>
          </w:p>
        </w:tc>
        <w:tc>
          <w:tcPr>
            <w:tcW w:w="1150" w:type="dxa"/>
          </w:tcPr>
          <w:p w14:paraId="0DB2DD94" w14:textId="77777777" w:rsidR="0010599C" w:rsidRPr="003910CA" w:rsidRDefault="0010599C" w:rsidP="001D2123">
            <w:pPr>
              <w:rPr>
                <w:rFonts w:ascii="Calibri" w:hAnsi="Calibri" w:cs="Calibri"/>
                <w:sz w:val="20"/>
                <w:szCs w:val="20"/>
              </w:rPr>
            </w:pPr>
            <w:r w:rsidRPr="003910CA">
              <w:rPr>
                <w:rFonts w:ascii="Calibri" w:hAnsi="Calibri" w:cs="Calibri"/>
                <w:sz w:val="20"/>
                <w:szCs w:val="20"/>
              </w:rPr>
              <w:t>1</w:t>
            </w:r>
          </w:p>
        </w:tc>
        <w:tc>
          <w:tcPr>
            <w:tcW w:w="1149" w:type="dxa"/>
          </w:tcPr>
          <w:p w14:paraId="21EB3136" w14:textId="3B2BE565" w:rsidR="0010599C" w:rsidRPr="003910CA" w:rsidRDefault="0010599C" w:rsidP="001D2123">
            <w:pPr>
              <w:rPr>
                <w:rFonts w:ascii="Calibri" w:hAnsi="Calibri" w:cs="Calibri"/>
                <w:sz w:val="20"/>
                <w:szCs w:val="20"/>
              </w:rPr>
            </w:pPr>
            <w:r w:rsidRPr="003910CA">
              <w:rPr>
                <w:rFonts w:ascii="Calibri" w:hAnsi="Calibri" w:cs="Calibri"/>
                <w:sz w:val="20"/>
                <w:szCs w:val="20"/>
              </w:rPr>
              <w:t>0.6, Senior Lecturer</w:t>
            </w:r>
          </w:p>
        </w:tc>
        <w:tc>
          <w:tcPr>
            <w:tcW w:w="1463" w:type="dxa"/>
          </w:tcPr>
          <w:p w14:paraId="56CBB22B" w14:textId="77777777" w:rsidR="0010599C" w:rsidRPr="003910CA" w:rsidRDefault="0010599C" w:rsidP="001D2123">
            <w:pPr>
              <w:rPr>
                <w:rFonts w:ascii="Calibri" w:hAnsi="Calibri" w:cs="Calibri"/>
                <w:sz w:val="20"/>
                <w:szCs w:val="20"/>
              </w:rPr>
            </w:pPr>
            <w:r w:rsidRPr="003910CA">
              <w:rPr>
                <w:rFonts w:ascii="Calibri" w:hAnsi="Calibri" w:cs="Calibri"/>
                <w:sz w:val="20"/>
                <w:szCs w:val="20"/>
              </w:rPr>
              <w:t>GP educator (0.2) and paramedic</w:t>
            </w:r>
          </w:p>
        </w:tc>
      </w:tr>
      <w:tr w:rsidR="0010599C" w:rsidRPr="009C7561" w14:paraId="7B91A13A" w14:textId="77777777" w:rsidTr="00D41D71">
        <w:tc>
          <w:tcPr>
            <w:tcW w:w="1149" w:type="dxa"/>
          </w:tcPr>
          <w:p w14:paraId="0E7EFAA3" w14:textId="61D72692" w:rsidR="0010599C" w:rsidRPr="003910CA" w:rsidRDefault="0010599C" w:rsidP="001D2123">
            <w:pPr>
              <w:rPr>
                <w:rFonts w:ascii="Calibri" w:hAnsi="Calibri" w:cs="Calibri"/>
                <w:sz w:val="20"/>
                <w:szCs w:val="20"/>
              </w:rPr>
            </w:pPr>
            <w:r w:rsidRPr="003910CA">
              <w:rPr>
                <w:rFonts w:ascii="Calibri" w:hAnsi="Calibri" w:cs="Calibri"/>
                <w:sz w:val="20"/>
                <w:szCs w:val="20"/>
              </w:rPr>
              <w:t>Teaching and vocational</w:t>
            </w:r>
          </w:p>
        </w:tc>
        <w:tc>
          <w:tcPr>
            <w:tcW w:w="1114" w:type="dxa"/>
          </w:tcPr>
          <w:p w14:paraId="3861E6B4" w14:textId="77777777" w:rsidR="0010599C" w:rsidRPr="003910CA" w:rsidRDefault="0010599C" w:rsidP="001D2123">
            <w:pPr>
              <w:rPr>
                <w:rFonts w:ascii="Calibri" w:hAnsi="Calibri" w:cs="Calibri"/>
                <w:sz w:val="20"/>
                <w:szCs w:val="20"/>
              </w:rPr>
            </w:pPr>
            <w:r w:rsidRPr="003910CA">
              <w:rPr>
                <w:rFonts w:ascii="Calibri" w:hAnsi="Calibri" w:cs="Calibri"/>
                <w:sz w:val="20"/>
                <w:szCs w:val="20"/>
              </w:rPr>
              <w:t>Liz</w:t>
            </w:r>
          </w:p>
        </w:tc>
        <w:tc>
          <w:tcPr>
            <w:tcW w:w="1134" w:type="dxa"/>
          </w:tcPr>
          <w:p w14:paraId="1EDC56AB" w14:textId="77777777" w:rsidR="0010599C" w:rsidRPr="003910CA" w:rsidRDefault="0010599C" w:rsidP="001D2123">
            <w:pPr>
              <w:rPr>
                <w:rFonts w:ascii="Calibri" w:hAnsi="Calibri" w:cs="Calibri"/>
                <w:sz w:val="20"/>
                <w:szCs w:val="20"/>
              </w:rPr>
            </w:pPr>
            <w:r w:rsidRPr="003910CA">
              <w:rPr>
                <w:rFonts w:ascii="Calibri" w:hAnsi="Calibri" w:cs="Calibri"/>
                <w:sz w:val="20"/>
                <w:szCs w:val="20"/>
              </w:rPr>
              <w:t>Nursing</w:t>
            </w:r>
          </w:p>
        </w:tc>
        <w:tc>
          <w:tcPr>
            <w:tcW w:w="1200" w:type="dxa"/>
          </w:tcPr>
          <w:p w14:paraId="05F59858" w14:textId="77777777" w:rsidR="0010599C" w:rsidRPr="003910CA" w:rsidRDefault="0010599C" w:rsidP="001D2123">
            <w:pPr>
              <w:rPr>
                <w:rFonts w:ascii="Calibri" w:hAnsi="Calibri" w:cs="Calibri"/>
                <w:sz w:val="20"/>
                <w:szCs w:val="20"/>
              </w:rPr>
            </w:pPr>
            <w:r w:rsidRPr="003910CA">
              <w:rPr>
                <w:rFonts w:ascii="Calibri" w:hAnsi="Calibri" w:cs="Calibri"/>
                <w:sz w:val="20"/>
                <w:szCs w:val="20"/>
              </w:rPr>
              <w:t>15</w:t>
            </w:r>
          </w:p>
        </w:tc>
        <w:tc>
          <w:tcPr>
            <w:tcW w:w="1150" w:type="dxa"/>
          </w:tcPr>
          <w:p w14:paraId="39E2209E" w14:textId="77777777" w:rsidR="0010599C" w:rsidRPr="003910CA" w:rsidRDefault="0010599C" w:rsidP="001D2123">
            <w:pPr>
              <w:rPr>
                <w:rFonts w:ascii="Calibri" w:hAnsi="Calibri" w:cs="Calibri"/>
                <w:sz w:val="20"/>
                <w:szCs w:val="20"/>
              </w:rPr>
            </w:pPr>
            <w:r w:rsidRPr="003910CA">
              <w:rPr>
                <w:rFonts w:ascii="Calibri" w:hAnsi="Calibri" w:cs="Calibri"/>
                <w:sz w:val="20"/>
                <w:szCs w:val="20"/>
              </w:rPr>
              <w:t>3</w:t>
            </w:r>
          </w:p>
        </w:tc>
        <w:tc>
          <w:tcPr>
            <w:tcW w:w="1149" w:type="dxa"/>
          </w:tcPr>
          <w:p w14:paraId="330A0D2A" w14:textId="77777777" w:rsidR="0010599C" w:rsidRPr="003910CA" w:rsidRDefault="0010599C" w:rsidP="001D2123">
            <w:pPr>
              <w:rPr>
                <w:rFonts w:ascii="Calibri" w:hAnsi="Calibri" w:cs="Calibri"/>
                <w:sz w:val="20"/>
                <w:szCs w:val="20"/>
              </w:rPr>
            </w:pPr>
            <w:r w:rsidRPr="003910CA">
              <w:rPr>
                <w:rFonts w:ascii="Calibri" w:hAnsi="Calibri" w:cs="Calibri"/>
                <w:sz w:val="20"/>
                <w:szCs w:val="20"/>
              </w:rPr>
              <w:t>0.6</w:t>
            </w:r>
          </w:p>
        </w:tc>
        <w:tc>
          <w:tcPr>
            <w:tcW w:w="1463" w:type="dxa"/>
          </w:tcPr>
          <w:p w14:paraId="23A7CDD7" w14:textId="14844F9C" w:rsidR="0010599C" w:rsidRPr="003910CA" w:rsidRDefault="0010599C" w:rsidP="001D2123">
            <w:pPr>
              <w:rPr>
                <w:rFonts w:ascii="Calibri" w:hAnsi="Calibri" w:cs="Calibri"/>
                <w:sz w:val="20"/>
                <w:szCs w:val="20"/>
              </w:rPr>
            </w:pPr>
            <w:r w:rsidRPr="003910CA">
              <w:rPr>
                <w:rFonts w:ascii="Calibri" w:hAnsi="Calibri" w:cs="Calibri"/>
                <w:sz w:val="20"/>
                <w:szCs w:val="20"/>
              </w:rPr>
              <w:t>HE placement link and healthcare trainer</w:t>
            </w:r>
          </w:p>
        </w:tc>
      </w:tr>
      <w:tr w:rsidR="0010599C" w:rsidRPr="009C7561" w14:paraId="14F9B70B" w14:textId="77777777" w:rsidTr="00D41D71">
        <w:tc>
          <w:tcPr>
            <w:tcW w:w="1149" w:type="dxa"/>
          </w:tcPr>
          <w:p w14:paraId="1CE31E17" w14:textId="15EF87E8" w:rsidR="0010599C" w:rsidRPr="003910CA" w:rsidRDefault="0010599C" w:rsidP="001D2123">
            <w:pPr>
              <w:rPr>
                <w:rFonts w:ascii="Calibri" w:hAnsi="Calibri" w:cs="Calibri"/>
                <w:sz w:val="20"/>
                <w:szCs w:val="20"/>
              </w:rPr>
            </w:pPr>
            <w:r w:rsidRPr="003910CA">
              <w:rPr>
                <w:rFonts w:ascii="Calibri" w:hAnsi="Calibri" w:cs="Calibri"/>
                <w:sz w:val="20"/>
                <w:szCs w:val="20"/>
              </w:rPr>
              <w:t>Teaching and vocational</w:t>
            </w:r>
          </w:p>
        </w:tc>
        <w:tc>
          <w:tcPr>
            <w:tcW w:w="1114" w:type="dxa"/>
          </w:tcPr>
          <w:p w14:paraId="5006211C" w14:textId="77777777" w:rsidR="0010599C" w:rsidRPr="003910CA" w:rsidRDefault="0010599C" w:rsidP="001D2123">
            <w:pPr>
              <w:rPr>
                <w:rFonts w:ascii="Calibri" w:hAnsi="Calibri" w:cs="Calibri"/>
                <w:sz w:val="20"/>
                <w:szCs w:val="20"/>
              </w:rPr>
            </w:pPr>
            <w:r w:rsidRPr="003910CA">
              <w:rPr>
                <w:rFonts w:ascii="Calibri" w:hAnsi="Calibri" w:cs="Calibri"/>
                <w:sz w:val="20"/>
                <w:szCs w:val="20"/>
              </w:rPr>
              <w:t>Alex</w:t>
            </w:r>
          </w:p>
        </w:tc>
        <w:tc>
          <w:tcPr>
            <w:tcW w:w="1134" w:type="dxa"/>
          </w:tcPr>
          <w:p w14:paraId="16311753" w14:textId="77777777" w:rsidR="0010599C" w:rsidRPr="003910CA" w:rsidRDefault="0010599C" w:rsidP="001D2123">
            <w:pPr>
              <w:rPr>
                <w:rFonts w:ascii="Calibri" w:hAnsi="Calibri" w:cs="Calibri"/>
                <w:sz w:val="20"/>
                <w:szCs w:val="20"/>
              </w:rPr>
            </w:pPr>
            <w:r w:rsidRPr="003910CA">
              <w:rPr>
                <w:rFonts w:ascii="Calibri" w:hAnsi="Calibri" w:cs="Calibri"/>
                <w:sz w:val="20"/>
                <w:szCs w:val="20"/>
              </w:rPr>
              <w:t>Media</w:t>
            </w:r>
          </w:p>
        </w:tc>
        <w:tc>
          <w:tcPr>
            <w:tcW w:w="1200" w:type="dxa"/>
          </w:tcPr>
          <w:p w14:paraId="7458910F" w14:textId="77777777" w:rsidR="0010599C" w:rsidRPr="003910CA" w:rsidRDefault="0010599C" w:rsidP="001D2123">
            <w:pPr>
              <w:rPr>
                <w:rFonts w:ascii="Calibri" w:hAnsi="Calibri" w:cs="Calibri"/>
                <w:sz w:val="20"/>
                <w:szCs w:val="20"/>
              </w:rPr>
            </w:pPr>
            <w:r w:rsidRPr="003910CA">
              <w:rPr>
                <w:rFonts w:ascii="Calibri" w:hAnsi="Calibri" w:cs="Calibri"/>
                <w:sz w:val="20"/>
                <w:szCs w:val="20"/>
              </w:rPr>
              <w:t>15</w:t>
            </w:r>
          </w:p>
        </w:tc>
        <w:tc>
          <w:tcPr>
            <w:tcW w:w="1150" w:type="dxa"/>
          </w:tcPr>
          <w:p w14:paraId="04C1D85A" w14:textId="77777777" w:rsidR="0010599C" w:rsidRPr="003910CA" w:rsidRDefault="0010599C" w:rsidP="001D2123">
            <w:pPr>
              <w:rPr>
                <w:rFonts w:ascii="Calibri" w:hAnsi="Calibri" w:cs="Calibri"/>
                <w:sz w:val="20"/>
                <w:szCs w:val="20"/>
              </w:rPr>
            </w:pPr>
            <w:r w:rsidRPr="003910CA">
              <w:rPr>
                <w:rFonts w:ascii="Calibri" w:hAnsi="Calibri" w:cs="Calibri"/>
                <w:sz w:val="20"/>
                <w:szCs w:val="20"/>
              </w:rPr>
              <w:t>4</w:t>
            </w:r>
          </w:p>
        </w:tc>
        <w:tc>
          <w:tcPr>
            <w:tcW w:w="1149" w:type="dxa"/>
          </w:tcPr>
          <w:p w14:paraId="1B959764" w14:textId="77777777" w:rsidR="0010599C" w:rsidRPr="003910CA" w:rsidRDefault="0010599C" w:rsidP="001D2123">
            <w:pPr>
              <w:rPr>
                <w:rFonts w:ascii="Calibri" w:hAnsi="Calibri" w:cs="Calibri"/>
                <w:sz w:val="20"/>
                <w:szCs w:val="20"/>
              </w:rPr>
            </w:pPr>
            <w:r w:rsidRPr="003910CA">
              <w:rPr>
                <w:rFonts w:ascii="Calibri" w:hAnsi="Calibri" w:cs="Calibri"/>
                <w:sz w:val="20"/>
                <w:szCs w:val="20"/>
              </w:rPr>
              <w:t xml:space="preserve">0.7 </w:t>
            </w:r>
          </w:p>
        </w:tc>
        <w:tc>
          <w:tcPr>
            <w:tcW w:w="1463" w:type="dxa"/>
          </w:tcPr>
          <w:p w14:paraId="54DD8EA0" w14:textId="77777777" w:rsidR="0010599C" w:rsidRPr="003910CA" w:rsidRDefault="0010599C" w:rsidP="001D2123">
            <w:pPr>
              <w:rPr>
                <w:rFonts w:ascii="Calibri" w:hAnsi="Calibri" w:cs="Calibri"/>
                <w:sz w:val="20"/>
                <w:szCs w:val="20"/>
              </w:rPr>
            </w:pPr>
            <w:r w:rsidRPr="003910CA">
              <w:rPr>
                <w:rFonts w:ascii="Calibri" w:hAnsi="Calibri" w:cs="Calibri"/>
                <w:sz w:val="20"/>
                <w:szCs w:val="20"/>
              </w:rPr>
              <w:t>Yes</w:t>
            </w:r>
          </w:p>
        </w:tc>
      </w:tr>
      <w:tr w:rsidR="0010599C" w:rsidRPr="009C7561" w14:paraId="3BE68336" w14:textId="77777777" w:rsidTr="00D41D71">
        <w:tc>
          <w:tcPr>
            <w:tcW w:w="1149" w:type="dxa"/>
          </w:tcPr>
          <w:p w14:paraId="4AEFDBF7" w14:textId="213D9318" w:rsidR="0010599C" w:rsidRPr="003910CA" w:rsidRDefault="0010599C" w:rsidP="001D2123">
            <w:pPr>
              <w:rPr>
                <w:rFonts w:ascii="Calibri" w:hAnsi="Calibri" w:cs="Calibri"/>
                <w:sz w:val="20"/>
                <w:szCs w:val="20"/>
              </w:rPr>
            </w:pPr>
            <w:r w:rsidRPr="003910CA">
              <w:rPr>
                <w:rFonts w:ascii="Calibri" w:hAnsi="Calibri" w:cs="Calibri"/>
                <w:sz w:val="20"/>
                <w:szCs w:val="20"/>
              </w:rPr>
              <w:t>Teaching and vocational</w:t>
            </w:r>
          </w:p>
        </w:tc>
        <w:tc>
          <w:tcPr>
            <w:tcW w:w="1114" w:type="dxa"/>
          </w:tcPr>
          <w:p w14:paraId="6ED66AB2" w14:textId="77777777" w:rsidR="0010599C" w:rsidRPr="003910CA" w:rsidRDefault="0010599C" w:rsidP="001D2123">
            <w:pPr>
              <w:rPr>
                <w:rFonts w:ascii="Calibri" w:hAnsi="Calibri" w:cs="Calibri"/>
                <w:sz w:val="20"/>
                <w:szCs w:val="20"/>
              </w:rPr>
            </w:pPr>
            <w:r w:rsidRPr="003910CA">
              <w:rPr>
                <w:rFonts w:ascii="Calibri" w:hAnsi="Calibri" w:cs="Calibri"/>
                <w:sz w:val="20"/>
                <w:szCs w:val="20"/>
              </w:rPr>
              <w:t>Sam</w:t>
            </w:r>
          </w:p>
        </w:tc>
        <w:tc>
          <w:tcPr>
            <w:tcW w:w="1134" w:type="dxa"/>
          </w:tcPr>
          <w:p w14:paraId="32C811F2" w14:textId="77777777" w:rsidR="0010599C" w:rsidRPr="003910CA" w:rsidRDefault="0010599C" w:rsidP="001D2123">
            <w:pPr>
              <w:rPr>
                <w:rFonts w:ascii="Calibri" w:hAnsi="Calibri" w:cs="Calibri"/>
                <w:sz w:val="20"/>
                <w:szCs w:val="20"/>
              </w:rPr>
            </w:pPr>
            <w:r w:rsidRPr="003910CA">
              <w:rPr>
                <w:rFonts w:ascii="Calibri" w:hAnsi="Calibri" w:cs="Calibri"/>
                <w:sz w:val="20"/>
                <w:szCs w:val="20"/>
              </w:rPr>
              <w:t>Digital Industries</w:t>
            </w:r>
          </w:p>
        </w:tc>
        <w:tc>
          <w:tcPr>
            <w:tcW w:w="1200" w:type="dxa"/>
          </w:tcPr>
          <w:p w14:paraId="40653E51" w14:textId="77777777" w:rsidR="0010599C" w:rsidRPr="003910CA" w:rsidRDefault="0010599C" w:rsidP="001D2123">
            <w:pPr>
              <w:rPr>
                <w:rFonts w:ascii="Calibri" w:hAnsi="Calibri" w:cs="Calibri"/>
                <w:sz w:val="20"/>
                <w:szCs w:val="20"/>
              </w:rPr>
            </w:pPr>
            <w:r w:rsidRPr="003910CA">
              <w:rPr>
                <w:rFonts w:ascii="Calibri" w:hAnsi="Calibri" w:cs="Calibri"/>
                <w:sz w:val="20"/>
                <w:szCs w:val="20"/>
              </w:rPr>
              <w:t>30</w:t>
            </w:r>
          </w:p>
        </w:tc>
        <w:tc>
          <w:tcPr>
            <w:tcW w:w="1150" w:type="dxa"/>
          </w:tcPr>
          <w:p w14:paraId="07147542" w14:textId="77777777" w:rsidR="0010599C" w:rsidRPr="003910CA" w:rsidRDefault="0010599C" w:rsidP="001D2123">
            <w:pPr>
              <w:rPr>
                <w:rFonts w:ascii="Calibri" w:hAnsi="Calibri" w:cs="Calibri"/>
                <w:sz w:val="20"/>
                <w:szCs w:val="20"/>
              </w:rPr>
            </w:pPr>
            <w:r w:rsidRPr="003910CA">
              <w:rPr>
                <w:rFonts w:ascii="Calibri" w:hAnsi="Calibri" w:cs="Calibri"/>
                <w:sz w:val="20"/>
                <w:szCs w:val="20"/>
              </w:rPr>
              <w:t>4</w:t>
            </w:r>
          </w:p>
        </w:tc>
        <w:tc>
          <w:tcPr>
            <w:tcW w:w="1149" w:type="dxa"/>
          </w:tcPr>
          <w:p w14:paraId="36E3118F" w14:textId="77777777" w:rsidR="0010599C" w:rsidRPr="003910CA" w:rsidRDefault="0010599C" w:rsidP="001D2123">
            <w:pPr>
              <w:rPr>
                <w:rFonts w:ascii="Calibri" w:hAnsi="Calibri" w:cs="Calibri"/>
                <w:sz w:val="20"/>
                <w:szCs w:val="20"/>
              </w:rPr>
            </w:pPr>
            <w:r w:rsidRPr="003910CA">
              <w:rPr>
                <w:rFonts w:ascii="Calibri" w:hAnsi="Calibri" w:cs="Calibri"/>
                <w:sz w:val="20"/>
                <w:szCs w:val="20"/>
              </w:rPr>
              <w:t>0.4 (across 3 HEIs) Senior Lecturer</w:t>
            </w:r>
          </w:p>
        </w:tc>
        <w:tc>
          <w:tcPr>
            <w:tcW w:w="1463" w:type="dxa"/>
          </w:tcPr>
          <w:p w14:paraId="402577B6" w14:textId="77777777" w:rsidR="0010599C" w:rsidRPr="003910CA" w:rsidRDefault="0010599C" w:rsidP="001D2123">
            <w:pPr>
              <w:rPr>
                <w:rFonts w:ascii="Calibri" w:hAnsi="Calibri" w:cs="Calibri"/>
                <w:sz w:val="20"/>
                <w:szCs w:val="20"/>
              </w:rPr>
            </w:pPr>
            <w:r w:rsidRPr="003910CA">
              <w:rPr>
                <w:rFonts w:ascii="Calibri" w:hAnsi="Calibri" w:cs="Calibri"/>
                <w:sz w:val="20"/>
                <w:szCs w:val="20"/>
              </w:rPr>
              <w:t>Yes</w:t>
            </w:r>
          </w:p>
        </w:tc>
      </w:tr>
      <w:tr w:rsidR="0010599C" w:rsidRPr="009C7561" w14:paraId="0839C4C0" w14:textId="77777777" w:rsidTr="00D41D71">
        <w:tc>
          <w:tcPr>
            <w:tcW w:w="1149" w:type="dxa"/>
          </w:tcPr>
          <w:p w14:paraId="15448B75" w14:textId="5240C1F4" w:rsidR="0010599C" w:rsidRPr="003910CA" w:rsidRDefault="0010599C" w:rsidP="001D2123">
            <w:pPr>
              <w:rPr>
                <w:rFonts w:ascii="Calibri" w:hAnsi="Calibri" w:cs="Calibri"/>
                <w:sz w:val="20"/>
                <w:szCs w:val="20"/>
              </w:rPr>
            </w:pPr>
            <w:r w:rsidRPr="003910CA">
              <w:rPr>
                <w:rFonts w:ascii="Calibri" w:hAnsi="Calibri" w:cs="Calibri"/>
                <w:sz w:val="20"/>
                <w:szCs w:val="20"/>
              </w:rPr>
              <w:t>Teaching and vocational</w:t>
            </w:r>
          </w:p>
        </w:tc>
        <w:tc>
          <w:tcPr>
            <w:tcW w:w="1114" w:type="dxa"/>
          </w:tcPr>
          <w:p w14:paraId="01A6BD02" w14:textId="77777777" w:rsidR="0010599C" w:rsidRPr="003910CA" w:rsidRDefault="0010599C" w:rsidP="001D2123">
            <w:pPr>
              <w:rPr>
                <w:rFonts w:ascii="Calibri" w:hAnsi="Calibri" w:cs="Calibri"/>
                <w:sz w:val="20"/>
                <w:szCs w:val="20"/>
              </w:rPr>
            </w:pPr>
            <w:r w:rsidRPr="003910CA">
              <w:rPr>
                <w:rFonts w:ascii="Calibri" w:hAnsi="Calibri" w:cs="Calibri"/>
                <w:sz w:val="20"/>
                <w:szCs w:val="20"/>
              </w:rPr>
              <w:t>Maggie</w:t>
            </w:r>
          </w:p>
        </w:tc>
        <w:tc>
          <w:tcPr>
            <w:tcW w:w="1134" w:type="dxa"/>
          </w:tcPr>
          <w:p w14:paraId="74AD9D5C" w14:textId="77777777" w:rsidR="0010599C" w:rsidRPr="003910CA" w:rsidRDefault="0010599C" w:rsidP="001D2123">
            <w:pPr>
              <w:rPr>
                <w:rFonts w:ascii="Calibri" w:hAnsi="Calibri" w:cs="Calibri"/>
                <w:sz w:val="20"/>
                <w:szCs w:val="20"/>
              </w:rPr>
            </w:pPr>
            <w:r w:rsidRPr="003910CA">
              <w:rPr>
                <w:rFonts w:ascii="Calibri" w:hAnsi="Calibri" w:cs="Calibri"/>
                <w:sz w:val="20"/>
                <w:szCs w:val="20"/>
              </w:rPr>
              <w:t>Visual Arts</w:t>
            </w:r>
          </w:p>
        </w:tc>
        <w:tc>
          <w:tcPr>
            <w:tcW w:w="1200" w:type="dxa"/>
          </w:tcPr>
          <w:p w14:paraId="437AD5FF" w14:textId="77777777" w:rsidR="0010599C" w:rsidRPr="003910CA" w:rsidRDefault="0010599C" w:rsidP="001D2123">
            <w:pPr>
              <w:rPr>
                <w:rFonts w:ascii="Calibri" w:hAnsi="Calibri" w:cs="Calibri"/>
                <w:sz w:val="20"/>
                <w:szCs w:val="20"/>
              </w:rPr>
            </w:pPr>
            <w:r w:rsidRPr="003910CA">
              <w:rPr>
                <w:rFonts w:ascii="Calibri" w:hAnsi="Calibri" w:cs="Calibri"/>
                <w:sz w:val="20"/>
                <w:szCs w:val="20"/>
              </w:rPr>
              <w:t>15</w:t>
            </w:r>
          </w:p>
        </w:tc>
        <w:tc>
          <w:tcPr>
            <w:tcW w:w="1150" w:type="dxa"/>
          </w:tcPr>
          <w:p w14:paraId="5A707B84" w14:textId="77777777" w:rsidR="0010599C" w:rsidRPr="003910CA" w:rsidRDefault="0010599C" w:rsidP="001D2123">
            <w:pPr>
              <w:rPr>
                <w:rFonts w:ascii="Calibri" w:hAnsi="Calibri" w:cs="Calibri"/>
                <w:sz w:val="20"/>
                <w:szCs w:val="20"/>
              </w:rPr>
            </w:pPr>
            <w:r w:rsidRPr="003910CA">
              <w:rPr>
                <w:rFonts w:ascii="Calibri" w:hAnsi="Calibri" w:cs="Calibri"/>
                <w:sz w:val="20"/>
                <w:szCs w:val="20"/>
              </w:rPr>
              <w:t>12</w:t>
            </w:r>
          </w:p>
        </w:tc>
        <w:tc>
          <w:tcPr>
            <w:tcW w:w="1149" w:type="dxa"/>
          </w:tcPr>
          <w:p w14:paraId="283F55AA" w14:textId="5BC04233" w:rsidR="0010599C" w:rsidRPr="003910CA" w:rsidRDefault="0010599C" w:rsidP="001D2123">
            <w:pPr>
              <w:rPr>
                <w:rFonts w:ascii="Calibri" w:hAnsi="Calibri" w:cs="Calibri"/>
                <w:sz w:val="20"/>
                <w:szCs w:val="20"/>
              </w:rPr>
            </w:pPr>
            <w:r w:rsidRPr="003910CA">
              <w:rPr>
                <w:rFonts w:ascii="Calibri" w:hAnsi="Calibri" w:cs="Calibri"/>
                <w:sz w:val="20"/>
                <w:szCs w:val="20"/>
              </w:rPr>
              <w:t>F.T.</w:t>
            </w:r>
          </w:p>
        </w:tc>
        <w:tc>
          <w:tcPr>
            <w:tcW w:w="1463" w:type="dxa"/>
          </w:tcPr>
          <w:p w14:paraId="20C62504" w14:textId="04E705EC" w:rsidR="0010599C" w:rsidRPr="003910CA" w:rsidRDefault="00B125AD" w:rsidP="001D2123">
            <w:pPr>
              <w:rPr>
                <w:rFonts w:ascii="Calibri" w:hAnsi="Calibri" w:cs="Calibri"/>
                <w:sz w:val="20"/>
                <w:szCs w:val="20"/>
              </w:rPr>
            </w:pPr>
            <w:r>
              <w:rPr>
                <w:rFonts w:ascii="Calibri" w:hAnsi="Calibri" w:cs="Calibri"/>
                <w:sz w:val="20"/>
                <w:szCs w:val="20"/>
              </w:rPr>
              <w:t>'</w:t>
            </w:r>
            <w:r w:rsidR="0010599C" w:rsidRPr="003910CA">
              <w:rPr>
                <w:rFonts w:ascii="Calibri" w:hAnsi="Calibri" w:cs="Calibri"/>
                <w:sz w:val="20"/>
                <w:szCs w:val="20"/>
              </w:rPr>
              <w:t>Impossible …</w:t>
            </w:r>
            <w:r>
              <w:rPr>
                <w:rFonts w:ascii="Calibri" w:hAnsi="Calibri" w:cs="Calibri"/>
                <w:sz w:val="20"/>
                <w:szCs w:val="20"/>
              </w:rPr>
              <w:t xml:space="preserve"> there'</w:t>
            </w:r>
            <w:r w:rsidR="0010599C" w:rsidRPr="003910CA">
              <w:rPr>
                <w:rFonts w:ascii="Calibri" w:hAnsi="Calibri" w:cs="Calibri"/>
                <w:sz w:val="20"/>
                <w:szCs w:val="20"/>
              </w:rPr>
              <w:t>s so much crap to do.</w:t>
            </w:r>
            <w:r>
              <w:rPr>
                <w:rFonts w:ascii="Calibri" w:hAnsi="Calibri" w:cs="Calibri"/>
                <w:sz w:val="20"/>
                <w:szCs w:val="20"/>
              </w:rPr>
              <w:t>'</w:t>
            </w:r>
          </w:p>
        </w:tc>
      </w:tr>
      <w:tr w:rsidR="0010599C" w:rsidRPr="009C7561" w14:paraId="0A7E3DA0" w14:textId="77777777" w:rsidTr="00D41D71">
        <w:tc>
          <w:tcPr>
            <w:tcW w:w="1149" w:type="dxa"/>
          </w:tcPr>
          <w:p w14:paraId="2B3DA07D" w14:textId="195D9D5D" w:rsidR="0010599C" w:rsidRPr="003910CA" w:rsidRDefault="0010599C" w:rsidP="001D2123">
            <w:pPr>
              <w:rPr>
                <w:rFonts w:ascii="Calibri" w:hAnsi="Calibri" w:cs="Calibri"/>
                <w:sz w:val="20"/>
                <w:szCs w:val="20"/>
              </w:rPr>
            </w:pPr>
            <w:r w:rsidRPr="003910CA">
              <w:rPr>
                <w:rFonts w:ascii="Calibri" w:hAnsi="Calibri" w:cs="Calibri"/>
                <w:sz w:val="20"/>
                <w:szCs w:val="20"/>
              </w:rPr>
              <w:t>Teaching and vocational</w:t>
            </w:r>
          </w:p>
        </w:tc>
        <w:tc>
          <w:tcPr>
            <w:tcW w:w="1114" w:type="dxa"/>
          </w:tcPr>
          <w:p w14:paraId="7642B1B9" w14:textId="77777777" w:rsidR="0010599C" w:rsidRPr="003910CA" w:rsidRDefault="0010599C" w:rsidP="001D2123">
            <w:pPr>
              <w:rPr>
                <w:rFonts w:ascii="Calibri" w:hAnsi="Calibri" w:cs="Calibri"/>
                <w:sz w:val="20"/>
                <w:szCs w:val="20"/>
              </w:rPr>
            </w:pPr>
            <w:r w:rsidRPr="003910CA">
              <w:rPr>
                <w:rFonts w:ascii="Calibri" w:hAnsi="Calibri" w:cs="Calibri"/>
                <w:sz w:val="20"/>
                <w:szCs w:val="20"/>
              </w:rPr>
              <w:t>Sally</w:t>
            </w:r>
          </w:p>
        </w:tc>
        <w:tc>
          <w:tcPr>
            <w:tcW w:w="1134" w:type="dxa"/>
          </w:tcPr>
          <w:p w14:paraId="77A90FFF" w14:textId="77777777" w:rsidR="0010599C" w:rsidRPr="003910CA" w:rsidRDefault="0010599C" w:rsidP="001D2123">
            <w:pPr>
              <w:rPr>
                <w:rFonts w:ascii="Calibri" w:hAnsi="Calibri" w:cs="Calibri"/>
                <w:sz w:val="20"/>
                <w:szCs w:val="20"/>
              </w:rPr>
            </w:pPr>
            <w:r w:rsidRPr="003910CA">
              <w:rPr>
                <w:rFonts w:ascii="Calibri" w:hAnsi="Calibri" w:cs="Calibri"/>
                <w:sz w:val="20"/>
                <w:szCs w:val="20"/>
              </w:rPr>
              <w:t>Business</w:t>
            </w:r>
          </w:p>
        </w:tc>
        <w:tc>
          <w:tcPr>
            <w:tcW w:w="1200" w:type="dxa"/>
          </w:tcPr>
          <w:p w14:paraId="2BD7AB57" w14:textId="77777777" w:rsidR="0010599C" w:rsidRPr="003910CA" w:rsidRDefault="0010599C" w:rsidP="001D2123">
            <w:pPr>
              <w:rPr>
                <w:rFonts w:ascii="Calibri" w:hAnsi="Calibri" w:cs="Calibri"/>
                <w:sz w:val="20"/>
                <w:szCs w:val="20"/>
              </w:rPr>
            </w:pPr>
            <w:r w:rsidRPr="003910CA">
              <w:rPr>
                <w:rFonts w:ascii="Calibri" w:hAnsi="Calibri" w:cs="Calibri"/>
                <w:sz w:val="20"/>
                <w:szCs w:val="20"/>
              </w:rPr>
              <w:t>10</w:t>
            </w:r>
          </w:p>
        </w:tc>
        <w:tc>
          <w:tcPr>
            <w:tcW w:w="1150" w:type="dxa"/>
          </w:tcPr>
          <w:p w14:paraId="0BD4EC45" w14:textId="77777777" w:rsidR="0010599C" w:rsidRPr="003910CA" w:rsidRDefault="0010599C" w:rsidP="001D2123">
            <w:pPr>
              <w:rPr>
                <w:rFonts w:ascii="Calibri" w:hAnsi="Calibri" w:cs="Calibri"/>
                <w:sz w:val="20"/>
                <w:szCs w:val="20"/>
              </w:rPr>
            </w:pPr>
            <w:r w:rsidRPr="003910CA">
              <w:rPr>
                <w:rFonts w:ascii="Calibri" w:hAnsi="Calibri" w:cs="Calibri"/>
                <w:sz w:val="20"/>
                <w:szCs w:val="20"/>
              </w:rPr>
              <w:t>5</w:t>
            </w:r>
          </w:p>
        </w:tc>
        <w:tc>
          <w:tcPr>
            <w:tcW w:w="1149" w:type="dxa"/>
          </w:tcPr>
          <w:p w14:paraId="0278C75F" w14:textId="77777777" w:rsidR="0010599C" w:rsidRPr="003910CA" w:rsidRDefault="0010599C" w:rsidP="001D2123">
            <w:pPr>
              <w:rPr>
                <w:rFonts w:ascii="Calibri" w:hAnsi="Calibri" w:cs="Calibri"/>
                <w:sz w:val="20"/>
                <w:szCs w:val="20"/>
              </w:rPr>
            </w:pPr>
            <w:r w:rsidRPr="003910CA">
              <w:rPr>
                <w:rFonts w:ascii="Calibri" w:hAnsi="Calibri" w:cs="Calibri"/>
                <w:sz w:val="20"/>
                <w:szCs w:val="20"/>
              </w:rPr>
              <w:t>None - freelance</w:t>
            </w:r>
          </w:p>
        </w:tc>
        <w:tc>
          <w:tcPr>
            <w:tcW w:w="1463" w:type="dxa"/>
          </w:tcPr>
          <w:p w14:paraId="6E8532BE" w14:textId="08583B28" w:rsidR="0010599C" w:rsidRPr="003910CA" w:rsidRDefault="00B125AD" w:rsidP="001D2123">
            <w:pPr>
              <w:rPr>
                <w:rFonts w:ascii="Calibri" w:hAnsi="Calibri" w:cs="Calibri"/>
                <w:sz w:val="20"/>
                <w:szCs w:val="20"/>
              </w:rPr>
            </w:pPr>
            <w:r>
              <w:rPr>
                <w:rFonts w:ascii="Calibri" w:hAnsi="Calibri" w:cs="Calibri"/>
                <w:sz w:val="20"/>
                <w:szCs w:val="20"/>
              </w:rPr>
              <w:t>'</w:t>
            </w:r>
            <w:r w:rsidR="0010599C" w:rsidRPr="003910CA">
              <w:rPr>
                <w:rFonts w:ascii="Calibri" w:hAnsi="Calibri" w:cs="Calibri"/>
                <w:sz w:val="20"/>
                <w:szCs w:val="20"/>
              </w:rPr>
              <w:t>I describe myself as a part-time academic and recovering civil servant.</w:t>
            </w:r>
            <w:r>
              <w:rPr>
                <w:rFonts w:ascii="Calibri" w:hAnsi="Calibri" w:cs="Calibri"/>
                <w:sz w:val="20"/>
                <w:szCs w:val="20"/>
              </w:rPr>
              <w:t>'</w:t>
            </w:r>
          </w:p>
        </w:tc>
      </w:tr>
      <w:tr w:rsidR="0010599C" w:rsidRPr="009C7561" w14:paraId="1794E272" w14:textId="77777777" w:rsidTr="00D41D71">
        <w:tc>
          <w:tcPr>
            <w:tcW w:w="1149" w:type="dxa"/>
          </w:tcPr>
          <w:p w14:paraId="280EEC68" w14:textId="376AA598" w:rsidR="0010599C" w:rsidRPr="003910CA" w:rsidRDefault="0010599C" w:rsidP="001D2123">
            <w:pPr>
              <w:rPr>
                <w:rFonts w:ascii="Calibri" w:hAnsi="Calibri" w:cs="Calibri"/>
                <w:sz w:val="20"/>
                <w:szCs w:val="20"/>
              </w:rPr>
            </w:pPr>
            <w:r w:rsidRPr="003910CA">
              <w:rPr>
                <w:rFonts w:ascii="Calibri" w:hAnsi="Calibri" w:cs="Calibri"/>
                <w:sz w:val="20"/>
                <w:szCs w:val="20"/>
              </w:rPr>
              <w:lastRenderedPageBreak/>
              <w:t>Teaching and vocational</w:t>
            </w:r>
          </w:p>
        </w:tc>
        <w:tc>
          <w:tcPr>
            <w:tcW w:w="1114" w:type="dxa"/>
          </w:tcPr>
          <w:p w14:paraId="5F901DFB" w14:textId="77777777" w:rsidR="0010599C" w:rsidRPr="003910CA" w:rsidRDefault="0010599C" w:rsidP="001D2123">
            <w:pPr>
              <w:rPr>
                <w:rFonts w:ascii="Calibri" w:hAnsi="Calibri" w:cs="Calibri"/>
                <w:sz w:val="20"/>
                <w:szCs w:val="20"/>
              </w:rPr>
            </w:pPr>
            <w:r w:rsidRPr="003910CA">
              <w:rPr>
                <w:rFonts w:ascii="Calibri" w:hAnsi="Calibri" w:cs="Calibri"/>
                <w:sz w:val="20"/>
                <w:szCs w:val="20"/>
              </w:rPr>
              <w:t>Julie</w:t>
            </w:r>
          </w:p>
        </w:tc>
        <w:tc>
          <w:tcPr>
            <w:tcW w:w="1134" w:type="dxa"/>
          </w:tcPr>
          <w:p w14:paraId="36DB1BF9" w14:textId="77777777" w:rsidR="0010599C" w:rsidRPr="003910CA" w:rsidRDefault="0010599C" w:rsidP="001D2123">
            <w:pPr>
              <w:rPr>
                <w:rFonts w:ascii="Calibri" w:hAnsi="Calibri" w:cs="Calibri"/>
                <w:sz w:val="20"/>
                <w:szCs w:val="20"/>
              </w:rPr>
            </w:pPr>
            <w:r w:rsidRPr="003910CA">
              <w:rPr>
                <w:rFonts w:ascii="Calibri" w:hAnsi="Calibri" w:cs="Calibri"/>
                <w:sz w:val="20"/>
                <w:szCs w:val="20"/>
              </w:rPr>
              <w:t>Art &amp; Design</w:t>
            </w:r>
          </w:p>
        </w:tc>
        <w:tc>
          <w:tcPr>
            <w:tcW w:w="1200" w:type="dxa"/>
          </w:tcPr>
          <w:p w14:paraId="0ECCE79E" w14:textId="77777777" w:rsidR="0010599C" w:rsidRPr="003910CA" w:rsidRDefault="0010599C" w:rsidP="001D2123">
            <w:pPr>
              <w:rPr>
                <w:rFonts w:ascii="Calibri" w:hAnsi="Calibri" w:cs="Calibri"/>
                <w:sz w:val="20"/>
                <w:szCs w:val="20"/>
              </w:rPr>
            </w:pPr>
            <w:r w:rsidRPr="003910CA">
              <w:rPr>
                <w:rFonts w:ascii="Calibri" w:hAnsi="Calibri" w:cs="Calibri"/>
                <w:sz w:val="20"/>
                <w:szCs w:val="20"/>
              </w:rPr>
              <w:t>15</w:t>
            </w:r>
          </w:p>
        </w:tc>
        <w:tc>
          <w:tcPr>
            <w:tcW w:w="1150" w:type="dxa"/>
          </w:tcPr>
          <w:p w14:paraId="65DE48CD" w14:textId="77777777" w:rsidR="0010599C" w:rsidRPr="003910CA" w:rsidRDefault="0010599C" w:rsidP="001D2123">
            <w:pPr>
              <w:rPr>
                <w:rFonts w:ascii="Calibri" w:hAnsi="Calibri" w:cs="Calibri"/>
                <w:sz w:val="20"/>
                <w:szCs w:val="20"/>
              </w:rPr>
            </w:pPr>
            <w:r w:rsidRPr="003910CA">
              <w:rPr>
                <w:rFonts w:ascii="Calibri" w:hAnsi="Calibri" w:cs="Calibri"/>
                <w:sz w:val="20"/>
                <w:szCs w:val="20"/>
              </w:rPr>
              <w:t>10</w:t>
            </w:r>
          </w:p>
        </w:tc>
        <w:tc>
          <w:tcPr>
            <w:tcW w:w="1149" w:type="dxa"/>
          </w:tcPr>
          <w:p w14:paraId="1B9BC75A" w14:textId="35C8F5FE" w:rsidR="0010599C" w:rsidRPr="003910CA" w:rsidRDefault="0010599C" w:rsidP="001D2123">
            <w:pPr>
              <w:rPr>
                <w:rFonts w:ascii="Calibri" w:hAnsi="Calibri" w:cs="Calibri"/>
                <w:sz w:val="20"/>
                <w:szCs w:val="20"/>
              </w:rPr>
            </w:pPr>
            <w:r w:rsidRPr="003910CA">
              <w:rPr>
                <w:rFonts w:ascii="Calibri" w:hAnsi="Calibri" w:cs="Calibri"/>
                <w:sz w:val="20"/>
                <w:szCs w:val="20"/>
              </w:rPr>
              <w:t>F.T., Senior Lecturer</w:t>
            </w:r>
          </w:p>
        </w:tc>
        <w:tc>
          <w:tcPr>
            <w:tcW w:w="1463" w:type="dxa"/>
          </w:tcPr>
          <w:p w14:paraId="423B8A3B" w14:textId="13F30883" w:rsidR="0010599C" w:rsidRPr="003910CA" w:rsidRDefault="00B125AD" w:rsidP="001D2123">
            <w:pPr>
              <w:rPr>
                <w:rFonts w:ascii="Calibri" w:hAnsi="Calibri" w:cs="Calibri"/>
                <w:sz w:val="20"/>
                <w:szCs w:val="20"/>
              </w:rPr>
            </w:pPr>
            <w:r>
              <w:rPr>
                <w:rFonts w:ascii="Calibri" w:hAnsi="Calibri" w:cs="Calibri"/>
                <w:sz w:val="20"/>
                <w:szCs w:val="20"/>
              </w:rPr>
              <w:t>'</w:t>
            </w:r>
            <w:r w:rsidR="0010599C" w:rsidRPr="003910CA">
              <w:rPr>
                <w:rFonts w:ascii="Calibri" w:hAnsi="Calibri" w:cs="Calibri"/>
                <w:sz w:val="20"/>
                <w:szCs w:val="20"/>
              </w:rPr>
              <w:t>Not much design work at the moment</w:t>
            </w:r>
            <w:r w:rsidR="00995FC3">
              <w:rPr>
                <w:rFonts w:ascii="Calibri" w:hAnsi="Calibri" w:cs="Calibri"/>
                <w:sz w:val="20"/>
                <w:szCs w:val="20"/>
              </w:rPr>
              <w:t>;</w:t>
            </w:r>
            <w:r w:rsidR="00995FC3" w:rsidRPr="003910CA">
              <w:rPr>
                <w:rFonts w:ascii="Calibri" w:hAnsi="Calibri" w:cs="Calibri"/>
                <w:sz w:val="20"/>
                <w:szCs w:val="20"/>
              </w:rPr>
              <w:t xml:space="preserve"> </w:t>
            </w:r>
            <w:r w:rsidR="0010599C" w:rsidRPr="003910CA">
              <w:rPr>
                <w:rFonts w:ascii="Calibri" w:hAnsi="Calibri" w:cs="Calibri"/>
                <w:sz w:val="20"/>
                <w:szCs w:val="20"/>
              </w:rPr>
              <w:t>I</w:t>
            </w:r>
            <w:r>
              <w:rPr>
                <w:rFonts w:ascii="Calibri" w:hAnsi="Calibri" w:cs="Calibri"/>
                <w:sz w:val="20"/>
                <w:szCs w:val="20"/>
              </w:rPr>
              <w:t>'</w:t>
            </w:r>
            <w:r w:rsidR="0010599C" w:rsidRPr="003910CA">
              <w:rPr>
                <w:rFonts w:ascii="Calibri" w:hAnsi="Calibri" w:cs="Calibri"/>
                <w:sz w:val="20"/>
                <w:szCs w:val="20"/>
              </w:rPr>
              <w:t>m too busy to fit it round my HE work</w:t>
            </w:r>
            <w:r>
              <w:rPr>
                <w:rFonts w:ascii="Calibri" w:hAnsi="Calibri" w:cs="Calibri"/>
                <w:sz w:val="20"/>
                <w:szCs w:val="20"/>
              </w:rPr>
              <w:t>'</w:t>
            </w:r>
            <w:r w:rsidR="0010599C" w:rsidRPr="003910CA">
              <w:rPr>
                <w:rFonts w:ascii="Calibri" w:hAnsi="Calibri" w:cs="Calibri"/>
                <w:sz w:val="20"/>
                <w:szCs w:val="20"/>
              </w:rPr>
              <w:t>.</w:t>
            </w:r>
          </w:p>
        </w:tc>
      </w:tr>
      <w:tr w:rsidR="0010599C" w:rsidRPr="009C7561" w14:paraId="703C92E9" w14:textId="77777777" w:rsidTr="00D41D71">
        <w:tc>
          <w:tcPr>
            <w:tcW w:w="1149" w:type="dxa"/>
          </w:tcPr>
          <w:p w14:paraId="45BFFC37" w14:textId="36C89FD9" w:rsidR="0010599C" w:rsidRPr="003910CA" w:rsidRDefault="0010599C" w:rsidP="00FF07D6">
            <w:pPr>
              <w:rPr>
                <w:rFonts w:ascii="Calibri" w:hAnsi="Calibri" w:cs="Calibri"/>
                <w:sz w:val="20"/>
                <w:szCs w:val="20"/>
              </w:rPr>
            </w:pPr>
            <w:r w:rsidRPr="003910CA">
              <w:rPr>
                <w:rFonts w:ascii="Calibri" w:hAnsi="Calibri" w:cs="Calibri"/>
                <w:sz w:val="20"/>
                <w:szCs w:val="20"/>
              </w:rPr>
              <w:t>Teaching and research</w:t>
            </w:r>
          </w:p>
        </w:tc>
        <w:tc>
          <w:tcPr>
            <w:tcW w:w="1114" w:type="dxa"/>
          </w:tcPr>
          <w:p w14:paraId="713BB649" w14:textId="77777777" w:rsidR="0010599C" w:rsidRPr="003910CA" w:rsidRDefault="0010599C" w:rsidP="00FF07D6">
            <w:pPr>
              <w:rPr>
                <w:rFonts w:ascii="Calibri" w:hAnsi="Calibri" w:cs="Calibri"/>
                <w:sz w:val="20"/>
                <w:szCs w:val="20"/>
              </w:rPr>
            </w:pPr>
            <w:r w:rsidRPr="003910CA">
              <w:rPr>
                <w:rFonts w:ascii="Calibri" w:hAnsi="Calibri" w:cs="Calibri"/>
                <w:sz w:val="20"/>
                <w:szCs w:val="20"/>
              </w:rPr>
              <w:t>Amy</w:t>
            </w:r>
          </w:p>
        </w:tc>
        <w:tc>
          <w:tcPr>
            <w:tcW w:w="1134" w:type="dxa"/>
          </w:tcPr>
          <w:p w14:paraId="1ACD110C" w14:textId="77777777" w:rsidR="0010599C" w:rsidRPr="003910CA" w:rsidRDefault="0010599C" w:rsidP="00FF07D6">
            <w:pPr>
              <w:rPr>
                <w:rFonts w:ascii="Calibri" w:hAnsi="Calibri" w:cs="Calibri"/>
                <w:sz w:val="20"/>
                <w:szCs w:val="20"/>
              </w:rPr>
            </w:pPr>
            <w:r w:rsidRPr="003910CA">
              <w:rPr>
                <w:rFonts w:ascii="Calibri" w:hAnsi="Calibri" w:cs="Calibri"/>
                <w:sz w:val="20"/>
                <w:szCs w:val="20"/>
              </w:rPr>
              <w:t>Law</w:t>
            </w:r>
          </w:p>
        </w:tc>
        <w:tc>
          <w:tcPr>
            <w:tcW w:w="1200" w:type="dxa"/>
          </w:tcPr>
          <w:p w14:paraId="4813BD05" w14:textId="77777777" w:rsidR="0010599C" w:rsidRPr="003910CA" w:rsidRDefault="0010599C" w:rsidP="00FF07D6">
            <w:pPr>
              <w:rPr>
                <w:rFonts w:ascii="Calibri" w:hAnsi="Calibri" w:cs="Calibri"/>
                <w:sz w:val="20"/>
                <w:szCs w:val="20"/>
              </w:rPr>
            </w:pPr>
            <w:r w:rsidRPr="003910CA">
              <w:rPr>
                <w:rFonts w:ascii="Calibri" w:hAnsi="Calibri" w:cs="Calibri"/>
                <w:sz w:val="20"/>
                <w:szCs w:val="20"/>
              </w:rPr>
              <w:t>25</w:t>
            </w:r>
          </w:p>
        </w:tc>
        <w:tc>
          <w:tcPr>
            <w:tcW w:w="1150" w:type="dxa"/>
          </w:tcPr>
          <w:p w14:paraId="3847437B" w14:textId="77777777" w:rsidR="0010599C" w:rsidRPr="003910CA" w:rsidRDefault="0010599C" w:rsidP="00FF07D6">
            <w:pPr>
              <w:rPr>
                <w:rFonts w:ascii="Calibri" w:hAnsi="Calibri" w:cs="Calibri"/>
                <w:sz w:val="20"/>
                <w:szCs w:val="20"/>
              </w:rPr>
            </w:pPr>
            <w:r w:rsidRPr="003910CA">
              <w:rPr>
                <w:rFonts w:ascii="Calibri" w:hAnsi="Calibri" w:cs="Calibri"/>
                <w:sz w:val="20"/>
                <w:szCs w:val="20"/>
              </w:rPr>
              <w:t>4</w:t>
            </w:r>
          </w:p>
        </w:tc>
        <w:tc>
          <w:tcPr>
            <w:tcW w:w="1149" w:type="dxa"/>
          </w:tcPr>
          <w:p w14:paraId="20F49748" w14:textId="6CF89496" w:rsidR="0010599C" w:rsidRPr="003910CA" w:rsidRDefault="0010599C" w:rsidP="00FF07D6">
            <w:pPr>
              <w:rPr>
                <w:rFonts w:ascii="Calibri" w:hAnsi="Calibri" w:cs="Calibri"/>
                <w:sz w:val="20"/>
                <w:szCs w:val="20"/>
              </w:rPr>
            </w:pPr>
            <w:r w:rsidRPr="003910CA">
              <w:rPr>
                <w:rFonts w:ascii="Calibri" w:hAnsi="Calibri" w:cs="Calibri"/>
                <w:sz w:val="20"/>
                <w:szCs w:val="20"/>
              </w:rPr>
              <w:t>F.T., Lecturer</w:t>
            </w:r>
          </w:p>
        </w:tc>
        <w:tc>
          <w:tcPr>
            <w:tcW w:w="1463" w:type="dxa"/>
          </w:tcPr>
          <w:p w14:paraId="625C7793" w14:textId="77777777" w:rsidR="0010599C" w:rsidRPr="003910CA" w:rsidRDefault="0010599C" w:rsidP="00FF07D6">
            <w:pPr>
              <w:rPr>
                <w:rFonts w:ascii="Calibri" w:hAnsi="Calibri" w:cs="Calibri"/>
                <w:sz w:val="20"/>
                <w:szCs w:val="20"/>
              </w:rPr>
            </w:pPr>
            <w:r w:rsidRPr="003910CA">
              <w:rPr>
                <w:rFonts w:ascii="Calibri" w:hAnsi="Calibri" w:cs="Calibri"/>
                <w:sz w:val="20"/>
                <w:szCs w:val="20"/>
              </w:rPr>
              <w:t>No</w:t>
            </w:r>
          </w:p>
        </w:tc>
      </w:tr>
      <w:tr w:rsidR="0010599C" w:rsidRPr="009C7561" w14:paraId="1EF78D1C" w14:textId="77777777" w:rsidTr="00D41D71">
        <w:tc>
          <w:tcPr>
            <w:tcW w:w="1149" w:type="dxa"/>
          </w:tcPr>
          <w:p w14:paraId="5EDCEA81" w14:textId="52E437C5" w:rsidR="0010599C" w:rsidRPr="003910CA" w:rsidRDefault="0010599C" w:rsidP="001D2123">
            <w:pPr>
              <w:rPr>
                <w:rFonts w:ascii="Calibri" w:hAnsi="Calibri" w:cs="Calibri"/>
                <w:sz w:val="20"/>
                <w:szCs w:val="20"/>
              </w:rPr>
            </w:pPr>
            <w:r w:rsidRPr="003910CA">
              <w:rPr>
                <w:rFonts w:ascii="Calibri" w:hAnsi="Calibri" w:cs="Calibri"/>
                <w:sz w:val="20"/>
                <w:szCs w:val="20"/>
              </w:rPr>
              <w:t>Teaching and research</w:t>
            </w:r>
          </w:p>
        </w:tc>
        <w:tc>
          <w:tcPr>
            <w:tcW w:w="1114" w:type="dxa"/>
          </w:tcPr>
          <w:p w14:paraId="5C1D4C6D" w14:textId="77777777" w:rsidR="0010599C" w:rsidRPr="003910CA" w:rsidRDefault="0010599C" w:rsidP="001D2123">
            <w:pPr>
              <w:rPr>
                <w:rFonts w:ascii="Calibri" w:hAnsi="Calibri" w:cs="Calibri"/>
                <w:sz w:val="20"/>
                <w:szCs w:val="20"/>
              </w:rPr>
            </w:pPr>
            <w:r w:rsidRPr="003910CA">
              <w:rPr>
                <w:rFonts w:ascii="Calibri" w:hAnsi="Calibri" w:cs="Calibri"/>
                <w:sz w:val="20"/>
                <w:szCs w:val="20"/>
              </w:rPr>
              <w:t>Jim</w:t>
            </w:r>
          </w:p>
        </w:tc>
        <w:tc>
          <w:tcPr>
            <w:tcW w:w="1134" w:type="dxa"/>
          </w:tcPr>
          <w:p w14:paraId="6B09CB36" w14:textId="77777777" w:rsidR="0010599C" w:rsidRPr="003910CA" w:rsidRDefault="0010599C" w:rsidP="001D2123">
            <w:pPr>
              <w:rPr>
                <w:rFonts w:ascii="Calibri" w:hAnsi="Calibri" w:cs="Calibri"/>
                <w:sz w:val="20"/>
                <w:szCs w:val="20"/>
              </w:rPr>
            </w:pPr>
            <w:r w:rsidRPr="003910CA">
              <w:rPr>
                <w:rFonts w:ascii="Calibri" w:hAnsi="Calibri" w:cs="Calibri"/>
                <w:sz w:val="20"/>
                <w:szCs w:val="20"/>
              </w:rPr>
              <w:t>Law</w:t>
            </w:r>
          </w:p>
        </w:tc>
        <w:tc>
          <w:tcPr>
            <w:tcW w:w="1200" w:type="dxa"/>
          </w:tcPr>
          <w:p w14:paraId="71C5B9BF" w14:textId="77777777" w:rsidR="0010599C" w:rsidRPr="003910CA" w:rsidRDefault="0010599C" w:rsidP="001D2123">
            <w:pPr>
              <w:rPr>
                <w:rFonts w:ascii="Calibri" w:hAnsi="Calibri" w:cs="Calibri"/>
                <w:sz w:val="20"/>
                <w:szCs w:val="20"/>
              </w:rPr>
            </w:pPr>
            <w:r w:rsidRPr="003910CA">
              <w:rPr>
                <w:rFonts w:ascii="Calibri" w:hAnsi="Calibri" w:cs="Calibri"/>
                <w:sz w:val="20"/>
                <w:szCs w:val="20"/>
              </w:rPr>
              <w:t>20</w:t>
            </w:r>
          </w:p>
        </w:tc>
        <w:tc>
          <w:tcPr>
            <w:tcW w:w="1150" w:type="dxa"/>
          </w:tcPr>
          <w:p w14:paraId="4973BA37" w14:textId="77777777" w:rsidR="0010599C" w:rsidRPr="003910CA" w:rsidRDefault="0010599C" w:rsidP="001D2123">
            <w:pPr>
              <w:rPr>
                <w:rFonts w:ascii="Calibri" w:hAnsi="Calibri" w:cs="Calibri"/>
                <w:sz w:val="20"/>
                <w:szCs w:val="20"/>
              </w:rPr>
            </w:pPr>
            <w:r w:rsidRPr="003910CA">
              <w:rPr>
                <w:rFonts w:ascii="Calibri" w:hAnsi="Calibri" w:cs="Calibri"/>
                <w:sz w:val="20"/>
                <w:szCs w:val="20"/>
              </w:rPr>
              <w:t>9</w:t>
            </w:r>
          </w:p>
        </w:tc>
        <w:tc>
          <w:tcPr>
            <w:tcW w:w="1149" w:type="dxa"/>
          </w:tcPr>
          <w:p w14:paraId="77BBA41F" w14:textId="3866A924" w:rsidR="0010599C" w:rsidRPr="003910CA" w:rsidRDefault="0010599C" w:rsidP="001D2123">
            <w:pPr>
              <w:rPr>
                <w:rFonts w:ascii="Calibri" w:hAnsi="Calibri" w:cs="Calibri"/>
                <w:sz w:val="20"/>
                <w:szCs w:val="20"/>
              </w:rPr>
            </w:pPr>
            <w:r w:rsidRPr="003910CA">
              <w:rPr>
                <w:rFonts w:ascii="Calibri" w:hAnsi="Calibri" w:cs="Calibri"/>
                <w:sz w:val="20"/>
                <w:szCs w:val="20"/>
              </w:rPr>
              <w:t>F.T. (since 2018), Lecturer</w:t>
            </w:r>
          </w:p>
        </w:tc>
        <w:tc>
          <w:tcPr>
            <w:tcW w:w="1463" w:type="dxa"/>
          </w:tcPr>
          <w:p w14:paraId="749438C9" w14:textId="77777777" w:rsidR="0010599C" w:rsidRPr="003910CA" w:rsidRDefault="0010599C" w:rsidP="001D2123">
            <w:pPr>
              <w:rPr>
                <w:rFonts w:ascii="Calibri" w:hAnsi="Calibri" w:cs="Calibri"/>
                <w:sz w:val="20"/>
                <w:szCs w:val="20"/>
              </w:rPr>
            </w:pPr>
            <w:r w:rsidRPr="003910CA">
              <w:rPr>
                <w:rFonts w:ascii="Calibri" w:hAnsi="Calibri" w:cs="Calibri"/>
                <w:sz w:val="20"/>
                <w:szCs w:val="20"/>
              </w:rPr>
              <w:t>Yes</w:t>
            </w:r>
          </w:p>
        </w:tc>
      </w:tr>
      <w:tr w:rsidR="0010599C" w:rsidRPr="009C7561" w14:paraId="3E731F2F" w14:textId="77777777" w:rsidTr="00D41D71">
        <w:tc>
          <w:tcPr>
            <w:tcW w:w="1149" w:type="dxa"/>
          </w:tcPr>
          <w:p w14:paraId="19ED34D4" w14:textId="183C6293" w:rsidR="0010599C" w:rsidRPr="003910CA" w:rsidRDefault="0010599C" w:rsidP="001D2123">
            <w:pPr>
              <w:rPr>
                <w:rFonts w:ascii="Calibri" w:hAnsi="Calibri" w:cs="Calibri"/>
                <w:sz w:val="20"/>
                <w:szCs w:val="20"/>
              </w:rPr>
            </w:pPr>
            <w:r w:rsidRPr="003910CA">
              <w:rPr>
                <w:rFonts w:ascii="Calibri" w:hAnsi="Calibri" w:cs="Calibri"/>
                <w:sz w:val="20"/>
                <w:szCs w:val="20"/>
              </w:rPr>
              <w:t>Teaching and research</w:t>
            </w:r>
          </w:p>
        </w:tc>
        <w:tc>
          <w:tcPr>
            <w:tcW w:w="1114" w:type="dxa"/>
          </w:tcPr>
          <w:p w14:paraId="3C1071B2" w14:textId="77777777" w:rsidR="0010599C" w:rsidRPr="003910CA" w:rsidRDefault="0010599C" w:rsidP="001D2123">
            <w:pPr>
              <w:rPr>
                <w:rFonts w:ascii="Calibri" w:hAnsi="Calibri" w:cs="Calibri"/>
                <w:sz w:val="20"/>
                <w:szCs w:val="20"/>
              </w:rPr>
            </w:pPr>
            <w:r w:rsidRPr="003910CA">
              <w:rPr>
                <w:rFonts w:ascii="Calibri" w:hAnsi="Calibri" w:cs="Calibri"/>
                <w:sz w:val="20"/>
                <w:szCs w:val="20"/>
              </w:rPr>
              <w:t>Anna</w:t>
            </w:r>
          </w:p>
        </w:tc>
        <w:tc>
          <w:tcPr>
            <w:tcW w:w="1134" w:type="dxa"/>
          </w:tcPr>
          <w:p w14:paraId="5DE69AD8" w14:textId="77777777" w:rsidR="0010599C" w:rsidRPr="003910CA" w:rsidRDefault="0010599C" w:rsidP="001D2123">
            <w:pPr>
              <w:rPr>
                <w:rFonts w:ascii="Calibri" w:hAnsi="Calibri" w:cs="Calibri"/>
                <w:sz w:val="20"/>
                <w:szCs w:val="20"/>
              </w:rPr>
            </w:pPr>
            <w:r w:rsidRPr="003910CA">
              <w:rPr>
                <w:rFonts w:ascii="Calibri" w:hAnsi="Calibri" w:cs="Calibri"/>
                <w:sz w:val="20"/>
                <w:szCs w:val="20"/>
              </w:rPr>
              <w:t>Journalism</w:t>
            </w:r>
          </w:p>
        </w:tc>
        <w:tc>
          <w:tcPr>
            <w:tcW w:w="1200" w:type="dxa"/>
          </w:tcPr>
          <w:p w14:paraId="72CF40DC" w14:textId="77777777" w:rsidR="0010599C" w:rsidRPr="003910CA" w:rsidRDefault="0010599C" w:rsidP="001D2123">
            <w:pPr>
              <w:rPr>
                <w:rFonts w:ascii="Calibri" w:hAnsi="Calibri" w:cs="Calibri"/>
                <w:sz w:val="20"/>
                <w:szCs w:val="20"/>
              </w:rPr>
            </w:pPr>
            <w:r w:rsidRPr="003910CA">
              <w:rPr>
                <w:rFonts w:ascii="Calibri" w:hAnsi="Calibri" w:cs="Calibri"/>
                <w:sz w:val="20"/>
                <w:szCs w:val="20"/>
              </w:rPr>
              <w:t>5</w:t>
            </w:r>
          </w:p>
        </w:tc>
        <w:tc>
          <w:tcPr>
            <w:tcW w:w="1150" w:type="dxa"/>
          </w:tcPr>
          <w:p w14:paraId="13F82372" w14:textId="77777777" w:rsidR="0010599C" w:rsidRPr="003910CA" w:rsidRDefault="0010599C" w:rsidP="001D2123">
            <w:pPr>
              <w:rPr>
                <w:rFonts w:ascii="Calibri" w:hAnsi="Calibri" w:cs="Calibri"/>
                <w:sz w:val="20"/>
                <w:szCs w:val="20"/>
              </w:rPr>
            </w:pPr>
            <w:r w:rsidRPr="003910CA">
              <w:rPr>
                <w:rFonts w:ascii="Calibri" w:hAnsi="Calibri" w:cs="Calibri"/>
                <w:sz w:val="20"/>
                <w:szCs w:val="20"/>
              </w:rPr>
              <w:t>2</w:t>
            </w:r>
          </w:p>
        </w:tc>
        <w:tc>
          <w:tcPr>
            <w:tcW w:w="1149" w:type="dxa"/>
          </w:tcPr>
          <w:p w14:paraId="31749911" w14:textId="77777777" w:rsidR="0010599C" w:rsidRPr="003910CA" w:rsidRDefault="0010599C" w:rsidP="001D2123">
            <w:pPr>
              <w:rPr>
                <w:rFonts w:ascii="Calibri" w:hAnsi="Calibri" w:cs="Calibri"/>
                <w:sz w:val="20"/>
                <w:szCs w:val="20"/>
              </w:rPr>
            </w:pPr>
            <w:r w:rsidRPr="003910CA">
              <w:rPr>
                <w:rFonts w:ascii="Calibri" w:hAnsi="Calibri" w:cs="Calibri"/>
                <w:sz w:val="20"/>
                <w:szCs w:val="20"/>
              </w:rPr>
              <w:t>Lecturer</w:t>
            </w:r>
          </w:p>
        </w:tc>
        <w:tc>
          <w:tcPr>
            <w:tcW w:w="1463" w:type="dxa"/>
          </w:tcPr>
          <w:p w14:paraId="6120F40B" w14:textId="77777777" w:rsidR="0010599C" w:rsidRPr="003910CA" w:rsidRDefault="0010599C" w:rsidP="001D2123">
            <w:pPr>
              <w:rPr>
                <w:rFonts w:ascii="Calibri" w:hAnsi="Calibri" w:cs="Calibri"/>
                <w:sz w:val="20"/>
                <w:szCs w:val="20"/>
              </w:rPr>
            </w:pPr>
            <w:r w:rsidRPr="003910CA">
              <w:rPr>
                <w:rFonts w:ascii="Calibri" w:hAnsi="Calibri" w:cs="Calibri"/>
                <w:sz w:val="20"/>
                <w:szCs w:val="20"/>
              </w:rPr>
              <w:t>Yes</w:t>
            </w:r>
          </w:p>
        </w:tc>
      </w:tr>
      <w:tr w:rsidR="0010599C" w:rsidRPr="009C7561" w14:paraId="507A5C6C" w14:textId="77777777" w:rsidTr="00D41D71">
        <w:tc>
          <w:tcPr>
            <w:tcW w:w="1149" w:type="dxa"/>
          </w:tcPr>
          <w:p w14:paraId="61801FD2" w14:textId="216AA8CF" w:rsidR="0010599C" w:rsidRPr="003910CA" w:rsidRDefault="0010599C" w:rsidP="00FF07D6">
            <w:pPr>
              <w:rPr>
                <w:rFonts w:ascii="Calibri" w:hAnsi="Calibri" w:cs="Calibri"/>
                <w:sz w:val="20"/>
                <w:szCs w:val="20"/>
              </w:rPr>
            </w:pPr>
            <w:r w:rsidRPr="003910CA">
              <w:rPr>
                <w:rFonts w:ascii="Calibri" w:hAnsi="Calibri" w:cs="Calibri"/>
                <w:sz w:val="20"/>
                <w:szCs w:val="20"/>
              </w:rPr>
              <w:t>Specialist</w:t>
            </w:r>
          </w:p>
        </w:tc>
        <w:tc>
          <w:tcPr>
            <w:tcW w:w="1114" w:type="dxa"/>
          </w:tcPr>
          <w:p w14:paraId="0B519BA6" w14:textId="77777777" w:rsidR="0010599C" w:rsidRPr="003910CA" w:rsidRDefault="0010599C" w:rsidP="00FF07D6">
            <w:pPr>
              <w:rPr>
                <w:rFonts w:ascii="Calibri" w:hAnsi="Calibri" w:cs="Calibri"/>
                <w:sz w:val="20"/>
                <w:szCs w:val="20"/>
              </w:rPr>
            </w:pPr>
            <w:r w:rsidRPr="003910CA">
              <w:rPr>
                <w:rFonts w:ascii="Calibri" w:hAnsi="Calibri" w:cs="Calibri"/>
                <w:sz w:val="20"/>
                <w:szCs w:val="20"/>
              </w:rPr>
              <w:t>Rebecca</w:t>
            </w:r>
          </w:p>
        </w:tc>
        <w:tc>
          <w:tcPr>
            <w:tcW w:w="1134" w:type="dxa"/>
          </w:tcPr>
          <w:p w14:paraId="54CCF968" w14:textId="77777777" w:rsidR="0010599C" w:rsidRPr="003910CA" w:rsidRDefault="0010599C" w:rsidP="00FF07D6">
            <w:pPr>
              <w:rPr>
                <w:rFonts w:ascii="Calibri" w:hAnsi="Calibri" w:cs="Calibri"/>
                <w:sz w:val="20"/>
                <w:szCs w:val="20"/>
              </w:rPr>
            </w:pPr>
            <w:r w:rsidRPr="003910CA">
              <w:rPr>
                <w:rFonts w:ascii="Calibri" w:hAnsi="Calibri" w:cs="Calibri"/>
                <w:sz w:val="20"/>
                <w:szCs w:val="20"/>
              </w:rPr>
              <w:t>Digital Design</w:t>
            </w:r>
          </w:p>
        </w:tc>
        <w:tc>
          <w:tcPr>
            <w:tcW w:w="1200" w:type="dxa"/>
          </w:tcPr>
          <w:p w14:paraId="5688FD45" w14:textId="77777777" w:rsidR="0010599C" w:rsidRPr="003910CA" w:rsidRDefault="0010599C" w:rsidP="00FF07D6">
            <w:pPr>
              <w:rPr>
                <w:rFonts w:ascii="Calibri" w:hAnsi="Calibri" w:cs="Calibri"/>
                <w:sz w:val="20"/>
                <w:szCs w:val="20"/>
              </w:rPr>
            </w:pPr>
            <w:r w:rsidRPr="003910CA">
              <w:rPr>
                <w:rFonts w:ascii="Calibri" w:hAnsi="Calibri" w:cs="Calibri"/>
                <w:sz w:val="20"/>
                <w:szCs w:val="20"/>
              </w:rPr>
              <w:t>20</w:t>
            </w:r>
          </w:p>
        </w:tc>
        <w:tc>
          <w:tcPr>
            <w:tcW w:w="1150" w:type="dxa"/>
          </w:tcPr>
          <w:p w14:paraId="60692EE2" w14:textId="77777777" w:rsidR="0010599C" w:rsidRPr="003910CA" w:rsidRDefault="0010599C" w:rsidP="00FF07D6">
            <w:pPr>
              <w:rPr>
                <w:rFonts w:ascii="Calibri" w:hAnsi="Calibri" w:cs="Calibri"/>
                <w:sz w:val="20"/>
                <w:szCs w:val="20"/>
              </w:rPr>
            </w:pPr>
            <w:r w:rsidRPr="003910CA">
              <w:rPr>
                <w:rFonts w:ascii="Calibri" w:hAnsi="Calibri" w:cs="Calibri"/>
                <w:sz w:val="20"/>
                <w:szCs w:val="20"/>
              </w:rPr>
              <w:t>9</w:t>
            </w:r>
          </w:p>
        </w:tc>
        <w:tc>
          <w:tcPr>
            <w:tcW w:w="1149" w:type="dxa"/>
          </w:tcPr>
          <w:p w14:paraId="3E3886BE" w14:textId="77777777" w:rsidR="0010599C" w:rsidRPr="003910CA" w:rsidRDefault="0010599C" w:rsidP="00FF07D6">
            <w:pPr>
              <w:rPr>
                <w:rFonts w:ascii="Calibri" w:hAnsi="Calibri" w:cs="Calibri"/>
                <w:sz w:val="20"/>
                <w:szCs w:val="20"/>
              </w:rPr>
            </w:pPr>
            <w:r w:rsidRPr="003910CA">
              <w:rPr>
                <w:rFonts w:ascii="Calibri" w:hAnsi="Calibri" w:cs="Calibri"/>
                <w:sz w:val="20"/>
                <w:szCs w:val="20"/>
              </w:rPr>
              <w:t>0.1 Lecturer</w:t>
            </w:r>
          </w:p>
        </w:tc>
        <w:tc>
          <w:tcPr>
            <w:tcW w:w="1463" w:type="dxa"/>
          </w:tcPr>
          <w:p w14:paraId="1995FD6B" w14:textId="77777777" w:rsidR="0010599C" w:rsidRPr="003910CA" w:rsidRDefault="0010599C" w:rsidP="00FF07D6">
            <w:pPr>
              <w:rPr>
                <w:rFonts w:ascii="Calibri" w:hAnsi="Calibri" w:cs="Calibri"/>
                <w:sz w:val="20"/>
                <w:szCs w:val="20"/>
              </w:rPr>
            </w:pPr>
            <w:r w:rsidRPr="003910CA">
              <w:rPr>
                <w:rFonts w:ascii="Calibri" w:hAnsi="Calibri" w:cs="Calibri"/>
                <w:sz w:val="20"/>
                <w:szCs w:val="20"/>
              </w:rPr>
              <w:t>Yes</w:t>
            </w:r>
          </w:p>
        </w:tc>
      </w:tr>
      <w:tr w:rsidR="0010599C" w:rsidRPr="009C7561" w14:paraId="7989AD49" w14:textId="77777777" w:rsidTr="00D41D71">
        <w:tc>
          <w:tcPr>
            <w:tcW w:w="1149" w:type="dxa"/>
          </w:tcPr>
          <w:p w14:paraId="01387E98" w14:textId="36DFAC93" w:rsidR="0010599C" w:rsidRPr="003910CA" w:rsidRDefault="0010599C" w:rsidP="00FF07D6">
            <w:pPr>
              <w:rPr>
                <w:rFonts w:ascii="Calibri" w:hAnsi="Calibri" w:cs="Calibri"/>
                <w:sz w:val="20"/>
                <w:szCs w:val="20"/>
              </w:rPr>
            </w:pPr>
            <w:r w:rsidRPr="003910CA">
              <w:rPr>
                <w:rFonts w:ascii="Calibri" w:hAnsi="Calibri" w:cs="Calibri"/>
                <w:sz w:val="20"/>
                <w:szCs w:val="20"/>
              </w:rPr>
              <w:t>Specialist</w:t>
            </w:r>
          </w:p>
        </w:tc>
        <w:tc>
          <w:tcPr>
            <w:tcW w:w="1114" w:type="dxa"/>
          </w:tcPr>
          <w:p w14:paraId="6F5D3B26" w14:textId="77777777" w:rsidR="0010599C" w:rsidRPr="003910CA" w:rsidRDefault="0010599C" w:rsidP="00FF07D6">
            <w:pPr>
              <w:rPr>
                <w:rFonts w:ascii="Calibri" w:hAnsi="Calibri" w:cs="Calibri"/>
                <w:sz w:val="20"/>
                <w:szCs w:val="20"/>
              </w:rPr>
            </w:pPr>
            <w:r w:rsidRPr="003910CA">
              <w:rPr>
                <w:rFonts w:ascii="Calibri" w:hAnsi="Calibri" w:cs="Calibri"/>
                <w:sz w:val="20"/>
                <w:szCs w:val="20"/>
              </w:rPr>
              <w:t>Paul</w:t>
            </w:r>
          </w:p>
        </w:tc>
        <w:tc>
          <w:tcPr>
            <w:tcW w:w="1134" w:type="dxa"/>
          </w:tcPr>
          <w:p w14:paraId="66B307E8" w14:textId="77777777" w:rsidR="0010599C" w:rsidRPr="003910CA" w:rsidRDefault="0010599C" w:rsidP="00FF07D6">
            <w:pPr>
              <w:rPr>
                <w:rFonts w:ascii="Calibri" w:hAnsi="Calibri" w:cs="Calibri"/>
                <w:sz w:val="20"/>
                <w:szCs w:val="20"/>
              </w:rPr>
            </w:pPr>
            <w:r w:rsidRPr="003910CA">
              <w:rPr>
                <w:rFonts w:ascii="Calibri" w:hAnsi="Calibri" w:cs="Calibri"/>
                <w:sz w:val="20"/>
                <w:szCs w:val="20"/>
              </w:rPr>
              <w:t>Engineering &amp; Digital Arts</w:t>
            </w:r>
          </w:p>
        </w:tc>
        <w:tc>
          <w:tcPr>
            <w:tcW w:w="1200" w:type="dxa"/>
          </w:tcPr>
          <w:p w14:paraId="7D433242" w14:textId="77777777" w:rsidR="0010599C" w:rsidRPr="003910CA" w:rsidRDefault="0010599C" w:rsidP="00FF07D6">
            <w:pPr>
              <w:rPr>
                <w:rFonts w:ascii="Calibri" w:hAnsi="Calibri" w:cs="Calibri"/>
                <w:sz w:val="20"/>
                <w:szCs w:val="20"/>
              </w:rPr>
            </w:pPr>
            <w:r w:rsidRPr="003910CA">
              <w:rPr>
                <w:rFonts w:ascii="Calibri" w:hAnsi="Calibri" w:cs="Calibri"/>
                <w:sz w:val="20"/>
                <w:szCs w:val="20"/>
              </w:rPr>
              <w:t>7</w:t>
            </w:r>
          </w:p>
        </w:tc>
        <w:tc>
          <w:tcPr>
            <w:tcW w:w="1150" w:type="dxa"/>
          </w:tcPr>
          <w:p w14:paraId="15EC0C29" w14:textId="77777777" w:rsidR="0010599C" w:rsidRPr="003910CA" w:rsidRDefault="0010599C" w:rsidP="00FF07D6">
            <w:pPr>
              <w:rPr>
                <w:rFonts w:ascii="Calibri" w:hAnsi="Calibri" w:cs="Calibri"/>
                <w:sz w:val="20"/>
                <w:szCs w:val="20"/>
              </w:rPr>
            </w:pPr>
            <w:r w:rsidRPr="003910CA">
              <w:rPr>
                <w:rFonts w:ascii="Calibri" w:hAnsi="Calibri" w:cs="Calibri"/>
                <w:sz w:val="20"/>
                <w:szCs w:val="20"/>
              </w:rPr>
              <w:t>5</w:t>
            </w:r>
          </w:p>
        </w:tc>
        <w:tc>
          <w:tcPr>
            <w:tcW w:w="1149" w:type="dxa"/>
          </w:tcPr>
          <w:p w14:paraId="1B9B2FE1" w14:textId="77777777" w:rsidR="0010599C" w:rsidRPr="003910CA" w:rsidRDefault="0010599C" w:rsidP="00FF07D6">
            <w:pPr>
              <w:rPr>
                <w:rFonts w:ascii="Calibri" w:hAnsi="Calibri" w:cs="Calibri"/>
                <w:sz w:val="20"/>
                <w:szCs w:val="20"/>
              </w:rPr>
            </w:pPr>
            <w:r w:rsidRPr="003910CA">
              <w:rPr>
                <w:rFonts w:ascii="Calibri" w:hAnsi="Calibri" w:cs="Calibri"/>
                <w:sz w:val="20"/>
                <w:szCs w:val="20"/>
              </w:rPr>
              <w:t xml:space="preserve">0.5, Course leader </w:t>
            </w:r>
          </w:p>
        </w:tc>
        <w:tc>
          <w:tcPr>
            <w:tcW w:w="1463" w:type="dxa"/>
          </w:tcPr>
          <w:p w14:paraId="2B8879F2" w14:textId="77777777" w:rsidR="0010599C" w:rsidRPr="003910CA" w:rsidRDefault="0010599C" w:rsidP="00FF07D6">
            <w:pPr>
              <w:rPr>
                <w:rFonts w:ascii="Calibri" w:hAnsi="Calibri" w:cs="Calibri"/>
                <w:sz w:val="20"/>
                <w:szCs w:val="20"/>
              </w:rPr>
            </w:pPr>
            <w:r w:rsidRPr="003910CA">
              <w:rPr>
                <w:rFonts w:ascii="Calibri" w:hAnsi="Calibri" w:cs="Calibri"/>
                <w:sz w:val="20"/>
                <w:szCs w:val="20"/>
              </w:rPr>
              <w:t>Yes</w:t>
            </w:r>
          </w:p>
        </w:tc>
      </w:tr>
    </w:tbl>
    <w:p w14:paraId="1D6723FF" w14:textId="04FA9E85" w:rsidR="00C3187D" w:rsidRPr="003910CA" w:rsidRDefault="00DF39C6" w:rsidP="0009061A">
      <w:pPr>
        <w:spacing w:before="120" w:after="120" w:line="240" w:lineRule="auto"/>
        <w:jc w:val="both"/>
        <w:rPr>
          <w:rFonts w:ascii="Calibri" w:hAnsi="Calibri" w:cs="Calibri"/>
          <w:sz w:val="20"/>
          <w:szCs w:val="20"/>
        </w:rPr>
      </w:pPr>
      <w:r>
        <w:rPr>
          <w:rFonts w:ascii="Calibri" w:hAnsi="Calibri" w:cs="Calibri"/>
          <w:b/>
          <w:sz w:val="20"/>
          <w:szCs w:val="20"/>
        </w:rPr>
        <w:t>A</w:t>
      </w:r>
      <w:r w:rsidR="00C3187D" w:rsidRPr="003910CA">
        <w:rPr>
          <w:rFonts w:ascii="Calibri" w:hAnsi="Calibri" w:cs="Calibri"/>
          <w:b/>
          <w:sz w:val="20"/>
          <w:szCs w:val="20"/>
        </w:rPr>
        <w:t>ccess to professional development and career progression</w:t>
      </w:r>
      <w:r w:rsidR="00C3187D" w:rsidRPr="003910CA">
        <w:rPr>
          <w:rFonts w:ascii="Calibri" w:hAnsi="Calibri" w:cs="Calibri"/>
          <w:sz w:val="20"/>
          <w:szCs w:val="20"/>
        </w:rPr>
        <w:t>)</w:t>
      </w:r>
    </w:p>
    <w:p w14:paraId="18DCC05C" w14:textId="50BB2BA2" w:rsidR="00C3187D" w:rsidRPr="003910CA" w:rsidRDefault="00C3187D" w:rsidP="0009061A">
      <w:pPr>
        <w:spacing w:before="120" w:after="120" w:line="240" w:lineRule="auto"/>
        <w:jc w:val="both"/>
        <w:rPr>
          <w:rFonts w:ascii="Calibri" w:hAnsi="Calibri" w:cs="Calibri"/>
          <w:sz w:val="20"/>
          <w:szCs w:val="20"/>
        </w:rPr>
      </w:pPr>
      <w:r w:rsidRPr="003910CA">
        <w:rPr>
          <w:rFonts w:ascii="Calibri" w:hAnsi="Calibri" w:cs="Calibri"/>
          <w:sz w:val="20"/>
          <w:szCs w:val="20"/>
        </w:rPr>
        <w:t>Most U</w:t>
      </w:r>
      <w:r w:rsidR="005F2607" w:rsidRPr="003910CA">
        <w:rPr>
          <w:rFonts w:ascii="Calibri" w:hAnsi="Calibri" w:cs="Calibri"/>
          <w:sz w:val="20"/>
          <w:szCs w:val="20"/>
        </w:rPr>
        <w:t>.K.</w:t>
      </w:r>
      <w:r w:rsidRPr="003910CA">
        <w:rPr>
          <w:rFonts w:ascii="Calibri" w:hAnsi="Calibri" w:cs="Calibri"/>
          <w:sz w:val="20"/>
          <w:szCs w:val="20"/>
        </w:rPr>
        <w:t xml:space="preserve"> universities expect probationary staff to engage in academic</w:t>
      </w:r>
      <w:r w:rsidR="00B125AD">
        <w:rPr>
          <w:rFonts w:ascii="Calibri" w:hAnsi="Calibri" w:cs="Calibri"/>
          <w:sz w:val="20"/>
          <w:szCs w:val="20"/>
        </w:rPr>
        <w:t>,</w:t>
      </w:r>
      <w:r w:rsidRPr="003910CA">
        <w:rPr>
          <w:rFonts w:ascii="Calibri" w:hAnsi="Calibri" w:cs="Calibri"/>
          <w:sz w:val="20"/>
          <w:szCs w:val="20"/>
        </w:rPr>
        <w:t xml:space="preserve"> professional development (APD) to support them in their work</w:t>
      </w:r>
      <w:r w:rsidR="00964D95">
        <w:rPr>
          <w:rFonts w:ascii="Calibri" w:hAnsi="Calibri" w:cs="Calibri"/>
          <w:sz w:val="20"/>
          <w:szCs w:val="20"/>
        </w:rPr>
        <w:t xml:space="preserve">. </w:t>
      </w:r>
      <w:r w:rsidRPr="003910CA">
        <w:rPr>
          <w:rFonts w:ascii="Calibri" w:hAnsi="Calibri" w:cs="Calibri"/>
          <w:sz w:val="20"/>
          <w:szCs w:val="20"/>
        </w:rPr>
        <w:t xml:space="preserve"> </w:t>
      </w:r>
      <w:r w:rsidR="00964D95">
        <w:rPr>
          <w:rFonts w:ascii="Calibri" w:hAnsi="Calibri" w:cs="Calibri"/>
          <w:sz w:val="20"/>
          <w:szCs w:val="20"/>
        </w:rPr>
        <w:t>There are also increasing central government requirements for insti</w:t>
      </w:r>
      <w:r w:rsidR="00B125AD">
        <w:rPr>
          <w:rFonts w:ascii="Calibri" w:hAnsi="Calibri" w:cs="Calibri"/>
          <w:sz w:val="20"/>
          <w:szCs w:val="20"/>
        </w:rPr>
        <w:t>tu</w:t>
      </w:r>
      <w:r w:rsidR="00964D95">
        <w:rPr>
          <w:rFonts w:ascii="Calibri" w:hAnsi="Calibri" w:cs="Calibri"/>
          <w:sz w:val="20"/>
          <w:szCs w:val="20"/>
        </w:rPr>
        <w:t>tions to provide evidence that staff have a teaching qualification or formal recognition</w:t>
      </w:r>
      <w:r w:rsidR="001547C4">
        <w:rPr>
          <w:rFonts w:ascii="Calibri" w:hAnsi="Calibri" w:cs="Calibri"/>
          <w:sz w:val="20"/>
          <w:szCs w:val="20"/>
        </w:rPr>
        <w:t xml:space="preserve"> of teaching competence</w:t>
      </w:r>
      <w:r w:rsidR="00B125AD">
        <w:rPr>
          <w:rFonts w:ascii="Calibri" w:hAnsi="Calibri" w:cs="Calibri"/>
          <w:sz w:val="20"/>
          <w:szCs w:val="20"/>
        </w:rPr>
        <w:t>.</w:t>
      </w:r>
      <w:r w:rsidR="000A6AD6">
        <w:rPr>
          <w:rFonts w:ascii="Calibri" w:hAnsi="Calibri" w:cs="Calibri"/>
          <w:sz w:val="20"/>
          <w:szCs w:val="20"/>
        </w:rPr>
        <w:t xml:space="preserve"> </w:t>
      </w:r>
      <w:r w:rsidRPr="003910CA">
        <w:rPr>
          <w:rFonts w:ascii="Calibri" w:hAnsi="Calibri" w:cs="Calibri"/>
          <w:sz w:val="20"/>
          <w:szCs w:val="20"/>
        </w:rPr>
        <w:t>Criteria for inclusio</w:t>
      </w:r>
      <w:r w:rsidR="00DF39C6">
        <w:rPr>
          <w:rFonts w:ascii="Calibri" w:hAnsi="Calibri" w:cs="Calibri"/>
          <w:sz w:val="20"/>
          <w:szCs w:val="20"/>
        </w:rPr>
        <w:t>n are based on definitions used</w:t>
      </w:r>
      <w:r w:rsidRPr="003910CA">
        <w:rPr>
          <w:rFonts w:ascii="Calibri" w:hAnsi="Calibri" w:cs="Calibri"/>
          <w:sz w:val="20"/>
          <w:szCs w:val="20"/>
        </w:rPr>
        <w:t xml:space="preserve"> </w:t>
      </w:r>
      <w:r w:rsidR="009C7561">
        <w:rPr>
          <w:rFonts w:ascii="Calibri" w:hAnsi="Calibri" w:cs="Calibri"/>
          <w:sz w:val="20"/>
          <w:szCs w:val="20"/>
        </w:rPr>
        <w:t>in the HESA data sets</w:t>
      </w:r>
      <w:r w:rsidRPr="003910CA">
        <w:rPr>
          <w:rFonts w:ascii="Calibri" w:hAnsi="Calibri" w:cs="Calibri"/>
          <w:sz w:val="20"/>
          <w:szCs w:val="20"/>
        </w:rPr>
        <w:t xml:space="preserve">. </w:t>
      </w:r>
      <w:r w:rsidR="0036044D" w:rsidRPr="003910CA">
        <w:rPr>
          <w:rFonts w:ascii="Calibri" w:hAnsi="Calibri" w:cs="Calibri"/>
          <w:sz w:val="20"/>
          <w:szCs w:val="20"/>
        </w:rPr>
        <w:t>Beaton</w:t>
      </w:r>
      <w:r w:rsidR="00B125AD">
        <w:rPr>
          <w:rFonts w:ascii="Calibri" w:hAnsi="Calibri" w:cs="Calibri"/>
          <w:sz w:val="20"/>
          <w:szCs w:val="20"/>
        </w:rPr>
        <w:t>'</w:t>
      </w:r>
      <w:r w:rsidR="0036044D" w:rsidRPr="003910CA">
        <w:rPr>
          <w:rFonts w:ascii="Calibri" w:hAnsi="Calibri" w:cs="Calibri"/>
          <w:sz w:val="20"/>
          <w:szCs w:val="20"/>
        </w:rPr>
        <w:t xml:space="preserve">s research </w:t>
      </w:r>
      <w:r w:rsidR="00051DCF" w:rsidRPr="003910CA">
        <w:rPr>
          <w:rFonts w:ascii="Calibri" w:hAnsi="Calibri" w:cs="Calibri"/>
          <w:sz w:val="20"/>
          <w:szCs w:val="20"/>
        </w:rPr>
        <w:t>i</w:t>
      </w:r>
      <w:r w:rsidRPr="003910CA">
        <w:rPr>
          <w:rFonts w:ascii="Calibri" w:hAnsi="Calibri" w:cs="Calibri"/>
          <w:sz w:val="20"/>
          <w:szCs w:val="20"/>
        </w:rPr>
        <w:t xml:space="preserve">dentified particular issues – both APD participation and career </w:t>
      </w:r>
      <w:r w:rsidR="00247D40" w:rsidRPr="003910CA">
        <w:rPr>
          <w:rFonts w:ascii="Calibri" w:hAnsi="Calibri" w:cs="Calibri"/>
          <w:sz w:val="20"/>
          <w:szCs w:val="20"/>
        </w:rPr>
        <w:t>progression -</w:t>
      </w:r>
      <w:r w:rsidRPr="003910CA">
        <w:rPr>
          <w:rFonts w:ascii="Calibri" w:hAnsi="Calibri" w:cs="Calibri"/>
          <w:sz w:val="20"/>
          <w:szCs w:val="20"/>
        </w:rPr>
        <w:t xml:space="preserve"> for blended professionals on fractional contracts:</w:t>
      </w:r>
    </w:p>
    <w:p w14:paraId="540FD1AA" w14:textId="20E3FD4D" w:rsidR="00C3187D" w:rsidRPr="003910CA" w:rsidRDefault="00B125AD" w:rsidP="0009061A">
      <w:pPr>
        <w:spacing w:before="120" w:after="120" w:line="240" w:lineRule="auto"/>
        <w:jc w:val="both"/>
        <w:rPr>
          <w:rFonts w:ascii="Calibri" w:hAnsi="Calibri" w:cs="Calibri"/>
          <w:i/>
          <w:iCs/>
          <w:sz w:val="20"/>
          <w:szCs w:val="20"/>
        </w:rPr>
      </w:pPr>
      <w:r>
        <w:rPr>
          <w:rFonts w:ascii="Calibri" w:hAnsi="Calibri" w:cs="Calibri"/>
          <w:i/>
          <w:iCs/>
          <w:sz w:val="20"/>
          <w:szCs w:val="20"/>
        </w:rPr>
        <w:t>'</w:t>
      </w:r>
      <w:r w:rsidR="00C3187D" w:rsidRPr="003910CA">
        <w:rPr>
          <w:rFonts w:ascii="Calibri" w:hAnsi="Calibri" w:cs="Calibri"/>
          <w:i/>
          <w:iCs/>
          <w:sz w:val="20"/>
          <w:szCs w:val="20"/>
        </w:rPr>
        <w:t>I</w:t>
      </w:r>
      <w:r w:rsidR="005F2607" w:rsidRPr="003910CA">
        <w:rPr>
          <w:rFonts w:ascii="Calibri" w:hAnsi="Calibri" w:cs="Calibri"/>
          <w:i/>
          <w:iCs/>
          <w:sz w:val="20"/>
          <w:szCs w:val="20"/>
        </w:rPr>
        <w:t>'</w:t>
      </w:r>
      <w:r w:rsidR="00C3187D" w:rsidRPr="003910CA">
        <w:rPr>
          <w:rFonts w:ascii="Calibri" w:hAnsi="Calibri" w:cs="Calibri"/>
          <w:i/>
          <w:iCs/>
          <w:sz w:val="20"/>
          <w:szCs w:val="20"/>
        </w:rPr>
        <w:t>ve been told I</w:t>
      </w:r>
      <w:r w:rsidR="005F2607" w:rsidRPr="003910CA">
        <w:rPr>
          <w:rFonts w:ascii="Calibri" w:hAnsi="Calibri" w:cs="Calibri"/>
          <w:i/>
          <w:iCs/>
          <w:sz w:val="20"/>
          <w:szCs w:val="20"/>
        </w:rPr>
        <w:t>'</w:t>
      </w:r>
      <w:r w:rsidR="00C3187D" w:rsidRPr="003910CA">
        <w:rPr>
          <w:rFonts w:ascii="Calibri" w:hAnsi="Calibri" w:cs="Calibri"/>
          <w:i/>
          <w:iCs/>
          <w:sz w:val="20"/>
          <w:szCs w:val="20"/>
        </w:rPr>
        <w:t>m not eligible for promotion because I</w:t>
      </w:r>
      <w:r w:rsidR="005F2607" w:rsidRPr="003910CA">
        <w:rPr>
          <w:rFonts w:ascii="Calibri" w:hAnsi="Calibri" w:cs="Calibri"/>
          <w:i/>
          <w:iCs/>
          <w:sz w:val="20"/>
          <w:szCs w:val="20"/>
        </w:rPr>
        <w:t>'</w:t>
      </w:r>
      <w:r w:rsidR="00C3187D" w:rsidRPr="003910CA">
        <w:rPr>
          <w:rFonts w:ascii="Calibri" w:hAnsi="Calibri" w:cs="Calibri"/>
          <w:i/>
          <w:iCs/>
          <w:sz w:val="20"/>
          <w:szCs w:val="20"/>
        </w:rPr>
        <w:t>m only here three days a week.</w:t>
      </w:r>
      <w:r w:rsidR="005F2607" w:rsidRPr="003910CA">
        <w:rPr>
          <w:rFonts w:ascii="Calibri" w:hAnsi="Calibri" w:cs="Calibri"/>
          <w:i/>
          <w:iCs/>
          <w:sz w:val="20"/>
          <w:szCs w:val="20"/>
        </w:rPr>
        <w:t>'</w:t>
      </w:r>
      <w:r w:rsidR="00C3187D" w:rsidRPr="003910CA">
        <w:rPr>
          <w:rFonts w:ascii="Calibri" w:hAnsi="Calibri" w:cs="Calibri"/>
          <w:i/>
          <w:iCs/>
          <w:sz w:val="20"/>
          <w:szCs w:val="20"/>
        </w:rPr>
        <w:t xml:space="preserve"> (Lecturer, Digital Industries)</w:t>
      </w:r>
    </w:p>
    <w:p w14:paraId="6E788387" w14:textId="20AF3DA1" w:rsidR="00A94D28" w:rsidRPr="003910CA" w:rsidRDefault="00FA4EC8" w:rsidP="0009061A">
      <w:pPr>
        <w:spacing w:before="120" w:after="120" w:line="240" w:lineRule="auto"/>
        <w:jc w:val="both"/>
        <w:rPr>
          <w:rFonts w:ascii="Calibri" w:hAnsi="Calibri" w:cs="Calibri"/>
          <w:b/>
          <w:bCs/>
          <w:sz w:val="20"/>
          <w:szCs w:val="20"/>
        </w:rPr>
      </w:pPr>
      <w:r w:rsidRPr="003910CA">
        <w:rPr>
          <w:rFonts w:ascii="Calibri" w:hAnsi="Calibri" w:cs="Calibri"/>
          <w:b/>
          <w:bCs/>
          <w:sz w:val="20"/>
          <w:szCs w:val="20"/>
        </w:rPr>
        <w:t>C</w:t>
      </w:r>
      <w:r w:rsidR="00A94D28" w:rsidRPr="003910CA">
        <w:rPr>
          <w:rFonts w:ascii="Calibri" w:hAnsi="Calibri" w:cs="Calibri"/>
          <w:b/>
          <w:bCs/>
          <w:sz w:val="20"/>
          <w:szCs w:val="20"/>
        </w:rPr>
        <w:t>oncepts of professionalism and professional identity (500 words)</w:t>
      </w:r>
    </w:p>
    <w:p w14:paraId="0500A05D" w14:textId="610B25F3" w:rsidR="006973DB" w:rsidRPr="003910CA" w:rsidRDefault="006973DB" w:rsidP="006973DB">
      <w:pPr>
        <w:spacing w:before="120" w:after="120" w:line="240" w:lineRule="auto"/>
        <w:jc w:val="both"/>
        <w:rPr>
          <w:rFonts w:ascii="Calibri" w:hAnsi="Calibri" w:cs="Calibri"/>
          <w:sz w:val="20"/>
          <w:szCs w:val="20"/>
        </w:rPr>
      </w:pPr>
      <w:r w:rsidRPr="003910CA">
        <w:rPr>
          <w:rFonts w:ascii="Calibri" w:hAnsi="Calibri" w:cs="Calibri"/>
          <w:sz w:val="20"/>
          <w:szCs w:val="20"/>
        </w:rPr>
        <w:t>Many HE lecturers have had previous careers and professional experience in the field in which they become lecturers. The initial move to working in higher education is often based on the value placed by the higher education institution on their professional knowledge, experience and expertise, a</w:t>
      </w:r>
      <w:r w:rsidR="00995FC3">
        <w:rPr>
          <w:rFonts w:ascii="Calibri" w:hAnsi="Calibri" w:cs="Calibri"/>
          <w:sz w:val="20"/>
          <w:szCs w:val="20"/>
        </w:rPr>
        <w:t>nd</w:t>
      </w:r>
      <w:r w:rsidRPr="003910CA">
        <w:rPr>
          <w:rFonts w:ascii="Calibri" w:hAnsi="Calibri" w:cs="Calibri"/>
          <w:sz w:val="20"/>
          <w:szCs w:val="20"/>
        </w:rPr>
        <w:t xml:space="preserve"> their impact on the vocational currency of degrees and research outputs. The transition from one career to another is characterised by changes in work practices, operational structures and workplace cultures. </w:t>
      </w:r>
      <w:r w:rsidR="00F27CB2">
        <w:rPr>
          <w:rFonts w:ascii="Calibri" w:hAnsi="Calibri" w:cs="Calibri"/>
          <w:sz w:val="20"/>
          <w:szCs w:val="20"/>
        </w:rPr>
        <w:t xml:space="preserve"> </w:t>
      </w:r>
      <w:r w:rsidR="00B125AD">
        <w:rPr>
          <w:rFonts w:ascii="Calibri" w:hAnsi="Calibri" w:cs="Calibri"/>
          <w:sz w:val="20"/>
          <w:szCs w:val="20"/>
        </w:rPr>
        <w:t>A</w:t>
      </w:r>
      <w:r w:rsidR="00F27CB2" w:rsidRPr="00D623DC">
        <w:rPr>
          <w:rFonts w:ascii="Calibri" w:hAnsi="Calibri" w:cs="Calibri"/>
          <w:sz w:val="20"/>
          <w:szCs w:val="20"/>
        </w:rPr>
        <w:t xml:space="preserve"> dual professional </w:t>
      </w:r>
      <w:r w:rsidR="001547C4">
        <w:rPr>
          <w:rFonts w:ascii="Calibri" w:hAnsi="Calibri" w:cs="Calibri"/>
          <w:sz w:val="20"/>
          <w:szCs w:val="20"/>
        </w:rPr>
        <w:t xml:space="preserve">is </w:t>
      </w:r>
      <w:r w:rsidR="00F27CB2" w:rsidRPr="00D623DC">
        <w:rPr>
          <w:rFonts w:ascii="Calibri" w:hAnsi="Calibri" w:cs="Calibri"/>
          <w:sz w:val="20"/>
          <w:szCs w:val="20"/>
        </w:rPr>
        <w:t xml:space="preserve">an individual who can work autonomously is responsible for </w:t>
      </w:r>
      <w:r w:rsidR="00995FC3">
        <w:rPr>
          <w:rFonts w:ascii="Calibri" w:hAnsi="Calibri" w:cs="Calibri"/>
          <w:sz w:val="20"/>
          <w:szCs w:val="20"/>
        </w:rPr>
        <w:t>applying professional judg</w:t>
      </w:r>
      <w:r w:rsidR="00F27CB2" w:rsidRPr="00D623DC">
        <w:rPr>
          <w:rFonts w:ascii="Calibri" w:hAnsi="Calibri" w:cs="Calibri"/>
          <w:sz w:val="20"/>
          <w:szCs w:val="20"/>
        </w:rPr>
        <w:t>ment</w:t>
      </w:r>
      <w:r w:rsidR="0098001E">
        <w:rPr>
          <w:rFonts w:ascii="Calibri" w:hAnsi="Calibri" w:cs="Calibri"/>
          <w:sz w:val="20"/>
          <w:szCs w:val="20"/>
        </w:rPr>
        <w:t>. They</w:t>
      </w:r>
      <w:r w:rsidR="00F27CB2" w:rsidRPr="00D623DC">
        <w:rPr>
          <w:rFonts w:ascii="Calibri" w:hAnsi="Calibri" w:cs="Calibri"/>
          <w:sz w:val="20"/>
          <w:szCs w:val="20"/>
        </w:rPr>
        <w:t xml:space="preserve"> conduct work that involves a highly complex set of skills, intellectual functioning and knowledge that is not easily acquired and not widely held. </w:t>
      </w:r>
      <w:r w:rsidR="0098001E">
        <w:rPr>
          <w:rFonts w:ascii="Calibri" w:hAnsi="Calibri" w:cs="Calibri"/>
          <w:sz w:val="20"/>
          <w:szCs w:val="20"/>
        </w:rPr>
        <w:t>(</w:t>
      </w:r>
      <w:r w:rsidR="0098001E" w:rsidRPr="00D623DC">
        <w:rPr>
          <w:rFonts w:ascii="Calibri" w:hAnsi="Calibri" w:cs="Calibri"/>
          <w:sz w:val="20"/>
          <w:szCs w:val="20"/>
        </w:rPr>
        <w:t>Hoyle &amp; John</w:t>
      </w:r>
      <w:r w:rsidR="0098001E">
        <w:rPr>
          <w:rFonts w:ascii="Calibri" w:hAnsi="Calibri" w:cs="Calibri"/>
          <w:sz w:val="20"/>
          <w:szCs w:val="20"/>
        </w:rPr>
        <w:t>,</w:t>
      </w:r>
      <w:r w:rsidR="0098001E" w:rsidRPr="00D623DC">
        <w:rPr>
          <w:rFonts w:ascii="Calibri" w:hAnsi="Calibri" w:cs="Calibri"/>
          <w:sz w:val="20"/>
          <w:szCs w:val="20"/>
        </w:rPr>
        <w:t xml:space="preserve"> 1995</w:t>
      </w:r>
      <w:r w:rsidR="0098001E">
        <w:rPr>
          <w:rFonts w:ascii="Calibri" w:hAnsi="Calibri" w:cs="Calibri"/>
          <w:sz w:val="20"/>
          <w:szCs w:val="20"/>
        </w:rPr>
        <w:t xml:space="preserve">; </w:t>
      </w:r>
      <w:r w:rsidR="0098001E" w:rsidRPr="00D623DC">
        <w:rPr>
          <w:rFonts w:ascii="Calibri" w:hAnsi="Calibri" w:cs="Calibri"/>
          <w:sz w:val="20"/>
          <w:szCs w:val="20"/>
        </w:rPr>
        <w:t>Ingersoll &amp; Merrill</w:t>
      </w:r>
      <w:r w:rsidR="0098001E">
        <w:rPr>
          <w:rFonts w:ascii="Calibri" w:hAnsi="Calibri" w:cs="Calibri"/>
          <w:sz w:val="20"/>
          <w:szCs w:val="20"/>
        </w:rPr>
        <w:t>,</w:t>
      </w:r>
      <w:r w:rsidR="0098001E" w:rsidRPr="00D623DC">
        <w:rPr>
          <w:rFonts w:ascii="Calibri" w:hAnsi="Calibri" w:cs="Calibri"/>
          <w:sz w:val="20"/>
          <w:szCs w:val="20"/>
        </w:rPr>
        <w:t xml:space="preserve"> 2011)</w:t>
      </w:r>
      <w:r w:rsidR="0098001E">
        <w:rPr>
          <w:rFonts w:ascii="Calibri" w:hAnsi="Calibri" w:cs="Calibri"/>
          <w:sz w:val="20"/>
          <w:szCs w:val="20"/>
        </w:rPr>
        <w:t xml:space="preserve">. </w:t>
      </w:r>
      <w:r w:rsidR="00F27CB2" w:rsidRPr="00D623DC">
        <w:rPr>
          <w:rFonts w:ascii="Calibri" w:hAnsi="Calibri" w:cs="Calibri"/>
          <w:sz w:val="20"/>
          <w:szCs w:val="20"/>
        </w:rPr>
        <w:t>These dual professionals are experts in their field yet novices in their new environment.</w:t>
      </w:r>
      <w:r w:rsidR="00F27CB2">
        <w:rPr>
          <w:rFonts w:ascii="Calibri" w:hAnsi="Calibri" w:cs="Calibri"/>
          <w:sz w:val="20"/>
          <w:szCs w:val="20"/>
        </w:rPr>
        <w:t xml:space="preserve">  </w:t>
      </w:r>
    </w:p>
    <w:p w14:paraId="496B44F6" w14:textId="2125EC49" w:rsidR="00992529" w:rsidRPr="003910CA" w:rsidRDefault="005D1333" w:rsidP="0009061A">
      <w:pPr>
        <w:spacing w:before="120" w:after="120" w:line="240" w:lineRule="auto"/>
        <w:jc w:val="both"/>
        <w:rPr>
          <w:rFonts w:ascii="Calibri" w:hAnsi="Calibri" w:cs="Calibri"/>
          <w:sz w:val="20"/>
          <w:szCs w:val="20"/>
        </w:rPr>
      </w:pPr>
      <w:r w:rsidRPr="003910CA">
        <w:rPr>
          <w:rFonts w:ascii="Calibri" w:hAnsi="Calibri" w:cs="Calibri"/>
          <w:sz w:val="20"/>
          <w:szCs w:val="20"/>
        </w:rPr>
        <w:t>Early career academics</w:t>
      </w:r>
      <w:r w:rsidR="00FA4EC8" w:rsidRPr="003910CA">
        <w:rPr>
          <w:rFonts w:ascii="Calibri" w:hAnsi="Calibri" w:cs="Calibri"/>
          <w:sz w:val="20"/>
          <w:szCs w:val="20"/>
        </w:rPr>
        <w:t>'</w:t>
      </w:r>
      <w:r w:rsidRPr="003910CA">
        <w:rPr>
          <w:rFonts w:ascii="Calibri" w:hAnsi="Calibri" w:cs="Calibri"/>
          <w:sz w:val="20"/>
          <w:szCs w:val="20"/>
        </w:rPr>
        <w:t xml:space="preserve"> educational, cultural</w:t>
      </w:r>
      <w:r w:rsidR="00FA4EC8" w:rsidRPr="003910CA">
        <w:rPr>
          <w:rFonts w:ascii="Calibri" w:hAnsi="Calibri" w:cs="Calibri"/>
          <w:sz w:val="20"/>
          <w:szCs w:val="20"/>
        </w:rPr>
        <w:t>,</w:t>
      </w:r>
      <w:r w:rsidRPr="003910CA">
        <w:rPr>
          <w:rFonts w:ascii="Calibri" w:hAnsi="Calibri" w:cs="Calibri"/>
          <w:sz w:val="20"/>
          <w:szCs w:val="20"/>
        </w:rPr>
        <w:t xml:space="preserve"> and life experiences influence their approach to the nature of academic life and work (Fanghanel 201</w:t>
      </w:r>
      <w:r w:rsidR="00D229B5" w:rsidRPr="003910CA">
        <w:rPr>
          <w:rFonts w:ascii="Calibri" w:hAnsi="Calibri" w:cs="Calibri"/>
          <w:sz w:val="20"/>
          <w:szCs w:val="20"/>
        </w:rPr>
        <w:t>2</w:t>
      </w:r>
      <w:r w:rsidRPr="003910CA">
        <w:rPr>
          <w:rFonts w:ascii="Calibri" w:hAnsi="Calibri" w:cs="Calibri"/>
          <w:sz w:val="20"/>
          <w:szCs w:val="20"/>
        </w:rPr>
        <w:t xml:space="preserve">; Teichler </w:t>
      </w:r>
      <w:r w:rsidRPr="003910CA">
        <w:rPr>
          <w:rFonts w:ascii="Calibri" w:hAnsi="Calibri" w:cs="Calibri"/>
          <w:i/>
          <w:sz w:val="20"/>
          <w:szCs w:val="20"/>
        </w:rPr>
        <w:t>et al</w:t>
      </w:r>
      <w:r w:rsidRPr="003910CA">
        <w:rPr>
          <w:rFonts w:ascii="Calibri" w:hAnsi="Calibri" w:cs="Calibri"/>
          <w:sz w:val="20"/>
          <w:szCs w:val="20"/>
        </w:rPr>
        <w:t xml:space="preserve">. 2013; Wohrer 2014).  </w:t>
      </w:r>
      <w:r w:rsidR="00912BB8" w:rsidRPr="003910CA">
        <w:rPr>
          <w:rFonts w:ascii="Calibri" w:hAnsi="Calibri" w:cs="Calibri"/>
          <w:sz w:val="20"/>
          <w:szCs w:val="20"/>
        </w:rPr>
        <w:t>Institutions</w:t>
      </w:r>
      <w:r w:rsidRPr="003910CA">
        <w:rPr>
          <w:rFonts w:ascii="Calibri" w:hAnsi="Calibri" w:cs="Calibri"/>
          <w:sz w:val="20"/>
          <w:szCs w:val="20"/>
        </w:rPr>
        <w:t xml:space="preserve"> need to be creative in supporting these individuals as they simultaneously attempt to make sense of their HE educator</w:t>
      </w:r>
      <w:r w:rsidR="00FA4EC8" w:rsidRPr="003910CA">
        <w:rPr>
          <w:rFonts w:ascii="Calibri" w:hAnsi="Calibri" w:cs="Calibri"/>
          <w:sz w:val="20"/>
          <w:szCs w:val="20"/>
        </w:rPr>
        <w:t>'</w:t>
      </w:r>
      <w:r w:rsidRPr="003910CA">
        <w:rPr>
          <w:rFonts w:ascii="Calibri" w:hAnsi="Calibri" w:cs="Calibri"/>
          <w:sz w:val="20"/>
          <w:szCs w:val="20"/>
        </w:rPr>
        <w:t xml:space="preserve">s role, maintain legitimacy in their professional one, and address the challenges of reframing their identity. </w:t>
      </w:r>
      <w:r w:rsidR="007405A2" w:rsidRPr="003910CA">
        <w:rPr>
          <w:rFonts w:ascii="Calibri" w:hAnsi="Calibri" w:cs="Calibri"/>
          <w:sz w:val="20"/>
          <w:szCs w:val="20"/>
        </w:rPr>
        <w:t>Numerous studies highlight t</w:t>
      </w:r>
      <w:r w:rsidRPr="003910CA">
        <w:rPr>
          <w:rFonts w:ascii="Calibri" w:hAnsi="Calibri" w:cs="Calibri"/>
          <w:sz w:val="20"/>
          <w:szCs w:val="20"/>
        </w:rPr>
        <w:t xml:space="preserve">he importance of professional identity in lecturer development (Bathmaker &amp; Avis, 2005; Izadinia, 2012; Fejes </w:t>
      </w:r>
      <w:r w:rsidR="00BD7932" w:rsidRPr="003910CA">
        <w:rPr>
          <w:rFonts w:ascii="Calibri" w:hAnsi="Calibri" w:cs="Calibri"/>
          <w:sz w:val="20"/>
          <w:szCs w:val="20"/>
        </w:rPr>
        <w:t>&amp;</w:t>
      </w:r>
      <w:r w:rsidRPr="003910CA">
        <w:rPr>
          <w:rFonts w:ascii="Calibri" w:hAnsi="Calibri" w:cs="Calibri"/>
          <w:sz w:val="20"/>
          <w:szCs w:val="20"/>
        </w:rPr>
        <w:t xml:space="preserve"> Köpsén, 2014; Köpsén, 2014; Sachs, 2005; Swennen, Jones &amp; Volman, 2010; Trede, Macklin &amp; Bridges, 2012; Wilkins et al., 2012). Unlike professionalism, which can describe </w:t>
      </w:r>
      <w:r w:rsidR="00995FC3">
        <w:rPr>
          <w:rFonts w:ascii="Calibri" w:hAnsi="Calibri" w:cs="Calibri"/>
          <w:sz w:val="20"/>
          <w:szCs w:val="20"/>
        </w:rPr>
        <w:t>a group's behaviour</w:t>
      </w:r>
      <w:r w:rsidRPr="003910CA">
        <w:rPr>
          <w:rFonts w:ascii="Calibri" w:hAnsi="Calibri" w:cs="Calibri"/>
          <w:sz w:val="20"/>
          <w:szCs w:val="20"/>
        </w:rPr>
        <w:t xml:space="preserve"> as perceived by those either in the group or outside the group</w:t>
      </w:r>
      <w:r w:rsidR="00995FC3">
        <w:rPr>
          <w:rFonts w:ascii="Calibri" w:hAnsi="Calibri" w:cs="Calibri"/>
          <w:sz w:val="20"/>
          <w:szCs w:val="20"/>
        </w:rPr>
        <w:t>,</w:t>
      </w:r>
      <w:r w:rsidR="00995FC3" w:rsidRPr="003910CA">
        <w:rPr>
          <w:rFonts w:ascii="Calibri" w:hAnsi="Calibri" w:cs="Calibri"/>
          <w:sz w:val="20"/>
          <w:szCs w:val="20"/>
        </w:rPr>
        <w:t xml:space="preserve"> </w:t>
      </w:r>
      <w:r w:rsidRPr="003910CA">
        <w:rPr>
          <w:rFonts w:ascii="Calibri" w:hAnsi="Calibri" w:cs="Calibri"/>
          <w:sz w:val="20"/>
          <w:szCs w:val="20"/>
        </w:rPr>
        <w:t>professional identity has been defined</w:t>
      </w:r>
      <w:r w:rsidR="005F2607" w:rsidRPr="003910CA">
        <w:rPr>
          <w:rFonts w:ascii="Calibri" w:hAnsi="Calibri" w:cs="Calibri"/>
          <w:sz w:val="20"/>
          <w:szCs w:val="20"/>
        </w:rPr>
        <w:t xml:space="preserve"> as</w:t>
      </w:r>
      <w:r w:rsidRPr="003910CA">
        <w:rPr>
          <w:rFonts w:ascii="Calibri" w:hAnsi="Calibri" w:cs="Calibri"/>
          <w:sz w:val="20"/>
          <w:szCs w:val="20"/>
        </w:rPr>
        <w:t xml:space="preserve"> </w:t>
      </w:r>
      <w:r w:rsidR="005F2607" w:rsidRPr="003910CA">
        <w:rPr>
          <w:rFonts w:ascii="Calibri" w:hAnsi="Calibri" w:cs="Calibri"/>
          <w:sz w:val="20"/>
          <w:szCs w:val="20"/>
        </w:rPr>
        <w:t>self-image</w:t>
      </w:r>
      <w:r w:rsidRPr="003910CA">
        <w:rPr>
          <w:rFonts w:ascii="Calibri" w:hAnsi="Calibri" w:cs="Calibri"/>
          <w:sz w:val="20"/>
          <w:szCs w:val="20"/>
        </w:rPr>
        <w:t xml:space="preserve"> as a professional</w:t>
      </w:r>
      <w:r w:rsidR="005F2607" w:rsidRPr="003910CA">
        <w:rPr>
          <w:rFonts w:ascii="Calibri" w:hAnsi="Calibri" w:cs="Calibri"/>
          <w:sz w:val="20"/>
          <w:szCs w:val="20"/>
        </w:rPr>
        <w:t>. I</w:t>
      </w:r>
      <w:r w:rsidRPr="003910CA">
        <w:rPr>
          <w:rFonts w:ascii="Calibri" w:hAnsi="Calibri" w:cs="Calibri"/>
          <w:sz w:val="20"/>
          <w:szCs w:val="20"/>
        </w:rPr>
        <w:t>t is closely related to the knowledge and skills one has, the work one does, and the work related to significant others (Robson, 1998).  MacLure (1993:311) sees professional identity as a 'resource that people use to explain, justify and make sense of themselves in relation to others, and to the world at large</w:t>
      </w:r>
      <w:r w:rsidR="00FA4EC8" w:rsidRPr="003910CA">
        <w:rPr>
          <w:rFonts w:ascii="Calibri" w:hAnsi="Calibri" w:cs="Calibri"/>
          <w:sz w:val="20"/>
          <w:szCs w:val="20"/>
        </w:rPr>
        <w:t>'</w:t>
      </w:r>
      <w:r w:rsidRPr="003910CA">
        <w:rPr>
          <w:rFonts w:ascii="Calibri" w:hAnsi="Calibri" w:cs="Calibri"/>
          <w:sz w:val="20"/>
          <w:szCs w:val="20"/>
        </w:rPr>
        <w:t>.</w:t>
      </w:r>
    </w:p>
    <w:p w14:paraId="34548179" w14:textId="545C4358" w:rsidR="00EA24B6" w:rsidRPr="003910CA" w:rsidRDefault="00907093" w:rsidP="0009061A">
      <w:pPr>
        <w:spacing w:before="120" w:after="120" w:line="240" w:lineRule="auto"/>
        <w:jc w:val="both"/>
        <w:rPr>
          <w:rFonts w:ascii="Calibri" w:hAnsi="Calibri" w:cs="Calibri"/>
          <w:sz w:val="20"/>
          <w:szCs w:val="20"/>
        </w:rPr>
      </w:pPr>
      <w:r w:rsidRPr="003910CA">
        <w:rPr>
          <w:rFonts w:ascii="Calibri" w:hAnsi="Calibri" w:cs="Calibri"/>
          <w:sz w:val="20"/>
          <w:szCs w:val="20"/>
        </w:rPr>
        <w:t xml:space="preserve">Schein (1978) defined professional identity as the relatively stable and enduring constellation of attributes, beliefs, values, motives and experiences. The core assumption of this constructivist approach is that professional identity becomes less malleable over time as people gain insight </w:t>
      </w:r>
      <w:r w:rsidR="00B125AD">
        <w:rPr>
          <w:rFonts w:ascii="Calibri" w:hAnsi="Calibri" w:cs="Calibri"/>
          <w:sz w:val="20"/>
          <w:szCs w:val="20"/>
        </w:rPr>
        <w:t>into</w:t>
      </w:r>
      <w:r w:rsidRPr="003910CA">
        <w:rPr>
          <w:rFonts w:ascii="Calibri" w:hAnsi="Calibri" w:cs="Calibri"/>
          <w:sz w:val="20"/>
          <w:szCs w:val="20"/>
        </w:rPr>
        <w:t xml:space="preserve"> their central and enduring preferences, talents and values. </w:t>
      </w:r>
    </w:p>
    <w:p w14:paraId="4B871331" w14:textId="36A58926" w:rsidR="005F2607" w:rsidRPr="003910CA" w:rsidRDefault="00907093" w:rsidP="0009061A">
      <w:pPr>
        <w:spacing w:before="120" w:after="120" w:line="240" w:lineRule="auto"/>
        <w:jc w:val="both"/>
        <w:rPr>
          <w:rFonts w:ascii="Calibri" w:hAnsi="Calibri" w:cs="Calibri"/>
          <w:sz w:val="20"/>
          <w:szCs w:val="20"/>
        </w:rPr>
      </w:pPr>
      <w:r w:rsidRPr="003910CA">
        <w:rPr>
          <w:rFonts w:ascii="Calibri" w:hAnsi="Calibri" w:cs="Calibri"/>
          <w:sz w:val="20"/>
          <w:szCs w:val="20"/>
        </w:rPr>
        <w:lastRenderedPageBreak/>
        <w:t xml:space="preserve">Ibarra (1999) moves away from the certainty of self-definition and proposes a more malleable form of professional identity that is more closely related to </w:t>
      </w:r>
      <w:r w:rsidR="005F2607" w:rsidRPr="003910CA">
        <w:rPr>
          <w:rFonts w:ascii="Calibri" w:hAnsi="Calibri" w:cs="Calibri"/>
          <w:sz w:val="20"/>
          <w:szCs w:val="20"/>
        </w:rPr>
        <w:t xml:space="preserve">the </w:t>
      </w:r>
      <w:r w:rsidRPr="003910CA">
        <w:rPr>
          <w:rFonts w:ascii="Calibri" w:hAnsi="Calibri" w:cs="Calibri"/>
          <w:sz w:val="20"/>
          <w:szCs w:val="20"/>
        </w:rPr>
        <w:t xml:space="preserve">image. In his adaptation process model, he looks at three areas that influence the adaptation outcomes, namely situational and personal variables, adaptation repertoire and the adaptation tasks. He suggests that people adapt to new professional roles by experimenting within a repertoire of identities and </w:t>
      </w:r>
      <w:r w:rsidR="00995FC3">
        <w:rPr>
          <w:rFonts w:ascii="Calibri" w:hAnsi="Calibri" w:cs="Calibri"/>
          <w:sz w:val="20"/>
          <w:szCs w:val="20"/>
        </w:rPr>
        <w:t>selecting tasks to help them transition. The possible outcomes are also influenced by the individual's past experiences, self-concept,</w:t>
      </w:r>
      <w:r w:rsidRPr="003910CA">
        <w:rPr>
          <w:rFonts w:ascii="Calibri" w:hAnsi="Calibri" w:cs="Calibri"/>
          <w:sz w:val="20"/>
          <w:szCs w:val="20"/>
        </w:rPr>
        <w:t xml:space="preserve"> and motives, as well as the situational constraint. The concept of experimentation suggests that individuals go through a </w:t>
      </w:r>
      <w:r w:rsidR="005F2607" w:rsidRPr="003910CA">
        <w:rPr>
          <w:rFonts w:ascii="Calibri" w:hAnsi="Calibri" w:cs="Calibri"/>
          <w:sz w:val="20"/>
          <w:szCs w:val="20"/>
        </w:rPr>
        <w:t xml:space="preserve">phase </w:t>
      </w:r>
      <w:r w:rsidRPr="003910CA">
        <w:rPr>
          <w:rFonts w:ascii="Calibri" w:hAnsi="Calibri" w:cs="Calibri"/>
          <w:sz w:val="20"/>
          <w:szCs w:val="20"/>
        </w:rPr>
        <w:t>where their professional identity is uncertain and unstable. Ibarra (1999) looked at junior staff, and many of the people</w:t>
      </w:r>
      <w:r w:rsidR="00F27CB2">
        <w:rPr>
          <w:rFonts w:ascii="Calibri" w:hAnsi="Calibri" w:cs="Calibri"/>
          <w:sz w:val="20"/>
          <w:szCs w:val="20"/>
        </w:rPr>
        <w:t xml:space="preserve"> in this </w:t>
      </w:r>
      <w:r w:rsidR="000A6AD6">
        <w:rPr>
          <w:rFonts w:ascii="Calibri" w:hAnsi="Calibri" w:cs="Calibri"/>
          <w:sz w:val="20"/>
          <w:szCs w:val="20"/>
        </w:rPr>
        <w:t xml:space="preserve">study </w:t>
      </w:r>
      <w:r w:rsidR="000A6AD6" w:rsidRPr="003910CA">
        <w:rPr>
          <w:rFonts w:ascii="Calibri" w:hAnsi="Calibri" w:cs="Calibri"/>
          <w:sz w:val="20"/>
          <w:szCs w:val="20"/>
        </w:rPr>
        <w:t>moving</w:t>
      </w:r>
      <w:r w:rsidRPr="003910CA">
        <w:rPr>
          <w:rFonts w:ascii="Calibri" w:hAnsi="Calibri" w:cs="Calibri"/>
          <w:sz w:val="20"/>
          <w:szCs w:val="20"/>
        </w:rPr>
        <w:t xml:space="preserve"> into higher education have moved from senior posts with considerable status. Ibarra</w:t>
      </w:r>
      <w:r w:rsidR="00FA4EC8" w:rsidRPr="003910CA">
        <w:rPr>
          <w:rFonts w:ascii="Calibri" w:hAnsi="Calibri" w:cs="Calibri"/>
          <w:sz w:val="20"/>
          <w:szCs w:val="20"/>
        </w:rPr>
        <w:t>'</w:t>
      </w:r>
      <w:r w:rsidRPr="003910CA">
        <w:rPr>
          <w:rFonts w:ascii="Calibri" w:hAnsi="Calibri" w:cs="Calibri"/>
          <w:sz w:val="20"/>
          <w:szCs w:val="20"/>
        </w:rPr>
        <w:t>s concept of provisional selves recognises</w:t>
      </w:r>
      <w:r w:rsidR="005F2607" w:rsidRPr="003910CA">
        <w:rPr>
          <w:rFonts w:ascii="Calibri" w:hAnsi="Calibri" w:cs="Calibri"/>
          <w:sz w:val="20"/>
          <w:szCs w:val="20"/>
        </w:rPr>
        <w:t>:</w:t>
      </w:r>
    </w:p>
    <w:p w14:paraId="28B462B9" w14:textId="77777777" w:rsidR="005F2607" w:rsidRPr="003910CA" w:rsidRDefault="00907093" w:rsidP="0009061A">
      <w:pPr>
        <w:pStyle w:val="ListParagraph"/>
        <w:numPr>
          <w:ilvl w:val="0"/>
          <w:numId w:val="2"/>
        </w:numPr>
        <w:spacing w:before="120" w:after="120" w:line="240" w:lineRule="auto"/>
        <w:jc w:val="both"/>
        <w:rPr>
          <w:rFonts w:ascii="Calibri" w:hAnsi="Calibri" w:cs="Calibri"/>
          <w:sz w:val="20"/>
          <w:szCs w:val="20"/>
        </w:rPr>
      </w:pPr>
      <w:r w:rsidRPr="003910CA">
        <w:rPr>
          <w:rFonts w:ascii="Calibri" w:hAnsi="Calibri" w:cs="Calibri"/>
          <w:sz w:val="20"/>
          <w:szCs w:val="20"/>
        </w:rPr>
        <w:t>the agency of the individual</w:t>
      </w:r>
    </w:p>
    <w:p w14:paraId="3C123421" w14:textId="65794228" w:rsidR="005F2607" w:rsidRPr="003910CA" w:rsidRDefault="005F2607" w:rsidP="0009061A">
      <w:pPr>
        <w:pStyle w:val="ListParagraph"/>
        <w:numPr>
          <w:ilvl w:val="0"/>
          <w:numId w:val="2"/>
        </w:numPr>
        <w:spacing w:before="120" w:after="120" w:line="240" w:lineRule="auto"/>
        <w:jc w:val="both"/>
        <w:rPr>
          <w:rFonts w:ascii="Calibri" w:hAnsi="Calibri" w:cs="Calibri"/>
          <w:sz w:val="20"/>
          <w:szCs w:val="20"/>
        </w:rPr>
      </w:pPr>
      <w:r w:rsidRPr="003910CA">
        <w:rPr>
          <w:rFonts w:ascii="Calibri" w:hAnsi="Calibri" w:cs="Calibri"/>
          <w:sz w:val="20"/>
          <w:szCs w:val="20"/>
        </w:rPr>
        <w:t xml:space="preserve">the </w:t>
      </w:r>
      <w:r w:rsidR="00907093" w:rsidRPr="003910CA">
        <w:rPr>
          <w:rFonts w:ascii="Calibri" w:hAnsi="Calibri" w:cs="Calibri"/>
          <w:sz w:val="20"/>
          <w:szCs w:val="20"/>
        </w:rPr>
        <w:t>interplay of individual situational factors within the process of professional adaption to a new working environment</w:t>
      </w:r>
      <w:r w:rsidR="00FA4EC8" w:rsidRPr="003910CA">
        <w:rPr>
          <w:rFonts w:ascii="Calibri" w:hAnsi="Calibri" w:cs="Calibri"/>
          <w:sz w:val="20"/>
          <w:szCs w:val="20"/>
        </w:rPr>
        <w:t>;</w:t>
      </w:r>
      <w:r w:rsidR="00907093" w:rsidRPr="003910CA">
        <w:rPr>
          <w:rFonts w:ascii="Calibri" w:hAnsi="Calibri" w:cs="Calibri"/>
          <w:sz w:val="20"/>
          <w:szCs w:val="20"/>
        </w:rPr>
        <w:t xml:space="preserve"> </w:t>
      </w:r>
    </w:p>
    <w:p w14:paraId="2069D079" w14:textId="26DF7431" w:rsidR="00907093" w:rsidRPr="003910CA" w:rsidRDefault="005F2607" w:rsidP="0009061A">
      <w:pPr>
        <w:spacing w:before="120" w:after="120" w:line="240" w:lineRule="auto"/>
        <w:jc w:val="both"/>
        <w:rPr>
          <w:rFonts w:ascii="Calibri" w:hAnsi="Calibri" w:cs="Calibri"/>
          <w:sz w:val="20"/>
          <w:szCs w:val="20"/>
        </w:rPr>
      </w:pPr>
      <w:r w:rsidRPr="003910CA">
        <w:rPr>
          <w:rFonts w:ascii="Calibri" w:hAnsi="Calibri" w:cs="Calibri"/>
          <w:sz w:val="20"/>
          <w:szCs w:val="20"/>
        </w:rPr>
        <w:t>I</w:t>
      </w:r>
      <w:r w:rsidR="00907093" w:rsidRPr="003910CA">
        <w:rPr>
          <w:rFonts w:ascii="Calibri" w:hAnsi="Calibri" w:cs="Calibri"/>
          <w:sz w:val="20"/>
          <w:szCs w:val="20"/>
        </w:rPr>
        <w:t xml:space="preserve">t does not recognise a role for pre-existing forms of professional identity or how </w:t>
      </w:r>
      <w:r w:rsidR="00FA4EC8" w:rsidRPr="003910CA">
        <w:rPr>
          <w:rFonts w:ascii="Calibri" w:hAnsi="Calibri" w:cs="Calibri"/>
          <w:sz w:val="20"/>
          <w:szCs w:val="20"/>
        </w:rPr>
        <w:t>specific</w:t>
      </w:r>
      <w:r w:rsidR="00907093" w:rsidRPr="003910CA">
        <w:rPr>
          <w:rFonts w:ascii="Calibri" w:hAnsi="Calibri" w:cs="Calibri"/>
          <w:sz w:val="20"/>
          <w:szCs w:val="20"/>
        </w:rPr>
        <w:t xml:space="preserve"> reasons for change are maintained through the transition</w:t>
      </w:r>
      <w:r w:rsidR="00912BB8" w:rsidRPr="003910CA">
        <w:rPr>
          <w:rFonts w:ascii="Calibri" w:hAnsi="Calibri" w:cs="Calibri"/>
          <w:sz w:val="20"/>
          <w:szCs w:val="20"/>
        </w:rPr>
        <w:t>.</w:t>
      </w:r>
    </w:p>
    <w:p w14:paraId="741470BF" w14:textId="5E5CD1D9" w:rsidR="00C3187D" w:rsidRPr="003910CA" w:rsidRDefault="00C3187D" w:rsidP="0009061A">
      <w:pPr>
        <w:spacing w:before="120" w:after="120" w:line="240" w:lineRule="auto"/>
        <w:jc w:val="both"/>
        <w:rPr>
          <w:rFonts w:ascii="Calibri" w:hAnsi="Calibri" w:cs="Calibri"/>
          <w:b/>
          <w:sz w:val="20"/>
          <w:szCs w:val="20"/>
        </w:rPr>
      </w:pPr>
      <w:r w:rsidRPr="003910CA">
        <w:rPr>
          <w:rFonts w:ascii="Calibri" w:hAnsi="Calibri" w:cs="Calibri"/>
          <w:b/>
          <w:sz w:val="20"/>
          <w:szCs w:val="20"/>
        </w:rPr>
        <w:t>Factors influencing dual professionals</w:t>
      </w:r>
      <w:r w:rsidR="005F2607" w:rsidRPr="003910CA">
        <w:rPr>
          <w:rFonts w:ascii="Calibri" w:hAnsi="Calibri" w:cs="Calibri"/>
          <w:b/>
          <w:sz w:val="20"/>
          <w:szCs w:val="20"/>
        </w:rPr>
        <w:t>'</w:t>
      </w:r>
      <w:r w:rsidRPr="003910CA">
        <w:rPr>
          <w:rFonts w:ascii="Calibri" w:hAnsi="Calibri" w:cs="Calibri"/>
          <w:b/>
          <w:sz w:val="20"/>
          <w:szCs w:val="20"/>
        </w:rPr>
        <w:t xml:space="preserve"> identity and integration into the academy </w:t>
      </w:r>
    </w:p>
    <w:p w14:paraId="4F3645FF" w14:textId="4C5D7CF2" w:rsidR="00C3187D" w:rsidRPr="003910CA" w:rsidRDefault="00F8671B" w:rsidP="0009061A">
      <w:pPr>
        <w:spacing w:before="120" w:after="120" w:line="240" w:lineRule="auto"/>
        <w:jc w:val="both"/>
        <w:rPr>
          <w:rFonts w:ascii="Calibri" w:hAnsi="Calibri" w:cs="Calibri"/>
          <w:sz w:val="20"/>
          <w:szCs w:val="20"/>
        </w:rPr>
      </w:pPr>
      <w:r>
        <w:rPr>
          <w:rFonts w:ascii="Calibri" w:hAnsi="Calibri" w:cs="Calibri"/>
          <w:sz w:val="20"/>
          <w:szCs w:val="20"/>
        </w:rPr>
        <w:t xml:space="preserve">Our research focused on </w:t>
      </w:r>
      <w:r w:rsidR="00134529" w:rsidRPr="003910CA">
        <w:rPr>
          <w:rFonts w:ascii="Calibri" w:hAnsi="Calibri" w:cs="Calibri"/>
          <w:sz w:val="20"/>
          <w:szCs w:val="20"/>
        </w:rPr>
        <w:t>novice</w:t>
      </w:r>
      <w:r w:rsidR="00EA0BD8" w:rsidRPr="003910CA">
        <w:rPr>
          <w:rFonts w:ascii="Calibri" w:hAnsi="Calibri" w:cs="Calibri"/>
          <w:sz w:val="20"/>
          <w:szCs w:val="20"/>
        </w:rPr>
        <w:t xml:space="preserve"> academics who had taken part in </w:t>
      </w:r>
      <w:r>
        <w:rPr>
          <w:rFonts w:ascii="Calibri" w:hAnsi="Calibri" w:cs="Calibri"/>
          <w:sz w:val="20"/>
          <w:szCs w:val="20"/>
        </w:rPr>
        <w:t xml:space="preserve">some </w:t>
      </w:r>
      <w:r w:rsidR="00EA0BD8" w:rsidRPr="003910CA">
        <w:rPr>
          <w:rFonts w:ascii="Calibri" w:hAnsi="Calibri" w:cs="Calibri"/>
          <w:sz w:val="20"/>
          <w:szCs w:val="20"/>
        </w:rPr>
        <w:t>form of academic</w:t>
      </w:r>
      <w:r w:rsidR="00995FC3">
        <w:rPr>
          <w:rFonts w:ascii="Calibri" w:hAnsi="Calibri" w:cs="Calibri"/>
          <w:sz w:val="20"/>
          <w:szCs w:val="20"/>
        </w:rPr>
        <w:t>,</w:t>
      </w:r>
      <w:r>
        <w:rPr>
          <w:rFonts w:ascii="Calibri" w:hAnsi="Calibri" w:cs="Calibri"/>
          <w:sz w:val="20"/>
          <w:szCs w:val="20"/>
        </w:rPr>
        <w:t xml:space="preserve"> </w:t>
      </w:r>
      <w:r w:rsidR="00EA0BD8" w:rsidRPr="003910CA">
        <w:rPr>
          <w:rFonts w:ascii="Calibri" w:hAnsi="Calibri" w:cs="Calibri"/>
          <w:sz w:val="20"/>
          <w:szCs w:val="20"/>
        </w:rPr>
        <w:t>professional development</w:t>
      </w:r>
      <w:r w:rsidR="00B125AD">
        <w:rPr>
          <w:rFonts w:ascii="Calibri" w:hAnsi="Calibri" w:cs="Calibri"/>
          <w:sz w:val="20"/>
          <w:szCs w:val="20"/>
        </w:rPr>
        <w:t>. T</w:t>
      </w:r>
      <w:r w:rsidR="001547C4">
        <w:rPr>
          <w:rFonts w:ascii="Calibri" w:hAnsi="Calibri" w:cs="Calibri"/>
          <w:sz w:val="20"/>
          <w:szCs w:val="20"/>
        </w:rPr>
        <w:t>hese academic fit some of the criteria developed by Whitchurch</w:t>
      </w:r>
      <w:r w:rsidR="00E06984" w:rsidRPr="003C64ED">
        <w:rPr>
          <w:rFonts w:ascii="Calibri" w:hAnsi="Calibri" w:cs="Calibri"/>
          <w:sz w:val="20"/>
          <w:szCs w:val="20"/>
        </w:rPr>
        <w:t xml:space="preserve"> (2006)</w:t>
      </w:r>
      <w:r w:rsidR="00B125AD">
        <w:rPr>
          <w:rFonts w:ascii="Calibri" w:hAnsi="Calibri" w:cs="Calibri"/>
          <w:sz w:val="20"/>
          <w:szCs w:val="20"/>
        </w:rPr>
        <w:t>,</w:t>
      </w:r>
      <w:r w:rsidR="001547C4" w:rsidRPr="003C64ED">
        <w:rPr>
          <w:rFonts w:ascii="Calibri" w:hAnsi="Calibri" w:cs="Calibri"/>
          <w:sz w:val="20"/>
          <w:szCs w:val="20"/>
        </w:rPr>
        <w:t xml:space="preserve"> who </w:t>
      </w:r>
      <w:r w:rsidR="00F27CB2" w:rsidRPr="003C64ED">
        <w:rPr>
          <w:rFonts w:ascii="Calibri" w:hAnsi="Calibri" w:cs="Calibri"/>
          <w:sz w:val="20"/>
          <w:szCs w:val="20"/>
        </w:rPr>
        <w:t xml:space="preserve">defines </w:t>
      </w:r>
      <w:r w:rsidR="001547C4" w:rsidRPr="003C64ED">
        <w:rPr>
          <w:rFonts w:ascii="Calibri" w:hAnsi="Calibri" w:cs="Calibri"/>
          <w:sz w:val="20"/>
          <w:szCs w:val="20"/>
        </w:rPr>
        <w:t xml:space="preserve">them </w:t>
      </w:r>
      <w:r w:rsidR="00F27CB2" w:rsidRPr="003C64ED">
        <w:rPr>
          <w:rFonts w:ascii="Calibri" w:hAnsi="Calibri" w:cs="Calibri"/>
          <w:sz w:val="20"/>
          <w:szCs w:val="20"/>
        </w:rPr>
        <w:t xml:space="preserve">as </w:t>
      </w:r>
      <w:r w:rsidR="0098001E" w:rsidRPr="003C64ED">
        <w:rPr>
          <w:rFonts w:ascii="Calibri" w:hAnsi="Calibri" w:cs="Calibri"/>
          <w:sz w:val="20"/>
          <w:szCs w:val="20"/>
        </w:rPr>
        <w:t>'</w:t>
      </w:r>
      <w:r w:rsidR="00F27CB2" w:rsidRPr="003C64ED">
        <w:rPr>
          <w:rFonts w:ascii="Calibri" w:hAnsi="Calibri" w:cs="Calibri"/>
          <w:sz w:val="20"/>
          <w:szCs w:val="20"/>
        </w:rPr>
        <w:t>hybrid workers</w:t>
      </w:r>
      <w:r w:rsidR="0098001E" w:rsidRPr="003C64ED">
        <w:rPr>
          <w:rFonts w:ascii="Calibri" w:hAnsi="Calibri" w:cs="Calibri"/>
          <w:sz w:val="20"/>
          <w:szCs w:val="20"/>
        </w:rPr>
        <w:t>'</w:t>
      </w:r>
      <w:r w:rsidR="00F27CB2" w:rsidRPr="003C64ED">
        <w:rPr>
          <w:rFonts w:ascii="Calibri" w:hAnsi="Calibri" w:cs="Calibri"/>
          <w:sz w:val="20"/>
          <w:szCs w:val="20"/>
        </w:rPr>
        <w:t xml:space="preserve"> in higher education who work </w:t>
      </w:r>
      <w:r w:rsidR="001547C4" w:rsidRPr="003C64ED">
        <w:rPr>
          <w:rFonts w:ascii="Calibri" w:hAnsi="Calibri" w:cs="Calibri"/>
          <w:sz w:val="20"/>
          <w:szCs w:val="20"/>
        </w:rPr>
        <w:t>who straddle different</w:t>
      </w:r>
      <w:r w:rsidR="00F27CB2" w:rsidRPr="003C64ED">
        <w:rPr>
          <w:rFonts w:ascii="Calibri" w:hAnsi="Calibri" w:cs="Calibri"/>
          <w:sz w:val="20"/>
          <w:szCs w:val="20"/>
        </w:rPr>
        <w:t xml:space="preserve"> boundaries</w:t>
      </w:r>
      <w:r w:rsidR="001547C4" w:rsidRPr="003C64ED">
        <w:rPr>
          <w:rFonts w:ascii="Calibri" w:hAnsi="Calibri" w:cs="Calibri"/>
          <w:sz w:val="20"/>
          <w:szCs w:val="20"/>
        </w:rPr>
        <w:t>.</w:t>
      </w:r>
      <w:r w:rsidR="003910CA" w:rsidRPr="003C64ED">
        <w:rPr>
          <w:rFonts w:ascii="Calibri" w:hAnsi="Calibri" w:cs="Calibri"/>
          <w:sz w:val="20"/>
          <w:szCs w:val="20"/>
        </w:rPr>
        <w:t>.</w:t>
      </w:r>
      <w:r w:rsidR="00F27CB2" w:rsidRPr="003C64ED">
        <w:rPr>
          <w:rFonts w:ascii="Calibri" w:hAnsi="Calibri" w:cs="Calibri"/>
          <w:sz w:val="20"/>
          <w:szCs w:val="20"/>
        </w:rPr>
        <w:t xml:space="preserve">   Such individuals are often appointed </w:t>
      </w:r>
      <w:r w:rsidR="0098001E" w:rsidRPr="003C64ED">
        <w:rPr>
          <w:rFonts w:ascii="Calibri" w:hAnsi="Calibri" w:cs="Calibri"/>
          <w:sz w:val="20"/>
          <w:szCs w:val="20"/>
        </w:rPr>
        <w:t>based on</w:t>
      </w:r>
      <w:r w:rsidR="00F27CB2" w:rsidRPr="003C64ED">
        <w:rPr>
          <w:rFonts w:ascii="Calibri" w:hAnsi="Calibri" w:cs="Calibri"/>
          <w:sz w:val="20"/>
          <w:szCs w:val="20"/>
        </w:rPr>
        <w:t xml:space="preserve"> experience</w:t>
      </w:r>
      <w:r w:rsidR="00E06984" w:rsidRPr="003C64ED">
        <w:rPr>
          <w:rFonts w:ascii="Calibri" w:hAnsi="Calibri" w:cs="Calibri"/>
          <w:sz w:val="20"/>
          <w:szCs w:val="20"/>
        </w:rPr>
        <w:t>/expertise</w:t>
      </w:r>
      <w:r w:rsidR="00F27CB2" w:rsidRPr="003C64ED">
        <w:rPr>
          <w:rFonts w:ascii="Calibri" w:hAnsi="Calibri" w:cs="Calibri"/>
          <w:sz w:val="20"/>
          <w:szCs w:val="20"/>
        </w:rPr>
        <w:t xml:space="preserve"> in, for instance, academic literacy, programme design, educational technology and pedagogic research</w:t>
      </w:r>
      <w:r w:rsidR="0098001E" w:rsidRPr="003C64ED">
        <w:rPr>
          <w:rFonts w:ascii="Calibri" w:hAnsi="Calibri" w:cs="Calibri"/>
          <w:sz w:val="20"/>
          <w:szCs w:val="20"/>
        </w:rPr>
        <w:t>. They</w:t>
      </w:r>
      <w:r w:rsidR="00F27CB2" w:rsidRPr="003C64ED">
        <w:rPr>
          <w:rFonts w:ascii="Calibri" w:hAnsi="Calibri" w:cs="Calibri"/>
          <w:sz w:val="20"/>
          <w:szCs w:val="20"/>
        </w:rPr>
        <w:t xml:space="preserve"> are likely to have, or to be acquiring, master</w:t>
      </w:r>
      <w:r w:rsidR="0098001E" w:rsidRPr="003C64ED">
        <w:rPr>
          <w:rFonts w:ascii="Calibri" w:hAnsi="Calibri" w:cs="Calibri"/>
          <w:sz w:val="20"/>
          <w:szCs w:val="20"/>
        </w:rPr>
        <w:t>'</w:t>
      </w:r>
      <w:r w:rsidR="00F27CB2" w:rsidRPr="003C64ED">
        <w:rPr>
          <w:rFonts w:ascii="Calibri" w:hAnsi="Calibri" w:cs="Calibri"/>
          <w:sz w:val="20"/>
          <w:szCs w:val="20"/>
        </w:rPr>
        <w:t>s degrees and doctorates; and contribute to the literature on teaching and learning. They also represent an increasingly diverse workforce characterised by movement in and out of higher education, partnership working, and a blurring of boundaries between what are traditionally seen as academic and professional roles</w:t>
      </w:r>
      <w:r w:rsidR="001547C4" w:rsidRPr="003C64ED">
        <w:rPr>
          <w:rFonts w:ascii="Calibri" w:hAnsi="Calibri" w:cs="Calibri"/>
          <w:sz w:val="20"/>
          <w:szCs w:val="20"/>
        </w:rPr>
        <w:t>(Guild HE report,2018)</w:t>
      </w:r>
      <w:r w:rsidR="00F27CB2" w:rsidRPr="003C64ED">
        <w:rPr>
          <w:rFonts w:ascii="Calibri" w:hAnsi="Calibri" w:cs="Calibri"/>
          <w:sz w:val="20"/>
          <w:szCs w:val="20"/>
        </w:rPr>
        <w:t>.</w:t>
      </w:r>
      <w:r w:rsidR="003910CA">
        <w:rPr>
          <w:rFonts w:ascii="Calibri" w:hAnsi="Calibri" w:cs="Calibri"/>
          <w:sz w:val="20"/>
          <w:szCs w:val="20"/>
        </w:rPr>
        <w:t xml:space="preserve"> To</w:t>
      </w:r>
      <w:r w:rsidR="00F27CB2">
        <w:rPr>
          <w:rFonts w:ascii="Calibri" w:hAnsi="Calibri" w:cs="Calibri"/>
          <w:sz w:val="20"/>
          <w:szCs w:val="20"/>
        </w:rPr>
        <w:t xml:space="preserve"> build on this</w:t>
      </w:r>
      <w:r w:rsidR="00995FC3">
        <w:rPr>
          <w:rFonts w:ascii="Calibri" w:hAnsi="Calibri" w:cs="Calibri"/>
          <w:sz w:val="20"/>
          <w:szCs w:val="20"/>
        </w:rPr>
        <w:t>,</w:t>
      </w:r>
      <w:r w:rsidR="00F27CB2">
        <w:rPr>
          <w:rFonts w:ascii="Calibri" w:hAnsi="Calibri" w:cs="Calibri"/>
          <w:sz w:val="20"/>
          <w:szCs w:val="20"/>
        </w:rPr>
        <w:t xml:space="preserve"> </w:t>
      </w:r>
      <w:r w:rsidR="0036044D" w:rsidRPr="003910CA">
        <w:rPr>
          <w:rFonts w:ascii="Calibri" w:hAnsi="Calibri" w:cs="Calibri"/>
          <w:sz w:val="20"/>
          <w:szCs w:val="20"/>
        </w:rPr>
        <w:t xml:space="preserve">Beaton </w:t>
      </w:r>
      <w:r w:rsidR="00F27CB2">
        <w:rPr>
          <w:rFonts w:ascii="Calibri" w:hAnsi="Calibri" w:cs="Calibri"/>
          <w:sz w:val="20"/>
          <w:szCs w:val="20"/>
        </w:rPr>
        <w:t xml:space="preserve">(first author) </w:t>
      </w:r>
      <w:r w:rsidR="00C3187D" w:rsidRPr="003910CA">
        <w:rPr>
          <w:rFonts w:ascii="Calibri" w:hAnsi="Calibri" w:cs="Calibri"/>
          <w:sz w:val="20"/>
          <w:szCs w:val="20"/>
        </w:rPr>
        <w:t xml:space="preserve">considered </w:t>
      </w:r>
      <w:r w:rsidR="00EA24B6" w:rsidRPr="003910CA">
        <w:rPr>
          <w:rFonts w:ascii="Calibri" w:hAnsi="Calibri" w:cs="Calibri"/>
          <w:sz w:val="20"/>
          <w:szCs w:val="20"/>
        </w:rPr>
        <w:t>Ibarra</w:t>
      </w:r>
      <w:r w:rsidR="001D2123" w:rsidRPr="003910CA">
        <w:rPr>
          <w:rFonts w:ascii="Calibri" w:hAnsi="Calibri" w:cs="Calibri"/>
          <w:sz w:val="20"/>
          <w:szCs w:val="20"/>
        </w:rPr>
        <w:t>'</w:t>
      </w:r>
      <w:r w:rsidR="00EA24B6" w:rsidRPr="003910CA">
        <w:rPr>
          <w:rFonts w:ascii="Calibri" w:hAnsi="Calibri" w:cs="Calibri"/>
          <w:sz w:val="20"/>
          <w:szCs w:val="20"/>
        </w:rPr>
        <w:t xml:space="preserve">s </w:t>
      </w:r>
      <w:r w:rsidR="006046C7" w:rsidRPr="003910CA">
        <w:rPr>
          <w:rFonts w:ascii="Calibri" w:hAnsi="Calibri" w:cs="Calibri"/>
          <w:sz w:val="20"/>
          <w:szCs w:val="20"/>
        </w:rPr>
        <w:t xml:space="preserve">(1999) </w:t>
      </w:r>
      <w:r w:rsidR="00EA24B6" w:rsidRPr="003910CA">
        <w:rPr>
          <w:rFonts w:ascii="Calibri" w:hAnsi="Calibri" w:cs="Calibri"/>
          <w:sz w:val="20"/>
          <w:szCs w:val="20"/>
        </w:rPr>
        <w:t xml:space="preserve">concept of provisional </w:t>
      </w:r>
      <w:r w:rsidR="003910CA" w:rsidRPr="003910CA">
        <w:rPr>
          <w:rFonts w:ascii="Calibri" w:hAnsi="Calibri" w:cs="Calibri"/>
          <w:sz w:val="20"/>
          <w:szCs w:val="20"/>
        </w:rPr>
        <w:t>selves</w:t>
      </w:r>
      <w:r>
        <w:rPr>
          <w:rFonts w:ascii="Calibri" w:hAnsi="Calibri" w:cs="Calibri"/>
          <w:sz w:val="20"/>
          <w:szCs w:val="20"/>
        </w:rPr>
        <w:t xml:space="preserve"> and </w:t>
      </w:r>
      <w:r w:rsidR="003910CA" w:rsidRPr="003910CA">
        <w:rPr>
          <w:rFonts w:ascii="Calibri" w:hAnsi="Calibri" w:cs="Calibri"/>
          <w:sz w:val="20"/>
          <w:szCs w:val="20"/>
        </w:rPr>
        <w:t>factors</w:t>
      </w:r>
      <w:r w:rsidR="0036044D" w:rsidRPr="003910CA">
        <w:rPr>
          <w:rFonts w:ascii="Calibri" w:hAnsi="Calibri" w:cs="Calibri"/>
          <w:sz w:val="20"/>
          <w:szCs w:val="20"/>
        </w:rPr>
        <w:t xml:space="preserve"> </w:t>
      </w:r>
      <w:r w:rsidR="00C3187D" w:rsidRPr="003910CA">
        <w:rPr>
          <w:rFonts w:ascii="Calibri" w:hAnsi="Calibri" w:cs="Calibri"/>
          <w:sz w:val="20"/>
          <w:szCs w:val="20"/>
        </w:rPr>
        <w:t>from three overlapping perspectives, based on Wenger and Wenger-Traynor</w:t>
      </w:r>
      <w:r w:rsidR="005F2607" w:rsidRPr="003910CA">
        <w:rPr>
          <w:rFonts w:ascii="Calibri" w:hAnsi="Calibri" w:cs="Calibri"/>
          <w:sz w:val="20"/>
          <w:szCs w:val="20"/>
        </w:rPr>
        <w:t>'</w:t>
      </w:r>
      <w:r w:rsidR="00C3187D" w:rsidRPr="003910CA">
        <w:rPr>
          <w:rFonts w:ascii="Calibri" w:hAnsi="Calibri" w:cs="Calibri"/>
          <w:sz w:val="20"/>
          <w:szCs w:val="20"/>
        </w:rPr>
        <w:t>s conceptual framework of Communities of Practice.</w:t>
      </w:r>
    </w:p>
    <w:p w14:paraId="70283627" w14:textId="401568DF" w:rsidR="00C3187D" w:rsidRPr="003910CA" w:rsidRDefault="006046C7" w:rsidP="00163941">
      <w:pPr>
        <w:tabs>
          <w:tab w:val="left" w:pos="11685"/>
        </w:tabs>
        <w:spacing w:before="120" w:after="120" w:line="240" w:lineRule="auto"/>
        <w:jc w:val="both"/>
        <w:rPr>
          <w:rFonts w:ascii="Calibri" w:hAnsi="Calibri" w:cs="Calibri"/>
          <w:b/>
          <w:bCs/>
          <w:sz w:val="20"/>
          <w:szCs w:val="20"/>
          <w:u w:val="single"/>
        </w:rPr>
      </w:pPr>
      <w:r w:rsidRPr="003910CA">
        <w:rPr>
          <w:rFonts w:ascii="Calibri" w:hAnsi="Calibri" w:cs="Calibri"/>
          <w:noProof/>
          <w:sz w:val="20"/>
          <w:szCs w:val="20"/>
          <w:lang w:eastAsia="en-GB"/>
        </w:rPr>
        <w:drawing>
          <wp:anchor distT="0" distB="0" distL="114300" distR="114300" simplePos="0" relativeHeight="251659264" behindDoc="0" locked="0" layoutInCell="1" allowOverlap="1" wp14:anchorId="4249CB4E" wp14:editId="09BB6647">
            <wp:simplePos x="0" y="0"/>
            <wp:positionH relativeFrom="column">
              <wp:posOffset>0</wp:posOffset>
            </wp:positionH>
            <wp:positionV relativeFrom="paragraph">
              <wp:posOffset>231140</wp:posOffset>
            </wp:positionV>
            <wp:extent cx="5486400" cy="3357880"/>
            <wp:effectExtent l="0" t="0" r="0" b="1397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V relativeFrom="margin">
              <wp14:pctHeight>0</wp14:pctHeight>
            </wp14:sizeRelV>
          </wp:anchor>
        </w:drawing>
      </w:r>
      <w:r w:rsidR="00C3187D" w:rsidRPr="003910CA">
        <w:rPr>
          <w:rFonts w:ascii="Calibri" w:hAnsi="Calibri" w:cs="Calibri"/>
          <w:b/>
          <w:bCs/>
          <w:sz w:val="20"/>
          <w:szCs w:val="20"/>
          <w:u w:val="single"/>
        </w:rPr>
        <w:t>Figure 1.  Potential Communities of Practice</w:t>
      </w:r>
    </w:p>
    <w:p w14:paraId="51B2734C" w14:textId="2DD0D8AE" w:rsidR="00C3187D" w:rsidRPr="003910CA" w:rsidRDefault="00C3187D" w:rsidP="0009061A">
      <w:pPr>
        <w:spacing w:before="120" w:after="120" w:line="240" w:lineRule="auto"/>
        <w:jc w:val="both"/>
        <w:rPr>
          <w:rFonts w:ascii="Calibri" w:hAnsi="Calibri" w:cs="Calibri"/>
          <w:sz w:val="20"/>
          <w:szCs w:val="20"/>
        </w:rPr>
      </w:pPr>
    </w:p>
    <w:p w14:paraId="45FE11A3" w14:textId="77777777" w:rsidR="00C3187D" w:rsidRPr="003910CA" w:rsidRDefault="00C3187D" w:rsidP="0009061A">
      <w:pPr>
        <w:spacing w:before="120" w:after="120" w:line="240" w:lineRule="auto"/>
        <w:jc w:val="both"/>
        <w:rPr>
          <w:rFonts w:ascii="Calibri" w:hAnsi="Calibri" w:cs="Calibri"/>
          <w:sz w:val="20"/>
          <w:szCs w:val="20"/>
        </w:rPr>
      </w:pPr>
      <w:r w:rsidRPr="003910CA">
        <w:rPr>
          <w:rFonts w:ascii="Calibri" w:hAnsi="Calibri" w:cs="Calibri"/>
          <w:sz w:val="20"/>
          <w:szCs w:val="20"/>
        </w:rPr>
        <w:t>Communities of Practice (CoPs) have three main characteristics:</w:t>
      </w:r>
    </w:p>
    <w:p w14:paraId="3EF76AB0" w14:textId="77777777" w:rsidR="00C3187D" w:rsidRPr="003910CA" w:rsidRDefault="00C3187D" w:rsidP="0009061A">
      <w:pPr>
        <w:pStyle w:val="ListParagraph"/>
        <w:numPr>
          <w:ilvl w:val="0"/>
          <w:numId w:val="3"/>
        </w:numPr>
        <w:spacing w:before="120" w:after="120" w:line="240" w:lineRule="auto"/>
        <w:jc w:val="both"/>
        <w:rPr>
          <w:rFonts w:ascii="Calibri" w:hAnsi="Calibri" w:cs="Calibri"/>
          <w:b/>
          <w:sz w:val="20"/>
          <w:szCs w:val="20"/>
        </w:rPr>
      </w:pPr>
      <w:r w:rsidRPr="003910CA">
        <w:rPr>
          <w:rFonts w:ascii="Calibri" w:hAnsi="Calibri" w:cs="Calibri"/>
          <w:sz w:val="20"/>
          <w:szCs w:val="20"/>
        </w:rPr>
        <w:t>A</w:t>
      </w:r>
      <w:r w:rsidRPr="003910CA">
        <w:rPr>
          <w:rFonts w:ascii="Calibri" w:hAnsi="Calibri" w:cs="Calibri"/>
          <w:b/>
          <w:sz w:val="20"/>
          <w:szCs w:val="20"/>
        </w:rPr>
        <w:t xml:space="preserve"> shared domain of interest</w:t>
      </w:r>
    </w:p>
    <w:p w14:paraId="34C4BEED" w14:textId="77777777" w:rsidR="00C3187D" w:rsidRPr="003910CA" w:rsidRDefault="00C3187D" w:rsidP="0009061A">
      <w:pPr>
        <w:pStyle w:val="ListParagraph"/>
        <w:numPr>
          <w:ilvl w:val="0"/>
          <w:numId w:val="3"/>
        </w:numPr>
        <w:spacing w:before="120" w:after="120" w:line="240" w:lineRule="auto"/>
        <w:jc w:val="both"/>
        <w:rPr>
          <w:rFonts w:ascii="Calibri" w:hAnsi="Calibri" w:cs="Calibri"/>
          <w:b/>
          <w:sz w:val="20"/>
          <w:szCs w:val="20"/>
        </w:rPr>
      </w:pPr>
      <w:r w:rsidRPr="003910CA">
        <w:rPr>
          <w:rFonts w:ascii="Calibri" w:hAnsi="Calibri" w:cs="Calibri"/>
          <w:sz w:val="20"/>
          <w:szCs w:val="20"/>
        </w:rPr>
        <w:t xml:space="preserve">They </w:t>
      </w:r>
      <w:r w:rsidRPr="003910CA">
        <w:rPr>
          <w:rFonts w:ascii="Calibri" w:hAnsi="Calibri" w:cs="Calibri"/>
          <w:b/>
          <w:sz w:val="20"/>
          <w:szCs w:val="20"/>
        </w:rPr>
        <w:t>help forge relationships which promote collective learning</w:t>
      </w:r>
    </w:p>
    <w:p w14:paraId="7ADD4D88" w14:textId="77777777" w:rsidR="00C3187D" w:rsidRPr="003910CA" w:rsidRDefault="00C3187D" w:rsidP="0009061A">
      <w:pPr>
        <w:pStyle w:val="ListParagraph"/>
        <w:numPr>
          <w:ilvl w:val="0"/>
          <w:numId w:val="3"/>
        </w:numPr>
        <w:spacing w:before="120" w:after="120" w:line="240" w:lineRule="auto"/>
        <w:jc w:val="both"/>
        <w:rPr>
          <w:rFonts w:ascii="Calibri" w:hAnsi="Calibri" w:cs="Calibri"/>
          <w:b/>
          <w:sz w:val="20"/>
          <w:szCs w:val="20"/>
        </w:rPr>
      </w:pPr>
      <w:r w:rsidRPr="003910CA">
        <w:rPr>
          <w:rFonts w:ascii="Calibri" w:hAnsi="Calibri" w:cs="Calibri"/>
          <w:sz w:val="20"/>
          <w:szCs w:val="20"/>
        </w:rPr>
        <w:lastRenderedPageBreak/>
        <w:t xml:space="preserve">These shared interests and interactions help </w:t>
      </w:r>
      <w:r w:rsidRPr="003910CA">
        <w:rPr>
          <w:rFonts w:ascii="Calibri" w:hAnsi="Calibri" w:cs="Calibri"/>
          <w:b/>
          <w:sz w:val="20"/>
          <w:szCs w:val="20"/>
        </w:rPr>
        <w:t>grow shared resources and strategies to tackle recurring problems.</w:t>
      </w:r>
    </w:p>
    <w:p w14:paraId="16F44688" w14:textId="34C18750" w:rsidR="00C3187D" w:rsidRPr="003910CA" w:rsidRDefault="00C3187D" w:rsidP="0009061A">
      <w:pPr>
        <w:spacing w:before="120" w:after="120" w:line="240" w:lineRule="auto"/>
        <w:jc w:val="both"/>
        <w:rPr>
          <w:rFonts w:ascii="Calibri" w:hAnsi="Calibri" w:cs="Calibri"/>
          <w:sz w:val="20"/>
          <w:szCs w:val="20"/>
        </w:rPr>
      </w:pPr>
      <w:r w:rsidRPr="003910CA">
        <w:rPr>
          <w:rFonts w:ascii="Calibri" w:hAnsi="Calibri" w:cs="Calibri"/>
          <w:sz w:val="20"/>
          <w:szCs w:val="20"/>
        </w:rPr>
        <w:t xml:space="preserve">Two further dimensions flow from Community of Practice </w:t>
      </w:r>
      <w:r w:rsidR="009A53C7" w:rsidRPr="003910CA">
        <w:rPr>
          <w:rFonts w:ascii="Calibri" w:hAnsi="Calibri" w:cs="Calibri"/>
          <w:sz w:val="20"/>
          <w:szCs w:val="20"/>
        </w:rPr>
        <w:t xml:space="preserve">(CoP) </w:t>
      </w:r>
      <w:r w:rsidRPr="003910CA">
        <w:rPr>
          <w:rFonts w:ascii="Calibri" w:hAnsi="Calibri" w:cs="Calibri"/>
          <w:sz w:val="20"/>
          <w:szCs w:val="20"/>
        </w:rPr>
        <w:t>theory, both of which are highly pertinent to blended professionals.  Firstly, it postulates individual positioning within a CoP on a continuum between legitimate peripheral participant/novice and expert. How does th</w:t>
      </w:r>
      <w:r w:rsidR="0036044D" w:rsidRPr="003910CA">
        <w:rPr>
          <w:rFonts w:ascii="Calibri" w:hAnsi="Calibri" w:cs="Calibri"/>
          <w:sz w:val="20"/>
          <w:szCs w:val="20"/>
        </w:rPr>
        <w:t>is</w:t>
      </w:r>
      <w:r w:rsidRPr="003910CA">
        <w:rPr>
          <w:rFonts w:ascii="Calibri" w:hAnsi="Calibri" w:cs="Calibri"/>
          <w:sz w:val="20"/>
          <w:szCs w:val="20"/>
        </w:rPr>
        <w:t xml:space="preserve"> feel for blended professionals as novices in HE yet experts in practice? Secondly, the notion of trajectory concerns an individual</w:t>
      </w:r>
      <w:r w:rsidR="005F2607" w:rsidRPr="003910CA">
        <w:rPr>
          <w:rFonts w:ascii="Calibri" w:hAnsi="Calibri" w:cs="Calibri"/>
          <w:sz w:val="20"/>
          <w:szCs w:val="20"/>
        </w:rPr>
        <w:t>'</w:t>
      </w:r>
      <w:r w:rsidRPr="003910CA">
        <w:rPr>
          <w:rFonts w:ascii="Calibri" w:hAnsi="Calibri" w:cs="Calibri"/>
          <w:sz w:val="20"/>
          <w:szCs w:val="20"/>
        </w:rPr>
        <w:t xml:space="preserve">s intentions </w:t>
      </w:r>
      <w:r w:rsidR="005F2607" w:rsidRPr="003910CA">
        <w:rPr>
          <w:rFonts w:ascii="Calibri" w:hAnsi="Calibri" w:cs="Calibri"/>
          <w:sz w:val="20"/>
          <w:szCs w:val="20"/>
        </w:rPr>
        <w:t>concerning</w:t>
      </w:r>
      <w:r w:rsidRPr="003910CA">
        <w:rPr>
          <w:rFonts w:ascii="Calibri" w:hAnsi="Calibri" w:cs="Calibri"/>
          <w:sz w:val="20"/>
          <w:szCs w:val="20"/>
        </w:rPr>
        <w:t xml:space="preserve"> the nature and extent of participation in any, or multiple, Co</w:t>
      </w:r>
      <w:r w:rsidR="00F8671B">
        <w:rPr>
          <w:rFonts w:ascii="Calibri" w:hAnsi="Calibri" w:cs="Calibri"/>
          <w:sz w:val="20"/>
          <w:szCs w:val="20"/>
        </w:rPr>
        <w:t xml:space="preserve">P. </w:t>
      </w:r>
      <w:r w:rsidR="0036044D" w:rsidRPr="003910CA">
        <w:rPr>
          <w:rFonts w:ascii="Calibri" w:hAnsi="Calibri" w:cs="Calibri"/>
          <w:sz w:val="20"/>
          <w:szCs w:val="20"/>
        </w:rPr>
        <w:t xml:space="preserve">Wenger generally postulates involvement in two CoPs, while </w:t>
      </w:r>
      <w:r w:rsidR="00051DCF" w:rsidRPr="003910CA">
        <w:rPr>
          <w:rFonts w:ascii="Calibri" w:hAnsi="Calibri" w:cs="Calibri"/>
          <w:sz w:val="20"/>
          <w:szCs w:val="20"/>
        </w:rPr>
        <w:t>Beaton</w:t>
      </w:r>
      <w:r w:rsidR="001D2123" w:rsidRPr="003910CA">
        <w:rPr>
          <w:rFonts w:ascii="Calibri" w:hAnsi="Calibri" w:cs="Calibri"/>
          <w:sz w:val="20"/>
          <w:szCs w:val="20"/>
        </w:rPr>
        <w:t>'</w:t>
      </w:r>
      <w:r w:rsidR="00051DCF" w:rsidRPr="003910CA">
        <w:rPr>
          <w:rFonts w:ascii="Calibri" w:hAnsi="Calibri" w:cs="Calibri"/>
          <w:sz w:val="20"/>
          <w:szCs w:val="20"/>
        </w:rPr>
        <w:t>s</w:t>
      </w:r>
      <w:r w:rsidR="0036044D" w:rsidRPr="003910CA">
        <w:rPr>
          <w:rFonts w:ascii="Calibri" w:hAnsi="Calibri" w:cs="Calibri"/>
          <w:sz w:val="20"/>
          <w:szCs w:val="20"/>
        </w:rPr>
        <w:t xml:space="preserve"> research investigates the extent and effect of blended professionals</w:t>
      </w:r>
      <w:r w:rsidR="001D2123" w:rsidRPr="003910CA">
        <w:rPr>
          <w:rFonts w:ascii="Calibri" w:hAnsi="Calibri" w:cs="Calibri"/>
          <w:sz w:val="20"/>
          <w:szCs w:val="20"/>
        </w:rPr>
        <w:t>'</w:t>
      </w:r>
      <w:r w:rsidR="0036044D" w:rsidRPr="003910CA">
        <w:rPr>
          <w:rFonts w:ascii="Calibri" w:hAnsi="Calibri" w:cs="Calibri"/>
          <w:sz w:val="20"/>
          <w:szCs w:val="20"/>
        </w:rPr>
        <w:t xml:space="preserve"> involvement in all three.</w:t>
      </w:r>
    </w:p>
    <w:p w14:paraId="34428714" w14:textId="6A59FE6B" w:rsidR="00C3187D" w:rsidRPr="003910CA" w:rsidRDefault="00C3187D" w:rsidP="0009061A">
      <w:pPr>
        <w:tabs>
          <w:tab w:val="left" w:pos="3900"/>
        </w:tabs>
        <w:spacing w:before="120" w:after="120" w:line="240" w:lineRule="auto"/>
        <w:jc w:val="both"/>
        <w:rPr>
          <w:rFonts w:ascii="Calibri" w:hAnsi="Calibri" w:cs="Calibri"/>
          <w:sz w:val="20"/>
          <w:szCs w:val="20"/>
        </w:rPr>
      </w:pPr>
      <w:r w:rsidRPr="003910CA">
        <w:rPr>
          <w:rFonts w:ascii="Calibri" w:hAnsi="Calibri" w:cs="Calibri"/>
          <w:b/>
          <w:sz w:val="20"/>
          <w:szCs w:val="20"/>
        </w:rPr>
        <w:t>Inbound</w:t>
      </w:r>
      <w:r w:rsidRPr="003910CA">
        <w:rPr>
          <w:rFonts w:ascii="Calibri" w:hAnsi="Calibri" w:cs="Calibri"/>
          <w:sz w:val="20"/>
          <w:szCs w:val="20"/>
        </w:rPr>
        <w:t xml:space="preserve">: an individual decides to invest in their identity as a future new member of a group.  </w:t>
      </w:r>
    </w:p>
    <w:p w14:paraId="7744E287" w14:textId="77777777" w:rsidR="00C3187D" w:rsidRPr="003910CA" w:rsidRDefault="00C3187D" w:rsidP="0009061A">
      <w:pPr>
        <w:tabs>
          <w:tab w:val="left" w:pos="3900"/>
        </w:tabs>
        <w:spacing w:before="120" w:after="120" w:line="240" w:lineRule="auto"/>
        <w:jc w:val="both"/>
        <w:rPr>
          <w:rFonts w:ascii="Calibri" w:hAnsi="Calibri" w:cs="Calibri"/>
          <w:sz w:val="20"/>
          <w:szCs w:val="20"/>
        </w:rPr>
      </w:pPr>
      <w:r w:rsidRPr="003910CA">
        <w:rPr>
          <w:rFonts w:ascii="Calibri" w:hAnsi="Calibri" w:cs="Calibri"/>
          <w:b/>
          <w:sz w:val="20"/>
          <w:szCs w:val="20"/>
        </w:rPr>
        <w:t>Peripheral</w:t>
      </w:r>
      <w:r w:rsidRPr="003910CA">
        <w:rPr>
          <w:rFonts w:ascii="Calibri" w:hAnsi="Calibri" w:cs="Calibri"/>
          <w:sz w:val="20"/>
          <w:szCs w:val="20"/>
        </w:rPr>
        <w:t xml:space="preserve">: an individual opts for significant (to them, in terms of being committed) but limited (in terms of time) participation in a CoP. </w:t>
      </w:r>
    </w:p>
    <w:p w14:paraId="28B35433" w14:textId="76A705EA" w:rsidR="00C3187D" w:rsidRPr="003910CA" w:rsidRDefault="00C3187D" w:rsidP="0009061A">
      <w:pPr>
        <w:tabs>
          <w:tab w:val="left" w:pos="3900"/>
        </w:tabs>
        <w:spacing w:before="120" w:after="120" w:line="240" w:lineRule="auto"/>
        <w:jc w:val="both"/>
        <w:rPr>
          <w:rFonts w:ascii="Calibri" w:hAnsi="Calibri" w:cs="Calibri"/>
          <w:sz w:val="20"/>
          <w:szCs w:val="20"/>
        </w:rPr>
      </w:pPr>
      <w:r w:rsidRPr="003910CA">
        <w:rPr>
          <w:rFonts w:ascii="Calibri" w:hAnsi="Calibri" w:cs="Calibri"/>
          <w:b/>
          <w:sz w:val="20"/>
          <w:szCs w:val="20"/>
        </w:rPr>
        <w:t>Boundary</w:t>
      </w:r>
      <w:r w:rsidRPr="003910CA">
        <w:rPr>
          <w:rFonts w:ascii="Calibri" w:hAnsi="Calibri" w:cs="Calibri"/>
          <w:sz w:val="20"/>
          <w:szCs w:val="20"/>
        </w:rPr>
        <w:t xml:space="preserve">: individuals aim to sustain their participation across different CoPs.  While the balance of activity may vary over time, the intention is to remain engaged with </w:t>
      </w:r>
      <w:r w:rsidR="0036044D" w:rsidRPr="003910CA">
        <w:rPr>
          <w:rFonts w:ascii="Calibri" w:hAnsi="Calibri" w:cs="Calibri"/>
          <w:sz w:val="20"/>
          <w:szCs w:val="20"/>
        </w:rPr>
        <w:t>two or more</w:t>
      </w:r>
      <w:r w:rsidRPr="003910CA">
        <w:rPr>
          <w:rFonts w:ascii="Calibri" w:hAnsi="Calibri" w:cs="Calibri"/>
          <w:sz w:val="20"/>
          <w:szCs w:val="20"/>
        </w:rPr>
        <w:t xml:space="preserve">. </w:t>
      </w:r>
    </w:p>
    <w:p w14:paraId="02B1E573" w14:textId="725B6511" w:rsidR="00C3187D" w:rsidRPr="003910CA" w:rsidRDefault="00C3187D" w:rsidP="0009061A">
      <w:pPr>
        <w:tabs>
          <w:tab w:val="left" w:pos="3900"/>
        </w:tabs>
        <w:spacing w:before="120" w:after="120" w:line="240" w:lineRule="auto"/>
        <w:jc w:val="both"/>
        <w:rPr>
          <w:rFonts w:ascii="Calibri" w:hAnsi="Calibri" w:cs="Calibri"/>
          <w:sz w:val="20"/>
          <w:szCs w:val="20"/>
        </w:rPr>
      </w:pPr>
      <w:r w:rsidRPr="003910CA">
        <w:rPr>
          <w:rFonts w:ascii="Calibri" w:hAnsi="Calibri" w:cs="Calibri"/>
          <w:b/>
          <w:sz w:val="20"/>
          <w:szCs w:val="20"/>
        </w:rPr>
        <w:t>Outbound</w:t>
      </w:r>
      <w:r w:rsidRPr="003910CA">
        <w:rPr>
          <w:rFonts w:ascii="Calibri" w:hAnsi="Calibri" w:cs="Calibri"/>
          <w:sz w:val="20"/>
          <w:szCs w:val="20"/>
        </w:rPr>
        <w:t xml:space="preserve">: the process of leaving a CoP, instigated either by a change in circumstances or by the individual, but </w:t>
      </w:r>
      <w:r w:rsidR="005F2607" w:rsidRPr="003910CA">
        <w:rPr>
          <w:rFonts w:ascii="Calibri" w:hAnsi="Calibri" w:cs="Calibri"/>
          <w:sz w:val="20"/>
          <w:szCs w:val="20"/>
        </w:rPr>
        <w:t>'</w:t>
      </w:r>
      <w:r w:rsidRPr="003910CA">
        <w:rPr>
          <w:rFonts w:ascii="Calibri" w:hAnsi="Calibri" w:cs="Calibri"/>
          <w:sz w:val="20"/>
          <w:szCs w:val="20"/>
        </w:rPr>
        <w:t>seeing the world and oneself in different ways.</w:t>
      </w:r>
      <w:r w:rsidR="005F2607" w:rsidRPr="003910CA">
        <w:rPr>
          <w:rFonts w:ascii="Calibri" w:hAnsi="Calibri" w:cs="Calibri"/>
          <w:sz w:val="20"/>
          <w:szCs w:val="20"/>
        </w:rPr>
        <w:t>'</w:t>
      </w:r>
      <w:r w:rsidRPr="003910CA">
        <w:rPr>
          <w:rFonts w:ascii="Calibri" w:hAnsi="Calibri" w:cs="Calibri"/>
          <w:sz w:val="20"/>
          <w:szCs w:val="20"/>
        </w:rPr>
        <w:t xml:space="preserve"> (Wenger in Javitz</w:t>
      </w:r>
      <w:r w:rsidR="00570ADD" w:rsidRPr="003910CA">
        <w:rPr>
          <w:rFonts w:ascii="Calibri" w:hAnsi="Calibri" w:cs="Calibri"/>
          <w:sz w:val="20"/>
          <w:szCs w:val="20"/>
        </w:rPr>
        <w:t>,</w:t>
      </w:r>
      <w:r w:rsidRPr="003910CA">
        <w:rPr>
          <w:rFonts w:ascii="Calibri" w:hAnsi="Calibri" w:cs="Calibri"/>
          <w:sz w:val="20"/>
          <w:szCs w:val="20"/>
        </w:rPr>
        <w:t xml:space="preserve"> 2010: 134). </w:t>
      </w:r>
    </w:p>
    <w:p w14:paraId="7DBC13BD" w14:textId="37412421" w:rsidR="00C3187D" w:rsidRPr="003910CA" w:rsidRDefault="00C3187D" w:rsidP="0009061A">
      <w:pPr>
        <w:spacing w:before="120" w:after="120" w:line="240" w:lineRule="auto"/>
        <w:jc w:val="both"/>
        <w:rPr>
          <w:rFonts w:ascii="Calibri" w:hAnsi="Calibri" w:cs="Calibri"/>
          <w:b/>
          <w:bCs/>
          <w:sz w:val="20"/>
          <w:szCs w:val="20"/>
        </w:rPr>
      </w:pPr>
      <w:r w:rsidRPr="003910CA">
        <w:rPr>
          <w:rFonts w:ascii="Calibri" w:hAnsi="Calibri" w:cs="Calibri"/>
          <w:b/>
          <w:bCs/>
          <w:sz w:val="20"/>
          <w:szCs w:val="20"/>
        </w:rPr>
        <w:t>Analysis of interview data.</w:t>
      </w:r>
    </w:p>
    <w:p w14:paraId="334E24E3" w14:textId="0B0D951F" w:rsidR="00C3187D" w:rsidRPr="003910CA" w:rsidRDefault="00C3187D" w:rsidP="0009061A">
      <w:pPr>
        <w:spacing w:before="120" w:after="120" w:line="240" w:lineRule="auto"/>
        <w:jc w:val="both"/>
        <w:rPr>
          <w:rFonts w:ascii="Calibri" w:hAnsi="Calibri" w:cs="Calibri"/>
          <w:sz w:val="20"/>
          <w:szCs w:val="20"/>
        </w:rPr>
      </w:pPr>
      <w:r w:rsidRPr="003910CA">
        <w:rPr>
          <w:rFonts w:ascii="Calibri" w:hAnsi="Calibri" w:cs="Calibri"/>
          <w:sz w:val="20"/>
          <w:szCs w:val="20"/>
        </w:rPr>
        <w:t>Perceptions of APD depended heavily on individuals</w:t>
      </w:r>
      <w:r w:rsidR="005F2607" w:rsidRPr="003910CA">
        <w:rPr>
          <w:rFonts w:ascii="Calibri" w:hAnsi="Calibri" w:cs="Calibri"/>
          <w:sz w:val="20"/>
          <w:szCs w:val="20"/>
        </w:rPr>
        <w:t>'</w:t>
      </w:r>
      <w:r w:rsidRPr="003910CA">
        <w:rPr>
          <w:rFonts w:ascii="Calibri" w:hAnsi="Calibri" w:cs="Calibri"/>
          <w:sz w:val="20"/>
          <w:szCs w:val="20"/>
        </w:rPr>
        <w:t xml:space="preserve"> trajectory. 2/14 </w:t>
      </w:r>
      <w:r w:rsidR="00F65A58" w:rsidRPr="003910CA">
        <w:rPr>
          <w:rFonts w:ascii="Calibri" w:hAnsi="Calibri" w:cs="Calibri"/>
          <w:sz w:val="20"/>
          <w:szCs w:val="20"/>
        </w:rPr>
        <w:t>of Beaton</w:t>
      </w:r>
      <w:r w:rsidR="0098001E">
        <w:rPr>
          <w:rFonts w:ascii="Calibri" w:hAnsi="Calibri" w:cs="Calibri"/>
          <w:sz w:val="20"/>
          <w:szCs w:val="20"/>
        </w:rPr>
        <w:t>'</w:t>
      </w:r>
      <w:r w:rsidR="00F65A58" w:rsidRPr="003910CA">
        <w:rPr>
          <w:rFonts w:ascii="Calibri" w:hAnsi="Calibri" w:cs="Calibri"/>
          <w:sz w:val="20"/>
          <w:szCs w:val="20"/>
        </w:rPr>
        <w:t xml:space="preserve">s </w:t>
      </w:r>
      <w:r w:rsidRPr="003910CA">
        <w:rPr>
          <w:rFonts w:ascii="Calibri" w:hAnsi="Calibri" w:cs="Calibri"/>
          <w:sz w:val="20"/>
          <w:szCs w:val="20"/>
        </w:rPr>
        <w:t xml:space="preserve">interviewees envisaged an inbound trajectory into HE, developing as </w:t>
      </w:r>
      <w:r w:rsidR="00C87F2A">
        <w:rPr>
          <w:rFonts w:ascii="Calibri" w:hAnsi="Calibri" w:cs="Calibri"/>
          <w:sz w:val="20"/>
          <w:szCs w:val="20"/>
        </w:rPr>
        <w:t xml:space="preserve">teachers and </w:t>
      </w:r>
      <w:r w:rsidRPr="003910CA">
        <w:rPr>
          <w:rFonts w:ascii="Calibri" w:hAnsi="Calibri" w:cs="Calibri"/>
          <w:sz w:val="20"/>
          <w:szCs w:val="20"/>
        </w:rPr>
        <w:t>researchers</w:t>
      </w:r>
      <w:r w:rsidR="00C87F2A">
        <w:rPr>
          <w:rFonts w:ascii="Calibri" w:hAnsi="Calibri" w:cs="Calibri"/>
          <w:sz w:val="20"/>
          <w:szCs w:val="20"/>
        </w:rPr>
        <w:t xml:space="preserve"> in the discipline</w:t>
      </w:r>
      <w:r w:rsidRPr="003910CA">
        <w:rPr>
          <w:rFonts w:ascii="Calibri" w:hAnsi="Calibri" w:cs="Calibri"/>
          <w:sz w:val="20"/>
          <w:szCs w:val="20"/>
        </w:rPr>
        <w:t xml:space="preserve"> while maintaining sufficient practice presence to inform their teaching. They appreciated being in a cohort of other early</w:t>
      </w:r>
      <w:r w:rsidR="005F2607" w:rsidRPr="003910CA">
        <w:rPr>
          <w:rFonts w:ascii="Calibri" w:hAnsi="Calibri" w:cs="Calibri"/>
          <w:sz w:val="20"/>
          <w:szCs w:val="20"/>
        </w:rPr>
        <w:t>-</w:t>
      </w:r>
      <w:r w:rsidRPr="003910CA">
        <w:rPr>
          <w:rFonts w:ascii="Calibri" w:hAnsi="Calibri" w:cs="Calibri"/>
          <w:sz w:val="20"/>
          <w:szCs w:val="20"/>
        </w:rPr>
        <w:t>career staff:</w:t>
      </w:r>
      <w:r w:rsidR="005F2607" w:rsidRPr="003910CA">
        <w:rPr>
          <w:rFonts w:ascii="Calibri" w:hAnsi="Calibri" w:cs="Calibri"/>
          <w:sz w:val="20"/>
          <w:szCs w:val="20"/>
        </w:rPr>
        <w:t xml:space="preserve">' </w:t>
      </w:r>
      <w:r w:rsidRPr="003910CA">
        <w:rPr>
          <w:rFonts w:ascii="Calibri" w:hAnsi="Calibri" w:cs="Calibri"/>
          <w:i/>
          <w:iCs/>
          <w:sz w:val="20"/>
          <w:szCs w:val="20"/>
        </w:rPr>
        <w:t>It made me feel I was part of the process of being ushered along</w:t>
      </w:r>
      <w:r w:rsidRPr="003910CA">
        <w:rPr>
          <w:rFonts w:ascii="Calibri" w:hAnsi="Calibri" w:cs="Calibri"/>
          <w:sz w:val="20"/>
          <w:szCs w:val="20"/>
        </w:rPr>
        <w:t>.</w:t>
      </w:r>
      <w:r w:rsidR="005F2607" w:rsidRPr="003910CA">
        <w:rPr>
          <w:rFonts w:ascii="Calibri" w:hAnsi="Calibri" w:cs="Calibri"/>
          <w:sz w:val="20"/>
          <w:szCs w:val="20"/>
        </w:rPr>
        <w:t>'</w:t>
      </w:r>
      <w:r w:rsidRPr="003910CA">
        <w:rPr>
          <w:rFonts w:ascii="Calibri" w:hAnsi="Calibri" w:cs="Calibri"/>
          <w:sz w:val="20"/>
          <w:szCs w:val="20"/>
        </w:rPr>
        <w:t xml:space="preserve"> The majority envisaged a boundary trajectory; while some found common ground with other people from practice backgrounds: </w:t>
      </w:r>
      <w:r w:rsidR="005F2607" w:rsidRPr="003910CA">
        <w:rPr>
          <w:rFonts w:ascii="Calibri" w:hAnsi="Calibri" w:cs="Calibri"/>
          <w:i/>
          <w:iCs/>
          <w:sz w:val="20"/>
          <w:szCs w:val="20"/>
        </w:rPr>
        <w:t>'</w:t>
      </w:r>
      <w:r w:rsidRPr="003910CA">
        <w:rPr>
          <w:rFonts w:ascii="Calibri" w:hAnsi="Calibri" w:cs="Calibri"/>
          <w:i/>
          <w:iCs/>
          <w:sz w:val="20"/>
          <w:szCs w:val="20"/>
        </w:rPr>
        <w:t>We tended to sit together and we had values and professional behaviours in common</w:t>
      </w:r>
      <w:r w:rsidR="005F2607" w:rsidRPr="003910CA">
        <w:rPr>
          <w:rFonts w:ascii="Calibri" w:hAnsi="Calibri" w:cs="Calibri"/>
          <w:i/>
          <w:iCs/>
          <w:sz w:val="20"/>
          <w:szCs w:val="20"/>
        </w:rPr>
        <w:t>'</w:t>
      </w:r>
      <w:r w:rsidRPr="003910CA">
        <w:rPr>
          <w:rFonts w:ascii="Calibri" w:hAnsi="Calibri" w:cs="Calibri"/>
          <w:sz w:val="20"/>
          <w:szCs w:val="20"/>
        </w:rPr>
        <w:t>, in most cohorts</w:t>
      </w:r>
      <w:r w:rsidR="00995FC3">
        <w:rPr>
          <w:rFonts w:ascii="Calibri" w:hAnsi="Calibri" w:cs="Calibri"/>
          <w:sz w:val="20"/>
          <w:szCs w:val="20"/>
        </w:rPr>
        <w:t>,</w:t>
      </w:r>
      <w:r w:rsidRPr="003910CA">
        <w:rPr>
          <w:rFonts w:ascii="Calibri" w:hAnsi="Calibri" w:cs="Calibri"/>
          <w:sz w:val="20"/>
          <w:szCs w:val="20"/>
        </w:rPr>
        <w:t xml:space="preserve"> traditional early career academics predominated</w:t>
      </w:r>
      <w:r w:rsidR="005F2607" w:rsidRPr="003910CA">
        <w:rPr>
          <w:rFonts w:ascii="Calibri" w:hAnsi="Calibri" w:cs="Calibri"/>
          <w:sz w:val="20"/>
          <w:szCs w:val="20"/>
        </w:rPr>
        <w:t xml:space="preserve">, </w:t>
      </w:r>
      <w:r w:rsidRPr="003910CA">
        <w:rPr>
          <w:rFonts w:ascii="Calibri" w:hAnsi="Calibri" w:cs="Calibri"/>
          <w:sz w:val="20"/>
          <w:szCs w:val="20"/>
        </w:rPr>
        <w:t>underlin</w:t>
      </w:r>
      <w:r w:rsidR="005F2607" w:rsidRPr="003910CA">
        <w:rPr>
          <w:rFonts w:ascii="Calibri" w:hAnsi="Calibri" w:cs="Calibri"/>
          <w:sz w:val="20"/>
          <w:szCs w:val="20"/>
        </w:rPr>
        <w:t>ing</w:t>
      </w:r>
      <w:r w:rsidRPr="003910CA">
        <w:rPr>
          <w:rFonts w:ascii="Calibri" w:hAnsi="Calibri" w:cs="Calibri"/>
          <w:sz w:val="20"/>
          <w:szCs w:val="20"/>
        </w:rPr>
        <w:t xml:space="preserve"> different perceptions of practice experts: </w:t>
      </w:r>
      <w:r w:rsidR="005F2607" w:rsidRPr="003910CA">
        <w:rPr>
          <w:rFonts w:ascii="Calibri" w:hAnsi="Calibri" w:cs="Calibri"/>
          <w:i/>
          <w:iCs/>
          <w:sz w:val="20"/>
          <w:szCs w:val="20"/>
        </w:rPr>
        <w:t>'</w:t>
      </w:r>
      <w:r w:rsidRPr="003910CA">
        <w:rPr>
          <w:rFonts w:ascii="Calibri" w:hAnsi="Calibri" w:cs="Calibri"/>
          <w:i/>
          <w:iCs/>
          <w:sz w:val="20"/>
          <w:szCs w:val="20"/>
        </w:rPr>
        <w:t>I don</w:t>
      </w:r>
      <w:r w:rsidR="005F2607" w:rsidRPr="003910CA">
        <w:rPr>
          <w:rFonts w:ascii="Calibri" w:hAnsi="Calibri" w:cs="Calibri"/>
          <w:i/>
          <w:iCs/>
          <w:sz w:val="20"/>
          <w:szCs w:val="20"/>
        </w:rPr>
        <w:t>'</w:t>
      </w:r>
      <w:r w:rsidRPr="003910CA">
        <w:rPr>
          <w:rFonts w:ascii="Calibri" w:hAnsi="Calibri" w:cs="Calibri"/>
          <w:i/>
          <w:iCs/>
          <w:sz w:val="20"/>
          <w:szCs w:val="20"/>
        </w:rPr>
        <w:t>t think the university really values anyone who is not committed to being a fulltime academic</w:t>
      </w:r>
      <w:r w:rsidRPr="003910CA">
        <w:rPr>
          <w:rFonts w:ascii="Calibri" w:hAnsi="Calibri" w:cs="Calibri"/>
          <w:sz w:val="20"/>
          <w:szCs w:val="20"/>
        </w:rPr>
        <w:t>.</w:t>
      </w:r>
      <w:r w:rsidR="005F2607" w:rsidRPr="003910CA">
        <w:rPr>
          <w:rFonts w:ascii="Calibri" w:hAnsi="Calibri" w:cs="Calibri"/>
          <w:sz w:val="20"/>
          <w:szCs w:val="20"/>
        </w:rPr>
        <w:t>'</w:t>
      </w:r>
      <w:r w:rsidRPr="003910CA">
        <w:rPr>
          <w:rFonts w:ascii="Calibri" w:hAnsi="Calibri" w:cs="Calibri"/>
          <w:sz w:val="20"/>
          <w:szCs w:val="20"/>
        </w:rPr>
        <w:t xml:space="preserve"> By contrast, students do: </w:t>
      </w:r>
      <w:r w:rsidR="005F2607" w:rsidRPr="003910CA">
        <w:rPr>
          <w:rFonts w:ascii="Calibri" w:hAnsi="Calibri" w:cs="Calibri"/>
          <w:i/>
          <w:iCs/>
          <w:sz w:val="20"/>
          <w:szCs w:val="20"/>
        </w:rPr>
        <w:t>'</w:t>
      </w:r>
      <w:r w:rsidRPr="003910CA">
        <w:rPr>
          <w:rFonts w:ascii="Calibri" w:hAnsi="Calibri" w:cs="Calibri"/>
          <w:i/>
          <w:iCs/>
          <w:sz w:val="20"/>
          <w:szCs w:val="20"/>
        </w:rPr>
        <w:t>A note, a handclap at the end of the lecture… you</w:t>
      </w:r>
      <w:r w:rsidR="005F2607" w:rsidRPr="003910CA">
        <w:rPr>
          <w:rFonts w:ascii="Calibri" w:hAnsi="Calibri" w:cs="Calibri"/>
          <w:i/>
          <w:iCs/>
          <w:sz w:val="20"/>
          <w:szCs w:val="20"/>
        </w:rPr>
        <w:t>'</w:t>
      </w:r>
      <w:r w:rsidRPr="003910CA">
        <w:rPr>
          <w:rFonts w:ascii="Calibri" w:hAnsi="Calibri" w:cs="Calibri"/>
          <w:i/>
          <w:iCs/>
          <w:sz w:val="20"/>
          <w:szCs w:val="20"/>
        </w:rPr>
        <w:t>ve made a difference</w:t>
      </w:r>
      <w:r w:rsidRPr="003910CA">
        <w:rPr>
          <w:rFonts w:ascii="Calibri" w:hAnsi="Calibri" w:cs="Calibri"/>
          <w:sz w:val="20"/>
          <w:szCs w:val="20"/>
        </w:rPr>
        <w:t>.</w:t>
      </w:r>
      <w:r w:rsidR="005F2607" w:rsidRPr="003910CA">
        <w:rPr>
          <w:rFonts w:ascii="Calibri" w:hAnsi="Calibri" w:cs="Calibri"/>
          <w:sz w:val="20"/>
          <w:szCs w:val="20"/>
        </w:rPr>
        <w:t>'</w:t>
      </w:r>
      <w:r w:rsidRPr="003910CA">
        <w:rPr>
          <w:rFonts w:ascii="Calibri" w:hAnsi="Calibri" w:cs="Calibri"/>
          <w:sz w:val="20"/>
          <w:szCs w:val="20"/>
        </w:rPr>
        <w:t xml:space="preserve">  </w:t>
      </w:r>
    </w:p>
    <w:p w14:paraId="38595BD5" w14:textId="53F53519" w:rsidR="005F2607" w:rsidRPr="003910CA" w:rsidRDefault="00C3187D" w:rsidP="0009061A">
      <w:pPr>
        <w:spacing w:before="120" w:after="120" w:line="240" w:lineRule="auto"/>
        <w:jc w:val="both"/>
        <w:rPr>
          <w:rFonts w:ascii="Calibri" w:hAnsi="Calibri" w:cs="Calibri"/>
          <w:sz w:val="20"/>
          <w:szCs w:val="20"/>
        </w:rPr>
      </w:pPr>
      <w:r w:rsidRPr="003910CA">
        <w:rPr>
          <w:rFonts w:ascii="Calibri" w:hAnsi="Calibri" w:cs="Calibri"/>
          <w:sz w:val="20"/>
          <w:szCs w:val="20"/>
        </w:rPr>
        <w:t xml:space="preserve">Irrespective of trajectory, relationships were not sustained outside APD unless mechanisms, such as cross-disciplinary action learning sets, were deliberately built into APD provision. Even then, there was no evidence of longer-term relationships being forged.  </w:t>
      </w:r>
      <w:r w:rsidR="005F2607" w:rsidRPr="003910CA">
        <w:rPr>
          <w:rFonts w:ascii="Calibri" w:hAnsi="Calibri" w:cs="Calibri"/>
          <w:sz w:val="20"/>
          <w:szCs w:val="20"/>
        </w:rPr>
        <w:t>Highly significant rel</w:t>
      </w:r>
      <w:r w:rsidRPr="003910CA">
        <w:rPr>
          <w:rFonts w:ascii="Calibri" w:hAnsi="Calibri" w:cs="Calibri"/>
          <w:sz w:val="20"/>
          <w:szCs w:val="20"/>
        </w:rPr>
        <w:t xml:space="preserve">ationships </w:t>
      </w:r>
      <w:r w:rsidR="0003379F" w:rsidRPr="003910CA">
        <w:rPr>
          <w:rFonts w:ascii="Calibri" w:hAnsi="Calibri" w:cs="Calibri"/>
          <w:sz w:val="20"/>
          <w:szCs w:val="20"/>
        </w:rPr>
        <w:t>emerged with interdisciplinary colleagues and teams through,</w:t>
      </w:r>
    </w:p>
    <w:p w14:paraId="6B7CA4E4" w14:textId="77777777" w:rsidR="005F2607" w:rsidRPr="003910CA" w:rsidRDefault="005F2607" w:rsidP="0009061A">
      <w:pPr>
        <w:pStyle w:val="ListParagraph"/>
        <w:numPr>
          <w:ilvl w:val="0"/>
          <w:numId w:val="4"/>
        </w:numPr>
        <w:spacing w:before="120" w:after="120" w:line="240" w:lineRule="auto"/>
        <w:jc w:val="both"/>
        <w:rPr>
          <w:rFonts w:ascii="Calibri" w:hAnsi="Calibri" w:cs="Calibri"/>
          <w:sz w:val="20"/>
          <w:szCs w:val="20"/>
        </w:rPr>
      </w:pPr>
      <w:r w:rsidRPr="003910CA">
        <w:rPr>
          <w:rFonts w:ascii="Calibri" w:hAnsi="Calibri" w:cs="Calibri"/>
          <w:sz w:val="20"/>
          <w:szCs w:val="20"/>
        </w:rPr>
        <w:t>informal and formal mentoring</w:t>
      </w:r>
    </w:p>
    <w:p w14:paraId="4094D250" w14:textId="77777777" w:rsidR="005F2607" w:rsidRPr="003910CA" w:rsidRDefault="00C3187D" w:rsidP="0009061A">
      <w:pPr>
        <w:pStyle w:val="ListParagraph"/>
        <w:numPr>
          <w:ilvl w:val="0"/>
          <w:numId w:val="4"/>
        </w:numPr>
        <w:spacing w:before="120" w:after="120" w:line="240" w:lineRule="auto"/>
        <w:jc w:val="both"/>
        <w:rPr>
          <w:rFonts w:ascii="Calibri" w:hAnsi="Calibri" w:cs="Calibri"/>
          <w:sz w:val="20"/>
          <w:szCs w:val="20"/>
        </w:rPr>
      </w:pPr>
      <w:r w:rsidRPr="003910CA">
        <w:rPr>
          <w:rFonts w:ascii="Calibri" w:hAnsi="Calibri" w:cs="Calibri"/>
          <w:sz w:val="20"/>
          <w:szCs w:val="20"/>
        </w:rPr>
        <w:t xml:space="preserve">a strong team ethos, </w:t>
      </w:r>
    </w:p>
    <w:p w14:paraId="644F35ED" w14:textId="6CB81464" w:rsidR="005F2607" w:rsidRPr="003910CA" w:rsidRDefault="005F2607" w:rsidP="0009061A">
      <w:pPr>
        <w:pStyle w:val="ListParagraph"/>
        <w:numPr>
          <w:ilvl w:val="0"/>
          <w:numId w:val="4"/>
        </w:numPr>
        <w:spacing w:before="120" w:after="120" w:line="240" w:lineRule="auto"/>
        <w:jc w:val="both"/>
        <w:rPr>
          <w:rFonts w:ascii="Calibri" w:hAnsi="Calibri" w:cs="Calibri"/>
          <w:sz w:val="20"/>
          <w:szCs w:val="20"/>
        </w:rPr>
      </w:pPr>
      <w:r w:rsidRPr="003910CA">
        <w:rPr>
          <w:rFonts w:ascii="Calibri" w:hAnsi="Calibri" w:cs="Calibri"/>
          <w:sz w:val="20"/>
          <w:szCs w:val="20"/>
        </w:rPr>
        <w:t>acknowledgement of practice expertise</w:t>
      </w:r>
    </w:p>
    <w:p w14:paraId="6CF32A80" w14:textId="3937F8D2" w:rsidR="005F2607" w:rsidRPr="003910CA" w:rsidRDefault="005F2607" w:rsidP="0009061A">
      <w:pPr>
        <w:pStyle w:val="ListParagraph"/>
        <w:numPr>
          <w:ilvl w:val="0"/>
          <w:numId w:val="4"/>
        </w:numPr>
        <w:spacing w:before="120" w:after="120" w:line="240" w:lineRule="auto"/>
        <w:jc w:val="both"/>
        <w:rPr>
          <w:rFonts w:ascii="Calibri" w:hAnsi="Calibri" w:cs="Calibri"/>
          <w:sz w:val="20"/>
          <w:szCs w:val="20"/>
        </w:rPr>
      </w:pPr>
      <w:r w:rsidRPr="003910CA">
        <w:rPr>
          <w:rFonts w:ascii="Calibri" w:hAnsi="Calibri" w:cs="Calibri"/>
          <w:sz w:val="20"/>
          <w:szCs w:val="20"/>
        </w:rPr>
        <w:t xml:space="preserve">use of professional networks to create opportunities for student placements or workplace-like activities in the curriculum </w:t>
      </w:r>
    </w:p>
    <w:p w14:paraId="57E9E02C" w14:textId="16635842" w:rsidR="00C3187D" w:rsidRPr="003910CA" w:rsidRDefault="00C3187D" w:rsidP="003A0CF8">
      <w:pPr>
        <w:rPr>
          <w:rFonts w:ascii="Calibri" w:hAnsi="Calibri" w:cs="Calibri"/>
          <w:sz w:val="20"/>
          <w:szCs w:val="20"/>
        </w:rPr>
      </w:pPr>
      <w:r w:rsidRPr="003910CA">
        <w:rPr>
          <w:rFonts w:ascii="Calibri" w:hAnsi="Calibri" w:cs="Calibri"/>
          <w:sz w:val="20"/>
          <w:szCs w:val="20"/>
        </w:rPr>
        <w:t>Blended professionals develop identity and legitimacy from their close interactions with their disciplinary colleagues and feedback from their students, who value them as a bridge between the HE and professional spheres.</w:t>
      </w:r>
      <w:r w:rsidR="003A0CF8" w:rsidRPr="003910CA">
        <w:rPr>
          <w:rFonts w:ascii="Calibri" w:hAnsi="Calibri" w:cs="Calibri"/>
          <w:sz w:val="20"/>
          <w:szCs w:val="20"/>
        </w:rPr>
        <w:t xml:space="preserve"> </w:t>
      </w:r>
      <w:r w:rsidR="00995FC3">
        <w:rPr>
          <w:rFonts w:ascii="Calibri" w:hAnsi="Calibri" w:cs="Calibri"/>
          <w:sz w:val="20"/>
          <w:szCs w:val="20"/>
        </w:rPr>
        <w:t>"</w:t>
      </w:r>
      <w:r w:rsidR="003A0CF8" w:rsidRPr="003910CA">
        <w:rPr>
          <w:rFonts w:ascii="Calibri" w:eastAsia="Times New Roman" w:hAnsi="Calibri" w:cs="Calibri"/>
          <w:i/>
          <w:iCs/>
          <w:color w:val="000000"/>
          <w:sz w:val="20"/>
          <w:szCs w:val="20"/>
        </w:rPr>
        <w:t>I'm not going t</w:t>
      </w:r>
      <w:r w:rsidR="00F8671B">
        <w:rPr>
          <w:rFonts w:ascii="Calibri" w:eastAsia="Times New Roman" w:hAnsi="Calibri" w:cs="Calibri"/>
          <w:i/>
          <w:iCs/>
          <w:color w:val="000000"/>
          <w:sz w:val="20"/>
          <w:szCs w:val="20"/>
        </w:rPr>
        <w:t xml:space="preserve">o say to my practice colleagues: </w:t>
      </w:r>
      <w:r w:rsidR="00995FC3">
        <w:rPr>
          <w:rFonts w:ascii="Calibri" w:eastAsia="Times New Roman" w:hAnsi="Calibri" w:cs="Calibri"/>
          <w:i/>
          <w:iCs/>
          <w:color w:val="000000"/>
          <w:sz w:val="20"/>
          <w:szCs w:val="20"/>
        </w:rPr>
        <w:t>'</w:t>
      </w:r>
      <w:r w:rsidR="003A0CF8" w:rsidRPr="003910CA">
        <w:rPr>
          <w:rFonts w:ascii="Calibri" w:eastAsia="Times New Roman" w:hAnsi="Calibri" w:cs="Calibri"/>
          <w:i/>
          <w:iCs/>
          <w:color w:val="000000"/>
          <w:sz w:val="20"/>
          <w:szCs w:val="20"/>
        </w:rPr>
        <w:t>Look how clever I am as a university lecturer' because they would absolutely not appreciate that</w:t>
      </w:r>
      <w:r w:rsidR="00995FC3">
        <w:rPr>
          <w:rFonts w:ascii="Calibri" w:eastAsia="Times New Roman" w:hAnsi="Calibri" w:cs="Calibri"/>
          <w:i/>
          <w:iCs/>
          <w:color w:val="000000"/>
          <w:sz w:val="20"/>
          <w:szCs w:val="20"/>
        </w:rPr>
        <w:t>"</w:t>
      </w:r>
      <w:r w:rsidR="00995FC3" w:rsidRPr="003910CA">
        <w:rPr>
          <w:rFonts w:ascii="Calibri" w:eastAsia="Times New Roman" w:hAnsi="Calibri" w:cs="Calibri"/>
          <w:i/>
          <w:iCs/>
          <w:color w:val="000000"/>
          <w:sz w:val="20"/>
          <w:szCs w:val="20"/>
        </w:rPr>
        <w:t>.</w:t>
      </w:r>
      <w:r w:rsidR="00995FC3" w:rsidRPr="003910CA">
        <w:rPr>
          <w:rFonts w:ascii="Calibri" w:eastAsia="Times New Roman" w:hAnsi="Calibri" w:cs="Calibri"/>
          <w:color w:val="000000"/>
          <w:sz w:val="20"/>
          <w:szCs w:val="20"/>
        </w:rPr>
        <w:t xml:space="preserve">  </w:t>
      </w:r>
      <w:r w:rsidR="007243C6" w:rsidRPr="003910CA">
        <w:rPr>
          <w:rFonts w:ascii="Calibri" w:eastAsia="Times New Roman" w:hAnsi="Calibri" w:cs="Calibri"/>
          <w:color w:val="000000"/>
          <w:sz w:val="20"/>
          <w:szCs w:val="20"/>
        </w:rPr>
        <w:t>(</w:t>
      </w:r>
      <w:r w:rsidR="0042513A" w:rsidRPr="003910CA">
        <w:rPr>
          <w:rFonts w:ascii="Calibri" w:eastAsia="Times New Roman" w:hAnsi="Calibri" w:cs="Calibri"/>
          <w:color w:val="000000"/>
          <w:sz w:val="20"/>
          <w:szCs w:val="20"/>
        </w:rPr>
        <w:t>Peter, Lecturer in Social Work</w:t>
      </w:r>
      <w:r w:rsidR="007243C6" w:rsidRPr="003910CA">
        <w:rPr>
          <w:rFonts w:ascii="Calibri" w:eastAsia="Times New Roman" w:hAnsi="Calibri" w:cs="Calibri"/>
          <w:color w:val="000000"/>
          <w:sz w:val="20"/>
          <w:szCs w:val="20"/>
        </w:rPr>
        <w:t>).</w:t>
      </w:r>
      <w:r w:rsidR="003A0CF8" w:rsidRPr="003910CA">
        <w:rPr>
          <w:rFonts w:ascii="Calibri" w:eastAsia="Times New Roman" w:hAnsi="Calibri" w:cs="Calibri"/>
          <w:i/>
          <w:iCs/>
          <w:color w:val="000000"/>
          <w:sz w:val="20"/>
          <w:szCs w:val="20"/>
        </w:rPr>
        <w:t xml:space="preserve"> </w:t>
      </w:r>
      <w:r w:rsidR="003A0CF8" w:rsidRPr="003910CA">
        <w:rPr>
          <w:rFonts w:ascii="Calibri" w:hAnsi="Calibri" w:cs="Calibri"/>
          <w:sz w:val="20"/>
          <w:szCs w:val="20"/>
        </w:rPr>
        <w:t>Blended professionals</w:t>
      </w:r>
      <w:r w:rsidR="001D2123" w:rsidRPr="003910CA">
        <w:rPr>
          <w:rFonts w:ascii="Calibri" w:hAnsi="Calibri" w:cs="Calibri"/>
          <w:sz w:val="20"/>
          <w:szCs w:val="20"/>
        </w:rPr>
        <w:t>'</w:t>
      </w:r>
      <w:r w:rsidR="003A0CF8" w:rsidRPr="003910CA">
        <w:rPr>
          <w:rFonts w:ascii="Calibri" w:hAnsi="Calibri" w:cs="Calibri"/>
          <w:sz w:val="20"/>
          <w:szCs w:val="20"/>
        </w:rPr>
        <w:t xml:space="preserve"> legitimacy in their practice sphere was drawn from experience and expertise rather than their new role as a university educator. </w:t>
      </w:r>
    </w:p>
    <w:p w14:paraId="1FEA5394" w14:textId="75EDA2E4" w:rsidR="00912BB8" w:rsidRPr="003910CA" w:rsidRDefault="00912BB8" w:rsidP="0009061A">
      <w:pPr>
        <w:spacing w:before="120" w:after="120" w:line="240" w:lineRule="auto"/>
        <w:jc w:val="both"/>
        <w:rPr>
          <w:rFonts w:ascii="Calibri" w:hAnsi="Calibri" w:cs="Calibri"/>
          <w:b/>
          <w:bCs/>
          <w:sz w:val="20"/>
          <w:szCs w:val="20"/>
        </w:rPr>
      </w:pPr>
      <w:r w:rsidRPr="003910CA">
        <w:rPr>
          <w:rFonts w:ascii="Calibri" w:hAnsi="Calibri" w:cs="Calibri"/>
          <w:b/>
          <w:bCs/>
          <w:sz w:val="20"/>
          <w:szCs w:val="20"/>
        </w:rPr>
        <w:t xml:space="preserve">References </w:t>
      </w:r>
    </w:p>
    <w:p w14:paraId="5FAF6CF2" w14:textId="71754854" w:rsidR="00912BB8" w:rsidRPr="003910CA" w:rsidRDefault="00912BB8" w:rsidP="0009061A">
      <w:pPr>
        <w:spacing w:before="120" w:after="120" w:line="240" w:lineRule="auto"/>
        <w:jc w:val="both"/>
        <w:rPr>
          <w:rFonts w:ascii="Calibri" w:hAnsi="Calibri" w:cs="Calibri"/>
          <w:sz w:val="20"/>
          <w:szCs w:val="20"/>
        </w:rPr>
      </w:pPr>
      <w:r w:rsidRPr="003910CA">
        <w:rPr>
          <w:rFonts w:ascii="Calibri" w:hAnsi="Calibri" w:cs="Calibri"/>
          <w:sz w:val="20"/>
          <w:szCs w:val="20"/>
        </w:rPr>
        <w:t>Bathmaker, A. M. &amp; Avis, J. (2005) Becoming a lecturer in further education in England: the construction of professional identity and the role of communities of practice. Journal of Education for Teaching, 31(1), 47-62.</w:t>
      </w:r>
    </w:p>
    <w:p w14:paraId="22BEDF6B" w14:textId="0731FAFB" w:rsidR="00D229B5" w:rsidRPr="003910CA" w:rsidRDefault="00D229B5" w:rsidP="0009061A">
      <w:pPr>
        <w:spacing w:before="120" w:after="120" w:line="240" w:lineRule="auto"/>
        <w:jc w:val="both"/>
        <w:rPr>
          <w:rFonts w:ascii="Calibri" w:hAnsi="Calibri" w:cs="Calibri"/>
          <w:sz w:val="20"/>
          <w:szCs w:val="20"/>
        </w:rPr>
      </w:pPr>
      <w:r w:rsidRPr="003910CA">
        <w:rPr>
          <w:rFonts w:ascii="Calibri" w:hAnsi="Calibri" w:cs="Calibri"/>
          <w:sz w:val="20"/>
          <w:szCs w:val="20"/>
        </w:rPr>
        <w:t xml:space="preserve">Bosanquet, A. &amp; Mailey, A. &amp; Matthews, K. &amp; Lodge, J. (2017). Redefining </w:t>
      </w:r>
      <w:r w:rsidR="00FA4EC8" w:rsidRPr="003910CA">
        <w:rPr>
          <w:rFonts w:ascii="Calibri" w:hAnsi="Calibri" w:cs="Calibri"/>
          <w:sz w:val="20"/>
          <w:szCs w:val="20"/>
        </w:rPr>
        <w:t>'</w:t>
      </w:r>
      <w:r w:rsidRPr="003910CA">
        <w:rPr>
          <w:rFonts w:ascii="Calibri" w:hAnsi="Calibri" w:cs="Calibri"/>
          <w:sz w:val="20"/>
          <w:szCs w:val="20"/>
        </w:rPr>
        <w:t>early career</w:t>
      </w:r>
      <w:r w:rsidR="00FA4EC8" w:rsidRPr="003910CA">
        <w:rPr>
          <w:rFonts w:ascii="Calibri" w:hAnsi="Calibri" w:cs="Calibri"/>
          <w:sz w:val="20"/>
          <w:szCs w:val="20"/>
        </w:rPr>
        <w:t>'</w:t>
      </w:r>
      <w:r w:rsidRPr="003910CA">
        <w:rPr>
          <w:rFonts w:ascii="Calibri" w:hAnsi="Calibri" w:cs="Calibri"/>
          <w:sz w:val="20"/>
          <w:szCs w:val="20"/>
        </w:rPr>
        <w:t xml:space="preserve"> in academia: a collective narrative approach. Higher Education Research and Development. 36. 10.</w:t>
      </w:r>
    </w:p>
    <w:p w14:paraId="0157D888" w14:textId="0B171966" w:rsidR="00BD7932" w:rsidRPr="003910CA" w:rsidRDefault="00BD7932" w:rsidP="0009061A">
      <w:pPr>
        <w:spacing w:before="120" w:after="120" w:line="240" w:lineRule="auto"/>
        <w:jc w:val="both"/>
        <w:rPr>
          <w:rFonts w:ascii="Calibri" w:hAnsi="Calibri" w:cs="Calibri"/>
          <w:sz w:val="20"/>
          <w:szCs w:val="20"/>
        </w:rPr>
      </w:pPr>
      <w:r w:rsidRPr="003910CA">
        <w:rPr>
          <w:rFonts w:ascii="Calibri" w:hAnsi="Calibri" w:cs="Calibri"/>
          <w:sz w:val="20"/>
          <w:szCs w:val="20"/>
        </w:rPr>
        <w:t>Fejes, A. &amp; Köpsén, S. (2014) Vocational teachers</w:t>
      </w:r>
      <w:r w:rsidR="00FA4EC8" w:rsidRPr="003910CA">
        <w:rPr>
          <w:rFonts w:ascii="Calibri" w:hAnsi="Calibri" w:cs="Calibri"/>
          <w:sz w:val="20"/>
          <w:szCs w:val="20"/>
        </w:rPr>
        <w:t>'</w:t>
      </w:r>
      <w:r w:rsidRPr="003910CA">
        <w:rPr>
          <w:rFonts w:ascii="Calibri" w:hAnsi="Calibri" w:cs="Calibri"/>
          <w:sz w:val="20"/>
          <w:szCs w:val="20"/>
        </w:rPr>
        <w:t xml:space="preserve"> identity formation through boundary</w:t>
      </w:r>
      <w:r w:rsidR="00FA4EC8" w:rsidRPr="003910CA">
        <w:rPr>
          <w:rFonts w:ascii="Calibri" w:hAnsi="Calibri" w:cs="Calibri"/>
          <w:sz w:val="20"/>
          <w:szCs w:val="20"/>
        </w:rPr>
        <w:t>-</w:t>
      </w:r>
      <w:r w:rsidRPr="003910CA">
        <w:rPr>
          <w:rFonts w:ascii="Calibri" w:hAnsi="Calibri" w:cs="Calibri"/>
          <w:sz w:val="20"/>
          <w:szCs w:val="20"/>
        </w:rPr>
        <w:t>crossing. Journal of Education and Work, 27(3), 265-283</w:t>
      </w:r>
      <w:r w:rsidR="00D229B5" w:rsidRPr="003910CA">
        <w:rPr>
          <w:rFonts w:ascii="Calibri" w:hAnsi="Calibri" w:cs="Calibri"/>
          <w:sz w:val="20"/>
          <w:szCs w:val="20"/>
        </w:rPr>
        <w:t>.</w:t>
      </w:r>
    </w:p>
    <w:p w14:paraId="5E987BC9" w14:textId="5394C52F" w:rsidR="00D229B5" w:rsidRDefault="00D229B5" w:rsidP="0009061A">
      <w:pPr>
        <w:spacing w:before="120" w:after="120" w:line="240" w:lineRule="auto"/>
        <w:jc w:val="both"/>
        <w:rPr>
          <w:rFonts w:ascii="Calibri" w:hAnsi="Calibri" w:cs="Calibri"/>
          <w:sz w:val="20"/>
          <w:szCs w:val="20"/>
        </w:rPr>
      </w:pPr>
      <w:r w:rsidRPr="003910CA">
        <w:rPr>
          <w:rFonts w:ascii="Calibri" w:hAnsi="Calibri" w:cs="Calibri"/>
          <w:sz w:val="20"/>
          <w:szCs w:val="20"/>
        </w:rPr>
        <w:lastRenderedPageBreak/>
        <w:t>Fanghanel,</w:t>
      </w:r>
      <w:r w:rsidR="00FA4EC8" w:rsidRPr="003910CA">
        <w:rPr>
          <w:rFonts w:ascii="Calibri" w:hAnsi="Calibri" w:cs="Calibri"/>
          <w:sz w:val="20"/>
          <w:szCs w:val="20"/>
        </w:rPr>
        <w:t xml:space="preserve"> </w:t>
      </w:r>
      <w:r w:rsidRPr="003910CA">
        <w:rPr>
          <w:rFonts w:ascii="Calibri" w:hAnsi="Calibri" w:cs="Calibri"/>
          <w:sz w:val="20"/>
          <w:szCs w:val="20"/>
        </w:rPr>
        <w:t>J. (2012) Being an academic. New York: Routledge.</w:t>
      </w:r>
    </w:p>
    <w:p w14:paraId="0D5D7099" w14:textId="3B49ECEB" w:rsidR="001547C4" w:rsidRPr="003910CA" w:rsidRDefault="001547C4" w:rsidP="001547C4">
      <w:pPr>
        <w:spacing w:before="120" w:after="120" w:line="240" w:lineRule="auto"/>
        <w:jc w:val="both"/>
        <w:rPr>
          <w:rFonts w:ascii="Calibri" w:hAnsi="Calibri" w:cs="Calibri"/>
          <w:sz w:val="20"/>
          <w:szCs w:val="20"/>
        </w:rPr>
      </w:pPr>
      <w:r w:rsidRPr="001547C4">
        <w:rPr>
          <w:rFonts w:ascii="Calibri" w:hAnsi="Calibri" w:cs="Calibri"/>
          <w:sz w:val="20"/>
          <w:szCs w:val="20"/>
        </w:rPr>
        <w:t>GuildHE (2018) Practice-informed learning: The Rise of the Dual Professional</w:t>
      </w:r>
      <w:r w:rsidR="003C64ED">
        <w:rPr>
          <w:rFonts w:ascii="Calibri" w:hAnsi="Calibri" w:cs="Calibri"/>
          <w:sz w:val="20"/>
          <w:szCs w:val="20"/>
        </w:rPr>
        <w:t xml:space="preserve"> </w:t>
      </w:r>
      <w:r w:rsidRPr="001547C4">
        <w:rPr>
          <w:rFonts w:ascii="Calibri" w:hAnsi="Calibri" w:cs="Calibri"/>
          <w:sz w:val="20"/>
          <w:szCs w:val="20"/>
        </w:rPr>
        <w:t xml:space="preserve">https://guildhe.ac.uk/wp-content/uploads/2018/11/Practice-Informed_Learning-_Final_Nov_18.pdf (accessed </w:t>
      </w:r>
      <w:r w:rsidR="003C64ED">
        <w:rPr>
          <w:rFonts w:ascii="Calibri" w:hAnsi="Calibri" w:cs="Calibri"/>
          <w:sz w:val="20"/>
          <w:szCs w:val="20"/>
        </w:rPr>
        <w:t xml:space="preserve">May </w:t>
      </w:r>
      <w:r w:rsidRPr="001547C4">
        <w:rPr>
          <w:rFonts w:ascii="Calibri" w:hAnsi="Calibri" w:cs="Calibri"/>
          <w:sz w:val="20"/>
          <w:szCs w:val="20"/>
        </w:rPr>
        <w:t>2019)</w:t>
      </w:r>
    </w:p>
    <w:p w14:paraId="3810B31A" w14:textId="521B5814" w:rsidR="005D62B8" w:rsidRPr="003910CA" w:rsidRDefault="005D62B8" w:rsidP="0009061A">
      <w:pPr>
        <w:spacing w:before="120" w:after="120" w:line="240" w:lineRule="auto"/>
        <w:jc w:val="both"/>
        <w:rPr>
          <w:rFonts w:ascii="Calibri" w:hAnsi="Calibri" w:cs="Calibri"/>
          <w:sz w:val="20"/>
          <w:szCs w:val="20"/>
        </w:rPr>
      </w:pPr>
      <w:r w:rsidRPr="003910CA">
        <w:rPr>
          <w:rFonts w:ascii="Calibri" w:hAnsi="Calibri" w:cs="Calibri"/>
          <w:sz w:val="20"/>
          <w:szCs w:val="20"/>
        </w:rPr>
        <w:t>Hoyle, E. and John, P. (1995) Professional Knowledge and Professional Practice. London: Cassell.</w:t>
      </w:r>
    </w:p>
    <w:p w14:paraId="388F039C" w14:textId="528F4677" w:rsidR="00912BB8" w:rsidRPr="003910CA" w:rsidRDefault="00912BB8" w:rsidP="0009061A">
      <w:pPr>
        <w:spacing w:before="120" w:after="120" w:line="240" w:lineRule="auto"/>
        <w:jc w:val="both"/>
        <w:rPr>
          <w:rFonts w:ascii="Calibri" w:hAnsi="Calibri" w:cs="Calibri"/>
          <w:sz w:val="20"/>
          <w:szCs w:val="20"/>
        </w:rPr>
      </w:pPr>
      <w:r w:rsidRPr="003910CA">
        <w:rPr>
          <w:rFonts w:ascii="Calibri" w:hAnsi="Calibri" w:cs="Calibri"/>
          <w:sz w:val="20"/>
          <w:szCs w:val="20"/>
        </w:rPr>
        <w:t>Ibarra, H. (1999). Provisional Selves: Experimenting with Image and Identity in Professional Adaptation. Administrative Science Quarterly 44 (4): 764–791.</w:t>
      </w:r>
    </w:p>
    <w:p w14:paraId="5D8F31E6" w14:textId="75F68989" w:rsidR="00751501" w:rsidRPr="003910CA" w:rsidRDefault="00751501" w:rsidP="0009061A">
      <w:pPr>
        <w:spacing w:before="120" w:after="120" w:line="240" w:lineRule="auto"/>
        <w:jc w:val="both"/>
        <w:rPr>
          <w:rFonts w:ascii="Calibri" w:hAnsi="Calibri" w:cs="Calibri"/>
          <w:sz w:val="20"/>
          <w:szCs w:val="20"/>
        </w:rPr>
      </w:pPr>
      <w:r w:rsidRPr="003910CA">
        <w:rPr>
          <w:rFonts w:ascii="Calibri" w:hAnsi="Calibri" w:cs="Calibri"/>
          <w:sz w:val="20"/>
          <w:szCs w:val="20"/>
        </w:rPr>
        <w:t>Ingersoll, R. &amp; Merrill, E. (2011). The Status of Teaching as a Profession.  In J. Ballantine and J. Spade (Eds), Schools and Society: A Sociological Approach to Education. 185-189. 4th Ed. CA: Pine Forge Press/Sage.</w:t>
      </w:r>
    </w:p>
    <w:p w14:paraId="160E1BF7" w14:textId="685CCACC" w:rsidR="00847B4E" w:rsidRPr="003910CA" w:rsidRDefault="00847B4E" w:rsidP="0009061A">
      <w:pPr>
        <w:spacing w:before="120" w:after="120" w:line="240" w:lineRule="auto"/>
        <w:jc w:val="both"/>
        <w:rPr>
          <w:rFonts w:ascii="Calibri" w:hAnsi="Calibri" w:cs="Calibri"/>
          <w:sz w:val="20"/>
          <w:szCs w:val="20"/>
        </w:rPr>
      </w:pPr>
      <w:r w:rsidRPr="003910CA">
        <w:rPr>
          <w:rFonts w:ascii="Calibri" w:hAnsi="Calibri" w:cs="Calibri"/>
          <w:sz w:val="20"/>
          <w:szCs w:val="20"/>
        </w:rPr>
        <w:t>Izadinia, M. (2012) A review of research on student teachers</w:t>
      </w:r>
      <w:r w:rsidR="00FA4EC8" w:rsidRPr="003910CA">
        <w:rPr>
          <w:rFonts w:ascii="Calibri" w:hAnsi="Calibri" w:cs="Calibri"/>
          <w:sz w:val="20"/>
          <w:szCs w:val="20"/>
        </w:rPr>
        <w:t>'</w:t>
      </w:r>
      <w:r w:rsidRPr="003910CA">
        <w:rPr>
          <w:rFonts w:ascii="Calibri" w:hAnsi="Calibri" w:cs="Calibri"/>
          <w:sz w:val="20"/>
          <w:szCs w:val="20"/>
        </w:rPr>
        <w:t xml:space="preserve"> professional identity.  British Educational Research Journal, 39(4), 694-713</w:t>
      </w:r>
      <w:r w:rsidR="005B702D" w:rsidRPr="003910CA">
        <w:rPr>
          <w:rFonts w:ascii="Calibri" w:hAnsi="Calibri" w:cs="Calibri"/>
          <w:sz w:val="20"/>
          <w:szCs w:val="20"/>
        </w:rPr>
        <w:t>.</w:t>
      </w:r>
    </w:p>
    <w:p w14:paraId="0AD689F9" w14:textId="220F9A34" w:rsidR="005B702D" w:rsidRPr="003910CA" w:rsidRDefault="005B702D" w:rsidP="0009061A">
      <w:pPr>
        <w:spacing w:before="120" w:after="120" w:line="240" w:lineRule="auto"/>
        <w:jc w:val="both"/>
        <w:rPr>
          <w:rFonts w:ascii="Calibri" w:hAnsi="Calibri" w:cs="Calibri"/>
          <w:sz w:val="20"/>
          <w:szCs w:val="20"/>
        </w:rPr>
      </w:pPr>
      <w:r w:rsidRPr="003910CA">
        <w:rPr>
          <w:rFonts w:ascii="Calibri" w:hAnsi="Calibri" w:cs="Calibri"/>
          <w:sz w:val="20"/>
          <w:szCs w:val="20"/>
        </w:rPr>
        <w:t>Köpsén, S. (2014) How vocational teachers describe their vocational teacher identity. Journal of Vocational Education &amp; Training, 66(2), 194-211.</w:t>
      </w:r>
    </w:p>
    <w:p w14:paraId="4B9B8306" w14:textId="595247E2" w:rsidR="007311F4" w:rsidRPr="003910CA" w:rsidRDefault="007311F4" w:rsidP="0009061A">
      <w:pPr>
        <w:spacing w:before="120" w:after="120" w:line="240" w:lineRule="auto"/>
        <w:jc w:val="both"/>
        <w:rPr>
          <w:rFonts w:ascii="Calibri" w:hAnsi="Calibri" w:cs="Calibri"/>
          <w:sz w:val="20"/>
          <w:szCs w:val="20"/>
        </w:rPr>
      </w:pPr>
      <w:r w:rsidRPr="003910CA">
        <w:rPr>
          <w:rFonts w:ascii="Calibri" w:hAnsi="Calibri" w:cs="Calibri"/>
          <w:sz w:val="20"/>
          <w:szCs w:val="20"/>
        </w:rPr>
        <w:t>Locke, W., and Bennion, A. (2009). "Teaching and research in English higher education: New divisions of labour and changing perspectives on core academic roles", RIHE International Seminar Reports. 231 - 252.</w:t>
      </w:r>
    </w:p>
    <w:p w14:paraId="753A94EF" w14:textId="6D186D12" w:rsidR="00AF2EB5" w:rsidRPr="003910CA" w:rsidRDefault="00AF2EB5" w:rsidP="0009061A">
      <w:pPr>
        <w:spacing w:before="120" w:after="120" w:line="240" w:lineRule="auto"/>
        <w:jc w:val="both"/>
        <w:rPr>
          <w:rFonts w:ascii="Calibri" w:hAnsi="Calibri" w:cs="Calibri"/>
          <w:sz w:val="20"/>
          <w:szCs w:val="20"/>
        </w:rPr>
      </w:pPr>
      <w:r w:rsidRPr="003910CA">
        <w:rPr>
          <w:rFonts w:ascii="Calibri" w:hAnsi="Calibri" w:cs="Calibri"/>
          <w:sz w:val="20"/>
          <w:szCs w:val="20"/>
        </w:rPr>
        <w:t>Locke, W., Whitchurch, C., Smith, H. and Mazenod, A. (2016) Shifting landscapes: Meeting the staff development needs of the changing academic workforce. York: Higher Education Academy.</w:t>
      </w:r>
    </w:p>
    <w:p w14:paraId="25CF5EF4" w14:textId="1781AAAA" w:rsidR="005A5DA2" w:rsidRPr="003910CA" w:rsidRDefault="005A5DA2" w:rsidP="0009061A">
      <w:pPr>
        <w:spacing w:before="120" w:after="120" w:line="240" w:lineRule="auto"/>
        <w:jc w:val="both"/>
        <w:rPr>
          <w:rFonts w:ascii="Calibri" w:hAnsi="Calibri" w:cs="Calibri"/>
          <w:sz w:val="20"/>
          <w:szCs w:val="20"/>
        </w:rPr>
      </w:pPr>
      <w:r w:rsidRPr="003910CA">
        <w:rPr>
          <w:rFonts w:ascii="Calibri" w:hAnsi="Calibri" w:cs="Calibri"/>
          <w:sz w:val="20"/>
          <w:szCs w:val="20"/>
        </w:rPr>
        <w:t>MacLure, M. (1993) Arguing for yourself: Identity as an organising principle in teachers</w:t>
      </w:r>
      <w:r w:rsidR="00FA4EC8" w:rsidRPr="003910CA">
        <w:rPr>
          <w:rFonts w:ascii="Calibri" w:hAnsi="Calibri" w:cs="Calibri"/>
          <w:sz w:val="20"/>
          <w:szCs w:val="20"/>
        </w:rPr>
        <w:t>'</w:t>
      </w:r>
      <w:r w:rsidRPr="003910CA">
        <w:rPr>
          <w:rFonts w:ascii="Calibri" w:hAnsi="Calibri" w:cs="Calibri"/>
          <w:sz w:val="20"/>
          <w:szCs w:val="20"/>
        </w:rPr>
        <w:t xml:space="preserve"> jobs and lives. British Educational Research Journal, 19(4), 311-322.</w:t>
      </w:r>
    </w:p>
    <w:p w14:paraId="0DC49331" w14:textId="18891E2B" w:rsidR="0095591E" w:rsidRPr="003910CA" w:rsidRDefault="0095591E" w:rsidP="0009061A">
      <w:pPr>
        <w:spacing w:before="120" w:after="120" w:line="240" w:lineRule="auto"/>
        <w:jc w:val="both"/>
        <w:rPr>
          <w:rFonts w:ascii="Calibri" w:hAnsi="Calibri" w:cs="Calibri"/>
          <w:sz w:val="20"/>
          <w:szCs w:val="20"/>
        </w:rPr>
      </w:pPr>
      <w:r w:rsidRPr="003910CA">
        <w:rPr>
          <w:rFonts w:ascii="Calibri" w:hAnsi="Calibri" w:cs="Calibri"/>
          <w:sz w:val="20"/>
          <w:szCs w:val="20"/>
        </w:rPr>
        <w:t>Reid K, Flowers P, Larkin M. (2005). Exploring lived experience. The Psychologist 18, 1, 20-23.</w:t>
      </w:r>
    </w:p>
    <w:p w14:paraId="0EA5ED00" w14:textId="2E2F4456" w:rsidR="00CD710D" w:rsidRPr="003910CA" w:rsidRDefault="00CD710D" w:rsidP="0009061A">
      <w:pPr>
        <w:spacing w:before="120" w:after="120" w:line="240" w:lineRule="auto"/>
        <w:jc w:val="both"/>
        <w:rPr>
          <w:rFonts w:ascii="Calibri" w:hAnsi="Calibri" w:cs="Calibri"/>
          <w:sz w:val="20"/>
          <w:szCs w:val="20"/>
        </w:rPr>
      </w:pPr>
      <w:r w:rsidRPr="003910CA">
        <w:rPr>
          <w:rFonts w:ascii="Calibri" w:hAnsi="Calibri" w:cs="Calibri"/>
          <w:sz w:val="20"/>
          <w:szCs w:val="20"/>
        </w:rPr>
        <w:t>Sachs, J. (2005) Teacher education and the development of professional identity: Learning to be a teacher. In P. Denicolo &amp; M. Kompf (</w:t>
      </w:r>
      <w:r w:rsidR="00FA4EC8" w:rsidRPr="003910CA">
        <w:rPr>
          <w:rFonts w:ascii="Calibri" w:hAnsi="Calibri" w:cs="Calibri"/>
          <w:sz w:val="20"/>
          <w:szCs w:val="20"/>
        </w:rPr>
        <w:t>E</w:t>
      </w:r>
      <w:r w:rsidRPr="003910CA">
        <w:rPr>
          <w:rFonts w:ascii="Calibri" w:hAnsi="Calibri" w:cs="Calibri"/>
          <w:sz w:val="20"/>
          <w:szCs w:val="20"/>
        </w:rPr>
        <w:t>ds.) Connecting Policy and Practice: Challenges for teaching and learning in schools and universities, 5-21. Oxford: Routledge</w:t>
      </w:r>
    </w:p>
    <w:p w14:paraId="2453DC7B" w14:textId="38901D97" w:rsidR="00912BB8" w:rsidRPr="003910CA" w:rsidRDefault="00912BB8" w:rsidP="0009061A">
      <w:pPr>
        <w:spacing w:before="120" w:after="120" w:line="240" w:lineRule="auto"/>
        <w:jc w:val="both"/>
        <w:rPr>
          <w:rFonts w:ascii="Calibri" w:hAnsi="Calibri" w:cs="Calibri"/>
          <w:sz w:val="20"/>
          <w:szCs w:val="20"/>
        </w:rPr>
      </w:pPr>
      <w:r w:rsidRPr="003910CA">
        <w:rPr>
          <w:rFonts w:ascii="Calibri" w:hAnsi="Calibri" w:cs="Calibri"/>
          <w:sz w:val="20"/>
          <w:szCs w:val="20"/>
        </w:rPr>
        <w:t>Schein, E. (1978). Career Dynamics: Matching Individual and Organi</w:t>
      </w:r>
      <w:r w:rsidR="00FA4EC8" w:rsidRPr="003910CA">
        <w:rPr>
          <w:rFonts w:ascii="Calibri" w:hAnsi="Calibri" w:cs="Calibri"/>
          <w:sz w:val="20"/>
          <w:szCs w:val="20"/>
        </w:rPr>
        <w:t>s</w:t>
      </w:r>
      <w:r w:rsidRPr="003910CA">
        <w:rPr>
          <w:rFonts w:ascii="Calibri" w:hAnsi="Calibri" w:cs="Calibri"/>
          <w:sz w:val="20"/>
          <w:szCs w:val="20"/>
        </w:rPr>
        <w:t>ational Needs. Reading, MA: Addison-Wesley.</w:t>
      </w:r>
    </w:p>
    <w:p w14:paraId="667ECEC9" w14:textId="27268BA7" w:rsidR="00BD44F0" w:rsidRPr="003910CA" w:rsidRDefault="00BD44F0" w:rsidP="0009061A">
      <w:pPr>
        <w:spacing w:before="120" w:after="120" w:line="240" w:lineRule="auto"/>
        <w:jc w:val="both"/>
        <w:rPr>
          <w:rFonts w:ascii="Calibri" w:hAnsi="Calibri" w:cs="Calibri"/>
          <w:sz w:val="20"/>
          <w:szCs w:val="20"/>
        </w:rPr>
      </w:pPr>
      <w:r w:rsidRPr="003910CA">
        <w:rPr>
          <w:rFonts w:ascii="Calibri" w:hAnsi="Calibri" w:cs="Calibri"/>
          <w:sz w:val="20"/>
          <w:szCs w:val="20"/>
        </w:rPr>
        <w:t>Smith, J., and Eatough, V (2012). Interpretative phenomenological analysis</w:t>
      </w:r>
      <w:r w:rsidR="00FA4EC8" w:rsidRPr="003910CA">
        <w:rPr>
          <w:rFonts w:ascii="Calibri" w:hAnsi="Calibri" w:cs="Calibri"/>
          <w:sz w:val="20"/>
          <w:szCs w:val="20"/>
        </w:rPr>
        <w:t>"</w:t>
      </w:r>
      <w:r w:rsidRPr="003910CA">
        <w:rPr>
          <w:rFonts w:ascii="Calibri" w:hAnsi="Calibri" w:cs="Calibri"/>
          <w:sz w:val="20"/>
          <w:szCs w:val="20"/>
        </w:rPr>
        <w:t xml:space="preserve"> In Research Methods in Psychology 4th Edition, edited by G.M. Breakwell, J.A. Smith &amp; D.B. Wright. London: Sage: 439-461.</w:t>
      </w:r>
    </w:p>
    <w:p w14:paraId="62A95DB3" w14:textId="77777777" w:rsidR="009C4F6A" w:rsidRPr="003910CA" w:rsidRDefault="009C4F6A" w:rsidP="0009061A">
      <w:pPr>
        <w:spacing w:before="120" w:after="120" w:line="240" w:lineRule="auto"/>
        <w:jc w:val="both"/>
        <w:rPr>
          <w:rFonts w:ascii="Calibri" w:hAnsi="Calibri" w:cs="Calibri"/>
          <w:sz w:val="20"/>
          <w:szCs w:val="20"/>
        </w:rPr>
      </w:pPr>
      <w:r w:rsidRPr="003910CA">
        <w:rPr>
          <w:rFonts w:ascii="Calibri" w:hAnsi="Calibri" w:cs="Calibri"/>
          <w:sz w:val="20"/>
          <w:szCs w:val="20"/>
        </w:rPr>
        <w:t>Smith, J.A., Flowers, P. &amp; Larkin, M. (2009). Interpretative Phenomenological Analysis. London: Sage</w:t>
      </w:r>
    </w:p>
    <w:p w14:paraId="3F5B2CD3" w14:textId="2371B3C1" w:rsidR="00807158" w:rsidRPr="003910CA" w:rsidRDefault="00807158" w:rsidP="0009061A">
      <w:pPr>
        <w:spacing w:before="120" w:after="120" w:line="240" w:lineRule="auto"/>
        <w:jc w:val="both"/>
        <w:rPr>
          <w:rFonts w:ascii="Calibri" w:hAnsi="Calibri" w:cs="Calibri"/>
          <w:sz w:val="20"/>
          <w:szCs w:val="20"/>
        </w:rPr>
      </w:pPr>
      <w:r w:rsidRPr="003910CA">
        <w:rPr>
          <w:rFonts w:ascii="Calibri" w:hAnsi="Calibri" w:cs="Calibri"/>
          <w:sz w:val="20"/>
          <w:szCs w:val="20"/>
        </w:rPr>
        <w:t>Smith, J.A., Jarman, M. &amp; Osborne, M. (1999). Doing Interpretative Phenomenological Analysis. In M. Murray &amp; K. Chamberlain (Eds.) Qualitative Health Psychology: Theories and Methods.  London:  Sage.</w:t>
      </w:r>
    </w:p>
    <w:p w14:paraId="4608E192" w14:textId="70F5616F" w:rsidR="00B0430C" w:rsidRPr="003910CA" w:rsidRDefault="00B0430C" w:rsidP="0009061A">
      <w:pPr>
        <w:spacing w:before="120" w:after="120" w:line="240" w:lineRule="auto"/>
        <w:jc w:val="both"/>
        <w:rPr>
          <w:rFonts w:ascii="Calibri" w:hAnsi="Calibri" w:cs="Calibri"/>
          <w:sz w:val="20"/>
          <w:szCs w:val="20"/>
        </w:rPr>
      </w:pPr>
      <w:r w:rsidRPr="003910CA">
        <w:rPr>
          <w:rFonts w:ascii="Calibri" w:hAnsi="Calibri" w:cs="Calibri"/>
          <w:sz w:val="20"/>
          <w:szCs w:val="20"/>
        </w:rPr>
        <w:t>Swennen, A., Jones, K. &amp; Volman, M. (2010) Teacher educators: their identities, sub‐identities and implications for professional development. Professional Development in Education, 36(1-2), 131-148.</w:t>
      </w:r>
    </w:p>
    <w:p w14:paraId="10A7C262" w14:textId="6DA2CBD7" w:rsidR="00E42E16" w:rsidRPr="003910CA" w:rsidRDefault="00E42E16" w:rsidP="0009061A">
      <w:pPr>
        <w:spacing w:before="120" w:after="120" w:line="240" w:lineRule="auto"/>
        <w:jc w:val="both"/>
        <w:rPr>
          <w:rFonts w:ascii="Calibri" w:hAnsi="Calibri" w:cs="Calibri"/>
          <w:sz w:val="20"/>
          <w:szCs w:val="20"/>
        </w:rPr>
      </w:pPr>
      <w:r w:rsidRPr="003910CA">
        <w:rPr>
          <w:rFonts w:ascii="Calibri" w:hAnsi="Calibri" w:cs="Calibri"/>
          <w:sz w:val="20"/>
          <w:szCs w:val="20"/>
        </w:rPr>
        <w:t>Teichler, U &amp; Arimoto, A &amp; Cummings, W. (2013). The Changing Academic Profession: Major Findings of a Comparative Survey. Berlin, Springer.</w:t>
      </w:r>
    </w:p>
    <w:p w14:paraId="197FD718" w14:textId="6122CAD0" w:rsidR="0013784A" w:rsidRDefault="0013784A" w:rsidP="0009061A">
      <w:pPr>
        <w:spacing w:before="120" w:after="120" w:line="240" w:lineRule="auto"/>
        <w:jc w:val="both"/>
        <w:rPr>
          <w:rFonts w:ascii="Calibri" w:hAnsi="Calibri" w:cs="Calibri"/>
          <w:sz w:val="20"/>
          <w:szCs w:val="20"/>
        </w:rPr>
      </w:pPr>
      <w:r w:rsidRPr="003910CA">
        <w:rPr>
          <w:rFonts w:ascii="Calibri" w:hAnsi="Calibri" w:cs="Calibri"/>
          <w:sz w:val="20"/>
          <w:szCs w:val="20"/>
        </w:rPr>
        <w:t>Trede, F., Macklin, R. &amp; Bridges, D. (2012) Professional identity development: a review of the higher education literature. Studies in Higher Education, 37(3), 365-384.</w:t>
      </w:r>
    </w:p>
    <w:p w14:paraId="0ECB732B" w14:textId="4006C982" w:rsidR="000A6AD6" w:rsidRPr="003910CA" w:rsidRDefault="000A6AD6" w:rsidP="0009061A">
      <w:pPr>
        <w:spacing w:before="120" w:after="120" w:line="240" w:lineRule="auto"/>
        <w:jc w:val="both"/>
        <w:rPr>
          <w:rFonts w:ascii="Calibri" w:hAnsi="Calibri" w:cs="Calibri"/>
          <w:sz w:val="20"/>
          <w:szCs w:val="20"/>
        </w:rPr>
      </w:pPr>
      <w:r w:rsidRPr="000A6AD6">
        <w:rPr>
          <w:rFonts w:ascii="Calibri" w:hAnsi="Calibri" w:cs="Calibri"/>
          <w:sz w:val="20"/>
          <w:szCs w:val="20"/>
        </w:rPr>
        <w:t xml:space="preserve">Whitchurch, C., </w:t>
      </w:r>
      <w:r w:rsidR="00834D50">
        <w:rPr>
          <w:rFonts w:ascii="Calibri" w:hAnsi="Calibri" w:cs="Calibri"/>
          <w:sz w:val="20"/>
          <w:szCs w:val="20"/>
        </w:rPr>
        <w:t>(</w:t>
      </w:r>
      <w:r w:rsidRPr="000A6AD6">
        <w:rPr>
          <w:rFonts w:ascii="Calibri" w:hAnsi="Calibri" w:cs="Calibri"/>
          <w:sz w:val="20"/>
          <w:szCs w:val="20"/>
        </w:rPr>
        <w:t>2008</w:t>
      </w:r>
      <w:r w:rsidR="00834D50">
        <w:rPr>
          <w:rFonts w:ascii="Calibri" w:hAnsi="Calibri" w:cs="Calibri"/>
          <w:sz w:val="20"/>
          <w:szCs w:val="20"/>
        </w:rPr>
        <w:t>)</w:t>
      </w:r>
      <w:r w:rsidRPr="000A6AD6">
        <w:rPr>
          <w:rFonts w:ascii="Calibri" w:hAnsi="Calibri" w:cs="Calibri"/>
          <w:sz w:val="20"/>
          <w:szCs w:val="20"/>
        </w:rPr>
        <w:t>. Shifting Identities and Blurring Boundaries: the Emergence of Third Space Professionals in U</w:t>
      </w:r>
      <w:r w:rsidR="0098001E">
        <w:rPr>
          <w:rFonts w:ascii="Calibri" w:hAnsi="Calibri" w:cs="Calibri"/>
          <w:sz w:val="20"/>
          <w:szCs w:val="20"/>
        </w:rPr>
        <w:t>.K.</w:t>
      </w:r>
      <w:r w:rsidRPr="000A6AD6">
        <w:rPr>
          <w:rFonts w:ascii="Calibri" w:hAnsi="Calibri" w:cs="Calibri"/>
          <w:sz w:val="20"/>
          <w:szCs w:val="20"/>
        </w:rPr>
        <w:t xml:space="preserve"> Higher Education. Higher Education Quarterly, 62(4), 377-396. </w:t>
      </w:r>
    </w:p>
    <w:p w14:paraId="58F15674" w14:textId="41A790EE" w:rsidR="00B14D92" w:rsidRPr="003910CA" w:rsidRDefault="00B14D92" w:rsidP="0009061A">
      <w:pPr>
        <w:spacing w:before="120" w:after="120" w:line="240" w:lineRule="auto"/>
        <w:jc w:val="both"/>
        <w:rPr>
          <w:rFonts w:ascii="Calibri" w:hAnsi="Calibri" w:cs="Calibri"/>
          <w:sz w:val="20"/>
          <w:szCs w:val="20"/>
        </w:rPr>
      </w:pPr>
      <w:r w:rsidRPr="003910CA">
        <w:rPr>
          <w:rFonts w:ascii="Calibri" w:hAnsi="Calibri" w:cs="Calibri"/>
          <w:sz w:val="20"/>
          <w:szCs w:val="20"/>
        </w:rPr>
        <w:t>Wilkins, C., Busher, H., Kakos, M., Mohamed, C. &amp; Smith, J. (2012) Crossing borders: new teachers co-constructing professional identity in performative times. Professional Development in Education, 38(1), 65-77.</w:t>
      </w:r>
    </w:p>
    <w:p w14:paraId="546FDB91" w14:textId="771CA5EA" w:rsidR="00E42E16" w:rsidRPr="003910CA" w:rsidRDefault="00E42E16" w:rsidP="0009061A">
      <w:pPr>
        <w:spacing w:before="120" w:after="120" w:line="240" w:lineRule="auto"/>
        <w:jc w:val="both"/>
        <w:rPr>
          <w:rFonts w:ascii="Calibri" w:hAnsi="Calibri" w:cs="Calibri"/>
          <w:sz w:val="20"/>
          <w:szCs w:val="20"/>
        </w:rPr>
      </w:pPr>
      <w:r w:rsidRPr="003910CA">
        <w:rPr>
          <w:rFonts w:ascii="Calibri" w:hAnsi="Calibri" w:cs="Calibri"/>
          <w:sz w:val="20"/>
          <w:szCs w:val="20"/>
        </w:rPr>
        <w:t xml:space="preserve">Wöhrer, V. To Stay or to Go? (2014). Narratives of Early-Stage Sociologists about Persisting in Academia. High Education Policy 27, 469–487 </w:t>
      </w:r>
    </w:p>
    <w:sectPr w:rsidR="00E42E16" w:rsidRPr="003910CA">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C3D4F" w14:textId="77777777" w:rsidR="00AE1544" w:rsidRDefault="00AE1544" w:rsidP="00A315FE">
      <w:pPr>
        <w:spacing w:after="0" w:line="240" w:lineRule="auto"/>
      </w:pPr>
      <w:r>
        <w:separator/>
      </w:r>
    </w:p>
  </w:endnote>
  <w:endnote w:type="continuationSeparator" w:id="0">
    <w:p w14:paraId="1BADDCC1" w14:textId="77777777" w:rsidR="00AE1544" w:rsidRDefault="00AE1544" w:rsidP="00A315FE">
      <w:pPr>
        <w:spacing w:after="0" w:line="240" w:lineRule="auto"/>
      </w:pPr>
      <w:r>
        <w:continuationSeparator/>
      </w:r>
    </w:p>
  </w:endnote>
  <w:endnote w:type="continuationNotice" w:id="1">
    <w:p w14:paraId="64F1AD2F" w14:textId="77777777" w:rsidR="00AE1544" w:rsidRDefault="00AE15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w:altName w:val="Book Antiqua"/>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237A3" w14:textId="77777777" w:rsidR="004A4757" w:rsidRDefault="004A4757" w:rsidP="00051D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46A26" w14:textId="77777777" w:rsidR="00AE1544" w:rsidRDefault="00AE1544" w:rsidP="00A315FE">
      <w:pPr>
        <w:spacing w:after="0" w:line="240" w:lineRule="auto"/>
      </w:pPr>
      <w:r>
        <w:separator/>
      </w:r>
    </w:p>
  </w:footnote>
  <w:footnote w:type="continuationSeparator" w:id="0">
    <w:p w14:paraId="704DFD0E" w14:textId="77777777" w:rsidR="00AE1544" w:rsidRDefault="00AE1544" w:rsidP="00A315FE">
      <w:pPr>
        <w:spacing w:after="0" w:line="240" w:lineRule="auto"/>
      </w:pPr>
      <w:r>
        <w:continuationSeparator/>
      </w:r>
    </w:p>
  </w:footnote>
  <w:footnote w:type="continuationNotice" w:id="1">
    <w:p w14:paraId="2D3B3180" w14:textId="77777777" w:rsidR="00AE1544" w:rsidRDefault="00AE15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63C22" w14:textId="77777777" w:rsidR="004A4757" w:rsidRDefault="004A47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4875"/>
    <w:multiLevelType w:val="hybridMultilevel"/>
    <w:tmpl w:val="C9F07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8640C7"/>
    <w:multiLevelType w:val="hybridMultilevel"/>
    <w:tmpl w:val="C7882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9653DF"/>
    <w:multiLevelType w:val="hybridMultilevel"/>
    <w:tmpl w:val="8C88C572"/>
    <w:lvl w:ilvl="0" w:tplc="3440C9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314734"/>
    <w:multiLevelType w:val="hybridMultilevel"/>
    <w:tmpl w:val="93082E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1F34F90"/>
    <w:multiLevelType w:val="hybridMultilevel"/>
    <w:tmpl w:val="FE4AE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3073521">
    <w:abstractNumId w:val="2"/>
  </w:num>
  <w:num w:numId="2" w16cid:durableId="2143882325">
    <w:abstractNumId w:val="4"/>
  </w:num>
  <w:num w:numId="3" w16cid:durableId="1467821219">
    <w:abstractNumId w:val="1"/>
  </w:num>
  <w:num w:numId="4" w16cid:durableId="1378311486">
    <w:abstractNumId w:val="0"/>
  </w:num>
  <w:num w:numId="5" w16cid:durableId="4657050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wMTMzNTc3NTSzNDVX0lEKTi0uzszPAykwNKkFAPpawz8tAAAA"/>
  </w:docVars>
  <w:rsids>
    <w:rsidRoot w:val="00A94D28"/>
    <w:rsid w:val="0001144C"/>
    <w:rsid w:val="0003225D"/>
    <w:rsid w:val="00032C35"/>
    <w:rsid w:val="0003379F"/>
    <w:rsid w:val="000502D3"/>
    <w:rsid w:val="00051DCF"/>
    <w:rsid w:val="000818CE"/>
    <w:rsid w:val="0009061A"/>
    <w:rsid w:val="000938D2"/>
    <w:rsid w:val="000A6AD6"/>
    <w:rsid w:val="000D074B"/>
    <w:rsid w:val="000E48F1"/>
    <w:rsid w:val="0010599C"/>
    <w:rsid w:val="00134529"/>
    <w:rsid w:val="00136BF7"/>
    <w:rsid w:val="0013784A"/>
    <w:rsid w:val="001547C4"/>
    <w:rsid w:val="00163941"/>
    <w:rsid w:val="001672A0"/>
    <w:rsid w:val="001A59F6"/>
    <w:rsid w:val="001D2123"/>
    <w:rsid w:val="001E6162"/>
    <w:rsid w:val="001F3989"/>
    <w:rsid w:val="00203D45"/>
    <w:rsid w:val="00214965"/>
    <w:rsid w:val="00223E64"/>
    <w:rsid w:val="00247D40"/>
    <w:rsid w:val="00251A55"/>
    <w:rsid w:val="00282535"/>
    <w:rsid w:val="00295CBE"/>
    <w:rsid w:val="002C1FEE"/>
    <w:rsid w:val="002D35CA"/>
    <w:rsid w:val="002E3691"/>
    <w:rsid w:val="003050AB"/>
    <w:rsid w:val="00310538"/>
    <w:rsid w:val="00312E66"/>
    <w:rsid w:val="0036044D"/>
    <w:rsid w:val="00380F7C"/>
    <w:rsid w:val="003910CA"/>
    <w:rsid w:val="003A0CF8"/>
    <w:rsid w:val="003C64ED"/>
    <w:rsid w:val="003C6EDE"/>
    <w:rsid w:val="0042513A"/>
    <w:rsid w:val="0044206A"/>
    <w:rsid w:val="00463B93"/>
    <w:rsid w:val="00492968"/>
    <w:rsid w:val="0049573D"/>
    <w:rsid w:val="004A4757"/>
    <w:rsid w:val="004C621F"/>
    <w:rsid w:val="004E127C"/>
    <w:rsid w:val="0050606B"/>
    <w:rsid w:val="005072FD"/>
    <w:rsid w:val="00507865"/>
    <w:rsid w:val="00516FC8"/>
    <w:rsid w:val="00570ADD"/>
    <w:rsid w:val="005878BF"/>
    <w:rsid w:val="005A5DA2"/>
    <w:rsid w:val="005B702D"/>
    <w:rsid w:val="005D1333"/>
    <w:rsid w:val="005D62B8"/>
    <w:rsid w:val="005E0817"/>
    <w:rsid w:val="005F2607"/>
    <w:rsid w:val="006046C7"/>
    <w:rsid w:val="00626B1A"/>
    <w:rsid w:val="00635D1D"/>
    <w:rsid w:val="00657288"/>
    <w:rsid w:val="006651A4"/>
    <w:rsid w:val="00693889"/>
    <w:rsid w:val="006973DB"/>
    <w:rsid w:val="006C49FA"/>
    <w:rsid w:val="006C4A03"/>
    <w:rsid w:val="006D0DA4"/>
    <w:rsid w:val="006D7201"/>
    <w:rsid w:val="006E47B4"/>
    <w:rsid w:val="006F4705"/>
    <w:rsid w:val="0070716B"/>
    <w:rsid w:val="007243C6"/>
    <w:rsid w:val="007311F4"/>
    <w:rsid w:val="007405A2"/>
    <w:rsid w:val="00742C96"/>
    <w:rsid w:val="00746240"/>
    <w:rsid w:val="00751501"/>
    <w:rsid w:val="00763567"/>
    <w:rsid w:val="007744DC"/>
    <w:rsid w:val="00790661"/>
    <w:rsid w:val="007B0CC7"/>
    <w:rsid w:val="007B522C"/>
    <w:rsid w:val="007E18A0"/>
    <w:rsid w:val="007F15D3"/>
    <w:rsid w:val="00807158"/>
    <w:rsid w:val="00807A92"/>
    <w:rsid w:val="00817DFE"/>
    <w:rsid w:val="0082605F"/>
    <w:rsid w:val="00833F30"/>
    <w:rsid w:val="00834D50"/>
    <w:rsid w:val="00846ACB"/>
    <w:rsid w:val="00847B4E"/>
    <w:rsid w:val="00863CAA"/>
    <w:rsid w:val="00885243"/>
    <w:rsid w:val="008A1F28"/>
    <w:rsid w:val="008A4643"/>
    <w:rsid w:val="008B488B"/>
    <w:rsid w:val="00902B11"/>
    <w:rsid w:val="00907093"/>
    <w:rsid w:val="00912BB8"/>
    <w:rsid w:val="0095591E"/>
    <w:rsid w:val="00961515"/>
    <w:rsid w:val="00964D95"/>
    <w:rsid w:val="0098001E"/>
    <w:rsid w:val="00992529"/>
    <w:rsid w:val="00995FC3"/>
    <w:rsid w:val="009A53C7"/>
    <w:rsid w:val="009A6E42"/>
    <w:rsid w:val="009C2721"/>
    <w:rsid w:val="009C4F6A"/>
    <w:rsid w:val="009C7561"/>
    <w:rsid w:val="00A04D39"/>
    <w:rsid w:val="00A315FE"/>
    <w:rsid w:val="00A84407"/>
    <w:rsid w:val="00A94D28"/>
    <w:rsid w:val="00A96D61"/>
    <w:rsid w:val="00AC2AF3"/>
    <w:rsid w:val="00AD5AD9"/>
    <w:rsid w:val="00AE1544"/>
    <w:rsid w:val="00AF0DB6"/>
    <w:rsid w:val="00AF2EB5"/>
    <w:rsid w:val="00B0430C"/>
    <w:rsid w:val="00B125AD"/>
    <w:rsid w:val="00B14D92"/>
    <w:rsid w:val="00B40C9D"/>
    <w:rsid w:val="00B50258"/>
    <w:rsid w:val="00B63EDF"/>
    <w:rsid w:val="00BC44A2"/>
    <w:rsid w:val="00BC55A8"/>
    <w:rsid w:val="00BD44F0"/>
    <w:rsid w:val="00BD7932"/>
    <w:rsid w:val="00C11CDC"/>
    <w:rsid w:val="00C12DBF"/>
    <w:rsid w:val="00C306EE"/>
    <w:rsid w:val="00C3187D"/>
    <w:rsid w:val="00C36669"/>
    <w:rsid w:val="00C87F2A"/>
    <w:rsid w:val="00CD710D"/>
    <w:rsid w:val="00CE29A3"/>
    <w:rsid w:val="00D06F4B"/>
    <w:rsid w:val="00D229B5"/>
    <w:rsid w:val="00D41D71"/>
    <w:rsid w:val="00D41ED6"/>
    <w:rsid w:val="00D66F7A"/>
    <w:rsid w:val="00D67449"/>
    <w:rsid w:val="00D83EB5"/>
    <w:rsid w:val="00DC5ED5"/>
    <w:rsid w:val="00DF39C6"/>
    <w:rsid w:val="00DF6D25"/>
    <w:rsid w:val="00E06984"/>
    <w:rsid w:val="00E237F5"/>
    <w:rsid w:val="00E27CEC"/>
    <w:rsid w:val="00E42E16"/>
    <w:rsid w:val="00E64591"/>
    <w:rsid w:val="00E648BF"/>
    <w:rsid w:val="00E70CE6"/>
    <w:rsid w:val="00EA0BD8"/>
    <w:rsid w:val="00EA24B6"/>
    <w:rsid w:val="00EB1BE0"/>
    <w:rsid w:val="00EB2263"/>
    <w:rsid w:val="00EC021D"/>
    <w:rsid w:val="00ED0B81"/>
    <w:rsid w:val="00F213E8"/>
    <w:rsid w:val="00F259E0"/>
    <w:rsid w:val="00F27CB2"/>
    <w:rsid w:val="00F44197"/>
    <w:rsid w:val="00F604E6"/>
    <w:rsid w:val="00F60A12"/>
    <w:rsid w:val="00F65A58"/>
    <w:rsid w:val="00F8671B"/>
    <w:rsid w:val="00FA393C"/>
    <w:rsid w:val="00FA4E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444B2"/>
  <w15:chartTrackingRefBased/>
  <w15:docId w15:val="{7FBA1AE0-CF74-4734-906D-7ACC8F67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D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D1333"/>
    <w:pPr>
      <w:tabs>
        <w:tab w:val="center" w:pos="4320"/>
        <w:tab w:val="right" w:pos="8640"/>
      </w:tabs>
      <w:spacing w:after="0" w:line="240" w:lineRule="auto"/>
    </w:pPr>
    <w:rPr>
      <w:rFonts w:ascii="Palatino" w:eastAsia="Times New Roman" w:hAnsi="Palatino" w:cs="Palatino"/>
    </w:rPr>
  </w:style>
  <w:style w:type="character" w:customStyle="1" w:styleId="HeaderChar">
    <w:name w:val="Header Char"/>
    <w:basedOn w:val="DefaultParagraphFont"/>
    <w:link w:val="Header"/>
    <w:uiPriority w:val="99"/>
    <w:rsid w:val="005D1333"/>
    <w:rPr>
      <w:rFonts w:ascii="Palatino" w:eastAsia="Times New Roman" w:hAnsi="Palatino" w:cs="Palatino"/>
    </w:rPr>
  </w:style>
  <w:style w:type="paragraph" w:styleId="BalloonText">
    <w:name w:val="Balloon Text"/>
    <w:basedOn w:val="Normal"/>
    <w:link w:val="BalloonTextChar"/>
    <w:uiPriority w:val="99"/>
    <w:semiHidden/>
    <w:unhideWhenUsed/>
    <w:rsid w:val="009C4F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F6A"/>
    <w:rPr>
      <w:rFonts w:ascii="Segoe UI" w:hAnsi="Segoe UI" w:cs="Segoe UI"/>
      <w:sz w:val="18"/>
      <w:szCs w:val="18"/>
    </w:rPr>
  </w:style>
  <w:style w:type="paragraph" w:styleId="ListParagraph">
    <w:name w:val="List Paragraph"/>
    <w:basedOn w:val="Normal"/>
    <w:uiPriority w:val="34"/>
    <w:qFormat/>
    <w:rsid w:val="00C3187D"/>
    <w:pPr>
      <w:ind w:left="720"/>
      <w:contextualSpacing/>
    </w:pPr>
  </w:style>
  <w:style w:type="character" w:styleId="CommentReference">
    <w:name w:val="annotation reference"/>
    <w:basedOn w:val="DefaultParagraphFont"/>
    <w:uiPriority w:val="99"/>
    <w:semiHidden/>
    <w:unhideWhenUsed/>
    <w:rsid w:val="00D06F4B"/>
    <w:rPr>
      <w:sz w:val="16"/>
      <w:szCs w:val="16"/>
    </w:rPr>
  </w:style>
  <w:style w:type="paragraph" w:styleId="CommentText">
    <w:name w:val="annotation text"/>
    <w:basedOn w:val="Normal"/>
    <w:link w:val="CommentTextChar"/>
    <w:uiPriority w:val="99"/>
    <w:semiHidden/>
    <w:unhideWhenUsed/>
    <w:rsid w:val="00D06F4B"/>
    <w:pPr>
      <w:spacing w:line="240" w:lineRule="auto"/>
    </w:pPr>
    <w:rPr>
      <w:sz w:val="20"/>
      <w:szCs w:val="20"/>
    </w:rPr>
  </w:style>
  <w:style w:type="character" w:customStyle="1" w:styleId="CommentTextChar">
    <w:name w:val="Comment Text Char"/>
    <w:basedOn w:val="DefaultParagraphFont"/>
    <w:link w:val="CommentText"/>
    <w:uiPriority w:val="99"/>
    <w:semiHidden/>
    <w:rsid w:val="00D06F4B"/>
    <w:rPr>
      <w:sz w:val="20"/>
      <w:szCs w:val="20"/>
    </w:rPr>
  </w:style>
  <w:style w:type="paragraph" w:styleId="CommentSubject">
    <w:name w:val="annotation subject"/>
    <w:basedOn w:val="CommentText"/>
    <w:next w:val="CommentText"/>
    <w:link w:val="CommentSubjectChar"/>
    <w:uiPriority w:val="99"/>
    <w:semiHidden/>
    <w:unhideWhenUsed/>
    <w:rsid w:val="00D06F4B"/>
    <w:rPr>
      <w:b/>
      <w:bCs/>
    </w:rPr>
  </w:style>
  <w:style w:type="character" w:customStyle="1" w:styleId="CommentSubjectChar">
    <w:name w:val="Comment Subject Char"/>
    <w:basedOn w:val="CommentTextChar"/>
    <w:link w:val="CommentSubject"/>
    <w:uiPriority w:val="99"/>
    <w:semiHidden/>
    <w:rsid w:val="00D06F4B"/>
    <w:rPr>
      <w:b/>
      <w:bCs/>
      <w:sz w:val="20"/>
      <w:szCs w:val="20"/>
    </w:rPr>
  </w:style>
  <w:style w:type="table" w:styleId="TableGrid">
    <w:name w:val="Table Grid"/>
    <w:basedOn w:val="TableNormal"/>
    <w:uiPriority w:val="39"/>
    <w:rsid w:val="00A31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315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15FE"/>
    <w:rPr>
      <w:sz w:val="20"/>
      <w:szCs w:val="20"/>
    </w:rPr>
  </w:style>
  <w:style w:type="character" w:styleId="FootnoteReference">
    <w:name w:val="footnote reference"/>
    <w:basedOn w:val="DefaultParagraphFont"/>
    <w:uiPriority w:val="99"/>
    <w:semiHidden/>
    <w:unhideWhenUsed/>
    <w:rsid w:val="00A315FE"/>
    <w:rPr>
      <w:vertAlign w:val="superscript"/>
    </w:rPr>
  </w:style>
  <w:style w:type="paragraph" w:styleId="Footer">
    <w:name w:val="footer"/>
    <w:basedOn w:val="Normal"/>
    <w:link w:val="FooterChar"/>
    <w:uiPriority w:val="99"/>
    <w:unhideWhenUsed/>
    <w:rsid w:val="004A47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4757"/>
  </w:style>
  <w:style w:type="paragraph" w:styleId="Revision">
    <w:name w:val="Revision"/>
    <w:hidden/>
    <w:uiPriority w:val="99"/>
    <w:semiHidden/>
    <w:rsid w:val="004A47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98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290DBA7-74E4-4C97-9580-C74EB7D2154A}" type="doc">
      <dgm:prSet loTypeId="urn:microsoft.com/office/officeart/2005/8/layout/venn1" loCatId="relationship" qsTypeId="urn:microsoft.com/office/officeart/2005/8/quickstyle/3d1" qsCatId="3D" csTypeId="urn:microsoft.com/office/officeart/2005/8/colors/accent0_3" csCatId="mainScheme" phldr="1"/>
      <dgm:spPr/>
    </dgm:pt>
    <dgm:pt modelId="{F60E9F53-31B0-42E6-90D4-BB072986B824}">
      <dgm:prSet phldrT="[Text]"/>
      <dgm:spPr/>
      <dgm:t>
        <a:bodyPr/>
        <a:lstStyle/>
        <a:p>
          <a:r>
            <a:rPr lang="en-US"/>
            <a:t>Early career academics engaging in academic professional development</a:t>
          </a:r>
        </a:p>
      </dgm:t>
    </dgm:pt>
    <dgm:pt modelId="{31FC91C8-A6E1-4431-8682-1E758B0644E0}" type="parTrans" cxnId="{3CA5DB84-91FA-4451-8D5C-DDBC61FF50E8}">
      <dgm:prSet/>
      <dgm:spPr/>
      <dgm:t>
        <a:bodyPr/>
        <a:lstStyle/>
        <a:p>
          <a:endParaRPr lang="en-US"/>
        </a:p>
      </dgm:t>
    </dgm:pt>
    <dgm:pt modelId="{D491110F-51E4-4583-8359-AC6563206387}" type="sibTrans" cxnId="{3CA5DB84-91FA-4451-8D5C-DDBC61FF50E8}">
      <dgm:prSet/>
      <dgm:spPr/>
      <dgm:t>
        <a:bodyPr/>
        <a:lstStyle/>
        <a:p>
          <a:endParaRPr lang="en-US"/>
        </a:p>
      </dgm:t>
    </dgm:pt>
    <dgm:pt modelId="{E5B930FC-3202-422E-BD6B-A39A6D615EF1}">
      <dgm:prSet phldrT="[Text]" custT="1"/>
      <dgm:spPr/>
      <dgm:t>
        <a:bodyPr/>
        <a:lstStyle/>
        <a:p>
          <a:r>
            <a:rPr lang="en-US" sz="1200"/>
            <a:t>Practice</a:t>
          </a:r>
        </a:p>
      </dgm:t>
    </dgm:pt>
    <dgm:pt modelId="{B30C0DC7-D1FD-4367-8A69-D0A9E1790D4F}" type="parTrans" cxnId="{E923A1CC-73B8-44CE-A42F-57B3B94929AA}">
      <dgm:prSet/>
      <dgm:spPr/>
      <dgm:t>
        <a:bodyPr/>
        <a:lstStyle/>
        <a:p>
          <a:endParaRPr lang="en-US"/>
        </a:p>
      </dgm:t>
    </dgm:pt>
    <dgm:pt modelId="{2D138C01-AC01-489B-9373-44A0B24E8BD2}" type="sibTrans" cxnId="{E923A1CC-73B8-44CE-A42F-57B3B94929AA}">
      <dgm:prSet/>
      <dgm:spPr/>
      <dgm:t>
        <a:bodyPr/>
        <a:lstStyle/>
        <a:p>
          <a:endParaRPr lang="en-US"/>
        </a:p>
      </dgm:t>
    </dgm:pt>
    <dgm:pt modelId="{7DBDCF29-BC28-4F00-BCA1-6DBFFE4CC649}">
      <dgm:prSet phldrT="[Text]" custT="1"/>
      <dgm:spPr/>
      <dgm:t>
        <a:bodyPr/>
        <a:lstStyle/>
        <a:p>
          <a:r>
            <a:rPr lang="en-US" sz="1200"/>
            <a:t>HE disciplinary colleagues/team </a:t>
          </a:r>
        </a:p>
      </dgm:t>
    </dgm:pt>
    <dgm:pt modelId="{DE78BC51-8F8E-4019-81F7-929FD8CB097E}" type="parTrans" cxnId="{39BC68FF-D83A-48B6-A3D8-6B5EA3A15092}">
      <dgm:prSet/>
      <dgm:spPr/>
      <dgm:t>
        <a:bodyPr/>
        <a:lstStyle/>
        <a:p>
          <a:endParaRPr lang="en-US"/>
        </a:p>
      </dgm:t>
    </dgm:pt>
    <dgm:pt modelId="{8AC228A0-4C54-4DB4-81F3-832840290D5A}" type="sibTrans" cxnId="{39BC68FF-D83A-48B6-A3D8-6B5EA3A15092}">
      <dgm:prSet/>
      <dgm:spPr/>
      <dgm:t>
        <a:bodyPr/>
        <a:lstStyle/>
        <a:p>
          <a:endParaRPr lang="en-US"/>
        </a:p>
      </dgm:t>
    </dgm:pt>
    <dgm:pt modelId="{0EC2A0CC-2EAB-4969-9640-811A5A01A157}" type="pres">
      <dgm:prSet presAssocID="{A290DBA7-74E4-4C97-9580-C74EB7D2154A}" presName="compositeShape" presStyleCnt="0">
        <dgm:presLayoutVars>
          <dgm:chMax val="7"/>
          <dgm:dir/>
          <dgm:resizeHandles val="exact"/>
        </dgm:presLayoutVars>
      </dgm:prSet>
      <dgm:spPr/>
    </dgm:pt>
    <dgm:pt modelId="{D067D729-5A59-4A4C-8984-E24A72A363E1}" type="pres">
      <dgm:prSet presAssocID="{F60E9F53-31B0-42E6-90D4-BB072986B824}" presName="circ1" presStyleLbl="vennNode1" presStyleIdx="0" presStyleCnt="3"/>
      <dgm:spPr/>
    </dgm:pt>
    <dgm:pt modelId="{73D1A521-371F-4430-9F84-19930E2738AD}" type="pres">
      <dgm:prSet presAssocID="{F60E9F53-31B0-42E6-90D4-BB072986B824}" presName="circ1Tx" presStyleLbl="revTx" presStyleIdx="0" presStyleCnt="0">
        <dgm:presLayoutVars>
          <dgm:chMax val="0"/>
          <dgm:chPref val="0"/>
          <dgm:bulletEnabled val="1"/>
        </dgm:presLayoutVars>
      </dgm:prSet>
      <dgm:spPr/>
    </dgm:pt>
    <dgm:pt modelId="{64AFA4A7-D484-49B9-ADF0-2282F902E676}" type="pres">
      <dgm:prSet presAssocID="{E5B930FC-3202-422E-BD6B-A39A6D615EF1}" presName="circ2" presStyleLbl="vennNode1" presStyleIdx="1" presStyleCnt="3"/>
      <dgm:spPr/>
    </dgm:pt>
    <dgm:pt modelId="{F31419E0-7648-48F8-B730-45394AC20F34}" type="pres">
      <dgm:prSet presAssocID="{E5B930FC-3202-422E-BD6B-A39A6D615EF1}" presName="circ2Tx" presStyleLbl="revTx" presStyleIdx="0" presStyleCnt="0">
        <dgm:presLayoutVars>
          <dgm:chMax val="0"/>
          <dgm:chPref val="0"/>
          <dgm:bulletEnabled val="1"/>
        </dgm:presLayoutVars>
      </dgm:prSet>
      <dgm:spPr/>
    </dgm:pt>
    <dgm:pt modelId="{A7A3BC33-90C4-4710-839A-4D63CE833228}" type="pres">
      <dgm:prSet presAssocID="{7DBDCF29-BC28-4F00-BCA1-6DBFFE4CC649}" presName="circ3" presStyleLbl="vennNode1" presStyleIdx="2" presStyleCnt="3"/>
      <dgm:spPr/>
    </dgm:pt>
    <dgm:pt modelId="{F553418E-28BE-45EF-BA47-A0D0C2931931}" type="pres">
      <dgm:prSet presAssocID="{7DBDCF29-BC28-4F00-BCA1-6DBFFE4CC649}" presName="circ3Tx" presStyleLbl="revTx" presStyleIdx="0" presStyleCnt="0">
        <dgm:presLayoutVars>
          <dgm:chMax val="0"/>
          <dgm:chPref val="0"/>
          <dgm:bulletEnabled val="1"/>
        </dgm:presLayoutVars>
      </dgm:prSet>
      <dgm:spPr/>
    </dgm:pt>
  </dgm:ptLst>
  <dgm:cxnLst>
    <dgm:cxn modelId="{AEF98115-413B-41AB-A7AB-31B3E15FED78}" type="presOf" srcId="{F60E9F53-31B0-42E6-90D4-BB072986B824}" destId="{73D1A521-371F-4430-9F84-19930E2738AD}" srcOrd="1" destOrd="0" presId="urn:microsoft.com/office/officeart/2005/8/layout/venn1"/>
    <dgm:cxn modelId="{83F28667-46CB-4AB3-9B82-6C6060046E16}" type="presOf" srcId="{7DBDCF29-BC28-4F00-BCA1-6DBFFE4CC649}" destId="{F553418E-28BE-45EF-BA47-A0D0C2931931}" srcOrd="1" destOrd="0" presId="urn:microsoft.com/office/officeart/2005/8/layout/venn1"/>
    <dgm:cxn modelId="{7A5E326D-734B-4BD9-A500-78DB7AC96E19}" type="presOf" srcId="{E5B930FC-3202-422E-BD6B-A39A6D615EF1}" destId="{64AFA4A7-D484-49B9-ADF0-2282F902E676}" srcOrd="0" destOrd="0" presId="urn:microsoft.com/office/officeart/2005/8/layout/venn1"/>
    <dgm:cxn modelId="{F7C1D374-65F1-410C-AA1F-397B912B4F3A}" type="presOf" srcId="{A290DBA7-74E4-4C97-9580-C74EB7D2154A}" destId="{0EC2A0CC-2EAB-4969-9640-811A5A01A157}" srcOrd="0" destOrd="0" presId="urn:microsoft.com/office/officeart/2005/8/layout/venn1"/>
    <dgm:cxn modelId="{3CA5DB84-91FA-4451-8D5C-DDBC61FF50E8}" srcId="{A290DBA7-74E4-4C97-9580-C74EB7D2154A}" destId="{F60E9F53-31B0-42E6-90D4-BB072986B824}" srcOrd="0" destOrd="0" parTransId="{31FC91C8-A6E1-4431-8682-1E758B0644E0}" sibTransId="{D491110F-51E4-4583-8359-AC6563206387}"/>
    <dgm:cxn modelId="{53D783B8-8F48-45E6-A216-8D7670802020}" type="presOf" srcId="{7DBDCF29-BC28-4F00-BCA1-6DBFFE4CC649}" destId="{A7A3BC33-90C4-4710-839A-4D63CE833228}" srcOrd="0" destOrd="0" presId="urn:microsoft.com/office/officeart/2005/8/layout/venn1"/>
    <dgm:cxn modelId="{E923A1CC-73B8-44CE-A42F-57B3B94929AA}" srcId="{A290DBA7-74E4-4C97-9580-C74EB7D2154A}" destId="{E5B930FC-3202-422E-BD6B-A39A6D615EF1}" srcOrd="1" destOrd="0" parTransId="{B30C0DC7-D1FD-4367-8A69-D0A9E1790D4F}" sibTransId="{2D138C01-AC01-489B-9373-44A0B24E8BD2}"/>
    <dgm:cxn modelId="{D9656DD3-0B6B-4A8B-8FE8-62C0BC9A7A9C}" type="presOf" srcId="{F60E9F53-31B0-42E6-90D4-BB072986B824}" destId="{D067D729-5A59-4A4C-8984-E24A72A363E1}" srcOrd="0" destOrd="0" presId="urn:microsoft.com/office/officeart/2005/8/layout/venn1"/>
    <dgm:cxn modelId="{FF1755F2-073A-4EE7-AB73-C8D234517042}" type="presOf" srcId="{E5B930FC-3202-422E-BD6B-A39A6D615EF1}" destId="{F31419E0-7648-48F8-B730-45394AC20F34}" srcOrd="1" destOrd="0" presId="urn:microsoft.com/office/officeart/2005/8/layout/venn1"/>
    <dgm:cxn modelId="{39BC68FF-D83A-48B6-A3D8-6B5EA3A15092}" srcId="{A290DBA7-74E4-4C97-9580-C74EB7D2154A}" destId="{7DBDCF29-BC28-4F00-BCA1-6DBFFE4CC649}" srcOrd="2" destOrd="0" parTransId="{DE78BC51-8F8E-4019-81F7-929FD8CB097E}" sibTransId="{8AC228A0-4C54-4DB4-81F3-832840290D5A}"/>
    <dgm:cxn modelId="{E07A3FB3-C56C-4C2A-9090-DA29CA79C655}" type="presParOf" srcId="{0EC2A0CC-2EAB-4969-9640-811A5A01A157}" destId="{D067D729-5A59-4A4C-8984-E24A72A363E1}" srcOrd="0" destOrd="0" presId="urn:microsoft.com/office/officeart/2005/8/layout/venn1"/>
    <dgm:cxn modelId="{E6AA733C-AE2F-4487-8346-2D2FA8E33590}" type="presParOf" srcId="{0EC2A0CC-2EAB-4969-9640-811A5A01A157}" destId="{73D1A521-371F-4430-9F84-19930E2738AD}" srcOrd="1" destOrd="0" presId="urn:microsoft.com/office/officeart/2005/8/layout/venn1"/>
    <dgm:cxn modelId="{02C7FC0B-B126-4927-B35D-9CC09426425E}" type="presParOf" srcId="{0EC2A0CC-2EAB-4969-9640-811A5A01A157}" destId="{64AFA4A7-D484-49B9-ADF0-2282F902E676}" srcOrd="2" destOrd="0" presId="urn:microsoft.com/office/officeart/2005/8/layout/venn1"/>
    <dgm:cxn modelId="{97195B87-BE14-4996-988C-448A6CB194F7}" type="presParOf" srcId="{0EC2A0CC-2EAB-4969-9640-811A5A01A157}" destId="{F31419E0-7648-48F8-B730-45394AC20F34}" srcOrd="3" destOrd="0" presId="urn:microsoft.com/office/officeart/2005/8/layout/venn1"/>
    <dgm:cxn modelId="{1884EB96-50AB-49C8-AC33-3744091227F0}" type="presParOf" srcId="{0EC2A0CC-2EAB-4969-9640-811A5A01A157}" destId="{A7A3BC33-90C4-4710-839A-4D63CE833228}" srcOrd="4" destOrd="0" presId="urn:microsoft.com/office/officeart/2005/8/layout/venn1"/>
    <dgm:cxn modelId="{0B98AC1F-87B3-483F-BC62-37BE91AE184C}" type="presParOf" srcId="{0EC2A0CC-2EAB-4969-9640-811A5A01A157}" destId="{F553418E-28BE-45EF-BA47-A0D0C2931931}" srcOrd="5" destOrd="0" presId="urn:microsoft.com/office/officeart/2005/8/layout/venn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67D729-5A59-4A4C-8984-E24A72A363E1}">
      <dsp:nvSpPr>
        <dsp:cNvPr id="0" name=""/>
        <dsp:cNvSpPr/>
      </dsp:nvSpPr>
      <dsp:spPr>
        <a:xfrm>
          <a:off x="1735836" y="41973"/>
          <a:ext cx="2014728" cy="2014728"/>
        </a:xfrm>
        <a:prstGeom prst="ellipse">
          <a:avLst/>
        </a:prstGeom>
        <a:solidFill>
          <a:schemeClr val="dk2">
            <a:alpha val="50000"/>
            <a:hueOff val="0"/>
            <a:satOff val="0"/>
            <a:lumOff val="0"/>
            <a:alphaOff val="0"/>
          </a:schemeClr>
        </a:solidFill>
        <a:ln>
          <a:noFill/>
        </a:ln>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r>
            <a:rPr lang="en-US" sz="1200" kern="1200"/>
            <a:t>Early career academics engaging in academic professional development</a:t>
          </a:r>
        </a:p>
      </dsp:txBody>
      <dsp:txXfrm>
        <a:off x="2004466" y="394550"/>
        <a:ext cx="1477467" cy="906627"/>
      </dsp:txXfrm>
    </dsp:sp>
    <dsp:sp modelId="{64AFA4A7-D484-49B9-ADF0-2282F902E676}">
      <dsp:nvSpPr>
        <dsp:cNvPr id="0" name=""/>
        <dsp:cNvSpPr/>
      </dsp:nvSpPr>
      <dsp:spPr>
        <a:xfrm>
          <a:off x="2462817" y="1301178"/>
          <a:ext cx="2014728" cy="2014728"/>
        </a:xfrm>
        <a:prstGeom prst="ellipse">
          <a:avLst/>
        </a:prstGeom>
        <a:solidFill>
          <a:schemeClr val="dk2">
            <a:alpha val="50000"/>
            <a:hueOff val="0"/>
            <a:satOff val="0"/>
            <a:lumOff val="0"/>
            <a:alphaOff val="0"/>
          </a:schemeClr>
        </a:solidFill>
        <a:ln>
          <a:noFill/>
        </a:ln>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r>
            <a:rPr lang="en-US" sz="1200" kern="1200"/>
            <a:t>Practice</a:t>
          </a:r>
        </a:p>
      </dsp:txBody>
      <dsp:txXfrm>
        <a:off x="3078988" y="1821649"/>
        <a:ext cx="1208836" cy="1108100"/>
      </dsp:txXfrm>
    </dsp:sp>
    <dsp:sp modelId="{A7A3BC33-90C4-4710-839A-4D63CE833228}">
      <dsp:nvSpPr>
        <dsp:cNvPr id="0" name=""/>
        <dsp:cNvSpPr/>
      </dsp:nvSpPr>
      <dsp:spPr>
        <a:xfrm>
          <a:off x="1008854" y="1301178"/>
          <a:ext cx="2014728" cy="2014728"/>
        </a:xfrm>
        <a:prstGeom prst="ellipse">
          <a:avLst/>
        </a:prstGeom>
        <a:solidFill>
          <a:schemeClr val="dk2">
            <a:alpha val="50000"/>
            <a:hueOff val="0"/>
            <a:satOff val="0"/>
            <a:lumOff val="0"/>
            <a:alphaOff val="0"/>
          </a:schemeClr>
        </a:solidFill>
        <a:ln>
          <a:noFill/>
        </a:ln>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r>
            <a:rPr lang="en-US" sz="1200" kern="1200"/>
            <a:t>HE disciplinary colleagues/team </a:t>
          </a:r>
        </a:p>
      </dsp:txBody>
      <dsp:txXfrm>
        <a:off x="1198575" y="1821649"/>
        <a:ext cx="1208836" cy="1108100"/>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1EF1A-4A41-4BDF-ADC2-8A0E7375C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2964</Words>
  <Characters>16900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Hope</dc:creator>
  <cp:keywords/>
  <dc:description/>
  <cp:lastModifiedBy>Julia Hope </cp:lastModifiedBy>
  <cp:revision>2</cp:revision>
  <dcterms:created xsi:type="dcterms:W3CDTF">2022-12-12T09:03:00Z</dcterms:created>
  <dcterms:modified xsi:type="dcterms:W3CDTF">2022-12-12T09:03:00Z</dcterms:modified>
</cp:coreProperties>
</file>