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3F410DA" w:rsidR="009E1B80" w:rsidRPr="00001A7A" w:rsidRDefault="00001A7A" w:rsidP="00001A7A">
      <w:pPr>
        <w:shd w:val="clear" w:color="auto" w:fill="FFFFFF"/>
        <w:spacing w:before="240" w:after="240" w:line="360" w:lineRule="auto"/>
        <w:jc w:val="center"/>
        <w:rPr>
          <w:b/>
          <w:bCs/>
          <w:sz w:val="24"/>
          <w:szCs w:val="24"/>
        </w:rPr>
      </w:pPr>
      <w:r w:rsidRPr="00001A7A">
        <w:rPr>
          <w:b/>
          <w:bCs/>
          <w:sz w:val="24"/>
          <w:szCs w:val="24"/>
        </w:rPr>
        <w:t>USING COMMUNITY-BASED PREVENTION MARKETING TO GENERATE DEMAND FOR HEALTHY DIETS IN JORDAN</w:t>
      </w:r>
    </w:p>
    <w:p w14:paraId="00000002" w14:textId="77777777" w:rsidR="009E1B80" w:rsidRDefault="009E1B80">
      <w:pPr>
        <w:spacing w:after="0" w:line="480" w:lineRule="auto"/>
        <w:jc w:val="both"/>
        <w:rPr>
          <w:sz w:val="24"/>
          <w:szCs w:val="24"/>
        </w:rPr>
      </w:pPr>
    </w:p>
    <w:p w14:paraId="00000003" w14:textId="77777777" w:rsidR="009E1B80" w:rsidRDefault="001A5758">
      <w:pPr>
        <w:spacing w:after="0" w:line="480" w:lineRule="auto"/>
        <w:jc w:val="both"/>
        <w:rPr>
          <w:b/>
          <w:sz w:val="24"/>
          <w:szCs w:val="24"/>
        </w:rPr>
      </w:pPr>
      <w:r>
        <w:rPr>
          <w:b/>
          <w:sz w:val="24"/>
          <w:szCs w:val="24"/>
        </w:rPr>
        <w:t>Authors:</w:t>
      </w:r>
    </w:p>
    <w:p w14:paraId="00000004" w14:textId="77777777" w:rsidR="009E1B80" w:rsidRDefault="001A5758">
      <w:pPr>
        <w:spacing w:after="0" w:line="480" w:lineRule="auto"/>
        <w:jc w:val="both"/>
        <w:rPr>
          <w:sz w:val="24"/>
          <w:szCs w:val="24"/>
        </w:rPr>
      </w:pPr>
      <w:r>
        <w:rPr>
          <w:sz w:val="24"/>
          <w:szCs w:val="24"/>
        </w:rPr>
        <w:t>Rowena K Merritt (1)</w:t>
      </w:r>
    </w:p>
    <w:p w14:paraId="00000005" w14:textId="77777777" w:rsidR="009E1B80" w:rsidRDefault="001A5758">
      <w:pPr>
        <w:spacing w:after="0" w:line="480" w:lineRule="auto"/>
        <w:jc w:val="both"/>
        <w:rPr>
          <w:sz w:val="24"/>
          <w:szCs w:val="24"/>
        </w:rPr>
      </w:pPr>
      <w:r>
        <w:rPr>
          <w:sz w:val="24"/>
          <w:szCs w:val="24"/>
        </w:rPr>
        <w:t xml:space="preserve">Jacqueline de Groot (2) </w:t>
      </w:r>
    </w:p>
    <w:p w14:paraId="00000006" w14:textId="77777777" w:rsidR="009E1B80" w:rsidRDefault="001A5758">
      <w:pPr>
        <w:spacing w:after="0" w:line="480" w:lineRule="auto"/>
        <w:jc w:val="both"/>
        <w:rPr>
          <w:sz w:val="24"/>
          <w:szCs w:val="24"/>
        </w:rPr>
      </w:pPr>
      <w:r>
        <w:rPr>
          <w:sz w:val="24"/>
          <w:szCs w:val="24"/>
        </w:rPr>
        <w:t xml:space="preserve">Lama </w:t>
      </w:r>
      <w:proofErr w:type="spellStart"/>
      <w:r>
        <w:rPr>
          <w:sz w:val="24"/>
          <w:szCs w:val="24"/>
        </w:rPr>
        <w:t>Almajali</w:t>
      </w:r>
      <w:proofErr w:type="spellEnd"/>
      <w:r>
        <w:rPr>
          <w:sz w:val="24"/>
          <w:szCs w:val="24"/>
        </w:rPr>
        <w:t xml:space="preserve"> (2)</w:t>
      </w:r>
    </w:p>
    <w:p w14:paraId="00000007" w14:textId="77777777" w:rsidR="009E1B80" w:rsidRDefault="001A5758">
      <w:pPr>
        <w:spacing w:after="0" w:line="480" w:lineRule="auto"/>
        <w:jc w:val="both"/>
        <w:rPr>
          <w:sz w:val="24"/>
          <w:szCs w:val="24"/>
        </w:rPr>
      </w:pPr>
      <w:r>
        <w:rPr>
          <w:sz w:val="24"/>
          <w:szCs w:val="24"/>
        </w:rPr>
        <w:t>Nitesh Patel (3)</w:t>
      </w:r>
    </w:p>
    <w:p w14:paraId="00000008" w14:textId="77777777" w:rsidR="009E1B80" w:rsidRDefault="001A5758">
      <w:pPr>
        <w:spacing w:after="0" w:line="480" w:lineRule="auto"/>
        <w:jc w:val="both"/>
        <w:rPr>
          <w:sz w:val="24"/>
          <w:szCs w:val="24"/>
        </w:rPr>
      </w:pPr>
      <w:r>
        <w:rPr>
          <w:sz w:val="24"/>
          <w:szCs w:val="24"/>
        </w:rPr>
        <w:t xml:space="preserve">(1) World Food </w:t>
      </w:r>
      <w:proofErr w:type="spellStart"/>
      <w:r>
        <w:rPr>
          <w:sz w:val="24"/>
          <w:szCs w:val="24"/>
        </w:rPr>
        <w:t>Programme</w:t>
      </w:r>
      <w:proofErr w:type="spellEnd"/>
      <w:r>
        <w:rPr>
          <w:sz w:val="24"/>
          <w:szCs w:val="24"/>
        </w:rPr>
        <w:t xml:space="preserve">, </w:t>
      </w:r>
      <w:r>
        <w:rPr>
          <w:color w:val="222222"/>
          <w:sz w:val="24"/>
          <w:szCs w:val="24"/>
          <w:highlight w:val="white"/>
        </w:rPr>
        <w:t>Regional Bureau Cairo</w:t>
      </w:r>
      <w:r>
        <w:rPr>
          <w:sz w:val="24"/>
          <w:szCs w:val="24"/>
        </w:rPr>
        <w:t xml:space="preserve"> &amp; University of Kent</w:t>
      </w:r>
    </w:p>
    <w:p w14:paraId="00000009" w14:textId="77777777" w:rsidR="009E1B80" w:rsidRDefault="001A5758">
      <w:pPr>
        <w:spacing w:after="0" w:line="480" w:lineRule="auto"/>
        <w:jc w:val="both"/>
        <w:rPr>
          <w:sz w:val="24"/>
          <w:szCs w:val="24"/>
        </w:rPr>
      </w:pPr>
      <w:r>
        <w:rPr>
          <w:sz w:val="24"/>
          <w:szCs w:val="24"/>
        </w:rPr>
        <w:t xml:space="preserve">(2) World Food </w:t>
      </w:r>
      <w:proofErr w:type="spellStart"/>
      <w:r>
        <w:rPr>
          <w:sz w:val="24"/>
          <w:szCs w:val="24"/>
        </w:rPr>
        <w:t>Programme</w:t>
      </w:r>
      <w:proofErr w:type="spellEnd"/>
      <w:r>
        <w:rPr>
          <w:sz w:val="24"/>
          <w:szCs w:val="24"/>
        </w:rPr>
        <w:t xml:space="preserve">, Jordan Country Office </w:t>
      </w:r>
    </w:p>
    <w:p w14:paraId="0000000A" w14:textId="77777777" w:rsidR="009E1B80" w:rsidRDefault="001A5758">
      <w:pPr>
        <w:spacing w:after="0" w:line="480" w:lineRule="auto"/>
        <w:jc w:val="both"/>
        <w:rPr>
          <w:sz w:val="24"/>
          <w:szCs w:val="24"/>
        </w:rPr>
      </w:pPr>
      <w:r>
        <w:rPr>
          <w:color w:val="222222"/>
          <w:sz w:val="24"/>
          <w:szCs w:val="24"/>
          <w:highlight w:val="white"/>
        </w:rPr>
        <w:t xml:space="preserve">(3) World Food </w:t>
      </w:r>
      <w:proofErr w:type="spellStart"/>
      <w:r>
        <w:rPr>
          <w:color w:val="222222"/>
          <w:sz w:val="24"/>
          <w:szCs w:val="24"/>
          <w:highlight w:val="white"/>
        </w:rPr>
        <w:t>Programme</w:t>
      </w:r>
      <w:proofErr w:type="spellEnd"/>
      <w:r>
        <w:rPr>
          <w:color w:val="222222"/>
          <w:sz w:val="24"/>
          <w:szCs w:val="24"/>
          <w:highlight w:val="white"/>
        </w:rPr>
        <w:t>, Regional Bureau Cairo</w:t>
      </w:r>
    </w:p>
    <w:p w14:paraId="0000000B" w14:textId="77777777" w:rsidR="009E1B80" w:rsidRDefault="009E1B80">
      <w:pPr>
        <w:spacing w:after="0" w:line="480" w:lineRule="auto"/>
        <w:jc w:val="both"/>
        <w:rPr>
          <w:sz w:val="24"/>
          <w:szCs w:val="24"/>
        </w:rPr>
      </w:pPr>
    </w:p>
    <w:p w14:paraId="0000000C" w14:textId="7A687DD8" w:rsidR="009E1B80" w:rsidRPr="00A17842" w:rsidRDefault="001A5758">
      <w:pPr>
        <w:spacing w:after="0" w:line="480" w:lineRule="auto"/>
        <w:jc w:val="both"/>
        <w:rPr>
          <w:sz w:val="24"/>
          <w:szCs w:val="24"/>
        </w:rPr>
      </w:pPr>
      <w:r w:rsidRPr="00A17842">
        <w:rPr>
          <w:b/>
          <w:sz w:val="24"/>
          <w:szCs w:val="24"/>
        </w:rPr>
        <w:t>Corresponding author:</w:t>
      </w:r>
      <w:r w:rsidRPr="00A17842">
        <w:rPr>
          <w:sz w:val="24"/>
          <w:szCs w:val="24"/>
        </w:rPr>
        <w:t xml:space="preserve"> Rowena Merritt, </w:t>
      </w:r>
      <w:r w:rsidR="00A17842" w:rsidRPr="00A17842">
        <w:rPr>
          <w:sz w:val="24"/>
          <w:szCs w:val="24"/>
        </w:rPr>
        <w:t>r.k.merritt@kent.ac.uk</w:t>
      </w:r>
    </w:p>
    <w:p w14:paraId="0000000D" w14:textId="77777777" w:rsidR="009E1B80" w:rsidRDefault="009E1B80">
      <w:pPr>
        <w:spacing w:after="0" w:line="480" w:lineRule="auto"/>
        <w:jc w:val="both"/>
        <w:rPr>
          <w:sz w:val="24"/>
          <w:szCs w:val="24"/>
        </w:rPr>
      </w:pPr>
    </w:p>
    <w:p w14:paraId="0000000E" w14:textId="77777777" w:rsidR="009E1B80" w:rsidRDefault="001A5758">
      <w:pPr>
        <w:spacing w:line="480" w:lineRule="auto"/>
        <w:jc w:val="both"/>
        <w:rPr>
          <w:b/>
          <w:sz w:val="24"/>
          <w:szCs w:val="24"/>
        </w:rPr>
      </w:pPr>
      <w:r>
        <w:br w:type="page"/>
      </w:r>
    </w:p>
    <w:p w14:paraId="0000000F" w14:textId="77777777" w:rsidR="009E1B80" w:rsidRDefault="0070504A">
      <w:pPr>
        <w:shd w:val="clear" w:color="auto" w:fill="FFFFFF"/>
        <w:spacing w:before="240" w:after="240" w:line="480" w:lineRule="auto"/>
        <w:jc w:val="both"/>
        <w:rPr>
          <w:b/>
          <w:sz w:val="24"/>
          <w:szCs w:val="24"/>
        </w:rPr>
      </w:pPr>
      <w:sdt>
        <w:sdtPr>
          <w:tag w:val="goog_rdk_1"/>
          <w:id w:val="1570228446"/>
        </w:sdtPr>
        <w:sdtEndPr/>
        <w:sdtContent/>
      </w:sdt>
      <w:r w:rsidR="001A5758">
        <w:rPr>
          <w:b/>
          <w:sz w:val="24"/>
          <w:szCs w:val="24"/>
        </w:rPr>
        <w:t xml:space="preserve">ABSTRACT </w:t>
      </w:r>
    </w:p>
    <w:p w14:paraId="00000013" w14:textId="465F1ADA" w:rsidR="009E1B80" w:rsidRPr="00411D1A" w:rsidRDefault="001A5758" w:rsidP="00411D1A">
      <w:pPr>
        <w:spacing w:after="0" w:line="480" w:lineRule="auto"/>
        <w:jc w:val="both"/>
      </w:pPr>
      <w:r w:rsidRPr="009035AC">
        <w:t xml:space="preserve">Jordan has </w:t>
      </w:r>
      <w:r w:rsidR="00242F18">
        <w:t xml:space="preserve">been </w:t>
      </w:r>
      <w:r w:rsidR="00242F18" w:rsidRPr="009035AC">
        <w:t>experienc</w:t>
      </w:r>
      <w:r w:rsidR="00242F18">
        <w:t>ing</w:t>
      </w:r>
      <w:r w:rsidR="00242F18" w:rsidRPr="009035AC">
        <w:t xml:space="preserve"> </w:t>
      </w:r>
      <w:r w:rsidRPr="009035AC">
        <w:t>a nutrition transition</w:t>
      </w:r>
      <w:r w:rsidR="00E14B53" w:rsidRPr="009035AC">
        <w:t xml:space="preserve"> </w:t>
      </w:r>
      <w:r w:rsidR="00C526FB" w:rsidRPr="009035AC">
        <w:t>with high</w:t>
      </w:r>
      <w:r w:rsidR="00E14B53" w:rsidRPr="009035AC">
        <w:t xml:space="preserve"> rates of micronutrient deficiencies and </w:t>
      </w:r>
      <w:r w:rsidR="00C526FB" w:rsidRPr="009035AC">
        <w:t xml:space="preserve">rising </w:t>
      </w:r>
      <w:r w:rsidRPr="009035AC">
        <w:t>overweight and obesity</w:t>
      </w:r>
      <w:r w:rsidR="00C526FB" w:rsidRPr="009035AC">
        <w:t xml:space="preserve"> rates</w:t>
      </w:r>
      <w:r w:rsidRPr="009035AC">
        <w:t>. This highlights the need to generate demand for healthy diets.</w:t>
      </w:r>
      <w:r w:rsidR="009A3675" w:rsidRPr="009035AC">
        <w:t xml:space="preserve"> </w:t>
      </w:r>
      <w:r w:rsidRPr="009035AC">
        <w:t>This study used a community-based prevention marketing approach and worked with local communities as partners to develop a set of behavior change interventions</w:t>
      </w:r>
      <w:r w:rsidR="00FA1443" w:rsidRPr="009035AC">
        <w:t xml:space="preserve"> </w:t>
      </w:r>
      <w:r w:rsidRPr="009035AC">
        <w:t>to improve heal</w:t>
      </w:r>
      <w:r w:rsidRPr="0023028E">
        <w:t>th</w:t>
      </w:r>
      <w:sdt>
        <w:sdtPr>
          <w:tag w:val="goog_rdk_2"/>
          <w:id w:val="-1980138470"/>
        </w:sdtPr>
        <w:sdtEndPr/>
        <w:sdtContent>
          <w:r w:rsidRPr="009035AC">
            <w:t>y</w:t>
          </w:r>
        </w:sdtContent>
      </w:sdt>
      <w:r w:rsidRPr="009035AC">
        <w:t xml:space="preserve"> eating within vulnerable communities. </w:t>
      </w:r>
      <w:r w:rsidR="006724E4" w:rsidRPr="009035AC">
        <w:t>I</w:t>
      </w:r>
      <w:r w:rsidRPr="009035AC">
        <w:t xml:space="preserve">ndividual, </w:t>
      </w:r>
      <w:r w:rsidR="006C333D" w:rsidRPr="009035AC">
        <w:t>family,</w:t>
      </w:r>
      <w:r w:rsidRPr="0023028E">
        <w:t xml:space="preserve"> and paired-friendship interviews</w:t>
      </w:r>
      <w:r w:rsidR="00263326">
        <w:t>, and co-creation workshops</w:t>
      </w:r>
      <w:r w:rsidRPr="0023028E">
        <w:t xml:space="preserve"> were conducted</w:t>
      </w:r>
      <w:r w:rsidRPr="002E799B">
        <w:t xml:space="preserve"> with 120 people</w:t>
      </w:r>
      <w:r w:rsidR="00570DCA" w:rsidRPr="00280FC4">
        <w:t>.</w:t>
      </w:r>
      <w:r w:rsidR="009A3675" w:rsidRPr="00280FC4">
        <w:t xml:space="preserve"> </w:t>
      </w:r>
      <w:r w:rsidR="00AB375D" w:rsidRPr="003521D3">
        <w:t>The aim o</w:t>
      </w:r>
      <w:r w:rsidR="00AB375D" w:rsidRPr="00A34E56">
        <w:t>f these interviews w</w:t>
      </w:r>
      <w:r w:rsidR="00D47E11" w:rsidRPr="00B82DC4">
        <w:t>as</w:t>
      </w:r>
      <w:r w:rsidR="00AB375D" w:rsidRPr="00D855DE">
        <w:t xml:space="preserve"> to </w:t>
      </w:r>
      <w:r w:rsidR="00D47E11" w:rsidRPr="00E9686A">
        <w:t>gain an in-depth understand of</w:t>
      </w:r>
      <w:r w:rsidR="006F21A4" w:rsidRPr="00BA4F29">
        <w:t xml:space="preserve"> </w:t>
      </w:r>
      <w:r w:rsidR="006F21A4" w:rsidRPr="00305F60">
        <w:rPr>
          <w:rFonts w:asciiTheme="minorHAnsi" w:hAnsiTheme="minorHAnsi" w:cstheme="majorHAnsi"/>
          <w:bCs/>
        </w:rPr>
        <w:t xml:space="preserve">school-aged children </w:t>
      </w:r>
      <w:r w:rsidR="006F21A4" w:rsidRPr="00D1388E">
        <w:rPr>
          <w:rFonts w:asciiTheme="minorHAnsi" w:hAnsiTheme="minorHAnsi" w:cstheme="majorHAnsi"/>
          <w:bCs/>
        </w:rPr>
        <w:t xml:space="preserve">and </w:t>
      </w:r>
      <w:r w:rsidR="006F21A4" w:rsidRPr="00380062">
        <w:rPr>
          <w:rFonts w:asciiTheme="minorHAnsi" w:hAnsiTheme="minorHAnsi" w:cstheme="majorHAnsi"/>
          <w:bCs/>
        </w:rPr>
        <w:t xml:space="preserve">their </w:t>
      </w:r>
      <w:r w:rsidR="006F21A4" w:rsidRPr="00495A02">
        <w:rPr>
          <w:rFonts w:asciiTheme="minorHAnsi" w:hAnsiTheme="minorHAnsi" w:cstheme="majorHAnsi"/>
          <w:bCs/>
        </w:rPr>
        <w:t>families</w:t>
      </w:r>
      <w:r w:rsidR="006F21A4" w:rsidRPr="0021671D">
        <w:rPr>
          <w:rFonts w:asciiTheme="minorHAnsi" w:hAnsiTheme="minorHAnsi" w:cstheme="majorHAnsi"/>
          <w:bCs/>
        </w:rPr>
        <w:t xml:space="preserve">’ </w:t>
      </w:r>
      <w:r w:rsidR="006F21A4" w:rsidRPr="009737D1">
        <w:rPr>
          <w:rFonts w:asciiTheme="minorHAnsi" w:hAnsiTheme="minorHAnsi" w:cstheme="majorHAnsi"/>
          <w:bCs/>
        </w:rPr>
        <w:t xml:space="preserve">nutrition knowledge, </w:t>
      </w:r>
      <w:r w:rsidR="0023028E" w:rsidRPr="000818ED">
        <w:rPr>
          <w:rFonts w:asciiTheme="minorHAnsi" w:hAnsiTheme="minorHAnsi" w:cstheme="majorHAnsi"/>
          <w:bCs/>
        </w:rPr>
        <w:t>attitudes,</w:t>
      </w:r>
      <w:r w:rsidR="006F21A4" w:rsidRPr="00310692">
        <w:rPr>
          <w:rFonts w:asciiTheme="minorHAnsi" w:hAnsiTheme="minorHAnsi" w:cstheme="majorHAnsi"/>
          <w:bCs/>
        </w:rPr>
        <w:t xml:space="preserve"> and practices</w:t>
      </w:r>
      <w:r w:rsidR="006F21A4" w:rsidRPr="00484665">
        <w:rPr>
          <w:rFonts w:asciiTheme="minorHAnsi" w:hAnsiTheme="minorHAnsi" w:cstheme="majorHAnsi"/>
          <w:bCs/>
        </w:rPr>
        <w:t xml:space="preserve">, </w:t>
      </w:r>
      <w:r w:rsidR="009035AC" w:rsidRPr="00470349">
        <w:rPr>
          <w:rFonts w:asciiTheme="minorHAnsi" w:hAnsiTheme="minorHAnsi" w:cstheme="majorHAnsi"/>
          <w:bCs/>
        </w:rPr>
        <w:t xml:space="preserve">including social and cultural </w:t>
      </w:r>
      <w:r w:rsidR="009035AC" w:rsidRPr="00263326">
        <w:rPr>
          <w:rFonts w:asciiTheme="minorHAnsi" w:hAnsiTheme="minorHAnsi" w:cstheme="majorHAnsi"/>
          <w:bCs/>
        </w:rPr>
        <w:t>norms and behavioral determinants</w:t>
      </w:r>
      <w:r w:rsidR="0023028E">
        <w:rPr>
          <w:rFonts w:asciiTheme="minorHAnsi" w:hAnsiTheme="minorHAnsi" w:cstheme="majorHAnsi"/>
          <w:bCs/>
        </w:rPr>
        <w:t xml:space="preserve">, and </w:t>
      </w:r>
      <w:r w:rsidR="001C07B4" w:rsidRPr="0023028E">
        <w:t xml:space="preserve">then use this information to co-create </w:t>
      </w:r>
      <w:r w:rsidR="005D7885" w:rsidRPr="009035AC">
        <w:rPr>
          <w:rFonts w:cstheme="minorHAnsi"/>
          <w:bCs/>
          <w:lang w:val="en-GB"/>
        </w:rPr>
        <w:t>interventions, activities and materials targeted at supporting school-aged child nutrition.</w:t>
      </w:r>
      <w:r w:rsidR="005936CB" w:rsidRPr="009035AC">
        <w:t xml:space="preserve"> </w:t>
      </w:r>
      <w:r w:rsidR="007C3E5D" w:rsidRPr="009035AC">
        <w:t>A</w:t>
      </w:r>
      <w:r w:rsidR="0043151C" w:rsidRPr="009035AC">
        <w:t xml:space="preserve">nalysis </w:t>
      </w:r>
      <w:r w:rsidR="00D748B4">
        <w:t xml:space="preserve">of the interviews </w:t>
      </w:r>
      <w:r w:rsidR="0043151C" w:rsidRPr="009035AC">
        <w:t xml:space="preserve">revealed </w:t>
      </w:r>
      <w:r w:rsidR="00DB27F8">
        <w:t xml:space="preserve">that </w:t>
      </w:r>
      <w:r w:rsidR="00A07F4B">
        <w:rPr>
          <w:color w:val="000000"/>
          <w:highlight w:val="white"/>
        </w:rPr>
        <w:t xml:space="preserve">dietary habits </w:t>
      </w:r>
      <w:r w:rsidR="00A07F4B">
        <w:rPr>
          <w:color w:val="000000"/>
        </w:rPr>
        <w:t xml:space="preserve">are both deeply personal and profoundly entwined by emotions and social norms, and that parents often gave in to their </w:t>
      </w:r>
      <w:r w:rsidR="00661EFA">
        <w:rPr>
          <w:color w:val="000000"/>
        </w:rPr>
        <w:t>children’s</w:t>
      </w:r>
      <w:r w:rsidR="00A07F4B">
        <w:rPr>
          <w:color w:val="000000"/>
        </w:rPr>
        <w:t xml:space="preserve"> demands for unhealthy foods and beverages</w:t>
      </w:r>
      <w:r w:rsidR="00E02D5C">
        <w:rPr>
          <w:color w:val="000000"/>
        </w:rPr>
        <w:t xml:space="preserve"> </w:t>
      </w:r>
      <w:r w:rsidR="00661EFA">
        <w:rPr>
          <w:color w:val="000000"/>
        </w:rPr>
        <w:t>due to their perception of what a ‘good parent’ looks like</w:t>
      </w:r>
      <w:r w:rsidR="00E02D5C">
        <w:rPr>
          <w:color w:val="000000"/>
        </w:rPr>
        <w:t xml:space="preserve"> and the </w:t>
      </w:r>
      <w:r w:rsidR="00263326">
        <w:rPr>
          <w:color w:val="000000"/>
        </w:rPr>
        <w:t>desire to see their child ‘</w:t>
      </w:r>
      <w:r w:rsidR="00661EFA">
        <w:rPr>
          <w:color w:val="000000"/>
        </w:rPr>
        <w:t>smile</w:t>
      </w:r>
      <w:r w:rsidR="00263326">
        <w:rPr>
          <w:color w:val="000000"/>
        </w:rPr>
        <w:t xml:space="preserve">’. </w:t>
      </w:r>
      <w:r w:rsidR="00661EFA">
        <w:rPr>
          <w:color w:val="000000"/>
        </w:rPr>
        <w:t xml:space="preserve"> </w:t>
      </w:r>
      <w:r w:rsidR="0043151C" w:rsidRPr="0023028E">
        <w:t xml:space="preserve">. </w:t>
      </w:r>
      <w:r w:rsidR="00570DCA" w:rsidRPr="0023028E">
        <w:t xml:space="preserve">These key insights were then shared during the co-creation workshops to develop behavior change interventions – ensuring that interventions were developed </w:t>
      </w:r>
      <w:r w:rsidR="00570DCA" w:rsidRPr="000837B6">
        <w:rPr>
          <w:i/>
          <w:iCs/>
        </w:rPr>
        <w:t>by</w:t>
      </w:r>
      <w:r w:rsidR="00570DCA" w:rsidRPr="002E799B">
        <w:t xml:space="preserve"> the community, </w:t>
      </w:r>
      <w:r w:rsidR="00570DCA" w:rsidRPr="002E799B">
        <w:rPr>
          <w:i/>
          <w:iCs/>
        </w:rPr>
        <w:t>for</w:t>
      </w:r>
      <w:r w:rsidR="00570DCA" w:rsidRPr="00280FC4">
        <w:t xml:space="preserve"> the community.</w:t>
      </w:r>
      <w:r w:rsidR="009A3675" w:rsidRPr="00280FC4">
        <w:t xml:space="preserve"> </w:t>
      </w:r>
    </w:p>
    <w:p w14:paraId="00000014" w14:textId="77777777" w:rsidR="009E1B80" w:rsidRPr="000B5F4D" w:rsidRDefault="001A5758">
      <w:pPr>
        <w:shd w:val="clear" w:color="auto" w:fill="FFFFFF"/>
        <w:spacing w:before="240" w:after="240" w:line="480" w:lineRule="auto"/>
        <w:jc w:val="both"/>
      </w:pPr>
      <w:r w:rsidRPr="000B5F4D">
        <w:rPr>
          <w:b/>
        </w:rPr>
        <w:t>Key words</w:t>
      </w:r>
      <w:r w:rsidRPr="000B5F4D">
        <w:t xml:space="preserve"> - Community-based prevention marketing, Social Behavior Change Communications, Jordan, United Nations, Malnutrition.  </w:t>
      </w:r>
    </w:p>
    <w:p w14:paraId="00000015" w14:textId="77777777" w:rsidR="009E1B80" w:rsidRDefault="009E1B80">
      <w:pPr>
        <w:shd w:val="clear" w:color="auto" w:fill="FFFFFF"/>
        <w:spacing w:before="240" w:after="240" w:line="480" w:lineRule="auto"/>
        <w:jc w:val="both"/>
        <w:rPr>
          <w:color w:val="222222"/>
          <w:highlight w:val="white"/>
        </w:rPr>
      </w:pPr>
    </w:p>
    <w:p w14:paraId="00000017" w14:textId="77777777" w:rsidR="009E1B80" w:rsidRDefault="001A5758" w:rsidP="0077066A">
      <w:pPr>
        <w:pBdr>
          <w:top w:val="nil"/>
          <w:left w:val="nil"/>
          <w:bottom w:val="nil"/>
          <w:right w:val="nil"/>
          <w:between w:val="nil"/>
        </w:pBdr>
        <w:shd w:val="clear" w:color="auto" w:fill="FFFFFF"/>
        <w:spacing w:before="240" w:after="240" w:line="480" w:lineRule="auto"/>
        <w:jc w:val="both"/>
        <w:rPr>
          <w:b/>
          <w:color w:val="000000"/>
        </w:rPr>
      </w:pPr>
      <w:r>
        <w:rPr>
          <w:b/>
          <w:color w:val="000000"/>
        </w:rPr>
        <w:t xml:space="preserve">INTRODUCTION </w:t>
      </w:r>
    </w:p>
    <w:p w14:paraId="00000018" w14:textId="0C46DEEB" w:rsidR="009E1B80" w:rsidRDefault="001A5758">
      <w:pPr>
        <w:spacing w:line="480" w:lineRule="auto"/>
        <w:jc w:val="both"/>
        <w:rPr>
          <w:highlight w:val="white"/>
        </w:rPr>
      </w:pPr>
      <w:r>
        <w:rPr>
          <w:highlight w:val="white"/>
        </w:rPr>
        <w:t xml:space="preserve">The Middle East and North Africa (MENA) region is undergoing a nutrition transition </w:t>
      </w:r>
      <w:r w:rsidR="003A606A">
        <w:rPr>
          <w:highlight w:val="white"/>
        </w:rPr>
        <w:t>[</w:t>
      </w:r>
      <w:r>
        <w:rPr>
          <w:highlight w:val="white"/>
        </w:rPr>
        <w:t>1</w:t>
      </w:r>
      <w:r w:rsidR="003A606A">
        <w:rPr>
          <w:highlight w:val="white"/>
        </w:rPr>
        <w:t xml:space="preserve">]. </w:t>
      </w:r>
      <w:r>
        <w:t xml:space="preserve">The coexistence of food insecurity, undernutrition, alongside overweight and obesity is a growing challenge across the region </w:t>
      </w:r>
      <w:r w:rsidR="003A606A">
        <w:t>[</w:t>
      </w:r>
      <w:r>
        <w:t>2</w:t>
      </w:r>
      <w:r w:rsidR="003A606A">
        <w:t>]</w:t>
      </w:r>
      <w:r w:rsidR="003A606A">
        <w:rPr>
          <w:highlight w:val="white"/>
        </w:rPr>
        <w:t xml:space="preserve">. </w:t>
      </w:r>
      <w:r>
        <w:rPr>
          <w:highlight w:val="white"/>
        </w:rPr>
        <w:t xml:space="preserve">Overweight and obesity are increasing quickly due to rapid shifts in diet and activity levels </w:t>
      </w:r>
      <w:r w:rsidR="003A606A">
        <w:rPr>
          <w:highlight w:val="white"/>
        </w:rPr>
        <w:t>[3].</w:t>
      </w:r>
      <w:r>
        <w:rPr>
          <w:highlight w:val="white"/>
        </w:rPr>
        <w:t xml:space="preserve"> Additionally, the region has been affected with on-going conflicts for many </w:t>
      </w:r>
      <w:r>
        <w:rPr>
          <w:highlight w:val="white"/>
        </w:rPr>
        <w:lastRenderedPageBreak/>
        <w:t xml:space="preserve">years, further affecting the nutrition status of the most vulnerable population including women and children </w:t>
      </w:r>
      <w:r w:rsidR="001D1736">
        <w:rPr>
          <w:highlight w:val="white"/>
        </w:rPr>
        <w:t>[</w:t>
      </w:r>
      <w:r>
        <w:rPr>
          <w:highlight w:val="white"/>
        </w:rPr>
        <w:t>4</w:t>
      </w:r>
      <w:r w:rsidR="001D1736">
        <w:rPr>
          <w:highlight w:val="white"/>
        </w:rPr>
        <w:t>]</w:t>
      </w:r>
      <w:r>
        <w:rPr>
          <w:highlight w:val="white"/>
        </w:rPr>
        <w:t>.</w:t>
      </w:r>
    </w:p>
    <w:p w14:paraId="00000019" w14:textId="77777777" w:rsidR="009E1B80" w:rsidRDefault="001A5758">
      <w:pPr>
        <w:spacing w:line="480" w:lineRule="auto"/>
        <w:ind w:firstLine="720"/>
        <w:jc w:val="both"/>
        <w:rPr>
          <w:b/>
          <w:highlight w:val="white"/>
        </w:rPr>
      </w:pPr>
      <w:r>
        <w:rPr>
          <w:b/>
          <w:highlight w:val="white"/>
        </w:rPr>
        <w:t xml:space="preserve">Prevalence of the double burden of malnutrition in Jordan </w:t>
      </w:r>
    </w:p>
    <w:p w14:paraId="0000001A" w14:textId="49960139" w:rsidR="009E1B80" w:rsidRDefault="001A5758">
      <w:pPr>
        <w:spacing w:line="480" w:lineRule="auto"/>
        <w:jc w:val="both"/>
      </w:pPr>
      <w:r>
        <w:t xml:space="preserve">Jordan is a small, </w:t>
      </w:r>
      <w:r w:rsidR="002A3B23">
        <w:t xml:space="preserve">upper-middle-income country </w:t>
      </w:r>
      <w:r>
        <w:t xml:space="preserve">with few natural resources and water </w:t>
      </w:r>
      <w:r w:rsidR="00F03E02">
        <w:t>scarcity</w:t>
      </w:r>
      <w:r>
        <w:t xml:space="preserve"> </w:t>
      </w:r>
      <w:r w:rsidR="00032697">
        <w:t>[</w:t>
      </w:r>
      <w:r>
        <w:t>5</w:t>
      </w:r>
      <w:r w:rsidR="00032697">
        <w:t xml:space="preserve">]. </w:t>
      </w:r>
      <w:r>
        <w:t xml:space="preserve">It has a population of </w:t>
      </w:r>
      <w:r w:rsidR="00D025E6">
        <w:t>nearly 11</w:t>
      </w:r>
      <w:r>
        <w:t xml:space="preserve"> million, </w:t>
      </w:r>
      <w:r w:rsidR="0070746C">
        <w:t>of which 2.9 million are non-citizens, including refugees. The population has</w:t>
      </w:r>
      <w:r>
        <w:t xml:space="preserve"> grown rapidly over the past decade, in part due to the Syrian crisis which started in 2011</w:t>
      </w:r>
      <w:r w:rsidR="00167799">
        <w:t>.</w:t>
      </w:r>
      <w:r w:rsidR="00F42F62">
        <w:t xml:space="preserve"> </w:t>
      </w:r>
      <w:r>
        <w:t>In Jordan alone, the influx of Syrian refugees has increased by almost ten</w:t>
      </w:r>
      <w:r w:rsidR="00F36FC3">
        <w:t>-</w:t>
      </w:r>
      <w:r>
        <w:t>fold since July 2012, totaling</w:t>
      </w:r>
      <w:r w:rsidR="00305312">
        <w:t xml:space="preserve"> over</w:t>
      </w:r>
      <w:r>
        <w:t xml:space="preserve"> </w:t>
      </w:r>
      <w:r>
        <w:rPr>
          <w:highlight w:val="white"/>
        </w:rPr>
        <w:t>6</w:t>
      </w:r>
      <w:r w:rsidR="00D92F0F">
        <w:rPr>
          <w:highlight w:val="white"/>
        </w:rPr>
        <w:t>50</w:t>
      </w:r>
      <w:r>
        <w:rPr>
          <w:highlight w:val="white"/>
        </w:rPr>
        <w:t>,0</w:t>
      </w:r>
      <w:r w:rsidR="00D92F0F">
        <w:rPr>
          <w:highlight w:val="white"/>
        </w:rPr>
        <w:t>00</w:t>
      </w:r>
      <w:r>
        <w:rPr>
          <w:highlight w:val="white"/>
        </w:rPr>
        <w:t xml:space="preserve"> </w:t>
      </w:r>
      <w:r>
        <w:t>registered refugees</w:t>
      </w:r>
      <w:r>
        <w:rPr>
          <w:highlight w:val="white"/>
        </w:rPr>
        <w:t xml:space="preserve"> registered </w:t>
      </w:r>
      <w:r w:rsidR="00F42F62">
        <w:t>[</w:t>
      </w:r>
      <w:r w:rsidR="00085B3E">
        <w:t>6</w:t>
      </w:r>
      <w:r w:rsidR="00F42F62">
        <w:t>]</w:t>
      </w:r>
      <w:r>
        <w:t xml:space="preserve">. </w:t>
      </w:r>
      <w:r w:rsidR="00F918E0">
        <w:t xml:space="preserve">83 </w:t>
      </w:r>
      <w:r>
        <w:t xml:space="preserve">percent of the refugees in Jordan reside outside the refugee camps; renting their own apartments, staying with host families or </w:t>
      </w:r>
      <w:r w:rsidR="00551AAB">
        <w:t>living in informal settlements</w:t>
      </w:r>
      <w:r>
        <w:t xml:space="preserve"> </w:t>
      </w:r>
      <w:r w:rsidR="00BE5C14">
        <w:t>[</w:t>
      </w:r>
      <w:r w:rsidR="00085B3E">
        <w:t>7</w:t>
      </w:r>
      <w:r w:rsidR="00BE5C14">
        <w:t>]</w:t>
      </w:r>
      <w:r w:rsidR="005F5082">
        <w:t>. T</w:t>
      </w:r>
      <w:r w:rsidR="00AD7F19">
        <w:t xml:space="preserve">he remaining percentage living in </w:t>
      </w:r>
      <w:r>
        <w:t>camps</w:t>
      </w:r>
      <w:r w:rsidR="00AD7F19">
        <w:t>.</w:t>
      </w:r>
    </w:p>
    <w:p w14:paraId="0000001B" w14:textId="1995D1B7" w:rsidR="009E1B80" w:rsidRDefault="001A5758" w:rsidP="00AF5A6B">
      <w:pPr>
        <w:pBdr>
          <w:top w:val="nil"/>
          <w:left w:val="nil"/>
          <w:bottom w:val="nil"/>
          <w:right w:val="nil"/>
          <w:between w:val="nil"/>
        </w:pBdr>
        <w:shd w:val="clear" w:color="auto" w:fill="FFFFFF"/>
        <w:spacing w:before="280" w:after="280" w:line="480" w:lineRule="auto"/>
        <w:jc w:val="both"/>
        <w:rPr>
          <w:color w:val="000000"/>
        </w:rPr>
      </w:pPr>
      <w:r>
        <w:rPr>
          <w:color w:val="000000"/>
        </w:rPr>
        <w:t xml:space="preserve">In Jordan, the diet is mainly based on wheat, rice, vegetables, and foods of animal origin (milk/dairy </w:t>
      </w:r>
      <w:r w:rsidRPr="003E408B">
        <w:rPr>
          <w:rFonts w:asciiTheme="minorHAnsi" w:hAnsiTheme="minorHAnsi" w:cstheme="minorHAnsi"/>
          <w:color w:val="000000"/>
        </w:rPr>
        <w:t xml:space="preserve">products, and meat). Dietary diversification has improved and is currently quite high, however there has been an increase in the consumption of vegetable oils and sweetened, processed foods and drinks in recent years </w:t>
      </w:r>
      <w:r w:rsidR="00DD36A3">
        <w:rPr>
          <w:rFonts w:asciiTheme="minorHAnsi" w:hAnsiTheme="minorHAnsi" w:cstheme="minorHAnsi"/>
          <w:color w:val="000000"/>
        </w:rPr>
        <w:t>[</w:t>
      </w:r>
      <w:r w:rsidR="00AC22CB">
        <w:rPr>
          <w:rFonts w:asciiTheme="minorHAnsi" w:hAnsiTheme="minorHAnsi" w:cstheme="minorHAnsi"/>
          <w:color w:val="000000"/>
        </w:rPr>
        <w:t>5</w:t>
      </w:r>
      <w:r w:rsidR="00DD36A3">
        <w:rPr>
          <w:rFonts w:asciiTheme="minorHAnsi" w:hAnsiTheme="minorHAnsi" w:cstheme="minorHAnsi"/>
          <w:color w:val="000000"/>
        </w:rPr>
        <w:t>]</w:t>
      </w:r>
      <w:r w:rsidR="00DD36A3" w:rsidRPr="003E408B">
        <w:rPr>
          <w:rFonts w:asciiTheme="minorHAnsi" w:hAnsiTheme="minorHAnsi" w:cstheme="minorHAnsi"/>
          <w:color w:val="000000"/>
        </w:rPr>
        <w:t xml:space="preserve">. </w:t>
      </w:r>
      <w:r w:rsidRPr="003E408B">
        <w:rPr>
          <w:rFonts w:asciiTheme="minorHAnsi" w:hAnsiTheme="minorHAnsi" w:cstheme="minorHAnsi"/>
          <w:color w:val="000000"/>
          <w:highlight w:val="white"/>
        </w:rPr>
        <w:t xml:space="preserve">As a result, Jordan now </w:t>
      </w:r>
      <w:r w:rsidRPr="004B4538">
        <w:rPr>
          <w:rFonts w:asciiTheme="minorHAnsi" w:hAnsiTheme="minorHAnsi" w:cstheme="minorHAnsi"/>
          <w:color w:val="000000"/>
        </w:rPr>
        <w:t xml:space="preserve">faces a </w:t>
      </w:r>
      <w:r w:rsidR="004B4538" w:rsidRPr="004B4538">
        <w:rPr>
          <w:rFonts w:asciiTheme="minorHAnsi" w:hAnsiTheme="minorHAnsi" w:cstheme="minorHAnsi"/>
          <w:color w:val="000000"/>
        </w:rPr>
        <w:t>double</w:t>
      </w:r>
      <w:r w:rsidR="00900FA3" w:rsidRPr="004B4538">
        <w:rPr>
          <w:rFonts w:asciiTheme="minorHAnsi" w:hAnsiTheme="minorHAnsi" w:cstheme="minorHAnsi"/>
          <w:color w:val="000000"/>
        </w:rPr>
        <w:t xml:space="preserve"> </w:t>
      </w:r>
      <w:r w:rsidRPr="004B4538">
        <w:rPr>
          <w:rFonts w:asciiTheme="minorHAnsi" w:hAnsiTheme="minorHAnsi" w:cstheme="minorHAnsi"/>
          <w:color w:val="000000"/>
        </w:rPr>
        <w:t>burden of malnutrition</w:t>
      </w:r>
      <w:r w:rsidRPr="003E408B">
        <w:rPr>
          <w:rFonts w:asciiTheme="minorHAnsi" w:hAnsiTheme="minorHAnsi" w:cstheme="minorHAnsi"/>
          <w:color w:val="000000"/>
          <w:highlight w:val="white"/>
        </w:rPr>
        <w:t xml:space="preserve">, marked by the persistence of micronutrient deficiencies and the increase in overweight and </w:t>
      </w:r>
      <w:sdt>
        <w:sdtPr>
          <w:rPr>
            <w:rFonts w:asciiTheme="minorHAnsi" w:hAnsiTheme="minorHAnsi" w:cstheme="minorHAnsi"/>
          </w:rPr>
          <w:tag w:val="goog_rdk_8"/>
          <w:id w:val="1595753675"/>
        </w:sdtPr>
        <w:sdtEndPr/>
        <w:sdtContent/>
      </w:sdt>
      <w:r w:rsidRPr="003E408B">
        <w:rPr>
          <w:rFonts w:asciiTheme="minorHAnsi" w:hAnsiTheme="minorHAnsi" w:cstheme="minorHAnsi"/>
          <w:color w:val="000000"/>
          <w:highlight w:val="white"/>
        </w:rPr>
        <w:t>obesity</w:t>
      </w:r>
      <w:r w:rsidR="00DD36A3" w:rsidRPr="003E408B">
        <w:rPr>
          <w:rFonts w:asciiTheme="minorHAnsi" w:hAnsiTheme="minorHAnsi" w:cstheme="minorHAnsi"/>
          <w:color w:val="000000"/>
          <w:highlight w:val="white"/>
        </w:rPr>
        <w:t xml:space="preserve">. </w:t>
      </w:r>
      <w:r w:rsidR="00E00157" w:rsidRPr="003E408B">
        <w:rPr>
          <w:rFonts w:asciiTheme="minorHAnsi" w:hAnsiTheme="minorHAnsi" w:cstheme="minorHAnsi"/>
        </w:rPr>
        <w:t xml:space="preserve">The </w:t>
      </w:r>
      <w:r w:rsidR="00686901">
        <w:t>National Micronutrient Survey</w:t>
      </w:r>
      <w:r w:rsidR="005B654E">
        <w:t xml:space="preserve"> (2010)</w:t>
      </w:r>
      <w:r w:rsidR="00E00157" w:rsidRPr="003E408B">
        <w:rPr>
          <w:rFonts w:asciiTheme="minorHAnsi" w:hAnsiTheme="minorHAnsi" w:cstheme="minorHAnsi"/>
        </w:rPr>
        <w:t xml:space="preserve"> revealed some concerning conclusions regarding the nutrition situation of </w:t>
      </w:r>
      <w:r w:rsidR="005A57A6" w:rsidRPr="003E408B">
        <w:rPr>
          <w:rFonts w:asciiTheme="minorHAnsi" w:hAnsiTheme="minorHAnsi" w:cstheme="minorHAnsi"/>
        </w:rPr>
        <w:t>the population</w:t>
      </w:r>
      <w:r w:rsidR="00E00157" w:rsidRPr="003E408B">
        <w:rPr>
          <w:rFonts w:asciiTheme="minorHAnsi" w:hAnsiTheme="minorHAnsi" w:cstheme="minorHAnsi"/>
        </w:rPr>
        <w:t xml:space="preserve"> – especially women</w:t>
      </w:r>
      <w:r w:rsidR="00641550">
        <w:rPr>
          <w:rFonts w:asciiTheme="minorHAnsi" w:hAnsiTheme="minorHAnsi" w:cstheme="minorHAnsi"/>
        </w:rPr>
        <w:t xml:space="preserve"> </w:t>
      </w:r>
      <w:r w:rsidR="003F3478">
        <w:rPr>
          <w:rFonts w:asciiTheme="minorHAnsi" w:hAnsiTheme="minorHAnsi" w:cstheme="minorHAnsi"/>
        </w:rPr>
        <w:t>[</w:t>
      </w:r>
      <w:r w:rsidR="00FF2C36">
        <w:rPr>
          <w:rFonts w:asciiTheme="minorHAnsi" w:hAnsiTheme="minorHAnsi" w:cstheme="minorHAnsi"/>
        </w:rPr>
        <w:t>8</w:t>
      </w:r>
      <w:r w:rsidR="003F3478">
        <w:rPr>
          <w:rFonts w:asciiTheme="minorHAnsi" w:hAnsiTheme="minorHAnsi" w:cstheme="minorHAnsi"/>
        </w:rPr>
        <w:t>]</w:t>
      </w:r>
      <w:r w:rsidR="00E00157" w:rsidRPr="003E408B">
        <w:rPr>
          <w:rFonts w:asciiTheme="minorHAnsi" w:hAnsiTheme="minorHAnsi" w:cstheme="minorHAnsi"/>
        </w:rPr>
        <w:t>.</w:t>
      </w:r>
      <w:r w:rsidR="005B654E">
        <w:rPr>
          <w:rFonts w:asciiTheme="minorHAnsi" w:hAnsiTheme="minorHAnsi" w:cstheme="minorHAnsi"/>
        </w:rPr>
        <w:t xml:space="preserve"> </w:t>
      </w:r>
      <w:r w:rsidR="005B654E">
        <w:t>Prevalence of anemia for non-pregnant women was 30.6</w:t>
      </w:r>
      <w:r w:rsidR="00822CA7">
        <w:t xml:space="preserve"> percent</w:t>
      </w:r>
      <w:r w:rsidR="005B654E">
        <w:t>. Older women and married women were more likely than younger unmarried women to have anemia and iron deficiency anemia</w:t>
      </w:r>
      <w:r w:rsidR="00FC7B6F">
        <w:t xml:space="preserve">. </w:t>
      </w:r>
      <w:r w:rsidR="005B654E">
        <w:t>Prevalence of anemia for children w</w:t>
      </w:r>
      <w:r w:rsidR="00FC7B6F">
        <w:t>as</w:t>
      </w:r>
      <w:r w:rsidR="005B654E">
        <w:t xml:space="preserve"> 17</w:t>
      </w:r>
      <w:r w:rsidR="00822CA7">
        <w:t xml:space="preserve"> percent</w:t>
      </w:r>
      <w:r w:rsidR="005B654E">
        <w:t>.</w:t>
      </w:r>
      <w:r w:rsidR="00FC7B6F">
        <w:t xml:space="preserve"> </w:t>
      </w:r>
      <w:r w:rsidR="006D583E">
        <w:t xml:space="preserve">Vitamin D </w:t>
      </w:r>
      <w:r w:rsidR="006D583E" w:rsidRPr="000837B6">
        <w:t>deficiency was prevalent in 60.3</w:t>
      </w:r>
      <w:r w:rsidR="00822CA7" w:rsidRPr="002E799B">
        <w:t xml:space="preserve"> percent</w:t>
      </w:r>
      <w:r w:rsidR="006D583E" w:rsidRPr="002E799B">
        <w:t xml:space="preserve"> of non-pregnant women</w:t>
      </w:r>
      <w:r w:rsidR="0069457C" w:rsidRPr="00280FC4">
        <w:t xml:space="preserve">. Prevalence of vitamin D deficiency among </w:t>
      </w:r>
      <w:r w:rsidR="0069457C" w:rsidRPr="00A34E56">
        <w:rPr>
          <w:rFonts w:asciiTheme="minorHAnsi" w:hAnsiTheme="minorHAnsi" w:cstheme="minorHAnsi"/>
        </w:rPr>
        <w:t xml:space="preserve">children was </w:t>
      </w:r>
      <w:r w:rsidR="00822CA7" w:rsidRPr="00B82DC4">
        <w:rPr>
          <w:rFonts w:asciiTheme="minorHAnsi" w:hAnsiTheme="minorHAnsi" w:cstheme="minorHAnsi"/>
        </w:rPr>
        <w:t>nearly 20 percent (</w:t>
      </w:r>
      <w:r w:rsidR="0069457C" w:rsidRPr="00D855DE">
        <w:rPr>
          <w:rFonts w:asciiTheme="minorHAnsi" w:hAnsiTheme="minorHAnsi" w:cstheme="minorHAnsi"/>
        </w:rPr>
        <w:t>19.8</w:t>
      </w:r>
      <w:r w:rsidR="00822CA7" w:rsidRPr="00E9686A">
        <w:rPr>
          <w:rFonts w:asciiTheme="minorHAnsi" w:hAnsiTheme="minorHAnsi" w:cstheme="minorHAnsi"/>
        </w:rPr>
        <w:t>%)</w:t>
      </w:r>
      <w:r w:rsidR="0069457C" w:rsidRPr="00C1050E">
        <w:rPr>
          <w:rFonts w:asciiTheme="minorHAnsi" w:hAnsiTheme="minorHAnsi" w:cstheme="minorHAnsi"/>
        </w:rPr>
        <w:t xml:space="preserve">. </w:t>
      </w:r>
      <w:r w:rsidR="002720A0" w:rsidRPr="00DD4BDD">
        <w:rPr>
          <w:rFonts w:asciiTheme="minorHAnsi" w:hAnsiTheme="minorHAnsi" w:cstheme="minorHAnsi"/>
        </w:rPr>
        <w:t>Obesity rates are also increasing</w:t>
      </w:r>
      <w:r w:rsidR="001B796C" w:rsidRPr="00BA4F29">
        <w:rPr>
          <w:rFonts w:asciiTheme="minorHAnsi" w:hAnsiTheme="minorHAnsi" w:cstheme="minorHAnsi"/>
        </w:rPr>
        <w:t xml:space="preserve">, with a more recent </w:t>
      </w:r>
      <w:r w:rsidR="00FD0642" w:rsidRPr="000837B6">
        <w:rPr>
          <w:rFonts w:asciiTheme="minorHAnsi" w:hAnsiTheme="minorHAnsi" w:cstheme="minorHAnsi"/>
          <w:shd w:val="clear" w:color="auto" w:fill="FFFFFF"/>
        </w:rPr>
        <w:t>cross-sectional study conducted in 2015</w:t>
      </w:r>
      <w:r w:rsidR="00FF5580" w:rsidRPr="000837B6">
        <w:rPr>
          <w:rFonts w:asciiTheme="minorHAnsi" w:hAnsiTheme="minorHAnsi" w:cstheme="minorHAnsi"/>
          <w:shd w:val="clear" w:color="auto" w:fill="FFFFFF"/>
        </w:rPr>
        <w:t xml:space="preserve"> </w:t>
      </w:r>
      <w:r w:rsidR="00FD0642" w:rsidRPr="000837B6">
        <w:rPr>
          <w:rFonts w:asciiTheme="minorHAnsi" w:hAnsiTheme="minorHAnsi" w:cstheme="minorHAnsi"/>
          <w:shd w:val="clear" w:color="auto" w:fill="FFFFFF"/>
        </w:rPr>
        <w:t xml:space="preserve">finding </w:t>
      </w:r>
      <w:r w:rsidR="00A45522" w:rsidRPr="000837B6">
        <w:rPr>
          <w:rFonts w:asciiTheme="minorHAnsi" w:hAnsiTheme="minorHAnsi" w:cstheme="minorHAnsi"/>
        </w:rPr>
        <w:t>17.3 percent</w:t>
      </w:r>
      <w:r w:rsidR="00EF1D63" w:rsidRPr="000837B6">
        <w:rPr>
          <w:rFonts w:asciiTheme="minorHAnsi" w:hAnsiTheme="minorHAnsi" w:cstheme="minorHAnsi"/>
        </w:rPr>
        <w:t xml:space="preserve"> of the children were overweight, and </w:t>
      </w:r>
      <w:r w:rsidR="00A45522" w:rsidRPr="000837B6">
        <w:rPr>
          <w:rFonts w:asciiTheme="minorHAnsi" w:hAnsiTheme="minorHAnsi" w:cstheme="minorHAnsi"/>
        </w:rPr>
        <w:t>15.7 percent</w:t>
      </w:r>
      <w:r w:rsidR="00EF1D63" w:rsidRPr="00FA3F8D">
        <w:rPr>
          <w:rFonts w:asciiTheme="minorHAnsi" w:hAnsiTheme="minorHAnsi" w:cstheme="minorHAnsi"/>
        </w:rPr>
        <w:t xml:space="preserve"> obese</w:t>
      </w:r>
      <w:r w:rsidR="00635F23" w:rsidRPr="002E799B">
        <w:rPr>
          <w:rFonts w:asciiTheme="minorHAnsi" w:hAnsiTheme="minorHAnsi" w:cstheme="minorHAnsi"/>
        </w:rPr>
        <w:t xml:space="preserve"> [</w:t>
      </w:r>
      <w:r w:rsidR="00811F9D" w:rsidRPr="002E799B">
        <w:rPr>
          <w:rFonts w:asciiTheme="minorHAnsi" w:hAnsiTheme="minorHAnsi" w:cstheme="minorHAnsi"/>
        </w:rPr>
        <w:t>9</w:t>
      </w:r>
      <w:r w:rsidR="00635F23" w:rsidRPr="002E799B">
        <w:rPr>
          <w:rFonts w:asciiTheme="minorHAnsi" w:hAnsiTheme="minorHAnsi" w:cstheme="minorHAnsi"/>
        </w:rPr>
        <w:t>]</w:t>
      </w:r>
      <w:r w:rsidR="00EF1D63" w:rsidRPr="00280FC4">
        <w:rPr>
          <w:rFonts w:asciiTheme="minorHAnsi" w:hAnsiTheme="minorHAnsi" w:cstheme="minorHAnsi"/>
        </w:rPr>
        <w:t>.</w:t>
      </w:r>
      <w:r w:rsidR="00FA3F8D">
        <w:rPr>
          <w:rFonts w:asciiTheme="minorHAnsi" w:hAnsiTheme="minorHAnsi" w:cstheme="minorHAnsi"/>
        </w:rPr>
        <w:t xml:space="preserve"> </w:t>
      </w:r>
    </w:p>
    <w:p w14:paraId="0000001C" w14:textId="77777777" w:rsidR="009E1B80" w:rsidRDefault="001A5758">
      <w:pPr>
        <w:shd w:val="clear" w:color="auto" w:fill="FFFFFF"/>
        <w:spacing w:line="480" w:lineRule="auto"/>
        <w:ind w:firstLine="720"/>
        <w:jc w:val="both"/>
        <w:rPr>
          <w:b/>
        </w:rPr>
      </w:pPr>
      <w:r>
        <w:rPr>
          <w:b/>
        </w:rPr>
        <w:t xml:space="preserve">The role of demand-creation for healthy foods </w:t>
      </w:r>
    </w:p>
    <w:p w14:paraId="0000001D" w14:textId="460DCF9D" w:rsidR="009E1B80" w:rsidRDefault="001A5758">
      <w:pPr>
        <w:shd w:val="clear" w:color="auto" w:fill="FFFFFF"/>
        <w:spacing w:line="480" w:lineRule="auto"/>
        <w:jc w:val="both"/>
        <w:rPr>
          <w:highlight w:val="white"/>
        </w:rPr>
      </w:pPr>
      <w:r>
        <w:lastRenderedPageBreak/>
        <w:t>Many programs run by international and national organizations focus on the supply of nutritious food products and fortified foods, for example, oil</w:t>
      </w:r>
      <w:r>
        <w:rPr>
          <w:b/>
          <w:highlight w:val="white"/>
        </w:rPr>
        <w:t xml:space="preserve"> </w:t>
      </w:r>
      <w:r>
        <w:t>fortified</w:t>
      </w:r>
      <w:r>
        <w:rPr>
          <w:highlight w:val="white"/>
        </w:rPr>
        <w:t xml:space="preserve"> with vitamin A and vitamin D, or on the provision of supplements, such as iron tablets to reduce rates of anemia</w:t>
      </w:r>
      <w:r w:rsidR="002E799B">
        <w:rPr>
          <w:highlight w:val="white"/>
        </w:rPr>
        <w:t xml:space="preserve">. </w:t>
      </w:r>
      <w:r>
        <w:rPr>
          <w:highlight w:val="white"/>
        </w:rPr>
        <w:t xml:space="preserve">Whilst both these elements are important, and food fortification has proven an effective and low-cost way to reduce micronutrient deficiencies </w:t>
      </w:r>
      <w:r w:rsidR="005647DB">
        <w:rPr>
          <w:highlight w:val="white"/>
        </w:rPr>
        <w:t>[</w:t>
      </w:r>
      <w:r w:rsidR="00811F9D">
        <w:rPr>
          <w:highlight w:val="white"/>
        </w:rPr>
        <w:t>10</w:t>
      </w:r>
      <w:r w:rsidR="00FB3BAD">
        <w:rPr>
          <w:highlight w:val="white"/>
        </w:rPr>
        <w:t xml:space="preserve">], </w:t>
      </w:r>
      <w:r>
        <w:rPr>
          <w:highlight w:val="white"/>
        </w:rPr>
        <w:t xml:space="preserve">the general availability of cheap, </w:t>
      </w:r>
      <w:r w:rsidR="00C1050E">
        <w:rPr>
          <w:highlight w:val="white"/>
        </w:rPr>
        <w:t xml:space="preserve">high added </w:t>
      </w:r>
      <w:r>
        <w:rPr>
          <w:highlight w:val="white"/>
        </w:rPr>
        <w:t xml:space="preserve">sugar food and drinks has contributed to a growing obesity rate </w:t>
      </w:r>
      <w:r w:rsidR="00A563E8">
        <w:rPr>
          <w:highlight w:val="white"/>
        </w:rPr>
        <w:t>[</w:t>
      </w:r>
      <w:r>
        <w:rPr>
          <w:highlight w:val="white"/>
        </w:rPr>
        <w:t>1</w:t>
      </w:r>
      <w:r w:rsidR="00811F9D">
        <w:rPr>
          <w:highlight w:val="white"/>
        </w:rPr>
        <w:t>1</w:t>
      </w:r>
      <w:r w:rsidR="00A563E8">
        <w:rPr>
          <w:highlight w:val="white"/>
        </w:rPr>
        <w:t xml:space="preserve">]. </w:t>
      </w:r>
      <w:r w:rsidR="001E47F8">
        <w:rPr>
          <w:highlight w:val="white"/>
        </w:rPr>
        <w:t>Few pr</w:t>
      </w:r>
      <w:r w:rsidR="00280FC4">
        <w:rPr>
          <w:highlight w:val="white"/>
        </w:rPr>
        <w:t>ograms</w:t>
      </w:r>
      <w:r w:rsidR="001E47F8">
        <w:rPr>
          <w:highlight w:val="white"/>
        </w:rPr>
        <w:t xml:space="preserve"> focus on generating demand for healthy </w:t>
      </w:r>
      <w:r w:rsidR="00280FC4">
        <w:rPr>
          <w:highlight w:val="white"/>
        </w:rPr>
        <w:t>foods or</w:t>
      </w:r>
      <w:r w:rsidR="001E47F8">
        <w:rPr>
          <w:highlight w:val="white"/>
        </w:rPr>
        <w:t xml:space="preserve"> reducing demand for </w:t>
      </w:r>
      <w:r w:rsidR="00280FC4">
        <w:rPr>
          <w:highlight w:val="white"/>
        </w:rPr>
        <w:t>unhealthy foods</w:t>
      </w:r>
      <w:r w:rsidR="009C5E52">
        <w:rPr>
          <w:highlight w:val="white"/>
        </w:rPr>
        <w:t>, and whilst stunting rates have reduced</w:t>
      </w:r>
      <w:r w:rsidR="007A677B">
        <w:rPr>
          <w:highlight w:val="white"/>
        </w:rPr>
        <w:t>, rates of micronutrient deficiencies and obesity continue to rise</w:t>
      </w:r>
      <w:r w:rsidR="00033591">
        <w:rPr>
          <w:highlight w:val="white"/>
        </w:rPr>
        <w:t xml:space="preserve"> [8]</w:t>
      </w:r>
      <w:r w:rsidR="007A677B">
        <w:rPr>
          <w:highlight w:val="white"/>
        </w:rPr>
        <w:t xml:space="preserve">. </w:t>
      </w:r>
    </w:p>
    <w:p w14:paraId="0000001E" w14:textId="54427FC0" w:rsidR="009E1B80" w:rsidRDefault="001A5758">
      <w:pPr>
        <w:spacing w:line="480" w:lineRule="auto"/>
        <w:jc w:val="both"/>
      </w:pPr>
      <w:r>
        <w:t xml:space="preserve">There is a growing body of evidence which </w:t>
      </w:r>
      <w:sdt>
        <w:sdtPr>
          <w:tag w:val="goog_rdk_11"/>
          <w:id w:val="2080556222"/>
        </w:sdtPr>
        <w:sdtEndPr/>
        <w:sdtContent>
          <w:r>
            <w:t>indicates</w:t>
          </w:r>
        </w:sdtContent>
      </w:sdt>
      <w:r>
        <w:t xml:space="preserve"> that higher consumption of sugars </w:t>
      </w:r>
      <w:r w:rsidR="00700BAD">
        <w:t xml:space="preserve">and </w:t>
      </w:r>
      <w:r>
        <w:t>foods and beverages</w:t>
      </w:r>
      <w:r w:rsidR="00700BAD">
        <w:t xml:space="preserve"> containing added sugar</w:t>
      </w:r>
      <w:r>
        <w:t xml:space="preserve">, is associated with a greater risk of dental caries, type 2 diabetes mellitus and increases in body mass index </w:t>
      </w:r>
      <w:r w:rsidR="00A563E8">
        <w:t>[</w:t>
      </w:r>
      <w:r w:rsidR="00951A60">
        <w:t>1</w:t>
      </w:r>
      <w:r w:rsidR="00811F9D">
        <w:t>2</w:t>
      </w:r>
      <w:r>
        <w:t xml:space="preserve">, </w:t>
      </w:r>
      <w:r w:rsidR="00951A60">
        <w:t>1</w:t>
      </w:r>
      <w:r w:rsidR="00811F9D">
        <w:t>3</w:t>
      </w:r>
      <w:r w:rsidR="00A563E8">
        <w:t>]</w:t>
      </w:r>
      <w:r>
        <w:t>.</w:t>
      </w:r>
      <w:r>
        <w:rPr>
          <w:highlight w:val="white"/>
        </w:rPr>
        <w:t xml:space="preserve"> In 2015</w:t>
      </w:r>
      <w:sdt>
        <w:sdtPr>
          <w:tag w:val="goog_rdk_13"/>
          <w:id w:val="-1683811765"/>
        </w:sdtPr>
        <w:sdtEndPr/>
        <w:sdtContent>
          <w:r>
            <w:rPr>
              <w:highlight w:val="white"/>
            </w:rPr>
            <w:t>,</w:t>
          </w:r>
        </w:sdtContent>
      </w:sdt>
      <w:r>
        <w:rPr>
          <w:highlight w:val="white"/>
        </w:rPr>
        <w:t xml:space="preserve"> the World Health Organization recommended that everyone—children and adults—should limit their daily sugar intake to less than 10 percent of all calories consumed. For children</w:t>
      </w:r>
      <w:sdt>
        <w:sdtPr>
          <w:tag w:val="goog_rdk_14"/>
          <w:id w:val="141397935"/>
        </w:sdtPr>
        <w:sdtEndPr/>
        <w:sdtContent>
          <w:r>
            <w:rPr>
              <w:highlight w:val="white"/>
            </w:rPr>
            <w:t>,</w:t>
          </w:r>
        </w:sdtContent>
      </w:sdt>
      <w:r>
        <w:rPr>
          <w:highlight w:val="white"/>
        </w:rPr>
        <w:t xml:space="preserve"> this equates to about 45 grams of sugar a day </w:t>
      </w:r>
      <w:r w:rsidR="00A563E8">
        <w:rPr>
          <w:highlight w:val="white"/>
        </w:rPr>
        <w:t>[</w:t>
      </w:r>
      <w:r w:rsidR="00951A60">
        <w:rPr>
          <w:highlight w:val="white"/>
        </w:rPr>
        <w:t>1</w:t>
      </w:r>
      <w:r w:rsidR="00811F9D">
        <w:rPr>
          <w:highlight w:val="white"/>
        </w:rPr>
        <w:t>4</w:t>
      </w:r>
      <w:r w:rsidR="00A563E8">
        <w:rPr>
          <w:highlight w:val="white"/>
        </w:rPr>
        <w:t>]</w:t>
      </w:r>
      <w:r>
        <w:rPr>
          <w:highlight w:val="white"/>
        </w:rPr>
        <w:t xml:space="preserve">. Guidelines from other countries </w:t>
      </w:r>
      <w:r>
        <w:t xml:space="preserve">suggest that people, in particular children, should have even less sugar </w:t>
      </w:r>
      <w:r w:rsidR="007B1216">
        <w:t>[</w:t>
      </w:r>
      <w:r w:rsidR="00FD1B71">
        <w:t>1</w:t>
      </w:r>
      <w:r w:rsidR="00811F9D">
        <w:t>5</w:t>
      </w:r>
      <w:r w:rsidR="007B1216">
        <w:t>].</w:t>
      </w:r>
      <w:r w:rsidR="007B1216">
        <w:rPr>
          <w:highlight w:val="white"/>
        </w:rPr>
        <w:t xml:space="preserve"> </w:t>
      </w:r>
      <w:r>
        <w:rPr>
          <w:highlight w:val="white"/>
        </w:rPr>
        <w:t xml:space="preserve">However, it is not always easy to determine how much sugar is in </w:t>
      </w:r>
      <w:r>
        <w:t>foods and beverages</w:t>
      </w:r>
      <w:r>
        <w:rPr>
          <w:highlight w:val="white"/>
        </w:rPr>
        <w:t xml:space="preserve">, and whilst most </w:t>
      </w:r>
      <w:r>
        <w:t xml:space="preserve">parents know that too much sugar is unhealthy, they are often less aware of how much sugar is in popular snack foods and drinks, or how much sugar a child should be consuming each day </w:t>
      </w:r>
      <w:r w:rsidR="007B1216">
        <w:t>[</w:t>
      </w:r>
      <w:r w:rsidR="00C50812">
        <w:t>1</w:t>
      </w:r>
      <w:r w:rsidR="00811F9D">
        <w:t>6</w:t>
      </w:r>
      <w:r w:rsidR="007B1216">
        <w:t>].</w:t>
      </w:r>
    </w:p>
    <w:p w14:paraId="0000001F" w14:textId="12BD6C36" w:rsidR="009E1B80" w:rsidRDefault="001A5758" w:rsidP="002F6BA3">
      <w:pPr>
        <w:spacing w:line="480" w:lineRule="auto"/>
        <w:jc w:val="both"/>
        <w:rPr>
          <w:b/>
        </w:rPr>
      </w:pPr>
      <w:r>
        <w:t xml:space="preserve">Focusing on the supply of healthy foods and raising awareness about the consequences of unhealthy eating practices, or the dangers of not eating enough of certain healthy foods </w:t>
      </w:r>
      <w:r>
        <w:rPr>
          <w:highlight w:val="white"/>
        </w:rPr>
        <w:t>is not enough to make people eat a diet that meets recommendations for health. There is a growing body of evidence from the field of behavioral science which challenges the assumption that people are rationale decision-makers</w:t>
      </w:r>
      <w:r w:rsidR="00BF36FF">
        <w:rPr>
          <w:highlight w:val="white"/>
        </w:rPr>
        <w:t xml:space="preserve"> and that </w:t>
      </w:r>
      <w:r w:rsidR="00BF36FF" w:rsidRPr="009573E7">
        <w:rPr>
          <w:rFonts w:cstheme="minorHAnsi"/>
        </w:rPr>
        <w:t>people do not make decisions around food choices and nutrition in isolation or based solely on perceived health benefits</w:t>
      </w:r>
      <w:r w:rsidR="00BF36FF">
        <w:rPr>
          <w:rFonts w:cstheme="minorHAnsi"/>
        </w:rPr>
        <w:t xml:space="preserve"> </w:t>
      </w:r>
      <w:r w:rsidR="00B22F8E">
        <w:rPr>
          <w:highlight w:val="white"/>
        </w:rPr>
        <w:t>[1</w:t>
      </w:r>
      <w:r w:rsidR="00811F9D">
        <w:rPr>
          <w:highlight w:val="white"/>
        </w:rPr>
        <w:t>7</w:t>
      </w:r>
      <w:r w:rsidR="00B22F8E">
        <w:rPr>
          <w:highlight w:val="white"/>
        </w:rPr>
        <w:t>]</w:t>
      </w:r>
      <w:r>
        <w:rPr>
          <w:highlight w:val="white"/>
        </w:rPr>
        <w:t xml:space="preserve">. Instead, research shows us that we need to move beyond </w:t>
      </w:r>
      <w:r w:rsidRPr="002F6BA3">
        <w:rPr>
          <w:rFonts w:asciiTheme="minorHAnsi" w:hAnsiTheme="minorHAnsi" w:cstheme="minorHAnsi"/>
          <w:highlight w:val="white"/>
        </w:rPr>
        <w:t xml:space="preserve">supply and information giving; we need to amplify and scale-up at speed innovative solutions that use </w:t>
      </w:r>
      <w:r w:rsidRPr="002F6BA3">
        <w:rPr>
          <w:rFonts w:asciiTheme="minorHAnsi" w:hAnsiTheme="minorHAnsi" w:cstheme="minorHAnsi"/>
          <w:highlight w:val="white"/>
        </w:rPr>
        <w:lastRenderedPageBreak/>
        <w:t>the power of emotional appeals, social influences, and choice architecture</w:t>
      </w:r>
      <w:r w:rsidR="00D1388E" w:rsidRPr="002F6BA3">
        <w:rPr>
          <w:rFonts w:asciiTheme="minorHAnsi" w:hAnsiTheme="minorHAnsi" w:cstheme="minorHAnsi"/>
          <w:highlight w:val="white"/>
        </w:rPr>
        <w:t xml:space="preserve"> (</w:t>
      </w:r>
      <w:r w:rsidR="002F6BA3" w:rsidRPr="002F6BA3">
        <w:rPr>
          <w:rFonts w:asciiTheme="minorHAnsi" w:hAnsiTheme="minorHAnsi" w:cstheme="minorHAnsi"/>
        </w:rPr>
        <w:t>t</w:t>
      </w:r>
      <w:r w:rsidR="002F6BA3" w:rsidRPr="002F6BA3">
        <w:rPr>
          <w:rFonts w:asciiTheme="minorHAnsi" w:hAnsiTheme="minorHAnsi" w:cstheme="minorHAnsi"/>
          <w:color w:val="111111"/>
          <w:shd w:val="clear" w:color="auto" w:fill="FFFFFF"/>
        </w:rPr>
        <w:t>he design of different ways in which choices can be presented to consumers, and the impact of that presentation on consumer decision-making)</w:t>
      </w:r>
      <w:r w:rsidRPr="002F6BA3">
        <w:rPr>
          <w:rFonts w:asciiTheme="minorHAnsi" w:hAnsiTheme="minorHAnsi" w:cstheme="minorHAnsi"/>
          <w:highlight w:val="white"/>
        </w:rPr>
        <w:t xml:space="preserve">. One way to do this is to use a </w:t>
      </w:r>
      <w:r w:rsidRPr="002F6BA3">
        <w:rPr>
          <w:rFonts w:asciiTheme="minorHAnsi" w:hAnsiTheme="minorHAnsi" w:cstheme="minorHAnsi"/>
        </w:rPr>
        <w:t xml:space="preserve">community-based prevention marketing (CBPM) approach </w:t>
      </w:r>
      <w:r w:rsidR="0007603A" w:rsidRPr="002F6BA3">
        <w:rPr>
          <w:rFonts w:asciiTheme="minorHAnsi" w:hAnsiTheme="minorHAnsi" w:cstheme="minorHAnsi"/>
        </w:rPr>
        <w:t>[</w:t>
      </w:r>
      <w:r w:rsidR="00FF1270" w:rsidRPr="002F6BA3">
        <w:rPr>
          <w:rFonts w:asciiTheme="minorHAnsi" w:hAnsiTheme="minorHAnsi" w:cstheme="minorHAnsi"/>
        </w:rPr>
        <w:t>1</w:t>
      </w:r>
      <w:r w:rsidR="00811F9D" w:rsidRPr="002F6BA3">
        <w:rPr>
          <w:rFonts w:asciiTheme="minorHAnsi" w:hAnsiTheme="minorHAnsi" w:cstheme="minorHAnsi"/>
        </w:rPr>
        <w:t>8</w:t>
      </w:r>
      <w:r w:rsidR="0007603A" w:rsidRPr="002F6BA3">
        <w:rPr>
          <w:rFonts w:asciiTheme="minorHAnsi" w:hAnsiTheme="minorHAnsi" w:cstheme="minorHAnsi"/>
        </w:rPr>
        <w:t>].</w:t>
      </w:r>
      <w:r w:rsidR="0007603A">
        <w:t xml:space="preserve"> </w:t>
      </w:r>
    </w:p>
    <w:p w14:paraId="00000020" w14:textId="77777777" w:rsidR="009E1B80" w:rsidRDefault="001A5758">
      <w:pPr>
        <w:spacing w:line="480" w:lineRule="auto"/>
        <w:ind w:firstLine="720"/>
        <w:jc w:val="both"/>
        <w:rPr>
          <w:b/>
        </w:rPr>
      </w:pPr>
      <w:r>
        <w:rPr>
          <w:b/>
        </w:rPr>
        <w:t>Community-based prevention marketing</w:t>
      </w:r>
    </w:p>
    <w:p w14:paraId="00000021" w14:textId="360BC138" w:rsidR="009E1B80" w:rsidRDefault="001A5758">
      <w:pPr>
        <w:pBdr>
          <w:top w:val="nil"/>
          <w:left w:val="nil"/>
          <w:bottom w:val="nil"/>
          <w:right w:val="nil"/>
          <w:between w:val="nil"/>
        </w:pBdr>
        <w:spacing w:before="280" w:after="280" w:line="480" w:lineRule="auto"/>
        <w:jc w:val="both"/>
        <w:rPr>
          <w:color w:val="000000"/>
        </w:rPr>
      </w:pPr>
      <w:r>
        <w:rPr>
          <w:color w:val="000000"/>
        </w:rPr>
        <w:t xml:space="preserve">CBPM is a community-directed social change process that applies social marketing theories and techniques to the design, implementation, and evaluation of health promotion and disease-prevention programs </w:t>
      </w:r>
      <w:r w:rsidR="0007603A">
        <w:rPr>
          <w:color w:val="000000"/>
        </w:rPr>
        <w:t>[</w:t>
      </w:r>
      <w:r w:rsidR="00C45F18">
        <w:rPr>
          <w:color w:val="000000"/>
        </w:rPr>
        <w:t>1</w:t>
      </w:r>
      <w:r w:rsidR="00811F9D">
        <w:rPr>
          <w:color w:val="000000"/>
        </w:rPr>
        <w:t>9]</w:t>
      </w:r>
      <w:r w:rsidR="0007603A">
        <w:rPr>
          <w:color w:val="000000"/>
        </w:rPr>
        <w:t>.</w:t>
      </w:r>
      <w:r>
        <w:rPr>
          <w:color w:val="000000"/>
        </w:rPr>
        <w:t xml:space="preserve"> It is about working with local communities as equal partners and active participants, thereby</w:t>
      </w:r>
      <w:r>
        <w:rPr>
          <w:b/>
          <w:color w:val="000000"/>
        </w:rPr>
        <w:t xml:space="preserve"> </w:t>
      </w:r>
      <w:r>
        <w:rPr>
          <w:color w:val="000000"/>
        </w:rPr>
        <w:t xml:space="preserve">spurring action </w:t>
      </w:r>
      <w:r>
        <w:rPr>
          <w:b/>
          <w:i/>
          <w:color w:val="000000"/>
          <w:u w:val="single"/>
        </w:rPr>
        <w:t>by</w:t>
      </w:r>
      <w:r>
        <w:rPr>
          <w:color w:val="000000"/>
        </w:rPr>
        <w:t xml:space="preserve"> a community, </w:t>
      </w:r>
      <w:r>
        <w:rPr>
          <w:b/>
          <w:i/>
          <w:color w:val="000000"/>
          <w:u w:val="single"/>
        </w:rPr>
        <w:t>for</w:t>
      </w:r>
      <w:r>
        <w:rPr>
          <w:color w:val="000000"/>
        </w:rPr>
        <w:t xml:space="preserve"> that community. </w:t>
      </w:r>
    </w:p>
    <w:p w14:paraId="00000022" w14:textId="6F0173FB" w:rsidR="009E1B80" w:rsidRDefault="001A5758">
      <w:pPr>
        <w:pBdr>
          <w:top w:val="nil"/>
          <w:left w:val="nil"/>
          <w:bottom w:val="nil"/>
          <w:right w:val="nil"/>
          <w:between w:val="nil"/>
        </w:pBdr>
        <w:spacing w:before="280" w:after="280" w:line="480" w:lineRule="auto"/>
        <w:jc w:val="both"/>
        <w:rPr>
          <w:color w:val="000000"/>
          <w:highlight w:val="white"/>
        </w:rPr>
      </w:pPr>
      <w:r>
        <w:rPr>
          <w:color w:val="000000"/>
          <w:highlight w:val="white"/>
        </w:rPr>
        <w:t xml:space="preserve">A core feature of CBPM is its focus on listening to the wants, needs, desires and values of the individual and the communities, as opposed to simply looking at people’s needs from a clinical or nutritional standpoint. At the start of the CBPM process, formative research to listen to the community is conducted, with the aim of understanding what could motivate behavior change, as well as the barriers to change –physical and psychological barriers and perceived and actual ones. </w:t>
      </w:r>
    </w:p>
    <w:p w14:paraId="00000023" w14:textId="7CE85C4E" w:rsidR="009E1B80" w:rsidRDefault="001A5758">
      <w:pPr>
        <w:pBdr>
          <w:top w:val="nil"/>
          <w:left w:val="nil"/>
          <w:bottom w:val="nil"/>
          <w:right w:val="nil"/>
          <w:between w:val="nil"/>
        </w:pBdr>
        <w:spacing w:before="280" w:after="280" w:line="480" w:lineRule="auto"/>
        <w:jc w:val="both"/>
        <w:rPr>
          <w:color w:val="000000"/>
          <w:highlight w:val="white"/>
        </w:rPr>
      </w:pPr>
      <w:r>
        <w:rPr>
          <w:color w:val="000000"/>
          <w:highlight w:val="white"/>
        </w:rPr>
        <w:t xml:space="preserve">Insights gained from the formative research are combined with social marketing concepts to develop effective interventions to facilitate, support and motivate behavior change. </w:t>
      </w:r>
      <w:r w:rsidR="00BF721D">
        <w:rPr>
          <w:color w:val="000000"/>
          <w:highlight w:val="white"/>
        </w:rPr>
        <w:t>By taking a</w:t>
      </w:r>
      <w:r>
        <w:rPr>
          <w:color w:val="000000"/>
          <w:highlight w:val="white"/>
        </w:rPr>
        <w:t xml:space="preserve"> social marketing</w:t>
      </w:r>
      <w:r w:rsidR="007870ED">
        <w:rPr>
          <w:color w:val="000000"/>
          <w:highlight w:val="white"/>
        </w:rPr>
        <w:t xml:space="preserve">: </w:t>
      </w:r>
    </w:p>
    <w:p w14:paraId="00000024" w14:textId="792A2560" w:rsidR="009E1B80" w:rsidRDefault="001A5758">
      <w:pPr>
        <w:numPr>
          <w:ilvl w:val="0"/>
          <w:numId w:val="1"/>
        </w:numPr>
        <w:pBdr>
          <w:top w:val="nil"/>
          <w:left w:val="nil"/>
          <w:bottom w:val="nil"/>
          <w:right w:val="nil"/>
          <w:between w:val="nil"/>
        </w:pBdr>
        <w:spacing w:line="480" w:lineRule="auto"/>
        <w:jc w:val="both"/>
        <w:rPr>
          <w:color w:val="000000"/>
        </w:rPr>
      </w:pPr>
      <w:r>
        <w:rPr>
          <w:color w:val="000000"/>
        </w:rPr>
        <w:t xml:space="preserve">a conceptual framework </w:t>
      </w:r>
      <w:r w:rsidR="00BF721D">
        <w:rPr>
          <w:color w:val="000000"/>
        </w:rPr>
        <w:t xml:space="preserve">is used to </w:t>
      </w:r>
      <w:r>
        <w:rPr>
          <w:color w:val="000000"/>
        </w:rPr>
        <w:t xml:space="preserve">guide intervention development consistent with exchange theory. Exchange theory is fundamental to social marketing; if you want people to change their behavior, you have to offer them something in return. The target audience must perceive benefits as equal or exceeding perceived costs </w:t>
      </w:r>
      <w:r w:rsidR="00057497">
        <w:rPr>
          <w:color w:val="000000"/>
        </w:rPr>
        <w:t>[</w:t>
      </w:r>
      <w:r w:rsidR="00E0016E">
        <w:rPr>
          <w:color w:val="000000"/>
        </w:rPr>
        <w:t>20</w:t>
      </w:r>
      <w:r w:rsidR="00057497">
        <w:rPr>
          <w:color w:val="000000"/>
        </w:rPr>
        <w:t>]</w:t>
      </w:r>
      <w:r>
        <w:rPr>
          <w:color w:val="000000"/>
        </w:rPr>
        <w:t xml:space="preserve">. The benefits are often non-monitory – a feeling of belonging, sophistication, or security, etc. Or an alternative product that gives them the same or greater benefits as the product they are currently using. These benefits have to be short term as </w:t>
      </w:r>
      <w:r w:rsidR="00704574">
        <w:rPr>
          <w:color w:val="000000"/>
        </w:rPr>
        <w:t>people</w:t>
      </w:r>
      <w:r>
        <w:rPr>
          <w:color w:val="000000"/>
        </w:rPr>
        <w:t xml:space="preserve"> value these more than long</w:t>
      </w:r>
      <w:r w:rsidR="00704574">
        <w:rPr>
          <w:color w:val="000000"/>
        </w:rPr>
        <w:t>er</w:t>
      </w:r>
      <w:r>
        <w:rPr>
          <w:color w:val="000000"/>
        </w:rPr>
        <w:t xml:space="preserve"> term ones. </w:t>
      </w:r>
    </w:p>
    <w:p w14:paraId="00000025" w14:textId="7A6A07C1" w:rsidR="009E1B80" w:rsidRDefault="001A5758">
      <w:pPr>
        <w:numPr>
          <w:ilvl w:val="0"/>
          <w:numId w:val="1"/>
        </w:numPr>
        <w:pBdr>
          <w:top w:val="nil"/>
          <w:left w:val="nil"/>
          <w:bottom w:val="nil"/>
          <w:right w:val="nil"/>
          <w:between w:val="nil"/>
        </w:pBdr>
        <w:spacing w:after="0" w:line="480" w:lineRule="auto"/>
        <w:jc w:val="both"/>
        <w:rPr>
          <w:color w:val="000000"/>
        </w:rPr>
      </w:pPr>
      <w:r>
        <w:rPr>
          <w:color w:val="000000"/>
        </w:rPr>
        <w:lastRenderedPageBreak/>
        <w:t xml:space="preserve">formative research </w:t>
      </w:r>
      <w:r w:rsidR="00BF721D">
        <w:rPr>
          <w:color w:val="000000"/>
        </w:rPr>
        <w:t xml:space="preserve">is conducted which </w:t>
      </w:r>
      <w:r>
        <w:rPr>
          <w:color w:val="000000"/>
        </w:rPr>
        <w:t>seeks input from the target population and to gain understanding around people’s aspirations, values, fears, and perceptions of the intervention’s perceived benefits versus perceived costs</w:t>
      </w:r>
      <w:r w:rsidR="001C213C">
        <w:rPr>
          <w:color w:val="000000"/>
        </w:rPr>
        <w:t xml:space="preserve"> [2</w:t>
      </w:r>
      <w:r w:rsidR="00E0016E">
        <w:rPr>
          <w:color w:val="000000"/>
        </w:rPr>
        <w:t>1</w:t>
      </w:r>
      <w:r w:rsidR="001C213C">
        <w:rPr>
          <w:color w:val="000000"/>
        </w:rPr>
        <w:t>]</w:t>
      </w:r>
      <w:r>
        <w:rPr>
          <w:color w:val="000000"/>
        </w:rPr>
        <w:t>.</w:t>
      </w:r>
    </w:p>
    <w:p w14:paraId="00000026" w14:textId="60E8DC9E" w:rsidR="009E1B80" w:rsidRDefault="001A5758">
      <w:pPr>
        <w:numPr>
          <w:ilvl w:val="0"/>
          <w:numId w:val="1"/>
        </w:numPr>
        <w:pBdr>
          <w:top w:val="nil"/>
          <w:left w:val="nil"/>
          <w:bottom w:val="nil"/>
          <w:right w:val="nil"/>
          <w:between w:val="nil"/>
        </w:pBdr>
        <w:spacing w:after="0" w:line="480" w:lineRule="auto"/>
        <w:jc w:val="both"/>
        <w:rPr>
          <w:color w:val="000000"/>
        </w:rPr>
      </w:pPr>
      <w:r>
        <w:rPr>
          <w:color w:val="000000"/>
        </w:rPr>
        <w:t>a range of interventions at the individual and environmental levels (as opposed to just focusing on advertising and communications)</w:t>
      </w:r>
      <w:r w:rsidR="00BF721D">
        <w:rPr>
          <w:color w:val="000000"/>
        </w:rPr>
        <w:t xml:space="preserve"> are developed</w:t>
      </w:r>
      <w:r w:rsidR="00FD6474">
        <w:rPr>
          <w:color w:val="000000"/>
        </w:rPr>
        <w:t xml:space="preserve">, </w:t>
      </w:r>
      <w:r>
        <w:rPr>
          <w:color w:val="000000"/>
        </w:rPr>
        <w:t>considering all four levers of change</w:t>
      </w:r>
      <w:r w:rsidR="008B037B">
        <w:rPr>
          <w:color w:val="000000"/>
        </w:rPr>
        <w:t xml:space="preserve"> [2</w:t>
      </w:r>
      <w:r w:rsidR="00E0016E">
        <w:rPr>
          <w:color w:val="000000"/>
        </w:rPr>
        <w:t>2</w:t>
      </w:r>
      <w:r w:rsidR="008B037B">
        <w:rPr>
          <w:color w:val="000000"/>
        </w:rPr>
        <w:t>]</w:t>
      </w:r>
      <w:r>
        <w:rPr>
          <w:color w:val="000000"/>
        </w:rPr>
        <w:t xml:space="preserve">: </w:t>
      </w:r>
    </w:p>
    <w:p w14:paraId="00000027" w14:textId="77777777" w:rsidR="009E1B80" w:rsidRDefault="001A5758">
      <w:pPr>
        <w:numPr>
          <w:ilvl w:val="1"/>
          <w:numId w:val="1"/>
        </w:numPr>
        <w:pBdr>
          <w:top w:val="nil"/>
          <w:left w:val="nil"/>
          <w:bottom w:val="nil"/>
          <w:right w:val="nil"/>
          <w:between w:val="nil"/>
        </w:pBdr>
        <w:spacing w:after="0" w:line="480" w:lineRule="auto"/>
        <w:jc w:val="both"/>
        <w:rPr>
          <w:color w:val="000000"/>
        </w:rPr>
      </w:pPr>
      <w:r>
        <w:rPr>
          <w:color w:val="000000"/>
        </w:rPr>
        <w:t xml:space="preserve">Products or services to </w:t>
      </w:r>
      <w:r>
        <w:rPr>
          <w:i/>
          <w:color w:val="000000"/>
          <w:u w:val="single"/>
        </w:rPr>
        <w:t>support</w:t>
      </w:r>
      <w:r>
        <w:rPr>
          <w:color w:val="000000"/>
        </w:rPr>
        <w:t xml:space="preserve"> the desired behavior change. </w:t>
      </w:r>
    </w:p>
    <w:p w14:paraId="00000028" w14:textId="77777777" w:rsidR="009E1B80" w:rsidRDefault="001A5758">
      <w:pPr>
        <w:numPr>
          <w:ilvl w:val="1"/>
          <w:numId w:val="1"/>
        </w:numPr>
        <w:pBdr>
          <w:top w:val="nil"/>
          <w:left w:val="nil"/>
          <w:bottom w:val="nil"/>
          <w:right w:val="nil"/>
          <w:between w:val="nil"/>
        </w:pBdr>
        <w:spacing w:after="0" w:line="480" w:lineRule="auto"/>
        <w:jc w:val="both"/>
        <w:rPr>
          <w:color w:val="000000"/>
        </w:rPr>
      </w:pPr>
      <w:r>
        <w:rPr>
          <w:color w:val="000000"/>
        </w:rPr>
        <w:t>Changes to the physical environment (</w:t>
      </w:r>
      <w:r>
        <w:rPr>
          <w:i/>
          <w:color w:val="000000"/>
          <w:u w:val="single"/>
        </w:rPr>
        <w:t>design</w:t>
      </w:r>
      <w:r>
        <w:rPr>
          <w:color w:val="000000"/>
        </w:rPr>
        <w:t xml:space="preserve">) to support a change in behavior. </w:t>
      </w:r>
    </w:p>
    <w:p w14:paraId="00000029" w14:textId="77777777" w:rsidR="009E1B80" w:rsidRDefault="001A5758">
      <w:pPr>
        <w:numPr>
          <w:ilvl w:val="1"/>
          <w:numId w:val="1"/>
        </w:numPr>
        <w:pBdr>
          <w:top w:val="nil"/>
          <w:left w:val="nil"/>
          <w:bottom w:val="nil"/>
          <w:right w:val="nil"/>
          <w:between w:val="nil"/>
        </w:pBdr>
        <w:spacing w:after="0" w:line="480" w:lineRule="auto"/>
        <w:jc w:val="both"/>
        <w:rPr>
          <w:color w:val="000000"/>
        </w:rPr>
      </w:pPr>
      <w:r>
        <w:rPr>
          <w:color w:val="000000"/>
        </w:rPr>
        <w:t xml:space="preserve">Development of messages and materials to meet the </w:t>
      </w:r>
      <w:r>
        <w:rPr>
          <w:i/>
          <w:color w:val="000000"/>
          <w:u w:val="single"/>
        </w:rPr>
        <w:t>information</w:t>
      </w:r>
      <w:r>
        <w:rPr>
          <w:i/>
          <w:color w:val="000000"/>
        </w:rPr>
        <w:t xml:space="preserve"> and </w:t>
      </w:r>
      <w:r>
        <w:rPr>
          <w:i/>
          <w:color w:val="000000"/>
          <w:u w:val="single"/>
        </w:rPr>
        <w:t>educational</w:t>
      </w:r>
      <w:r>
        <w:rPr>
          <w:color w:val="000000"/>
        </w:rPr>
        <w:t xml:space="preserve"> needs of the target audience in relation to the desired behavior change. </w:t>
      </w:r>
    </w:p>
    <w:p w14:paraId="0000002A" w14:textId="530CD470" w:rsidR="009E1B80" w:rsidRDefault="001A5758">
      <w:pPr>
        <w:numPr>
          <w:ilvl w:val="1"/>
          <w:numId w:val="1"/>
        </w:numPr>
        <w:pBdr>
          <w:top w:val="nil"/>
          <w:left w:val="nil"/>
          <w:bottom w:val="nil"/>
          <w:right w:val="nil"/>
          <w:between w:val="nil"/>
        </w:pBdr>
        <w:spacing w:after="0" w:line="480" w:lineRule="auto"/>
        <w:jc w:val="both"/>
        <w:rPr>
          <w:color w:val="000000"/>
        </w:rPr>
      </w:pPr>
      <w:r>
        <w:rPr>
          <w:color w:val="000000"/>
        </w:rPr>
        <w:t xml:space="preserve">Control mechanisms such to either incentivize the desired behavior, or disincentivize it, e.g., sugar-taxes. </w:t>
      </w:r>
    </w:p>
    <w:p w14:paraId="0000002C" w14:textId="432720FF" w:rsidR="009E1B80" w:rsidRDefault="001A5758">
      <w:pPr>
        <w:spacing w:line="480" w:lineRule="auto"/>
        <w:jc w:val="both"/>
      </w:pPr>
      <w:r>
        <w:t xml:space="preserve">This paper details the findings from </w:t>
      </w:r>
      <w:r>
        <w:rPr>
          <w:highlight w:val="white"/>
        </w:rPr>
        <w:t xml:space="preserve">formative research </w:t>
      </w:r>
      <w:r w:rsidR="008B037B">
        <w:rPr>
          <w:highlight w:val="white"/>
        </w:rPr>
        <w:t xml:space="preserve">conducted in Jordan </w:t>
      </w:r>
      <w:r>
        <w:rPr>
          <w:highlight w:val="white"/>
        </w:rPr>
        <w:t xml:space="preserve">and describes how co-creation was then used to develop a </w:t>
      </w:r>
      <w:r w:rsidRPr="003E408B">
        <w:rPr>
          <w:rFonts w:asciiTheme="minorHAnsi" w:hAnsiTheme="minorHAnsi" w:cstheme="minorHAnsi"/>
          <w:highlight w:val="white"/>
        </w:rPr>
        <w:t>comprehensive behavior change strategy and intervention mix</w:t>
      </w:r>
      <w:r w:rsidR="00B82DC4">
        <w:rPr>
          <w:rFonts w:asciiTheme="minorHAnsi" w:hAnsiTheme="minorHAnsi" w:cstheme="minorHAnsi"/>
          <w:highlight w:val="white"/>
        </w:rPr>
        <w:t xml:space="preserve"> </w:t>
      </w:r>
      <w:r w:rsidR="00B82DC4" w:rsidRPr="00AF0157">
        <w:rPr>
          <w:rFonts w:asciiTheme="minorHAnsi" w:hAnsiTheme="minorHAnsi" w:cstheme="minorHAnsi"/>
          <w:highlight w:val="white"/>
        </w:rPr>
        <w:t>aimed at school-aged children</w:t>
      </w:r>
      <w:r w:rsidR="00196217" w:rsidRPr="00AF0157">
        <w:rPr>
          <w:rFonts w:asciiTheme="minorHAnsi" w:hAnsiTheme="minorHAnsi" w:cstheme="minorHAnsi"/>
          <w:highlight w:val="white"/>
        </w:rPr>
        <w:t xml:space="preserve"> and their parents to</w:t>
      </w:r>
      <w:r w:rsidR="00B82DC4" w:rsidRPr="00AF0157">
        <w:rPr>
          <w:rFonts w:asciiTheme="minorHAnsi" w:hAnsiTheme="minorHAnsi" w:cstheme="minorHAnsi"/>
          <w:highlight w:val="white"/>
        </w:rPr>
        <w:t xml:space="preserve"> </w:t>
      </w:r>
      <w:r w:rsidR="00196217" w:rsidRPr="00AF0157">
        <w:rPr>
          <w:rFonts w:asciiTheme="minorHAnsi" w:hAnsiTheme="minorHAnsi" w:cstheme="minorHAnsi"/>
          <w:highlight w:val="white"/>
        </w:rPr>
        <w:t>improve</w:t>
      </w:r>
      <w:r w:rsidR="00196217" w:rsidRPr="00AF0157">
        <w:rPr>
          <w:rFonts w:asciiTheme="minorHAnsi" w:hAnsiTheme="minorHAnsi" w:cstheme="minorHAnsi"/>
          <w:bCs/>
          <w:lang w:val="en-GB"/>
        </w:rPr>
        <w:t xml:space="preserve"> child nutrition</w:t>
      </w:r>
      <w:r w:rsidRPr="00AF0157">
        <w:rPr>
          <w:rFonts w:asciiTheme="minorHAnsi" w:hAnsiTheme="minorHAnsi" w:cstheme="minorHAnsi"/>
          <w:highlight w:val="white"/>
        </w:rPr>
        <w:t>.</w:t>
      </w:r>
      <w:r w:rsidR="00AF0157" w:rsidRPr="00AF0157">
        <w:rPr>
          <w:rFonts w:asciiTheme="minorHAnsi" w:hAnsiTheme="minorHAnsi" w:cstheme="minorHAnsi"/>
          <w:highlight w:val="white"/>
        </w:rPr>
        <w:t xml:space="preserve"> </w:t>
      </w:r>
      <w:r w:rsidR="009E1ED3" w:rsidRPr="00AF0157">
        <w:rPr>
          <w:rFonts w:asciiTheme="minorHAnsi" w:hAnsiTheme="minorHAnsi" w:cstheme="minorHAnsi"/>
        </w:rPr>
        <w:t xml:space="preserve">The research included both </w:t>
      </w:r>
      <w:r w:rsidR="00DC112C" w:rsidRPr="00AF0157">
        <w:rPr>
          <w:rFonts w:asciiTheme="minorHAnsi" w:hAnsiTheme="minorHAnsi" w:cstheme="minorHAnsi"/>
        </w:rPr>
        <w:t xml:space="preserve">parents, </w:t>
      </w:r>
      <w:r w:rsidR="00CB5C33" w:rsidRPr="00AF0157">
        <w:rPr>
          <w:rFonts w:asciiTheme="minorHAnsi" w:hAnsiTheme="minorHAnsi" w:cstheme="minorHAnsi"/>
        </w:rPr>
        <w:t>grandparents,</w:t>
      </w:r>
      <w:r w:rsidR="00DC112C" w:rsidRPr="00AF0157">
        <w:rPr>
          <w:rFonts w:asciiTheme="minorHAnsi" w:hAnsiTheme="minorHAnsi" w:cstheme="minorHAnsi"/>
        </w:rPr>
        <w:t xml:space="preserve"> and children from </w:t>
      </w:r>
      <w:r w:rsidR="00225170" w:rsidRPr="00AF0157">
        <w:rPr>
          <w:rFonts w:asciiTheme="minorHAnsi" w:hAnsiTheme="minorHAnsi" w:cstheme="minorHAnsi"/>
        </w:rPr>
        <w:t xml:space="preserve">the </w:t>
      </w:r>
      <w:proofErr w:type="spellStart"/>
      <w:r w:rsidR="008C04FD" w:rsidRPr="00AF0157">
        <w:rPr>
          <w:rFonts w:asciiTheme="minorHAnsi" w:eastAsia="Arial" w:hAnsiTheme="minorHAnsi" w:cstheme="minorHAnsi"/>
          <w:color w:val="000000"/>
        </w:rPr>
        <w:t>Zaatari</w:t>
      </w:r>
      <w:proofErr w:type="spellEnd"/>
      <w:r w:rsidR="008C04FD" w:rsidRPr="00AF0157">
        <w:rPr>
          <w:rFonts w:asciiTheme="minorHAnsi" w:eastAsia="Arial" w:hAnsiTheme="minorHAnsi" w:cstheme="minorHAnsi"/>
          <w:color w:val="000000"/>
        </w:rPr>
        <w:t xml:space="preserve"> camp</w:t>
      </w:r>
      <w:r w:rsidR="0047550F" w:rsidRPr="00AF0157">
        <w:rPr>
          <w:rFonts w:asciiTheme="minorHAnsi" w:hAnsiTheme="minorHAnsi" w:cstheme="minorHAnsi"/>
        </w:rPr>
        <w:t xml:space="preserve"> -</w:t>
      </w:r>
      <w:r w:rsidR="008C04FD" w:rsidRPr="00AF0157">
        <w:rPr>
          <w:rFonts w:asciiTheme="minorHAnsi" w:hAnsiTheme="minorHAnsi" w:cstheme="minorHAnsi"/>
        </w:rPr>
        <w:t xml:space="preserve"> a large </w:t>
      </w:r>
      <w:r w:rsidR="00225170" w:rsidRPr="00AF0157">
        <w:rPr>
          <w:rFonts w:asciiTheme="minorHAnsi" w:hAnsiTheme="minorHAnsi" w:cstheme="minorHAnsi"/>
        </w:rPr>
        <w:t>Syrian refugee camp</w:t>
      </w:r>
      <w:r w:rsidR="0047550F" w:rsidRPr="00AF0157">
        <w:rPr>
          <w:rFonts w:asciiTheme="minorHAnsi" w:hAnsiTheme="minorHAnsi" w:cstheme="minorHAnsi"/>
        </w:rPr>
        <w:t xml:space="preserve"> -</w:t>
      </w:r>
      <w:r w:rsidR="008C04FD" w:rsidRPr="00AF0157">
        <w:rPr>
          <w:rFonts w:asciiTheme="minorHAnsi" w:hAnsiTheme="minorHAnsi" w:cstheme="minorHAnsi"/>
        </w:rPr>
        <w:t xml:space="preserve"> as well as Syrian living in the community and </w:t>
      </w:r>
      <w:r w:rsidR="0047550F" w:rsidRPr="00AF0157">
        <w:rPr>
          <w:rFonts w:asciiTheme="minorHAnsi" w:hAnsiTheme="minorHAnsi" w:cstheme="minorHAnsi"/>
        </w:rPr>
        <w:t>Jordanian</w:t>
      </w:r>
      <w:r w:rsidR="00CB5C33" w:rsidRPr="00AF0157">
        <w:rPr>
          <w:rFonts w:asciiTheme="minorHAnsi" w:hAnsiTheme="minorHAnsi" w:cstheme="minorHAnsi"/>
        </w:rPr>
        <w:t xml:space="preserve"> families. </w:t>
      </w:r>
      <w:r w:rsidRPr="00AF0157">
        <w:rPr>
          <w:rFonts w:asciiTheme="minorHAnsi" w:hAnsiTheme="minorHAnsi" w:cstheme="minorHAnsi"/>
          <w:highlight w:val="white"/>
        </w:rPr>
        <w:t xml:space="preserve">The work was conducted by the UN World Food </w:t>
      </w:r>
      <w:proofErr w:type="spellStart"/>
      <w:r w:rsidRPr="00AF0157">
        <w:rPr>
          <w:rFonts w:asciiTheme="minorHAnsi" w:hAnsiTheme="minorHAnsi" w:cstheme="minorHAnsi"/>
          <w:highlight w:val="white"/>
        </w:rPr>
        <w:t>Programme</w:t>
      </w:r>
      <w:proofErr w:type="spellEnd"/>
      <w:r w:rsidRPr="003E408B">
        <w:rPr>
          <w:rFonts w:asciiTheme="minorHAnsi" w:hAnsiTheme="minorHAnsi" w:cstheme="minorHAnsi"/>
          <w:highlight w:val="white"/>
        </w:rPr>
        <w:t xml:space="preserve"> (WFP) as</w:t>
      </w:r>
      <w:r w:rsidR="00E7069E" w:rsidRPr="003E408B">
        <w:rPr>
          <w:rFonts w:asciiTheme="minorHAnsi" w:hAnsiTheme="minorHAnsi" w:cstheme="minorHAnsi"/>
          <w:highlight w:val="white"/>
        </w:rPr>
        <w:t xml:space="preserve"> </w:t>
      </w:r>
      <w:r w:rsidR="00E7069E" w:rsidRPr="003E408B">
        <w:rPr>
          <w:rFonts w:asciiTheme="minorHAnsi" w:eastAsia="Arial" w:hAnsiTheme="minorHAnsi" w:cstheme="minorHAnsi"/>
          <w:color w:val="000000"/>
        </w:rPr>
        <w:t>part of its overall strategy to reduce food insecurity and improve nutrition</w:t>
      </w:r>
      <w:r w:rsidR="007E22A3">
        <w:rPr>
          <w:rFonts w:asciiTheme="minorHAnsi" w:eastAsia="Arial" w:hAnsiTheme="minorHAnsi" w:cstheme="minorHAnsi"/>
          <w:color w:val="000000"/>
        </w:rPr>
        <w:t>al outcomes in Jordan</w:t>
      </w:r>
      <w:r w:rsidR="00E7069E" w:rsidRPr="003E408B">
        <w:rPr>
          <w:rFonts w:asciiTheme="minorHAnsi" w:eastAsia="Arial" w:hAnsiTheme="minorHAnsi" w:cstheme="minorHAnsi"/>
          <w:color w:val="000000"/>
        </w:rPr>
        <w:t xml:space="preserve">. </w:t>
      </w:r>
      <w:r w:rsidRPr="003E408B">
        <w:rPr>
          <w:rFonts w:asciiTheme="minorHAnsi" w:hAnsiTheme="minorHAnsi" w:cstheme="minorHAnsi"/>
          <w:highlight w:val="white"/>
        </w:rPr>
        <w:t xml:space="preserve"> </w:t>
      </w:r>
      <w:sdt>
        <w:sdtPr>
          <w:rPr>
            <w:rFonts w:asciiTheme="minorHAnsi" w:hAnsiTheme="minorHAnsi" w:cstheme="minorHAnsi"/>
          </w:rPr>
          <w:tag w:val="goog_rdk_17"/>
          <w:id w:val="131983417"/>
        </w:sdtPr>
        <w:sdtEndPr/>
        <w:sdtContent/>
      </w:sdt>
      <w:sdt>
        <w:sdtPr>
          <w:rPr>
            <w:rFonts w:asciiTheme="minorHAnsi" w:hAnsiTheme="minorHAnsi" w:cstheme="minorHAnsi"/>
          </w:rPr>
          <w:tag w:val="goog_rdk_18"/>
          <w:id w:val="1297495666"/>
        </w:sdtPr>
        <w:sdtEndPr/>
        <w:sdtContent/>
      </w:sdt>
      <w:sdt>
        <w:sdtPr>
          <w:rPr>
            <w:rFonts w:asciiTheme="minorHAnsi" w:hAnsiTheme="minorHAnsi" w:cstheme="minorHAnsi"/>
          </w:rPr>
          <w:tag w:val="goog_rdk_19"/>
          <w:id w:val="84117307"/>
          <w:showingPlcHdr/>
        </w:sdtPr>
        <w:sdtEndPr/>
        <w:sdtContent>
          <w:r w:rsidR="00E7069E" w:rsidRPr="003E408B">
            <w:rPr>
              <w:rFonts w:asciiTheme="minorHAnsi" w:hAnsiTheme="minorHAnsi" w:cstheme="minorHAnsi"/>
            </w:rPr>
            <w:t xml:space="preserve">     </w:t>
          </w:r>
        </w:sdtContent>
      </w:sdt>
      <w:r>
        <w:rPr>
          <w:highlight w:val="white"/>
        </w:rPr>
        <w:t xml:space="preserve"> </w:t>
      </w:r>
    </w:p>
    <w:p w14:paraId="0000002D" w14:textId="0690DE21" w:rsidR="009E1B80" w:rsidRDefault="001A5758" w:rsidP="0077066A">
      <w:pPr>
        <w:pBdr>
          <w:top w:val="nil"/>
          <w:left w:val="nil"/>
          <w:bottom w:val="nil"/>
          <w:right w:val="nil"/>
          <w:between w:val="nil"/>
        </w:pBdr>
        <w:spacing w:line="480" w:lineRule="auto"/>
        <w:jc w:val="both"/>
        <w:rPr>
          <w:b/>
          <w:color w:val="000000"/>
        </w:rPr>
      </w:pPr>
      <w:r>
        <w:rPr>
          <w:b/>
          <w:color w:val="000000"/>
        </w:rPr>
        <w:t xml:space="preserve">FORMATIVE RESEARCH: </w:t>
      </w:r>
      <w:r w:rsidR="0028688B">
        <w:rPr>
          <w:b/>
          <w:color w:val="000000"/>
        </w:rPr>
        <w:t xml:space="preserve">MATERIALS AND METHODS </w:t>
      </w:r>
    </w:p>
    <w:p w14:paraId="25FDCEA2" w14:textId="77777777" w:rsidR="00F2661B" w:rsidRDefault="00F2661B">
      <w:pPr>
        <w:spacing w:line="480" w:lineRule="auto"/>
        <w:jc w:val="both"/>
      </w:pPr>
      <w:r>
        <w:t xml:space="preserve">The flow of the formative research and intervention development stages are presented in Figure 1. </w:t>
      </w:r>
    </w:p>
    <w:p w14:paraId="09ED66E1" w14:textId="77777777" w:rsidR="00411D1A" w:rsidRDefault="00411D1A">
      <w:pPr>
        <w:rPr>
          <w:u w:val="single"/>
        </w:rPr>
      </w:pPr>
      <w:r>
        <w:rPr>
          <w:u w:val="single"/>
        </w:rPr>
        <w:br w:type="page"/>
      </w:r>
    </w:p>
    <w:p w14:paraId="45006210" w14:textId="4847EA1E" w:rsidR="00F2661B" w:rsidRDefault="00814836">
      <w:pPr>
        <w:spacing w:line="480" w:lineRule="auto"/>
        <w:jc w:val="both"/>
      </w:pPr>
      <w:r w:rsidRPr="007A2863">
        <w:rPr>
          <w:u w:val="single"/>
        </w:rPr>
        <w:lastRenderedPageBreak/>
        <w:t>Fig</w:t>
      </w:r>
      <w:r w:rsidRPr="0021671D">
        <w:rPr>
          <w:u w:val="single"/>
        </w:rPr>
        <w:t>ure</w:t>
      </w:r>
      <w:r w:rsidRPr="000B4153">
        <w:rPr>
          <w:u w:val="single"/>
        </w:rPr>
        <w:t xml:space="preserve"> 1.</w:t>
      </w:r>
      <w:r w:rsidR="00A9310D" w:rsidRPr="007A2863">
        <w:tab/>
      </w:r>
      <w:r w:rsidR="00A9310D" w:rsidRPr="007A2863">
        <w:rPr>
          <w:u w:val="single"/>
        </w:rPr>
        <w:t>Process used</w:t>
      </w:r>
      <w:r w:rsidR="00A9310D">
        <w:t xml:space="preserve"> </w:t>
      </w:r>
    </w:p>
    <w:p w14:paraId="7F1EB729" w14:textId="3DA006A8" w:rsidR="0021671D" w:rsidRDefault="005E130B" w:rsidP="0021671D">
      <w:r>
        <w:rPr>
          <w:noProof/>
        </w:rPr>
        <mc:AlternateContent>
          <mc:Choice Requires="wps">
            <w:drawing>
              <wp:anchor distT="0" distB="0" distL="114300" distR="114300" simplePos="0" relativeHeight="251660288" behindDoc="0" locked="0" layoutInCell="1" allowOverlap="1" wp14:anchorId="65E9174B" wp14:editId="147E7701">
                <wp:simplePos x="0" y="0"/>
                <wp:positionH relativeFrom="column">
                  <wp:posOffset>2609850</wp:posOffset>
                </wp:positionH>
                <wp:positionV relativeFrom="paragraph">
                  <wp:posOffset>181610</wp:posOffset>
                </wp:positionV>
                <wp:extent cx="3124835" cy="610870"/>
                <wp:effectExtent l="0" t="0" r="18415" b="17780"/>
                <wp:wrapNone/>
                <wp:docPr id="2" name="Rectangle 2"/>
                <wp:cNvGraphicFramePr/>
                <a:graphic xmlns:a="http://schemas.openxmlformats.org/drawingml/2006/main">
                  <a:graphicData uri="http://schemas.microsoft.com/office/word/2010/wordprocessingShape">
                    <wps:wsp>
                      <wps:cNvSpPr/>
                      <wps:spPr>
                        <a:xfrm>
                          <a:off x="0" y="0"/>
                          <a:ext cx="3124835" cy="610870"/>
                        </a:xfrm>
                        <a:prstGeom prst="rect">
                          <a:avLst/>
                        </a:prstGeom>
                      </wps:spPr>
                      <wps:style>
                        <a:lnRef idx="2">
                          <a:schemeClr val="dk1"/>
                        </a:lnRef>
                        <a:fillRef idx="1">
                          <a:schemeClr val="lt1"/>
                        </a:fillRef>
                        <a:effectRef idx="0">
                          <a:schemeClr val="dk1"/>
                        </a:effectRef>
                        <a:fontRef idx="minor">
                          <a:schemeClr val="dk1"/>
                        </a:fontRef>
                      </wps:style>
                      <wps:txbx>
                        <w:txbxContent>
                          <w:p w14:paraId="073F373C" w14:textId="77777777" w:rsidR="00114098" w:rsidRPr="00114098" w:rsidRDefault="00DF4D0E" w:rsidP="0021671D">
                            <w:pPr>
                              <w:rPr>
                                <w:sz w:val="18"/>
                                <w:szCs w:val="18"/>
                              </w:rPr>
                            </w:pPr>
                            <w:r w:rsidRPr="00114098">
                              <w:rPr>
                                <w:sz w:val="18"/>
                                <w:szCs w:val="18"/>
                                <w:u w:val="single"/>
                              </w:rPr>
                              <w:t>Activity:</w:t>
                            </w:r>
                            <w:r w:rsidRPr="00114098">
                              <w:rPr>
                                <w:sz w:val="18"/>
                                <w:szCs w:val="18"/>
                              </w:rPr>
                              <w:t xml:space="preserve"> Review of the </w:t>
                            </w:r>
                            <w:r w:rsidR="0021671D" w:rsidRPr="00114098">
                              <w:rPr>
                                <w:sz w:val="18"/>
                                <w:szCs w:val="18"/>
                              </w:rPr>
                              <w:t>existing</w:t>
                            </w:r>
                            <w:r w:rsidRPr="00114098">
                              <w:rPr>
                                <w:sz w:val="18"/>
                                <w:szCs w:val="18"/>
                              </w:rPr>
                              <w:t xml:space="preserve"> published and grey literature </w:t>
                            </w:r>
                          </w:p>
                          <w:p w14:paraId="1F36A4C8" w14:textId="77777777" w:rsidR="00114098" w:rsidRPr="00114098" w:rsidRDefault="00DF4D0E" w:rsidP="0021671D">
                            <w:pPr>
                              <w:rPr>
                                <w:sz w:val="18"/>
                                <w:szCs w:val="18"/>
                              </w:rPr>
                            </w:pPr>
                            <w:r w:rsidRPr="00114098">
                              <w:rPr>
                                <w:sz w:val="18"/>
                                <w:szCs w:val="18"/>
                                <w:u w:val="single"/>
                              </w:rPr>
                              <w:t>Aim:</w:t>
                            </w:r>
                            <w:r w:rsidRPr="00114098">
                              <w:rPr>
                                <w:sz w:val="18"/>
                                <w:szCs w:val="18"/>
                              </w:rPr>
                              <w:t xml:space="preserve"> To </w:t>
                            </w:r>
                            <w:r w:rsidR="0021671D" w:rsidRPr="00114098">
                              <w:rPr>
                                <w:sz w:val="18"/>
                                <w:szCs w:val="18"/>
                              </w:rPr>
                              <w:t xml:space="preserve">identify current </w:t>
                            </w:r>
                            <w:r w:rsidRPr="00114098">
                              <w:rPr>
                                <w:sz w:val="18"/>
                                <w:szCs w:val="18"/>
                              </w:rPr>
                              <w:t xml:space="preserve">knowledge gaps </w:t>
                            </w:r>
                            <w:r w:rsidR="0021671D" w:rsidRPr="00114098">
                              <w:rPr>
                                <w:sz w:val="18"/>
                                <w:szCs w:val="18"/>
                              </w:rPr>
                              <w:t xml:space="preserve">/ areas for further research </w:t>
                            </w:r>
                          </w:p>
                          <w:p w14:paraId="0E5C580A" w14:textId="77777777" w:rsidR="0021671D" w:rsidRPr="00114098" w:rsidRDefault="0021671D" w:rsidP="0021671D">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9174B" id="Rectangle 2" o:spid="_x0000_s1026" style="position:absolute;margin-left:205.5pt;margin-top:14.3pt;width:246.05pt;height:4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" fillcolor="white [3201]" strokecolor="black [3200]" strokeweight="1pt">
                <v:textbox>
                  <w:txbxContent>
                    <w:p w14:paraId="073F373C" w14:textId="77777777" w:rsidR="00114098" w:rsidRPr="00114098" w:rsidRDefault="00DF4D0E" w:rsidP="0021671D">
                      <w:pPr>
                        <w:rPr>
                          <w:sz w:val="18"/>
                          <w:szCs w:val="18"/>
                        </w:rPr>
                      </w:pPr>
                      <w:r w:rsidRPr="00114098">
                        <w:rPr>
                          <w:sz w:val="18"/>
                          <w:szCs w:val="18"/>
                          <w:u w:val="single"/>
                        </w:rPr>
                        <w:t>Activity:</w:t>
                      </w:r>
                      <w:r w:rsidRPr="00114098">
                        <w:rPr>
                          <w:sz w:val="18"/>
                          <w:szCs w:val="18"/>
                        </w:rPr>
                        <w:t xml:space="preserve"> Review of the </w:t>
                      </w:r>
                      <w:r w:rsidR="0021671D" w:rsidRPr="00114098">
                        <w:rPr>
                          <w:sz w:val="18"/>
                          <w:szCs w:val="18"/>
                        </w:rPr>
                        <w:t>existing</w:t>
                      </w:r>
                      <w:r w:rsidRPr="00114098">
                        <w:rPr>
                          <w:sz w:val="18"/>
                          <w:szCs w:val="18"/>
                        </w:rPr>
                        <w:t xml:space="preserve"> published and grey literature </w:t>
                      </w:r>
                    </w:p>
                    <w:p w14:paraId="1F36A4C8" w14:textId="77777777" w:rsidR="00114098" w:rsidRPr="00114098" w:rsidRDefault="00DF4D0E" w:rsidP="0021671D">
                      <w:pPr>
                        <w:rPr>
                          <w:sz w:val="18"/>
                          <w:szCs w:val="18"/>
                        </w:rPr>
                      </w:pPr>
                      <w:r w:rsidRPr="00114098">
                        <w:rPr>
                          <w:sz w:val="18"/>
                          <w:szCs w:val="18"/>
                          <w:u w:val="single"/>
                        </w:rPr>
                        <w:t>Aim:</w:t>
                      </w:r>
                      <w:r w:rsidRPr="00114098">
                        <w:rPr>
                          <w:sz w:val="18"/>
                          <w:szCs w:val="18"/>
                        </w:rPr>
                        <w:t xml:space="preserve"> To </w:t>
                      </w:r>
                      <w:r w:rsidR="0021671D" w:rsidRPr="00114098">
                        <w:rPr>
                          <w:sz w:val="18"/>
                          <w:szCs w:val="18"/>
                        </w:rPr>
                        <w:t xml:space="preserve">identify current </w:t>
                      </w:r>
                      <w:r w:rsidRPr="00114098">
                        <w:rPr>
                          <w:sz w:val="18"/>
                          <w:szCs w:val="18"/>
                        </w:rPr>
                        <w:t xml:space="preserve">knowledge gaps </w:t>
                      </w:r>
                      <w:r w:rsidR="0021671D" w:rsidRPr="00114098">
                        <w:rPr>
                          <w:sz w:val="18"/>
                          <w:szCs w:val="18"/>
                        </w:rPr>
                        <w:t xml:space="preserve">/ areas for further research </w:t>
                      </w:r>
                    </w:p>
                    <w:p w14:paraId="0E5C580A" w14:textId="77777777" w:rsidR="0021671D" w:rsidRPr="00114098" w:rsidRDefault="0021671D" w:rsidP="0021671D">
                      <w:pPr>
                        <w:jc w:val="center"/>
                        <w:rPr>
                          <w:sz w:val="20"/>
                          <w:szCs w:val="20"/>
                        </w:rPr>
                      </w:pPr>
                    </w:p>
                  </w:txbxContent>
                </v:textbox>
              </v:rect>
            </w:pict>
          </mc:Fallback>
        </mc:AlternateContent>
      </w:r>
      <w:r w:rsidR="0021671D">
        <w:rPr>
          <w:noProof/>
        </w:rPr>
        <mc:AlternateContent>
          <mc:Choice Requires="wps">
            <w:drawing>
              <wp:anchor distT="0" distB="0" distL="114300" distR="114300" simplePos="0" relativeHeight="251664384" behindDoc="0" locked="0" layoutInCell="1" allowOverlap="1" wp14:anchorId="1663F124" wp14:editId="272AF489">
                <wp:simplePos x="0" y="0"/>
                <wp:positionH relativeFrom="column">
                  <wp:posOffset>675309</wp:posOffset>
                </wp:positionH>
                <wp:positionV relativeFrom="paragraph">
                  <wp:posOffset>2297430</wp:posOffset>
                </wp:positionV>
                <wp:extent cx="1486535" cy="635635"/>
                <wp:effectExtent l="0" t="0" r="18415" b="12065"/>
                <wp:wrapNone/>
                <wp:docPr id="7" name="Rectangle: Rounded Corners 7"/>
                <wp:cNvGraphicFramePr/>
                <a:graphic xmlns:a="http://schemas.openxmlformats.org/drawingml/2006/main">
                  <a:graphicData uri="http://schemas.microsoft.com/office/word/2010/wordprocessingShape">
                    <wps:wsp>
                      <wps:cNvSpPr/>
                      <wps:spPr>
                        <a:xfrm>
                          <a:off x="0" y="0"/>
                          <a:ext cx="1486535" cy="635635"/>
                        </a:xfrm>
                        <a:prstGeom prst="roundRect">
                          <a:avLst/>
                        </a:prstGeom>
                      </wps:spPr>
                      <wps:style>
                        <a:lnRef idx="2">
                          <a:schemeClr val="dk1"/>
                        </a:lnRef>
                        <a:fillRef idx="1">
                          <a:schemeClr val="lt1"/>
                        </a:fillRef>
                        <a:effectRef idx="0">
                          <a:schemeClr val="dk1"/>
                        </a:effectRef>
                        <a:fontRef idx="minor">
                          <a:schemeClr val="dk1"/>
                        </a:fontRef>
                      </wps:style>
                      <wps:txbx>
                        <w:txbxContent>
                          <w:p w14:paraId="5D68063B" w14:textId="67D52151" w:rsidR="0021671D" w:rsidRDefault="0021671D" w:rsidP="0021671D">
                            <w:pPr>
                              <w:jc w:val="center"/>
                            </w:pPr>
                            <w:r>
                              <w:t>Co-creation</w:t>
                            </w:r>
                            <w:r w:rsidR="000B4153">
                              <w:t xml:space="preserve"> workshops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63F124" id="Rectangle: Rounded Corners 7" o:spid="_x0000_s1027" style="position:absolute;margin-left:53.15pt;margin-top:180.9pt;width:117.05pt;height:5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" fillcolor="white [3201]" strokecolor="black [3200]" strokeweight="1pt">
                <v:stroke joinstyle="miter"/>
                <v:textbox>
                  <w:txbxContent>
                    <w:p w14:paraId="5D68063B" w14:textId="67D52151" w:rsidR="0021671D" w:rsidRDefault="0021671D" w:rsidP="0021671D">
                      <w:pPr>
                        <w:jc w:val="center"/>
                      </w:pPr>
                      <w:r>
                        <w:t>Co-creation</w:t>
                      </w:r>
                      <w:r w:rsidR="000B4153">
                        <w:t xml:space="preserve"> workshops </w:t>
                      </w:r>
                      <w:r>
                        <w:t xml:space="preserve">   </w:t>
                      </w:r>
                    </w:p>
                  </w:txbxContent>
                </v:textbox>
              </v:roundrect>
            </w:pict>
          </mc:Fallback>
        </mc:AlternateContent>
      </w:r>
      <w:r w:rsidR="0021671D">
        <w:rPr>
          <w:noProof/>
        </w:rPr>
        <mc:AlternateContent>
          <mc:Choice Requires="wps">
            <w:drawing>
              <wp:anchor distT="0" distB="0" distL="114300" distR="114300" simplePos="0" relativeHeight="251668480" behindDoc="0" locked="0" layoutInCell="1" allowOverlap="1" wp14:anchorId="694D587D" wp14:editId="18AABA9C">
                <wp:simplePos x="0" y="0"/>
                <wp:positionH relativeFrom="column">
                  <wp:posOffset>2162396</wp:posOffset>
                </wp:positionH>
                <wp:positionV relativeFrom="paragraph">
                  <wp:posOffset>1526650</wp:posOffset>
                </wp:positionV>
                <wp:extent cx="429371"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42937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9BC55"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25pt,120.2pt" to="204.05pt,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" strokecolor="black [3200]" strokeweight="1pt">
                <v:stroke joinstyle="miter"/>
              </v:line>
            </w:pict>
          </mc:Fallback>
        </mc:AlternateContent>
      </w:r>
      <w:r w:rsidR="0021671D">
        <w:rPr>
          <w:noProof/>
        </w:rPr>
        <mc:AlternateContent>
          <mc:Choice Requires="wps">
            <w:drawing>
              <wp:anchor distT="0" distB="0" distL="114300" distR="114300" simplePos="0" relativeHeight="251667456" behindDoc="0" locked="0" layoutInCell="1" allowOverlap="1" wp14:anchorId="1850C00B" wp14:editId="6CE4137A">
                <wp:simplePos x="0" y="0"/>
                <wp:positionH relativeFrom="column">
                  <wp:posOffset>2178656</wp:posOffset>
                </wp:positionH>
                <wp:positionV relativeFrom="paragraph">
                  <wp:posOffset>445273</wp:posOffset>
                </wp:positionV>
                <wp:extent cx="429371"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42937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2A5F6" id="Straight Connector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55pt,35.05pt" to="205.3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" strokecolor="black [3200]" strokeweight="1pt">
                <v:stroke joinstyle="miter"/>
              </v:line>
            </w:pict>
          </mc:Fallback>
        </mc:AlternateContent>
      </w:r>
      <w:r w:rsidR="0021671D">
        <w:rPr>
          <w:noProof/>
        </w:rPr>
        <mc:AlternateContent>
          <mc:Choice Requires="wps">
            <w:drawing>
              <wp:anchor distT="0" distB="0" distL="114300" distR="114300" simplePos="0" relativeHeight="251665408" behindDoc="0" locked="0" layoutInCell="1" allowOverlap="1" wp14:anchorId="04CC12FB" wp14:editId="2400CAC7">
                <wp:simplePos x="0" y="0"/>
                <wp:positionH relativeFrom="column">
                  <wp:posOffset>1430434</wp:posOffset>
                </wp:positionH>
                <wp:positionV relativeFrom="paragraph">
                  <wp:posOffset>1853731</wp:posOffset>
                </wp:positionV>
                <wp:extent cx="7951" cy="445743"/>
                <wp:effectExtent l="38100" t="0" r="68580" b="50165"/>
                <wp:wrapNone/>
                <wp:docPr id="8" name="Straight Arrow Connector 8"/>
                <wp:cNvGraphicFramePr/>
                <a:graphic xmlns:a="http://schemas.openxmlformats.org/drawingml/2006/main">
                  <a:graphicData uri="http://schemas.microsoft.com/office/word/2010/wordprocessingShape">
                    <wps:wsp>
                      <wps:cNvCnPr/>
                      <wps:spPr>
                        <a:xfrm>
                          <a:off x="0" y="0"/>
                          <a:ext cx="7951" cy="44574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887918" id="_x0000_t32" coordsize="21600,21600" o:spt="32" o:oned="t" path="m,l21600,21600e" filled="f">
                <v:path arrowok="t" fillok="f" o:connecttype="none"/>
                <o:lock v:ext="edit" shapetype="t"/>
              </v:shapetype>
              <v:shape id="Straight Arrow Connector 8" o:spid="_x0000_s1026" type="#_x0000_t32" style="position:absolute;margin-left:112.65pt;margin-top:145.95pt;width:.65pt;height:3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" strokecolor="black [3200]" strokeweight="1.5pt">
                <v:stroke endarrow="block" joinstyle="miter"/>
              </v:shape>
            </w:pict>
          </mc:Fallback>
        </mc:AlternateContent>
      </w:r>
      <w:r w:rsidR="0021671D">
        <w:rPr>
          <w:noProof/>
        </w:rPr>
        <mc:AlternateContent>
          <mc:Choice Requires="wps">
            <w:drawing>
              <wp:anchor distT="0" distB="0" distL="114300" distR="114300" simplePos="0" relativeHeight="251662336" behindDoc="0" locked="0" layoutInCell="1" allowOverlap="1" wp14:anchorId="4D6FF27C" wp14:editId="5AB64FBE">
                <wp:simplePos x="0" y="0"/>
                <wp:positionH relativeFrom="column">
                  <wp:posOffset>675861</wp:posOffset>
                </wp:positionH>
                <wp:positionV relativeFrom="paragraph">
                  <wp:posOffset>1232453</wp:posOffset>
                </wp:positionV>
                <wp:extent cx="1486894" cy="635801"/>
                <wp:effectExtent l="0" t="0" r="18415" b="12065"/>
                <wp:wrapNone/>
                <wp:docPr id="5" name="Rectangle: Rounded Corners 5"/>
                <wp:cNvGraphicFramePr/>
                <a:graphic xmlns:a="http://schemas.openxmlformats.org/drawingml/2006/main">
                  <a:graphicData uri="http://schemas.microsoft.com/office/word/2010/wordprocessingShape">
                    <wps:wsp>
                      <wps:cNvSpPr/>
                      <wps:spPr>
                        <a:xfrm>
                          <a:off x="0" y="0"/>
                          <a:ext cx="1486894" cy="635801"/>
                        </a:xfrm>
                        <a:prstGeom prst="roundRect">
                          <a:avLst/>
                        </a:prstGeom>
                      </wps:spPr>
                      <wps:style>
                        <a:lnRef idx="2">
                          <a:schemeClr val="dk1"/>
                        </a:lnRef>
                        <a:fillRef idx="1">
                          <a:schemeClr val="lt1"/>
                        </a:fillRef>
                        <a:effectRef idx="0">
                          <a:schemeClr val="dk1"/>
                        </a:effectRef>
                        <a:fontRef idx="minor">
                          <a:schemeClr val="dk1"/>
                        </a:fontRef>
                      </wps:style>
                      <wps:txbx>
                        <w:txbxContent>
                          <w:p w14:paraId="4750B27D" w14:textId="77777777" w:rsidR="0021671D" w:rsidRDefault="0021671D" w:rsidP="0021671D">
                            <w:pPr>
                              <w:jc w:val="center"/>
                            </w:pPr>
                            <w:r>
                              <w:t xml:space="preserve">Qualitative interviews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6FF27C" id="Rectangle: Rounded Corners 5" o:spid="_x0000_s1028" style="position:absolute;margin-left:53.2pt;margin-top:97.05pt;width:117.1pt;height:5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" fillcolor="white [3201]" strokecolor="black [3200]" strokeweight="1pt">
                <v:stroke joinstyle="miter"/>
                <v:textbox>
                  <w:txbxContent>
                    <w:p w14:paraId="4750B27D" w14:textId="77777777" w:rsidR="0021671D" w:rsidRDefault="0021671D" w:rsidP="0021671D">
                      <w:pPr>
                        <w:jc w:val="center"/>
                      </w:pPr>
                      <w:r>
                        <w:t xml:space="preserve">Qualitative interviews  </w:t>
                      </w:r>
                    </w:p>
                  </w:txbxContent>
                </v:textbox>
              </v:roundrect>
            </w:pict>
          </mc:Fallback>
        </mc:AlternateContent>
      </w:r>
      <w:r w:rsidR="0021671D">
        <w:rPr>
          <w:noProof/>
        </w:rPr>
        <mc:AlternateContent>
          <mc:Choice Requires="wps">
            <w:drawing>
              <wp:anchor distT="0" distB="0" distL="114300" distR="114300" simplePos="0" relativeHeight="251661312" behindDoc="0" locked="0" layoutInCell="1" allowOverlap="1" wp14:anchorId="1F1E1DEB" wp14:editId="1D093AC4">
                <wp:simplePos x="0" y="0"/>
                <wp:positionH relativeFrom="column">
                  <wp:posOffset>1407381</wp:posOffset>
                </wp:positionH>
                <wp:positionV relativeFrom="paragraph">
                  <wp:posOffset>770807</wp:posOffset>
                </wp:positionV>
                <wp:extent cx="7951" cy="445743"/>
                <wp:effectExtent l="38100" t="0" r="68580" b="50165"/>
                <wp:wrapNone/>
                <wp:docPr id="4" name="Straight Arrow Connector 4"/>
                <wp:cNvGraphicFramePr/>
                <a:graphic xmlns:a="http://schemas.openxmlformats.org/drawingml/2006/main">
                  <a:graphicData uri="http://schemas.microsoft.com/office/word/2010/wordprocessingShape">
                    <wps:wsp>
                      <wps:cNvCnPr/>
                      <wps:spPr>
                        <a:xfrm>
                          <a:off x="0" y="0"/>
                          <a:ext cx="7951" cy="44574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C52D4B" id="Straight Arrow Connector 4" o:spid="_x0000_s1026" type="#_x0000_t32" style="position:absolute;margin-left:110.8pt;margin-top:60.7pt;width:.65pt;height:3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" strokecolor="black [3200]" strokeweight="1.5pt">
                <v:stroke endarrow="block" joinstyle="miter"/>
              </v:shape>
            </w:pict>
          </mc:Fallback>
        </mc:AlternateContent>
      </w:r>
      <w:r w:rsidR="0021671D">
        <w:rPr>
          <w:noProof/>
        </w:rPr>
        <mc:AlternateContent>
          <mc:Choice Requires="wps">
            <w:drawing>
              <wp:anchor distT="0" distB="0" distL="114300" distR="114300" simplePos="0" relativeHeight="251659264" behindDoc="0" locked="0" layoutInCell="1" allowOverlap="1" wp14:anchorId="4E011092" wp14:editId="19E59393">
                <wp:simplePos x="0" y="0"/>
                <wp:positionH relativeFrom="column">
                  <wp:posOffset>683812</wp:posOffset>
                </wp:positionH>
                <wp:positionV relativeFrom="paragraph">
                  <wp:posOffset>135172</wp:posOffset>
                </wp:positionV>
                <wp:extent cx="1486894" cy="635801"/>
                <wp:effectExtent l="0" t="0" r="18415" b="12065"/>
                <wp:wrapNone/>
                <wp:docPr id="1" name="Rectangle: Rounded Corners 1"/>
                <wp:cNvGraphicFramePr/>
                <a:graphic xmlns:a="http://schemas.openxmlformats.org/drawingml/2006/main">
                  <a:graphicData uri="http://schemas.microsoft.com/office/word/2010/wordprocessingShape">
                    <wps:wsp>
                      <wps:cNvSpPr/>
                      <wps:spPr>
                        <a:xfrm>
                          <a:off x="0" y="0"/>
                          <a:ext cx="1486894" cy="635801"/>
                        </a:xfrm>
                        <a:prstGeom prst="roundRect">
                          <a:avLst/>
                        </a:prstGeom>
                      </wps:spPr>
                      <wps:style>
                        <a:lnRef idx="2">
                          <a:schemeClr val="dk1"/>
                        </a:lnRef>
                        <a:fillRef idx="1">
                          <a:schemeClr val="lt1"/>
                        </a:fillRef>
                        <a:effectRef idx="0">
                          <a:schemeClr val="dk1"/>
                        </a:effectRef>
                        <a:fontRef idx="minor">
                          <a:schemeClr val="dk1"/>
                        </a:fontRef>
                      </wps:style>
                      <wps:txbx>
                        <w:txbxContent>
                          <w:p w14:paraId="24B7F4B1" w14:textId="77777777" w:rsidR="0021671D" w:rsidRDefault="0021671D" w:rsidP="0021671D">
                            <w:pPr>
                              <w:jc w:val="center"/>
                            </w:pPr>
                            <w:r>
                              <w:t xml:space="preserve">Literature review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011092" id="Rectangle: Rounded Corners 1" o:spid="_x0000_s1029" style="position:absolute;margin-left:53.85pt;margin-top:10.65pt;width:117.1pt;height:5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" fillcolor="white [3201]" strokecolor="black [3200]" strokeweight="1pt">
                <v:stroke joinstyle="miter"/>
                <v:textbox>
                  <w:txbxContent>
                    <w:p w14:paraId="24B7F4B1" w14:textId="77777777" w:rsidR="0021671D" w:rsidRDefault="0021671D" w:rsidP="0021671D">
                      <w:pPr>
                        <w:jc w:val="center"/>
                      </w:pPr>
                      <w:r>
                        <w:t xml:space="preserve">Literature review </w:t>
                      </w:r>
                    </w:p>
                  </w:txbxContent>
                </v:textbox>
              </v:roundrect>
            </w:pict>
          </mc:Fallback>
        </mc:AlternateContent>
      </w:r>
    </w:p>
    <w:p w14:paraId="05DB661F" w14:textId="252CAAC5" w:rsidR="007A2863" w:rsidRDefault="007A2863">
      <w:pPr>
        <w:spacing w:line="480" w:lineRule="auto"/>
        <w:jc w:val="both"/>
      </w:pPr>
    </w:p>
    <w:p w14:paraId="641E3725" w14:textId="65BB870A" w:rsidR="0021671D" w:rsidRDefault="000B4153">
      <w:pPr>
        <w:spacing w:line="480" w:lineRule="auto"/>
        <w:jc w:val="both"/>
      </w:pPr>
      <w:r>
        <w:rPr>
          <w:noProof/>
        </w:rPr>
        <mc:AlternateContent>
          <mc:Choice Requires="wps">
            <w:drawing>
              <wp:anchor distT="0" distB="0" distL="114300" distR="114300" simplePos="0" relativeHeight="251663360" behindDoc="0" locked="0" layoutInCell="1" allowOverlap="1" wp14:anchorId="5865ABA2" wp14:editId="59E960F4">
                <wp:simplePos x="0" y="0"/>
                <wp:positionH relativeFrom="margin">
                  <wp:posOffset>2588260</wp:posOffset>
                </wp:positionH>
                <wp:positionV relativeFrom="paragraph">
                  <wp:posOffset>224790</wp:posOffset>
                </wp:positionV>
                <wp:extent cx="3124835" cy="1085850"/>
                <wp:effectExtent l="0" t="0" r="18415" b="19050"/>
                <wp:wrapNone/>
                <wp:docPr id="6" name="Rectangle 6"/>
                <wp:cNvGraphicFramePr/>
                <a:graphic xmlns:a="http://schemas.openxmlformats.org/drawingml/2006/main">
                  <a:graphicData uri="http://schemas.microsoft.com/office/word/2010/wordprocessingShape">
                    <wps:wsp>
                      <wps:cNvSpPr/>
                      <wps:spPr>
                        <a:xfrm>
                          <a:off x="0" y="0"/>
                          <a:ext cx="3124835" cy="1085850"/>
                        </a:xfrm>
                        <a:prstGeom prst="rect">
                          <a:avLst/>
                        </a:prstGeom>
                      </wps:spPr>
                      <wps:style>
                        <a:lnRef idx="2">
                          <a:schemeClr val="dk1"/>
                        </a:lnRef>
                        <a:fillRef idx="1">
                          <a:schemeClr val="lt1"/>
                        </a:fillRef>
                        <a:effectRef idx="0">
                          <a:schemeClr val="dk1"/>
                        </a:effectRef>
                        <a:fontRef idx="minor">
                          <a:schemeClr val="dk1"/>
                        </a:fontRef>
                      </wps:style>
                      <wps:txbx>
                        <w:txbxContent>
                          <w:p w14:paraId="7390971F" w14:textId="77777777" w:rsidR="00114098" w:rsidRPr="00114098" w:rsidRDefault="00DF4D0E" w:rsidP="0021671D">
                            <w:pPr>
                              <w:rPr>
                                <w:sz w:val="18"/>
                                <w:szCs w:val="18"/>
                              </w:rPr>
                            </w:pPr>
                            <w:r w:rsidRPr="00114098">
                              <w:rPr>
                                <w:sz w:val="18"/>
                                <w:szCs w:val="18"/>
                                <w:u w:val="single"/>
                              </w:rPr>
                              <w:t>Activity:</w:t>
                            </w:r>
                            <w:r w:rsidRPr="00114098">
                              <w:rPr>
                                <w:sz w:val="18"/>
                                <w:szCs w:val="18"/>
                              </w:rPr>
                              <w:t xml:space="preserve"> Conduct individual, family and paired-</w:t>
                            </w:r>
                            <w:r w:rsidR="0021671D" w:rsidRPr="00114098">
                              <w:rPr>
                                <w:sz w:val="18"/>
                                <w:szCs w:val="18"/>
                              </w:rPr>
                              <w:t>friendship</w:t>
                            </w:r>
                            <w:r w:rsidRPr="00114098">
                              <w:rPr>
                                <w:sz w:val="18"/>
                                <w:szCs w:val="18"/>
                              </w:rPr>
                              <w:t xml:space="preserve"> interviews with Jordanian and Syrian families</w:t>
                            </w:r>
                          </w:p>
                          <w:p w14:paraId="0D027B13" w14:textId="02CF1AC8" w:rsidR="00114098" w:rsidRPr="00114098" w:rsidRDefault="00DF4D0E" w:rsidP="0021671D">
                            <w:pPr>
                              <w:rPr>
                                <w:sz w:val="18"/>
                                <w:szCs w:val="18"/>
                              </w:rPr>
                            </w:pPr>
                            <w:r w:rsidRPr="00114098">
                              <w:rPr>
                                <w:sz w:val="18"/>
                                <w:szCs w:val="18"/>
                                <w:u w:val="single"/>
                              </w:rPr>
                              <w:t>Aim:</w:t>
                            </w:r>
                            <w:r w:rsidRPr="00114098">
                              <w:rPr>
                                <w:sz w:val="18"/>
                                <w:szCs w:val="18"/>
                              </w:rPr>
                              <w:t xml:space="preserve"> To </w:t>
                            </w:r>
                            <w:r w:rsidR="00EF5BF2">
                              <w:rPr>
                                <w:sz w:val="18"/>
                                <w:szCs w:val="18"/>
                              </w:rPr>
                              <w:t xml:space="preserve">address the knowledge gaps and </w:t>
                            </w:r>
                            <w:r w:rsidRPr="00114098">
                              <w:rPr>
                                <w:sz w:val="18"/>
                                <w:szCs w:val="18"/>
                              </w:rPr>
                              <w:t>gain an in-depth understand of school-aged children and their families’ nutrition knowledge, attitudes, and practices, including social and cultural norms and behavioral determinants</w:t>
                            </w:r>
                          </w:p>
                          <w:p w14:paraId="3338304A" w14:textId="77777777" w:rsidR="0021671D" w:rsidRPr="00114098" w:rsidRDefault="0021671D" w:rsidP="0021671D">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5ABA2" id="Rectangle 6" o:spid="_x0000_s1030" style="position:absolute;left:0;text-align:left;margin-left:203.8pt;margin-top:17.7pt;width:246.05pt;height:8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" fillcolor="white [3201]" strokecolor="black [3200]" strokeweight="1pt">
                <v:textbox>
                  <w:txbxContent>
                    <w:p w14:paraId="7390971F" w14:textId="77777777" w:rsidR="00114098" w:rsidRPr="00114098" w:rsidRDefault="00DF4D0E" w:rsidP="0021671D">
                      <w:pPr>
                        <w:rPr>
                          <w:sz w:val="18"/>
                          <w:szCs w:val="18"/>
                        </w:rPr>
                      </w:pPr>
                      <w:r w:rsidRPr="00114098">
                        <w:rPr>
                          <w:sz w:val="18"/>
                          <w:szCs w:val="18"/>
                          <w:u w:val="single"/>
                        </w:rPr>
                        <w:t>Activity:</w:t>
                      </w:r>
                      <w:r w:rsidRPr="00114098">
                        <w:rPr>
                          <w:sz w:val="18"/>
                          <w:szCs w:val="18"/>
                        </w:rPr>
                        <w:t xml:space="preserve"> Conduct individual, family and paired-</w:t>
                      </w:r>
                      <w:r w:rsidR="0021671D" w:rsidRPr="00114098">
                        <w:rPr>
                          <w:sz w:val="18"/>
                          <w:szCs w:val="18"/>
                        </w:rPr>
                        <w:t>friendship</w:t>
                      </w:r>
                      <w:r w:rsidRPr="00114098">
                        <w:rPr>
                          <w:sz w:val="18"/>
                          <w:szCs w:val="18"/>
                        </w:rPr>
                        <w:t xml:space="preserve"> interviews with Jordanian and Syrian families</w:t>
                      </w:r>
                    </w:p>
                    <w:p w14:paraId="0D027B13" w14:textId="02CF1AC8" w:rsidR="00114098" w:rsidRPr="00114098" w:rsidRDefault="00DF4D0E" w:rsidP="0021671D">
                      <w:pPr>
                        <w:rPr>
                          <w:sz w:val="18"/>
                          <w:szCs w:val="18"/>
                        </w:rPr>
                      </w:pPr>
                      <w:r w:rsidRPr="00114098">
                        <w:rPr>
                          <w:sz w:val="18"/>
                          <w:szCs w:val="18"/>
                          <w:u w:val="single"/>
                        </w:rPr>
                        <w:t>Aim:</w:t>
                      </w:r>
                      <w:r w:rsidRPr="00114098">
                        <w:rPr>
                          <w:sz w:val="18"/>
                          <w:szCs w:val="18"/>
                        </w:rPr>
                        <w:t xml:space="preserve"> To </w:t>
                      </w:r>
                      <w:r w:rsidR="00EF5BF2">
                        <w:rPr>
                          <w:sz w:val="18"/>
                          <w:szCs w:val="18"/>
                        </w:rPr>
                        <w:t xml:space="preserve">address the knowledge gaps and </w:t>
                      </w:r>
                      <w:r w:rsidRPr="00114098">
                        <w:rPr>
                          <w:sz w:val="18"/>
                          <w:szCs w:val="18"/>
                        </w:rPr>
                        <w:t>gain an in-depth understand of school-aged children and their families’ nutrition knowledge, attitudes, and practices, including social and cultural norms and behavioral determinants</w:t>
                      </w:r>
                    </w:p>
                    <w:p w14:paraId="3338304A" w14:textId="77777777" w:rsidR="0021671D" w:rsidRPr="00114098" w:rsidRDefault="0021671D" w:rsidP="0021671D">
                      <w:pPr>
                        <w:jc w:val="center"/>
                        <w:rPr>
                          <w:sz w:val="20"/>
                          <w:szCs w:val="20"/>
                        </w:rPr>
                      </w:pPr>
                    </w:p>
                  </w:txbxContent>
                </v:textbox>
                <w10:wrap anchorx="margin"/>
              </v:rect>
            </w:pict>
          </mc:Fallback>
        </mc:AlternateContent>
      </w:r>
    </w:p>
    <w:p w14:paraId="7A51876C" w14:textId="77777777" w:rsidR="0021671D" w:rsidRDefault="0021671D">
      <w:pPr>
        <w:spacing w:line="480" w:lineRule="auto"/>
        <w:jc w:val="both"/>
      </w:pPr>
    </w:p>
    <w:p w14:paraId="7580562E" w14:textId="77777777" w:rsidR="0021671D" w:rsidRDefault="0021671D">
      <w:pPr>
        <w:spacing w:line="480" w:lineRule="auto"/>
        <w:jc w:val="both"/>
      </w:pPr>
    </w:p>
    <w:p w14:paraId="432CE7EE" w14:textId="08348565" w:rsidR="0021671D" w:rsidRDefault="000B4153">
      <w:pPr>
        <w:spacing w:line="480" w:lineRule="auto"/>
        <w:jc w:val="both"/>
      </w:pPr>
      <w:r>
        <w:rPr>
          <w:noProof/>
        </w:rPr>
        <mc:AlternateContent>
          <mc:Choice Requires="wps">
            <w:drawing>
              <wp:anchor distT="0" distB="0" distL="114300" distR="114300" simplePos="0" relativeHeight="251666432" behindDoc="0" locked="0" layoutInCell="1" allowOverlap="1" wp14:anchorId="0AD7488A" wp14:editId="5236A7C8">
                <wp:simplePos x="0" y="0"/>
                <wp:positionH relativeFrom="margin">
                  <wp:align>right</wp:align>
                </wp:positionH>
                <wp:positionV relativeFrom="paragraph">
                  <wp:posOffset>130175</wp:posOffset>
                </wp:positionV>
                <wp:extent cx="3124835" cy="1028700"/>
                <wp:effectExtent l="0" t="0" r="18415" b="19050"/>
                <wp:wrapNone/>
                <wp:docPr id="9" name="Rectangle 9"/>
                <wp:cNvGraphicFramePr/>
                <a:graphic xmlns:a="http://schemas.openxmlformats.org/drawingml/2006/main">
                  <a:graphicData uri="http://schemas.microsoft.com/office/word/2010/wordprocessingShape">
                    <wps:wsp>
                      <wps:cNvSpPr/>
                      <wps:spPr>
                        <a:xfrm>
                          <a:off x="0" y="0"/>
                          <a:ext cx="3124835" cy="1028700"/>
                        </a:xfrm>
                        <a:prstGeom prst="rect">
                          <a:avLst/>
                        </a:prstGeom>
                      </wps:spPr>
                      <wps:style>
                        <a:lnRef idx="2">
                          <a:schemeClr val="dk1"/>
                        </a:lnRef>
                        <a:fillRef idx="1">
                          <a:schemeClr val="lt1"/>
                        </a:fillRef>
                        <a:effectRef idx="0">
                          <a:schemeClr val="dk1"/>
                        </a:effectRef>
                        <a:fontRef idx="minor">
                          <a:schemeClr val="dk1"/>
                        </a:fontRef>
                      </wps:style>
                      <wps:txbx>
                        <w:txbxContent>
                          <w:p w14:paraId="027B9138" w14:textId="77777777" w:rsidR="00114098" w:rsidRPr="00114098" w:rsidRDefault="00DF4D0E" w:rsidP="0021671D">
                            <w:pPr>
                              <w:rPr>
                                <w:sz w:val="18"/>
                                <w:szCs w:val="18"/>
                              </w:rPr>
                            </w:pPr>
                            <w:r w:rsidRPr="00114098">
                              <w:rPr>
                                <w:sz w:val="18"/>
                                <w:szCs w:val="18"/>
                                <w:u w:val="single"/>
                              </w:rPr>
                              <w:t>Activity:</w:t>
                            </w:r>
                            <w:r w:rsidRPr="00114098">
                              <w:rPr>
                                <w:sz w:val="18"/>
                                <w:szCs w:val="18"/>
                              </w:rPr>
                              <w:t xml:space="preserve"> Conduct </w:t>
                            </w:r>
                            <w:r w:rsidR="0021671D" w:rsidRPr="00114098">
                              <w:rPr>
                                <w:sz w:val="18"/>
                                <w:szCs w:val="18"/>
                              </w:rPr>
                              <w:t xml:space="preserve">co-creation workshops with women from </w:t>
                            </w:r>
                            <w:r w:rsidRPr="00114098">
                              <w:rPr>
                                <w:sz w:val="18"/>
                                <w:szCs w:val="18"/>
                              </w:rPr>
                              <w:t>Jordanian and Syrian families</w:t>
                            </w:r>
                          </w:p>
                          <w:p w14:paraId="597ECE7C" w14:textId="70F2A71E" w:rsidR="00114098" w:rsidRPr="00114098" w:rsidRDefault="00DF4D0E" w:rsidP="0021671D">
                            <w:pPr>
                              <w:rPr>
                                <w:sz w:val="18"/>
                                <w:szCs w:val="18"/>
                              </w:rPr>
                            </w:pPr>
                            <w:r w:rsidRPr="00114098">
                              <w:rPr>
                                <w:sz w:val="18"/>
                                <w:szCs w:val="18"/>
                                <w:u w:val="single"/>
                              </w:rPr>
                              <w:t>Aim:</w:t>
                            </w:r>
                            <w:r w:rsidRPr="00114098">
                              <w:rPr>
                                <w:sz w:val="18"/>
                                <w:szCs w:val="18"/>
                              </w:rPr>
                              <w:t xml:space="preserve"> </w:t>
                            </w:r>
                            <w:r w:rsidR="005E130B">
                              <w:rPr>
                                <w:sz w:val="18"/>
                                <w:szCs w:val="18"/>
                              </w:rPr>
                              <w:t>Use the findings from the qualitative interviews t</w:t>
                            </w:r>
                            <w:r w:rsidRPr="00114098">
                              <w:rPr>
                                <w:sz w:val="18"/>
                                <w:szCs w:val="18"/>
                              </w:rPr>
                              <w:t xml:space="preserve">o </w:t>
                            </w:r>
                            <w:r w:rsidR="005E130B">
                              <w:rPr>
                                <w:sz w:val="18"/>
                                <w:szCs w:val="18"/>
                              </w:rPr>
                              <w:t xml:space="preserve">inform the </w:t>
                            </w:r>
                            <w:r w:rsidR="0021671D">
                              <w:rPr>
                                <w:sz w:val="18"/>
                                <w:szCs w:val="18"/>
                              </w:rPr>
                              <w:t>develop</w:t>
                            </w:r>
                            <w:r w:rsidR="005E130B">
                              <w:rPr>
                                <w:sz w:val="18"/>
                                <w:szCs w:val="18"/>
                              </w:rPr>
                              <w:t>ment of</w:t>
                            </w:r>
                            <w:r w:rsidR="0021671D" w:rsidRPr="00114098">
                              <w:rPr>
                                <w:sz w:val="18"/>
                                <w:szCs w:val="18"/>
                              </w:rPr>
                              <w:t xml:space="preserve"> </w:t>
                            </w:r>
                            <w:r w:rsidR="0021671D" w:rsidRPr="00114098">
                              <w:rPr>
                                <w:rFonts w:cstheme="minorHAnsi"/>
                                <w:bCs/>
                                <w:sz w:val="18"/>
                                <w:szCs w:val="18"/>
                                <w:lang w:val="en-GB"/>
                              </w:rPr>
                              <w:t>interventions, activities and materials targeted at supporting school-aged child nutrition</w:t>
                            </w:r>
                          </w:p>
                          <w:p w14:paraId="70C44D47" w14:textId="77777777" w:rsidR="0021671D" w:rsidRPr="00114098" w:rsidRDefault="0021671D" w:rsidP="0021671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7488A" id="Rectangle 9" o:spid="_x0000_s1031" style="position:absolute;left:0;text-align:left;margin-left:194.85pt;margin-top:10.25pt;width:246.05pt;height:81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" fillcolor="white [3201]" strokecolor="black [3200]" strokeweight="1pt">
                <v:textbox>
                  <w:txbxContent>
                    <w:p w14:paraId="027B9138" w14:textId="77777777" w:rsidR="00114098" w:rsidRPr="00114098" w:rsidRDefault="00DF4D0E" w:rsidP="0021671D">
                      <w:pPr>
                        <w:rPr>
                          <w:sz w:val="18"/>
                          <w:szCs w:val="18"/>
                        </w:rPr>
                      </w:pPr>
                      <w:r w:rsidRPr="00114098">
                        <w:rPr>
                          <w:sz w:val="18"/>
                          <w:szCs w:val="18"/>
                          <w:u w:val="single"/>
                        </w:rPr>
                        <w:t>Activity:</w:t>
                      </w:r>
                      <w:r w:rsidRPr="00114098">
                        <w:rPr>
                          <w:sz w:val="18"/>
                          <w:szCs w:val="18"/>
                        </w:rPr>
                        <w:t xml:space="preserve"> Conduct </w:t>
                      </w:r>
                      <w:r w:rsidR="0021671D" w:rsidRPr="00114098">
                        <w:rPr>
                          <w:sz w:val="18"/>
                          <w:szCs w:val="18"/>
                        </w:rPr>
                        <w:t xml:space="preserve">co-creation workshops with women from </w:t>
                      </w:r>
                      <w:r w:rsidRPr="00114098">
                        <w:rPr>
                          <w:sz w:val="18"/>
                          <w:szCs w:val="18"/>
                        </w:rPr>
                        <w:t>Jordanian and Syrian families</w:t>
                      </w:r>
                    </w:p>
                    <w:p w14:paraId="597ECE7C" w14:textId="70F2A71E" w:rsidR="00114098" w:rsidRPr="00114098" w:rsidRDefault="00DF4D0E" w:rsidP="0021671D">
                      <w:pPr>
                        <w:rPr>
                          <w:sz w:val="18"/>
                          <w:szCs w:val="18"/>
                        </w:rPr>
                      </w:pPr>
                      <w:r w:rsidRPr="00114098">
                        <w:rPr>
                          <w:sz w:val="18"/>
                          <w:szCs w:val="18"/>
                          <w:u w:val="single"/>
                        </w:rPr>
                        <w:t>Aim:</w:t>
                      </w:r>
                      <w:r w:rsidRPr="00114098">
                        <w:rPr>
                          <w:sz w:val="18"/>
                          <w:szCs w:val="18"/>
                        </w:rPr>
                        <w:t xml:space="preserve"> </w:t>
                      </w:r>
                      <w:r w:rsidR="005E130B">
                        <w:rPr>
                          <w:sz w:val="18"/>
                          <w:szCs w:val="18"/>
                        </w:rPr>
                        <w:t>Use the findings from the qualitative interviews t</w:t>
                      </w:r>
                      <w:r w:rsidRPr="00114098">
                        <w:rPr>
                          <w:sz w:val="18"/>
                          <w:szCs w:val="18"/>
                        </w:rPr>
                        <w:t xml:space="preserve">o </w:t>
                      </w:r>
                      <w:r w:rsidR="005E130B">
                        <w:rPr>
                          <w:sz w:val="18"/>
                          <w:szCs w:val="18"/>
                        </w:rPr>
                        <w:t xml:space="preserve">inform the </w:t>
                      </w:r>
                      <w:r w:rsidR="0021671D">
                        <w:rPr>
                          <w:sz w:val="18"/>
                          <w:szCs w:val="18"/>
                        </w:rPr>
                        <w:t>develop</w:t>
                      </w:r>
                      <w:r w:rsidR="005E130B">
                        <w:rPr>
                          <w:sz w:val="18"/>
                          <w:szCs w:val="18"/>
                        </w:rPr>
                        <w:t>ment of</w:t>
                      </w:r>
                      <w:r w:rsidR="0021671D" w:rsidRPr="00114098">
                        <w:rPr>
                          <w:sz w:val="18"/>
                          <w:szCs w:val="18"/>
                        </w:rPr>
                        <w:t xml:space="preserve"> </w:t>
                      </w:r>
                      <w:r w:rsidR="0021671D" w:rsidRPr="00114098">
                        <w:rPr>
                          <w:rFonts w:cstheme="minorHAnsi"/>
                          <w:bCs/>
                          <w:sz w:val="18"/>
                          <w:szCs w:val="18"/>
                          <w:lang w:val="en-GB"/>
                        </w:rPr>
                        <w:t>interventions, activities and materials targeted at supporting school-aged child nutrition</w:t>
                      </w:r>
                    </w:p>
                    <w:p w14:paraId="70C44D47" w14:textId="77777777" w:rsidR="0021671D" w:rsidRPr="00114098" w:rsidRDefault="0021671D" w:rsidP="0021671D">
                      <w:pPr>
                        <w:jc w:val="center"/>
                        <w:rPr>
                          <w:sz w:val="18"/>
                          <w:szCs w:val="18"/>
                        </w:rPr>
                      </w:pPr>
                    </w:p>
                  </w:txbxContent>
                </v:textbox>
                <w10:wrap anchorx="margin"/>
              </v:rect>
            </w:pict>
          </mc:Fallback>
        </mc:AlternateContent>
      </w:r>
    </w:p>
    <w:p w14:paraId="22E4322F" w14:textId="1F764E68" w:rsidR="0021671D" w:rsidRDefault="000B4153">
      <w:pPr>
        <w:spacing w:line="480" w:lineRule="auto"/>
        <w:jc w:val="both"/>
      </w:pPr>
      <w:r>
        <w:rPr>
          <w:noProof/>
        </w:rPr>
        <mc:AlternateContent>
          <mc:Choice Requires="wps">
            <w:drawing>
              <wp:anchor distT="0" distB="0" distL="114300" distR="114300" simplePos="0" relativeHeight="251669504" behindDoc="0" locked="0" layoutInCell="1" allowOverlap="1" wp14:anchorId="4BB2E309" wp14:editId="57BDB5B7">
                <wp:simplePos x="0" y="0"/>
                <wp:positionH relativeFrom="column">
                  <wp:posOffset>2157095</wp:posOffset>
                </wp:positionH>
                <wp:positionV relativeFrom="paragraph">
                  <wp:posOffset>97790</wp:posOffset>
                </wp:positionV>
                <wp:extent cx="42926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4292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13F89" id="Straight Connector 1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85pt,7.7pt" to="203.6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" strokecolor="black [3200]" strokeweight="1pt">
                <v:stroke joinstyle="miter"/>
              </v:line>
            </w:pict>
          </mc:Fallback>
        </mc:AlternateContent>
      </w:r>
    </w:p>
    <w:p w14:paraId="02D0B19D" w14:textId="77777777" w:rsidR="0021671D" w:rsidRDefault="0021671D">
      <w:pPr>
        <w:spacing w:line="480" w:lineRule="auto"/>
        <w:jc w:val="both"/>
      </w:pPr>
    </w:p>
    <w:p w14:paraId="271135D9" w14:textId="13AEEFE8" w:rsidR="00AE77D6" w:rsidRDefault="00F2661B">
      <w:pPr>
        <w:spacing w:line="480" w:lineRule="auto"/>
        <w:jc w:val="both"/>
      </w:pPr>
      <w:r w:rsidRPr="00E9686A">
        <w:t>Fi</w:t>
      </w:r>
      <w:r w:rsidRPr="00814836">
        <w:t>r</w:t>
      </w:r>
      <w:r w:rsidRPr="00A9310D">
        <w:t>st</w:t>
      </w:r>
      <w:r w:rsidR="006432DA" w:rsidRPr="00A9310D">
        <w:t>,</w:t>
      </w:r>
      <w:r w:rsidR="006432DA" w:rsidRPr="00C1050E">
        <w:t xml:space="preserve"> </w:t>
      </w:r>
      <w:r w:rsidRPr="00AF0157">
        <w:t>a</w:t>
      </w:r>
      <w:r w:rsidR="00AA24DB">
        <w:t xml:space="preserve"> review of the literature was done to identify</w:t>
      </w:r>
      <w:r w:rsidR="00BA6BD3">
        <w:t xml:space="preserve"> any potential knowledge gaps in relation to the topic are and the target audience of Jordanian and Syrian families living in Jordan. Second, a</w:t>
      </w:r>
      <w:r w:rsidR="001A5758" w:rsidRPr="00E9686A">
        <w:t xml:space="preserve"> mix of</w:t>
      </w:r>
      <w:r w:rsidR="001A5758" w:rsidRPr="00E9686A">
        <w:rPr>
          <w:b/>
        </w:rPr>
        <w:t xml:space="preserve"> </w:t>
      </w:r>
      <w:r w:rsidR="001A5758" w:rsidRPr="00E9686A">
        <w:t xml:space="preserve">individual, family and </w:t>
      </w:r>
      <w:r w:rsidR="0076434A">
        <w:t>paired-</w:t>
      </w:r>
      <w:r w:rsidR="001A5758" w:rsidRPr="0076434A">
        <w:t>friendship interviews were conducted</w:t>
      </w:r>
      <w:r w:rsidR="006432DA" w:rsidRPr="0076434A">
        <w:t xml:space="preserve">. </w:t>
      </w:r>
      <w:r w:rsidR="00DD4BDD">
        <w:t>The paired-</w:t>
      </w:r>
      <w:r w:rsidR="00AE77D6">
        <w:t>friendship</w:t>
      </w:r>
      <w:r w:rsidR="00DD4BDD">
        <w:t xml:space="preserve"> interviews were only conducted with the children</w:t>
      </w:r>
      <w:r w:rsidR="00887B2C">
        <w:t xml:space="preserve">, and the children would select one other </w:t>
      </w:r>
      <w:r w:rsidR="00AE77D6">
        <w:t>friend</w:t>
      </w:r>
      <w:r w:rsidR="00887B2C">
        <w:t xml:space="preserve"> who they wanted to be interviewed with (i.e., the </w:t>
      </w:r>
      <w:r w:rsidR="00AE77D6">
        <w:t>participants</w:t>
      </w:r>
      <w:r w:rsidR="00887B2C">
        <w:t xml:space="preserve"> determined who their friends were, as opposed to the researchers or </w:t>
      </w:r>
      <w:r w:rsidR="00AE77D6">
        <w:t xml:space="preserve">a teacher/parent). </w:t>
      </w:r>
    </w:p>
    <w:p w14:paraId="7BE929D4" w14:textId="63D615DA" w:rsidR="007C5567" w:rsidRPr="00887B2C" w:rsidRDefault="006432DA">
      <w:pPr>
        <w:spacing w:line="480" w:lineRule="auto"/>
        <w:jc w:val="both"/>
      </w:pPr>
      <w:r w:rsidRPr="0076434A">
        <w:t xml:space="preserve">All the interviews were qualitative in </w:t>
      </w:r>
      <w:r w:rsidR="00A03303" w:rsidRPr="0076434A">
        <w:t>nature and</w:t>
      </w:r>
      <w:r w:rsidR="007C5567" w:rsidRPr="0076434A">
        <w:t xml:space="preserve"> were conducted with </w:t>
      </w:r>
      <w:r w:rsidR="007C5567" w:rsidRPr="00DD4BDD">
        <w:t>the aim of generating an in-depth understandin</w:t>
      </w:r>
      <w:r w:rsidR="007C5567" w:rsidRPr="00887B2C">
        <w:t xml:space="preserve">g of </w:t>
      </w:r>
      <w:r w:rsidR="007C5567" w:rsidRPr="00887B2C">
        <w:rPr>
          <w:rFonts w:asciiTheme="minorHAnsi" w:hAnsiTheme="minorHAnsi" w:cstheme="majorHAnsi"/>
          <w:bCs/>
        </w:rPr>
        <w:t xml:space="preserve">school-aged children and their families’ nutrition knowledge, attitudes, and practices, including </w:t>
      </w:r>
      <w:r w:rsidR="007C5567" w:rsidRPr="00887B2C">
        <w:t>an understanding of the social dynamics around eating preferences and habits within households.</w:t>
      </w:r>
    </w:p>
    <w:p w14:paraId="54407A84" w14:textId="74267767" w:rsidR="00A03303" w:rsidRPr="00E9686A" w:rsidRDefault="00BA6BD3">
      <w:pPr>
        <w:spacing w:line="480" w:lineRule="auto"/>
        <w:jc w:val="both"/>
      </w:pPr>
      <w:r>
        <w:t>Third</w:t>
      </w:r>
      <w:r w:rsidR="007C5567" w:rsidRPr="00EB383E">
        <w:t>,</w:t>
      </w:r>
      <w:r w:rsidR="007C5567" w:rsidRPr="00D1388E">
        <w:t xml:space="preserve"> a</w:t>
      </w:r>
      <w:r w:rsidR="006432DA" w:rsidRPr="002F6BA3">
        <w:t>fte</w:t>
      </w:r>
      <w:r w:rsidR="006432DA" w:rsidRPr="00380062">
        <w:t>r</w:t>
      </w:r>
      <w:r w:rsidR="006432DA" w:rsidRPr="00AA24DB">
        <w:t xml:space="preserve"> </w:t>
      </w:r>
      <w:r w:rsidR="006432DA" w:rsidRPr="00BA6BD3">
        <w:t xml:space="preserve">the findings </w:t>
      </w:r>
      <w:r w:rsidR="006432DA" w:rsidRPr="007870ED">
        <w:t>o</w:t>
      </w:r>
      <w:r w:rsidR="006432DA" w:rsidRPr="00495A02">
        <w:t>f</w:t>
      </w:r>
      <w:r w:rsidR="006432DA" w:rsidRPr="007A2863">
        <w:t xml:space="preserve"> </w:t>
      </w:r>
      <w:r w:rsidR="006432DA" w:rsidRPr="0021671D">
        <w:t>th</w:t>
      </w:r>
      <w:r w:rsidR="006432DA" w:rsidRPr="000B4153">
        <w:t>e intervi</w:t>
      </w:r>
      <w:r w:rsidR="006432DA" w:rsidRPr="005E130B">
        <w:t>ews had b</w:t>
      </w:r>
      <w:r w:rsidR="006432DA" w:rsidRPr="00833367">
        <w:t>e</w:t>
      </w:r>
      <w:r w:rsidR="006432DA" w:rsidRPr="009737D1">
        <w:t>e</w:t>
      </w:r>
      <w:r w:rsidR="006432DA" w:rsidRPr="000818ED">
        <w:t>n</w:t>
      </w:r>
      <w:r w:rsidR="006432DA" w:rsidRPr="003F23BD">
        <w:t xml:space="preserve"> </w:t>
      </w:r>
      <w:r w:rsidR="006432DA" w:rsidRPr="00242F18">
        <w:t>analyzed</w:t>
      </w:r>
      <w:r w:rsidR="006432DA" w:rsidRPr="00DB27F8">
        <w:t>,</w:t>
      </w:r>
      <w:r w:rsidR="006432DA" w:rsidRPr="00A07F4B">
        <w:t xml:space="preserve"> </w:t>
      </w:r>
      <w:r w:rsidR="001A5758" w:rsidRPr="00E9686A">
        <w:t xml:space="preserve">co-creation workshops </w:t>
      </w:r>
      <w:r w:rsidR="006432DA" w:rsidRPr="00E9686A">
        <w:t xml:space="preserve">were conducted. </w:t>
      </w:r>
      <w:r w:rsidR="00E53157" w:rsidRPr="00AF0157">
        <w:rPr>
          <w:rFonts w:asciiTheme="minorHAnsi" w:hAnsiTheme="minorHAnsi" w:cstheme="minorHAnsi"/>
          <w:highlight w:val="white"/>
        </w:rPr>
        <w:t>Co-cr</w:t>
      </w:r>
      <w:r w:rsidR="00E53157" w:rsidRPr="00B62215">
        <w:rPr>
          <w:rFonts w:asciiTheme="minorHAnsi" w:hAnsiTheme="minorHAnsi" w:cstheme="minorHAnsi"/>
          <w:highlight w:val="white"/>
        </w:rPr>
        <w:t xml:space="preserve">eation </w:t>
      </w:r>
      <w:r w:rsidR="00E53157" w:rsidRPr="00AF0157">
        <w:rPr>
          <w:rFonts w:asciiTheme="minorHAnsi" w:hAnsiTheme="minorHAnsi" w:cstheme="minorHAnsi"/>
          <w:color w:val="111111"/>
          <w:shd w:val="clear" w:color="auto" w:fill="FFFFFF"/>
        </w:rPr>
        <w:t>refers to an intervention</w:t>
      </w:r>
      <w:r w:rsidR="00E53157" w:rsidRPr="00AF0157">
        <w:rPr>
          <w:rStyle w:val="Strong"/>
          <w:rFonts w:asciiTheme="minorHAnsi" w:hAnsiTheme="minorHAnsi" w:cstheme="minorHAnsi"/>
          <w:color w:val="111111"/>
          <w:shd w:val="clear" w:color="auto" w:fill="FFFFFF"/>
        </w:rPr>
        <w:t xml:space="preserve"> </w:t>
      </w:r>
      <w:r w:rsidR="00E53157" w:rsidRPr="00AF0157">
        <w:rPr>
          <w:rStyle w:val="Strong"/>
          <w:rFonts w:asciiTheme="minorHAnsi" w:hAnsiTheme="minorHAnsi" w:cstheme="minorHAnsi"/>
          <w:b w:val="0"/>
          <w:bCs w:val="0"/>
          <w:color w:val="111111"/>
          <w:shd w:val="clear" w:color="auto" w:fill="FFFFFF"/>
        </w:rPr>
        <w:t>or campaign design process in which input from consumers plays a central role from beginning to end</w:t>
      </w:r>
      <w:r w:rsidR="00E53157" w:rsidRPr="00AF0157">
        <w:rPr>
          <w:rFonts w:asciiTheme="minorHAnsi" w:hAnsiTheme="minorHAnsi" w:cstheme="minorHAnsi"/>
          <w:color w:val="111111"/>
          <w:shd w:val="clear" w:color="auto" w:fill="FFFFFF"/>
        </w:rPr>
        <w:t>.</w:t>
      </w:r>
      <w:r w:rsidR="00E53157" w:rsidRPr="00AF0157">
        <w:rPr>
          <w:rFonts w:asciiTheme="minorHAnsi" w:hAnsiTheme="minorHAnsi" w:cstheme="minorHAnsi"/>
          <w:highlight w:val="white"/>
        </w:rPr>
        <w:t xml:space="preserve"> </w:t>
      </w:r>
      <w:r w:rsidR="00A03303" w:rsidRPr="00E53157">
        <w:t>T</w:t>
      </w:r>
      <w:r w:rsidR="00A03303" w:rsidRPr="00F21B1C">
        <w:t>h</w:t>
      </w:r>
      <w:r w:rsidR="00A03303" w:rsidRPr="00AE77D6">
        <w:t>e</w:t>
      </w:r>
      <w:r w:rsidR="00A03303" w:rsidRPr="007A1AB4">
        <w:t xml:space="preserve"> </w:t>
      </w:r>
      <w:r w:rsidR="00A03303" w:rsidRPr="00BA4F29">
        <w:t>a</w:t>
      </w:r>
      <w:r w:rsidR="00A03303" w:rsidRPr="00305F60">
        <w:t>i</w:t>
      </w:r>
      <w:r w:rsidR="00A03303" w:rsidRPr="00EB383E">
        <w:t>m</w:t>
      </w:r>
      <w:r w:rsidR="002D43FB" w:rsidRPr="00EB383E">
        <w:t>s</w:t>
      </w:r>
      <w:r w:rsidR="00A03303" w:rsidRPr="00EB383E">
        <w:t xml:space="preserve"> </w:t>
      </w:r>
      <w:r w:rsidR="00A03303" w:rsidRPr="00D1388E">
        <w:t>of</w:t>
      </w:r>
      <w:r w:rsidR="00A03303" w:rsidRPr="002F6BA3">
        <w:t xml:space="preserve"> th</w:t>
      </w:r>
      <w:r w:rsidR="00A03303" w:rsidRPr="00380062">
        <w:t>e</w:t>
      </w:r>
      <w:r w:rsidR="00A03303" w:rsidRPr="00AA24DB">
        <w:t xml:space="preserve"> </w:t>
      </w:r>
      <w:r w:rsidR="00D855DE" w:rsidRPr="00BA6BD3">
        <w:t>wo</w:t>
      </w:r>
      <w:r w:rsidR="00D855DE" w:rsidRPr="007870ED">
        <w:t>r</w:t>
      </w:r>
      <w:r w:rsidR="00D855DE" w:rsidRPr="00495A02">
        <w:t>k</w:t>
      </w:r>
      <w:r w:rsidR="00D855DE" w:rsidRPr="007A2863">
        <w:t>s</w:t>
      </w:r>
      <w:r w:rsidR="00D855DE" w:rsidRPr="0021671D">
        <w:t>hops</w:t>
      </w:r>
      <w:r w:rsidR="00D855DE" w:rsidRPr="000B4153">
        <w:t xml:space="preserve"> </w:t>
      </w:r>
      <w:r w:rsidR="00D855DE" w:rsidRPr="000818ED">
        <w:t>w</w:t>
      </w:r>
      <w:r w:rsidR="00D855DE" w:rsidRPr="003F23BD">
        <w:t>e</w:t>
      </w:r>
      <w:r w:rsidR="00D855DE" w:rsidRPr="00242F18">
        <w:t>r</w:t>
      </w:r>
      <w:r w:rsidR="00D855DE" w:rsidRPr="00DB27F8">
        <w:t>e</w:t>
      </w:r>
      <w:r w:rsidR="00D855DE" w:rsidRPr="00A07F4B">
        <w:t xml:space="preserve"> </w:t>
      </w:r>
      <w:r w:rsidR="00D855DE" w:rsidRPr="009A5CE0">
        <w:t xml:space="preserve">to </w:t>
      </w:r>
      <w:r w:rsidR="00E9686A" w:rsidRPr="00DD40C1">
        <w:t>c</w:t>
      </w:r>
      <w:r w:rsidR="00E9686A" w:rsidRPr="00C841AF">
        <w:t>o</w:t>
      </w:r>
      <w:r w:rsidR="00E9686A" w:rsidRPr="00F36FC3">
        <w:t>-</w:t>
      </w:r>
      <w:r w:rsidR="00E9686A" w:rsidRPr="00E9686A">
        <w:t>design</w:t>
      </w:r>
      <w:r w:rsidR="002D43FB" w:rsidRPr="00E9686A">
        <w:t xml:space="preserve"> </w:t>
      </w:r>
      <w:r w:rsidR="002D43FB" w:rsidRPr="00E9686A">
        <w:rPr>
          <w:rFonts w:cstheme="minorHAnsi"/>
          <w:bCs/>
          <w:lang w:val="en-GB"/>
        </w:rPr>
        <w:t>interventions, activities and materials targeted at</w:t>
      </w:r>
      <w:r w:rsidR="00E9686A" w:rsidRPr="00E9686A">
        <w:rPr>
          <w:rFonts w:cstheme="minorHAnsi"/>
          <w:bCs/>
          <w:lang w:val="en-GB"/>
        </w:rPr>
        <w:t xml:space="preserve"> </w:t>
      </w:r>
      <w:r w:rsidR="002D43FB" w:rsidRPr="00E9686A">
        <w:rPr>
          <w:rFonts w:cstheme="minorHAnsi"/>
          <w:bCs/>
          <w:lang w:val="en-GB"/>
        </w:rPr>
        <w:t>supporting school-aged child nutrition</w:t>
      </w:r>
      <w:r w:rsidR="00E9686A" w:rsidRPr="00E9686A">
        <w:rPr>
          <w:rFonts w:cstheme="minorHAnsi"/>
          <w:bCs/>
          <w:lang w:val="en-GB"/>
        </w:rPr>
        <w:t xml:space="preserve">. </w:t>
      </w:r>
    </w:p>
    <w:p w14:paraId="58FE3A82" w14:textId="0A9E2D06" w:rsidR="00F2661B" w:rsidRDefault="006432DA">
      <w:pPr>
        <w:spacing w:line="480" w:lineRule="auto"/>
        <w:jc w:val="both"/>
      </w:pPr>
      <w:r>
        <w:lastRenderedPageBreak/>
        <w:t xml:space="preserve">Table 1 details the type and number of participants involved. </w:t>
      </w:r>
      <w:r w:rsidR="001A5758">
        <w:t xml:space="preserve"> </w:t>
      </w:r>
    </w:p>
    <w:p w14:paraId="1B2ED304" w14:textId="77777777" w:rsidR="000D384F" w:rsidRDefault="000D384F" w:rsidP="000D384F">
      <w:pPr>
        <w:pBdr>
          <w:top w:val="nil"/>
          <w:left w:val="nil"/>
          <w:bottom w:val="nil"/>
          <w:right w:val="nil"/>
          <w:between w:val="nil"/>
        </w:pBdr>
        <w:spacing w:after="0" w:line="480" w:lineRule="auto"/>
        <w:jc w:val="both"/>
        <w:rPr>
          <w:color w:val="000000"/>
        </w:rPr>
      </w:pPr>
      <w:r>
        <w:rPr>
          <w:color w:val="000000"/>
          <w:u w:val="single"/>
        </w:rPr>
        <w:t>Table 1.</w:t>
      </w:r>
      <w:r>
        <w:rPr>
          <w:color w:val="000000"/>
        </w:rPr>
        <w:t xml:space="preserve">          </w:t>
      </w:r>
      <w:r>
        <w:rPr>
          <w:color w:val="000000"/>
          <w:u w:val="single"/>
        </w:rPr>
        <w:t xml:space="preserve">Number of respondents from the different target audiences </w:t>
      </w:r>
      <w:r>
        <w:rPr>
          <w:color w:val="000000"/>
        </w:rPr>
        <w:t xml:space="preserve">  </w:t>
      </w:r>
    </w:p>
    <w:tbl>
      <w:tblPr>
        <w:tblStyle w:val="a"/>
        <w:tblW w:w="4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2410"/>
      </w:tblGrid>
      <w:tr w:rsidR="000D384F" w14:paraId="5311B9B4" w14:textId="77777777" w:rsidTr="00E768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E61EF35" w14:textId="77777777" w:rsidR="000D384F" w:rsidRDefault="000D384F" w:rsidP="00E768F3">
            <w:pPr>
              <w:pBdr>
                <w:top w:val="nil"/>
                <w:left w:val="nil"/>
                <w:bottom w:val="nil"/>
                <w:right w:val="nil"/>
                <w:between w:val="nil"/>
              </w:pBdr>
              <w:spacing w:line="480" w:lineRule="auto"/>
              <w:jc w:val="both"/>
              <w:rPr>
                <w:color w:val="000000"/>
                <w:sz w:val="22"/>
                <w:szCs w:val="22"/>
              </w:rPr>
            </w:pPr>
            <w:r>
              <w:rPr>
                <w:b w:val="0"/>
                <w:color w:val="000000"/>
                <w:sz w:val="22"/>
                <w:szCs w:val="22"/>
              </w:rPr>
              <w:t xml:space="preserve">Audience </w:t>
            </w:r>
          </w:p>
        </w:tc>
        <w:tc>
          <w:tcPr>
            <w:tcW w:w="2410" w:type="dxa"/>
          </w:tcPr>
          <w:p w14:paraId="3E22AB48" w14:textId="77777777" w:rsidR="000D384F" w:rsidRDefault="000D384F" w:rsidP="00E768F3">
            <w:pPr>
              <w:pBdr>
                <w:top w:val="nil"/>
                <w:left w:val="nil"/>
                <w:bottom w:val="nil"/>
                <w:right w:val="nil"/>
                <w:between w:val="nil"/>
              </w:pBdr>
              <w:spacing w:line="480" w:lineRule="auto"/>
              <w:jc w:val="both"/>
              <w:cnfStyle w:val="100000000000" w:firstRow="1" w:lastRow="0" w:firstColumn="0" w:lastColumn="0" w:oddVBand="0" w:evenVBand="0" w:oddHBand="0" w:evenHBand="0" w:firstRowFirstColumn="0" w:firstRowLastColumn="0" w:lastRowFirstColumn="0" w:lastRowLastColumn="0"/>
              <w:rPr>
                <w:color w:val="000000"/>
                <w:sz w:val="22"/>
                <w:szCs w:val="22"/>
              </w:rPr>
            </w:pPr>
            <w:r>
              <w:rPr>
                <w:b w:val="0"/>
                <w:color w:val="000000"/>
                <w:sz w:val="22"/>
                <w:szCs w:val="22"/>
              </w:rPr>
              <w:t xml:space="preserve">Number engaged with  </w:t>
            </w:r>
          </w:p>
        </w:tc>
      </w:tr>
      <w:tr w:rsidR="000D384F" w14:paraId="6913696F" w14:textId="77777777" w:rsidTr="00E768F3">
        <w:tc>
          <w:tcPr>
            <w:cnfStyle w:val="001000000000" w:firstRow="0" w:lastRow="0" w:firstColumn="1" w:lastColumn="0" w:oddVBand="0" w:evenVBand="0" w:oddHBand="0" w:evenHBand="0" w:firstRowFirstColumn="0" w:firstRowLastColumn="0" w:lastRowFirstColumn="0" w:lastRowLastColumn="0"/>
            <w:tcW w:w="2405" w:type="dxa"/>
          </w:tcPr>
          <w:p w14:paraId="6A0E1258" w14:textId="77777777" w:rsidR="000D384F" w:rsidRDefault="000D384F" w:rsidP="00E768F3">
            <w:pPr>
              <w:pBdr>
                <w:top w:val="nil"/>
                <w:left w:val="nil"/>
                <w:bottom w:val="nil"/>
                <w:right w:val="nil"/>
                <w:between w:val="nil"/>
              </w:pBdr>
              <w:spacing w:line="480" w:lineRule="auto"/>
              <w:jc w:val="both"/>
              <w:rPr>
                <w:color w:val="000000"/>
                <w:sz w:val="22"/>
                <w:szCs w:val="22"/>
              </w:rPr>
            </w:pPr>
            <w:r>
              <w:rPr>
                <w:b w:val="0"/>
                <w:color w:val="000000"/>
                <w:sz w:val="22"/>
                <w:szCs w:val="22"/>
              </w:rPr>
              <w:t xml:space="preserve">Mothers </w:t>
            </w:r>
          </w:p>
        </w:tc>
        <w:tc>
          <w:tcPr>
            <w:tcW w:w="2410" w:type="dxa"/>
          </w:tcPr>
          <w:p w14:paraId="38E29FA6" w14:textId="77777777" w:rsidR="000D384F" w:rsidRDefault="000D384F" w:rsidP="00E768F3">
            <w:pPr>
              <w:pBdr>
                <w:top w:val="nil"/>
                <w:left w:val="nil"/>
                <w:bottom w:val="nil"/>
                <w:right w:val="nil"/>
                <w:between w:val="nil"/>
              </w:pBdr>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89</w:t>
            </w:r>
          </w:p>
        </w:tc>
      </w:tr>
      <w:tr w:rsidR="000D384F" w14:paraId="1B6C2FFF" w14:textId="77777777" w:rsidTr="00E768F3">
        <w:tc>
          <w:tcPr>
            <w:cnfStyle w:val="001000000000" w:firstRow="0" w:lastRow="0" w:firstColumn="1" w:lastColumn="0" w:oddVBand="0" w:evenVBand="0" w:oddHBand="0" w:evenHBand="0" w:firstRowFirstColumn="0" w:firstRowLastColumn="0" w:lastRowFirstColumn="0" w:lastRowLastColumn="0"/>
            <w:tcW w:w="2405" w:type="dxa"/>
          </w:tcPr>
          <w:p w14:paraId="28C0C821" w14:textId="77777777" w:rsidR="000D384F" w:rsidRDefault="000D384F" w:rsidP="00E768F3">
            <w:pPr>
              <w:pBdr>
                <w:top w:val="nil"/>
                <w:left w:val="nil"/>
                <w:bottom w:val="nil"/>
                <w:right w:val="nil"/>
                <w:between w:val="nil"/>
              </w:pBdr>
              <w:spacing w:line="480" w:lineRule="auto"/>
              <w:jc w:val="both"/>
              <w:rPr>
                <w:color w:val="000000"/>
                <w:sz w:val="22"/>
                <w:szCs w:val="22"/>
              </w:rPr>
            </w:pPr>
            <w:r>
              <w:rPr>
                <w:b w:val="0"/>
                <w:color w:val="000000"/>
                <w:sz w:val="22"/>
                <w:szCs w:val="22"/>
              </w:rPr>
              <w:t>Fathers</w:t>
            </w:r>
          </w:p>
        </w:tc>
        <w:tc>
          <w:tcPr>
            <w:tcW w:w="2410" w:type="dxa"/>
          </w:tcPr>
          <w:p w14:paraId="06CA56AF" w14:textId="77777777" w:rsidR="000D384F" w:rsidRDefault="000D384F" w:rsidP="00E768F3">
            <w:pPr>
              <w:pBdr>
                <w:top w:val="nil"/>
                <w:left w:val="nil"/>
                <w:bottom w:val="nil"/>
                <w:right w:val="nil"/>
                <w:between w:val="nil"/>
              </w:pBdr>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16</w:t>
            </w:r>
          </w:p>
        </w:tc>
      </w:tr>
      <w:tr w:rsidR="000D384F" w14:paraId="524FE83C" w14:textId="77777777" w:rsidTr="00E768F3">
        <w:tc>
          <w:tcPr>
            <w:cnfStyle w:val="001000000000" w:firstRow="0" w:lastRow="0" w:firstColumn="1" w:lastColumn="0" w:oddVBand="0" w:evenVBand="0" w:oddHBand="0" w:evenHBand="0" w:firstRowFirstColumn="0" w:firstRowLastColumn="0" w:lastRowFirstColumn="0" w:lastRowLastColumn="0"/>
            <w:tcW w:w="2405" w:type="dxa"/>
          </w:tcPr>
          <w:p w14:paraId="207A1ADC" w14:textId="77777777" w:rsidR="000D384F" w:rsidRDefault="000D384F" w:rsidP="00E768F3">
            <w:pPr>
              <w:pBdr>
                <w:top w:val="nil"/>
                <w:left w:val="nil"/>
                <w:bottom w:val="nil"/>
                <w:right w:val="nil"/>
                <w:between w:val="nil"/>
              </w:pBdr>
              <w:spacing w:line="480" w:lineRule="auto"/>
              <w:jc w:val="both"/>
              <w:rPr>
                <w:color w:val="000000"/>
                <w:sz w:val="22"/>
                <w:szCs w:val="22"/>
              </w:rPr>
            </w:pPr>
            <w:r>
              <w:rPr>
                <w:b w:val="0"/>
                <w:color w:val="000000"/>
                <w:sz w:val="22"/>
                <w:szCs w:val="22"/>
              </w:rPr>
              <w:t xml:space="preserve">Grandmothers </w:t>
            </w:r>
          </w:p>
        </w:tc>
        <w:tc>
          <w:tcPr>
            <w:tcW w:w="2410" w:type="dxa"/>
          </w:tcPr>
          <w:p w14:paraId="07653FDE" w14:textId="77777777" w:rsidR="000D384F" w:rsidRDefault="000D384F" w:rsidP="00E768F3">
            <w:pPr>
              <w:pBdr>
                <w:top w:val="nil"/>
                <w:left w:val="nil"/>
                <w:bottom w:val="nil"/>
                <w:right w:val="nil"/>
                <w:between w:val="nil"/>
              </w:pBdr>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9</w:t>
            </w:r>
          </w:p>
        </w:tc>
      </w:tr>
      <w:tr w:rsidR="000D384F" w14:paraId="317856B6" w14:textId="77777777" w:rsidTr="00E768F3">
        <w:tc>
          <w:tcPr>
            <w:cnfStyle w:val="001000000000" w:firstRow="0" w:lastRow="0" w:firstColumn="1" w:lastColumn="0" w:oddVBand="0" w:evenVBand="0" w:oddHBand="0" w:evenHBand="0" w:firstRowFirstColumn="0" w:firstRowLastColumn="0" w:lastRowFirstColumn="0" w:lastRowLastColumn="0"/>
            <w:tcW w:w="2405" w:type="dxa"/>
          </w:tcPr>
          <w:p w14:paraId="5E8D35AA" w14:textId="77777777" w:rsidR="000D384F" w:rsidRDefault="000D384F" w:rsidP="00E768F3">
            <w:pPr>
              <w:pBdr>
                <w:top w:val="nil"/>
                <w:left w:val="nil"/>
                <w:bottom w:val="nil"/>
                <w:right w:val="nil"/>
                <w:between w:val="nil"/>
              </w:pBdr>
              <w:spacing w:line="480" w:lineRule="auto"/>
              <w:jc w:val="both"/>
              <w:rPr>
                <w:color w:val="000000"/>
                <w:sz w:val="22"/>
                <w:szCs w:val="22"/>
              </w:rPr>
            </w:pPr>
            <w:r>
              <w:rPr>
                <w:b w:val="0"/>
                <w:color w:val="000000"/>
                <w:sz w:val="22"/>
                <w:szCs w:val="22"/>
              </w:rPr>
              <w:t xml:space="preserve">Children </w:t>
            </w:r>
          </w:p>
        </w:tc>
        <w:tc>
          <w:tcPr>
            <w:tcW w:w="2410" w:type="dxa"/>
          </w:tcPr>
          <w:p w14:paraId="6A509BDD" w14:textId="77777777" w:rsidR="000D384F" w:rsidRDefault="000D384F" w:rsidP="00E768F3">
            <w:pPr>
              <w:pBdr>
                <w:top w:val="nil"/>
                <w:left w:val="nil"/>
                <w:bottom w:val="nil"/>
                <w:right w:val="nil"/>
                <w:between w:val="nil"/>
              </w:pBdr>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6</w:t>
            </w:r>
          </w:p>
        </w:tc>
      </w:tr>
    </w:tbl>
    <w:p w14:paraId="70A34D65" w14:textId="77777777" w:rsidR="000D384F" w:rsidRDefault="000D384F" w:rsidP="000D384F">
      <w:pPr>
        <w:spacing w:line="480" w:lineRule="auto"/>
        <w:jc w:val="both"/>
      </w:pPr>
      <w:r>
        <w:t xml:space="preserve"> </w:t>
      </w:r>
    </w:p>
    <w:p w14:paraId="7162FE06" w14:textId="6C5E531D" w:rsidR="005843BB" w:rsidRPr="00EB383E" w:rsidRDefault="0014595F" w:rsidP="00EB383E">
      <w:pPr>
        <w:spacing w:line="480" w:lineRule="auto"/>
        <w:ind w:firstLine="720"/>
        <w:jc w:val="both"/>
        <w:rPr>
          <w:b/>
          <w:bCs/>
        </w:rPr>
      </w:pPr>
      <w:r w:rsidRPr="00EB383E">
        <w:rPr>
          <w:b/>
          <w:bCs/>
        </w:rPr>
        <w:t xml:space="preserve">Individual, family and friendship interviews: </w:t>
      </w:r>
      <w:r w:rsidR="00A25F6E" w:rsidRPr="00EB383E">
        <w:rPr>
          <w:b/>
          <w:bCs/>
        </w:rPr>
        <w:t>Data collect</w:t>
      </w:r>
      <w:r w:rsidR="00A25F6E" w:rsidRPr="00C156F3">
        <w:rPr>
          <w:b/>
          <w:bCs/>
        </w:rPr>
        <w:t>i</w:t>
      </w:r>
      <w:r w:rsidR="00A25F6E" w:rsidRPr="007F30DA">
        <w:rPr>
          <w:b/>
          <w:bCs/>
        </w:rPr>
        <w:t>o</w:t>
      </w:r>
      <w:r w:rsidR="00A25F6E" w:rsidRPr="00731F50">
        <w:rPr>
          <w:b/>
          <w:bCs/>
        </w:rPr>
        <w:t xml:space="preserve">n </w:t>
      </w:r>
      <w:r w:rsidR="00A25F6E" w:rsidRPr="00D1388E">
        <w:rPr>
          <w:b/>
          <w:bCs/>
        </w:rPr>
        <w:t>m</w:t>
      </w:r>
      <w:r w:rsidR="00A25F6E" w:rsidRPr="002F6BA3">
        <w:rPr>
          <w:b/>
          <w:bCs/>
        </w:rPr>
        <w:t>etho</w:t>
      </w:r>
      <w:r w:rsidR="00A25F6E" w:rsidRPr="00380062">
        <w:rPr>
          <w:b/>
          <w:bCs/>
        </w:rPr>
        <w:t>d</w:t>
      </w:r>
      <w:r w:rsidR="00A25F6E" w:rsidRPr="00AA24DB">
        <w:rPr>
          <w:b/>
          <w:bCs/>
        </w:rPr>
        <w:t>s</w:t>
      </w:r>
      <w:r w:rsidR="00A25F6E" w:rsidRPr="00BA6BD3">
        <w:rPr>
          <w:b/>
          <w:bCs/>
        </w:rPr>
        <w:t xml:space="preserve"> an</w:t>
      </w:r>
      <w:r w:rsidR="00A25F6E" w:rsidRPr="00BF721D">
        <w:rPr>
          <w:b/>
          <w:bCs/>
        </w:rPr>
        <w:t>d</w:t>
      </w:r>
      <w:r w:rsidR="00A25F6E" w:rsidRPr="007A2863">
        <w:rPr>
          <w:b/>
          <w:bCs/>
        </w:rPr>
        <w:t xml:space="preserve"> </w:t>
      </w:r>
      <w:r w:rsidR="00A25F6E" w:rsidRPr="0021671D">
        <w:rPr>
          <w:b/>
          <w:bCs/>
        </w:rPr>
        <w:t xml:space="preserve">participants </w:t>
      </w:r>
      <w:r w:rsidR="00484D5E" w:rsidRPr="00833367">
        <w:rPr>
          <w:b/>
          <w:bCs/>
        </w:rPr>
        <w:t xml:space="preserve"> </w:t>
      </w:r>
      <w:r w:rsidRPr="00EB383E">
        <w:rPr>
          <w:b/>
          <w:bCs/>
        </w:rPr>
        <w:t xml:space="preserve"> </w:t>
      </w:r>
    </w:p>
    <w:p w14:paraId="0000003C" w14:textId="3D228C09" w:rsidR="009E1B80" w:rsidRDefault="001A5758">
      <w:pPr>
        <w:spacing w:line="480" w:lineRule="auto"/>
        <w:jc w:val="both"/>
      </w:pPr>
      <w:r>
        <w:t xml:space="preserve">To help inform and create a structure for the discussions, a guide was initially developed based on the findings from a literature review of articles published on healthy eating and dietary choices. The main topics for discussion were: (a) school-aged children and their families’ nutrition knowledge, attitudes and practices; (b) social and cultural norms that influence children’s nutrition-related behaviors; (c) behavioral determinants of optimal child nutrition, including the barriers and motivators to optimal child nutrition. </w:t>
      </w:r>
    </w:p>
    <w:p w14:paraId="16348CA0" w14:textId="13C1486A" w:rsidR="00062913" w:rsidRPr="00190650" w:rsidRDefault="001A5758" w:rsidP="00190650">
      <w:pPr>
        <w:widowControl w:val="0"/>
        <w:pBdr>
          <w:top w:val="nil"/>
          <w:left w:val="nil"/>
          <w:bottom w:val="nil"/>
          <w:right w:val="nil"/>
          <w:between w:val="nil"/>
        </w:pBdr>
        <w:spacing w:after="0" w:line="480" w:lineRule="auto"/>
        <w:jc w:val="both"/>
        <w:rPr>
          <w:rFonts w:asciiTheme="minorHAnsi" w:eastAsia="Arial" w:hAnsiTheme="minorHAnsi" w:cstheme="minorHAnsi"/>
          <w:color w:val="000000"/>
        </w:rPr>
      </w:pPr>
      <w:r w:rsidRPr="003E408B">
        <w:rPr>
          <w:rFonts w:asciiTheme="minorHAnsi" w:hAnsiTheme="minorHAnsi" w:cstheme="minorHAnsi"/>
          <w:highlight w:val="white"/>
        </w:rPr>
        <w:t>The data collection and analysis followed an iterative process, whereby emergent themes from early interviews were used to add to or refine questions during subsequent discussions. </w:t>
      </w:r>
      <w:r w:rsidRPr="003E408B">
        <w:rPr>
          <w:rFonts w:asciiTheme="minorHAnsi" w:hAnsiTheme="minorHAnsi" w:cstheme="minorHAnsi"/>
        </w:rPr>
        <w:t xml:space="preserve"> All interviews were conducted during 2018 and 2019</w:t>
      </w:r>
      <w:r w:rsidR="0010782F">
        <w:rPr>
          <w:rFonts w:asciiTheme="minorHAnsi" w:hAnsiTheme="minorHAnsi" w:cstheme="minorHAnsi"/>
        </w:rPr>
        <w:t xml:space="preserve"> by </w:t>
      </w:r>
      <w:r w:rsidR="00F31841">
        <w:rPr>
          <w:rFonts w:asciiTheme="minorHAnsi" w:hAnsiTheme="minorHAnsi" w:cstheme="minorHAnsi"/>
        </w:rPr>
        <w:t>local external researchers</w:t>
      </w:r>
      <w:r w:rsidR="0010782F">
        <w:rPr>
          <w:rFonts w:asciiTheme="minorHAnsi" w:hAnsiTheme="minorHAnsi" w:cstheme="minorHAnsi"/>
        </w:rPr>
        <w:t xml:space="preserve"> who had </w:t>
      </w:r>
      <w:r w:rsidR="00F31841">
        <w:rPr>
          <w:rFonts w:asciiTheme="minorHAnsi" w:hAnsiTheme="minorHAnsi" w:cstheme="minorHAnsi"/>
        </w:rPr>
        <w:t xml:space="preserve">training in and experience of conducting qualitative research in Joran. </w:t>
      </w:r>
      <w:r w:rsidR="00FE4572">
        <w:rPr>
          <w:rFonts w:asciiTheme="minorHAnsi" w:hAnsiTheme="minorHAnsi" w:cstheme="minorHAnsi"/>
        </w:rPr>
        <w:t xml:space="preserve">None of the interviews were conducted by WFP staff to avoid potential bias.  </w:t>
      </w:r>
      <w:r w:rsidRPr="003E408B">
        <w:rPr>
          <w:rFonts w:asciiTheme="minorHAnsi" w:hAnsiTheme="minorHAnsi" w:cstheme="minorHAnsi"/>
          <w:color w:val="000000"/>
        </w:rPr>
        <w:t xml:space="preserve">The participants were selected using purposive sampling, meaning they were selected because they possessed knowledge that was directly related to the research questions </w:t>
      </w:r>
      <w:r w:rsidR="00462A0D">
        <w:rPr>
          <w:rFonts w:asciiTheme="minorHAnsi" w:hAnsiTheme="minorHAnsi" w:cstheme="minorHAnsi"/>
          <w:color w:val="000000"/>
        </w:rPr>
        <w:t>[2</w:t>
      </w:r>
      <w:r w:rsidR="00E0016E">
        <w:rPr>
          <w:rFonts w:asciiTheme="minorHAnsi" w:hAnsiTheme="minorHAnsi" w:cstheme="minorHAnsi"/>
          <w:color w:val="000000"/>
        </w:rPr>
        <w:t>3</w:t>
      </w:r>
      <w:r w:rsidR="00462A0D">
        <w:rPr>
          <w:rFonts w:asciiTheme="minorHAnsi" w:hAnsiTheme="minorHAnsi" w:cstheme="minorHAnsi"/>
          <w:color w:val="000000"/>
        </w:rPr>
        <w:t>]</w:t>
      </w:r>
      <w:r w:rsidRPr="003E408B">
        <w:rPr>
          <w:rFonts w:asciiTheme="minorHAnsi" w:hAnsiTheme="minorHAnsi" w:cstheme="minorHAnsi"/>
          <w:color w:val="000000"/>
        </w:rPr>
        <w:t xml:space="preserve">. Sampling considered age, gender, location, </w:t>
      </w:r>
      <w:sdt>
        <w:sdtPr>
          <w:rPr>
            <w:rFonts w:asciiTheme="minorHAnsi" w:hAnsiTheme="minorHAnsi" w:cstheme="minorHAnsi"/>
          </w:rPr>
          <w:tag w:val="goog_rdk_20"/>
          <w:id w:val="-1483379480"/>
        </w:sdtPr>
        <w:sdtEndPr/>
        <w:sdtContent/>
      </w:sdt>
      <w:sdt>
        <w:sdtPr>
          <w:rPr>
            <w:rFonts w:asciiTheme="minorHAnsi" w:hAnsiTheme="minorHAnsi" w:cstheme="minorHAnsi"/>
          </w:rPr>
          <w:tag w:val="goog_rdk_21"/>
          <w:id w:val="1616254266"/>
        </w:sdtPr>
        <w:sdtEndPr/>
        <w:sdtContent/>
      </w:sdt>
      <w:r w:rsidR="005B38EA" w:rsidRPr="003E408B">
        <w:rPr>
          <w:rFonts w:asciiTheme="minorHAnsi" w:hAnsiTheme="minorHAnsi" w:cstheme="minorHAnsi"/>
          <w:color w:val="000000"/>
        </w:rPr>
        <w:t xml:space="preserve">nationalities </w:t>
      </w:r>
      <w:r w:rsidRPr="003E408B">
        <w:rPr>
          <w:rFonts w:asciiTheme="minorHAnsi" w:hAnsiTheme="minorHAnsi" w:cstheme="minorHAnsi"/>
          <w:color w:val="000000"/>
        </w:rPr>
        <w:t>(Jordanian/Syrian), and living situation (living in the community/refugee camp). WFP used a combination of snowball sampling and recruited through local community groups and</w:t>
      </w:r>
      <w:r w:rsidR="00062913" w:rsidRPr="003E408B">
        <w:rPr>
          <w:rFonts w:asciiTheme="minorHAnsi" w:hAnsiTheme="minorHAnsi" w:cstheme="minorHAnsi"/>
          <w:color w:val="000000"/>
        </w:rPr>
        <w:t xml:space="preserve"> existing WFP activities, such as the Healthy Kitchen project</w:t>
      </w:r>
      <w:r w:rsidRPr="003E408B">
        <w:rPr>
          <w:rFonts w:asciiTheme="minorHAnsi" w:hAnsiTheme="minorHAnsi" w:cstheme="minorHAnsi"/>
          <w:color w:val="000000"/>
        </w:rPr>
        <w:t>.</w:t>
      </w:r>
      <w:r w:rsidR="00062913" w:rsidRPr="003E408B">
        <w:rPr>
          <w:rFonts w:asciiTheme="minorHAnsi" w:eastAsia="Arial" w:hAnsiTheme="minorHAnsi" w:cstheme="minorHAnsi"/>
          <w:color w:val="000000"/>
        </w:rPr>
        <w:t xml:space="preserve"> The </w:t>
      </w:r>
      <w:r w:rsidR="005A34C9" w:rsidRPr="003E408B">
        <w:rPr>
          <w:rFonts w:asciiTheme="minorHAnsi" w:eastAsia="Arial" w:hAnsiTheme="minorHAnsi" w:cstheme="minorHAnsi"/>
          <w:color w:val="000000"/>
        </w:rPr>
        <w:t xml:space="preserve">formative data was collected in three locations: </w:t>
      </w:r>
      <w:proofErr w:type="spellStart"/>
      <w:r w:rsidR="00062913" w:rsidRPr="003E408B">
        <w:rPr>
          <w:rFonts w:asciiTheme="minorHAnsi" w:eastAsia="Arial" w:hAnsiTheme="minorHAnsi" w:cstheme="minorHAnsi"/>
          <w:color w:val="000000"/>
        </w:rPr>
        <w:t>Zaatari</w:t>
      </w:r>
      <w:proofErr w:type="spellEnd"/>
      <w:r w:rsidR="00062913" w:rsidRPr="003E408B">
        <w:rPr>
          <w:rFonts w:asciiTheme="minorHAnsi" w:eastAsia="Arial" w:hAnsiTheme="minorHAnsi" w:cstheme="minorHAnsi"/>
          <w:color w:val="000000"/>
        </w:rPr>
        <w:t xml:space="preserve"> camp</w:t>
      </w:r>
      <w:r w:rsidR="005A34C9" w:rsidRPr="003E408B">
        <w:rPr>
          <w:rFonts w:asciiTheme="minorHAnsi" w:eastAsia="Arial" w:hAnsiTheme="minorHAnsi" w:cstheme="minorHAnsi"/>
          <w:color w:val="000000"/>
        </w:rPr>
        <w:t>,</w:t>
      </w:r>
      <w:r w:rsidR="00062913" w:rsidRPr="003E408B">
        <w:rPr>
          <w:rFonts w:asciiTheme="minorHAnsi" w:eastAsia="Arial" w:hAnsiTheme="minorHAnsi" w:cstheme="minorHAnsi"/>
          <w:color w:val="000000"/>
        </w:rPr>
        <w:t xml:space="preserve"> Ein </w:t>
      </w:r>
      <w:proofErr w:type="spellStart"/>
      <w:r w:rsidR="00062913" w:rsidRPr="003E408B">
        <w:rPr>
          <w:rFonts w:asciiTheme="minorHAnsi" w:eastAsia="Arial" w:hAnsiTheme="minorHAnsi" w:cstheme="minorHAnsi"/>
          <w:color w:val="000000"/>
        </w:rPr>
        <w:t>el</w:t>
      </w:r>
      <w:proofErr w:type="spellEnd"/>
      <w:r w:rsidR="00062913" w:rsidRPr="003E408B">
        <w:rPr>
          <w:rFonts w:asciiTheme="minorHAnsi" w:eastAsia="Arial" w:hAnsiTheme="minorHAnsi" w:cstheme="minorHAnsi"/>
          <w:color w:val="000000"/>
        </w:rPr>
        <w:t xml:space="preserve"> Basha</w:t>
      </w:r>
      <w:r w:rsidR="005A34C9" w:rsidRPr="003E408B">
        <w:rPr>
          <w:rFonts w:asciiTheme="minorHAnsi" w:eastAsia="Arial" w:hAnsiTheme="minorHAnsi" w:cstheme="minorHAnsi"/>
          <w:color w:val="000000"/>
        </w:rPr>
        <w:t xml:space="preserve">, and </w:t>
      </w:r>
      <w:proofErr w:type="spellStart"/>
      <w:r w:rsidR="005A34C9" w:rsidRPr="003E408B">
        <w:rPr>
          <w:rFonts w:asciiTheme="minorHAnsi" w:eastAsia="Arial" w:hAnsiTheme="minorHAnsi" w:cstheme="minorHAnsi"/>
          <w:color w:val="000000"/>
        </w:rPr>
        <w:t>Karak</w:t>
      </w:r>
      <w:proofErr w:type="spellEnd"/>
      <w:r w:rsidR="00062913" w:rsidRPr="003E408B">
        <w:rPr>
          <w:rFonts w:asciiTheme="minorHAnsi" w:eastAsia="Arial" w:hAnsiTheme="minorHAnsi" w:cstheme="minorHAnsi"/>
          <w:color w:val="000000"/>
        </w:rPr>
        <w:t xml:space="preserve">. </w:t>
      </w:r>
      <w:r w:rsidR="005A34C9" w:rsidRPr="003E408B">
        <w:rPr>
          <w:rFonts w:asciiTheme="minorHAnsi" w:eastAsia="Arial" w:hAnsiTheme="minorHAnsi" w:cstheme="minorHAnsi"/>
          <w:color w:val="000000"/>
        </w:rPr>
        <w:t xml:space="preserve"> </w:t>
      </w:r>
      <w:r w:rsidR="00E567C8" w:rsidRPr="003E408B">
        <w:rPr>
          <w:rFonts w:asciiTheme="minorHAnsi" w:hAnsiTheme="minorHAnsi" w:cstheme="minorHAnsi"/>
        </w:rPr>
        <w:t xml:space="preserve">Located in north Jordan, </w:t>
      </w:r>
      <w:proofErr w:type="spellStart"/>
      <w:r w:rsidR="00E567C8" w:rsidRPr="003E408B">
        <w:rPr>
          <w:rFonts w:asciiTheme="minorHAnsi" w:hAnsiTheme="minorHAnsi" w:cstheme="minorHAnsi"/>
        </w:rPr>
        <w:lastRenderedPageBreak/>
        <w:t>Zaatari</w:t>
      </w:r>
      <w:proofErr w:type="spellEnd"/>
      <w:r w:rsidR="00E567C8" w:rsidRPr="003E408B">
        <w:rPr>
          <w:rFonts w:asciiTheme="minorHAnsi" w:hAnsiTheme="minorHAnsi" w:cstheme="minorHAnsi"/>
        </w:rPr>
        <w:t xml:space="preserve"> is the largest refugee camp in the Middle East and North Africa region currently hosting more than 76,000 Syrian refugees coming from </w:t>
      </w:r>
      <w:proofErr w:type="spellStart"/>
      <w:r w:rsidR="00E567C8" w:rsidRPr="003E408B">
        <w:rPr>
          <w:rFonts w:asciiTheme="minorHAnsi" w:hAnsiTheme="minorHAnsi" w:cstheme="minorHAnsi"/>
        </w:rPr>
        <w:t>Dara’a</w:t>
      </w:r>
      <w:proofErr w:type="spellEnd"/>
      <w:r w:rsidR="00E567C8" w:rsidRPr="003E408B">
        <w:rPr>
          <w:rFonts w:asciiTheme="minorHAnsi" w:hAnsiTheme="minorHAnsi" w:cstheme="minorHAnsi"/>
        </w:rPr>
        <w:t xml:space="preserve"> district in southern Syria. </w:t>
      </w:r>
      <w:proofErr w:type="spellStart"/>
      <w:r w:rsidR="005A34C9" w:rsidRPr="003E408B">
        <w:rPr>
          <w:rFonts w:asciiTheme="minorHAnsi" w:eastAsia="Arial" w:hAnsiTheme="minorHAnsi" w:cstheme="minorHAnsi"/>
          <w:color w:val="000000"/>
        </w:rPr>
        <w:t>Zaatari</w:t>
      </w:r>
      <w:proofErr w:type="spellEnd"/>
      <w:r w:rsidR="005A34C9" w:rsidRPr="003E408B">
        <w:rPr>
          <w:rFonts w:asciiTheme="minorHAnsi" w:eastAsia="Arial" w:hAnsiTheme="minorHAnsi" w:cstheme="minorHAnsi"/>
          <w:color w:val="000000"/>
        </w:rPr>
        <w:t xml:space="preserve"> camp and Ein </w:t>
      </w:r>
      <w:proofErr w:type="spellStart"/>
      <w:r w:rsidR="005A34C9" w:rsidRPr="003E408B">
        <w:rPr>
          <w:rFonts w:asciiTheme="minorHAnsi" w:eastAsia="Arial" w:hAnsiTheme="minorHAnsi" w:cstheme="minorHAnsi"/>
          <w:color w:val="000000"/>
        </w:rPr>
        <w:t>el</w:t>
      </w:r>
      <w:proofErr w:type="spellEnd"/>
      <w:r w:rsidR="005A34C9" w:rsidRPr="003E408B">
        <w:rPr>
          <w:rFonts w:asciiTheme="minorHAnsi" w:eastAsia="Arial" w:hAnsiTheme="minorHAnsi" w:cstheme="minorHAnsi"/>
          <w:color w:val="000000"/>
        </w:rPr>
        <w:t xml:space="preserve"> Basha</w:t>
      </w:r>
      <w:r w:rsidR="00062913" w:rsidRPr="003E408B">
        <w:rPr>
          <w:rFonts w:asciiTheme="minorHAnsi" w:eastAsia="Arial" w:hAnsiTheme="minorHAnsi" w:cstheme="minorHAnsi"/>
          <w:color w:val="000000"/>
        </w:rPr>
        <w:t xml:space="preserve"> w</w:t>
      </w:r>
      <w:r w:rsidR="005A34C9" w:rsidRPr="003E408B">
        <w:rPr>
          <w:rFonts w:asciiTheme="minorHAnsi" w:eastAsia="Arial" w:hAnsiTheme="minorHAnsi" w:cstheme="minorHAnsi"/>
          <w:color w:val="000000"/>
        </w:rPr>
        <w:t>ere</w:t>
      </w:r>
      <w:r w:rsidR="00062913" w:rsidRPr="003E408B">
        <w:rPr>
          <w:rFonts w:asciiTheme="minorHAnsi" w:eastAsia="Arial" w:hAnsiTheme="minorHAnsi" w:cstheme="minorHAnsi"/>
          <w:color w:val="000000"/>
        </w:rPr>
        <w:t xml:space="preserve"> chosen </w:t>
      </w:r>
      <w:r w:rsidR="005A34C9" w:rsidRPr="003E408B">
        <w:rPr>
          <w:rFonts w:asciiTheme="minorHAnsi" w:eastAsia="Arial" w:hAnsiTheme="minorHAnsi" w:cstheme="minorHAnsi"/>
          <w:color w:val="000000"/>
        </w:rPr>
        <w:t>as they are</w:t>
      </w:r>
      <w:r w:rsidR="00062913" w:rsidRPr="003E408B">
        <w:rPr>
          <w:rFonts w:asciiTheme="minorHAnsi" w:eastAsia="Arial" w:hAnsiTheme="minorHAnsi" w:cstheme="minorHAnsi"/>
          <w:color w:val="000000"/>
        </w:rPr>
        <w:t xml:space="preserve"> vulnerable poverty pocket</w:t>
      </w:r>
      <w:r w:rsidR="00205F27">
        <w:rPr>
          <w:rFonts w:asciiTheme="minorHAnsi" w:eastAsia="Arial" w:hAnsiTheme="minorHAnsi" w:cstheme="minorHAnsi"/>
          <w:color w:val="000000"/>
        </w:rPr>
        <w:t>s</w:t>
      </w:r>
      <w:r w:rsidR="00062913" w:rsidRPr="003E408B">
        <w:rPr>
          <w:rFonts w:asciiTheme="minorHAnsi" w:eastAsia="Arial" w:hAnsiTheme="minorHAnsi" w:cstheme="minorHAnsi"/>
          <w:color w:val="000000"/>
        </w:rPr>
        <w:t xml:space="preserve"> where WFP undertakes other activities, most notably the school feeding program, and because both Syrian refugees and Jordanians live </w:t>
      </w:r>
      <w:r w:rsidR="00062913" w:rsidRPr="00190650">
        <w:rPr>
          <w:rFonts w:asciiTheme="minorHAnsi" w:eastAsia="Arial" w:hAnsiTheme="minorHAnsi" w:cstheme="minorHAnsi"/>
          <w:color w:val="000000"/>
        </w:rPr>
        <w:t>there. </w:t>
      </w:r>
      <w:proofErr w:type="spellStart"/>
      <w:r w:rsidR="005A34C9" w:rsidRPr="00190650">
        <w:rPr>
          <w:rFonts w:asciiTheme="minorHAnsi" w:eastAsia="Arial" w:hAnsiTheme="minorHAnsi" w:cstheme="minorHAnsi"/>
          <w:color w:val="000000"/>
        </w:rPr>
        <w:t>Karak</w:t>
      </w:r>
      <w:proofErr w:type="spellEnd"/>
      <w:r w:rsidR="005A34C9" w:rsidRPr="00190650">
        <w:rPr>
          <w:rFonts w:asciiTheme="minorHAnsi" w:eastAsia="Arial" w:hAnsiTheme="minorHAnsi" w:cstheme="minorHAnsi"/>
          <w:color w:val="000000"/>
        </w:rPr>
        <w:t xml:space="preserve"> was added to increase geographical spread of the sample</w:t>
      </w:r>
      <w:r w:rsidR="005A34C9" w:rsidRPr="00731F50">
        <w:rPr>
          <w:rFonts w:asciiTheme="minorHAnsi" w:eastAsia="Arial" w:hAnsiTheme="minorHAnsi" w:cstheme="minorHAnsi"/>
          <w:color w:val="000000"/>
        </w:rPr>
        <w:t>.</w:t>
      </w:r>
      <w:r w:rsidR="00C156F3" w:rsidRPr="00731F50">
        <w:rPr>
          <w:rFonts w:asciiTheme="minorHAnsi" w:eastAsia="Arial" w:hAnsiTheme="minorHAnsi" w:cstheme="minorHAnsi"/>
          <w:color w:val="000000"/>
        </w:rPr>
        <w:t xml:space="preserve"> </w:t>
      </w:r>
      <w:r w:rsidR="00C156F3" w:rsidRPr="00D1388E">
        <w:rPr>
          <w:rFonts w:asciiTheme="minorHAnsi" w:eastAsia="Arial" w:hAnsiTheme="minorHAnsi" w:cstheme="minorHAnsi"/>
          <w:color w:val="000000"/>
        </w:rPr>
        <w:t>A</w:t>
      </w:r>
      <w:r w:rsidR="00C156F3" w:rsidRPr="002F6BA3">
        <w:rPr>
          <w:rFonts w:asciiTheme="minorHAnsi" w:eastAsia="Arial" w:hAnsiTheme="minorHAnsi" w:cstheme="minorHAnsi"/>
          <w:color w:val="000000"/>
        </w:rPr>
        <w:t>ll o</w:t>
      </w:r>
      <w:r w:rsidR="00C156F3" w:rsidRPr="00380062">
        <w:rPr>
          <w:rFonts w:asciiTheme="minorHAnsi" w:eastAsia="Arial" w:hAnsiTheme="minorHAnsi" w:cstheme="minorHAnsi"/>
          <w:color w:val="000000"/>
        </w:rPr>
        <w:t>f</w:t>
      </w:r>
      <w:r w:rsidR="00C156F3" w:rsidRPr="00AA24DB">
        <w:rPr>
          <w:rFonts w:asciiTheme="minorHAnsi" w:eastAsia="Arial" w:hAnsiTheme="minorHAnsi" w:cstheme="minorHAnsi"/>
          <w:color w:val="000000"/>
        </w:rPr>
        <w:t xml:space="preserve"> </w:t>
      </w:r>
      <w:r w:rsidR="00C156F3" w:rsidRPr="00BF721D">
        <w:rPr>
          <w:rFonts w:asciiTheme="minorHAnsi" w:eastAsia="Arial" w:hAnsiTheme="minorHAnsi" w:cstheme="minorHAnsi"/>
          <w:color w:val="000000"/>
        </w:rPr>
        <w:t>th</w:t>
      </w:r>
      <w:r w:rsidR="00C156F3" w:rsidRPr="007A2863">
        <w:rPr>
          <w:rFonts w:asciiTheme="minorHAnsi" w:eastAsia="Arial" w:hAnsiTheme="minorHAnsi" w:cstheme="minorHAnsi"/>
          <w:color w:val="000000"/>
        </w:rPr>
        <w:t xml:space="preserve">e </w:t>
      </w:r>
      <w:r w:rsidR="003B4C7D" w:rsidRPr="0021671D">
        <w:rPr>
          <w:rFonts w:asciiTheme="minorHAnsi" w:eastAsia="Arial" w:hAnsiTheme="minorHAnsi" w:cstheme="minorHAnsi"/>
          <w:color w:val="000000"/>
        </w:rPr>
        <w:t>participants</w:t>
      </w:r>
      <w:r w:rsidR="00C156F3" w:rsidRPr="00833367">
        <w:rPr>
          <w:rFonts w:asciiTheme="minorHAnsi" w:eastAsia="Arial" w:hAnsiTheme="minorHAnsi" w:cstheme="minorHAnsi"/>
          <w:color w:val="000000"/>
        </w:rPr>
        <w:t xml:space="preserve"> </w:t>
      </w:r>
      <w:r w:rsidR="00C156F3" w:rsidRPr="009737D1">
        <w:rPr>
          <w:rFonts w:asciiTheme="minorHAnsi" w:eastAsia="Arial" w:hAnsiTheme="minorHAnsi" w:cstheme="minorHAnsi"/>
          <w:color w:val="000000"/>
        </w:rPr>
        <w:t>h</w:t>
      </w:r>
      <w:r w:rsidR="00C156F3" w:rsidRPr="000818ED">
        <w:rPr>
          <w:rFonts w:asciiTheme="minorHAnsi" w:eastAsia="Arial" w:hAnsiTheme="minorHAnsi" w:cstheme="minorHAnsi"/>
          <w:color w:val="000000"/>
        </w:rPr>
        <w:t>a</w:t>
      </w:r>
      <w:r w:rsidR="00C156F3" w:rsidRPr="003F23BD">
        <w:rPr>
          <w:rFonts w:asciiTheme="minorHAnsi" w:eastAsia="Arial" w:hAnsiTheme="minorHAnsi" w:cstheme="minorHAnsi"/>
          <w:color w:val="000000"/>
        </w:rPr>
        <w:t>d</w:t>
      </w:r>
      <w:r w:rsidR="00C156F3" w:rsidRPr="00242F18">
        <w:rPr>
          <w:rFonts w:asciiTheme="minorHAnsi" w:eastAsia="Arial" w:hAnsiTheme="minorHAnsi" w:cstheme="minorHAnsi"/>
          <w:color w:val="000000"/>
        </w:rPr>
        <w:t xml:space="preserve"> </w:t>
      </w:r>
      <w:r w:rsidR="003B4C7D" w:rsidRPr="00DB27F8">
        <w:rPr>
          <w:rFonts w:asciiTheme="minorHAnsi" w:eastAsia="Arial" w:hAnsiTheme="minorHAnsi" w:cstheme="minorHAnsi"/>
          <w:color w:val="000000"/>
        </w:rPr>
        <w:t>a</w:t>
      </w:r>
      <w:r w:rsidR="003B4C7D" w:rsidRPr="00A07F4B">
        <w:rPr>
          <w:rFonts w:asciiTheme="minorHAnsi" w:eastAsia="Arial" w:hAnsiTheme="minorHAnsi" w:cstheme="minorHAnsi"/>
          <w:color w:val="000000"/>
        </w:rPr>
        <w:t>t</w:t>
      </w:r>
      <w:r w:rsidR="003B4C7D" w:rsidRPr="009A5CE0">
        <w:rPr>
          <w:rFonts w:asciiTheme="minorHAnsi" w:eastAsia="Arial" w:hAnsiTheme="minorHAnsi" w:cstheme="minorHAnsi"/>
          <w:color w:val="000000"/>
        </w:rPr>
        <w:t xml:space="preserve"> </w:t>
      </w:r>
      <w:r w:rsidR="003B4C7D" w:rsidRPr="00DD40C1">
        <w:rPr>
          <w:rFonts w:asciiTheme="minorHAnsi" w:eastAsia="Arial" w:hAnsiTheme="minorHAnsi" w:cstheme="minorHAnsi"/>
          <w:color w:val="000000"/>
        </w:rPr>
        <w:t>least</w:t>
      </w:r>
      <w:r w:rsidR="003B4C7D" w:rsidRPr="00C841AF">
        <w:rPr>
          <w:rFonts w:asciiTheme="minorHAnsi" w:eastAsia="Arial" w:hAnsiTheme="minorHAnsi" w:cstheme="minorHAnsi"/>
          <w:color w:val="000000"/>
        </w:rPr>
        <w:t xml:space="preserve"> </w:t>
      </w:r>
      <w:r w:rsidR="00C156F3" w:rsidRPr="00F36FC3">
        <w:rPr>
          <w:rFonts w:asciiTheme="minorHAnsi" w:eastAsia="Arial" w:hAnsiTheme="minorHAnsi" w:cstheme="minorHAnsi"/>
          <w:color w:val="000000"/>
        </w:rPr>
        <w:t>o</w:t>
      </w:r>
      <w:r w:rsidR="00C156F3" w:rsidRPr="00731F50">
        <w:rPr>
          <w:rFonts w:asciiTheme="minorHAnsi" w:eastAsia="Arial" w:hAnsiTheme="minorHAnsi" w:cstheme="minorHAnsi"/>
          <w:color w:val="000000"/>
        </w:rPr>
        <w:t xml:space="preserve">ne </w:t>
      </w:r>
      <w:r w:rsidR="003B4C7D" w:rsidRPr="00731F50">
        <w:rPr>
          <w:rFonts w:asciiTheme="minorHAnsi" w:eastAsia="Arial" w:hAnsiTheme="minorHAnsi" w:cstheme="minorHAnsi"/>
          <w:color w:val="000000"/>
        </w:rPr>
        <w:t>child of primary school age</w:t>
      </w:r>
      <w:r w:rsidR="00940015" w:rsidRPr="00731F50">
        <w:rPr>
          <w:rFonts w:asciiTheme="minorHAnsi" w:eastAsia="Arial" w:hAnsiTheme="minorHAnsi" w:cstheme="minorHAnsi"/>
          <w:color w:val="000000"/>
        </w:rPr>
        <w:t xml:space="preserve"> </w:t>
      </w:r>
      <w:r w:rsidR="003B4C7D" w:rsidRPr="00731F50">
        <w:rPr>
          <w:rFonts w:asciiTheme="minorHAnsi" w:eastAsia="Arial" w:hAnsiTheme="minorHAnsi" w:cstheme="minorHAnsi"/>
          <w:color w:val="000000"/>
        </w:rPr>
        <w:t>(aged between 5-11 years old)</w:t>
      </w:r>
      <w:r w:rsidR="00940015" w:rsidRPr="00731F50">
        <w:rPr>
          <w:rFonts w:asciiTheme="minorHAnsi" w:eastAsia="Arial" w:hAnsiTheme="minorHAnsi" w:cstheme="minorHAnsi"/>
          <w:color w:val="000000"/>
        </w:rPr>
        <w:t xml:space="preserve"> and </w:t>
      </w:r>
      <w:r w:rsidR="00AA6723" w:rsidRPr="00731F50">
        <w:rPr>
          <w:rFonts w:asciiTheme="minorHAnsi" w:eastAsia="Arial" w:hAnsiTheme="minorHAnsi" w:cstheme="minorHAnsi"/>
          <w:color w:val="000000"/>
        </w:rPr>
        <w:t xml:space="preserve">25% of the </w:t>
      </w:r>
      <w:r w:rsidR="001D7196" w:rsidRPr="00731F50">
        <w:rPr>
          <w:rFonts w:asciiTheme="minorHAnsi" w:eastAsia="Arial" w:hAnsiTheme="minorHAnsi" w:cstheme="minorHAnsi"/>
          <w:color w:val="000000"/>
        </w:rPr>
        <w:t>participants</w:t>
      </w:r>
      <w:r w:rsidR="00AA6723" w:rsidRPr="00731F50">
        <w:rPr>
          <w:rFonts w:asciiTheme="minorHAnsi" w:eastAsia="Arial" w:hAnsiTheme="minorHAnsi" w:cstheme="minorHAnsi"/>
          <w:color w:val="000000"/>
        </w:rPr>
        <w:t xml:space="preserve"> were </w:t>
      </w:r>
      <w:r w:rsidR="001D7196" w:rsidRPr="00731F50">
        <w:rPr>
          <w:rFonts w:asciiTheme="minorHAnsi" w:eastAsia="Arial" w:hAnsiTheme="minorHAnsi" w:cstheme="minorHAnsi"/>
          <w:color w:val="000000"/>
        </w:rPr>
        <w:t xml:space="preserve">Syrian. </w:t>
      </w:r>
      <w:r w:rsidR="007F30DA" w:rsidRPr="00731F50">
        <w:rPr>
          <w:rFonts w:asciiTheme="minorHAnsi" w:hAnsiTheme="minorHAnsi" w:cstheme="minorHAnsi"/>
        </w:rPr>
        <w:t>84</w:t>
      </w:r>
      <w:r w:rsidR="003B0E55" w:rsidRPr="00731F50">
        <w:rPr>
          <w:rFonts w:asciiTheme="minorHAnsi" w:hAnsiTheme="minorHAnsi" w:cstheme="minorHAnsi"/>
        </w:rPr>
        <w:t xml:space="preserve">% were female and </w:t>
      </w:r>
      <w:r w:rsidR="007F30DA" w:rsidRPr="00731F50">
        <w:rPr>
          <w:rFonts w:asciiTheme="minorHAnsi" w:hAnsiTheme="minorHAnsi" w:cstheme="minorHAnsi"/>
        </w:rPr>
        <w:t>the age range</w:t>
      </w:r>
      <w:r w:rsidR="009B0C25" w:rsidRPr="00731F50">
        <w:rPr>
          <w:rFonts w:asciiTheme="minorHAnsi" w:hAnsiTheme="minorHAnsi" w:cstheme="minorHAnsi"/>
        </w:rPr>
        <w:t xml:space="preserve"> of participant was 8 to 71 years old.</w:t>
      </w:r>
      <w:r w:rsidR="009B0C25">
        <w:rPr>
          <w:rFonts w:ascii="Times New Roman" w:hAnsi="Times New Roman" w:cs="Times New Roman"/>
        </w:rPr>
        <w:t xml:space="preserve">  </w:t>
      </w:r>
    </w:p>
    <w:p w14:paraId="628C1C29" w14:textId="634ED3B4" w:rsidR="007A1AB4" w:rsidRPr="00EB383E" w:rsidRDefault="007A1AB4" w:rsidP="00EB383E">
      <w:pPr>
        <w:spacing w:line="480" w:lineRule="auto"/>
        <w:jc w:val="both"/>
        <w:rPr>
          <w:rFonts w:cstheme="minorHAnsi"/>
          <w:bCs/>
          <w:lang w:val="en-GB"/>
        </w:rPr>
      </w:pPr>
      <w:r w:rsidRPr="00EB383E">
        <w:rPr>
          <w:rFonts w:cstheme="minorHAnsi"/>
          <w:bCs/>
          <w:lang w:val="en-GB"/>
        </w:rPr>
        <w:t xml:space="preserve">In order for participants to feel at ease during the interview, most of the participants were offered the opportunity to be interviewed in their own home or in a location that was convenient to them. All participants were interviewed once and interviews took between 30 minutes to 1.5 hours, with an average length of 55 minutes.  </w:t>
      </w:r>
    </w:p>
    <w:p w14:paraId="621C8C23" w14:textId="1941D230" w:rsidR="00190650" w:rsidRPr="00EB383E" w:rsidRDefault="00190650" w:rsidP="00EB383E">
      <w:pPr>
        <w:spacing w:line="480" w:lineRule="auto"/>
        <w:ind w:firstLine="720"/>
        <w:jc w:val="both"/>
        <w:rPr>
          <w:rFonts w:cstheme="minorHAnsi"/>
          <w:b/>
          <w:u w:val="single"/>
          <w:lang w:val="en-GB"/>
        </w:rPr>
      </w:pPr>
      <w:r w:rsidRPr="00EB383E">
        <w:rPr>
          <w:rFonts w:cstheme="minorHAnsi"/>
          <w:b/>
          <w:u w:val="single"/>
          <w:lang w:val="en-GB"/>
        </w:rPr>
        <w:t xml:space="preserve">Research questions </w:t>
      </w:r>
    </w:p>
    <w:p w14:paraId="1D79A99D" w14:textId="77777777" w:rsidR="00BA4F29" w:rsidRPr="00EB383E" w:rsidRDefault="00BA4F29" w:rsidP="00EB383E">
      <w:pPr>
        <w:pStyle w:val="BodyText"/>
        <w:spacing w:after="0" w:line="480" w:lineRule="auto"/>
        <w:rPr>
          <w:rFonts w:asciiTheme="minorHAnsi" w:hAnsiTheme="minorHAnsi" w:cstheme="minorHAnsi"/>
        </w:rPr>
      </w:pPr>
      <w:r w:rsidRPr="00EB383E">
        <w:rPr>
          <w:rFonts w:asciiTheme="minorHAnsi" w:hAnsiTheme="minorHAnsi" w:cstheme="minorHAnsi"/>
        </w:rPr>
        <w:t xml:space="preserve">For this study semi-structured interviews were conducted. At the start of each interview, loosely structured, open-ended questions were asked. In order to pursue an idea or response, more detailed questions were subsequently asked, or prompts made. The wording was not </w:t>
      </w:r>
      <w:proofErr w:type="spellStart"/>
      <w:r w:rsidRPr="00EB383E">
        <w:rPr>
          <w:rFonts w:asciiTheme="minorHAnsi" w:hAnsiTheme="minorHAnsi" w:cstheme="minorHAnsi"/>
        </w:rPr>
        <w:t>standardised</w:t>
      </w:r>
      <w:proofErr w:type="spellEnd"/>
      <w:r w:rsidRPr="00EB383E">
        <w:rPr>
          <w:rFonts w:asciiTheme="minorHAnsi" w:hAnsiTheme="minorHAnsi" w:cstheme="minorHAnsi"/>
        </w:rPr>
        <w:t xml:space="preserve">, as the interviewers tried to use the participant’s own vocabulary when framing supplementary questions.  </w:t>
      </w:r>
    </w:p>
    <w:p w14:paraId="687D503D" w14:textId="77777777" w:rsidR="00BA4F29" w:rsidRPr="00EB383E" w:rsidRDefault="00BA4F29" w:rsidP="00EB383E">
      <w:pPr>
        <w:spacing w:line="480" w:lineRule="auto"/>
        <w:jc w:val="both"/>
        <w:rPr>
          <w:b/>
          <w:lang w:val="en-GB"/>
        </w:rPr>
      </w:pPr>
      <w:r w:rsidRPr="00EB383E">
        <w:rPr>
          <w:lang w:val="en-GB"/>
        </w:rPr>
        <w:t xml:space="preserve">The questions covered the following areas: </w:t>
      </w:r>
    </w:p>
    <w:p w14:paraId="3ACA032B" w14:textId="34679A8F" w:rsidR="00025560" w:rsidRPr="00EB383E" w:rsidRDefault="00025560" w:rsidP="00EB383E">
      <w:pPr>
        <w:pStyle w:val="ListParagraph"/>
        <w:numPr>
          <w:ilvl w:val="0"/>
          <w:numId w:val="9"/>
        </w:numPr>
        <w:spacing w:after="200" w:line="480" w:lineRule="auto"/>
        <w:jc w:val="both"/>
        <w:rPr>
          <w:rFonts w:asciiTheme="minorHAnsi" w:hAnsiTheme="minorHAnsi"/>
          <w:bCs/>
        </w:rPr>
      </w:pPr>
      <w:r w:rsidRPr="00EB383E">
        <w:rPr>
          <w:rFonts w:asciiTheme="minorHAnsi" w:hAnsiTheme="minorHAnsi" w:cstheme="majorHAnsi"/>
          <w:bCs/>
        </w:rPr>
        <w:t>current knowledge, attitudes and practices of school-aged children and their families relating to nutrition</w:t>
      </w:r>
      <w:r w:rsidRPr="00EB383E">
        <w:rPr>
          <w:rFonts w:cs="Arial"/>
          <w:bCs/>
        </w:rPr>
        <w:t xml:space="preserve"> </w:t>
      </w:r>
    </w:p>
    <w:p w14:paraId="5CB0880C" w14:textId="77777777" w:rsidR="00305F60" w:rsidRPr="00EB383E" w:rsidRDefault="00E31BFF" w:rsidP="00EB383E">
      <w:pPr>
        <w:pStyle w:val="ListParagraph"/>
        <w:numPr>
          <w:ilvl w:val="0"/>
          <w:numId w:val="9"/>
        </w:numPr>
        <w:spacing w:after="200" w:line="480" w:lineRule="auto"/>
        <w:jc w:val="both"/>
        <w:rPr>
          <w:rFonts w:asciiTheme="minorHAnsi" w:hAnsiTheme="minorHAnsi"/>
          <w:bCs/>
        </w:rPr>
      </w:pPr>
      <w:r w:rsidRPr="00EB383E">
        <w:rPr>
          <w:rFonts w:asciiTheme="minorHAnsi" w:hAnsiTheme="minorHAnsi" w:cstheme="majorHAnsi"/>
          <w:bCs/>
        </w:rPr>
        <w:t>the knowledge, attitudes and practices of school-aged children and their families’ relating to health and health concern</w:t>
      </w:r>
      <w:r w:rsidR="00305F60" w:rsidRPr="00EB383E">
        <w:rPr>
          <w:rFonts w:asciiTheme="minorHAnsi" w:hAnsiTheme="minorHAnsi" w:cstheme="majorHAnsi"/>
          <w:bCs/>
        </w:rPr>
        <w:t>s</w:t>
      </w:r>
    </w:p>
    <w:p w14:paraId="2F4552F3" w14:textId="5E3B3938" w:rsidR="00305F60" w:rsidRPr="00EB383E" w:rsidRDefault="00305F60" w:rsidP="00EB383E">
      <w:pPr>
        <w:pStyle w:val="ListParagraph"/>
        <w:numPr>
          <w:ilvl w:val="0"/>
          <w:numId w:val="9"/>
        </w:numPr>
        <w:spacing w:after="200" w:line="480" w:lineRule="auto"/>
        <w:jc w:val="both"/>
        <w:rPr>
          <w:rFonts w:asciiTheme="minorHAnsi" w:hAnsiTheme="minorHAnsi"/>
          <w:bCs/>
        </w:rPr>
      </w:pPr>
      <w:r w:rsidRPr="00EB383E">
        <w:rPr>
          <w:rFonts w:asciiTheme="minorHAnsi" w:hAnsiTheme="minorHAnsi" w:cstheme="majorHAnsi"/>
          <w:bCs/>
        </w:rPr>
        <w:t>Social and cultural norms which influence children’s nutrition, including appropriate strategies to influence positive social change and create new social norms</w:t>
      </w:r>
    </w:p>
    <w:p w14:paraId="210EF7FB" w14:textId="7B7F674B" w:rsidR="00815E50" w:rsidRPr="00EB383E" w:rsidRDefault="00075F94" w:rsidP="00EB383E">
      <w:pPr>
        <w:pStyle w:val="ListParagraph"/>
        <w:numPr>
          <w:ilvl w:val="0"/>
          <w:numId w:val="9"/>
        </w:numPr>
        <w:spacing w:after="200" w:line="480" w:lineRule="auto"/>
        <w:jc w:val="both"/>
        <w:rPr>
          <w:rFonts w:asciiTheme="minorHAnsi" w:hAnsiTheme="minorHAnsi"/>
          <w:bCs/>
        </w:rPr>
      </w:pPr>
      <w:r w:rsidRPr="00EB383E">
        <w:rPr>
          <w:rFonts w:asciiTheme="minorHAnsi" w:hAnsiTheme="minorHAnsi" w:cstheme="majorHAnsi"/>
          <w:bCs/>
        </w:rPr>
        <w:t>barriers and motivators to optimal child nutrition</w:t>
      </w:r>
    </w:p>
    <w:p w14:paraId="5FBC6395" w14:textId="6E7F8D90" w:rsidR="00E31BFF" w:rsidRPr="00EB383E" w:rsidRDefault="00F807F0" w:rsidP="00EB383E">
      <w:pPr>
        <w:pStyle w:val="ListParagraph"/>
        <w:numPr>
          <w:ilvl w:val="0"/>
          <w:numId w:val="9"/>
        </w:numPr>
        <w:spacing w:after="200" w:line="480" w:lineRule="auto"/>
        <w:jc w:val="both"/>
        <w:rPr>
          <w:rFonts w:asciiTheme="minorHAnsi" w:hAnsiTheme="minorHAnsi"/>
          <w:bCs/>
        </w:rPr>
      </w:pPr>
      <w:r w:rsidRPr="00EB383E">
        <w:rPr>
          <w:rFonts w:asciiTheme="minorHAnsi" w:hAnsiTheme="minorHAnsi" w:cstheme="majorHAnsi"/>
          <w:bCs/>
        </w:rPr>
        <w:t xml:space="preserve">influences school-children’s health and nutrition </w:t>
      </w:r>
      <w:r w:rsidR="00EB383E" w:rsidRPr="00EB383E">
        <w:rPr>
          <w:rFonts w:asciiTheme="minorHAnsi" w:hAnsiTheme="minorHAnsi" w:cstheme="majorHAnsi"/>
          <w:bCs/>
        </w:rPr>
        <w:t>behaviors</w:t>
      </w:r>
    </w:p>
    <w:p w14:paraId="7545E7CB" w14:textId="36741B87" w:rsidR="00090FFF" w:rsidRPr="00EB383E" w:rsidRDefault="00090FFF" w:rsidP="00EB383E">
      <w:pPr>
        <w:pStyle w:val="ListParagraph"/>
        <w:numPr>
          <w:ilvl w:val="0"/>
          <w:numId w:val="9"/>
        </w:numPr>
        <w:spacing w:after="200" w:line="480" w:lineRule="auto"/>
        <w:jc w:val="both"/>
        <w:rPr>
          <w:rFonts w:asciiTheme="minorHAnsi" w:hAnsiTheme="minorHAnsi"/>
          <w:bCs/>
        </w:rPr>
      </w:pPr>
      <w:r w:rsidRPr="00EB383E">
        <w:rPr>
          <w:rFonts w:asciiTheme="minorHAnsi" w:hAnsiTheme="minorHAnsi" w:cstheme="majorHAnsi"/>
          <w:bCs/>
        </w:rPr>
        <w:lastRenderedPageBreak/>
        <w:t>appropriate channels, entry points and existing service delivery platforms to reach the target audiences</w:t>
      </w:r>
    </w:p>
    <w:p w14:paraId="1F50E695" w14:textId="23FB8F67" w:rsidR="00090FFF" w:rsidRPr="00EB383E" w:rsidRDefault="00226E1E" w:rsidP="00EB383E">
      <w:pPr>
        <w:pStyle w:val="ListParagraph"/>
        <w:numPr>
          <w:ilvl w:val="0"/>
          <w:numId w:val="9"/>
        </w:numPr>
        <w:spacing w:after="200" w:line="480" w:lineRule="auto"/>
        <w:jc w:val="both"/>
        <w:rPr>
          <w:rFonts w:asciiTheme="minorHAnsi" w:hAnsiTheme="minorHAnsi"/>
          <w:bCs/>
        </w:rPr>
      </w:pPr>
      <w:r w:rsidRPr="00EB383E">
        <w:rPr>
          <w:rFonts w:asciiTheme="minorHAnsi" w:hAnsiTheme="minorHAnsi" w:cstheme="majorHAnsi"/>
          <w:bCs/>
        </w:rPr>
        <w:t>key influencers at the primary, secondary and tertiary levels</w:t>
      </w:r>
    </w:p>
    <w:p w14:paraId="5FD3C77C" w14:textId="6017AE20" w:rsidR="00BA4F29" w:rsidRPr="00EB383E" w:rsidRDefault="00B3354A" w:rsidP="00EB383E">
      <w:pPr>
        <w:pStyle w:val="ListParagraph"/>
        <w:numPr>
          <w:ilvl w:val="0"/>
          <w:numId w:val="9"/>
        </w:numPr>
        <w:spacing w:after="200" w:line="480" w:lineRule="auto"/>
        <w:jc w:val="both"/>
        <w:rPr>
          <w:rFonts w:asciiTheme="minorHAnsi" w:hAnsiTheme="minorHAnsi"/>
          <w:bCs/>
        </w:rPr>
      </w:pPr>
      <w:r w:rsidRPr="00EB383E">
        <w:rPr>
          <w:rFonts w:asciiTheme="minorHAnsi" w:hAnsiTheme="minorHAnsi"/>
          <w:bCs/>
        </w:rPr>
        <w:t xml:space="preserve">trusted individuals, </w:t>
      </w:r>
      <w:r w:rsidR="00EB383E" w:rsidRPr="00EB383E">
        <w:rPr>
          <w:rFonts w:asciiTheme="minorHAnsi" w:hAnsiTheme="minorHAnsi"/>
          <w:bCs/>
        </w:rPr>
        <w:t>organizations</w:t>
      </w:r>
      <w:r w:rsidRPr="00EB383E">
        <w:rPr>
          <w:rFonts w:asciiTheme="minorHAnsi" w:hAnsiTheme="minorHAnsi"/>
          <w:bCs/>
        </w:rPr>
        <w:t>, and sources of information</w:t>
      </w:r>
    </w:p>
    <w:p w14:paraId="6A9D6485" w14:textId="298982F3" w:rsidR="00190650" w:rsidRPr="00EB383E" w:rsidRDefault="00BA4F29" w:rsidP="00EB383E">
      <w:pPr>
        <w:pStyle w:val="BodyText"/>
        <w:spacing w:line="480" w:lineRule="auto"/>
        <w:rPr>
          <w:rFonts w:asciiTheme="minorHAnsi" w:hAnsiTheme="minorHAnsi" w:cstheme="minorHAnsi"/>
        </w:rPr>
      </w:pPr>
      <w:r w:rsidRPr="00EB383E">
        <w:rPr>
          <w:rFonts w:asciiTheme="minorHAnsi" w:hAnsiTheme="minorHAnsi" w:cstheme="minorHAnsi"/>
        </w:rPr>
        <w:t xml:space="preserve">The guide was used as an ‘aide-memoire’ and as a general framework for discussion, ensuring that all themes were covered with the necessary prompts but, at the same time, enabling discussions to be spontaneous, flexible and responsive to the thoughts and opinions of those being interviewed. </w:t>
      </w:r>
    </w:p>
    <w:p w14:paraId="585661C7" w14:textId="6115CFC9" w:rsidR="007A1AB4" w:rsidRPr="00EB383E" w:rsidRDefault="00190650" w:rsidP="00EB383E">
      <w:pPr>
        <w:widowControl w:val="0"/>
        <w:pBdr>
          <w:top w:val="nil"/>
          <w:left w:val="nil"/>
          <w:bottom w:val="nil"/>
          <w:right w:val="nil"/>
          <w:between w:val="nil"/>
        </w:pBdr>
        <w:spacing w:after="0" w:line="480" w:lineRule="auto"/>
        <w:ind w:firstLine="720"/>
        <w:jc w:val="both"/>
        <w:rPr>
          <w:rFonts w:asciiTheme="minorHAnsi" w:eastAsia="Arial" w:hAnsiTheme="minorHAnsi" w:cstheme="minorHAnsi"/>
          <w:b/>
          <w:bCs/>
          <w:color w:val="000000"/>
        </w:rPr>
      </w:pPr>
      <w:r w:rsidRPr="00EB383E">
        <w:rPr>
          <w:rFonts w:asciiTheme="minorHAnsi" w:eastAsia="Arial" w:hAnsiTheme="minorHAnsi" w:cstheme="minorHAnsi"/>
          <w:b/>
          <w:bCs/>
          <w:color w:val="000000"/>
        </w:rPr>
        <w:t xml:space="preserve">Data analysis </w:t>
      </w:r>
    </w:p>
    <w:p w14:paraId="023E5A8C" w14:textId="77777777" w:rsidR="007A1AB4" w:rsidRDefault="001A5758">
      <w:pPr>
        <w:spacing w:line="480" w:lineRule="auto"/>
        <w:jc w:val="both"/>
        <w:rPr>
          <w:b/>
        </w:rPr>
      </w:pPr>
      <w:r>
        <w:t>All interviews were audio recorded with permission from the participants and transcribed verbatim, then translated into English for analysis purposes.</w:t>
      </w:r>
      <w:r w:rsidR="001F0908">
        <w:t xml:space="preserve"> The translations were </w:t>
      </w:r>
      <w:r w:rsidR="00FE250C">
        <w:t>checked by the national project lead for accuracy before being analyzed.</w:t>
      </w:r>
      <w:r>
        <w:t xml:space="preserve"> Transcriptions were imported into </w:t>
      </w:r>
      <w:r>
        <w:rPr>
          <w:highlight w:val="white"/>
        </w:rPr>
        <w:t xml:space="preserve">NVivo </w:t>
      </w:r>
      <w:r w:rsidR="00953EE4">
        <w:t>[2</w:t>
      </w:r>
      <w:r w:rsidR="00E0016E">
        <w:t>4</w:t>
      </w:r>
      <w:r w:rsidR="00953EE4">
        <w:t>]</w:t>
      </w:r>
      <w:r>
        <w:t xml:space="preserve">, and </w:t>
      </w:r>
      <w:r>
        <w:rPr>
          <w:highlight w:val="white"/>
        </w:rPr>
        <w:t>analysis followed a thematic approach</w:t>
      </w:r>
      <w:r>
        <w:t xml:space="preserve"> to identify key themes and codes </w:t>
      </w:r>
      <w:r w:rsidR="00B8058F">
        <w:t>[2</w:t>
      </w:r>
      <w:r w:rsidR="00E0016E">
        <w:t>5</w:t>
      </w:r>
      <w:r w:rsidR="00B8058F">
        <w:t>]</w:t>
      </w:r>
      <w:r>
        <w:t xml:space="preserve">. </w:t>
      </w:r>
      <w:r w:rsidR="00900973">
        <w:t xml:space="preserve">Two </w:t>
      </w:r>
      <w:r w:rsidR="00801E03">
        <w:t>researchers</w:t>
      </w:r>
      <w:r w:rsidR="00900973">
        <w:t xml:space="preserve"> from different disciplines </w:t>
      </w:r>
      <w:r w:rsidR="00801E03">
        <w:t>analyzed</w:t>
      </w:r>
      <w:r w:rsidR="00900973">
        <w:t xml:space="preserve"> the first five interviews and compared coding</w:t>
      </w:r>
      <w:r w:rsidR="005F105A">
        <w:t>.</w:t>
      </w:r>
      <w:r w:rsidR="00801E03">
        <w:t xml:space="preserve"> </w:t>
      </w:r>
      <w:r w:rsidR="005F105A">
        <w:t>O</w:t>
      </w:r>
      <w:r w:rsidR="00801E03">
        <w:t xml:space="preserve">ne researcher </w:t>
      </w:r>
      <w:r w:rsidR="005F105A">
        <w:t xml:space="preserve">then </w:t>
      </w:r>
      <w:r w:rsidR="00801E03">
        <w:t>went on to analyze the subsequent research data</w:t>
      </w:r>
      <w:r w:rsidR="005F105A">
        <w:t xml:space="preserve"> due to the consistency of the initial coding.</w:t>
      </w:r>
      <w:r w:rsidR="00801E03">
        <w:t xml:space="preserve"> </w:t>
      </w:r>
      <w:r>
        <w:t>Data collection and analysis continued until saturation occurred (i.e., the point at which no new significant themes emerged).</w:t>
      </w:r>
      <w:r>
        <w:rPr>
          <w:b/>
        </w:rPr>
        <w:t xml:space="preserve"> </w:t>
      </w:r>
    </w:p>
    <w:p w14:paraId="0000003E" w14:textId="7FA54469" w:rsidR="009E1B80" w:rsidRDefault="007A1AB4">
      <w:pPr>
        <w:spacing w:line="480" w:lineRule="auto"/>
        <w:jc w:val="both"/>
        <w:rPr>
          <w:b/>
        </w:rPr>
      </w:pPr>
      <w:r>
        <w:t>No incentives were offered to participants to take part in the interviews.</w:t>
      </w:r>
    </w:p>
    <w:p w14:paraId="0000003F" w14:textId="6F217D63" w:rsidR="009E1B80" w:rsidRDefault="001A5758" w:rsidP="0077066A">
      <w:pPr>
        <w:pBdr>
          <w:top w:val="nil"/>
          <w:left w:val="nil"/>
          <w:bottom w:val="nil"/>
          <w:right w:val="nil"/>
          <w:between w:val="nil"/>
        </w:pBdr>
        <w:spacing w:line="480" w:lineRule="auto"/>
        <w:jc w:val="both"/>
        <w:rPr>
          <w:b/>
          <w:color w:val="000000"/>
        </w:rPr>
      </w:pPr>
      <w:r>
        <w:rPr>
          <w:b/>
          <w:color w:val="000000"/>
        </w:rPr>
        <w:t xml:space="preserve">FORMATIVE RESEARCH: </w:t>
      </w:r>
      <w:r w:rsidR="0028688B">
        <w:rPr>
          <w:b/>
          <w:color w:val="000000"/>
        </w:rPr>
        <w:t>RESULTS</w:t>
      </w:r>
    </w:p>
    <w:p w14:paraId="00000040" w14:textId="77777777" w:rsidR="009E1B80" w:rsidRDefault="001A5758">
      <w:pPr>
        <w:spacing w:line="480" w:lineRule="auto"/>
        <w:jc w:val="both"/>
      </w:pPr>
      <w:r>
        <w:t xml:space="preserve">Analysis of the data revealed three broad themes around: (1) current eating preferences, habits and behaviors; (2) social and cultural norms influencing nutrition; and (3) barriers and enablers to improved nutrition. </w:t>
      </w:r>
    </w:p>
    <w:p w14:paraId="00000041" w14:textId="77777777" w:rsidR="009E1B80" w:rsidRDefault="001A5758">
      <w:pPr>
        <w:spacing w:line="480" w:lineRule="auto"/>
        <w:ind w:firstLine="360"/>
        <w:jc w:val="both"/>
        <w:rPr>
          <w:b/>
        </w:rPr>
      </w:pPr>
      <w:r>
        <w:rPr>
          <w:b/>
        </w:rPr>
        <w:t xml:space="preserve">Current eating preferences, habits and behaviors  </w:t>
      </w:r>
    </w:p>
    <w:p w14:paraId="00000042" w14:textId="07091562" w:rsidR="009E1B80" w:rsidRDefault="001A5758">
      <w:pPr>
        <w:spacing w:line="480" w:lineRule="auto"/>
        <w:jc w:val="both"/>
      </w:pPr>
      <w:r>
        <w:t>In general, there was good awareness around what a healthy diet included (and what it did not include).</w:t>
      </w:r>
      <w:r>
        <w:rPr>
          <w:b/>
        </w:rPr>
        <w:t xml:space="preserve"> </w:t>
      </w:r>
      <w:r>
        <w:t xml:space="preserve">Whilst children were unconcerned with their dietary habits, parents worried that their </w:t>
      </w:r>
      <w:r>
        <w:lastRenderedPageBreak/>
        <w:t>children ate too many unhealthy, sugary snacks. “</w:t>
      </w:r>
      <w:r>
        <w:rPr>
          <w:i/>
        </w:rPr>
        <w:t>Chips and biscuits</w:t>
      </w:r>
      <w:r>
        <w:t>” were the most frequently mentioned snack foods. Despite this concern, all enjoyed “</w:t>
      </w:r>
      <w:r>
        <w:rPr>
          <w:i/>
        </w:rPr>
        <w:t>treating</w:t>
      </w:r>
      <w:r>
        <w:t xml:space="preserve">” children with sugary snacks and used </w:t>
      </w:r>
      <w:r w:rsidR="006B1080">
        <w:t>them</w:t>
      </w:r>
      <w:r>
        <w:t xml:space="preserve"> as a way to show their love. </w:t>
      </w:r>
    </w:p>
    <w:p w14:paraId="00000043" w14:textId="00402739" w:rsidR="009E1B80" w:rsidRDefault="001A5758">
      <w:pPr>
        <w:pBdr>
          <w:top w:val="nil"/>
          <w:left w:val="nil"/>
          <w:bottom w:val="nil"/>
          <w:right w:val="nil"/>
          <w:between w:val="nil"/>
        </w:pBdr>
        <w:spacing w:after="0" w:line="480" w:lineRule="auto"/>
        <w:ind w:left="720"/>
        <w:jc w:val="both"/>
        <w:rPr>
          <w:i/>
          <w:color w:val="000000"/>
        </w:rPr>
      </w:pPr>
      <w:r>
        <w:rPr>
          <w:i/>
          <w:color w:val="000000"/>
        </w:rPr>
        <w:t>“I cannot describe to you my feeling</w:t>
      </w:r>
      <w:r w:rsidR="00A70B2E">
        <w:rPr>
          <w:i/>
          <w:color w:val="000000"/>
        </w:rPr>
        <w:t>s</w:t>
      </w:r>
      <w:r>
        <w:rPr>
          <w:i/>
          <w:color w:val="000000"/>
        </w:rPr>
        <w:t>. I love them</w:t>
      </w:r>
      <w:r w:rsidR="00A70B2E">
        <w:rPr>
          <w:i/>
          <w:color w:val="000000"/>
        </w:rPr>
        <w:t xml:space="preserve"> [grandchildren]</w:t>
      </w:r>
      <w:r>
        <w:rPr>
          <w:i/>
          <w:color w:val="000000"/>
        </w:rPr>
        <w:t xml:space="preserve"> very much, I don’t bother them, and I buy them everything, especially ice-cream.” (grandmother) </w:t>
      </w:r>
    </w:p>
    <w:p w14:paraId="00000044" w14:textId="77777777" w:rsidR="009E1B80" w:rsidRDefault="001A5758">
      <w:pPr>
        <w:spacing w:line="480" w:lineRule="auto"/>
        <w:jc w:val="both"/>
        <w:rPr>
          <w:b/>
        </w:rPr>
      </w:pPr>
      <w:r>
        <w:t>Most of the parents and children consumed soft drinks frequently (usually once a day, but sometimes up to three times per day). They stated they were “</w:t>
      </w:r>
      <w:r>
        <w:rPr>
          <w:i/>
        </w:rPr>
        <w:t>addicted</w:t>
      </w:r>
      <w:r>
        <w:t>” and therefore needed to consume such beverages daily to “</w:t>
      </w:r>
      <w:r>
        <w:rPr>
          <w:i/>
        </w:rPr>
        <w:t>feel comforted</w:t>
      </w:r>
      <w:r>
        <w:t xml:space="preserve">”.  </w:t>
      </w:r>
    </w:p>
    <w:p w14:paraId="00000045" w14:textId="77777777" w:rsidR="009E1B80" w:rsidRDefault="001A5758">
      <w:pPr>
        <w:spacing w:line="480" w:lineRule="auto"/>
        <w:ind w:left="720"/>
        <w:jc w:val="both"/>
        <w:rPr>
          <w:b/>
          <w:i/>
        </w:rPr>
      </w:pPr>
      <w:r>
        <w:rPr>
          <w:i/>
        </w:rPr>
        <w:t xml:space="preserve"> “She [the daughter] feels comforted when she drinks it, the same like coffee addicts…It relieves her headache. It has nothing to do with the price. It has become a habit.” (mother)</w:t>
      </w:r>
    </w:p>
    <w:p w14:paraId="00000046" w14:textId="77777777" w:rsidR="009E1B80" w:rsidRDefault="001A5758">
      <w:pPr>
        <w:spacing w:line="480" w:lineRule="auto"/>
        <w:jc w:val="both"/>
        <w:rPr>
          <w:b/>
        </w:rPr>
      </w:pPr>
      <w:r>
        <w:t xml:space="preserve">Despite parents and grandmothers expressing concern over the number of soft drinks the children drank, these concerns rarely deterred children from drinking soft drinks. This left parents feeling as if they had no control over their children’s dietary choices.  </w:t>
      </w:r>
    </w:p>
    <w:p w14:paraId="00000047" w14:textId="525CF70D" w:rsidR="009E1B80" w:rsidRDefault="001A5758">
      <w:pPr>
        <w:spacing w:line="480" w:lineRule="auto"/>
        <w:ind w:left="720"/>
        <w:jc w:val="both"/>
        <w:rPr>
          <w:b/>
          <w:i/>
        </w:rPr>
      </w:pPr>
      <w:r>
        <w:rPr>
          <w:i/>
        </w:rPr>
        <w:t>“My son fills a big glass with Pepsi although he knows its harm from the Internet. He never listens</w:t>
      </w:r>
      <w:r w:rsidR="00562FB9">
        <w:rPr>
          <w:i/>
        </w:rPr>
        <w:t xml:space="preserve"> to me</w:t>
      </w:r>
      <w:r>
        <w:rPr>
          <w:i/>
        </w:rPr>
        <w:t>, he does this every day for a week.” (mother)</w:t>
      </w:r>
    </w:p>
    <w:p w14:paraId="00000048" w14:textId="77777777" w:rsidR="009E1B80" w:rsidRDefault="001A5758">
      <w:pPr>
        <w:spacing w:line="480" w:lineRule="auto"/>
        <w:jc w:val="both"/>
      </w:pPr>
      <w:r>
        <w:t>The parents interviewed from the refugee camp often talked about their inability to plan due to their current ‘in transit’ status. This often created a ‘live for the moment’ mentality, resulting in them prioritizing their children’s immediate happiness over long-term health risks. As a result, they often bought sweets and other sugary snacks and drinks for their children as it “</w:t>
      </w:r>
      <w:r>
        <w:rPr>
          <w:i/>
        </w:rPr>
        <w:t>made them smile</w:t>
      </w:r>
      <w:r>
        <w:t xml:space="preserve">”. </w:t>
      </w:r>
    </w:p>
    <w:p w14:paraId="00000049" w14:textId="77777777" w:rsidR="009E1B80" w:rsidRDefault="001A5758">
      <w:pPr>
        <w:spacing w:line="480" w:lineRule="auto"/>
        <w:ind w:firstLine="360"/>
        <w:jc w:val="both"/>
        <w:rPr>
          <w:b/>
        </w:rPr>
      </w:pPr>
      <w:r>
        <w:rPr>
          <w:b/>
        </w:rPr>
        <w:t>Social and cultural norms influencing nutrition</w:t>
      </w:r>
    </w:p>
    <w:p w14:paraId="0000004A" w14:textId="77777777" w:rsidR="009E1B80" w:rsidRDefault="001A5758">
      <w:pPr>
        <w:spacing w:line="480" w:lineRule="auto"/>
        <w:jc w:val="both"/>
      </w:pPr>
      <w:r>
        <w:t xml:space="preserve">The grandmothers often lived with the parents and children, and either decided what should be cooked or did the shopping for the whole family. Everyone ate the same meals; however, the children had a lot of control over what was cooked. The other family members would accommodate their </w:t>
      </w:r>
      <w:r>
        <w:lastRenderedPageBreak/>
        <w:t xml:space="preserve">wishes as they believed it was better for the children to have food in their stomach, as opposed to ‘going to bed hungry’. </w:t>
      </w:r>
    </w:p>
    <w:p w14:paraId="0000004B" w14:textId="77777777" w:rsidR="009E1B80" w:rsidRDefault="001A5758">
      <w:pPr>
        <w:spacing w:line="480" w:lineRule="auto"/>
        <w:ind w:left="720"/>
        <w:jc w:val="both"/>
        <w:rPr>
          <w:i/>
        </w:rPr>
      </w:pPr>
      <w:r>
        <w:rPr>
          <w:i/>
        </w:rPr>
        <w:t>“She doesn’t eat if we don’t bring her what she wants.” (father)</w:t>
      </w:r>
    </w:p>
    <w:p w14:paraId="0000004C" w14:textId="77777777" w:rsidR="009E1B80" w:rsidRDefault="001A5758">
      <w:pPr>
        <w:spacing w:line="480" w:lineRule="auto"/>
        <w:ind w:left="720"/>
        <w:jc w:val="both"/>
        <w:rPr>
          <w:i/>
        </w:rPr>
      </w:pPr>
      <w:r>
        <w:rPr>
          <w:i/>
        </w:rPr>
        <w:t>“Yes, she says ‘I don’t want to eat from your food, you either bring me fast food or I sleep.’ Sometimes I pity her and bring her fast food.” (father)</w:t>
      </w:r>
    </w:p>
    <w:p w14:paraId="0000004E" w14:textId="77777777" w:rsidR="009E1B80" w:rsidRDefault="009E1B80">
      <w:pPr>
        <w:spacing w:after="0" w:line="480" w:lineRule="auto"/>
        <w:jc w:val="both"/>
        <w:rPr>
          <w:sz w:val="8"/>
          <w:szCs w:val="8"/>
        </w:rPr>
      </w:pPr>
    </w:p>
    <w:p w14:paraId="0000004F" w14:textId="70583B51" w:rsidR="009E1B80" w:rsidRDefault="001A5758">
      <w:pPr>
        <w:spacing w:after="0" w:line="480" w:lineRule="auto"/>
        <w:jc w:val="both"/>
      </w:pPr>
      <w:r>
        <w:t>Parents, in particular the mothers, were very worried about other people’s opinions within the local community, and they believed if they said ‘no’ to their child and then their child “</w:t>
      </w:r>
      <w:r>
        <w:rPr>
          <w:i/>
        </w:rPr>
        <w:t>made a bad scene</w:t>
      </w:r>
      <w:r>
        <w:t>”, then others would question their ability as a m</w:t>
      </w:r>
      <w:r w:rsidR="00D003F6">
        <w:t>other</w:t>
      </w:r>
      <w:r>
        <w:t xml:space="preserve">. This meant that most parents ‘gave in’ to their children’s demands for unhealthy foods and sugary beverages. </w:t>
      </w:r>
    </w:p>
    <w:p w14:paraId="00000050" w14:textId="77777777" w:rsidR="009E1B80" w:rsidRDefault="001A5758">
      <w:pPr>
        <w:spacing w:line="480" w:lineRule="auto"/>
        <w:ind w:left="720"/>
        <w:jc w:val="both"/>
        <w:rPr>
          <w:b/>
          <w:i/>
        </w:rPr>
      </w:pPr>
      <w:r>
        <w:rPr>
          <w:i/>
        </w:rPr>
        <w:t>“I feel embarrassed when they keep crying in shops or when we are on a visit to some acquaintance.” (mother)</w:t>
      </w:r>
    </w:p>
    <w:p w14:paraId="00000051" w14:textId="2AB9FFE3" w:rsidR="009E1B80" w:rsidRDefault="001A5758">
      <w:pPr>
        <w:spacing w:line="480" w:lineRule="auto"/>
        <w:jc w:val="both"/>
        <w:rPr>
          <w:b/>
        </w:rPr>
      </w:pPr>
      <w:r>
        <w:t>People perceived a healthy child as being “</w:t>
      </w:r>
      <w:r>
        <w:rPr>
          <w:i/>
        </w:rPr>
        <w:t>chubby</w:t>
      </w:r>
      <w:r>
        <w:t xml:space="preserve">”. As one grandmother responded when asked what a healthy child looks like: </w:t>
      </w:r>
      <w:r>
        <w:rPr>
          <w:i/>
        </w:rPr>
        <w:t>“Someone who is knowledgeable, with a chubby face, correct speech and an open mind.” (grandmother)</w:t>
      </w:r>
    </w:p>
    <w:p w14:paraId="00000052" w14:textId="77777777" w:rsidR="009E1B80" w:rsidRDefault="001A5758">
      <w:pPr>
        <w:spacing w:line="480" w:lineRule="auto"/>
        <w:ind w:firstLine="360"/>
        <w:jc w:val="both"/>
        <w:rPr>
          <w:b/>
        </w:rPr>
      </w:pPr>
      <w:r>
        <w:rPr>
          <w:b/>
        </w:rPr>
        <w:t>Barriers to improved nutrition</w:t>
      </w:r>
    </w:p>
    <w:p w14:paraId="00000053" w14:textId="77777777" w:rsidR="009E1B80" w:rsidRDefault="001A5758">
      <w:pPr>
        <w:spacing w:line="480" w:lineRule="auto"/>
        <w:ind w:firstLine="720"/>
        <w:jc w:val="both"/>
        <w:rPr>
          <w:b/>
          <w:i/>
          <w:u w:val="single"/>
        </w:rPr>
      </w:pPr>
      <w:bookmarkStart w:id="0" w:name="_heading=h.gjdgxs" w:colFirst="0" w:colLast="0"/>
      <w:bookmarkEnd w:id="0"/>
      <w:r>
        <w:rPr>
          <w:i/>
          <w:u w:val="single"/>
        </w:rPr>
        <w:t>Pester power</w:t>
      </w:r>
    </w:p>
    <w:p w14:paraId="00000054" w14:textId="77777777" w:rsidR="009E1B80" w:rsidRDefault="001A5758">
      <w:pPr>
        <w:spacing w:line="480" w:lineRule="auto"/>
        <w:jc w:val="both"/>
        <w:rPr>
          <w:b/>
        </w:rPr>
      </w:pPr>
      <w:r>
        <w:t>Most of the parents brought up ‘pester power’ as a major barrier to their children eating healthy. They said their children would often ask for certain foods (e.g., chips, candy, soft drinks). Parents gave in to stop the child from “</w:t>
      </w:r>
      <w:r>
        <w:rPr>
          <w:i/>
        </w:rPr>
        <w:t>nagging</w:t>
      </w:r>
      <w:r>
        <w:t>” or crying, especially if in public.</w:t>
      </w:r>
    </w:p>
    <w:p w14:paraId="00000055" w14:textId="77777777" w:rsidR="009E1B80" w:rsidRDefault="001A5758">
      <w:pPr>
        <w:spacing w:line="480" w:lineRule="auto"/>
        <w:ind w:firstLine="720"/>
        <w:jc w:val="both"/>
        <w:rPr>
          <w:b/>
          <w:i/>
        </w:rPr>
      </w:pPr>
      <w:r>
        <w:rPr>
          <w:i/>
        </w:rPr>
        <w:t>“I give them Pepsi because they nag a lot.” (mother)</w:t>
      </w:r>
    </w:p>
    <w:p w14:paraId="00000056" w14:textId="77777777" w:rsidR="009E1B80" w:rsidRDefault="001A5758">
      <w:pPr>
        <w:spacing w:line="480" w:lineRule="auto"/>
        <w:ind w:left="720"/>
        <w:jc w:val="both"/>
        <w:rPr>
          <w:i/>
        </w:rPr>
      </w:pPr>
      <w:r>
        <w:rPr>
          <w:i/>
        </w:rPr>
        <w:t>“Yes, I bought them a pack of lollipops because if I don’t buy them these things they keep moaning.” (father)</w:t>
      </w:r>
    </w:p>
    <w:p w14:paraId="00000057" w14:textId="77777777" w:rsidR="009E1B80" w:rsidRDefault="001A5758">
      <w:pPr>
        <w:spacing w:line="480" w:lineRule="auto"/>
        <w:ind w:firstLine="720"/>
        <w:jc w:val="both"/>
        <w:rPr>
          <w:b/>
          <w:i/>
          <w:u w:val="single"/>
        </w:rPr>
      </w:pPr>
      <w:bookmarkStart w:id="1" w:name="_heading=h.30j0zll" w:colFirst="0" w:colLast="0"/>
      <w:bookmarkEnd w:id="1"/>
      <w:r>
        <w:rPr>
          <w:i/>
          <w:u w:val="single"/>
        </w:rPr>
        <w:t xml:space="preserve">Competing priorities  </w:t>
      </w:r>
    </w:p>
    <w:p w14:paraId="00000058" w14:textId="77777777" w:rsidR="009E1B80" w:rsidRDefault="001A5758">
      <w:pPr>
        <w:spacing w:line="480" w:lineRule="auto"/>
        <w:jc w:val="both"/>
        <w:rPr>
          <w:b/>
        </w:rPr>
      </w:pPr>
      <w:r>
        <w:lastRenderedPageBreak/>
        <w:t xml:space="preserve">For most of the mothers, the main concern was ensuring that their children achieved high school grades. This was a concern for fathers also; however, it was the mothers who followed up with their children’s daily studies. Those living in the refugee camps were also concerned about the safety of their children at night. Due to these concerns, although they hoped their children would eat healthily, it was a low priority. </w:t>
      </w:r>
    </w:p>
    <w:p w14:paraId="00000059" w14:textId="77777777" w:rsidR="009E1B80" w:rsidRDefault="001A5758">
      <w:pPr>
        <w:spacing w:line="480" w:lineRule="auto"/>
        <w:ind w:firstLine="720"/>
        <w:jc w:val="both"/>
        <w:rPr>
          <w:b/>
          <w:i/>
          <w:u w:val="single"/>
        </w:rPr>
      </w:pPr>
      <w:r>
        <w:rPr>
          <w:i/>
          <w:u w:val="single"/>
        </w:rPr>
        <w:t>Decreased appetite and fatigue</w:t>
      </w:r>
    </w:p>
    <w:p w14:paraId="0000005A" w14:textId="77777777" w:rsidR="009E1B80" w:rsidRDefault="001A5758">
      <w:pPr>
        <w:spacing w:line="480" w:lineRule="auto"/>
        <w:jc w:val="both"/>
        <w:rPr>
          <w:b/>
        </w:rPr>
      </w:pPr>
      <w:r>
        <w:t>Many of the mothers discussed decreased appetite and fatigue as reasons why they felt their children were not eating enough or eating healthy foods. This was often a result of the children not being hungry at mealtimes as they snacked on “</w:t>
      </w:r>
      <w:r>
        <w:rPr>
          <w:i/>
        </w:rPr>
        <w:t>chips and biscuits</w:t>
      </w:r>
      <w:r>
        <w:t>” throughout the day.</w:t>
      </w:r>
    </w:p>
    <w:p w14:paraId="0000005B" w14:textId="77777777" w:rsidR="009E1B80" w:rsidRDefault="001A5758">
      <w:pPr>
        <w:spacing w:line="480" w:lineRule="auto"/>
        <w:ind w:left="720"/>
        <w:jc w:val="both"/>
        <w:rPr>
          <w:i/>
        </w:rPr>
      </w:pPr>
      <w:r>
        <w:rPr>
          <w:i/>
        </w:rPr>
        <w:t>“I have problems with [child’s name] about food, I even run after her with food…it isn't easy. She only wants chips and biscuits.” (mother)</w:t>
      </w:r>
    </w:p>
    <w:p w14:paraId="0000005C" w14:textId="77777777" w:rsidR="009E1B80" w:rsidRDefault="001A5758">
      <w:pPr>
        <w:spacing w:line="480" w:lineRule="auto"/>
        <w:ind w:firstLine="720"/>
        <w:jc w:val="both"/>
        <w:rPr>
          <w:i/>
          <w:u w:val="single"/>
        </w:rPr>
      </w:pPr>
      <w:r>
        <w:rPr>
          <w:i/>
          <w:u w:val="single"/>
        </w:rPr>
        <w:t xml:space="preserve">Perception of who eats healthy </w:t>
      </w:r>
    </w:p>
    <w:p w14:paraId="0000005D" w14:textId="77777777" w:rsidR="009E1B80" w:rsidRDefault="001A5758">
      <w:pPr>
        <w:spacing w:line="480" w:lineRule="auto"/>
        <w:jc w:val="both"/>
        <w:rPr>
          <w:b/>
        </w:rPr>
      </w:pPr>
      <w:r>
        <w:t>A few of the parents said they sometimes could not afford to feed their families healthy foods. They perceived only wealthy people as being able to afford such “</w:t>
      </w:r>
      <w:r>
        <w:rPr>
          <w:i/>
        </w:rPr>
        <w:t>luxuries</w:t>
      </w:r>
      <w:r>
        <w:t xml:space="preserve">”.  </w:t>
      </w:r>
    </w:p>
    <w:p w14:paraId="0000005E" w14:textId="77777777" w:rsidR="009E1B80" w:rsidRDefault="001A5758">
      <w:pPr>
        <w:spacing w:line="480" w:lineRule="auto"/>
        <w:ind w:left="720"/>
        <w:jc w:val="both"/>
        <w:rPr>
          <w:b/>
          <w:i/>
        </w:rPr>
      </w:pPr>
      <w:r>
        <w:rPr>
          <w:i/>
        </w:rPr>
        <w:t xml:space="preserve">“They are people who have money to buy everything they want and eat fruits all the time, like the king and the doctor, they have everything.” (grandmother) </w:t>
      </w:r>
    </w:p>
    <w:p w14:paraId="0000005F" w14:textId="0D4E4B4C" w:rsidR="009E1B80" w:rsidRDefault="001A5758">
      <w:pPr>
        <w:spacing w:line="480" w:lineRule="auto"/>
        <w:jc w:val="both"/>
        <w:rPr>
          <w:b/>
        </w:rPr>
      </w:pPr>
      <w:r>
        <w:t xml:space="preserve">However, a few of the mothers disputed the financial aspect. </w:t>
      </w:r>
    </w:p>
    <w:p w14:paraId="00000060" w14:textId="77777777" w:rsidR="009E1B80" w:rsidRDefault="001A5758">
      <w:pPr>
        <w:spacing w:line="480" w:lineRule="auto"/>
        <w:ind w:left="720" w:firstLine="150"/>
        <w:jc w:val="both"/>
        <w:rPr>
          <w:i/>
        </w:rPr>
      </w:pPr>
      <w:r>
        <w:rPr>
          <w:i/>
        </w:rPr>
        <w:t>“It is not financial; they simply prefer to snack on junk.” (mother)</w:t>
      </w:r>
    </w:p>
    <w:p w14:paraId="00000061" w14:textId="77777777" w:rsidR="009E1B80" w:rsidRDefault="001A5758">
      <w:pPr>
        <w:spacing w:line="480" w:lineRule="auto"/>
        <w:ind w:firstLine="360"/>
        <w:jc w:val="both"/>
        <w:rPr>
          <w:b/>
        </w:rPr>
      </w:pPr>
      <w:r>
        <w:rPr>
          <w:b/>
        </w:rPr>
        <w:t>Possible</w:t>
      </w:r>
      <w:r>
        <w:rPr>
          <w:i/>
        </w:rPr>
        <w:t xml:space="preserve"> </w:t>
      </w:r>
      <w:r>
        <w:rPr>
          <w:b/>
        </w:rPr>
        <w:t>enablers to improved nutrition</w:t>
      </w:r>
    </w:p>
    <w:p w14:paraId="00000062" w14:textId="77777777" w:rsidR="009E1B80" w:rsidRDefault="001A5758">
      <w:pPr>
        <w:spacing w:line="480" w:lineRule="auto"/>
        <w:ind w:firstLine="360"/>
        <w:jc w:val="both"/>
        <w:rPr>
          <w:b/>
          <w:i/>
          <w:u w:val="single"/>
        </w:rPr>
      </w:pPr>
      <w:r>
        <w:rPr>
          <w:i/>
          <w:u w:val="single"/>
        </w:rPr>
        <w:t xml:space="preserve">Future aspirations </w:t>
      </w:r>
    </w:p>
    <w:p w14:paraId="00000064" w14:textId="48CBBA44" w:rsidR="009E1B80" w:rsidRDefault="001A5758" w:rsidP="00411D1A">
      <w:pPr>
        <w:spacing w:after="0" w:line="480" w:lineRule="auto"/>
        <w:jc w:val="both"/>
        <w:rPr>
          <w:b/>
          <w:i/>
        </w:rPr>
      </w:pPr>
      <w:r>
        <w:t>Whilst the parents and grandmothers rarely had any personal aspirations, they projected their hopes and dreams onto their children. Most of the parents, unpromoted, said they wanted their children to receive a good education, achieve high grades, and find a “</w:t>
      </w:r>
      <w:r>
        <w:rPr>
          <w:i/>
        </w:rPr>
        <w:t>good job</w:t>
      </w:r>
      <w:r>
        <w:t xml:space="preserve">”. </w:t>
      </w:r>
    </w:p>
    <w:p w14:paraId="00000065" w14:textId="77777777" w:rsidR="009E1B80" w:rsidRDefault="001A5758">
      <w:pPr>
        <w:spacing w:line="480" w:lineRule="auto"/>
        <w:jc w:val="both"/>
        <w:rPr>
          <w:b/>
        </w:rPr>
      </w:pPr>
      <w:r>
        <w:lastRenderedPageBreak/>
        <w:t>However, when asked what would help the children achieve these dreams, healthy eating was never mentioned by the participants. Instead</w:t>
      </w:r>
      <w:sdt>
        <w:sdtPr>
          <w:tag w:val="goog_rdk_26"/>
          <w:id w:val="-2010051668"/>
        </w:sdtPr>
        <w:sdtEndPr/>
        <w:sdtContent>
          <w:r>
            <w:t>,</w:t>
          </w:r>
        </w:sdtContent>
      </w:sdt>
      <w:r>
        <w:t xml:space="preserve"> lack of money and a poor environment were mentioned. </w:t>
      </w:r>
    </w:p>
    <w:p w14:paraId="00000066" w14:textId="77777777" w:rsidR="009E1B80" w:rsidRDefault="001A5758">
      <w:pPr>
        <w:spacing w:line="480" w:lineRule="auto"/>
        <w:ind w:firstLine="720"/>
        <w:jc w:val="both"/>
        <w:rPr>
          <w:i/>
          <w:u w:val="single"/>
        </w:rPr>
      </w:pPr>
      <w:r>
        <w:rPr>
          <w:i/>
          <w:u w:val="single"/>
        </w:rPr>
        <w:t xml:space="preserve">Being a good parent </w:t>
      </w:r>
    </w:p>
    <w:p w14:paraId="00000067" w14:textId="077853F8" w:rsidR="009E1B80" w:rsidRDefault="001A5758">
      <w:pPr>
        <w:spacing w:after="0" w:line="480" w:lineRule="auto"/>
        <w:jc w:val="both"/>
        <w:rPr>
          <w:b/>
          <w:i/>
        </w:rPr>
      </w:pPr>
      <w:r>
        <w:t xml:space="preserve">All family members talked with pride about their children and the parents explained how they tried always to be </w:t>
      </w:r>
      <w:r w:rsidR="00F57E68">
        <w:t>“</w:t>
      </w:r>
      <w:r w:rsidRPr="00F57E68">
        <w:rPr>
          <w:i/>
          <w:iCs/>
        </w:rPr>
        <w:t>good parents</w:t>
      </w:r>
      <w:r w:rsidR="00F57E68">
        <w:t>”</w:t>
      </w:r>
      <w:r>
        <w:t xml:space="preserve"> </w:t>
      </w:r>
      <w:r w:rsidR="00F57E68">
        <w:t>by</w:t>
      </w:r>
      <w:r>
        <w:t xml:space="preserve"> pu</w:t>
      </w:r>
      <w:r w:rsidR="00F57E68">
        <w:t>t</w:t>
      </w:r>
      <w:r>
        <w:t>t</w:t>
      </w:r>
      <w:r w:rsidR="00F57E68">
        <w:t>ing</w:t>
      </w:r>
      <w:r>
        <w:t xml:space="preserve"> their children’s needs and wants first. Being viewed by others</w:t>
      </w:r>
      <w:r w:rsidR="005F1E0A">
        <w:t xml:space="preserve"> within their community</w:t>
      </w:r>
      <w:r>
        <w:t xml:space="preserve"> as being a good parent was also important to them. </w:t>
      </w:r>
    </w:p>
    <w:p w14:paraId="00000068" w14:textId="77777777" w:rsidR="009E1B80" w:rsidRDefault="001A5758" w:rsidP="0077066A">
      <w:pPr>
        <w:pBdr>
          <w:top w:val="nil"/>
          <w:left w:val="nil"/>
          <w:bottom w:val="nil"/>
          <w:right w:val="nil"/>
          <w:between w:val="nil"/>
        </w:pBdr>
        <w:shd w:val="clear" w:color="auto" w:fill="FFFFFF"/>
        <w:spacing w:before="240" w:after="240" w:line="480" w:lineRule="auto"/>
        <w:jc w:val="both"/>
        <w:rPr>
          <w:b/>
          <w:color w:val="000000"/>
        </w:rPr>
      </w:pPr>
      <w:r>
        <w:rPr>
          <w:b/>
          <w:color w:val="000000"/>
        </w:rPr>
        <w:t xml:space="preserve">DEVELOPMENT OF INTERVENTION IDEAS THROUGH CO-CREATION SESSIONS </w:t>
      </w:r>
    </w:p>
    <w:p w14:paraId="00000069" w14:textId="49C79469" w:rsidR="009E1B80" w:rsidRDefault="001A5758" w:rsidP="004D44CC">
      <w:pPr>
        <w:pStyle w:val="Heading4"/>
        <w:spacing w:before="0" w:after="0" w:line="480" w:lineRule="auto"/>
        <w:jc w:val="both"/>
        <w:rPr>
          <w:rFonts w:ascii="Calibri" w:eastAsia="Calibri" w:hAnsi="Calibri" w:cs="Calibri"/>
          <w:b w:val="0"/>
          <w:sz w:val="22"/>
          <w:szCs w:val="22"/>
        </w:rPr>
      </w:pPr>
      <w:r>
        <w:rPr>
          <w:rFonts w:ascii="Calibri" w:eastAsia="Calibri" w:hAnsi="Calibri" w:cs="Calibri"/>
          <w:b w:val="0"/>
          <w:sz w:val="22"/>
          <w:szCs w:val="22"/>
        </w:rPr>
        <w:t>After the formative research had been conducted and the data analysis</w:t>
      </w:r>
      <w:sdt>
        <w:sdtPr>
          <w:tag w:val="goog_rdk_27"/>
          <w:id w:val="577258222"/>
        </w:sdtPr>
        <w:sdtEndPr/>
        <w:sdtContent>
          <w:r>
            <w:rPr>
              <w:rFonts w:ascii="Calibri" w:eastAsia="Calibri" w:hAnsi="Calibri" w:cs="Calibri"/>
              <w:b w:val="0"/>
              <w:sz w:val="22"/>
              <w:szCs w:val="22"/>
            </w:rPr>
            <w:t xml:space="preserve"> had been </w:t>
          </w:r>
          <w:r w:rsidR="005A34C9">
            <w:rPr>
              <w:rFonts w:ascii="Calibri" w:eastAsia="Calibri" w:hAnsi="Calibri" w:cs="Calibri"/>
              <w:b w:val="0"/>
              <w:sz w:val="22"/>
              <w:szCs w:val="22"/>
            </w:rPr>
            <w:t>finalized</w:t>
          </w:r>
        </w:sdtContent>
      </w:sdt>
      <w:r>
        <w:rPr>
          <w:rFonts w:ascii="Calibri" w:eastAsia="Calibri" w:hAnsi="Calibri" w:cs="Calibri"/>
          <w:b w:val="0"/>
          <w:sz w:val="22"/>
          <w:szCs w:val="22"/>
        </w:rPr>
        <w:t>, the findings from the interviews were shared</w:t>
      </w:r>
      <w:r w:rsidR="00F624FC">
        <w:rPr>
          <w:rFonts w:ascii="Calibri" w:eastAsia="Calibri" w:hAnsi="Calibri" w:cs="Calibri"/>
          <w:b w:val="0"/>
          <w:sz w:val="22"/>
          <w:szCs w:val="22"/>
        </w:rPr>
        <w:t xml:space="preserve"> and discussed</w:t>
      </w:r>
      <w:r>
        <w:rPr>
          <w:rFonts w:ascii="Calibri" w:eastAsia="Calibri" w:hAnsi="Calibri" w:cs="Calibri"/>
          <w:b w:val="0"/>
          <w:sz w:val="22"/>
          <w:szCs w:val="22"/>
        </w:rPr>
        <w:t xml:space="preserve"> with the people attending the co-creation sessions. Six co-</w:t>
      </w:r>
      <w:r w:rsidRPr="003E408B">
        <w:rPr>
          <w:rFonts w:asciiTheme="minorHAnsi" w:eastAsia="Calibri" w:hAnsiTheme="minorHAnsi" w:cstheme="minorHAnsi"/>
          <w:b w:val="0"/>
          <w:sz w:val="22"/>
          <w:szCs w:val="22"/>
        </w:rPr>
        <w:t xml:space="preserve">creation sessions were run by an external facilitator and involved </w:t>
      </w:r>
      <w:r w:rsidR="00137DF7">
        <w:rPr>
          <w:rFonts w:asciiTheme="minorHAnsi" w:eastAsia="Calibri" w:hAnsiTheme="minorHAnsi" w:cstheme="minorHAnsi"/>
          <w:b w:val="0"/>
          <w:sz w:val="22"/>
          <w:szCs w:val="22"/>
        </w:rPr>
        <w:t xml:space="preserve">local </w:t>
      </w:r>
      <w:r w:rsidRPr="003E408B">
        <w:rPr>
          <w:rFonts w:asciiTheme="minorHAnsi" w:eastAsia="Calibri" w:hAnsiTheme="minorHAnsi" w:cstheme="minorHAnsi"/>
          <w:b w:val="0"/>
          <w:sz w:val="22"/>
          <w:szCs w:val="22"/>
        </w:rPr>
        <w:t>stakeholders and mothers and grandmothers of school</w:t>
      </w:r>
      <w:r w:rsidR="00137DF7">
        <w:rPr>
          <w:rFonts w:asciiTheme="minorHAnsi" w:eastAsia="Calibri" w:hAnsiTheme="minorHAnsi" w:cstheme="minorHAnsi"/>
          <w:b w:val="0"/>
          <w:sz w:val="22"/>
          <w:szCs w:val="22"/>
        </w:rPr>
        <w:t>-</w:t>
      </w:r>
      <w:r w:rsidRPr="003E408B">
        <w:rPr>
          <w:rFonts w:asciiTheme="minorHAnsi" w:eastAsia="Calibri" w:hAnsiTheme="minorHAnsi" w:cstheme="minorHAnsi"/>
          <w:b w:val="0"/>
          <w:sz w:val="22"/>
          <w:szCs w:val="22"/>
        </w:rPr>
        <w:t xml:space="preserve">aged children. Only female family members were invited to attend the co-creation sessions due to gender sensitivities. The aims of the co-creation sessions were to build trust, buy-in and feedback in the design, planning and implementation of the behavior change </w:t>
      </w:r>
      <w:sdt>
        <w:sdtPr>
          <w:rPr>
            <w:rFonts w:asciiTheme="minorHAnsi" w:hAnsiTheme="minorHAnsi" w:cstheme="minorHAnsi"/>
            <w:b w:val="0"/>
            <w:sz w:val="22"/>
            <w:szCs w:val="22"/>
          </w:rPr>
          <w:tag w:val="goog_rdk_28"/>
          <w:id w:val="-320889745"/>
        </w:sdtPr>
        <w:sdtEndPr/>
        <w:sdtContent/>
      </w:sdt>
      <w:r w:rsidRPr="003E408B">
        <w:rPr>
          <w:rFonts w:asciiTheme="minorHAnsi" w:eastAsia="Calibri" w:hAnsiTheme="minorHAnsi" w:cstheme="minorHAnsi"/>
          <w:b w:val="0"/>
          <w:sz w:val="22"/>
          <w:szCs w:val="22"/>
        </w:rPr>
        <w:t xml:space="preserve">interventions. </w:t>
      </w:r>
      <w:r w:rsidR="004D44CC" w:rsidRPr="003E408B">
        <w:rPr>
          <w:rFonts w:asciiTheme="minorHAnsi" w:eastAsia="Calibri" w:hAnsiTheme="minorHAnsi" w:cstheme="minorHAnsi"/>
          <w:b w:val="0"/>
          <w:sz w:val="22"/>
          <w:szCs w:val="22"/>
        </w:rPr>
        <w:t>As with the formative research, t</w:t>
      </w:r>
      <w:r w:rsidRPr="003E408B">
        <w:rPr>
          <w:rFonts w:asciiTheme="minorHAnsi" w:eastAsia="Calibri" w:hAnsiTheme="minorHAnsi" w:cstheme="minorHAnsi"/>
          <w:b w:val="0"/>
          <w:sz w:val="22"/>
          <w:szCs w:val="22"/>
        </w:rPr>
        <w:t xml:space="preserve">he co-creation attendees were recruited </w:t>
      </w:r>
      <w:sdt>
        <w:sdtPr>
          <w:rPr>
            <w:rFonts w:asciiTheme="minorHAnsi" w:hAnsiTheme="minorHAnsi" w:cstheme="minorHAnsi"/>
            <w:b w:val="0"/>
            <w:sz w:val="22"/>
            <w:szCs w:val="22"/>
          </w:rPr>
          <w:tag w:val="goog_rdk_29"/>
          <w:id w:val="-1284806904"/>
        </w:sdtPr>
        <w:sdtEndPr/>
        <w:sdtContent/>
      </w:sdt>
      <w:r w:rsidRPr="003E408B">
        <w:rPr>
          <w:rFonts w:asciiTheme="minorHAnsi" w:eastAsia="Calibri" w:hAnsiTheme="minorHAnsi" w:cstheme="minorHAnsi"/>
          <w:b w:val="0"/>
          <w:sz w:val="22"/>
          <w:szCs w:val="22"/>
        </w:rPr>
        <w:t xml:space="preserve">through </w:t>
      </w:r>
      <w:sdt>
        <w:sdtPr>
          <w:rPr>
            <w:rFonts w:asciiTheme="minorHAnsi" w:hAnsiTheme="minorHAnsi" w:cstheme="minorHAnsi"/>
            <w:b w:val="0"/>
            <w:sz w:val="22"/>
            <w:szCs w:val="22"/>
          </w:rPr>
          <w:tag w:val="goog_rdk_30"/>
          <w:id w:val="-94551852"/>
        </w:sdtPr>
        <w:sdtEndPr/>
        <w:sdtContent/>
      </w:sdt>
      <w:r w:rsidR="004D44CC" w:rsidRPr="003E408B">
        <w:rPr>
          <w:rFonts w:asciiTheme="minorHAnsi" w:hAnsiTheme="minorHAnsi" w:cstheme="minorHAnsi"/>
          <w:b w:val="0"/>
          <w:color w:val="000000"/>
          <w:sz w:val="22"/>
          <w:szCs w:val="22"/>
        </w:rPr>
        <w:t xml:space="preserve"> local community groups and existing WFP activities</w:t>
      </w:r>
      <w:r w:rsidR="00B8058F">
        <w:rPr>
          <w:rFonts w:asciiTheme="minorHAnsi" w:hAnsiTheme="minorHAnsi" w:cstheme="minorHAnsi"/>
          <w:b w:val="0"/>
          <w:color w:val="000000"/>
          <w:sz w:val="22"/>
          <w:szCs w:val="22"/>
        </w:rPr>
        <w:t>.</w:t>
      </w:r>
    </w:p>
    <w:p w14:paraId="0000006B" w14:textId="74473B37" w:rsidR="009E1B80" w:rsidRDefault="001A5758">
      <w:pPr>
        <w:spacing w:line="480" w:lineRule="auto"/>
        <w:jc w:val="both"/>
      </w:pPr>
      <w:r>
        <w:t xml:space="preserve">As the initial interviews had highlighted the vulnerability and feelings many of the parents felt in relation to their current situation, the WFP team recognized that the families might struggle to find the right words to express how they are feeling and their true values and beliefs. To avoid the well-documented risk of people simply saying what they think people want to hear </w:t>
      </w:r>
      <w:r w:rsidR="0082116A">
        <w:t>[</w:t>
      </w:r>
      <w:r>
        <w:t>2</w:t>
      </w:r>
      <w:r w:rsidR="00763808">
        <w:t>6</w:t>
      </w:r>
      <w:r w:rsidR="0082116A">
        <w:t>]</w:t>
      </w:r>
      <w:r>
        <w:t>, a slightly different approach was taken to the co-creation sessions. Before the sessions,</w:t>
      </w:r>
      <w:r>
        <w:rPr>
          <w:b/>
        </w:rPr>
        <w:t xml:space="preserve"> </w:t>
      </w:r>
      <w:r>
        <w:t>mothers were asked to take photos or draw images to explore the following questions:</w:t>
      </w:r>
    </w:p>
    <w:p w14:paraId="0000006C" w14:textId="77777777" w:rsidR="009E1B80" w:rsidRDefault="001A5758">
      <w:pPr>
        <w:numPr>
          <w:ilvl w:val="0"/>
          <w:numId w:val="3"/>
        </w:numPr>
        <w:pBdr>
          <w:top w:val="nil"/>
          <w:left w:val="nil"/>
          <w:bottom w:val="nil"/>
          <w:right w:val="nil"/>
          <w:between w:val="nil"/>
        </w:pBdr>
        <w:spacing w:after="0" w:line="480" w:lineRule="auto"/>
        <w:jc w:val="both"/>
        <w:rPr>
          <w:color w:val="000000"/>
        </w:rPr>
      </w:pPr>
      <w:r>
        <w:rPr>
          <w:color w:val="000000"/>
          <w:highlight w:val="white"/>
        </w:rPr>
        <w:t xml:space="preserve">“What pictures express your challenges </w:t>
      </w:r>
      <w:proofErr w:type="spellStart"/>
      <w:r>
        <w:rPr>
          <w:color w:val="000000"/>
          <w:highlight w:val="white"/>
        </w:rPr>
        <w:t>everyday</w:t>
      </w:r>
      <w:proofErr w:type="spellEnd"/>
      <w:r>
        <w:rPr>
          <w:color w:val="000000"/>
          <w:highlight w:val="white"/>
        </w:rPr>
        <w:t xml:space="preserve"> in getting your children to eat healthier food?” </w:t>
      </w:r>
    </w:p>
    <w:p w14:paraId="0000006D" w14:textId="77777777" w:rsidR="009E1B80" w:rsidRDefault="001A5758">
      <w:pPr>
        <w:numPr>
          <w:ilvl w:val="0"/>
          <w:numId w:val="3"/>
        </w:numPr>
        <w:pBdr>
          <w:top w:val="nil"/>
          <w:left w:val="nil"/>
          <w:bottom w:val="nil"/>
          <w:right w:val="nil"/>
          <w:between w:val="nil"/>
        </w:pBdr>
        <w:spacing w:after="0" w:line="480" w:lineRule="auto"/>
        <w:jc w:val="both"/>
        <w:rPr>
          <w:color w:val="000000"/>
        </w:rPr>
      </w:pPr>
      <w:r>
        <w:rPr>
          <w:color w:val="000000"/>
          <w:highlight w:val="white"/>
        </w:rPr>
        <w:t xml:space="preserve">“What does a good mother look like to you?” </w:t>
      </w:r>
    </w:p>
    <w:p w14:paraId="0000006E" w14:textId="77777777" w:rsidR="009E1B80" w:rsidRDefault="001A5758">
      <w:pPr>
        <w:numPr>
          <w:ilvl w:val="0"/>
          <w:numId w:val="3"/>
        </w:numPr>
        <w:pBdr>
          <w:top w:val="nil"/>
          <w:left w:val="nil"/>
          <w:bottom w:val="nil"/>
          <w:right w:val="nil"/>
          <w:between w:val="nil"/>
        </w:pBdr>
        <w:spacing w:line="480" w:lineRule="auto"/>
        <w:jc w:val="both"/>
        <w:rPr>
          <w:color w:val="000000"/>
        </w:rPr>
      </w:pPr>
      <w:r>
        <w:rPr>
          <w:color w:val="000000"/>
          <w:highlight w:val="white"/>
        </w:rPr>
        <w:lastRenderedPageBreak/>
        <w:t>“What makes you smile?” </w:t>
      </w:r>
    </w:p>
    <w:p w14:paraId="0000006F" w14:textId="5B78FA2B" w:rsidR="009E1B80" w:rsidRDefault="001A5758">
      <w:pPr>
        <w:spacing w:line="480" w:lineRule="auto"/>
        <w:jc w:val="both"/>
      </w:pPr>
      <w:r>
        <w:t xml:space="preserve">The sessions were divided into three parts. During the first part, the photos and drawings taken by the attendees were discussed, as well as the findings from the formative research, to help gain a unique understanding of the world through the </w:t>
      </w:r>
      <w:r w:rsidR="005926CA">
        <w:t xml:space="preserve">women’s </w:t>
      </w:r>
      <w:r>
        <w:t>eyes. The second part of the sessions focused on the development of possible interventions and discussed the key elements that the interventions should include. For example, the women believed in the importance of family cooperation, and helping each other, and that any interventions should promote and support them to spend more “</w:t>
      </w:r>
      <w:r w:rsidRPr="00C70086">
        <w:rPr>
          <w:i/>
          <w:iCs/>
        </w:rPr>
        <w:t>quality</w:t>
      </w:r>
      <w:r>
        <w:t xml:space="preserve"> </w:t>
      </w:r>
      <w:r w:rsidRPr="00C70086">
        <w:rPr>
          <w:i/>
          <w:iCs/>
        </w:rPr>
        <w:t>time</w:t>
      </w:r>
      <w:r w:rsidR="00C70086">
        <w:t>”</w:t>
      </w:r>
      <w:r>
        <w:t xml:space="preserve"> with their children. The final part of the sessions focused on the development of a campaign and working with the </w:t>
      </w:r>
      <w:r w:rsidR="006B1AE5">
        <w:t>women</w:t>
      </w:r>
      <w:r>
        <w:t xml:space="preserve"> to develop message and imagery ideas. </w:t>
      </w:r>
    </w:p>
    <w:p w14:paraId="00000070" w14:textId="45054242" w:rsidR="009E1B80" w:rsidRDefault="001A5758">
      <w:pPr>
        <w:spacing w:line="480" w:lineRule="auto"/>
        <w:jc w:val="both"/>
      </w:pPr>
      <w:r>
        <w:t>The co-creation sessions were conducted in 2019.</w:t>
      </w:r>
      <w:r>
        <w:rPr>
          <w:b/>
        </w:rPr>
        <w:t xml:space="preserve"> </w:t>
      </w:r>
      <w:r>
        <w:t xml:space="preserve">Ten participants attended each </w:t>
      </w:r>
      <w:r w:rsidR="006B1AE5">
        <w:t xml:space="preserve">of the six sessions. </w:t>
      </w:r>
    </w:p>
    <w:p w14:paraId="00000071" w14:textId="77777777" w:rsidR="009E1B80" w:rsidRDefault="001A5758">
      <w:pPr>
        <w:pBdr>
          <w:top w:val="nil"/>
          <w:left w:val="nil"/>
          <w:bottom w:val="nil"/>
          <w:right w:val="nil"/>
          <w:between w:val="nil"/>
        </w:pBdr>
        <w:shd w:val="clear" w:color="auto" w:fill="FFFFFF"/>
        <w:spacing w:before="240" w:after="240" w:line="480" w:lineRule="auto"/>
        <w:ind w:left="720"/>
        <w:jc w:val="both"/>
        <w:rPr>
          <w:b/>
          <w:color w:val="000000"/>
        </w:rPr>
      </w:pPr>
      <w:r>
        <w:rPr>
          <w:b/>
          <w:color w:val="000000"/>
        </w:rPr>
        <w:t xml:space="preserve">Development of a behavior change strategy </w:t>
      </w:r>
    </w:p>
    <w:p w14:paraId="00000072" w14:textId="37146B93" w:rsidR="009E1B80" w:rsidRDefault="001A5758">
      <w:pPr>
        <w:spacing w:line="480" w:lineRule="auto"/>
        <w:jc w:val="both"/>
      </w:pPr>
      <w:r>
        <w:t xml:space="preserve">The feedback from the co-creation sessions, as well as discussions and input from the Ministry of Education and the Ministry of Health, and consultations with stakeholders were all used to develop a </w:t>
      </w:r>
      <w:r w:rsidR="00883CC7">
        <w:t xml:space="preserve">final </w:t>
      </w:r>
      <w:r>
        <w:t xml:space="preserve">social behavior change strategy and campaign plan. The aim of the work is to reduce the consumption of high sugar beverages and high sugar snack foods among school-aged children. The interventions include: </w:t>
      </w:r>
    </w:p>
    <w:p w14:paraId="00000073" w14:textId="77777777" w:rsidR="009E1B80" w:rsidRDefault="001A5758">
      <w:pPr>
        <w:numPr>
          <w:ilvl w:val="0"/>
          <w:numId w:val="4"/>
        </w:numPr>
        <w:spacing w:after="0" w:line="480" w:lineRule="auto"/>
        <w:jc w:val="both"/>
        <w:rPr>
          <w:b/>
        </w:rPr>
      </w:pPr>
      <w:r>
        <w:t>Developing a social marketing campaign to promote easy, realistic choices and changes.</w:t>
      </w:r>
    </w:p>
    <w:p w14:paraId="00000074" w14:textId="77777777" w:rsidR="009E1B80" w:rsidRDefault="001A5758">
      <w:pPr>
        <w:numPr>
          <w:ilvl w:val="0"/>
          <w:numId w:val="4"/>
        </w:numPr>
        <w:spacing w:after="0" w:line="480" w:lineRule="auto"/>
        <w:jc w:val="both"/>
        <w:rPr>
          <w:b/>
        </w:rPr>
      </w:pPr>
      <w:r>
        <w:t xml:space="preserve">Taking a whole family approach through family pledges and workshops. </w:t>
      </w:r>
    </w:p>
    <w:p w14:paraId="00000075" w14:textId="1CF58A3B" w:rsidR="009E1B80" w:rsidRPr="00A15A68" w:rsidRDefault="001A5758">
      <w:pPr>
        <w:numPr>
          <w:ilvl w:val="0"/>
          <w:numId w:val="4"/>
        </w:numPr>
        <w:spacing w:after="0" w:line="480" w:lineRule="auto"/>
        <w:jc w:val="both"/>
        <w:rPr>
          <w:rFonts w:asciiTheme="minorHAnsi" w:hAnsiTheme="minorHAnsi" w:cstheme="minorHAnsi"/>
          <w:b/>
        </w:rPr>
      </w:pPr>
      <w:r w:rsidRPr="00A15A68">
        <w:rPr>
          <w:rFonts w:asciiTheme="minorHAnsi" w:hAnsiTheme="minorHAnsi" w:cstheme="minorHAnsi"/>
        </w:rPr>
        <w:t xml:space="preserve">Partnerships with retailers to increase stock and consistency of supply of healthier options, including nudge marketing activities in stores </w:t>
      </w:r>
      <w:r w:rsidR="00985AB7" w:rsidRPr="00A15A68">
        <w:rPr>
          <w:rFonts w:asciiTheme="minorHAnsi" w:hAnsiTheme="minorHAnsi" w:cstheme="minorHAnsi"/>
        </w:rPr>
        <w:t>(</w:t>
      </w:r>
      <w:r w:rsidR="00A15A68" w:rsidRPr="00A15A68">
        <w:rPr>
          <w:rFonts w:asciiTheme="minorHAnsi" w:hAnsiTheme="minorHAnsi" w:cstheme="minorHAnsi"/>
        </w:rPr>
        <w:t>for example, p</w:t>
      </w:r>
      <w:r w:rsidR="00A15A68" w:rsidRPr="00A15A68">
        <w:rPr>
          <w:rFonts w:asciiTheme="minorHAnsi" w:hAnsiTheme="minorHAnsi" w:cstheme="minorHAnsi"/>
          <w:color w:val="666666"/>
          <w:shd w:val="clear" w:color="auto" w:fill="FFFFFF"/>
        </w:rPr>
        <w:t>utting fruit and healthy snacks right beside checkouts instead of high-sugar snacks</w:t>
      </w:r>
      <w:r w:rsidR="00A15A68">
        <w:rPr>
          <w:rFonts w:asciiTheme="minorHAnsi" w:hAnsiTheme="minorHAnsi" w:cstheme="minorHAnsi"/>
          <w:color w:val="666666"/>
          <w:shd w:val="clear" w:color="auto" w:fill="FFFFFF"/>
        </w:rPr>
        <w:t xml:space="preserve"> and putting healthier alternatives in the center of the display, and unhealthy ones higher up or lower down the display</w:t>
      </w:r>
      <w:r w:rsidR="00A15A68" w:rsidRPr="00A15A68">
        <w:rPr>
          <w:rFonts w:asciiTheme="minorHAnsi" w:hAnsiTheme="minorHAnsi" w:cstheme="minorHAnsi"/>
          <w:color w:val="666666"/>
          <w:shd w:val="clear" w:color="auto" w:fill="FFFFFF"/>
        </w:rPr>
        <w:t>)</w:t>
      </w:r>
      <w:r w:rsidR="00A15A68" w:rsidRPr="00A15A68">
        <w:rPr>
          <w:rFonts w:asciiTheme="minorHAnsi" w:hAnsiTheme="minorHAnsi" w:cstheme="minorHAnsi"/>
        </w:rPr>
        <w:t xml:space="preserve"> </w:t>
      </w:r>
      <w:r w:rsidRPr="00A15A68">
        <w:rPr>
          <w:rFonts w:asciiTheme="minorHAnsi" w:hAnsiTheme="minorHAnsi" w:cstheme="minorHAnsi"/>
        </w:rPr>
        <w:t xml:space="preserve">and the promotion of ‘sugar swaps.’ </w:t>
      </w:r>
      <w:r w:rsidR="00380062" w:rsidRPr="00A15A68">
        <w:rPr>
          <w:rFonts w:asciiTheme="minorHAnsi" w:hAnsiTheme="minorHAnsi" w:cstheme="minorHAnsi"/>
        </w:rPr>
        <w:t xml:space="preserve">Sugar swaps </w:t>
      </w:r>
      <w:r w:rsidR="005A7198" w:rsidRPr="00A15A68">
        <w:rPr>
          <w:rFonts w:asciiTheme="minorHAnsi" w:hAnsiTheme="minorHAnsi" w:cstheme="minorHAnsi"/>
        </w:rPr>
        <w:t xml:space="preserve">is about encouraging people to swap high sugar </w:t>
      </w:r>
      <w:r w:rsidR="005A7198" w:rsidRPr="00A15A68">
        <w:rPr>
          <w:rFonts w:asciiTheme="minorHAnsi" w:hAnsiTheme="minorHAnsi" w:cstheme="minorHAnsi"/>
        </w:rPr>
        <w:lastRenderedPageBreak/>
        <w:t xml:space="preserve">products for low sugar alternatives, for example, </w:t>
      </w:r>
      <w:r w:rsidR="00136C4A" w:rsidRPr="00A15A68">
        <w:rPr>
          <w:rFonts w:asciiTheme="minorHAnsi" w:hAnsiTheme="minorHAnsi" w:cstheme="minorHAnsi"/>
        </w:rPr>
        <w:t>swapping</w:t>
      </w:r>
      <w:r w:rsidR="00380062" w:rsidRPr="00A15A68">
        <w:rPr>
          <w:rFonts w:asciiTheme="minorHAnsi" w:hAnsiTheme="minorHAnsi" w:cstheme="minorHAnsi"/>
        </w:rPr>
        <w:t xml:space="preserve"> </w:t>
      </w:r>
      <w:r w:rsidR="00136C4A" w:rsidRPr="00A15A68">
        <w:rPr>
          <w:rFonts w:asciiTheme="minorHAnsi" w:hAnsiTheme="minorHAnsi" w:cstheme="minorHAnsi"/>
        </w:rPr>
        <w:t xml:space="preserve">flavored yogurt for Greek yogurt with fresh fruit. </w:t>
      </w:r>
    </w:p>
    <w:p w14:paraId="00000076" w14:textId="77777777" w:rsidR="009E1B80" w:rsidRDefault="001A5758">
      <w:pPr>
        <w:numPr>
          <w:ilvl w:val="0"/>
          <w:numId w:val="4"/>
        </w:numPr>
        <w:spacing w:after="0" w:line="480" w:lineRule="auto"/>
        <w:jc w:val="both"/>
        <w:rPr>
          <w:b/>
        </w:rPr>
      </w:pPr>
      <w:r>
        <w:t xml:space="preserve">Control mechanisms to create new social norms around healthy eating, including a sugar tax and clear food labelling. </w:t>
      </w:r>
    </w:p>
    <w:p w14:paraId="00000077" w14:textId="77777777" w:rsidR="009E1B80" w:rsidRDefault="009E1B80">
      <w:pPr>
        <w:spacing w:after="0" w:line="480" w:lineRule="auto"/>
        <w:ind w:left="720"/>
        <w:jc w:val="both"/>
        <w:rPr>
          <w:b/>
          <w:sz w:val="8"/>
          <w:szCs w:val="8"/>
        </w:rPr>
      </w:pPr>
    </w:p>
    <w:p w14:paraId="6F7C3C68" w14:textId="2BB3020A" w:rsidR="001A5758" w:rsidRDefault="001A5758" w:rsidP="001A5758">
      <w:pPr>
        <w:spacing w:after="300" w:line="480" w:lineRule="auto"/>
        <w:jc w:val="both"/>
      </w:pPr>
      <w:r>
        <w:t xml:space="preserve">The social marketing campaign was developed to create </w:t>
      </w:r>
      <w:proofErr w:type="spellStart"/>
      <w:r>
        <w:t>as</w:t>
      </w:r>
      <w:proofErr w:type="spellEnd"/>
      <w:r>
        <w:t xml:space="preserve"> sense of need and challenge exiting social norms</w:t>
      </w:r>
      <w:r w:rsidR="008C1091">
        <w:t xml:space="preserve"> and the perception that a “chubby” was a healthy child</w:t>
      </w:r>
      <w:r>
        <w:t xml:space="preserve">. The campaign is designed to be implemented in two stages due to the current content with existing diets and the lack of perceived need to change identified through the formative research.  </w:t>
      </w:r>
    </w:p>
    <w:p w14:paraId="00000079" w14:textId="1D4B5EB0" w:rsidR="009E1B80" w:rsidRDefault="001A5758" w:rsidP="001A5758">
      <w:pPr>
        <w:spacing w:after="300" w:line="480" w:lineRule="auto"/>
        <w:jc w:val="both"/>
      </w:pPr>
      <w:r>
        <w:t>Stage one focuses on</w:t>
      </w:r>
      <w:r>
        <w:rPr>
          <w:b/>
        </w:rPr>
        <w:t xml:space="preserve"> </w:t>
      </w:r>
      <w:r>
        <w:t xml:space="preserve">creating the right preconditions for behavior change, creating concern that too much sugar consumption has health consequences for their children and that too much sugar can have short-term concentration issues (affecting academic ambitions). Stage two is developed to support people on the behavior change journey. </w:t>
      </w:r>
      <w:r>
        <w:rPr>
          <w:highlight w:val="white"/>
        </w:rPr>
        <w:t xml:space="preserve">For people to move from intent to actually changing their behavior, they need to be convinced that change is possible and normal. Therefore, stage two aims to inspire people to believe that change is possible and convince them that change is already happening. </w:t>
      </w:r>
      <w:r>
        <w:t>Stage two of the campaign also focuses on sugar swaps, which can be built into people’s existing habits, as opposed to banning certain foods. The research found that parents felt a lack of control and an inability to influence their children’s diet habits, as well as feeling guilty for the current situation. Therefore, this approach was more supported during the co-creation events as family members feared it was too difficult to say ‘no’ to everything. The campaigns call to action</w:t>
      </w:r>
      <w:r>
        <w:rPr>
          <w:b/>
        </w:rPr>
        <w:t xml:space="preserve"> </w:t>
      </w:r>
      <w:r>
        <w:t xml:space="preserve">is: </w:t>
      </w:r>
    </w:p>
    <w:p w14:paraId="0000007A" w14:textId="77777777" w:rsidR="009E1B80" w:rsidRDefault="001A5758">
      <w:pPr>
        <w:spacing w:line="480" w:lineRule="auto"/>
        <w:jc w:val="both"/>
        <w:rPr>
          <w:b/>
          <w:i/>
          <w:highlight w:val="white"/>
        </w:rPr>
      </w:pPr>
      <w:r>
        <w:t>‘</w:t>
      </w:r>
      <w:r>
        <w:rPr>
          <w:i/>
          <w:highlight w:val="white"/>
        </w:rPr>
        <w:t>‘No’ Means ‘Yes’. Motherhood for Life.’</w:t>
      </w:r>
    </w:p>
    <w:p w14:paraId="0000007B" w14:textId="77777777" w:rsidR="009E1B80" w:rsidRDefault="001A5758">
      <w:pPr>
        <w:spacing w:line="480" w:lineRule="auto"/>
        <w:jc w:val="both"/>
      </w:pPr>
      <w:r>
        <w:rPr>
          <w:highlight w:val="white"/>
        </w:rPr>
        <w:t xml:space="preserve">The slogan emphasizes that by saying ‘no’ now, you are saying ‘yes’ to a whole future of positive activities and outcomes for your children, and that by giving sweet foods and drinks to children now, mothers are </w:t>
      </w:r>
      <w:r>
        <w:t xml:space="preserve">creating habits which will lead to a lifetime of ill health for their children. </w:t>
      </w:r>
    </w:p>
    <w:p w14:paraId="0000007C" w14:textId="751A7056" w:rsidR="009E1B80" w:rsidRDefault="001A5758">
      <w:pPr>
        <w:spacing w:line="480" w:lineRule="auto"/>
        <w:jc w:val="both"/>
        <w:rPr>
          <w:b/>
        </w:rPr>
      </w:pPr>
      <w:r>
        <w:lastRenderedPageBreak/>
        <w:t xml:space="preserve">The interventions, strategy and campaign plan were finalized in 2020, and is due to be implemented in </w:t>
      </w:r>
      <w:r w:rsidR="0088341A">
        <w:t xml:space="preserve">late </w:t>
      </w:r>
      <w:r>
        <w:t xml:space="preserve">2021 when schools </w:t>
      </w:r>
      <w:r w:rsidR="00441AE4">
        <w:t xml:space="preserve">are expected to </w:t>
      </w:r>
      <w:r>
        <w:t>reopen</w:t>
      </w:r>
      <w:r w:rsidR="00441AE4">
        <w:t xml:space="preserve"> after a long period of school closures due to the COVID-19 pandemic</w:t>
      </w:r>
      <w:r>
        <w:t>.</w:t>
      </w:r>
    </w:p>
    <w:p w14:paraId="0000007D" w14:textId="66E17631" w:rsidR="009E1B80" w:rsidRDefault="001A5758" w:rsidP="0077066A">
      <w:pPr>
        <w:spacing w:line="480" w:lineRule="auto"/>
        <w:jc w:val="both"/>
        <w:rPr>
          <w:b/>
        </w:rPr>
      </w:pPr>
      <w:r>
        <w:rPr>
          <w:b/>
          <w:sz w:val="24"/>
          <w:szCs w:val="24"/>
        </w:rPr>
        <w:t xml:space="preserve">DISCUSSION </w:t>
      </w:r>
    </w:p>
    <w:p w14:paraId="4F9025B5" w14:textId="230EFEA3" w:rsidR="00CA6C7E" w:rsidRDefault="001A5758">
      <w:pPr>
        <w:pBdr>
          <w:top w:val="nil"/>
          <w:left w:val="nil"/>
          <w:bottom w:val="nil"/>
          <w:right w:val="nil"/>
          <w:between w:val="nil"/>
        </w:pBdr>
        <w:spacing w:line="480" w:lineRule="auto"/>
        <w:jc w:val="both"/>
        <w:rPr>
          <w:color w:val="000000"/>
        </w:rPr>
      </w:pPr>
      <w:r>
        <w:rPr>
          <w:color w:val="000000"/>
          <w:highlight w:val="white"/>
        </w:rPr>
        <w:t xml:space="preserve">It has been well evidenced that knowledge is often not enough to achieve sustainable healthy </w:t>
      </w:r>
      <w:r w:rsidR="00161317">
        <w:rPr>
          <w:color w:val="000000"/>
          <w:highlight w:val="white"/>
        </w:rPr>
        <w:t>behavior</w:t>
      </w:r>
      <w:r>
        <w:rPr>
          <w:color w:val="000000"/>
          <w:highlight w:val="white"/>
        </w:rPr>
        <w:t xml:space="preserve"> changes </w:t>
      </w:r>
      <w:r w:rsidR="00E91859">
        <w:rPr>
          <w:color w:val="000000"/>
          <w:highlight w:val="white"/>
        </w:rPr>
        <w:t>[</w:t>
      </w:r>
      <w:r w:rsidR="00DA204D">
        <w:rPr>
          <w:color w:val="000000"/>
          <w:highlight w:val="white"/>
        </w:rPr>
        <w:t>2</w:t>
      </w:r>
      <w:r w:rsidR="00763808">
        <w:rPr>
          <w:color w:val="000000"/>
          <w:highlight w:val="white"/>
        </w:rPr>
        <w:t>7</w:t>
      </w:r>
      <w:r w:rsidR="00E91859">
        <w:rPr>
          <w:color w:val="000000"/>
          <w:highlight w:val="white"/>
        </w:rPr>
        <w:t>]</w:t>
      </w:r>
      <w:r w:rsidR="003E3608">
        <w:rPr>
          <w:color w:val="000000"/>
          <w:highlight w:val="white"/>
        </w:rPr>
        <w:t>, and this research highlights this issue</w:t>
      </w:r>
      <w:r w:rsidR="008E673B">
        <w:rPr>
          <w:color w:val="000000"/>
          <w:highlight w:val="white"/>
        </w:rPr>
        <w:t xml:space="preserve"> as despite knowing what they should (and should not eat), people continued to make unhealthy choices. </w:t>
      </w:r>
      <w:r w:rsidR="00A84604">
        <w:rPr>
          <w:color w:val="000000"/>
          <w:highlight w:val="white"/>
        </w:rPr>
        <w:t xml:space="preserve">The research also highlights that </w:t>
      </w:r>
      <w:r>
        <w:rPr>
          <w:color w:val="000000"/>
          <w:highlight w:val="white"/>
        </w:rPr>
        <w:t xml:space="preserve">dietary habits </w:t>
      </w:r>
      <w:r>
        <w:rPr>
          <w:color w:val="000000"/>
        </w:rPr>
        <w:t xml:space="preserve">and tastes are both deeply personal and profoundly entwined </w:t>
      </w:r>
      <w:r w:rsidR="00A84604">
        <w:rPr>
          <w:color w:val="000000"/>
        </w:rPr>
        <w:t xml:space="preserve">by </w:t>
      </w:r>
      <w:r w:rsidR="00CA525B">
        <w:rPr>
          <w:color w:val="000000"/>
        </w:rPr>
        <w:t>emotions and social</w:t>
      </w:r>
      <w:r>
        <w:rPr>
          <w:color w:val="000000"/>
        </w:rPr>
        <w:t xml:space="preserve"> norms. </w:t>
      </w:r>
      <w:r w:rsidR="005C510D">
        <w:rPr>
          <w:color w:val="000000"/>
        </w:rPr>
        <w:t xml:space="preserve">This finding is consistent with other studies which found </w:t>
      </w:r>
      <w:r w:rsidR="00E627A9">
        <w:rPr>
          <w:color w:val="000000"/>
        </w:rPr>
        <w:t>that</w:t>
      </w:r>
      <w:r w:rsidR="00E627A9">
        <w:rPr>
          <w:color w:val="000000"/>
          <w:shd w:val="clear" w:color="auto" w:fill="FFFFFF"/>
        </w:rPr>
        <w:t xml:space="preserve"> social and cultural factors, food beliefs and perceptions </w:t>
      </w:r>
      <w:r w:rsidR="001B7E5F">
        <w:rPr>
          <w:color w:val="000000"/>
          <w:shd w:val="clear" w:color="auto" w:fill="FFFFFF"/>
        </w:rPr>
        <w:t>influenced dietary behavior among refugees and vulnerable groups [28</w:t>
      </w:r>
      <w:r w:rsidR="00564886">
        <w:rPr>
          <w:color w:val="000000"/>
          <w:shd w:val="clear" w:color="auto" w:fill="FFFFFF"/>
        </w:rPr>
        <w:t>, 29</w:t>
      </w:r>
      <w:r w:rsidR="00C3601C">
        <w:rPr>
          <w:color w:val="000000"/>
          <w:shd w:val="clear" w:color="auto" w:fill="FFFFFF"/>
        </w:rPr>
        <w:t>, 30</w:t>
      </w:r>
      <w:r w:rsidR="001B7E5F">
        <w:rPr>
          <w:color w:val="000000"/>
          <w:shd w:val="clear" w:color="auto" w:fill="FFFFFF"/>
        </w:rPr>
        <w:t xml:space="preserve">]. </w:t>
      </w:r>
      <w:r w:rsidR="00E627A9">
        <w:rPr>
          <w:color w:val="000000"/>
        </w:rPr>
        <w:t xml:space="preserve"> </w:t>
      </w:r>
      <w:r>
        <w:rPr>
          <w:color w:val="000000"/>
        </w:rPr>
        <w:t>This means that people do not make decisions around food choices and nutrition in isolation or based solely on health outcomes</w:t>
      </w:r>
      <w:r w:rsidR="00DD6269">
        <w:rPr>
          <w:color w:val="000000"/>
        </w:rPr>
        <w:t xml:space="preserve"> or </w:t>
      </w:r>
      <w:r>
        <w:rPr>
          <w:color w:val="000000"/>
        </w:rPr>
        <w:t xml:space="preserve">perceived health benefits. </w:t>
      </w:r>
    </w:p>
    <w:p w14:paraId="0000007E" w14:textId="570A7A4D" w:rsidR="009E1B80" w:rsidRPr="00411D1A" w:rsidRDefault="001A5758">
      <w:pPr>
        <w:pBdr>
          <w:top w:val="nil"/>
          <w:left w:val="nil"/>
          <w:bottom w:val="nil"/>
          <w:right w:val="nil"/>
          <w:between w:val="nil"/>
        </w:pBdr>
        <w:spacing w:line="480" w:lineRule="auto"/>
        <w:jc w:val="both"/>
        <w:rPr>
          <w:rFonts w:asciiTheme="minorHAnsi" w:hAnsiTheme="minorHAnsi" w:cstheme="minorHAnsi"/>
          <w:color w:val="000000"/>
        </w:rPr>
      </w:pPr>
      <w:r w:rsidRPr="00411D1A">
        <w:rPr>
          <w:rFonts w:asciiTheme="minorHAnsi" w:hAnsiTheme="minorHAnsi" w:cstheme="minorHAnsi"/>
          <w:color w:val="000000"/>
        </w:rPr>
        <w:t>The issue of ‘present-</w:t>
      </w:r>
      <w:proofErr w:type="spellStart"/>
      <w:r w:rsidRPr="00411D1A">
        <w:rPr>
          <w:rFonts w:asciiTheme="minorHAnsi" w:hAnsiTheme="minorHAnsi" w:cstheme="minorHAnsi"/>
          <w:color w:val="000000"/>
        </w:rPr>
        <w:t>bias’</w:t>
      </w:r>
      <w:proofErr w:type="spellEnd"/>
      <w:r w:rsidRPr="00411D1A">
        <w:rPr>
          <w:rFonts w:asciiTheme="minorHAnsi" w:hAnsiTheme="minorHAnsi" w:cstheme="minorHAnsi"/>
          <w:color w:val="000000"/>
        </w:rPr>
        <w:t xml:space="preserve"> </w:t>
      </w:r>
      <w:r w:rsidR="00D02F3A" w:rsidRPr="00411D1A">
        <w:rPr>
          <w:rFonts w:asciiTheme="minorHAnsi" w:hAnsiTheme="minorHAnsi" w:cstheme="minorHAnsi"/>
          <w:color w:val="000000"/>
        </w:rPr>
        <w:t xml:space="preserve">[31] </w:t>
      </w:r>
      <w:r w:rsidRPr="00411D1A">
        <w:rPr>
          <w:rFonts w:asciiTheme="minorHAnsi" w:hAnsiTheme="minorHAnsi" w:cstheme="minorHAnsi"/>
          <w:color w:val="000000"/>
        </w:rPr>
        <w:t xml:space="preserve">also came clearly from the research, highlighting that people often </w:t>
      </w:r>
      <w:sdt>
        <w:sdtPr>
          <w:rPr>
            <w:rFonts w:asciiTheme="minorHAnsi" w:hAnsiTheme="minorHAnsi" w:cstheme="minorHAnsi"/>
          </w:rPr>
          <w:tag w:val="goog_rdk_31"/>
          <w:id w:val="-468826718"/>
        </w:sdtPr>
        <w:sdtEndPr/>
        <w:sdtContent/>
      </w:sdt>
      <w:r w:rsidR="00211A4D" w:rsidRPr="00411D1A">
        <w:rPr>
          <w:rFonts w:asciiTheme="minorHAnsi" w:hAnsiTheme="minorHAnsi" w:cstheme="minorHAnsi"/>
          <w:color w:val="000000"/>
        </w:rPr>
        <w:t>prioritize the immediate happiness of their children as opposed to thinking about the longer-term health risks</w:t>
      </w:r>
      <w:r w:rsidRPr="00411D1A">
        <w:rPr>
          <w:rFonts w:asciiTheme="minorHAnsi" w:hAnsiTheme="minorHAnsi" w:cstheme="minorHAnsi"/>
          <w:color w:val="000000"/>
        </w:rPr>
        <w:t>.</w:t>
      </w:r>
      <w:r w:rsidR="00312966" w:rsidRPr="00411D1A">
        <w:rPr>
          <w:rFonts w:asciiTheme="minorHAnsi" w:hAnsiTheme="minorHAnsi" w:cstheme="minorHAnsi"/>
          <w:color w:val="000000"/>
        </w:rPr>
        <w:t xml:space="preserve"> </w:t>
      </w:r>
      <w:r w:rsidR="00D6234A" w:rsidRPr="00411D1A">
        <w:rPr>
          <w:rFonts w:asciiTheme="minorHAnsi" w:hAnsiTheme="minorHAnsi" w:cstheme="minorHAnsi"/>
          <w:color w:val="000000"/>
        </w:rPr>
        <w:t>This is not a unique</w:t>
      </w:r>
      <w:r w:rsidR="00812A37" w:rsidRPr="00411D1A">
        <w:rPr>
          <w:rFonts w:asciiTheme="minorHAnsi" w:hAnsiTheme="minorHAnsi" w:cstheme="minorHAnsi"/>
          <w:color w:val="000000"/>
        </w:rPr>
        <w:t xml:space="preserve"> </w:t>
      </w:r>
      <w:r w:rsidR="00D6234A" w:rsidRPr="00411D1A">
        <w:rPr>
          <w:rFonts w:asciiTheme="minorHAnsi" w:hAnsiTheme="minorHAnsi" w:cstheme="minorHAnsi"/>
          <w:color w:val="000000"/>
        </w:rPr>
        <w:t xml:space="preserve">issue to Jordan; </w:t>
      </w:r>
      <w:r w:rsidR="003E2B9E" w:rsidRPr="00411D1A">
        <w:rPr>
          <w:rFonts w:asciiTheme="minorHAnsi" w:hAnsiTheme="minorHAnsi" w:cstheme="minorHAnsi"/>
          <w:color w:val="000000"/>
        </w:rPr>
        <w:t>globally p</w:t>
      </w:r>
      <w:r w:rsidR="003E2B9E" w:rsidRPr="00411D1A">
        <w:rPr>
          <w:rFonts w:asciiTheme="minorHAnsi" w:hAnsiTheme="minorHAnsi" w:cstheme="minorHAnsi"/>
          <w:color w:val="3E3D40"/>
          <w:shd w:val="clear" w:color="auto" w:fill="FFFFFF"/>
        </w:rPr>
        <w:t>arents greatly value children’s happiness, citing it well above other possible priorities</w:t>
      </w:r>
      <w:r w:rsidR="00812A37" w:rsidRPr="00411D1A">
        <w:rPr>
          <w:rFonts w:asciiTheme="minorHAnsi" w:hAnsiTheme="minorHAnsi" w:cstheme="minorHAnsi"/>
          <w:color w:val="3E3D40"/>
          <w:shd w:val="clear" w:color="auto" w:fill="FFFFFF"/>
        </w:rPr>
        <w:t xml:space="preserve"> [</w:t>
      </w:r>
      <w:r w:rsidR="00837B32" w:rsidRPr="00411D1A">
        <w:rPr>
          <w:rFonts w:asciiTheme="minorHAnsi" w:hAnsiTheme="minorHAnsi" w:cstheme="minorHAnsi"/>
          <w:color w:val="3E3D40"/>
          <w:shd w:val="clear" w:color="auto" w:fill="FFFFFF"/>
        </w:rPr>
        <w:t>32]</w:t>
      </w:r>
      <w:r w:rsidR="00C9674D" w:rsidRPr="00411D1A">
        <w:rPr>
          <w:rFonts w:asciiTheme="minorHAnsi" w:hAnsiTheme="minorHAnsi" w:cstheme="minorHAnsi"/>
          <w:color w:val="3E3D40"/>
          <w:shd w:val="clear" w:color="auto" w:fill="FFFFFF"/>
        </w:rPr>
        <w:t>, and a</w:t>
      </w:r>
      <w:r w:rsidR="004A0BE7" w:rsidRPr="00411D1A">
        <w:rPr>
          <w:rFonts w:asciiTheme="minorHAnsi" w:hAnsiTheme="minorHAnsi" w:cstheme="minorHAnsi"/>
          <w:color w:val="3E3D40"/>
          <w:shd w:val="clear" w:color="auto" w:fill="FFFFFF"/>
        </w:rPr>
        <w:t xml:space="preserve"> happy child is very much linked to </w:t>
      </w:r>
      <w:r w:rsidR="00812A37" w:rsidRPr="00411D1A">
        <w:rPr>
          <w:rFonts w:asciiTheme="minorHAnsi" w:hAnsiTheme="minorHAnsi" w:cstheme="minorHAnsi"/>
          <w:color w:val="3E3D40"/>
          <w:shd w:val="clear" w:color="auto" w:fill="FFFFFF"/>
        </w:rPr>
        <w:t>perceptions</w:t>
      </w:r>
      <w:r w:rsidR="004A0BE7" w:rsidRPr="00411D1A">
        <w:rPr>
          <w:rFonts w:asciiTheme="minorHAnsi" w:hAnsiTheme="minorHAnsi" w:cstheme="minorHAnsi"/>
          <w:color w:val="3E3D40"/>
          <w:shd w:val="clear" w:color="auto" w:fill="FFFFFF"/>
        </w:rPr>
        <w:t xml:space="preserve"> of good parenting</w:t>
      </w:r>
      <w:r w:rsidR="00086CE2" w:rsidRPr="00411D1A">
        <w:rPr>
          <w:rFonts w:asciiTheme="minorHAnsi" w:hAnsiTheme="minorHAnsi" w:cstheme="minorHAnsi"/>
          <w:color w:val="3E3D40"/>
          <w:shd w:val="clear" w:color="auto" w:fill="FFFFFF"/>
        </w:rPr>
        <w:t xml:space="preserve"> </w:t>
      </w:r>
      <w:r w:rsidR="003F23BD" w:rsidRPr="00411D1A">
        <w:rPr>
          <w:rFonts w:asciiTheme="minorHAnsi" w:hAnsiTheme="minorHAnsi" w:cstheme="minorHAnsi"/>
          <w:color w:val="3E3D40"/>
          <w:shd w:val="clear" w:color="auto" w:fill="FFFFFF"/>
        </w:rPr>
        <w:t>[33]</w:t>
      </w:r>
      <w:r w:rsidR="00812A37" w:rsidRPr="00411D1A">
        <w:rPr>
          <w:rFonts w:asciiTheme="minorHAnsi" w:hAnsiTheme="minorHAnsi" w:cstheme="minorHAnsi"/>
          <w:color w:val="3E3D40"/>
          <w:shd w:val="clear" w:color="auto" w:fill="FFFFFF"/>
        </w:rPr>
        <w:t>.</w:t>
      </w:r>
      <w:r w:rsidRPr="00411D1A">
        <w:rPr>
          <w:rFonts w:asciiTheme="minorHAnsi" w:hAnsiTheme="minorHAnsi" w:cstheme="minorHAnsi"/>
          <w:color w:val="000000"/>
        </w:rPr>
        <w:t xml:space="preserve"> </w:t>
      </w:r>
      <w:r w:rsidR="003F23BD" w:rsidRPr="00411D1A">
        <w:rPr>
          <w:rFonts w:asciiTheme="minorHAnsi" w:hAnsiTheme="minorHAnsi" w:cstheme="minorHAnsi"/>
          <w:color w:val="000000"/>
        </w:rPr>
        <w:t xml:space="preserve">However, it is perhaps arguable that this concept of </w:t>
      </w:r>
      <w:r w:rsidR="0017237C" w:rsidRPr="00411D1A">
        <w:rPr>
          <w:rFonts w:asciiTheme="minorHAnsi" w:hAnsiTheme="minorHAnsi" w:cstheme="minorHAnsi"/>
          <w:color w:val="000000"/>
        </w:rPr>
        <w:t xml:space="preserve">present-bias is particularly relevant to vulnerable population groups such as refugees. </w:t>
      </w:r>
      <w:r w:rsidRPr="00411D1A">
        <w:rPr>
          <w:rFonts w:asciiTheme="minorHAnsi" w:hAnsiTheme="minorHAnsi" w:cstheme="minorHAnsi"/>
          <w:color w:val="000000"/>
        </w:rPr>
        <w:t xml:space="preserve">This </w:t>
      </w:r>
      <w:r w:rsidR="00FE39D9" w:rsidRPr="00411D1A">
        <w:rPr>
          <w:rFonts w:asciiTheme="minorHAnsi" w:hAnsiTheme="minorHAnsi" w:cstheme="minorHAnsi"/>
          <w:color w:val="000000"/>
        </w:rPr>
        <w:t>research found that the</w:t>
      </w:r>
      <w:r w:rsidR="0017237C" w:rsidRPr="00411D1A">
        <w:rPr>
          <w:rFonts w:asciiTheme="minorHAnsi" w:hAnsiTheme="minorHAnsi" w:cstheme="minorHAnsi"/>
          <w:color w:val="000000"/>
        </w:rPr>
        <w:t xml:space="preserve"> parents often</w:t>
      </w:r>
      <w:r w:rsidR="00FE39D9" w:rsidRPr="00411D1A">
        <w:rPr>
          <w:rFonts w:asciiTheme="minorHAnsi" w:hAnsiTheme="minorHAnsi" w:cstheme="minorHAnsi"/>
          <w:color w:val="000000"/>
        </w:rPr>
        <w:t xml:space="preserve"> </w:t>
      </w:r>
      <w:r w:rsidR="0017237C" w:rsidRPr="00411D1A">
        <w:rPr>
          <w:rFonts w:asciiTheme="minorHAnsi" w:hAnsiTheme="minorHAnsi" w:cstheme="minorHAnsi"/>
          <w:color w:val="000000"/>
        </w:rPr>
        <w:t>felt</w:t>
      </w:r>
      <w:r w:rsidR="006639F1" w:rsidRPr="00411D1A">
        <w:rPr>
          <w:rFonts w:asciiTheme="minorHAnsi" w:hAnsiTheme="minorHAnsi" w:cstheme="minorHAnsi"/>
          <w:color w:val="000000"/>
        </w:rPr>
        <w:t xml:space="preserve"> </w:t>
      </w:r>
      <w:r w:rsidR="00FE39D9" w:rsidRPr="00411D1A">
        <w:rPr>
          <w:rFonts w:asciiTheme="minorHAnsi" w:hAnsiTheme="minorHAnsi" w:cstheme="minorHAnsi"/>
          <w:color w:val="000000"/>
        </w:rPr>
        <w:t xml:space="preserve">guilty about their </w:t>
      </w:r>
      <w:r w:rsidR="006639F1" w:rsidRPr="00411D1A">
        <w:rPr>
          <w:rFonts w:asciiTheme="minorHAnsi" w:hAnsiTheme="minorHAnsi" w:cstheme="minorHAnsi"/>
          <w:color w:val="000000"/>
        </w:rPr>
        <w:t xml:space="preserve">living </w:t>
      </w:r>
      <w:r w:rsidR="00FE39D9" w:rsidRPr="00411D1A">
        <w:rPr>
          <w:rFonts w:asciiTheme="minorHAnsi" w:hAnsiTheme="minorHAnsi" w:cstheme="minorHAnsi"/>
          <w:color w:val="000000"/>
        </w:rPr>
        <w:t xml:space="preserve">situation and </w:t>
      </w:r>
      <w:r w:rsidR="006639F1" w:rsidRPr="00411D1A">
        <w:rPr>
          <w:rFonts w:asciiTheme="minorHAnsi" w:hAnsiTheme="minorHAnsi" w:cstheme="minorHAnsi"/>
          <w:color w:val="000000"/>
        </w:rPr>
        <w:t>try</w:t>
      </w:r>
      <w:r w:rsidR="00FE39D9" w:rsidRPr="00411D1A">
        <w:rPr>
          <w:rFonts w:asciiTheme="minorHAnsi" w:hAnsiTheme="minorHAnsi" w:cstheme="minorHAnsi"/>
          <w:color w:val="000000"/>
        </w:rPr>
        <w:t xml:space="preserve"> </w:t>
      </w:r>
      <w:r w:rsidR="0017237C" w:rsidRPr="00411D1A">
        <w:rPr>
          <w:rFonts w:asciiTheme="minorHAnsi" w:hAnsiTheme="minorHAnsi" w:cstheme="minorHAnsi"/>
          <w:color w:val="000000"/>
        </w:rPr>
        <w:t xml:space="preserve">to compensate by giving their children unhealthy foods to make them ‘smile’. </w:t>
      </w:r>
      <w:r w:rsidR="006639F1" w:rsidRPr="00411D1A">
        <w:rPr>
          <w:rFonts w:asciiTheme="minorHAnsi" w:hAnsiTheme="minorHAnsi" w:cstheme="minorHAnsi"/>
          <w:color w:val="000000"/>
        </w:rPr>
        <w:t>This suggests that</w:t>
      </w:r>
      <w:r w:rsidRPr="00411D1A">
        <w:rPr>
          <w:rFonts w:asciiTheme="minorHAnsi" w:hAnsiTheme="minorHAnsi" w:cstheme="minorHAnsi"/>
          <w:color w:val="000000"/>
        </w:rPr>
        <w:t xml:space="preserve"> </w:t>
      </w:r>
      <w:r w:rsidR="0017237C" w:rsidRPr="00411D1A">
        <w:rPr>
          <w:rFonts w:asciiTheme="minorHAnsi" w:hAnsiTheme="minorHAnsi" w:cstheme="minorHAnsi"/>
          <w:color w:val="000000"/>
        </w:rPr>
        <w:t xml:space="preserve">any health promotion activities which focus </w:t>
      </w:r>
      <w:r w:rsidRPr="00411D1A">
        <w:rPr>
          <w:rFonts w:asciiTheme="minorHAnsi" w:hAnsiTheme="minorHAnsi" w:cstheme="minorHAnsi"/>
          <w:color w:val="000000"/>
        </w:rPr>
        <w:t xml:space="preserve">on the longer-term health benefits </w:t>
      </w:r>
      <w:r w:rsidR="00E10725" w:rsidRPr="00411D1A">
        <w:rPr>
          <w:rFonts w:asciiTheme="minorHAnsi" w:hAnsiTheme="minorHAnsi" w:cstheme="minorHAnsi"/>
          <w:color w:val="000000"/>
        </w:rPr>
        <w:t>may</w:t>
      </w:r>
      <w:r w:rsidRPr="00411D1A">
        <w:rPr>
          <w:rFonts w:asciiTheme="minorHAnsi" w:hAnsiTheme="minorHAnsi" w:cstheme="minorHAnsi"/>
          <w:color w:val="000000"/>
        </w:rPr>
        <w:t xml:space="preserve"> fail to resonate or result in positive change. </w:t>
      </w:r>
    </w:p>
    <w:p w14:paraId="0000007F" w14:textId="2DB5F5B3" w:rsidR="009E1B80" w:rsidRDefault="001A5758">
      <w:pPr>
        <w:spacing w:line="480" w:lineRule="auto"/>
        <w:jc w:val="both"/>
      </w:pPr>
      <w:r>
        <w:t xml:space="preserve">By using a CBPM approach, the WFP team were able to understand the issue of healthy eating from the audience perspective and explore how the </w:t>
      </w:r>
      <w:r w:rsidR="003D53E5">
        <w:t xml:space="preserve">emotional, </w:t>
      </w:r>
      <w:r>
        <w:t xml:space="preserve">social, and behavioral dynamics influence health eating practices and decision-making. Through the co-creation process, a sense of ownership and </w:t>
      </w:r>
      <w:r w:rsidRPr="00411D1A">
        <w:rPr>
          <w:rFonts w:asciiTheme="minorHAnsi" w:hAnsiTheme="minorHAnsi" w:cstheme="minorHAnsi"/>
        </w:rPr>
        <w:t xml:space="preserve">commitment to change was developed within the most vulnerable communities, and the use of </w:t>
      </w:r>
      <w:r w:rsidRPr="00411D1A">
        <w:rPr>
          <w:rFonts w:asciiTheme="minorHAnsi" w:hAnsiTheme="minorHAnsi" w:cstheme="minorHAnsi"/>
        </w:rPr>
        <w:lastRenderedPageBreak/>
        <w:t xml:space="preserve">pictures and drawings helped people to express their feelings. </w:t>
      </w:r>
      <w:r w:rsidR="00DD40C1" w:rsidRPr="00411D1A">
        <w:rPr>
          <w:rFonts w:asciiTheme="minorHAnsi" w:hAnsiTheme="minorHAnsi" w:cstheme="minorHAnsi"/>
        </w:rPr>
        <w:t xml:space="preserve">Other studies have also identified the benefits of using such approach, in particular when working with </w:t>
      </w:r>
      <w:r w:rsidR="0031345D" w:rsidRPr="00411D1A">
        <w:rPr>
          <w:rFonts w:asciiTheme="minorHAnsi" w:hAnsiTheme="minorHAnsi" w:cstheme="minorHAnsi"/>
        </w:rPr>
        <w:t>vulnerable</w:t>
      </w:r>
      <w:r w:rsidR="00DD40C1" w:rsidRPr="00411D1A">
        <w:rPr>
          <w:rFonts w:asciiTheme="minorHAnsi" w:hAnsiTheme="minorHAnsi" w:cstheme="minorHAnsi"/>
        </w:rPr>
        <w:t xml:space="preserve"> and </w:t>
      </w:r>
      <w:r w:rsidR="00910D59" w:rsidRPr="00910D59">
        <w:rPr>
          <w:rFonts w:asciiTheme="minorHAnsi" w:hAnsiTheme="minorHAnsi" w:cstheme="minorHAnsi"/>
        </w:rPr>
        <w:t>margin</w:t>
      </w:r>
      <w:r w:rsidR="00910D59">
        <w:rPr>
          <w:rFonts w:asciiTheme="minorHAnsi" w:hAnsiTheme="minorHAnsi" w:cstheme="minorHAnsi"/>
        </w:rPr>
        <w:t xml:space="preserve">alized </w:t>
      </w:r>
      <w:r w:rsidR="00DD40C1" w:rsidRPr="00411D1A">
        <w:rPr>
          <w:rFonts w:asciiTheme="minorHAnsi" w:hAnsiTheme="minorHAnsi" w:cstheme="minorHAnsi"/>
        </w:rPr>
        <w:t>population groups</w:t>
      </w:r>
      <w:r w:rsidR="0031345D" w:rsidRPr="00411D1A">
        <w:rPr>
          <w:rFonts w:asciiTheme="minorHAnsi" w:hAnsiTheme="minorHAnsi" w:cstheme="minorHAnsi"/>
        </w:rPr>
        <w:t xml:space="preserve"> [34]. </w:t>
      </w:r>
      <w:r w:rsidR="00562E82">
        <w:rPr>
          <w:rFonts w:asciiTheme="minorHAnsi" w:hAnsiTheme="minorHAnsi" w:cstheme="minorHAnsi"/>
        </w:rPr>
        <w:t>With</w:t>
      </w:r>
      <w:r w:rsidR="0031345D" w:rsidRPr="00411D1A">
        <w:rPr>
          <w:rFonts w:asciiTheme="minorHAnsi" w:hAnsiTheme="minorHAnsi" w:cstheme="minorHAnsi"/>
        </w:rPr>
        <w:t xml:space="preserve"> this </w:t>
      </w:r>
      <w:r w:rsidR="001F4C2F" w:rsidRPr="00411D1A">
        <w:rPr>
          <w:rFonts w:asciiTheme="minorHAnsi" w:hAnsiTheme="minorHAnsi" w:cstheme="minorHAnsi"/>
        </w:rPr>
        <w:t xml:space="preserve">approach, </w:t>
      </w:r>
      <w:r w:rsidR="001F4C2F" w:rsidRPr="00411D1A">
        <w:rPr>
          <w:rFonts w:asciiTheme="minorHAnsi" w:hAnsiTheme="minorHAnsi" w:cstheme="minorHAnsi"/>
          <w:color w:val="333333"/>
          <w:shd w:val="clear" w:color="auto" w:fill="FFFFFF"/>
        </w:rPr>
        <w:t xml:space="preserve">the participants become co-owners of the </w:t>
      </w:r>
      <w:r w:rsidR="00E714C0" w:rsidRPr="00411D1A">
        <w:rPr>
          <w:rFonts w:asciiTheme="minorHAnsi" w:hAnsiTheme="minorHAnsi" w:cstheme="minorHAnsi"/>
          <w:color w:val="333333"/>
          <w:shd w:val="clear" w:color="auto" w:fill="FFFFFF"/>
        </w:rPr>
        <w:t>solution,</w:t>
      </w:r>
      <w:r w:rsidR="001F4C2F" w:rsidRPr="00411D1A">
        <w:rPr>
          <w:rFonts w:asciiTheme="minorHAnsi" w:hAnsiTheme="minorHAnsi" w:cstheme="minorHAnsi"/>
          <w:color w:val="333333"/>
          <w:shd w:val="clear" w:color="auto" w:fill="FFFFFF"/>
        </w:rPr>
        <w:t xml:space="preserve"> and this </w:t>
      </w:r>
      <w:r w:rsidR="00E714C0" w:rsidRPr="00411D1A">
        <w:rPr>
          <w:rFonts w:asciiTheme="minorHAnsi" w:hAnsiTheme="minorHAnsi" w:cstheme="minorHAnsi"/>
          <w:color w:val="333333"/>
          <w:shd w:val="clear" w:color="auto" w:fill="FFFFFF"/>
        </w:rPr>
        <w:t xml:space="preserve">also </w:t>
      </w:r>
      <w:r w:rsidR="001F4C2F" w:rsidRPr="00411D1A">
        <w:rPr>
          <w:rFonts w:asciiTheme="minorHAnsi" w:hAnsiTheme="minorHAnsi" w:cstheme="minorHAnsi"/>
          <w:color w:val="333333"/>
          <w:shd w:val="clear" w:color="auto" w:fill="FFFFFF"/>
        </w:rPr>
        <w:t xml:space="preserve">may increase the chance of maintaining the participation of the target group in </w:t>
      </w:r>
      <w:r w:rsidR="00E714C0" w:rsidRPr="00411D1A">
        <w:rPr>
          <w:rFonts w:asciiTheme="minorHAnsi" w:hAnsiTheme="minorHAnsi" w:cstheme="minorHAnsi"/>
          <w:color w:val="333333"/>
          <w:shd w:val="clear" w:color="auto" w:fill="FFFFFF"/>
        </w:rPr>
        <w:t>future activities [35].</w:t>
      </w:r>
      <w:r w:rsidR="00E714C0">
        <w:rPr>
          <w:rFonts w:ascii="Arial" w:hAnsi="Arial" w:cs="Arial"/>
          <w:color w:val="333333"/>
          <w:shd w:val="clear" w:color="auto" w:fill="FFFFFF"/>
        </w:rPr>
        <w:t xml:space="preserve"> </w:t>
      </w:r>
    </w:p>
    <w:p w14:paraId="00000080" w14:textId="1093E2C3" w:rsidR="009E1B80" w:rsidRDefault="001A5758">
      <w:pPr>
        <w:spacing w:line="480" w:lineRule="auto"/>
        <w:jc w:val="both"/>
      </w:pPr>
      <w:r>
        <w:t>The questions asked</w:t>
      </w:r>
      <w:r w:rsidR="00562E82">
        <w:t xml:space="preserve"> in this study were also </w:t>
      </w:r>
      <w:r w:rsidR="00D56EE4">
        <w:t xml:space="preserve">important </w:t>
      </w:r>
      <w:r w:rsidR="00310EFE">
        <w:t>in exploring the dynamics and</w:t>
      </w:r>
      <w:r w:rsidR="00D56EE4">
        <w:t xml:space="preserve"> aided the development of targeted interv</w:t>
      </w:r>
      <w:r w:rsidR="00310EFE">
        <w:t xml:space="preserve">entions </w:t>
      </w:r>
      <w:r w:rsidR="00D56EE4">
        <w:t>and messages.</w:t>
      </w:r>
      <w:r>
        <w:t xml:space="preserve"> Often research focuses on dietary questions, inquiring what people eat</w:t>
      </w:r>
      <w:r w:rsidR="0090117C">
        <w:t xml:space="preserve">, and the quantity and frequency. </w:t>
      </w:r>
      <w:r>
        <w:t xml:space="preserve">However, this fails to gain an understanding of </w:t>
      </w:r>
      <w:r>
        <w:rPr>
          <w:i/>
        </w:rPr>
        <w:t>why</w:t>
      </w:r>
      <w:r>
        <w:t xml:space="preserve"> people make the food choices they do</w:t>
      </w:r>
      <w:r w:rsidR="004845A5">
        <w:t xml:space="preserve"> [36].</w:t>
      </w:r>
      <w:r>
        <w:t xml:space="preserve"> </w:t>
      </w:r>
      <w:r w:rsidR="00EA189A">
        <w:t xml:space="preserve">Instead, by focusing on </w:t>
      </w:r>
      <w:r w:rsidR="005E0191">
        <w:t>qualitative</w:t>
      </w:r>
      <w:r w:rsidR="00EA189A">
        <w:t xml:space="preserve"> interviews and using co-creation methods, </w:t>
      </w:r>
      <w:r>
        <w:t xml:space="preserve">instead of more structured surveys, you can understand, not just what was </w:t>
      </w:r>
      <w:r w:rsidR="00637333">
        <w:t>consumed</w:t>
      </w:r>
      <w:r w:rsidR="0090117C">
        <w:t>,</w:t>
      </w:r>
      <w:r>
        <w:t xml:space="preserve"> but </w:t>
      </w:r>
      <w:r w:rsidR="0090117C">
        <w:t xml:space="preserve">also </w:t>
      </w:r>
      <w:r>
        <w:t>why it was consumed, how they felt before and after</w:t>
      </w:r>
      <w:r w:rsidR="005E0191">
        <w:t xml:space="preserve"> [3</w:t>
      </w:r>
      <w:r w:rsidR="004845A5">
        <w:t>7</w:t>
      </w:r>
      <w:r w:rsidR="005E0191">
        <w:t>]</w:t>
      </w:r>
      <w:r>
        <w:t xml:space="preserve">. </w:t>
      </w:r>
      <w:r w:rsidR="0090117C">
        <w:t xml:space="preserve">By asking these </w:t>
      </w:r>
      <w:r w:rsidR="00E9726C">
        <w:t xml:space="preserve">broader </w:t>
      </w:r>
      <w:r w:rsidR="0090117C">
        <w:t>questions,</w:t>
      </w:r>
      <w:r>
        <w:t xml:space="preserve"> this project </w:t>
      </w:r>
      <w:r w:rsidR="00E9726C">
        <w:t xml:space="preserve">gained an understanding of </w:t>
      </w:r>
      <w:r>
        <w:t>how parents feel when their child asks for unhealthy food</w:t>
      </w:r>
      <w:r w:rsidR="00D21D21">
        <w:t>s</w:t>
      </w:r>
      <w:r>
        <w:t xml:space="preserve">, and the internal dialog they had with themselves over whether to give them the unhealthy food and </w:t>
      </w:r>
      <w:r w:rsidR="00E9726C">
        <w:t>beverages</w:t>
      </w:r>
      <w:r>
        <w:t xml:space="preserve"> or not, and how they felt after (for example, please</w:t>
      </w:r>
      <w:r w:rsidR="00CB7E1C">
        <w:t>d</w:t>
      </w:r>
      <w:r>
        <w:t xml:space="preserve"> that their child was now happy, </w:t>
      </w:r>
      <w:r w:rsidR="00CB7E1C">
        <w:t xml:space="preserve">feelings of guilt, etc.). </w:t>
      </w:r>
    </w:p>
    <w:p w14:paraId="00000081" w14:textId="77777777" w:rsidR="009E1B80" w:rsidRDefault="001A5758">
      <w:pPr>
        <w:spacing w:line="480" w:lineRule="auto"/>
        <w:jc w:val="both"/>
      </w:pPr>
      <w:r>
        <w:t xml:space="preserve">In addition to this, by asking people general questions such as - ‘what makes you smile’ – key insights can be gained to possible motivators for change and help practitioners and communicators move away from the traditional health focused messages which are frequently used. </w:t>
      </w:r>
    </w:p>
    <w:p w14:paraId="00000082" w14:textId="77777777" w:rsidR="009E1B80" w:rsidRDefault="001A5758" w:rsidP="0077066A">
      <w:pPr>
        <w:pBdr>
          <w:top w:val="nil"/>
          <w:left w:val="nil"/>
          <w:bottom w:val="nil"/>
          <w:right w:val="nil"/>
          <w:between w:val="nil"/>
        </w:pBdr>
        <w:shd w:val="clear" w:color="auto" w:fill="FFFFFF"/>
        <w:spacing w:before="240" w:after="240" w:line="480" w:lineRule="auto"/>
        <w:jc w:val="both"/>
        <w:rPr>
          <w:b/>
          <w:color w:val="000000"/>
        </w:rPr>
      </w:pPr>
      <w:r>
        <w:rPr>
          <w:b/>
          <w:color w:val="000000"/>
        </w:rPr>
        <w:t xml:space="preserve">CONCLUSION </w:t>
      </w:r>
    </w:p>
    <w:p w14:paraId="37D76EE1" w14:textId="6C8A7D17" w:rsidR="001A5758" w:rsidRDefault="001A5758">
      <w:pPr>
        <w:spacing w:line="480" w:lineRule="auto"/>
        <w:jc w:val="both"/>
      </w:pPr>
      <w:r>
        <w:t xml:space="preserve">CBPM is a participatory approach to social change that is distinguished from other community-based approaches by the use of a social marketing mindset to explore and solve public health problems </w:t>
      </w:r>
      <w:r w:rsidR="003E408B">
        <w:t>[</w:t>
      </w:r>
      <w:r w:rsidR="005D45D5">
        <w:t>1</w:t>
      </w:r>
      <w:r w:rsidR="00763808">
        <w:t>8</w:t>
      </w:r>
      <w:r w:rsidR="003E408B">
        <w:t>].</w:t>
      </w:r>
      <w:r>
        <w:t xml:space="preserve"> This project shows that by asking more holistic questions you can gain key insights that take you beyond simply looking at the issue from a nutritional and health standpoint. By treating the communities as active and equal partners, this can result in developing a mix of interventions which </w:t>
      </w:r>
      <w:r>
        <w:lastRenderedPageBreak/>
        <w:t xml:space="preserve">overcome the barriers to change and importantly, motivate change by communicating and providing benefits that the target audience care about, such as the perceived psychological benefits of feeling like a good mother and helping your child achieve their dreams.  </w:t>
      </w:r>
    </w:p>
    <w:p w14:paraId="34A79B26" w14:textId="2F73AFBF" w:rsidR="00DA3D4F" w:rsidRPr="001A5758" w:rsidRDefault="00DA3D4F" w:rsidP="004F2412">
      <w:pPr>
        <w:rPr>
          <w:b/>
          <w:bCs/>
        </w:rPr>
      </w:pPr>
    </w:p>
    <w:p w14:paraId="75477246" w14:textId="77777777" w:rsidR="00DA589B" w:rsidRPr="006D2091" w:rsidRDefault="00DA589B" w:rsidP="00DA589B">
      <w:pPr>
        <w:rPr>
          <w:rFonts w:cstheme="minorHAnsi"/>
          <w:b/>
          <w:bCs/>
        </w:rPr>
      </w:pPr>
      <w:r w:rsidRPr="006D2091">
        <w:rPr>
          <w:rFonts w:cstheme="minorHAnsi"/>
          <w:b/>
          <w:bCs/>
        </w:rPr>
        <w:t xml:space="preserve">Supporting information </w:t>
      </w:r>
    </w:p>
    <w:p w14:paraId="608C441D" w14:textId="40DBF0DF" w:rsidR="00A053C7" w:rsidRPr="000D41BE" w:rsidRDefault="00A053C7" w:rsidP="000D41BE">
      <w:pPr>
        <w:pStyle w:val="ListParagraph"/>
        <w:numPr>
          <w:ilvl w:val="0"/>
          <w:numId w:val="7"/>
        </w:numPr>
        <w:pBdr>
          <w:top w:val="nil"/>
          <w:left w:val="nil"/>
          <w:bottom w:val="nil"/>
          <w:right w:val="nil"/>
          <w:between w:val="nil"/>
        </w:pBdr>
        <w:spacing w:after="0" w:line="480" w:lineRule="auto"/>
        <w:jc w:val="both"/>
        <w:rPr>
          <w:rFonts w:asciiTheme="minorHAnsi" w:hAnsiTheme="minorHAnsi" w:cstheme="minorHAnsi"/>
          <w:color w:val="000000"/>
        </w:rPr>
      </w:pPr>
      <w:r w:rsidRPr="000D41BE">
        <w:rPr>
          <w:rStyle w:val="Strong"/>
          <w:rFonts w:asciiTheme="minorHAnsi" w:hAnsiTheme="minorHAnsi" w:cstheme="minorHAnsi"/>
          <w:color w:val="222222"/>
          <w:shd w:val="clear" w:color="auto" w:fill="FFFFFF"/>
        </w:rPr>
        <w:t xml:space="preserve">Supplementary Materials: </w:t>
      </w:r>
      <w:r w:rsidR="00390000" w:rsidRPr="000D41BE">
        <w:rPr>
          <w:rFonts w:asciiTheme="minorHAnsi" w:hAnsiTheme="minorHAnsi" w:cstheme="minorHAnsi"/>
          <w:color w:val="000000"/>
        </w:rPr>
        <w:t>Table 1. Number of respondents from the different target audiences</w:t>
      </w:r>
      <w:r w:rsidR="00390000" w:rsidRPr="000D41BE">
        <w:rPr>
          <w:rFonts w:asciiTheme="minorHAnsi" w:hAnsiTheme="minorHAnsi" w:cstheme="minorHAnsi"/>
          <w:color w:val="000000"/>
          <w:u w:val="single"/>
        </w:rPr>
        <w:t xml:space="preserve"> </w:t>
      </w:r>
      <w:r w:rsidR="00390000" w:rsidRPr="000D41BE">
        <w:rPr>
          <w:rFonts w:asciiTheme="minorHAnsi" w:hAnsiTheme="minorHAnsi" w:cstheme="minorHAnsi"/>
          <w:color w:val="000000"/>
        </w:rPr>
        <w:t xml:space="preserve">  </w:t>
      </w:r>
    </w:p>
    <w:p w14:paraId="50F7EE73" w14:textId="36F49887" w:rsidR="00DA589B" w:rsidRPr="000D41BE" w:rsidRDefault="00703803" w:rsidP="000D41BE">
      <w:pPr>
        <w:numPr>
          <w:ilvl w:val="0"/>
          <w:numId w:val="6"/>
        </w:numPr>
        <w:shd w:val="clear" w:color="auto" w:fill="FFFFFF"/>
        <w:spacing w:before="120" w:after="120" w:line="480" w:lineRule="auto"/>
        <w:jc w:val="both"/>
        <w:rPr>
          <w:rFonts w:asciiTheme="minorHAnsi" w:hAnsiTheme="minorHAnsi" w:cstheme="minorHAnsi"/>
        </w:rPr>
      </w:pPr>
      <w:r w:rsidRPr="000D41BE">
        <w:rPr>
          <w:rFonts w:asciiTheme="minorHAnsi" w:hAnsiTheme="minorHAnsi" w:cstheme="minorHAnsi"/>
          <w:b/>
        </w:rPr>
        <w:t>Author c</w:t>
      </w:r>
      <w:r w:rsidR="00DA589B" w:rsidRPr="000D41BE">
        <w:rPr>
          <w:rFonts w:asciiTheme="minorHAnsi" w:hAnsiTheme="minorHAnsi" w:cstheme="minorHAnsi"/>
          <w:b/>
        </w:rPr>
        <w:t>ontributors:</w:t>
      </w:r>
      <w:r w:rsidR="00DA589B" w:rsidRPr="000D41BE">
        <w:rPr>
          <w:rFonts w:asciiTheme="minorHAnsi" w:hAnsiTheme="minorHAnsi" w:cstheme="minorHAnsi"/>
        </w:rPr>
        <w:t xml:space="preserve"> All authors contributed to the planning of the study and </w:t>
      </w:r>
      <w:r w:rsidRPr="000D41BE">
        <w:rPr>
          <w:rFonts w:asciiTheme="minorHAnsi" w:hAnsiTheme="minorHAnsi" w:cstheme="minorHAnsi"/>
        </w:rPr>
        <w:t xml:space="preserve">RM, LA &amp; JG </w:t>
      </w:r>
      <w:r w:rsidR="00DA589B" w:rsidRPr="000D41BE">
        <w:rPr>
          <w:rFonts w:asciiTheme="minorHAnsi" w:hAnsiTheme="minorHAnsi" w:cstheme="minorHAnsi"/>
        </w:rPr>
        <w:t>supported in the development of the discussion guide and recruitment of participants. The analysis was conducted by RM. The initial draft of the article was written by RM. All authors revised the manuscript and approved the final version for publication. RM is the guarantor of the article.</w:t>
      </w:r>
    </w:p>
    <w:p w14:paraId="48ADEDD0" w14:textId="10A8D63B" w:rsidR="000B55EB" w:rsidRPr="006B5120" w:rsidRDefault="000B55EB" w:rsidP="000D41BE">
      <w:pPr>
        <w:numPr>
          <w:ilvl w:val="0"/>
          <w:numId w:val="6"/>
        </w:numPr>
        <w:shd w:val="clear" w:color="auto" w:fill="FFFFFF"/>
        <w:spacing w:before="120" w:after="120" w:line="480" w:lineRule="auto"/>
        <w:jc w:val="both"/>
        <w:rPr>
          <w:rFonts w:asciiTheme="minorHAnsi" w:hAnsiTheme="minorHAnsi" w:cstheme="minorHAnsi"/>
        </w:rPr>
      </w:pPr>
      <w:r w:rsidRPr="006B5120">
        <w:rPr>
          <w:rFonts w:asciiTheme="minorHAnsi" w:hAnsiTheme="minorHAnsi" w:cstheme="minorHAnsi"/>
          <w:b/>
        </w:rPr>
        <w:t>Conflicts of Interest:</w:t>
      </w:r>
      <w:r w:rsidRPr="006B5120">
        <w:rPr>
          <w:rFonts w:asciiTheme="minorHAnsi" w:hAnsiTheme="minorHAnsi" w:cstheme="minorHAnsi"/>
        </w:rPr>
        <w:t xml:space="preserve"> </w:t>
      </w:r>
      <w:r w:rsidR="000D41BE" w:rsidRPr="006B5120">
        <w:rPr>
          <w:rFonts w:asciiTheme="minorHAnsi" w:hAnsiTheme="minorHAnsi" w:cstheme="minorHAnsi"/>
          <w:shd w:val="clear" w:color="auto" w:fill="FFFFFF"/>
        </w:rPr>
        <w:t>The authors declare no conflict of interest.</w:t>
      </w:r>
    </w:p>
    <w:p w14:paraId="0921578B" w14:textId="47A1CAE8" w:rsidR="007D40FF" w:rsidRPr="006B5120" w:rsidRDefault="007D40FF" w:rsidP="000D41BE">
      <w:pPr>
        <w:numPr>
          <w:ilvl w:val="0"/>
          <w:numId w:val="6"/>
        </w:numPr>
        <w:shd w:val="clear" w:color="auto" w:fill="FFFFFF"/>
        <w:spacing w:before="120" w:after="120" w:line="480" w:lineRule="auto"/>
        <w:jc w:val="both"/>
        <w:rPr>
          <w:rFonts w:asciiTheme="minorHAnsi" w:hAnsiTheme="minorHAnsi" w:cstheme="minorHAnsi"/>
        </w:rPr>
      </w:pPr>
      <w:r w:rsidRPr="006B5120">
        <w:rPr>
          <w:rFonts w:asciiTheme="minorHAnsi" w:hAnsiTheme="minorHAnsi" w:cstheme="minorHAnsi"/>
          <w:b/>
          <w:bCs/>
          <w:shd w:val="clear" w:color="auto" w:fill="FFFFFF"/>
        </w:rPr>
        <w:t>Ethics:</w:t>
      </w:r>
      <w:r w:rsidRPr="006B5120">
        <w:rPr>
          <w:rFonts w:asciiTheme="minorHAnsi" w:hAnsiTheme="minorHAnsi" w:cstheme="minorHAnsi"/>
          <w:shd w:val="clear" w:color="auto" w:fill="FFFFFF"/>
        </w:rPr>
        <w:t xml:space="preserve"> </w:t>
      </w:r>
      <w:r w:rsidR="000D3224" w:rsidRPr="006B5120">
        <w:rPr>
          <w:rFonts w:asciiTheme="minorHAnsi" w:hAnsiTheme="minorHAnsi" w:cstheme="minorHAnsi"/>
          <w:shd w:val="clear" w:color="auto" w:fill="FFFFFF"/>
        </w:rPr>
        <w:t xml:space="preserve"> All subjects gave their informed consent for inclusion before they participated in the study. The study was conducted in accordance with the Declaration of Helsinki, and the protocol was approved by </w:t>
      </w:r>
      <w:r w:rsidRPr="006B5120">
        <w:rPr>
          <w:rFonts w:asciiTheme="minorHAnsi" w:hAnsiTheme="minorHAnsi" w:cstheme="minorHAnsi"/>
          <w:shd w:val="clear" w:color="auto" w:fill="FFFFFF"/>
        </w:rPr>
        <w:t xml:space="preserve">the Jordanian Ministry of Education. </w:t>
      </w:r>
    </w:p>
    <w:p w14:paraId="3CAFD535" w14:textId="77777777" w:rsidR="00DA589B" w:rsidRDefault="00DA589B" w:rsidP="00DA589B"/>
    <w:p w14:paraId="50A3D105" w14:textId="77777777" w:rsidR="003D3BE4" w:rsidRDefault="003D3BE4">
      <w:r>
        <w:br w:type="page"/>
      </w:r>
    </w:p>
    <w:p w14:paraId="37969305" w14:textId="5C5E0D7F" w:rsidR="003D3BE4" w:rsidRPr="003D3BE4" w:rsidRDefault="003D3BE4" w:rsidP="003D3BE4">
      <w:pPr>
        <w:spacing w:line="360" w:lineRule="auto"/>
        <w:jc w:val="both"/>
        <w:rPr>
          <w:rFonts w:asciiTheme="minorHAnsi" w:hAnsiTheme="minorHAnsi" w:cstheme="minorHAnsi"/>
          <w:b/>
          <w:bCs/>
          <w:sz w:val="24"/>
          <w:szCs w:val="24"/>
          <w:shd w:val="clear" w:color="auto" w:fill="FFFFFF"/>
        </w:rPr>
      </w:pPr>
      <w:r w:rsidRPr="003D3BE4">
        <w:rPr>
          <w:rFonts w:asciiTheme="minorHAnsi" w:hAnsiTheme="minorHAnsi" w:cstheme="minorHAnsi"/>
          <w:b/>
          <w:bCs/>
          <w:sz w:val="24"/>
          <w:szCs w:val="24"/>
          <w:shd w:val="clear" w:color="auto" w:fill="FFFFFF"/>
        </w:rPr>
        <w:lastRenderedPageBreak/>
        <w:t>REFERENCE</w:t>
      </w:r>
      <w:r>
        <w:rPr>
          <w:rFonts w:asciiTheme="minorHAnsi" w:hAnsiTheme="minorHAnsi" w:cstheme="minorHAnsi"/>
          <w:b/>
          <w:bCs/>
          <w:sz w:val="24"/>
          <w:szCs w:val="24"/>
          <w:shd w:val="clear" w:color="auto" w:fill="FFFFFF"/>
        </w:rPr>
        <w:t>S</w:t>
      </w:r>
    </w:p>
    <w:p w14:paraId="2692F75E" w14:textId="71781165" w:rsidR="003D3BE4" w:rsidRPr="00411D1A" w:rsidRDefault="003D3BE4" w:rsidP="003D3BE4">
      <w:pPr>
        <w:pStyle w:val="ListParagraph"/>
        <w:numPr>
          <w:ilvl w:val="0"/>
          <w:numId w:val="5"/>
        </w:numPr>
        <w:spacing w:line="360" w:lineRule="auto"/>
        <w:jc w:val="both"/>
        <w:rPr>
          <w:rStyle w:val="Hyperlink"/>
          <w:rFonts w:asciiTheme="minorHAnsi" w:hAnsiTheme="minorHAnsi" w:cstheme="minorHAnsi"/>
          <w:color w:val="auto"/>
          <w:u w:val="none"/>
        </w:rPr>
      </w:pPr>
      <w:proofErr w:type="spellStart"/>
      <w:r w:rsidRPr="00ED2EFC">
        <w:rPr>
          <w:rFonts w:asciiTheme="minorHAnsi" w:hAnsiTheme="minorHAnsi" w:cstheme="minorHAnsi"/>
          <w:shd w:val="clear" w:color="auto" w:fill="FFFFFF"/>
        </w:rPr>
        <w:t>Aghayan</w:t>
      </w:r>
      <w:proofErr w:type="spellEnd"/>
      <w:r w:rsidRPr="00ED2EFC">
        <w:rPr>
          <w:rFonts w:asciiTheme="minorHAnsi" w:hAnsiTheme="minorHAnsi" w:cstheme="minorHAnsi"/>
          <w:shd w:val="clear" w:color="auto" w:fill="FFFFFF"/>
        </w:rPr>
        <w:t xml:space="preserve">, M., </w:t>
      </w:r>
      <w:proofErr w:type="spellStart"/>
      <w:r w:rsidRPr="00ED2EFC">
        <w:rPr>
          <w:rFonts w:asciiTheme="minorHAnsi" w:hAnsiTheme="minorHAnsi" w:cstheme="minorHAnsi"/>
          <w:shd w:val="clear" w:color="auto" w:fill="FFFFFF"/>
        </w:rPr>
        <w:t>Asghari</w:t>
      </w:r>
      <w:proofErr w:type="spellEnd"/>
      <w:r w:rsidRPr="00ED2EFC">
        <w:rPr>
          <w:rFonts w:asciiTheme="minorHAnsi" w:hAnsiTheme="minorHAnsi" w:cstheme="minorHAnsi"/>
          <w:shd w:val="clear" w:color="auto" w:fill="FFFFFF"/>
        </w:rPr>
        <w:t xml:space="preserve">, G., </w:t>
      </w:r>
      <w:proofErr w:type="spellStart"/>
      <w:r w:rsidRPr="00ED2EFC">
        <w:rPr>
          <w:rFonts w:asciiTheme="minorHAnsi" w:hAnsiTheme="minorHAnsi" w:cstheme="minorHAnsi"/>
          <w:shd w:val="clear" w:color="auto" w:fill="FFFFFF"/>
        </w:rPr>
        <w:t>Yuzbashian</w:t>
      </w:r>
      <w:proofErr w:type="spellEnd"/>
      <w:r w:rsidRPr="00ED2EFC">
        <w:rPr>
          <w:rFonts w:asciiTheme="minorHAnsi" w:hAnsiTheme="minorHAnsi" w:cstheme="minorHAnsi"/>
          <w:shd w:val="clear" w:color="auto" w:fill="FFFFFF"/>
        </w:rPr>
        <w:t>, E. </w:t>
      </w:r>
      <w:r w:rsidRPr="00ED2EFC">
        <w:rPr>
          <w:rFonts w:asciiTheme="minorHAnsi" w:hAnsiTheme="minorHAnsi" w:cstheme="minorHAnsi"/>
          <w:i/>
          <w:iCs/>
          <w:shd w:val="clear" w:color="auto" w:fill="FFFFFF"/>
        </w:rPr>
        <w:t>et al.</w:t>
      </w:r>
      <w:r w:rsidRPr="003F23BD">
        <w:rPr>
          <w:rFonts w:asciiTheme="minorHAnsi" w:hAnsiTheme="minorHAnsi" w:cstheme="minorHAnsi"/>
          <w:shd w:val="clear" w:color="auto" w:fill="FFFFFF"/>
        </w:rPr>
        <w:t xml:space="preserve"> Secular trend in dietary patterns of Iranian adults from 2006 to 2017: </w:t>
      </w:r>
      <w:r w:rsidR="0093448B" w:rsidRPr="00411D1A">
        <w:rPr>
          <w:rFonts w:asciiTheme="minorHAnsi" w:hAnsiTheme="minorHAnsi" w:cstheme="minorHAnsi"/>
          <w:shd w:val="clear" w:color="auto" w:fill="FFFFFF"/>
        </w:rPr>
        <w:t>Tehran lipid and glucose study. </w:t>
      </w:r>
      <w:proofErr w:type="spellStart"/>
      <w:r w:rsidR="0093448B" w:rsidRPr="00411D1A">
        <w:rPr>
          <w:rFonts w:asciiTheme="minorHAnsi" w:hAnsiTheme="minorHAnsi" w:cstheme="minorHAnsi"/>
          <w:i/>
          <w:iCs/>
          <w:shd w:val="clear" w:color="auto" w:fill="FFFFFF"/>
        </w:rPr>
        <w:t>Nutr</w:t>
      </w:r>
      <w:proofErr w:type="spellEnd"/>
      <w:r w:rsidR="0093448B" w:rsidRPr="00411D1A">
        <w:rPr>
          <w:rFonts w:asciiTheme="minorHAnsi" w:hAnsiTheme="minorHAnsi" w:cstheme="minorHAnsi"/>
          <w:i/>
          <w:iCs/>
          <w:shd w:val="clear" w:color="auto" w:fill="FFFFFF"/>
        </w:rPr>
        <w:t xml:space="preserve"> J</w:t>
      </w:r>
      <w:r w:rsidR="0093448B" w:rsidRPr="00411D1A">
        <w:rPr>
          <w:rFonts w:asciiTheme="minorHAnsi" w:hAnsiTheme="minorHAnsi" w:cstheme="minorHAnsi"/>
          <w:shd w:val="clear" w:color="auto" w:fill="FFFFFF"/>
        </w:rPr>
        <w:t xml:space="preserve">. </w:t>
      </w:r>
      <w:r w:rsidR="0093448B" w:rsidRPr="00411D1A">
        <w:rPr>
          <w:rFonts w:asciiTheme="minorHAnsi" w:hAnsiTheme="minorHAnsi" w:cstheme="minorHAnsi"/>
          <w:b/>
          <w:bCs/>
          <w:shd w:val="clear" w:color="auto" w:fill="FFFFFF"/>
        </w:rPr>
        <w:t>2020</w:t>
      </w:r>
      <w:r w:rsidR="0093448B" w:rsidRPr="00411D1A">
        <w:rPr>
          <w:rFonts w:asciiTheme="minorHAnsi" w:hAnsiTheme="minorHAnsi" w:cstheme="minorHAnsi"/>
          <w:shd w:val="clear" w:color="auto" w:fill="FFFFFF"/>
        </w:rPr>
        <w:t>;19(1):110. doi:10.1186/s12937-020-00624-x</w:t>
      </w:r>
    </w:p>
    <w:p w14:paraId="6F288EBD" w14:textId="5B284FE8" w:rsidR="003D3BE4" w:rsidRPr="00ED2EFC" w:rsidRDefault="003D3BE4" w:rsidP="003D3BE4">
      <w:pPr>
        <w:pStyle w:val="ListParagraph"/>
        <w:numPr>
          <w:ilvl w:val="0"/>
          <w:numId w:val="5"/>
        </w:numPr>
        <w:spacing w:line="360" w:lineRule="auto"/>
        <w:jc w:val="both"/>
        <w:rPr>
          <w:rFonts w:asciiTheme="minorHAnsi" w:hAnsiTheme="minorHAnsi" w:cstheme="minorHAnsi"/>
        </w:rPr>
      </w:pPr>
      <w:r w:rsidRPr="00C841AF">
        <w:rPr>
          <w:rFonts w:asciiTheme="minorHAnsi" w:hAnsiTheme="minorHAnsi" w:cstheme="minorHAnsi"/>
        </w:rPr>
        <w:t xml:space="preserve">United Nations Children’s Fund (UNICEF), World Health Organization, International Bank for Reconstruction and Development/The World Bank. </w:t>
      </w:r>
      <w:r w:rsidR="00EC425D" w:rsidRPr="00910D59">
        <w:rPr>
          <w:rFonts w:asciiTheme="minorHAnsi" w:hAnsiTheme="minorHAnsi" w:cstheme="minorHAnsi"/>
        </w:rPr>
        <w:t>2</w:t>
      </w:r>
      <w:r w:rsidR="00EC425D" w:rsidRPr="008E7CB1">
        <w:rPr>
          <w:rFonts w:asciiTheme="minorHAnsi" w:hAnsiTheme="minorHAnsi" w:cstheme="minorHAnsi"/>
        </w:rPr>
        <w:t>0</w:t>
      </w:r>
      <w:r w:rsidR="00EC425D" w:rsidRPr="00F36FC3">
        <w:rPr>
          <w:rFonts w:asciiTheme="minorHAnsi" w:hAnsiTheme="minorHAnsi" w:cstheme="minorHAnsi"/>
        </w:rPr>
        <w:t>2</w:t>
      </w:r>
      <w:r w:rsidR="00EC425D" w:rsidRPr="00ED2EFC">
        <w:rPr>
          <w:rFonts w:asciiTheme="minorHAnsi" w:hAnsiTheme="minorHAnsi" w:cstheme="minorHAnsi"/>
        </w:rPr>
        <w:t xml:space="preserve">0. </w:t>
      </w:r>
      <w:r w:rsidRPr="00411D1A">
        <w:rPr>
          <w:rFonts w:asciiTheme="minorHAnsi" w:hAnsiTheme="minorHAnsi" w:cstheme="minorHAnsi"/>
          <w:i/>
          <w:iCs/>
        </w:rPr>
        <w:t>Levels and trends in child malnutrition: Key Findings of the 2020 Edition of the Joint Child Malnutrition Estimates.</w:t>
      </w:r>
      <w:r w:rsidRPr="00ED2EFC">
        <w:rPr>
          <w:rFonts w:asciiTheme="minorHAnsi" w:hAnsiTheme="minorHAnsi" w:cstheme="minorHAnsi"/>
        </w:rPr>
        <w:t xml:space="preserve"> Geneva: World Health Organization</w:t>
      </w:r>
      <w:r w:rsidR="00553F75" w:rsidRPr="00ED2EFC">
        <w:rPr>
          <w:rFonts w:asciiTheme="minorHAnsi" w:hAnsiTheme="minorHAnsi" w:cstheme="minorHAnsi"/>
        </w:rPr>
        <w:t>.</w:t>
      </w:r>
    </w:p>
    <w:p w14:paraId="154B49BE" w14:textId="49EFC126" w:rsidR="008F2820" w:rsidRPr="00ED2EFC" w:rsidRDefault="003D3BE4" w:rsidP="008F2820">
      <w:pPr>
        <w:pStyle w:val="ListParagraph"/>
        <w:numPr>
          <w:ilvl w:val="0"/>
          <w:numId w:val="5"/>
        </w:numPr>
        <w:spacing w:line="360" w:lineRule="auto"/>
        <w:jc w:val="both"/>
        <w:rPr>
          <w:rFonts w:asciiTheme="minorHAnsi" w:hAnsiTheme="minorHAnsi" w:cstheme="minorHAnsi"/>
        </w:rPr>
      </w:pPr>
      <w:r w:rsidRPr="00ED2EFC">
        <w:rPr>
          <w:rFonts w:asciiTheme="minorHAnsi" w:hAnsiTheme="minorHAnsi" w:cstheme="minorHAnsi"/>
          <w:shd w:val="clear" w:color="auto" w:fill="FFFFFF"/>
        </w:rPr>
        <w:t xml:space="preserve">Popkin, B. M., </w:t>
      </w:r>
      <w:r w:rsidR="008F2820" w:rsidRPr="00411D1A">
        <w:rPr>
          <w:rFonts w:asciiTheme="minorHAnsi" w:hAnsiTheme="minorHAnsi" w:cstheme="minorHAnsi"/>
          <w:shd w:val="clear" w:color="auto" w:fill="FFFFFF"/>
        </w:rPr>
        <w:t>Adair LS, Ng SW. Global nutrition transition and the pandemic of obesity in developing countries. </w:t>
      </w:r>
      <w:proofErr w:type="spellStart"/>
      <w:r w:rsidR="008F2820" w:rsidRPr="00411D1A">
        <w:rPr>
          <w:rFonts w:asciiTheme="minorHAnsi" w:hAnsiTheme="minorHAnsi" w:cstheme="minorHAnsi"/>
          <w:i/>
          <w:iCs/>
          <w:shd w:val="clear" w:color="auto" w:fill="FFFFFF"/>
        </w:rPr>
        <w:t>Nutr</w:t>
      </w:r>
      <w:proofErr w:type="spellEnd"/>
      <w:r w:rsidR="008F2820" w:rsidRPr="00411D1A">
        <w:rPr>
          <w:rFonts w:asciiTheme="minorHAnsi" w:hAnsiTheme="minorHAnsi" w:cstheme="minorHAnsi"/>
          <w:i/>
          <w:iCs/>
          <w:shd w:val="clear" w:color="auto" w:fill="FFFFFF"/>
        </w:rPr>
        <w:t xml:space="preserve"> Rev</w:t>
      </w:r>
      <w:r w:rsidR="008F2820" w:rsidRPr="00411D1A">
        <w:rPr>
          <w:rFonts w:asciiTheme="minorHAnsi" w:hAnsiTheme="minorHAnsi" w:cstheme="minorHAnsi"/>
          <w:shd w:val="clear" w:color="auto" w:fill="FFFFFF"/>
        </w:rPr>
        <w:t xml:space="preserve">. </w:t>
      </w:r>
      <w:r w:rsidR="008F2820" w:rsidRPr="00411D1A">
        <w:rPr>
          <w:rFonts w:asciiTheme="minorHAnsi" w:hAnsiTheme="minorHAnsi" w:cstheme="minorHAnsi"/>
          <w:b/>
          <w:bCs/>
          <w:shd w:val="clear" w:color="auto" w:fill="FFFFFF"/>
        </w:rPr>
        <w:t>2012</w:t>
      </w:r>
      <w:r w:rsidR="008F2820" w:rsidRPr="00411D1A">
        <w:rPr>
          <w:rFonts w:asciiTheme="minorHAnsi" w:hAnsiTheme="minorHAnsi" w:cstheme="minorHAnsi"/>
          <w:shd w:val="clear" w:color="auto" w:fill="FFFFFF"/>
        </w:rPr>
        <w:t>;70(1):3-21. doi:10.1111/j.1753-4887.2011.00456.x</w:t>
      </w:r>
    </w:p>
    <w:p w14:paraId="4110A5D0" w14:textId="0DD1AA25" w:rsidR="003D3BE4" w:rsidRPr="00ED2EFC" w:rsidRDefault="003D3BE4" w:rsidP="003D3BE4">
      <w:pPr>
        <w:pStyle w:val="ListParagraph"/>
        <w:numPr>
          <w:ilvl w:val="0"/>
          <w:numId w:val="5"/>
        </w:numPr>
        <w:spacing w:line="360" w:lineRule="auto"/>
        <w:jc w:val="both"/>
        <w:rPr>
          <w:rFonts w:asciiTheme="minorHAnsi" w:hAnsiTheme="minorHAnsi" w:cstheme="minorHAnsi"/>
        </w:rPr>
      </w:pPr>
      <w:r w:rsidRPr="003F23BD">
        <w:rPr>
          <w:rFonts w:asciiTheme="minorHAnsi" w:hAnsiTheme="minorHAnsi" w:cstheme="minorHAnsi"/>
        </w:rPr>
        <w:t>U</w:t>
      </w:r>
      <w:r w:rsidRPr="0017237C">
        <w:rPr>
          <w:rFonts w:asciiTheme="minorHAnsi" w:hAnsiTheme="minorHAnsi" w:cstheme="minorHAnsi"/>
        </w:rPr>
        <w:t xml:space="preserve">NICEF. </w:t>
      </w:r>
      <w:r w:rsidR="00F71B4A" w:rsidRPr="00411D1A">
        <w:rPr>
          <w:rFonts w:asciiTheme="minorHAnsi" w:hAnsiTheme="minorHAnsi" w:cstheme="minorHAnsi"/>
        </w:rPr>
        <w:t>2021.</w:t>
      </w:r>
      <w:r w:rsidR="00F71B4A" w:rsidRPr="00411D1A">
        <w:rPr>
          <w:rFonts w:asciiTheme="minorHAnsi" w:hAnsiTheme="minorHAnsi" w:cstheme="minorHAnsi"/>
          <w:i/>
          <w:iCs/>
        </w:rPr>
        <w:t xml:space="preserve"> </w:t>
      </w:r>
      <w:r w:rsidRPr="00411D1A">
        <w:rPr>
          <w:rFonts w:asciiTheme="minorHAnsi" w:hAnsiTheme="minorHAnsi" w:cstheme="minorHAnsi"/>
          <w:i/>
          <w:iCs/>
        </w:rPr>
        <w:t>Nutrition.</w:t>
      </w:r>
      <w:r w:rsidRPr="00ED2EFC">
        <w:rPr>
          <w:rFonts w:asciiTheme="minorHAnsi" w:hAnsiTheme="minorHAnsi" w:cstheme="minorHAnsi"/>
        </w:rPr>
        <w:t xml:space="preserve"> </w:t>
      </w:r>
      <w:r w:rsidRPr="003F23BD">
        <w:rPr>
          <w:rFonts w:asciiTheme="minorHAnsi" w:hAnsiTheme="minorHAnsi" w:cstheme="minorHAnsi"/>
          <w:shd w:val="clear" w:color="auto" w:fill="FFFFFF"/>
        </w:rPr>
        <w:t>Available online</w:t>
      </w:r>
      <w:r w:rsidRPr="0017237C">
        <w:rPr>
          <w:rFonts w:asciiTheme="minorHAnsi" w:hAnsiTheme="minorHAnsi" w:cstheme="minorHAnsi"/>
          <w:shd w:val="clear" w:color="auto" w:fill="FFFFFF"/>
        </w:rPr>
        <w:t>:</w:t>
      </w:r>
      <w:r w:rsidRPr="00242F18">
        <w:rPr>
          <w:rFonts w:asciiTheme="minorHAnsi" w:hAnsiTheme="minorHAnsi" w:cstheme="minorHAnsi"/>
        </w:rPr>
        <w:t xml:space="preserve"> </w:t>
      </w:r>
      <w:hyperlink r:id="rId9" w:history="1">
        <w:r w:rsidRPr="00411D1A">
          <w:rPr>
            <w:rStyle w:val="Hyperlink"/>
            <w:rFonts w:asciiTheme="minorHAnsi" w:hAnsiTheme="minorHAnsi" w:cstheme="minorHAnsi"/>
            <w:color w:val="auto"/>
            <w:u w:val="none"/>
          </w:rPr>
          <w:t>https://www.unicef.org/mena/nutrition</w:t>
        </w:r>
      </w:hyperlink>
      <w:r w:rsidR="00F71B4A" w:rsidRPr="00411D1A">
        <w:rPr>
          <w:rStyle w:val="Hyperlink"/>
          <w:rFonts w:asciiTheme="minorHAnsi" w:hAnsiTheme="minorHAnsi" w:cstheme="minorHAnsi"/>
          <w:color w:val="auto"/>
        </w:rPr>
        <w:t xml:space="preserve"> </w:t>
      </w:r>
      <w:r w:rsidR="00F71B4A" w:rsidRPr="00411D1A">
        <w:rPr>
          <w:rFonts w:asciiTheme="minorHAnsi" w:hAnsiTheme="minorHAnsi" w:cstheme="minorHAnsi"/>
        </w:rPr>
        <w:t>(accessed on 23 August 2021).</w:t>
      </w:r>
    </w:p>
    <w:p w14:paraId="36B5FDF9" w14:textId="64FBB2E0" w:rsidR="003D3BE4" w:rsidRPr="00ED2EFC" w:rsidRDefault="003D3BE4" w:rsidP="003D3BE4">
      <w:pPr>
        <w:pStyle w:val="ListParagraph"/>
        <w:numPr>
          <w:ilvl w:val="0"/>
          <w:numId w:val="5"/>
        </w:numPr>
        <w:spacing w:line="360" w:lineRule="auto"/>
        <w:jc w:val="both"/>
        <w:rPr>
          <w:rFonts w:asciiTheme="minorHAnsi" w:hAnsiTheme="minorHAnsi" w:cstheme="minorHAnsi"/>
        </w:rPr>
      </w:pPr>
      <w:r w:rsidRPr="003F23BD">
        <w:rPr>
          <w:rFonts w:asciiTheme="minorHAnsi" w:hAnsiTheme="minorHAnsi" w:cstheme="minorHAnsi"/>
        </w:rPr>
        <w:t>F</w:t>
      </w:r>
      <w:r w:rsidR="007A6BA9" w:rsidRPr="00411D1A">
        <w:rPr>
          <w:rFonts w:asciiTheme="minorHAnsi" w:hAnsiTheme="minorHAnsi" w:cstheme="minorHAnsi"/>
        </w:rPr>
        <w:t xml:space="preserve">ood and Agriculture </w:t>
      </w:r>
      <w:r w:rsidR="00370B78" w:rsidRPr="00411D1A">
        <w:rPr>
          <w:rFonts w:asciiTheme="minorHAnsi" w:hAnsiTheme="minorHAnsi" w:cstheme="minorHAnsi"/>
        </w:rPr>
        <w:t>Organization</w:t>
      </w:r>
      <w:r w:rsidR="00C23CA3" w:rsidRPr="00411D1A">
        <w:rPr>
          <w:rFonts w:asciiTheme="minorHAnsi" w:hAnsiTheme="minorHAnsi" w:cstheme="minorHAnsi"/>
        </w:rPr>
        <w:t>. 2010</w:t>
      </w:r>
      <w:r w:rsidRPr="00ED2EFC">
        <w:rPr>
          <w:rFonts w:asciiTheme="minorHAnsi" w:hAnsiTheme="minorHAnsi" w:cstheme="minorHAnsi"/>
        </w:rPr>
        <w:t xml:space="preserve">. </w:t>
      </w:r>
      <w:r w:rsidRPr="00411D1A">
        <w:rPr>
          <w:rFonts w:asciiTheme="minorHAnsi" w:hAnsiTheme="minorHAnsi" w:cstheme="minorHAnsi"/>
          <w:i/>
          <w:iCs/>
        </w:rPr>
        <w:t>Nutrition and Consumer Projection. Jordan Summary.</w:t>
      </w:r>
      <w:r w:rsidRPr="00411D1A">
        <w:rPr>
          <w:rFonts w:asciiTheme="minorHAnsi" w:hAnsiTheme="minorHAnsi" w:cstheme="minorHAnsi"/>
          <w:shd w:val="clear" w:color="auto" w:fill="FFFFFF"/>
        </w:rPr>
        <w:t xml:space="preserve"> </w:t>
      </w:r>
      <w:r w:rsidR="00BD1A9D" w:rsidRPr="00411D1A">
        <w:rPr>
          <w:rFonts w:asciiTheme="minorHAnsi" w:hAnsiTheme="minorHAnsi" w:cstheme="minorHAnsi"/>
        </w:rPr>
        <w:t>Available online:</w:t>
      </w:r>
      <w:r w:rsidRPr="00ED2EFC">
        <w:rPr>
          <w:rFonts w:asciiTheme="minorHAnsi" w:hAnsiTheme="minorHAnsi" w:cstheme="minorHAnsi"/>
        </w:rPr>
        <w:t xml:space="preserve"> </w:t>
      </w:r>
      <w:hyperlink r:id="rId10" w:history="1">
        <w:r w:rsidRPr="00ED2EFC">
          <w:rPr>
            <w:rStyle w:val="Hyperlink"/>
            <w:rFonts w:asciiTheme="minorHAnsi" w:hAnsiTheme="minorHAnsi" w:cstheme="minorHAnsi"/>
            <w:color w:val="auto"/>
          </w:rPr>
          <w:t>http://www.fao.org/ag/agn/nutrition/jor_en.stm</w:t>
        </w:r>
      </w:hyperlink>
      <w:r w:rsidRPr="00ED2EFC">
        <w:rPr>
          <w:rFonts w:asciiTheme="minorHAnsi" w:hAnsiTheme="minorHAnsi" w:cstheme="minorHAnsi"/>
        </w:rPr>
        <w:t xml:space="preserve"> </w:t>
      </w:r>
      <w:r w:rsidR="00BD1A9D" w:rsidRPr="00411D1A">
        <w:rPr>
          <w:rFonts w:asciiTheme="minorHAnsi" w:hAnsiTheme="minorHAnsi" w:cstheme="minorHAnsi"/>
        </w:rPr>
        <w:t>(accessed on 23 August 2021).</w:t>
      </w:r>
    </w:p>
    <w:p w14:paraId="7EDD0907" w14:textId="2FB109A3" w:rsidR="003D3BE4" w:rsidRPr="00ED2EFC" w:rsidRDefault="003D3BE4" w:rsidP="003D3BE4">
      <w:pPr>
        <w:pStyle w:val="ListParagraph"/>
        <w:numPr>
          <w:ilvl w:val="0"/>
          <w:numId w:val="5"/>
        </w:numPr>
        <w:spacing w:line="360" w:lineRule="auto"/>
        <w:jc w:val="both"/>
        <w:rPr>
          <w:rFonts w:asciiTheme="minorHAnsi" w:hAnsiTheme="minorHAnsi" w:cstheme="minorHAnsi"/>
        </w:rPr>
      </w:pPr>
      <w:r w:rsidRPr="00ED2EFC">
        <w:rPr>
          <w:rFonts w:asciiTheme="minorHAnsi" w:hAnsiTheme="minorHAnsi" w:cstheme="minorHAnsi"/>
        </w:rPr>
        <w:t>ACAPS</w:t>
      </w:r>
      <w:r w:rsidR="00F518F9" w:rsidRPr="00ED2EFC">
        <w:rPr>
          <w:rFonts w:asciiTheme="minorHAnsi" w:hAnsiTheme="minorHAnsi" w:cstheme="minorHAnsi"/>
        </w:rPr>
        <w:t xml:space="preserve">. </w:t>
      </w:r>
      <w:r w:rsidRPr="00ED2EFC">
        <w:rPr>
          <w:rFonts w:asciiTheme="minorHAnsi" w:hAnsiTheme="minorHAnsi" w:cstheme="minorHAnsi"/>
        </w:rPr>
        <w:t xml:space="preserve">2016. </w:t>
      </w:r>
      <w:r w:rsidRPr="00411D1A">
        <w:rPr>
          <w:rFonts w:asciiTheme="minorHAnsi" w:hAnsiTheme="minorHAnsi" w:cstheme="minorHAnsi"/>
          <w:i/>
          <w:iCs/>
        </w:rPr>
        <w:t>Jordan - Syrian Refugees: political and financial dynamics. Thematic Report, Assessment Capacities Project (ACAPS).</w:t>
      </w:r>
      <w:r w:rsidRPr="00ED2EFC">
        <w:rPr>
          <w:rFonts w:asciiTheme="minorHAnsi" w:hAnsiTheme="minorHAnsi" w:cstheme="minorHAnsi"/>
        </w:rPr>
        <w:t xml:space="preserve"> </w:t>
      </w:r>
      <w:r w:rsidR="002D384B" w:rsidRPr="00411D1A">
        <w:rPr>
          <w:rFonts w:asciiTheme="minorHAnsi" w:hAnsiTheme="minorHAnsi" w:cstheme="minorHAnsi"/>
        </w:rPr>
        <w:t xml:space="preserve">Available online: </w:t>
      </w:r>
      <w:r w:rsidR="00F505EE" w:rsidRPr="00411D1A">
        <w:rPr>
          <w:rFonts w:asciiTheme="minorHAnsi" w:hAnsiTheme="minorHAnsi" w:cstheme="minorHAnsi"/>
        </w:rPr>
        <w:t xml:space="preserve">https://www.acaps.org/sites/acaps/files/products/files/160824_acaps_thematic_report_jordan_syrian_refugees_political_and_financial_dynamics.pdf </w:t>
      </w:r>
      <w:r w:rsidR="002D384B" w:rsidRPr="00411D1A">
        <w:rPr>
          <w:rFonts w:asciiTheme="minorHAnsi" w:hAnsiTheme="minorHAnsi" w:cstheme="minorHAnsi"/>
        </w:rPr>
        <w:t>(accessed on 23 August 2021).</w:t>
      </w:r>
    </w:p>
    <w:p w14:paraId="00B04E01" w14:textId="35CB7C8B" w:rsidR="003D3BE4" w:rsidRPr="00ED2EFC" w:rsidRDefault="003D3BE4" w:rsidP="003D3BE4">
      <w:pPr>
        <w:pStyle w:val="ListParagraph"/>
        <w:numPr>
          <w:ilvl w:val="0"/>
          <w:numId w:val="5"/>
        </w:numPr>
        <w:spacing w:line="360" w:lineRule="auto"/>
        <w:jc w:val="both"/>
        <w:rPr>
          <w:rFonts w:asciiTheme="minorHAnsi" w:hAnsiTheme="minorHAnsi" w:cstheme="minorHAnsi"/>
        </w:rPr>
      </w:pPr>
      <w:r w:rsidRPr="00ED2EFC">
        <w:rPr>
          <w:rFonts w:asciiTheme="minorHAnsi" w:hAnsiTheme="minorHAnsi" w:cstheme="minorHAnsi"/>
        </w:rPr>
        <w:t xml:space="preserve">UNHCR. </w:t>
      </w:r>
      <w:r w:rsidR="00DF16BC" w:rsidRPr="00ED2EFC">
        <w:rPr>
          <w:rFonts w:asciiTheme="minorHAnsi" w:hAnsiTheme="minorHAnsi" w:cstheme="minorHAnsi"/>
        </w:rPr>
        <w:t xml:space="preserve">2019. </w:t>
      </w:r>
      <w:hyperlink r:id="rId11" w:history="1">
        <w:r w:rsidRPr="00411D1A">
          <w:rPr>
            <w:rStyle w:val="Hyperlink"/>
            <w:rFonts w:asciiTheme="minorHAnsi" w:hAnsiTheme="minorHAnsi" w:cstheme="minorHAnsi"/>
            <w:i/>
            <w:iCs/>
            <w:color w:val="auto"/>
            <w:u w:val="none"/>
          </w:rPr>
          <w:t>UNHCR continues to support refugees in Jordan throughout 2019 – UNHCR Jordan</w:t>
        </w:r>
      </w:hyperlink>
      <w:r w:rsidRPr="00411D1A">
        <w:rPr>
          <w:rStyle w:val="Hyperlink"/>
          <w:rFonts w:asciiTheme="minorHAnsi" w:hAnsiTheme="minorHAnsi" w:cstheme="minorHAnsi"/>
          <w:i/>
          <w:iCs/>
          <w:color w:val="auto"/>
          <w:u w:val="none"/>
        </w:rPr>
        <w:t xml:space="preserve">. </w:t>
      </w:r>
      <w:r w:rsidRPr="00ED2EFC">
        <w:rPr>
          <w:rFonts w:asciiTheme="minorHAnsi" w:hAnsiTheme="minorHAnsi" w:cstheme="minorHAnsi"/>
          <w:shd w:val="clear" w:color="auto" w:fill="FFFFFF"/>
        </w:rPr>
        <w:t>Available online:</w:t>
      </w:r>
      <w:r w:rsidRPr="003F23BD">
        <w:rPr>
          <w:rFonts w:asciiTheme="minorHAnsi" w:hAnsiTheme="minorHAnsi" w:cstheme="minorHAnsi"/>
        </w:rPr>
        <w:t xml:space="preserve"> </w:t>
      </w:r>
      <w:hyperlink r:id="rId12" w:history="1">
        <w:r w:rsidRPr="00411D1A">
          <w:rPr>
            <w:rStyle w:val="Hyperlink"/>
            <w:rFonts w:asciiTheme="minorHAnsi" w:hAnsiTheme="minorHAnsi" w:cstheme="minorHAnsi"/>
            <w:color w:val="auto"/>
            <w:u w:val="none"/>
          </w:rPr>
          <w:t>https://www.unhcr.org/jo/12449-unhcr-continues-to-support-refugees-in-jordan-throughout-2019.html</w:t>
        </w:r>
      </w:hyperlink>
      <w:r w:rsidRPr="00ED2EFC">
        <w:rPr>
          <w:rFonts w:asciiTheme="minorHAnsi" w:hAnsiTheme="minorHAnsi" w:cstheme="minorHAnsi"/>
        </w:rPr>
        <w:t xml:space="preserve"> </w:t>
      </w:r>
      <w:r w:rsidR="00C23CA3" w:rsidRPr="00411D1A">
        <w:rPr>
          <w:rFonts w:asciiTheme="minorHAnsi" w:hAnsiTheme="minorHAnsi" w:cstheme="minorHAnsi"/>
        </w:rPr>
        <w:t>(accessed on 23 August 2021).</w:t>
      </w:r>
    </w:p>
    <w:p w14:paraId="06AD249B" w14:textId="55670DE6" w:rsidR="003D3BE4" w:rsidRPr="00ED2EFC" w:rsidRDefault="003D3BE4" w:rsidP="003D3BE4">
      <w:pPr>
        <w:pStyle w:val="ListParagraph"/>
        <w:numPr>
          <w:ilvl w:val="0"/>
          <w:numId w:val="5"/>
        </w:numPr>
        <w:spacing w:line="360" w:lineRule="auto"/>
        <w:jc w:val="both"/>
        <w:rPr>
          <w:rFonts w:asciiTheme="minorHAnsi" w:hAnsiTheme="minorHAnsi" w:cstheme="minorHAnsi"/>
        </w:rPr>
      </w:pPr>
      <w:r w:rsidRPr="00ED2EFC">
        <w:rPr>
          <w:rFonts w:asciiTheme="minorHAnsi" w:hAnsiTheme="minorHAnsi" w:cstheme="minorHAnsi"/>
        </w:rPr>
        <w:t>Jordan Ministry of Health.</w:t>
      </w:r>
      <w:r w:rsidR="00DF16BC" w:rsidRPr="00ED2EFC">
        <w:rPr>
          <w:rFonts w:asciiTheme="minorHAnsi" w:hAnsiTheme="minorHAnsi" w:cstheme="minorHAnsi"/>
        </w:rPr>
        <w:t xml:space="preserve"> 2011.</w:t>
      </w:r>
      <w:r w:rsidRPr="00ED2EFC">
        <w:rPr>
          <w:rFonts w:asciiTheme="minorHAnsi" w:hAnsiTheme="minorHAnsi" w:cstheme="minorHAnsi"/>
        </w:rPr>
        <w:t xml:space="preserve"> </w:t>
      </w:r>
      <w:r w:rsidRPr="00411D1A">
        <w:rPr>
          <w:rFonts w:asciiTheme="minorHAnsi" w:hAnsiTheme="minorHAnsi" w:cstheme="minorHAnsi"/>
          <w:i/>
          <w:iCs/>
        </w:rPr>
        <w:t>National Micronutrient Survey</w:t>
      </w:r>
      <w:r w:rsidR="00DF16BC" w:rsidRPr="00ED2EFC">
        <w:rPr>
          <w:rFonts w:asciiTheme="minorHAnsi" w:hAnsiTheme="minorHAnsi" w:cstheme="minorHAnsi"/>
        </w:rPr>
        <w:t>.</w:t>
      </w:r>
      <w:r w:rsidR="00DF16BC" w:rsidRPr="003F23BD">
        <w:rPr>
          <w:rFonts w:asciiTheme="minorHAnsi" w:hAnsiTheme="minorHAnsi" w:cstheme="minorHAnsi"/>
        </w:rPr>
        <w:t xml:space="preserve"> </w:t>
      </w:r>
      <w:r w:rsidRPr="00ED2EFC">
        <w:rPr>
          <w:rFonts w:asciiTheme="minorHAnsi" w:hAnsiTheme="minorHAnsi" w:cstheme="minorHAnsi"/>
        </w:rPr>
        <w:t xml:space="preserve">Available online: </w:t>
      </w:r>
      <w:hyperlink r:id="rId13" w:history="1">
        <w:r w:rsidR="00763808" w:rsidRPr="00411D1A">
          <w:rPr>
            <w:rStyle w:val="Hyperlink"/>
            <w:rFonts w:asciiTheme="minorHAnsi" w:hAnsiTheme="minorHAnsi" w:cstheme="minorHAnsi"/>
            <w:color w:val="auto"/>
            <w:u w:val="none"/>
          </w:rPr>
          <w:t xml:space="preserve">https://www.gainhealth.org/sites/default/files/publications/documents/national-micronutrient-survey-jordan-2010.pdf </w:t>
        </w:r>
        <w:r w:rsidR="00DF16BC" w:rsidRPr="00411D1A">
          <w:rPr>
            <w:rFonts w:asciiTheme="minorHAnsi" w:hAnsiTheme="minorHAnsi" w:cstheme="minorHAnsi"/>
          </w:rPr>
          <w:t>(accessed on 23 August 2021).</w:t>
        </w:r>
      </w:hyperlink>
    </w:p>
    <w:p w14:paraId="1B7CC8A0" w14:textId="446FF402" w:rsidR="00A64652" w:rsidRPr="00ED2EFC" w:rsidRDefault="007B09E0" w:rsidP="00A64652">
      <w:pPr>
        <w:pStyle w:val="ListParagraph"/>
        <w:numPr>
          <w:ilvl w:val="0"/>
          <w:numId w:val="5"/>
        </w:numPr>
        <w:spacing w:line="360" w:lineRule="auto"/>
        <w:jc w:val="both"/>
        <w:rPr>
          <w:rFonts w:asciiTheme="minorHAnsi" w:hAnsiTheme="minorHAnsi" w:cstheme="minorHAnsi"/>
        </w:rPr>
      </w:pPr>
      <w:r w:rsidRPr="00411D1A">
        <w:rPr>
          <w:rFonts w:asciiTheme="minorHAnsi" w:hAnsiTheme="minorHAnsi" w:cstheme="minorHAnsi"/>
          <w:shd w:val="clear" w:color="auto" w:fill="FFFFFF"/>
        </w:rPr>
        <w:t xml:space="preserve">Zayed, A.A., Beano, A.M., </w:t>
      </w:r>
      <w:proofErr w:type="spellStart"/>
      <w:r w:rsidRPr="00411D1A">
        <w:rPr>
          <w:rFonts w:asciiTheme="minorHAnsi" w:hAnsiTheme="minorHAnsi" w:cstheme="minorHAnsi"/>
          <w:shd w:val="clear" w:color="auto" w:fill="FFFFFF"/>
        </w:rPr>
        <w:t>Haddadin</w:t>
      </w:r>
      <w:proofErr w:type="spellEnd"/>
      <w:r w:rsidRPr="00411D1A">
        <w:rPr>
          <w:rFonts w:asciiTheme="minorHAnsi" w:hAnsiTheme="minorHAnsi" w:cstheme="minorHAnsi"/>
          <w:shd w:val="clear" w:color="auto" w:fill="FFFFFF"/>
        </w:rPr>
        <w:t>, F.I. </w:t>
      </w:r>
      <w:r w:rsidRPr="00411D1A">
        <w:rPr>
          <w:rFonts w:asciiTheme="minorHAnsi" w:hAnsiTheme="minorHAnsi" w:cstheme="minorHAnsi"/>
          <w:i/>
          <w:iCs/>
          <w:shd w:val="clear" w:color="auto" w:fill="FFFFFF"/>
        </w:rPr>
        <w:t>et al.</w:t>
      </w:r>
      <w:r w:rsidRPr="00411D1A">
        <w:rPr>
          <w:rFonts w:asciiTheme="minorHAnsi" w:hAnsiTheme="minorHAnsi" w:cstheme="minorHAnsi"/>
          <w:shd w:val="clear" w:color="auto" w:fill="FFFFFF"/>
        </w:rPr>
        <w:t> </w:t>
      </w:r>
      <w:r w:rsidR="00A64652" w:rsidRPr="00411D1A">
        <w:rPr>
          <w:rFonts w:asciiTheme="minorHAnsi" w:hAnsiTheme="minorHAnsi" w:cstheme="minorHAnsi"/>
          <w:shd w:val="clear" w:color="auto" w:fill="FFFFFF"/>
        </w:rPr>
        <w:t xml:space="preserve"> Prevalence of short stature, underweight, overweight, and obesity among school children in Jordan. </w:t>
      </w:r>
      <w:r w:rsidR="00A64652" w:rsidRPr="00411D1A">
        <w:rPr>
          <w:rFonts w:asciiTheme="minorHAnsi" w:hAnsiTheme="minorHAnsi" w:cstheme="minorHAnsi"/>
          <w:i/>
          <w:iCs/>
          <w:shd w:val="clear" w:color="auto" w:fill="FFFFFF"/>
        </w:rPr>
        <w:t>BMC Public Health</w:t>
      </w:r>
      <w:r w:rsidR="00A64652" w:rsidRPr="00411D1A">
        <w:rPr>
          <w:rFonts w:asciiTheme="minorHAnsi" w:hAnsiTheme="minorHAnsi" w:cstheme="minorHAnsi"/>
          <w:shd w:val="clear" w:color="auto" w:fill="FFFFFF"/>
        </w:rPr>
        <w:t xml:space="preserve">. </w:t>
      </w:r>
      <w:r w:rsidR="00A64652" w:rsidRPr="00411D1A">
        <w:rPr>
          <w:rFonts w:asciiTheme="minorHAnsi" w:hAnsiTheme="minorHAnsi" w:cstheme="minorHAnsi"/>
          <w:b/>
          <w:bCs/>
          <w:shd w:val="clear" w:color="auto" w:fill="FFFFFF"/>
        </w:rPr>
        <w:t>2016</w:t>
      </w:r>
      <w:r w:rsidR="00A64652" w:rsidRPr="00411D1A">
        <w:rPr>
          <w:rFonts w:asciiTheme="minorHAnsi" w:hAnsiTheme="minorHAnsi" w:cstheme="minorHAnsi"/>
          <w:shd w:val="clear" w:color="auto" w:fill="FFFFFF"/>
        </w:rPr>
        <w:t>;16(1):1040. doi:10.1186/s12889-016-3687-4</w:t>
      </w:r>
    </w:p>
    <w:p w14:paraId="3B61F02E" w14:textId="77777777" w:rsidR="003D3BE4" w:rsidRPr="0017237C" w:rsidRDefault="003D3BE4" w:rsidP="003D3BE4">
      <w:pPr>
        <w:pStyle w:val="ListParagraph"/>
        <w:numPr>
          <w:ilvl w:val="0"/>
          <w:numId w:val="5"/>
        </w:numPr>
        <w:spacing w:line="360" w:lineRule="auto"/>
        <w:jc w:val="both"/>
        <w:rPr>
          <w:rFonts w:asciiTheme="minorHAnsi" w:hAnsiTheme="minorHAnsi" w:cstheme="minorHAnsi"/>
        </w:rPr>
      </w:pPr>
      <w:proofErr w:type="spellStart"/>
      <w:r w:rsidRPr="00C841AF">
        <w:rPr>
          <w:rFonts w:asciiTheme="minorHAnsi" w:hAnsiTheme="minorHAnsi" w:cstheme="minorHAnsi"/>
          <w:shd w:val="clear" w:color="auto" w:fill="FFFFFF"/>
        </w:rPr>
        <w:t>Dary</w:t>
      </w:r>
      <w:proofErr w:type="spellEnd"/>
      <w:r w:rsidRPr="00C841AF">
        <w:rPr>
          <w:rFonts w:asciiTheme="minorHAnsi" w:hAnsiTheme="minorHAnsi" w:cstheme="minorHAnsi"/>
          <w:shd w:val="clear" w:color="auto" w:fill="FFFFFF"/>
        </w:rPr>
        <w:t xml:space="preserve"> O, Mora JO; International Vitamin A Consultative Group. Food fortification to reduce vitamin A deficiency: International Vitamin A Consultative Group recommendations. </w:t>
      </w:r>
      <w:r w:rsidRPr="00411D1A">
        <w:rPr>
          <w:rFonts w:asciiTheme="minorHAnsi" w:hAnsiTheme="minorHAnsi" w:cstheme="minorHAnsi"/>
          <w:i/>
          <w:iCs/>
          <w:shd w:val="clear" w:color="auto" w:fill="FFFFFF"/>
        </w:rPr>
        <w:t xml:space="preserve">J </w:t>
      </w:r>
      <w:proofErr w:type="spellStart"/>
      <w:r w:rsidRPr="00411D1A">
        <w:rPr>
          <w:rFonts w:asciiTheme="minorHAnsi" w:hAnsiTheme="minorHAnsi" w:cstheme="minorHAnsi"/>
          <w:i/>
          <w:iCs/>
          <w:shd w:val="clear" w:color="auto" w:fill="FFFFFF"/>
        </w:rPr>
        <w:t>Nutr</w:t>
      </w:r>
      <w:proofErr w:type="spellEnd"/>
      <w:r w:rsidRPr="00411D1A">
        <w:rPr>
          <w:rFonts w:asciiTheme="minorHAnsi" w:hAnsiTheme="minorHAnsi" w:cstheme="minorHAnsi"/>
          <w:i/>
          <w:iCs/>
          <w:shd w:val="clear" w:color="auto" w:fill="FFFFFF"/>
        </w:rPr>
        <w:t>.</w:t>
      </w:r>
      <w:r w:rsidRPr="00ED2EFC">
        <w:rPr>
          <w:rFonts w:asciiTheme="minorHAnsi" w:hAnsiTheme="minorHAnsi" w:cstheme="minorHAnsi"/>
          <w:shd w:val="clear" w:color="auto" w:fill="FFFFFF"/>
        </w:rPr>
        <w:t xml:space="preserve"> </w:t>
      </w:r>
      <w:r w:rsidRPr="00411D1A">
        <w:rPr>
          <w:rFonts w:asciiTheme="minorHAnsi" w:hAnsiTheme="minorHAnsi" w:cstheme="minorHAnsi"/>
          <w:b/>
          <w:bCs/>
          <w:shd w:val="clear" w:color="auto" w:fill="FFFFFF"/>
        </w:rPr>
        <w:t>2002 Sep</w:t>
      </w:r>
      <w:r w:rsidRPr="00ED2EFC">
        <w:rPr>
          <w:rFonts w:asciiTheme="minorHAnsi" w:hAnsiTheme="minorHAnsi" w:cstheme="minorHAnsi"/>
          <w:shd w:val="clear" w:color="auto" w:fill="FFFFFF"/>
        </w:rPr>
        <w:t>;1</w:t>
      </w:r>
      <w:r w:rsidRPr="003F23BD">
        <w:rPr>
          <w:rFonts w:asciiTheme="minorHAnsi" w:hAnsiTheme="minorHAnsi" w:cstheme="minorHAnsi"/>
          <w:shd w:val="clear" w:color="auto" w:fill="FFFFFF"/>
        </w:rPr>
        <w:t xml:space="preserve">32(9 Suppl):2927S-2933S. </w:t>
      </w:r>
      <w:proofErr w:type="spellStart"/>
      <w:r w:rsidRPr="003F23BD">
        <w:rPr>
          <w:rFonts w:asciiTheme="minorHAnsi" w:hAnsiTheme="minorHAnsi" w:cstheme="minorHAnsi"/>
          <w:shd w:val="clear" w:color="auto" w:fill="FFFFFF"/>
        </w:rPr>
        <w:t>doi</w:t>
      </w:r>
      <w:proofErr w:type="spellEnd"/>
      <w:r w:rsidRPr="003F23BD">
        <w:rPr>
          <w:rFonts w:asciiTheme="minorHAnsi" w:hAnsiTheme="minorHAnsi" w:cstheme="minorHAnsi"/>
          <w:shd w:val="clear" w:color="auto" w:fill="FFFFFF"/>
        </w:rPr>
        <w:t>: 10.1093/</w:t>
      </w:r>
      <w:proofErr w:type="spellStart"/>
      <w:r w:rsidRPr="003F23BD">
        <w:rPr>
          <w:rFonts w:asciiTheme="minorHAnsi" w:hAnsiTheme="minorHAnsi" w:cstheme="minorHAnsi"/>
          <w:shd w:val="clear" w:color="auto" w:fill="FFFFFF"/>
        </w:rPr>
        <w:t>jn</w:t>
      </w:r>
      <w:proofErr w:type="spellEnd"/>
      <w:r w:rsidRPr="003F23BD">
        <w:rPr>
          <w:rFonts w:asciiTheme="minorHAnsi" w:hAnsiTheme="minorHAnsi" w:cstheme="minorHAnsi"/>
          <w:shd w:val="clear" w:color="auto" w:fill="FFFFFF"/>
        </w:rPr>
        <w:t>/132.9.2927S. PMID: 12221271</w:t>
      </w:r>
    </w:p>
    <w:p w14:paraId="31CDCD67" w14:textId="6A32984E" w:rsidR="002609B5" w:rsidRPr="00ED2EFC" w:rsidRDefault="003D3BE4" w:rsidP="002609B5">
      <w:pPr>
        <w:pStyle w:val="ListParagraph"/>
        <w:numPr>
          <w:ilvl w:val="0"/>
          <w:numId w:val="5"/>
        </w:numPr>
        <w:spacing w:line="360" w:lineRule="auto"/>
        <w:jc w:val="both"/>
        <w:rPr>
          <w:rFonts w:asciiTheme="minorHAnsi" w:hAnsiTheme="minorHAnsi" w:cstheme="minorHAnsi"/>
        </w:rPr>
      </w:pPr>
      <w:r w:rsidRPr="002F42DA">
        <w:rPr>
          <w:rFonts w:asciiTheme="minorHAnsi" w:hAnsiTheme="minorHAnsi" w:cstheme="minorHAnsi"/>
          <w:shd w:val="clear" w:color="auto" w:fill="FFFFFF"/>
        </w:rPr>
        <w:lastRenderedPageBreak/>
        <w:t>Lin</w:t>
      </w:r>
      <w:r w:rsidR="002F42DA">
        <w:rPr>
          <w:rFonts w:asciiTheme="minorHAnsi" w:hAnsiTheme="minorHAnsi" w:cstheme="minorHAnsi"/>
          <w:shd w:val="clear" w:color="auto" w:fill="FFFFFF"/>
        </w:rPr>
        <w:t xml:space="preserve"> </w:t>
      </w:r>
      <w:r w:rsidRPr="00ED2EFC">
        <w:rPr>
          <w:rFonts w:asciiTheme="minorHAnsi" w:hAnsiTheme="minorHAnsi" w:cstheme="minorHAnsi"/>
          <w:shd w:val="clear" w:color="auto" w:fill="FFFFFF"/>
        </w:rPr>
        <w:t xml:space="preserve">TK, </w:t>
      </w:r>
      <w:proofErr w:type="spellStart"/>
      <w:r w:rsidRPr="00ED2EFC">
        <w:rPr>
          <w:rFonts w:asciiTheme="minorHAnsi" w:hAnsiTheme="minorHAnsi" w:cstheme="minorHAnsi"/>
          <w:shd w:val="clear" w:color="auto" w:fill="FFFFFF"/>
        </w:rPr>
        <w:t>Teymourian</w:t>
      </w:r>
      <w:proofErr w:type="spellEnd"/>
      <w:r w:rsidR="002F42DA">
        <w:rPr>
          <w:rFonts w:asciiTheme="minorHAnsi" w:hAnsiTheme="minorHAnsi" w:cstheme="minorHAnsi"/>
          <w:shd w:val="clear" w:color="auto" w:fill="FFFFFF"/>
        </w:rPr>
        <w:t xml:space="preserve"> </w:t>
      </w:r>
      <w:r w:rsidRPr="00ED2EFC">
        <w:rPr>
          <w:rFonts w:asciiTheme="minorHAnsi" w:hAnsiTheme="minorHAnsi" w:cstheme="minorHAnsi"/>
          <w:shd w:val="clear" w:color="auto" w:fill="FFFFFF"/>
        </w:rPr>
        <w:t>Y</w:t>
      </w:r>
      <w:r w:rsidR="002F42DA">
        <w:rPr>
          <w:rFonts w:asciiTheme="minorHAnsi" w:hAnsiTheme="minorHAnsi" w:cstheme="minorHAnsi"/>
          <w:shd w:val="clear" w:color="auto" w:fill="FFFFFF"/>
        </w:rPr>
        <w:t xml:space="preserve">, </w:t>
      </w:r>
      <w:r w:rsidRPr="00ED2EFC">
        <w:rPr>
          <w:rFonts w:asciiTheme="minorHAnsi" w:hAnsiTheme="minorHAnsi" w:cstheme="minorHAnsi"/>
          <w:shd w:val="clear" w:color="auto" w:fill="FFFFFF"/>
        </w:rPr>
        <w:t xml:space="preserve"> </w:t>
      </w:r>
      <w:proofErr w:type="spellStart"/>
      <w:r w:rsidRPr="00ED2EFC">
        <w:rPr>
          <w:rFonts w:asciiTheme="minorHAnsi" w:hAnsiTheme="minorHAnsi" w:cstheme="minorHAnsi"/>
          <w:shd w:val="clear" w:color="auto" w:fill="FFFFFF"/>
        </w:rPr>
        <w:t>Tursini</w:t>
      </w:r>
      <w:proofErr w:type="spellEnd"/>
      <w:r w:rsidR="002F42DA">
        <w:rPr>
          <w:rFonts w:asciiTheme="minorHAnsi" w:hAnsiTheme="minorHAnsi" w:cstheme="minorHAnsi"/>
          <w:shd w:val="clear" w:color="auto" w:fill="FFFFFF"/>
        </w:rPr>
        <w:t xml:space="preserve"> </w:t>
      </w:r>
      <w:r w:rsidRPr="00ED2EFC">
        <w:rPr>
          <w:rFonts w:asciiTheme="minorHAnsi" w:hAnsiTheme="minorHAnsi" w:cstheme="minorHAnsi"/>
          <w:shd w:val="clear" w:color="auto" w:fill="FFFFFF"/>
        </w:rPr>
        <w:t xml:space="preserve">MS. </w:t>
      </w:r>
      <w:r w:rsidR="002609B5" w:rsidRPr="00411D1A">
        <w:rPr>
          <w:rFonts w:asciiTheme="minorHAnsi" w:hAnsiTheme="minorHAnsi" w:cstheme="minorHAnsi"/>
          <w:shd w:val="clear" w:color="auto" w:fill="FFFFFF"/>
        </w:rPr>
        <w:t>The effect of sugar and processed food imports on the prevalence of overweight and obesity in 172 countries. </w:t>
      </w:r>
      <w:r w:rsidR="002609B5" w:rsidRPr="00411D1A">
        <w:rPr>
          <w:rFonts w:asciiTheme="minorHAnsi" w:hAnsiTheme="minorHAnsi" w:cstheme="minorHAnsi"/>
          <w:i/>
          <w:iCs/>
          <w:shd w:val="clear" w:color="auto" w:fill="FFFFFF"/>
        </w:rPr>
        <w:t>Global Health</w:t>
      </w:r>
      <w:r w:rsidR="002609B5" w:rsidRPr="00411D1A">
        <w:rPr>
          <w:rFonts w:asciiTheme="minorHAnsi" w:hAnsiTheme="minorHAnsi" w:cstheme="minorHAnsi"/>
          <w:shd w:val="clear" w:color="auto" w:fill="FFFFFF"/>
        </w:rPr>
        <w:t xml:space="preserve">. </w:t>
      </w:r>
      <w:r w:rsidR="002609B5" w:rsidRPr="00411D1A">
        <w:rPr>
          <w:rFonts w:asciiTheme="minorHAnsi" w:hAnsiTheme="minorHAnsi" w:cstheme="minorHAnsi"/>
          <w:b/>
          <w:bCs/>
          <w:shd w:val="clear" w:color="auto" w:fill="FFFFFF"/>
        </w:rPr>
        <w:t>2018</w:t>
      </w:r>
      <w:r w:rsidR="002609B5" w:rsidRPr="00411D1A">
        <w:rPr>
          <w:rFonts w:asciiTheme="minorHAnsi" w:hAnsiTheme="minorHAnsi" w:cstheme="minorHAnsi"/>
          <w:shd w:val="clear" w:color="auto" w:fill="FFFFFF"/>
        </w:rPr>
        <w:t>;14(1):35. doi:10.1186/s12992-018-0344-y</w:t>
      </w:r>
    </w:p>
    <w:p w14:paraId="5436FE44" w14:textId="3FA3D965" w:rsidR="001C6AB0" w:rsidRPr="00ED2EFC" w:rsidRDefault="003D3BE4" w:rsidP="001C6AB0">
      <w:pPr>
        <w:pStyle w:val="ListParagraph"/>
        <w:numPr>
          <w:ilvl w:val="0"/>
          <w:numId w:val="5"/>
        </w:numPr>
        <w:spacing w:line="360" w:lineRule="auto"/>
        <w:jc w:val="both"/>
        <w:rPr>
          <w:rFonts w:asciiTheme="minorHAnsi" w:hAnsiTheme="minorHAnsi" w:cstheme="minorHAnsi"/>
        </w:rPr>
      </w:pPr>
      <w:proofErr w:type="spellStart"/>
      <w:r w:rsidRPr="00C841AF">
        <w:rPr>
          <w:rFonts w:asciiTheme="minorHAnsi" w:hAnsiTheme="minorHAnsi" w:cstheme="minorHAnsi"/>
        </w:rPr>
        <w:t>Nissinen</w:t>
      </w:r>
      <w:proofErr w:type="spellEnd"/>
      <w:r w:rsidRPr="00C841AF">
        <w:rPr>
          <w:rFonts w:asciiTheme="minorHAnsi" w:hAnsiTheme="minorHAnsi" w:cstheme="minorHAnsi"/>
        </w:rPr>
        <w:t xml:space="preserve"> K, </w:t>
      </w:r>
      <w:proofErr w:type="spellStart"/>
      <w:r w:rsidRPr="00C841AF">
        <w:rPr>
          <w:rFonts w:asciiTheme="minorHAnsi" w:hAnsiTheme="minorHAnsi" w:cstheme="minorHAnsi"/>
        </w:rPr>
        <w:t>Mikkila</w:t>
      </w:r>
      <w:proofErr w:type="spellEnd"/>
      <w:r w:rsidRPr="00C841AF">
        <w:rPr>
          <w:rFonts w:asciiTheme="minorHAnsi" w:hAnsiTheme="minorHAnsi" w:cstheme="minorHAnsi"/>
        </w:rPr>
        <w:t xml:space="preserve"> V, </w:t>
      </w:r>
      <w:proofErr w:type="spellStart"/>
      <w:r w:rsidR="001C6AB0" w:rsidRPr="00411D1A">
        <w:rPr>
          <w:rFonts w:asciiTheme="minorHAnsi" w:hAnsiTheme="minorHAnsi" w:cstheme="minorHAnsi"/>
          <w:shd w:val="clear" w:color="auto" w:fill="FFFFFF"/>
        </w:rPr>
        <w:t>Männistö</w:t>
      </w:r>
      <w:proofErr w:type="spellEnd"/>
      <w:r w:rsidR="001C6AB0" w:rsidRPr="00411D1A">
        <w:rPr>
          <w:rFonts w:asciiTheme="minorHAnsi" w:hAnsiTheme="minorHAnsi" w:cstheme="minorHAnsi"/>
          <w:shd w:val="clear" w:color="auto" w:fill="FFFFFF"/>
        </w:rPr>
        <w:t xml:space="preserve"> S, et al. Sweets and sugar-sweetened soft drink intake in childhood in relation to adult BMI and overweight. The Cardiovascular Risk in Young Finns Study. </w:t>
      </w:r>
      <w:r w:rsidR="001C6AB0" w:rsidRPr="00411D1A">
        <w:rPr>
          <w:rFonts w:asciiTheme="minorHAnsi" w:hAnsiTheme="minorHAnsi" w:cstheme="minorHAnsi"/>
          <w:i/>
          <w:iCs/>
          <w:shd w:val="clear" w:color="auto" w:fill="FFFFFF"/>
        </w:rPr>
        <w:t xml:space="preserve">Public Health </w:t>
      </w:r>
      <w:proofErr w:type="spellStart"/>
      <w:r w:rsidR="001C6AB0" w:rsidRPr="00411D1A">
        <w:rPr>
          <w:rFonts w:asciiTheme="minorHAnsi" w:hAnsiTheme="minorHAnsi" w:cstheme="minorHAnsi"/>
          <w:i/>
          <w:iCs/>
          <w:shd w:val="clear" w:color="auto" w:fill="FFFFFF"/>
        </w:rPr>
        <w:t>Nutr</w:t>
      </w:r>
      <w:proofErr w:type="spellEnd"/>
      <w:r w:rsidR="001C6AB0" w:rsidRPr="00411D1A">
        <w:rPr>
          <w:rFonts w:asciiTheme="minorHAnsi" w:hAnsiTheme="minorHAnsi" w:cstheme="minorHAnsi"/>
          <w:shd w:val="clear" w:color="auto" w:fill="FFFFFF"/>
        </w:rPr>
        <w:t xml:space="preserve">. </w:t>
      </w:r>
      <w:r w:rsidR="001C6AB0" w:rsidRPr="00411D1A">
        <w:rPr>
          <w:rFonts w:asciiTheme="minorHAnsi" w:hAnsiTheme="minorHAnsi" w:cstheme="minorHAnsi"/>
          <w:b/>
          <w:bCs/>
          <w:shd w:val="clear" w:color="auto" w:fill="FFFFFF"/>
        </w:rPr>
        <w:t>2009</w:t>
      </w:r>
      <w:r w:rsidR="004E111D" w:rsidRPr="00411D1A">
        <w:rPr>
          <w:rFonts w:asciiTheme="minorHAnsi" w:hAnsiTheme="minorHAnsi" w:cstheme="minorHAnsi"/>
          <w:shd w:val="clear" w:color="auto" w:fill="FFFFFF"/>
        </w:rPr>
        <w:t xml:space="preserve">. </w:t>
      </w:r>
      <w:r w:rsidR="001C6AB0" w:rsidRPr="00411D1A">
        <w:rPr>
          <w:rFonts w:asciiTheme="minorHAnsi" w:hAnsiTheme="minorHAnsi" w:cstheme="minorHAnsi"/>
          <w:shd w:val="clear" w:color="auto" w:fill="FFFFFF"/>
        </w:rPr>
        <w:t>12(11):2018-2026. doi:10.1017/S1368980009005849</w:t>
      </w:r>
    </w:p>
    <w:p w14:paraId="3216A4E0" w14:textId="6F3DFAB7" w:rsidR="00D4772C" w:rsidRPr="00ED2EFC" w:rsidRDefault="003D3BE4" w:rsidP="00D4772C">
      <w:pPr>
        <w:pStyle w:val="ListParagraph"/>
        <w:numPr>
          <w:ilvl w:val="0"/>
          <w:numId w:val="5"/>
        </w:numPr>
        <w:spacing w:line="360" w:lineRule="auto"/>
        <w:jc w:val="both"/>
        <w:rPr>
          <w:rFonts w:asciiTheme="minorHAnsi" w:hAnsiTheme="minorHAnsi" w:cstheme="minorHAnsi"/>
        </w:rPr>
      </w:pPr>
      <w:r w:rsidRPr="00C841AF">
        <w:rPr>
          <w:rFonts w:asciiTheme="minorHAnsi" w:hAnsiTheme="minorHAnsi" w:cstheme="minorHAnsi"/>
        </w:rPr>
        <w:t xml:space="preserve">James J, </w:t>
      </w:r>
      <w:r w:rsidR="00D4772C" w:rsidRPr="00411D1A">
        <w:rPr>
          <w:rFonts w:asciiTheme="minorHAnsi" w:hAnsiTheme="minorHAnsi" w:cstheme="minorHAnsi"/>
          <w:shd w:val="clear" w:color="auto" w:fill="FFFFFF"/>
        </w:rPr>
        <w:t xml:space="preserve">Thomas P, </w:t>
      </w:r>
      <w:proofErr w:type="spellStart"/>
      <w:r w:rsidR="00D4772C" w:rsidRPr="00411D1A">
        <w:rPr>
          <w:rFonts w:asciiTheme="minorHAnsi" w:hAnsiTheme="minorHAnsi" w:cstheme="minorHAnsi"/>
          <w:shd w:val="clear" w:color="auto" w:fill="FFFFFF"/>
        </w:rPr>
        <w:t>Cavan</w:t>
      </w:r>
      <w:proofErr w:type="spellEnd"/>
      <w:r w:rsidR="00D4772C" w:rsidRPr="00411D1A">
        <w:rPr>
          <w:rFonts w:asciiTheme="minorHAnsi" w:hAnsiTheme="minorHAnsi" w:cstheme="minorHAnsi"/>
          <w:shd w:val="clear" w:color="auto" w:fill="FFFFFF"/>
        </w:rPr>
        <w:t xml:space="preserve"> D, Kerr D. Preventing childhood obesity by reducing consumption of carbonated drinks: cluster </w:t>
      </w:r>
      <w:proofErr w:type="spellStart"/>
      <w:r w:rsidR="00D4772C" w:rsidRPr="00411D1A">
        <w:rPr>
          <w:rFonts w:asciiTheme="minorHAnsi" w:hAnsiTheme="minorHAnsi" w:cstheme="minorHAnsi"/>
          <w:shd w:val="clear" w:color="auto" w:fill="FFFFFF"/>
        </w:rPr>
        <w:t>randomised</w:t>
      </w:r>
      <w:proofErr w:type="spellEnd"/>
      <w:r w:rsidR="00D4772C" w:rsidRPr="00411D1A">
        <w:rPr>
          <w:rFonts w:asciiTheme="minorHAnsi" w:hAnsiTheme="minorHAnsi" w:cstheme="minorHAnsi"/>
          <w:shd w:val="clear" w:color="auto" w:fill="FFFFFF"/>
        </w:rPr>
        <w:t xml:space="preserve"> controlled trial [published correction appears in BMJ. 2004 May 22;328(7450):1236]. </w:t>
      </w:r>
      <w:r w:rsidR="00D4772C" w:rsidRPr="00411D1A">
        <w:rPr>
          <w:rFonts w:asciiTheme="minorHAnsi" w:hAnsiTheme="minorHAnsi" w:cstheme="minorHAnsi"/>
          <w:i/>
          <w:iCs/>
          <w:shd w:val="clear" w:color="auto" w:fill="FFFFFF"/>
        </w:rPr>
        <w:t>BMJ</w:t>
      </w:r>
      <w:r w:rsidR="00D4772C" w:rsidRPr="00411D1A">
        <w:rPr>
          <w:rFonts w:asciiTheme="minorHAnsi" w:hAnsiTheme="minorHAnsi" w:cstheme="minorHAnsi"/>
          <w:shd w:val="clear" w:color="auto" w:fill="FFFFFF"/>
        </w:rPr>
        <w:t xml:space="preserve">. </w:t>
      </w:r>
      <w:r w:rsidR="00D4772C" w:rsidRPr="00411D1A">
        <w:rPr>
          <w:rFonts w:asciiTheme="minorHAnsi" w:hAnsiTheme="minorHAnsi" w:cstheme="minorHAnsi"/>
          <w:b/>
          <w:bCs/>
          <w:shd w:val="clear" w:color="auto" w:fill="FFFFFF"/>
        </w:rPr>
        <w:t>2004</w:t>
      </w:r>
      <w:r w:rsidR="004E111D" w:rsidRPr="00411D1A">
        <w:rPr>
          <w:rFonts w:asciiTheme="minorHAnsi" w:hAnsiTheme="minorHAnsi" w:cstheme="minorHAnsi"/>
          <w:shd w:val="clear" w:color="auto" w:fill="FFFFFF"/>
        </w:rPr>
        <w:t xml:space="preserve">. </w:t>
      </w:r>
      <w:r w:rsidR="00D4772C" w:rsidRPr="00411D1A">
        <w:rPr>
          <w:rFonts w:asciiTheme="minorHAnsi" w:hAnsiTheme="minorHAnsi" w:cstheme="minorHAnsi"/>
          <w:shd w:val="clear" w:color="auto" w:fill="FFFFFF"/>
        </w:rPr>
        <w:t>328(7450):1237. doi:10.1136/bmj.38077.458438.EE</w:t>
      </w:r>
    </w:p>
    <w:p w14:paraId="5B6F3B26" w14:textId="18C60990" w:rsidR="003D3BE4" w:rsidRPr="00ED2EFC" w:rsidRDefault="003D3BE4" w:rsidP="003D3BE4">
      <w:pPr>
        <w:pStyle w:val="ListParagraph"/>
        <w:numPr>
          <w:ilvl w:val="0"/>
          <w:numId w:val="5"/>
        </w:numPr>
        <w:spacing w:line="360" w:lineRule="auto"/>
        <w:jc w:val="both"/>
        <w:rPr>
          <w:rFonts w:asciiTheme="minorHAnsi" w:hAnsiTheme="minorHAnsi" w:cstheme="minorHAnsi"/>
        </w:rPr>
      </w:pPr>
      <w:r w:rsidRPr="003F23BD">
        <w:rPr>
          <w:rFonts w:asciiTheme="minorHAnsi" w:hAnsiTheme="minorHAnsi" w:cstheme="minorHAnsi"/>
        </w:rPr>
        <w:t>W</w:t>
      </w:r>
      <w:r w:rsidRPr="0017237C">
        <w:rPr>
          <w:rFonts w:asciiTheme="minorHAnsi" w:hAnsiTheme="minorHAnsi" w:cstheme="minorHAnsi"/>
        </w:rPr>
        <w:t xml:space="preserve">orld Health Organization. </w:t>
      </w:r>
      <w:r w:rsidR="00647E77" w:rsidRPr="0017237C">
        <w:rPr>
          <w:rFonts w:asciiTheme="minorHAnsi" w:hAnsiTheme="minorHAnsi" w:cstheme="minorHAnsi"/>
        </w:rPr>
        <w:t>2</w:t>
      </w:r>
      <w:r w:rsidR="00647E77" w:rsidRPr="00DB27F8">
        <w:rPr>
          <w:rFonts w:asciiTheme="minorHAnsi" w:hAnsiTheme="minorHAnsi" w:cstheme="minorHAnsi"/>
        </w:rPr>
        <w:t>0</w:t>
      </w:r>
      <w:r w:rsidR="00647E77" w:rsidRPr="00A07F4B">
        <w:rPr>
          <w:rFonts w:asciiTheme="minorHAnsi" w:hAnsiTheme="minorHAnsi" w:cstheme="minorHAnsi"/>
        </w:rPr>
        <w:t>15.</w:t>
      </w:r>
      <w:r w:rsidR="00647E77" w:rsidRPr="009A5CE0">
        <w:rPr>
          <w:rFonts w:asciiTheme="minorHAnsi" w:hAnsiTheme="minorHAnsi" w:cstheme="minorHAnsi"/>
        </w:rPr>
        <w:t xml:space="preserve"> </w:t>
      </w:r>
      <w:r w:rsidRPr="00411D1A">
        <w:rPr>
          <w:rFonts w:asciiTheme="minorHAnsi" w:hAnsiTheme="minorHAnsi" w:cstheme="minorHAnsi"/>
          <w:i/>
          <w:iCs/>
        </w:rPr>
        <w:t>WHO guideline: sugars intake for adults and children.</w:t>
      </w:r>
      <w:r w:rsidRPr="00ED2EFC">
        <w:rPr>
          <w:rFonts w:asciiTheme="minorHAnsi" w:hAnsiTheme="minorHAnsi" w:cstheme="minorHAnsi"/>
        </w:rPr>
        <w:t xml:space="preserve"> World Health Organization</w:t>
      </w:r>
      <w:r w:rsidR="00647E77" w:rsidRPr="00ED2EFC">
        <w:rPr>
          <w:rFonts w:asciiTheme="minorHAnsi" w:hAnsiTheme="minorHAnsi" w:cstheme="minorHAnsi"/>
        </w:rPr>
        <w:t>: Geneva, Switzerland</w:t>
      </w:r>
      <w:r w:rsidRPr="00ED2EFC">
        <w:rPr>
          <w:rFonts w:asciiTheme="minorHAnsi" w:hAnsiTheme="minorHAnsi" w:cstheme="minorHAnsi"/>
        </w:rPr>
        <w:t>.</w:t>
      </w:r>
    </w:p>
    <w:p w14:paraId="553D1850" w14:textId="70756312" w:rsidR="003D3BE4" w:rsidRPr="00ED2EFC" w:rsidRDefault="00CC40C5" w:rsidP="003D3BE4">
      <w:pPr>
        <w:pStyle w:val="ListParagraph"/>
        <w:numPr>
          <w:ilvl w:val="0"/>
          <w:numId w:val="5"/>
        </w:numPr>
        <w:spacing w:line="360" w:lineRule="auto"/>
        <w:jc w:val="both"/>
        <w:rPr>
          <w:rFonts w:asciiTheme="minorHAnsi" w:hAnsiTheme="minorHAnsi" w:cstheme="minorHAnsi"/>
        </w:rPr>
      </w:pPr>
      <w:r w:rsidRPr="00ED2EFC">
        <w:rPr>
          <w:rFonts w:asciiTheme="minorHAnsi" w:hAnsiTheme="minorHAnsi" w:cstheme="minorHAnsi"/>
        </w:rPr>
        <w:t xml:space="preserve">Fenton K, </w:t>
      </w:r>
      <w:proofErr w:type="spellStart"/>
      <w:r w:rsidRPr="00ED2EFC">
        <w:rPr>
          <w:rFonts w:asciiTheme="minorHAnsi" w:hAnsiTheme="minorHAnsi" w:cstheme="minorHAnsi"/>
        </w:rPr>
        <w:t>Tedstone</w:t>
      </w:r>
      <w:proofErr w:type="spellEnd"/>
      <w:r w:rsidRPr="00ED2EFC">
        <w:rPr>
          <w:rFonts w:asciiTheme="minorHAnsi" w:hAnsiTheme="minorHAnsi" w:cstheme="minorHAnsi"/>
        </w:rPr>
        <w:t xml:space="preserve"> A</w:t>
      </w:r>
      <w:r w:rsidR="000F1553" w:rsidRPr="00ED2EFC">
        <w:rPr>
          <w:rFonts w:asciiTheme="minorHAnsi" w:hAnsiTheme="minorHAnsi" w:cstheme="minorHAnsi"/>
        </w:rPr>
        <w:t xml:space="preserve">. </w:t>
      </w:r>
      <w:r w:rsidR="000F1553" w:rsidRPr="00411D1A">
        <w:rPr>
          <w:rFonts w:asciiTheme="minorHAnsi" w:hAnsiTheme="minorHAnsi" w:cstheme="minorHAnsi"/>
          <w:shd w:val="clear" w:color="auto" w:fill="FFFFFF"/>
        </w:rPr>
        <w:t> </w:t>
      </w:r>
      <w:r w:rsidR="000F1553" w:rsidRPr="00411D1A">
        <w:rPr>
          <w:rFonts w:asciiTheme="minorHAnsi" w:hAnsiTheme="minorHAnsi" w:cstheme="minorHAnsi"/>
        </w:rPr>
        <w:t xml:space="preserve">17 July 2015. </w:t>
      </w:r>
      <w:r w:rsidR="003D3BE4" w:rsidRPr="00411D1A">
        <w:rPr>
          <w:rFonts w:asciiTheme="minorHAnsi" w:hAnsiTheme="minorHAnsi" w:cstheme="minorHAnsi"/>
          <w:i/>
          <w:iCs/>
        </w:rPr>
        <w:t>New Sugar Recommendations.</w:t>
      </w:r>
      <w:r w:rsidR="003D3BE4" w:rsidRPr="00ED2EFC">
        <w:rPr>
          <w:rFonts w:asciiTheme="minorHAnsi" w:hAnsiTheme="minorHAnsi" w:cstheme="minorHAnsi"/>
        </w:rPr>
        <w:t xml:space="preserve"> </w:t>
      </w:r>
      <w:r w:rsidR="006861DD" w:rsidRPr="00C841AF">
        <w:rPr>
          <w:rFonts w:asciiTheme="minorHAnsi" w:hAnsiTheme="minorHAnsi" w:cstheme="minorHAnsi"/>
        </w:rPr>
        <w:t>Public</w:t>
      </w:r>
      <w:r w:rsidR="006861DD" w:rsidRPr="00910D59">
        <w:rPr>
          <w:rFonts w:asciiTheme="minorHAnsi" w:hAnsiTheme="minorHAnsi" w:cstheme="minorHAnsi"/>
        </w:rPr>
        <w:t xml:space="preserve"> H</w:t>
      </w:r>
      <w:r w:rsidR="006861DD" w:rsidRPr="00D56EE4">
        <w:rPr>
          <w:rFonts w:asciiTheme="minorHAnsi" w:hAnsiTheme="minorHAnsi" w:cstheme="minorHAnsi"/>
        </w:rPr>
        <w:t>e</w:t>
      </w:r>
      <w:r w:rsidR="006861DD" w:rsidRPr="00EA189A">
        <w:rPr>
          <w:rFonts w:asciiTheme="minorHAnsi" w:hAnsiTheme="minorHAnsi" w:cstheme="minorHAnsi"/>
        </w:rPr>
        <w:t>a</w:t>
      </w:r>
      <w:r w:rsidR="006861DD" w:rsidRPr="008E7CB1">
        <w:rPr>
          <w:rFonts w:asciiTheme="minorHAnsi" w:hAnsiTheme="minorHAnsi" w:cstheme="minorHAnsi"/>
        </w:rPr>
        <w:t>l</w:t>
      </w:r>
      <w:r w:rsidR="006861DD" w:rsidRPr="00F36FC3">
        <w:rPr>
          <w:rFonts w:asciiTheme="minorHAnsi" w:hAnsiTheme="minorHAnsi" w:cstheme="minorHAnsi"/>
        </w:rPr>
        <w:t>t</w:t>
      </w:r>
      <w:r w:rsidR="006861DD" w:rsidRPr="00ED2EFC">
        <w:rPr>
          <w:rFonts w:asciiTheme="minorHAnsi" w:hAnsiTheme="minorHAnsi" w:cstheme="minorHAnsi"/>
        </w:rPr>
        <w:t xml:space="preserve">h England. </w:t>
      </w:r>
      <w:r w:rsidR="003D3BE4" w:rsidRPr="00ED2EFC">
        <w:rPr>
          <w:rFonts w:asciiTheme="minorHAnsi" w:hAnsiTheme="minorHAnsi" w:cstheme="minorHAnsi"/>
        </w:rPr>
        <w:t xml:space="preserve">Available online: </w:t>
      </w:r>
      <w:hyperlink r:id="rId14" w:history="1">
        <w:r w:rsidR="003D3BE4" w:rsidRPr="00411D1A">
          <w:rPr>
            <w:rStyle w:val="Hyperlink1"/>
            <w:rFonts w:asciiTheme="minorHAnsi" w:hAnsiTheme="minorHAnsi" w:cstheme="minorHAnsi"/>
            <w:color w:val="auto"/>
            <w:u w:val="none"/>
          </w:rPr>
          <w:t>https://publichealthmatters.blog.gov.uk/2015/07/17/expert-interview-new-sugar-recommendations/</w:t>
        </w:r>
      </w:hyperlink>
      <w:r w:rsidR="003D3BE4" w:rsidRPr="00ED2EFC">
        <w:rPr>
          <w:rFonts w:asciiTheme="minorHAnsi" w:hAnsiTheme="minorHAnsi" w:cstheme="minorHAnsi"/>
        </w:rPr>
        <w:t xml:space="preserve"> </w:t>
      </w:r>
      <w:r w:rsidR="000F1553" w:rsidRPr="003F23BD">
        <w:rPr>
          <w:rStyle w:val="Hyperlink"/>
          <w:rFonts w:asciiTheme="minorHAnsi" w:hAnsiTheme="minorHAnsi" w:cstheme="minorHAnsi"/>
          <w:color w:val="auto"/>
        </w:rPr>
        <w:t xml:space="preserve">(accessed on </w:t>
      </w:r>
      <w:r w:rsidR="000F1553" w:rsidRPr="0017237C">
        <w:rPr>
          <w:rStyle w:val="Hyperlink"/>
          <w:rFonts w:asciiTheme="minorHAnsi" w:hAnsiTheme="minorHAnsi" w:cstheme="minorHAnsi"/>
          <w:color w:val="auto"/>
        </w:rPr>
        <w:t xml:space="preserve">21 </w:t>
      </w:r>
      <w:r w:rsidR="000F1553" w:rsidRPr="00DB27F8">
        <w:rPr>
          <w:rStyle w:val="Hyperlink"/>
          <w:rFonts w:asciiTheme="minorHAnsi" w:hAnsiTheme="minorHAnsi" w:cstheme="minorHAnsi"/>
          <w:color w:val="auto"/>
        </w:rPr>
        <w:t>A</w:t>
      </w:r>
      <w:r w:rsidR="000F1553" w:rsidRPr="00A07F4B">
        <w:rPr>
          <w:rStyle w:val="Hyperlink"/>
          <w:rFonts w:asciiTheme="minorHAnsi" w:hAnsiTheme="minorHAnsi" w:cstheme="minorHAnsi"/>
          <w:color w:val="auto"/>
        </w:rPr>
        <w:t>ugu</w:t>
      </w:r>
      <w:r w:rsidR="000F1553" w:rsidRPr="009A5CE0">
        <w:rPr>
          <w:rStyle w:val="Hyperlink"/>
          <w:rFonts w:asciiTheme="minorHAnsi" w:hAnsiTheme="minorHAnsi" w:cstheme="minorHAnsi"/>
          <w:color w:val="auto"/>
        </w:rPr>
        <w:t>s</w:t>
      </w:r>
      <w:r w:rsidR="000F1553" w:rsidRPr="00DD40C1">
        <w:rPr>
          <w:rStyle w:val="Hyperlink"/>
          <w:rFonts w:asciiTheme="minorHAnsi" w:hAnsiTheme="minorHAnsi" w:cstheme="minorHAnsi"/>
          <w:color w:val="auto"/>
        </w:rPr>
        <w:t>t 20</w:t>
      </w:r>
      <w:r w:rsidR="000F1553" w:rsidRPr="001F4C2F">
        <w:rPr>
          <w:rStyle w:val="Hyperlink"/>
          <w:rFonts w:asciiTheme="minorHAnsi" w:hAnsiTheme="minorHAnsi" w:cstheme="minorHAnsi"/>
          <w:color w:val="auto"/>
        </w:rPr>
        <w:t>2</w:t>
      </w:r>
      <w:r w:rsidR="000F1553" w:rsidRPr="00C841AF">
        <w:rPr>
          <w:rStyle w:val="Hyperlink"/>
          <w:rFonts w:asciiTheme="minorHAnsi" w:hAnsiTheme="minorHAnsi" w:cstheme="minorHAnsi"/>
          <w:color w:val="auto"/>
        </w:rPr>
        <w:t>1</w:t>
      </w:r>
      <w:r w:rsidR="000F1553" w:rsidRPr="00910D59">
        <w:rPr>
          <w:rStyle w:val="Hyperlink"/>
          <w:rFonts w:asciiTheme="minorHAnsi" w:hAnsiTheme="minorHAnsi" w:cstheme="minorHAnsi"/>
          <w:color w:val="auto"/>
        </w:rPr>
        <w:t>).</w:t>
      </w:r>
    </w:p>
    <w:p w14:paraId="3986C7A6" w14:textId="42E2D9F5" w:rsidR="00516F46" w:rsidRPr="00ED2EFC" w:rsidRDefault="003D3BE4" w:rsidP="00516F46">
      <w:pPr>
        <w:pStyle w:val="ListParagraph"/>
        <w:numPr>
          <w:ilvl w:val="0"/>
          <w:numId w:val="5"/>
        </w:numPr>
        <w:spacing w:line="360" w:lineRule="auto"/>
        <w:jc w:val="both"/>
        <w:rPr>
          <w:rStyle w:val="Hyperlink"/>
          <w:rFonts w:asciiTheme="minorHAnsi" w:hAnsiTheme="minorHAnsi" w:cstheme="minorHAnsi"/>
          <w:color w:val="auto"/>
        </w:rPr>
      </w:pPr>
      <w:proofErr w:type="spellStart"/>
      <w:r w:rsidRPr="00ED2EFC">
        <w:rPr>
          <w:rFonts w:asciiTheme="minorHAnsi" w:hAnsiTheme="minorHAnsi" w:cstheme="minorHAnsi"/>
          <w:shd w:val="clear" w:color="auto" w:fill="FFFFFF"/>
        </w:rPr>
        <w:t>Dallacker</w:t>
      </w:r>
      <w:proofErr w:type="spellEnd"/>
      <w:r w:rsidRPr="00ED2EFC">
        <w:rPr>
          <w:rFonts w:asciiTheme="minorHAnsi" w:hAnsiTheme="minorHAnsi" w:cstheme="minorHAnsi"/>
          <w:shd w:val="clear" w:color="auto" w:fill="FFFFFF"/>
        </w:rPr>
        <w:t xml:space="preserve"> M, </w:t>
      </w:r>
      <w:proofErr w:type="spellStart"/>
      <w:r w:rsidRPr="00ED2EFC">
        <w:rPr>
          <w:rFonts w:asciiTheme="minorHAnsi" w:hAnsiTheme="minorHAnsi" w:cstheme="minorHAnsi"/>
          <w:shd w:val="clear" w:color="auto" w:fill="FFFFFF"/>
        </w:rPr>
        <w:t>Hertwig</w:t>
      </w:r>
      <w:proofErr w:type="spellEnd"/>
      <w:r w:rsidRPr="00ED2EFC">
        <w:rPr>
          <w:rFonts w:asciiTheme="minorHAnsi" w:hAnsiTheme="minorHAnsi" w:cstheme="minorHAnsi"/>
          <w:shd w:val="clear" w:color="auto" w:fill="FFFFFF"/>
        </w:rPr>
        <w:t xml:space="preserve"> R</w:t>
      </w:r>
      <w:r w:rsidR="002F42DA">
        <w:rPr>
          <w:rFonts w:asciiTheme="minorHAnsi" w:hAnsiTheme="minorHAnsi" w:cstheme="minorHAnsi"/>
          <w:shd w:val="clear" w:color="auto" w:fill="FFFFFF"/>
        </w:rPr>
        <w:t xml:space="preserve">, </w:t>
      </w:r>
      <w:r w:rsidRPr="00ED2EFC">
        <w:rPr>
          <w:rFonts w:asciiTheme="minorHAnsi" w:hAnsiTheme="minorHAnsi" w:cstheme="minorHAnsi"/>
          <w:shd w:val="clear" w:color="auto" w:fill="FFFFFF"/>
        </w:rPr>
        <w:t xml:space="preserve"> Mata J.</w:t>
      </w:r>
      <w:r w:rsidR="00516F46" w:rsidRPr="00411D1A">
        <w:rPr>
          <w:rFonts w:asciiTheme="minorHAnsi" w:hAnsiTheme="minorHAnsi" w:cstheme="minorHAnsi"/>
          <w:shd w:val="clear" w:color="auto" w:fill="FFFFFF"/>
        </w:rPr>
        <w:t>. Parents' considerable underestimation of sugar and their child's risk of overweight. </w:t>
      </w:r>
      <w:r w:rsidR="00516F46" w:rsidRPr="00411D1A">
        <w:rPr>
          <w:rFonts w:asciiTheme="minorHAnsi" w:hAnsiTheme="minorHAnsi" w:cstheme="minorHAnsi"/>
          <w:i/>
          <w:iCs/>
          <w:shd w:val="clear" w:color="auto" w:fill="FFFFFF"/>
        </w:rPr>
        <w:t xml:space="preserve">Int J </w:t>
      </w:r>
      <w:proofErr w:type="spellStart"/>
      <w:r w:rsidR="00516F46" w:rsidRPr="00411D1A">
        <w:rPr>
          <w:rFonts w:asciiTheme="minorHAnsi" w:hAnsiTheme="minorHAnsi" w:cstheme="minorHAnsi"/>
          <w:i/>
          <w:iCs/>
          <w:shd w:val="clear" w:color="auto" w:fill="FFFFFF"/>
        </w:rPr>
        <w:t>Obes</w:t>
      </w:r>
      <w:proofErr w:type="spellEnd"/>
      <w:r w:rsidR="00516F46" w:rsidRPr="00411D1A">
        <w:rPr>
          <w:rFonts w:asciiTheme="minorHAnsi" w:hAnsiTheme="minorHAnsi" w:cstheme="minorHAnsi"/>
          <w:i/>
          <w:iCs/>
          <w:shd w:val="clear" w:color="auto" w:fill="FFFFFF"/>
        </w:rPr>
        <w:t xml:space="preserve"> (</w:t>
      </w:r>
      <w:proofErr w:type="spellStart"/>
      <w:r w:rsidR="00516F46" w:rsidRPr="00411D1A">
        <w:rPr>
          <w:rFonts w:asciiTheme="minorHAnsi" w:hAnsiTheme="minorHAnsi" w:cstheme="minorHAnsi"/>
          <w:i/>
          <w:iCs/>
          <w:shd w:val="clear" w:color="auto" w:fill="FFFFFF"/>
        </w:rPr>
        <w:t>Lond</w:t>
      </w:r>
      <w:proofErr w:type="spellEnd"/>
      <w:r w:rsidR="00516F46" w:rsidRPr="00411D1A">
        <w:rPr>
          <w:rFonts w:asciiTheme="minorHAnsi" w:hAnsiTheme="minorHAnsi" w:cstheme="minorHAnsi"/>
          <w:i/>
          <w:iCs/>
          <w:shd w:val="clear" w:color="auto" w:fill="FFFFFF"/>
        </w:rPr>
        <w:t>)</w:t>
      </w:r>
      <w:r w:rsidR="00516F46" w:rsidRPr="00411D1A">
        <w:rPr>
          <w:rFonts w:asciiTheme="minorHAnsi" w:hAnsiTheme="minorHAnsi" w:cstheme="minorHAnsi"/>
          <w:shd w:val="clear" w:color="auto" w:fill="FFFFFF"/>
        </w:rPr>
        <w:t xml:space="preserve">. </w:t>
      </w:r>
      <w:r w:rsidR="00516F46" w:rsidRPr="00411D1A">
        <w:rPr>
          <w:rFonts w:asciiTheme="minorHAnsi" w:hAnsiTheme="minorHAnsi" w:cstheme="minorHAnsi"/>
          <w:b/>
          <w:bCs/>
          <w:shd w:val="clear" w:color="auto" w:fill="FFFFFF"/>
        </w:rPr>
        <w:t>2018.</w:t>
      </w:r>
      <w:r w:rsidR="00516F46" w:rsidRPr="00411D1A">
        <w:rPr>
          <w:rFonts w:asciiTheme="minorHAnsi" w:hAnsiTheme="minorHAnsi" w:cstheme="minorHAnsi"/>
          <w:shd w:val="clear" w:color="auto" w:fill="FFFFFF"/>
        </w:rPr>
        <w:t xml:space="preserve"> 42(5):1097-1100. doi:10.1038/s41366-018-0021-5</w:t>
      </w:r>
    </w:p>
    <w:p w14:paraId="16C7F621" w14:textId="13D05955" w:rsidR="003D3BE4" w:rsidRPr="00411D1A" w:rsidRDefault="003D3BE4" w:rsidP="003D3BE4">
      <w:pPr>
        <w:pStyle w:val="ListParagraph"/>
        <w:numPr>
          <w:ilvl w:val="0"/>
          <w:numId w:val="5"/>
        </w:numPr>
        <w:spacing w:line="360" w:lineRule="auto"/>
        <w:jc w:val="both"/>
        <w:rPr>
          <w:rStyle w:val="Hyperlink"/>
          <w:rFonts w:asciiTheme="minorHAnsi" w:hAnsiTheme="minorHAnsi" w:cstheme="minorHAnsi"/>
          <w:color w:val="auto"/>
          <w:u w:val="none"/>
        </w:rPr>
      </w:pPr>
      <w:r w:rsidRPr="00411D1A">
        <w:rPr>
          <w:rStyle w:val="Hyperlink"/>
          <w:rFonts w:asciiTheme="minorHAnsi" w:hAnsiTheme="minorHAnsi" w:cstheme="minorHAnsi"/>
          <w:color w:val="auto"/>
          <w:u w:val="none"/>
          <w:shd w:val="clear" w:color="auto" w:fill="FFFFFF"/>
        </w:rPr>
        <w:t xml:space="preserve">Reddy S, </w:t>
      </w:r>
      <w:proofErr w:type="spellStart"/>
      <w:r w:rsidRPr="00411D1A">
        <w:rPr>
          <w:rStyle w:val="Hyperlink"/>
          <w:rFonts w:asciiTheme="minorHAnsi" w:hAnsiTheme="minorHAnsi" w:cstheme="minorHAnsi"/>
          <w:color w:val="auto"/>
          <w:u w:val="none"/>
          <w:shd w:val="clear" w:color="auto" w:fill="FFFFFF"/>
        </w:rPr>
        <w:t>Anitha</w:t>
      </w:r>
      <w:proofErr w:type="spellEnd"/>
      <w:r w:rsidRPr="00411D1A">
        <w:rPr>
          <w:rStyle w:val="Hyperlink"/>
          <w:rFonts w:asciiTheme="minorHAnsi" w:hAnsiTheme="minorHAnsi" w:cstheme="minorHAnsi"/>
          <w:color w:val="auto"/>
          <w:u w:val="none"/>
          <w:shd w:val="clear" w:color="auto" w:fill="FFFFFF"/>
        </w:rPr>
        <w:t xml:space="preserve"> M. Culture and its influence on nutrition and oral health. </w:t>
      </w:r>
      <w:r w:rsidRPr="00411D1A">
        <w:rPr>
          <w:rStyle w:val="Hyperlink"/>
          <w:rFonts w:asciiTheme="minorHAnsi" w:hAnsiTheme="minorHAnsi" w:cstheme="minorHAnsi"/>
          <w:i/>
          <w:iCs/>
          <w:color w:val="auto"/>
          <w:u w:val="none"/>
          <w:shd w:val="clear" w:color="auto" w:fill="FFFFFF"/>
        </w:rPr>
        <w:t xml:space="preserve">Biomed </w:t>
      </w:r>
      <w:proofErr w:type="spellStart"/>
      <w:r w:rsidRPr="00411D1A">
        <w:rPr>
          <w:rStyle w:val="Hyperlink"/>
          <w:rFonts w:asciiTheme="minorHAnsi" w:hAnsiTheme="minorHAnsi" w:cstheme="minorHAnsi"/>
          <w:i/>
          <w:iCs/>
          <w:color w:val="auto"/>
          <w:u w:val="none"/>
          <w:shd w:val="clear" w:color="auto" w:fill="FFFFFF"/>
        </w:rPr>
        <w:t>Pharmacol</w:t>
      </w:r>
      <w:proofErr w:type="spellEnd"/>
      <w:r w:rsidRPr="00411D1A">
        <w:rPr>
          <w:rStyle w:val="Hyperlink"/>
          <w:rFonts w:asciiTheme="minorHAnsi" w:hAnsiTheme="minorHAnsi" w:cstheme="minorHAnsi"/>
          <w:i/>
          <w:iCs/>
          <w:color w:val="auto"/>
          <w:u w:val="none"/>
          <w:shd w:val="clear" w:color="auto" w:fill="FFFFFF"/>
        </w:rPr>
        <w:t xml:space="preserve"> J</w:t>
      </w:r>
      <w:r w:rsidRPr="00411D1A">
        <w:rPr>
          <w:rStyle w:val="Hyperlink"/>
          <w:rFonts w:asciiTheme="minorHAnsi" w:hAnsiTheme="minorHAnsi" w:cstheme="minorHAnsi"/>
          <w:b/>
          <w:bCs/>
          <w:color w:val="auto"/>
          <w:u w:val="none"/>
          <w:shd w:val="clear" w:color="auto" w:fill="FFFFFF"/>
        </w:rPr>
        <w:t xml:space="preserve"> 2015</w:t>
      </w:r>
      <w:r w:rsidR="00251433" w:rsidRPr="00411D1A">
        <w:rPr>
          <w:rStyle w:val="Hyperlink"/>
          <w:rFonts w:asciiTheme="minorHAnsi" w:hAnsiTheme="minorHAnsi" w:cstheme="minorHAnsi"/>
          <w:color w:val="auto"/>
          <w:u w:val="none"/>
          <w:shd w:val="clear" w:color="auto" w:fill="FFFFFF"/>
        </w:rPr>
        <w:t xml:space="preserve">. </w:t>
      </w:r>
      <w:r w:rsidRPr="00411D1A">
        <w:rPr>
          <w:rStyle w:val="Hyperlink"/>
          <w:rFonts w:asciiTheme="minorHAnsi" w:hAnsiTheme="minorHAnsi" w:cstheme="minorHAnsi"/>
          <w:color w:val="auto"/>
          <w:u w:val="none"/>
          <w:shd w:val="clear" w:color="auto" w:fill="FFFFFF"/>
        </w:rPr>
        <w:t xml:space="preserve">8(October </w:t>
      </w:r>
      <w:proofErr w:type="spellStart"/>
      <w:r w:rsidRPr="00411D1A">
        <w:rPr>
          <w:rStyle w:val="Hyperlink"/>
          <w:rFonts w:asciiTheme="minorHAnsi" w:hAnsiTheme="minorHAnsi" w:cstheme="minorHAnsi"/>
          <w:color w:val="auto"/>
          <w:u w:val="none"/>
          <w:shd w:val="clear" w:color="auto" w:fill="FFFFFF"/>
        </w:rPr>
        <w:t>Spl</w:t>
      </w:r>
      <w:proofErr w:type="spellEnd"/>
      <w:r w:rsidRPr="00411D1A">
        <w:rPr>
          <w:rStyle w:val="Hyperlink"/>
          <w:rFonts w:asciiTheme="minorHAnsi" w:hAnsiTheme="minorHAnsi" w:cstheme="minorHAnsi"/>
          <w:color w:val="auto"/>
          <w:u w:val="none"/>
          <w:shd w:val="clear" w:color="auto" w:fill="FFFFFF"/>
        </w:rPr>
        <w:t xml:space="preserve"> Edition)</w:t>
      </w:r>
      <w:r w:rsidR="00172C7D" w:rsidRPr="00ED2EFC">
        <w:rPr>
          <w:rStyle w:val="Hyperlink"/>
          <w:rFonts w:asciiTheme="minorHAnsi" w:hAnsiTheme="minorHAnsi" w:cstheme="minorHAnsi"/>
          <w:color w:val="auto"/>
          <w:u w:val="none"/>
          <w:shd w:val="clear" w:color="auto" w:fill="FFFFFF"/>
        </w:rPr>
        <w:t>.</w:t>
      </w:r>
      <w:r w:rsidR="00172C7D" w:rsidRPr="003F23BD">
        <w:rPr>
          <w:rStyle w:val="Hyperlink"/>
          <w:rFonts w:asciiTheme="minorHAnsi" w:hAnsiTheme="minorHAnsi" w:cstheme="minorHAnsi"/>
          <w:color w:val="auto"/>
          <w:u w:val="none"/>
          <w:shd w:val="clear" w:color="auto" w:fill="FFFFFF"/>
        </w:rPr>
        <w:t xml:space="preserve"> </w:t>
      </w:r>
      <w:proofErr w:type="spellStart"/>
      <w:r w:rsidR="00172C7D" w:rsidRPr="0017237C">
        <w:rPr>
          <w:rStyle w:val="Hyperlink"/>
          <w:rFonts w:asciiTheme="minorHAnsi" w:hAnsiTheme="minorHAnsi" w:cstheme="minorHAnsi"/>
          <w:color w:val="auto"/>
          <w:u w:val="none"/>
          <w:shd w:val="clear" w:color="auto" w:fill="FFFFFF"/>
        </w:rPr>
        <w:t>doi</w:t>
      </w:r>
      <w:proofErr w:type="spellEnd"/>
      <w:r w:rsidR="00172C7D" w:rsidRPr="00DB27F8">
        <w:rPr>
          <w:rStyle w:val="Hyperlink"/>
          <w:rFonts w:asciiTheme="minorHAnsi" w:hAnsiTheme="minorHAnsi" w:cstheme="minorHAnsi"/>
          <w:color w:val="auto"/>
          <w:u w:val="none"/>
          <w:shd w:val="clear" w:color="auto" w:fill="FFFFFF"/>
        </w:rPr>
        <w:t>:</w:t>
      </w:r>
      <w:r w:rsidR="00172C7D" w:rsidRPr="00A07F4B">
        <w:rPr>
          <w:rStyle w:val="Hyperlink"/>
          <w:rFonts w:asciiTheme="minorHAnsi" w:hAnsiTheme="minorHAnsi" w:cstheme="minorHAnsi"/>
          <w:color w:val="auto"/>
          <w:u w:val="none"/>
          <w:shd w:val="clear" w:color="auto" w:fill="FFFFFF"/>
        </w:rPr>
        <w:t xml:space="preserve"> </w:t>
      </w:r>
      <w:hyperlink r:id="rId15" w:history="1">
        <w:r w:rsidR="00172C7D" w:rsidRPr="00411D1A">
          <w:rPr>
            <w:rStyle w:val="Hyperlink"/>
            <w:rFonts w:asciiTheme="minorHAnsi" w:hAnsiTheme="minorHAnsi" w:cstheme="minorHAnsi"/>
            <w:color w:val="auto"/>
            <w:shd w:val="clear" w:color="auto" w:fill="FFFFFF"/>
          </w:rPr>
          <w:t>10.13005/</w:t>
        </w:r>
        <w:proofErr w:type="spellStart"/>
        <w:r w:rsidR="00172C7D" w:rsidRPr="00411D1A">
          <w:rPr>
            <w:rStyle w:val="Hyperlink"/>
            <w:rFonts w:asciiTheme="minorHAnsi" w:hAnsiTheme="minorHAnsi" w:cstheme="minorHAnsi"/>
            <w:color w:val="auto"/>
            <w:shd w:val="clear" w:color="auto" w:fill="FFFFFF"/>
          </w:rPr>
          <w:t>bpj</w:t>
        </w:r>
        <w:proofErr w:type="spellEnd"/>
        <w:r w:rsidR="00172C7D" w:rsidRPr="00411D1A">
          <w:rPr>
            <w:rStyle w:val="Hyperlink"/>
            <w:rFonts w:asciiTheme="minorHAnsi" w:hAnsiTheme="minorHAnsi" w:cstheme="minorHAnsi"/>
            <w:color w:val="auto"/>
            <w:shd w:val="clear" w:color="auto" w:fill="FFFFFF"/>
          </w:rPr>
          <w:t>/757</w:t>
        </w:r>
      </w:hyperlink>
    </w:p>
    <w:p w14:paraId="103A191F" w14:textId="29D41C1C" w:rsidR="003D3BE4" w:rsidRPr="00ED2EFC" w:rsidRDefault="003D3BE4" w:rsidP="003D3BE4">
      <w:pPr>
        <w:pStyle w:val="ListParagraph"/>
        <w:numPr>
          <w:ilvl w:val="0"/>
          <w:numId w:val="5"/>
        </w:numPr>
        <w:spacing w:line="360" w:lineRule="auto"/>
        <w:rPr>
          <w:rFonts w:asciiTheme="minorHAnsi" w:hAnsiTheme="minorHAnsi" w:cstheme="minorHAnsi"/>
        </w:rPr>
      </w:pPr>
      <w:r w:rsidRPr="00E714C0">
        <w:rPr>
          <w:rFonts w:asciiTheme="minorHAnsi" w:hAnsiTheme="minorHAnsi" w:cstheme="minorHAnsi"/>
        </w:rPr>
        <w:t>Bryant</w:t>
      </w:r>
      <w:r w:rsidRPr="00ED2EFC">
        <w:rPr>
          <w:rFonts w:asciiTheme="minorHAnsi" w:hAnsiTheme="minorHAnsi" w:cstheme="minorHAnsi"/>
        </w:rPr>
        <w:t xml:space="preserve"> CA, </w:t>
      </w:r>
      <w:proofErr w:type="spellStart"/>
      <w:r w:rsidRPr="00ED2EFC">
        <w:rPr>
          <w:rFonts w:asciiTheme="minorHAnsi" w:hAnsiTheme="minorHAnsi" w:cstheme="minorHAnsi"/>
        </w:rPr>
        <w:t>Forthofer</w:t>
      </w:r>
      <w:proofErr w:type="spellEnd"/>
      <w:r w:rsidR="00D21B93" w:rsidRPr="00ED2EFC">
        <w:rPr>
          <w:rFonts w:asciiTheme="minorHAnsi" w:hAnsiTheme="minorHAnsi" w:cstheme="minorHAnsi"/>
        </w:rPr>
        <w:t xml:space="preserve"> </w:t>
      </w:r>
      <w:r w:rsidRPr="00ED2EFC">
        <w:rPr>
          <w:rFonts w:asciiTheme="minorHAnsi" w:hAnsiTheme="minorHAnsi" w:cstheme="minorHAnsi"/>
        </w:rPr>
        <w:t>M S, McCormack Brown K</w:t>
      </w:r>
      <w:r w:rsidR="00D21B93" w:rsidRPr="00ED2EFC">
        <w:rPr>
          <w:rFonts w:asciiTheme="minorHAnsi" w:hAnsiTheme="minorHAnsi" w:cstheme="minorHAnsi"/>
        </w:rPr>
        <w:t>,</w:t>
      </w:r>
      <w:r w:rsidR="00304F5B" w:rsidRPr="00ED2EFC">
        <w:rPr>
          <w:rFonts w:asciiTheme="minorHAnsi" w:hAnsiTheme="minorHAnsi" w:cstheme="minorHAnsi"/>
        </w:rPr>
        <w:t xml:space="preserve"> et al. </w:t>
      </w:r>
      <w:r w:rsidRPr="00ED2EFC">
        <w:rPr>
          <w:rFonts w:asciiTheme="minorHAnsi" w:hAnsiTheme="minorHAnsi" w:cstheme="minorHAnsi"/>
        </w:rPr>
        <w:t xml:space="preserve">Community-based prevention marketing. </w:t>
      </w:r>
      <w:r w:rsidR="00D21B93" w:rsidRPr="00411D1A">
        <w:rPr>
          <w:rFonts w:asciiTheme="minorHAnsi" w:hAnsiTheme="minorHAnsi" w:cstheme="minorHAnsi"/>
          <w:i/>
          <w:iCs/>
          <w:shd w:val="clear" w:color="auto" w:fill="FFFFFF"/>
        </w:rPr>
        <w:t>Soc Mar Q.</w:t>
      </w:r>
      <w:r w:rsidR="00D21B93" w:rsidRPr="00ED2EFC">
        <w:rPr>
          <w:rFonts w:asciiTheme="minorHAnsi" w:hAnsiTheme="minorHAnsi" w:cstheme="minorHAnsi"/>
        </w:rPr>
        <w:t xml:space="preserve"> </w:t>
      </w:r>
      <w:r w:rsidR="00D21B93" w:rsidRPr="00411D1A">
        <w:rPr>
          <w:rFonts w:asciiTheme="minorHAnsi" w:hAnsiTheme="minorHAnsi" w:cstheme="minorHAnsi"/>
          <w:b/>
          <w:bCs/>
        </w:rPr>
        <w:t>1999</w:t>
      </w:r>
      <w:r w:rsidR="00A605EA" w:rsidRPr="00ED2EFC">
        <w:rPr>
          <w:rFonts w:asciiTheme="minorHAnsi" w:hAnsiTheme="minorHAnsi" w:cstheme="minorHAnsi"/>
          <w:b/>
          <w:bCs/>
        </w:rPr>
        <w:t>.</w:t>
      </w:r>
      <w:r w:rsidR="00D21B93" w:rsidRPr="00411D1A">
        <w:rPr>
          <w:rFonts w:asciiTheme="minorHAnsi" w:hAnsiTheme="minorHAnsi" w:cstheme="minorHAnsi"/>
          <w:b/>
          <w:bCs/>
        </w:rPr>
        <w:t> </w:t>
      </w:r>
      <w:r w:rsidR="00D21B93" w:rsidRPr="00411D1A" w:rsidDel="00D21B93">
        <w:rPr>
          <w:rFonts w:asciiTheme="minorHAnsi" w:hAnsiTheme="minorHAnsi" w:cstheme="minorHAnsi"/>
          <w:b/>
          <w:bCs/>
        </w:rPr>
        <w:t xml:space="preserve"> </w:t>
      </w:r>
      <w:r w:rsidRPr="00ED2EFC">
        <w:rPr>
          <w:rFonts w:asciiTheme="minorHAnsi" w:hAnsiTheme="minorHAnsi" w:cstheme="minorHAnsi"/>
        </w:rPr>
        <w:t>5(3), 54-59.</w:t>
      </w:r>
    </w:p>
    <w:p w14:paraId="1FE27888" w14:textId="2109C78B" w:rsidR="003D3BE4" w:rsidRPr="00ED2EFC" w:rsidRDefault="003D3BE4" w:rsidP="003D3BE4">
      <w:pPr>
        <w:pStyle w:val="ListParagraph"/>
        <w:numPr>
          <w:ilvl w:val="0"/>
          <w:numId w:val="5"/>
        </w:numPr>
        <w:spacing w:line="360" w:lineRule="auto"/>
        <w:rPr>
          <w:rFonts w:asciiTheme="minorHAnsi" w:hAnsiTheme="minorHAnsi" w:cstheme="minorHAnsi"/>
        </w:rPr>
      </w:pPr>
      <w:r w:rsidRPr="00ED2EFC">
        <w:rPr>
          <w:rFonts w:asciiTheme="minorHAnsi" w:hAnsiTheme="minorHAnsi" w:cstheme="minorHAnsi"/>
          <w:shd w:val="clear" w:color="auto" w:fill="FFFFFF"/>
        </w:rPr>
        <w:t xml:space="preserve">Bryant CA, Brown KR, McDermott RJ, </w:t>
      </w:r>
      <w:r w:rsidR="00A605EA" w:rsidRPr="00ED2EFC">
        <w:rPr>
          <w:rFonts w:asciiTheme="minorHAnsi" w:hAnsiTheme="minorHAnsi" w:cstheme="minorHAnsi"/>
          <w:shd w:val="clear" w:color="auto" w:fill="FFFFFF"/>
        </w:rPr>
        <w:t>et al.</w:t>
      </w:r>
      <w:r w:rsidRPr="00ED2EFC">
        <w:rPr>
          <w:rFonts w:asciiTheme="minorHAnsi" w:hAnsiTheme="minorHAnsi" w:cstheme="minorHAnsi"/>
          <w:shd w:val="clear" w:color="auto" w:fill="FFFFFF"/>
        </w:rPr>
        <w:t xml:space="preserve"> Community-based prevention marketing: organizing a community for health behavior intervention. </w:t>
      </w:r>
      <w:r w:rsidRPr="00411D1A">
        <w:rPr>
          <w:rFonts w:asciiTheme="minorHAnsi" w:hAnsiTheme="minorHAnsi" w:cstheme="minorHAnsi"/>
          <w:i/>
          <w:iCs/>
          <w:shd w:val="clear" w:color="auto" w:fill="FFFFFF"/>
        </w:rPr>
        <w:t xml:space="preserve">Health </w:t>
      </w:r>
      <w:proofErr w:type="spellStart"/>
      <w:r w:rsidRPr="00411D1A">
        <w:rPr>
          <w:rFonts w:asciiTheme="minorHAnsi" w:hAnsiTheme="minorHAnsi" w:cstheme="minorHAnsi"/>
          <w:i/>
          <w:iCs/>
          <w:shd w:val="clear" w:color="auto" w:fill="FFFFFF"/>
        </w:rPr>
        <w:t>Promot</w:t>
      </w:r>
      <w:proofErr w:type="spellEnd"/>
      <w:r w:rsidRPr="00411D1A">
        <w:rPr>
          <w:rFonts w:asciiTheme="minorHAnsi" w:hAnsiTheme="minorHAnsi" w:cstheme="minorHAnsi"/>
          <w:i/>
          <w:iCs/>
          <w:shd w:val="clear" w:color="auto" w:fill="FFFFFF"/>
        </w:rPr>
        <w:t xml:space="preserve"> </w:t>
      </w:r>
      <w:proofErr w:type="spellStart"/>
      <w:r w:rsidRPr="00411D1A">
        <w:rPr>
          <w:rFonts w:asciiTheme="minorHAnsi" w:hAnsiTheme="minorHAnsi" w:cstheme="minorHAnsi"/>
          <w:i/>
          <w:iCs/>
          <w:shd w:val="clear" w:color="auto" w:fill="FFFFFF"/>
        </w:rPr>
        <w:t>Pract</w:t>
      </w:r>
      <w:proofErr w:type="spellEnd"/>
      <w:r w:rsidRPr="00ED2EFC">
        <w:rPr>
          <w:rFonts w:asciiTheme="minorHAnsi" w:hAnsiTheme="minorHAnsi" w:cstheme="minorHAnsi"/>
          <w:shd w:val="clear" w:color="auto" w:fill="FFFFFF"/>
        </w:rPr>
        <w:t xml:space="preserve">. </w:t>
      </w:r>
      <w:r w:rsidRPr="00411D1A">
        <w:rPr>
          <w:rFonts w:asciiTheme="minorHAnsi" w:hAnsiTheme="minorHAnsi" w:cstheme="minorHAnsi"/>
          <w:b/>
          <w:bCs/>
          <w:shd w:val="clear" w:color="auto" w:fill="FFFFFF"/>
        </w:rPr>
        <w:t>2007 Apr</w:t>
      </w:r>
      <w:r w:rsidR="00A605EA" w:rsidRPr="00ED2EFC">
        <w:rPr>
          <w:rFonts w:asciiTheme="minorHAnsi" w:hAnsiTheme="minorHAnsi" w:cstheme="minorHAnsi"/>
          <w:shd w:val="clear" w:color="auto" w:fill="FFFFFF"/>
        </w:rPr>
        <w:t>.</w:t>
      </w:r>
      <w:r w:rsidR="00A605EA" w:rsidRPr="003F23BD">
        <w:rPr>
          <w:rFonts w:asciiTheme="minorHAnsi" w:hAnsiTheme="minorHAnsi" w:cstheme="minorHAnsi"/>
          <w:shd w:val="clear" w:color="auto" w:fill="FFFFFF"/>
        </w:rPr>
        <w:t xml:space="preserve"> </w:t>
      </w:r>
      <w:r w:rsidRPr="00ED2EFC">
        <w:rPr>
          <w:rFonts w:asciiTheme="minorHAnsi" w:hAnsiTheme="minorHAnsi" w:cstheme="minorHAnsi"/>
          <w:shd w:val="clear" w:color="auto" w:fill="FFFFFF"/>
        </w:rPr>
        <w:t xml:space="preserve">8(2):154-63. </w:t>
      </w:r>
      <w:proofErr w:type="spellStart"/>
      <w:r w:rsidRPr="00ED2EFC">
        <w:rPr>
          <w:rFonts w:asciiTheme="minorHAnsi" w:hAnsiTheme="minorHAnsi" w:cstheme="minorHAnsi"/>
          <w:shd w:val="clear" w:color="auto" w:fill="FFFFFF"/>
        </w:rPr>
        <w:t>doi</w:t>
      </w:r>
      <w:proofErr w:type="spellEnd"/>
      <w:r w:rsidRPr="00ED2EFC">
        <w:rPr>
          <w:rFonts w:asciiTheme="minorHAnsi" w:hAnsiTheme="minorHAnsi" w:cstheme="minorHAnsi"/>
          <w:shd w:val="clear" w:color="auto" w:fill="FFFFFF"/>
        </w:rPr>
        <w:t xml:space="preserve">: 10.1177/1524839906290089. </w:t>
      </w:r>
    </w:p>
    <w:p w14:paraId="4E36AAB5" w14:textId="14804A54" w:rsidR="003D3BE4" w:rsidRPr="00ED2EFC" w:rsidRDefault="003D3BE4" w:rsidP="003D3BE4">
      <w:pPr>
        <w:pStyle w:val="ListParagraph"/>
        <w:numPr>
          <w:ilvl w:val="0"/>
          <w:numId w:val="5"/>
        </w:numPr>
        <w:spacing w:line="360" w:lineRule="auto"/>
        <w:rPr>
          <w:rFonts w:asciiTheme="minorHAnsi" w:hAnsiTheme="minorHAnsi" w:cstheme="minorHAnsi"/>
        </w:rPr>
      </w:pPr>
      <w:r w:rsidRPr="00ED2EFC">
        <w:rPr>
          <w:rFonts w:asciiTheme="minorHAnsi" w:hAnsiTheme="minorHAnsi" w:cstheme="minorHAnsi"/>
          <w:shd w:val="clear" w:color="auto" w:fill="FFFFFF"/>
        </w:rPr>
        <w:t>Lee N, &amp; Kotler P. 2011. </w:t>
      </w:r>
      <w:r w:rsidRPr="00ED2EFC">
        <w:rPr>
          <w:rFonts w:asciiTheme="minorHAnsi" w:hAnsiTheme="minorHAnsi" w:cstheme="minorHAnsi"/>
          <w:i/>
          <w:iCs/>
          <w:shd w:val="clear" w:color="auto" w:fill="FFFFFF"/>
        </w:rPr>
        <w:t>Social marketing</w:t>
      </w:r>
      <w:r w:rsidRPr="00ED2EFC">
        <w:rPr>
          <w:rFonts w:asciiTheme="minorHAnsi" w:hAnsiTheme="minorHAnsi" w:cstheme="minorHAnsi"/>
          <w:shd w:val="clear" w:color="auto" w:fill="FFFFFF"/>
        </w:rPr>
        <w:t xml:space="preserve">. </w:t>
      </w:r>
      <w:r w:rsidR="00D660C6" w:rsidRPr="00ED2EFC">
        <w:rPr>
          <w:rFonts w:asciiTheme="minorHAnsi" w:hAnsiTheme="minorHAnsi" w:cstheme="minorHAnsi"/>
          <w:shd w:val="clear" w:color="auto" w:fill="FFFFFF"/>
        </w:rPr>
        <w:t>California</w:t>
      </w:r>
      <w:r w:rsidR="00A371DC" w:rsidRPr="00ED2EFC">
        <w:rPr>
          <w:rFonts w:asciiTheme="minorHAnsi" w:hAnsiTheme="minorHAnsi" w:cstheme="minorHAnsi"/>
          <w:shd w:val="clear" w:color="auto" w:fill="FFFFFF"/>
        </w:rPr>
        <w:t xml:space="preserve">: Sage </w:t>
      </w:r>
    </w:p>
    <w:p w14:paraId="223FCF87" w14:textId="79F289A6" w:rsidR="003D3BE4" w:rsidRPr="00ED2EFC" w:rsidRDefault="003D3BE4" w:rsidP="003D3BE4">
      <w:pPr>
        <w:pStyle w:val="ListParagraph"/>
        <w:numPr>
          <w:ilvl w:val="0"/>
          <w:numId w:val="5"/>
        </w:numPr>
        <w:spacing w:line="360" w:lineRule="auto"/>
        <w:jc w:val="both"/>
        <w:rPr>
          <w:rFonts w:asciiTheme="minorHAnsi" w:hAnsiTheme="minorHAnsi" w:cstheme="minorHAnsi"/>
        </w:rPr>
      </w:pPr>
      <w:r w:rsidRPr="00ED2EFC">
        <w:rPr>
          <w:rFonts w:asciiTheme="minorHAnsi" w:hAnsiTheme="minorHAnsi" w:cstheme="minorHAnsi"/>
        </w:rPr>
        <w:t xml:space="preserve">Parsons N P &amp; McCormack Brown K R. Formative research: The bedrock of social marketing. </w:t>
      </w:r>
      <w:r w:rsidRPr="00411D1A">
        <w:rPr>
          <w:rFonts w:asciiTheme="minorHAnsi" w:hAnsiTheme="minorHAnsi" w:cstheme="minorHAnsi"/>
          <w:i/>
          <w:iCs/>
        </w:rPr>
        <w:t>The Health Education Monograph Series</w:t>
      </w:r>
      <w:r w:rsidR="00D660C6" w:rsidRPr="00ED2EFC">
        <w:rPr>
          <w:rFonts w:asciiTheme="minorHAnsi" w:hAnsiTheme="minorHAnsi" w:cstheme="minorHAnsi"/>
        </w:rPr>
        <w:t>.</w:t>
      </w:r>
      <w:r w:rsidR="00D660C6" w:rsidRPr="003F23BD">
        <w:rPr>
          <w:rFonts w:asciiTheme="minorHAnsi" w:hAnsiTheme="minorHAnsi" w:cstheme="minorHAnsi"/>
        </w:rPr>
        <w:t xml:space="preserve"> </w:t>
      </w:r>
      <w:r w:rsidR="00D660C6" w:rsidRPr="0017237C">
        <w:rPr>
          <w:rFonts w:asciiTheme="minorHAnsi" w:hAnsiTheme="minorHAnsi" w:cstheme="minorHAnsi"/>
        </w:rPr>
        <w:t>200</w:t>
      </w:r>
      <w:r w:rsidR="00D660C6" w:rsidRPr="00DB27F8">
        <w:rPr>
          <w:rFonts w:asciiTheme="minorHAnsi" w:hAnsiTheme="minorHAnsi" w:cstheme="minorHAnsi"/>
        </w:rPr>
        <w:t>4</w:t>
      </w:r>
      <w:r w:rsidR="00D660C6" w:rsidRPr="00A07F4B">
        <w:rPr>
          <w:rFonts w:asciiTheme="minorHAnsi" w:hAnsiTheme="minorHAnsi" w:cstheme="minorHAnsi"/>
        </w:rPr>
        <w:t>.</w:t>
      </w:r>
      <w:r w:rsidRPr="00ED2EFC">
        <w:rPr>
          <w:rFonts w:asciiTheme="minorHAnsi" w:hAnsiTheme="minorHAnsi" w:cstheme="minorHAnsi"/>
        </w:rPr>
        <w:t xml:space="preserve"> 21(1), 1-5.</w:t>
      </w:r>
    </w:p>
    <w:p w14:paraId="0509257E" w14:textId="6897A4AE" w:rsidR="003D3BE4" w:rsidRPr="00ED2EFC" w:rsidRDefault="003D3BE4" w:rsidP="003D3BE4">
      <w:pPr>
        <w:pStyle w:val="ListParagraph"/>
        <w:numPr>
          <w:ilvl w:val="0"/>
          <w:numId w:val="5"/>
        </w:numPr>
        <w:spacing w:line="360" w:lineRule="auto"/>
        <w:rPr>
          <w:rFonts w:asciiTheme="minorHAnsi" w:hAnsiTheme="minorHAnsi" w:cstheme="minorHAnsi"/>
        </w:rPr>
      </w:pPr>
      <w:r w:rsidRPr="00ED2EFC">
        <w:rPr>
          <w:rFonts w:asciiTheme="minorHAnsi" w:hAnsiTheme="minorHAnsi" w:cstheme="minorHAnsi"/>
          <w:shd w:val="clear" w:color="auto" w:fill="FFFFFF"/>
        </w:rPr>
        <w:t xml:space="preserve">National Social Marketing Centre. </w:t>
      </w:r>
      <w:r w:rsidRPr="00411D1A">
        <w:rPr>
          <w:rFonts w:asciiTheme="minorHAnsi" w:hAnsiTheme="minorHAnsi" w:cstheme="minorHAnsi"/>
          <w:i/>
          <w:iCs/>
          <w:shd w:val="clear" w:color="auto" w:fill="FFFFFF"/>
        </w:rPr>
        <w:t>Benchmark criteria</w:t>
      </w:r>
      <w:r w:rsidRPr="00ED2EFC">
        <w:rPr>
          <w:rFonts w:asciiTheme="minorHAnsi" w:hAnsiTheme="minorHAnsi" w:cstheme="minorHAnsi"/>
          <w:shd w:val="clear" w:color="auto" w:fill="FFFFFF"/>
        </w:rPr>
        <w:t xml:space="preserve">. Available online: </w:t>
      </w:r>
      <w:hyperlink r:id="rId16" w:history="1">
        <w:r w:rsidRPr="00411D1A">
          <w:rPr>
            <w:rStyle w:val="Hyperlink"/>
            <w:rFonts w:asciiTheme="minorHAnsi" w:hAnsiTheme="minorHAnsi" w:cstheme="minorHAnsi"/>
            <w:color w:val="auto"/>
            <w:u w:val="none"/>
            <w:shd w:val="clear" w:color="auto" w:fill="FFFFFF"/>
          </w:rPr>
          <w:t>https://thensmc.com/content/nsmc-benchmark-criteria-0</w:t>
        </w:r>
      </w:hyperlink>
      <w:r w:rsidRPr="00ED2EFC">
        <w:rPr>
          <w:rFonts w:asciiTheme="minorHAnsi" w:hAnsiTheme="minorHAnsi" w:cstheme="minorHAnsi"/>
          <w:shd w:val="clear" w:color="auto" w:fill="FFFFFF"/>
        </w:rPr>
        <w:t xml:space="preserve"> </w:t>
      </w:r>
      <w:r w:rsidR="00B731C7" w:rsidRPr="003F23BD">
        <w:rPr>
          <w:rStyle w:val="Hyperlink"/>
          <w:rFonts w:asciiTheme="minorHAnsi" w:hAnsiTheme="minorHAnsi" w:cstheme="minorHAnsi"/>
          <w:color w:val="auto"/>
        </w:rPr>
        <w:t xml:space="preserve"> </w:t>
      </w:r>
      <w:r w:rsidR="00B731C7" w:rsidRPr="0017237C">
        <w:rPr>
          <w:rStyle w:val="Hyperlink"/>
          <w:rFonts w:asciiTheme="minorHAnsi" w:hAnsiTheme="minorHAnsi" w:cstheme="minorHAnsi"/>
          <w:color w:val="auto"/>
        </w:rPr>
        <w:t>(accessed on 23</w:t>
      </w:r>
      <w:r w:rsidR="00B731C7" w:rsidRPr="00DB27F8">
        <w:rPr>
          <w:rStyle w:val="Hyperlink"/>
          <w:rFonts w:asciiTheme="minorHAnsi" w:hAnsiTheme="minorHAnsi" w:cstheme="minorHAnsi"/>
          <w:color w:val="auto"/>
        </w:rPr>
        <w:t xml:space="preserve"> </w:t>
      </w:r>
      <w:r w:rsidR="00B731C7" w:rsidRPr="00A07F4B">
        <w:rPr>
          <w:rStyle w:val="Hyperlink"/>
          <w:rFonts w:asciiTheme="minorHAnsi" w:hAnsiTheme="minorHAnsi" w:cstheme="minorHAnsi"/>
          <w:color w:val="auto"/>
        </w:rPr>
        <w:t>Au</w:t>
      </w:r>
      <w:r w:rsidR="00B731C7" w:rsidRPr="00E02D5C">
        <w:rPr>
          <w:rStyle w:val="Hyperlink"/>
          <w:rFonts w:asciiTheme="minorHAnsi" w:hAnsiTheme="minorHAnsi" w:cstheme="minorHAnsi"/>
          <w:color w:val="auto"/>
        </w:rPr>
        <w:t>g</w:t>
      </w:r>
      <w:r w:rsidR="00B731C7" w:rsidRPr="009A5CE0">
        <w:rPr>
          <w:rStyle w:val="Hyperlink"/>
          <w:rFonts w:asciiTheme="minorHAnsi" w:hAnsiTheme="minorHAnsi" w:cstheme="minorHAnsi"/>
          <w:color w:val="auto"/>
        </w:rPr>
        <w:t>u</w:t>
      </w:r>
      <w:r w:rsidR="00B731C7" w:rsidRPr="00DD40C1">
        <w:rPr>
          <w:rStyle w:val="Hyperlink"/>
          <w:rFonts w:asciiTheme="minorHAnsi" w:hAnsiTheme="minorHAnsi" w:cstheme="minorHAnsi"/>
          <w:color w:val="auto"/>
        </w:rPr>
        <w:t>st</w:t>
      </w:r>
      <w:r w:rsidR="00B731C7" w:rsidRPr="00E714C0">
        <w:rPr>
          <w:rStyle w:val="Hyperlink"/>
          <w:rFonts w:asciiTheme="minorHAnsi" w:hAnsiTheme="minorHAnsi" w:cstheme="minorHAnsi"/>
          <w:color w:val="auto"/>
        </w:rPr>
        <w:t xml:space="preserve"> </w:t>
      </w:r>
      <w:r w:rsidR="00B731C7" w:rsidRPr="00C841AF">
        <w:rPr>
          <w:rStyle w:val="Hyperlink"/>
          <w:rFonts w:asciiTheme="minorHAnsi" w:hAnsiTheme="minorHAnsi" w:cstheme="minorHAnsi"/>
          <w:color w:val="auto"/>
        </w:rPr>
        <w:t>2</w:t>
      </w:r>
      <w:r w:rsidR="00B731C7" w:rsidRPr="00910D59">
        <w:rPr>
          <w:rStyle w:val="Hyperlink"/>
          <w:rFonts w:asciiTheme="minorHAnsi" w:hAnsiTheme="minorHAnsi" w:cstheme="minorHAnsi"/>
          <w:color w:val="auto"/>
        </w:rPr>
        <w:t>02</w:t>
      </w:r>
      <w:r w:rsidR="00B731C7" w:rsidRPr="008E7CB1">
        <w:rPr>
          <w:rStyle w:val="Hyperlink"/>
          <w:rFonts w:asciiTheme="minorHAnsi" w:hAnsiTheme="minorHAnsi" w:cstheme="minorHAnsi"/>
          <w:color w:val="auto"/>
        </w:rPr>
        <w:t>1</w:t>
      </w:r>
      <w:r w:rsidR="00B731C7" w:rsidRPr="00F36FC3">
        <w:rPr>
          <w:rStyle w:val="Hyperlink"/>
          <w:rFonts w:asciiTheme="minorHAnsi" w:hAnsiTheme="minorHAnsi" w:cstheme="minorHAnsi"/>
          <w:color w:val="auto"/>
        </w:rPr>
        <w:t>).</w:t>
      </w:r>
    </w:p>
    <w:p w14:paraId="4AF01622" w14:textId="63C1903D" w:rsidR="003D3BE4" w:rsidRPr="00ED2EFC" w:rsidRDefault="003D3BE4" w:rsidP="003D3BE4">
      <w:pPr>
        <w:numPr>
          <w:ilvl w:val="0"/>
          <w:numId w:val="5"/>
        </w:numPr>
        <w:spacing w:after="0" w:line="360" w:lineRule="auto"/>
        <w:rPr>
          <w:rFonts w:asciiTheme="minorHAnsi" w:hAnsiTheme="minorHAnsi" w:cstheme="minorHAnsi"/>
        </w:rPr>
      </w:pPr>
      <w:r w:rsidRPr="00ED2EFC">
        <w:rPr>
          <w:rFonts w:asciiTheme="minorHAnsi" w:hAnsiTheme="minorHAnsi" w:cstheme="minorHAnsi"/>
        </w:rPr>
        <w:t>Patton M</w:t>
      </w:r>
      <w:r w:rsidR="00B731C7" w:rsidRPr="00ED2EFC">
        <w:rPr>
          <w:rFonts w:asciiTheme="minorHAnsi" w:hAnsiTheme="minorHAnsi" w:cstheme="minorHAnsi"/>
        </w:rPr>
        <w:t xml:space="preserve"> </w:t>
      </w:r>
      <w:r w:rsidRPr="00ED2EFC">
        <w:rPr>
          <w:rFonts w:asciiTheme="minorHAnsi" w:hAnsiTheme="minorHAnsi" w:cstheme="minorHAnsi"/>
        </w:rPr>
        <w:t xml:space="preserve">Q. 2001. </w:t>
      </w:r>
      <w:r w:rsidRPr="00ED2EFC">
        <w:rPr>
          <w:rFonts w:asciiTheme="minorHAnsi" w:hAnsiTheme="minorHAnsi" w:cstheme="minorHAnsi"/>
          <w:i/>
        </w:rPr>
        <w:t>Qualitative Research &amp; Evaluation Methods</w:t>
      </w:r>
      <w:r w:rsidRPr="00ED2EFC">
        <w:rPr>
          <w:rFonts w:asciiTheme="minorHAnsi" w:hAnsiTheme="minorHAnsi" w:cstheme="minorHAnsi"/>
        </w:rPr>
        <w:t xml:space="preserve"> (3 ed.)</w:t>
      </w:r>
      <w:r w:rsidR="001030E4" w:rsidRPr="00ED2EFC">
        <w:rPr>
          <w:rFonts w:asciiTheme="minorHAnsi" w:hAnsiTheme="minorHAnsi" w:cstheme="minorHAnsi"/>
        </w:rPr>
        <w:t xml:space="preserve">. London: </w:t>
      </w:r>
      <w:r w:rsidRPr="00ED2EFC">
        <w:rPr>
          <w:rFonts w:asciiTheme="minorHAnsi" w:hAnsiTheme="minorHAnsi" w:cstheme="minorHAnsi"/>
        </w:rPr>
        <w:t xml:space="preserve">SAGE </w:t>
      </w:r>
    </w:p>
    <w:p w14:paraId="778DFB80" w14:textId="3F84607F" w:rsidR="003D3BE4" w:rsidRPr="00ED2EFC" w:rsidRDefault="003D3BE4" w:rsidP="003D3BE4">
      <w:pPr>
        <w:numPr>
          <w:ilvl w:val="0"/>
          <w:numId w:val="5"/>
        </w:numPr>
        <w:spacing w:after="0" w:line="360" w:lineRule="auto"/>
        <w:jc w:val="both"/>
        <w:rPr>
          <w:rFonts w:asciiTheme="minorHAnsi" w:hAnsiTheme="minorHAnsi" w:cstheme="minorHAnsi"/>
        </w:rPr>
      </w:pPr>
      <w:r w:rsidRPr="00ED2EFC">
        <w:rPr>
          <w:rFonts w:asciiTheme="minorHAnsi" w:hAnsiTheme="minorHAnsi" w:cstheme="minorHAnsi"/>
        </w:rPr>
        <w:t>Qualitative Solutions and Research Pty Ltd</w:t>
      </w:r>
      <w:r w:rsidR="00F35EA7" w:rsidRPr="00ED2EFC">
        <w:rPr>
          <w:rFonts w:asciiTheme="minorHAnsi" w:hAnsiTheme="minorHAnsi" w:cstheme="minorHAnsi"/>
        </w:rPr>
        <w:t xml:space="preserve">. </w:t>
      </w:r>
      <w:r w:rsidRPr="00ED2EFC">
        <w:rPr>
          <w:rFonts w:asciiTheme="minorHAnsi" w:hAnsiTheme="minorHAnsi" w:cstheme="minorHAnsi"/>
        </w:rPr>
        <w:t>2017. NVIVO</w:t>
      </w:r>
      <w:r w:rsidR="009C745D" w:rsidRPr="00ED2EFC">
        <w:rPr>
          <w:rFonts w:asciiTheme="minorHAnsi" w:hAnsiTheme="minorHAnsi" w:cstheme="minorHAnsi"/>
        </w:rPr>
        <w:t xml:space="preserve"> (version 11)</w:t>
      </w:r>
      <w:r w:rsidRPr="00ED2EFC">
        <w:rPr>
          <w:rFonts w:asciiTheme="minorHAnsi" w:hAnsiTheme="minorHAnsi" w:cstheme="minorHAnsi"/>
        </w:rPr>
        <w:t xml:space="preserve"> Victoria, Australia</w:t>
      </w:r>
    </w:p>
    <w:p w14:paraId="1CF665F2" w14:textId="5476B563" w:rsidR="003D3BE4" w:rsidRPr="00ED2EFC" w:rsidRDefault="003D3BE4" w:rsidP="003D3BE4">
      <w:pPr>
        <w:numPr>
          <w:ilvl w:val="0"/>
          <w:numId w:val="5"/>
        </w:numPr>
        <w:spacing w:after="0" w:line="360" w:lineRule="auto"/>
        <w:jc w:val="both"/>
        <w:rPr>
          <w:rFonts w:asciiTheme="minorHAnsi" w:hAnsiTheme="minorHAnsi" w:cstheme="minorHAnsi"/>
        </w:rPr>
      </w:pPr>
      <w:r w:rsidRPr="00ED2EFC">
        <w:rPr>
          <w:rFonts w:asciiTheme="minorHAnsi" w:hAnsiTheme="minorHAnsi" w:cstheme="minorHAnsi"/>
        </w:rPr>
        <w:t xml:space="preserve">Coffey A, Atkinson P. </w:t>
      </w:r>
      <w:r w:rsidR="00A939CD" w:rsidRPr="00ED2EFC">
        <w:rPr>
          <w:rFonts w:asciiTheme="minorHAnsi" w:hAnsiTheme="minorHAnsi" w:cstheme="minorHAnsi"/>
        </w:rPr>
        <w:t xml:space="preserve">1996. </w:t>
      </w:r>
      <w:r w:rsidRPr="00411D1A">
        <w:rPr>
          <w:rFonts w:asciiTheme="minorHAnsi" w:hAnsiTheme="minorHAnsi" w:cstheme="minorHAnsi"/>
          <w:i/>
          <w:iCs/>
        </w:rPr>
        <w:t>Making Sense of Qualitative Data</w:t>
      </w:r>
      <w:r w:rsidRPr="00ED2EFC">
        <w:rPr>
          <w:rFonts w:asciiTheme="minorHAnsi" w:hAnsiTheme="minorHAnsi" w:cstheme="minorHAnsi"/>
        </w:rPr>
        <w:t xml:space="preserve">. </w:t>
      </w:r>
      <w:r w:rsidR="001030E4" w:rsidRPr="00ED2EFC">
        <w:rPr>
          <w:rFonts w:asciiTheme="minorHAnsi" w:hAnsiTheme="minorHAnsi" w:cstheme="minorHAnsi"/>
        </w:rPr>
        <w:t xml:space="preserve">London: </w:t>
      </w:r>
      <w:r w:rsidR="00A939CD" w:rsidRPr="00ED2EFC">
        <w:rPr>
          <w:rFonts w:asciiTheme="minorHAnsi" w:hAnsiTheme="minorHAnsi" w:cstheme="minorHAnsi"/>
        </w:rPr>
        <w:t>Sage</w:t>
      </w:r>
      <w:r w:rsidRPr="00ED2EFC">
        <w:rPr>
          <w:rFonts w:asciiTheme="minorHAnsi" w:hAnsiTheme="minorHAnsi" w:cstheme="minorHAnsi"/>
        </w:rPr>
        <w:t xml:space="preserve"> </w:t>
      </w:r>
    </w:p>
    <w:p w14:paraId="2BDCF653" w14:textId="224AFFB7" w:rsidR="000818ED" w:rsidRPr="00411D1A" w:rsidRDefault="000818ED" w:rsidP="00411D1A">
      <w:pPr>
        <w:pStyle w:val="ListParagraph"/>
        <w:numPr>
          <w:ilvl w:val="0"/>
          <w:numId w:val="5"/>
        </w:numPr>
        <w:spacing w:line="360" w:lineRule="auto"/>
        <w:rPr>
          <w:rFonts w:asciiTheme="minorHAnsi" w:hAnsiTheme="minorHAnsi" w:cstheme="minorHAnsi"/>
        </w:rPr>
      </w:pPr>
      <w:proofErr w:type="spellStart"/>
      <w:r w:rsidRPr="00411D1A">
        <w:rPr>
          <w:rFonts w:asciiTheme="minorHAnsi" w:hAnsiTheme="minorHAnsi" w:cstheme="minorHAnsi"/>
        </w:rPr>
        <w:lastRenderedPageBreak/>
        <w:t>Protzko</w:t>
      </w:r>
      <w:proofErr w:type="spellEnd"/>
      <w:r w:rsidRPr="00411D1A">
        <w:rPr>
          <w:rFonts w:asciiTheme="minorHAnsi" w:hAnsiTheme="minorHAnsi" w:cstheme="minorHAnsi"/>
        </w:rPr>
        <w:t xml:space="preserve"> J, </w:t>
      </w:r>
      <w:r w:rsidR="003D3BE4" w:rsidRPr="00ED2EFC">
        <w:rPr>
          <w:rFonts w:asciiTheme="minorHAnsi" w:hAnsiTheme="minorHAnsi" w:cstheme="minorHAnsi"/>
        </w:rPr>
        <w:t xml:space="preserve"> </w:t>
      </w:r>
      <w:proofErr w:type="spellStart"/>
      <w:r w:rsidRPr="00411D1A">
        <w:rPr>
          <w:rFonts w:asciiTheme="minorHAnsi" w:hAnsiTheme="minorHAnsi" w:cstheme="minorHAnsi"/>
        </w:rPr>
        <w:t>Zedelius</w:t>
      </w:r>
      <w:proofErr w:type="spellEnd"/>
      <w:r w:rsidRPr="00ED2EFC">
        <w:rPr>
          <w:rFonts w:asciiTheme="minorHAnsi" w:hAnsiTheme="minorHAnsi" w:cstheme="minorHAnsi"/>
          <w:shd w:val="clear" w:color="auto" w:fill="FFFFFF"/>
        </w:rPr>
        <w:t xml:space="preserve"> CM</w:t>
      </w:r>
      <w:r w:rsidRPr="003F23BD">
        <w:rPr>
          <w:rFonts w:asciiTheme="minorHAnsi" w:hAnsiTheme="minorHAnsi" w:cstheme="minorHAnsi"/>
          <w:shd w:val="clear" w:color="auto" w:fill="FFFFFF"/>
        </w:rPr>
        <w:t xml:space="preserve">, </w:t>
      </w:r>
      <w:r w:rsidRPr="00411D1A">
        <w:rPr>
          <w:rFonts w:asciiTheme="minorHAnsi" w:hAnsiTheme="minorHAnsi" w:cstheme="minorHAnsi"/>
        </w:rPr>
        <w:t>Schooler</w:t>
      </w:r>
      <w:r w:rsidRPr="00ED2EFC">
        <w:rPr>
          <w:rFonts w:asciiTheme="minorHAnsi" w:hAnsiTheme="minorHAnsi" w:cstheme="minorHAnsi"/>
          <w:shd w:val="clear" w:color="auto" w:fill="FFFFFF"/>
        </w:rPr>
        <w:t xml:space="preserve"> </w:t>
      </w:r>
      <w:r w:rsidR="00046CFB" w:rsidRPr="00ED2EFC">
        <w:rPr>
          <w:rFonts w:asciiTheme="minorHAnsi" w:hAnsiTheme="minorHAnsi" w:cstheme="minorHAnsi"/>
          <w:shd w:val="clear" w:color="auto" w:fill="FFFFFF"/>
        </w:rPr>
        <w:t>JW</w:t>
      </w:r>
      <w:r w:rsidR="00046CFB" w:rsidRPr="003F23BD">
        <w:rPr>
          <w:rFonts w:asciiTheme="minorHAnsi" w:hAnsiTheme="minorHAnsi" w:cstheme="minorHAnsi"/>
          <w:shd w:val="clear" w:color="auto" w:fill="FFFFFF"/>
        </w:rPr>
        <w:t xml:space="preserve">. </w:t>
      </w:r>
      <w:r w:rsidR="00310692" w:rsidRPr="00411D1A">
        <w:rPr>
          <w:rFonts w:asciiTheme="minorHAnsi" w:hAnsiTheme="minorHAnsi" w:cstheme="minorHAnsi"/>
          <w:shd w:val="clear" w:color="auto" w:fill="FFFFFF"/>
        </w:rPr>
        <w:t xml:space="preserve"> Rushing to Appear Virtuous: Time Pressure Increases Socially Desirable Responding. </w:t>
      </w:r>
      <w:r w:rsidR="00310692" w:rsidRPr="00411D1A">
        <w:rPr>
          <w:rFonts w:asciiTheme="minorHAnsi" w:hAnsiTheme="minorHAnsi" w:cstheme="minorHAnsi"/>
          <w:i/>
          <w:iCs/>
          <w:shd w:val="clear" w:color="auto" w:fill="FFFFFF"/>
        </w:rPr>
        <w:t>Psychol Sci</w:t>
      </w:r>
      <w:r w:rsidR="00310692" w:rsidRPr="00411D1A">
        <w:rPr>
          <w:rFonts w:asciiTheme="minorHAnsi" w:hAnsiTheme="minorHAnsi" w:cstheme="minorHAnsi"/>
          <w:shd w:val="clear" w:color="auto" w:fill="FFFFFF"/>
        </w:rPr>
        <w:t xml:space="preserve">. </w:t>
      </w:r>
      <w:r w:rsidR="00310692" w:rsidRPr="00411D1A">
        <w:rPr>
          <w:rFonts w:asciiTheme="minorHAnsi" w:hAnsiTheme="minorHAnsi" w:cstheme="minorHAnsi"/>
          <w:b/>
          <w:bCs/>
          <w:shd w:val="clear" w:color="auto" w:fill="FFFFFF"/>
        </w:rPr>
        <w:t>2019.</w:t>
      </w:r>
      <w:r w:rsidR="00310692" w:rsidRPr="00411D1A">
        <w:rPr>
          <w:rFonts w:asciiTheme="minorHAnsi" w:hAnsiTheme="minorHAnsi" w:cstheme="minorHAnsi"/>
          <w:shd w:val="clear" w:color="auto" w:fill="FFFFFF"/>
        </w:rPr>
        <w:t xml:space="preserve"> 30(11):1584-1591. doi:10.1177/0956797619867939</w:t>
      </w:r>
    </w:p>
    <w:p w14:paraId="18D58CF1" w14:textId="77777777" w:rsidR="000818ED" w:rsidRPr="00ED2EFC" w:rsidRDefault="000818ED" w:rsidP="00411D1A">
      <w:pPr>
        <w:pStyle w:val="ListParagraph"/>
        <w:spacing w:line="360" w:lineRule="auto"/>
        <w:rPr>
          <w:rFonts w:asciiTheme="minorHAnsi" w:hAnsiTheme="minorHAnsi" w:cstheme="minorHAnsi"/>
        </w:rPr>
      </w:pPr>
    </w:p>
    <w:p w14:paraId="4602630C" w14:textId="54405365" w:rsidR="003D3BE4" w:rsidRPr="00ED2EFC" w:rsidRDefault="003D3BE4" w:rsidP="003D3BE4">
      <w:pPr>
        <w:pStyle w:val="ListParagraph"/>
        <w:numPr>
          <w:ilvl w:val="0"/>
          <w:numId w:val="5"/>
        </w:numPr>
        <w:spacing w:line="360" w:lineRule="auto"/>
        <w:rPr>
          <w:rFonts w:asciiTheme="minorHAnsi" w:hAnsiTheme="minorHAnsi" w:cstheme="minorHAnsi"/>
        </w:rPr>
      </w:pPr>
      <w:r w:rsidRPr="003F23BD">
        <w:rPr>
          <w:rFonts w:asciiTheme="minorHAnsi" w:hAnsiTheme="minorHAnsi" w:cstheme="minorHAnsi"/>
        </w:rPr>
        <w:t>Hastings</w:t>
      </w:r>
      <w:r w:rsidRPr="00ED2EFC">
        <w:rPr>
          <w:rFonts w:asciiTheme="minorHAnsi" w:hAnsiTheme="minorHAnsi" w:cstheme="minorHAnsi"/>
        </w:rPr>
        <w:t xml:space="preserve"> G</w:t>
      </w:r>
      <w:r w:rsidR="00310692" w:rsidRPr="00ED2EFC">
        <w:rPr>
          <w:rFonts w:asciiTheme="minorHAnsi" w:hAnsiTheme="minorHAnsi" w:cstheme="minorHAnsi"/>
        </w:rPr>
        <w:t xml:space="preserve">, </w:t>
      </w:r>
      <w:r w:rsidRPr="00ED2EFC">
        <w:rPr>
          <w:rFonts w:asciiTheme="minorHAnsi" w:hAnsiTheme="minorHAnsi" w:cstheme="minorHAnsi"/>
        </w:rPr>
        <w:t xml:space="preserve"> </w:t>
      </w:r>
      <w:proofErr w:type="spellStart"/>
      <w:r w:rsidRPr="00ED2EFC">
        <w:rPr>
          <w:rFonts w:asciiTheme="minorHAnsi" w:hAnsiTheme="minorHAnsi" w:cstheme="minorHAnsi"/>
        </w:rPr>
        <w:t>Domegan</w:t>
      </w:r>
      <w:proofErr w:type="spellEnd"/>
      <w:r w:rsidRPr="00ED2EFC">
        <w:rPr>
          <w:rFonts w:asciiTheme="minorHAnsi" w:hAnsiTheme="minorHAnsi" w:cstheme="minorHAnsi"/>
        </w:rPr>
        <w:t xml:space="preserve"> C. 2014</w:t>
      </w:r>
      <w:r w:rsidR="00310692" w:rsidRPr="00ED2EFC">
        <w:rPr>
          <w:rFonts w:asciiTheme="minorHAnsi" w:hAnsiTheme="minorHAnsi" w:cstheme="minorHAnsi"/>
        </w:rPr>
        <w:t>.</w:t>
      </w:r>
      <w:r w:rsidRPr="00ED2EFC">
        <w:rPr>
          <w:rFonts w:asciiTheme="minorHAnsi" w:hAnsiTheme="minorHAnsi" w:cstheme="minorHAnsi"/>
        </w:rPr>
        <w:t xml:space="preserve"> </w:t>
      </w:r>
      <w:r w:rsidRPr="00411D1A">
        <w:rPr>
          <w:rFonts w:asciiTheme="minorHAnsi" w:hAnsiTheme="minorHAnsi" w:cstheme="minorHAnsi"/>
          <w:i/>
          <w:iCs/>
        </w:rPr>
        <w:t>Social Marketing From Tunes</w:t>
      </w:r>
      <w:r w:rsidR="00D40AD5" w:rsidRPr="00ED2EFC">
        <w:rPr>
          <w:rFonts w:asciiTheme="minorHAnsi" w:hAnsiTheme="minorHAnsi" w:cstheme="minorHAnsi"/>
          <w:i/>
          <w:iCs/>
        </w:rPr>
        <w:t xml:space="preserve"> </w:t>
      </w:r>
      <w:r w:rsidRPr="00411D1A">
        <w:rPr>
          <w:rFonts w:asciiTheme="minorHAnsi" w:hAnsiTheme="minorHAnsi" w:cstheme="minorHAnsi"/>
          <w:i/>
          <w:iCs/>
        </w:rPr>
        <w:t>to Symphonies</w:t>
      </w:r>
      <w:r w:rsidR="00310692" w:rsidRPr="00ED2EFC">
        <w:rPr>
          <w:rFonts w:asciiTheme="minorHAnsi" w:hAnsiTheme="minorHAnsi" w:cstheme="minorHAnsi"/>
        </w:rPr>
        <w:t>.</w:t>
      </w:r>
      <w:r w:rsidR="00310692" w:rsidRPr="003F23BD">
        <w:rPr>
          <w:rFonts w:asciiTheme="minorHAnsi" w:hAnsiTheme="minorHAnsi" w:cstheme="minorHAnsi"/>
        </w:rPr>
        <w:t xml:space="preserve"> </w:t>
      </w:r>
      <w:r w:rsidR="00310692" w:rsidRPr="00ED2EFC">
        <w:rPr>
          <w:rFonts w:asciiTheme="minorHAnsi" w:hAnsiTheme="minorHAnsi" w:cstheme="minorHAnsi"/>
        </w:rPr>
        <w:t xml:space="preserve"> </w:t>
      </w:r>
      <w:r w:rsidR="00C12BD4" w:rsidRPr="00ED2EFC">
        <w:rPr>
          <w:rFonts w:asciiTheme="minorHAnsi" w:hAnsiTheme="minorHAnsi" w:cstheme="minorHAnsi"/>
        </w:rPr>
        <w:t xml:space="preserve">London: </w:t>
      </w:r>
      <w:r w:rsidRPr="00ED2EFC">
        <w:rPr>
          <w:rFonts w:asciiTheme="minorHAnsi" w:hAnsiTheme="minorHAnsi" w:cstheme="minorHAnsi"/>
        </w:rPr>
        <w:t>Routledge</w:t>
      </w:r>
    </w:p>
    <w:p w14:paraId="7E150514" w14:textId="42379906" w:rsidR="000302DD" w:rsidRPr="00411D1A" w:rsidRDefault="000302DD" w:rsidP="003D3BE4">
      <w:pPr>
        <w:pStyle w:val="ListParagraph"/>
        <w:numPr>
          <w:ilvl w:val="0"/>
          <w:numId w:val="5"/>
        </w:numPr>
        <w:spacing w:line="360" w:lineRule="auto"/>
        <w:rPr>
          <w:rFonts w:asciiTheme="minorHAnsi" w:hAnsiTheme="minorHAnsi" w:cstheme="minorHAnsi"/>
        </w:rPr>
      </w:pPr>
      <w:r w:rsidRPr="00411D1A">
        <w:rPr>
          <w:rFonts w:asciiTheme="minorHAnsi" w:hAnsiTheme="minorHAnsi" w:cstheme="minorHAnsi"/>
          <w:color w:val="303030"/>
          <w:shd w:val="clear" w:color="auto" w:fill="FFFFFF"/>
        </w:rPr>
        <w:t xml:space="preserve">Osei-Kwasi HA, Nicolaou M, Powell K, et al. Systematic mapping review of the factors influencing dietary </w:t>
      </w:r>
      <w:proofErr w:type="spellStart"/>
      <w:r w:rsidRPr="00411D1A">
        <w:rPr>
          <w:rFonts w:asciiTheme="minorHAnsi" w:hAnsiTheme="minorHAnsi" w:cstheme="minorHAnsi"/>
          <w:color w:val="303030"/>
          <w:shd w:val="clear" w:color="auto" w:fill="FFFFFF"/>
        </w:rPr>
        <w:t>behaviour</w:t>
      </w:r>
      <w:proofErr w:type="spellEnd"/>
      <w:r w:rsidRPr="00411D1A">
        <w:rPr>
          <w:rFonts w:asciiTheme="minorHAnsi" w:hAnsiTheme="minorHAnsi" w:cstheme="minorHAnsi"/>
          <w:color w:val="303030"/>
          <w:shd w:val="clear" w:color="auto" w:fill="FFFFFF"/>
        </w:rPr>
        <w:t xml:space="preserve"> in ethnic minority groups living in Europe: a DEDIPAC study. </w:t>
      </w:r>
      <w:r w:rsidRPr="00411D1A">
        <w:rPr>
          <w:rFonts w:asciiTheme="minorHAnsi" w:hAnsiTheme="minorHAnsi" w:cstheme="minorHAnsi"/>
          <w:i/>
          <w:iCs/>
          <w:color w:val="303030"/>
          <w:shd w:val="clear" w:color="auto" w:fill="FFFFFF"/>
        </w:rPr>
        <w:t xml:space="preserve">Int J </w:t>
      </w:r>
      <w:proofErr w:type="spellStart"/>
      <w:r w:rsidRPr="00411D1A">
        <w:rPr>
          <w:rFonts w:asciiTheme="minorHAnsi" w:hAnsiTheme="minorHAnsi" w:cstheme="minorHAnsi"/>
          <w:i/>
          <w:iCs/>
          <w:color w:val="303030"/>
          <w:shd w:val="clear" w:color="auto" w:fill="FFFFFF"/>
        </w:rPr>
        <w:t>Behav</w:t>
      </w:r>
      <w:proofErr w:type="spellEnd"/>
      <w:r w:rsidRPr="00411D1A">
        <w:rPr>
          <w:rFonts w:asciiTheme="minorHAnsi" w:hAnsiTheme="minorHAnsi" w:cstheme="minorHAnsi"/>
          <w:i/>
          <w:iCs/>
          <w:color w:val="303030"/>
          <w:shd w:val="clear" w:color="auto" w:fill="FFFFFF"/>
        </w:rPr>
        <w:t xml:space="preserve"> </w:t>
      </w:r>
      <w:proofErr w:type="spellStart"/>
      <w:r w:rsidRPr="00411D1A">
        <w:rPr>
          <w:rFonts w:asciiTheme="minorHAnsi" w:hAnsiTheme="minorHAnsi" w:cstheme="minorHAnsi"/>
          <w:i/>
          <w:iCs/>
          <w:color w:val="303030"/>
          <w:shd w:val="clear" w:color="auto" w:fill="FFFFFF"/>
        </w:rPr>
        <w:t>Nutr</w:t>
      </w:r>
      <w:proofErr w:type="spellEnd"/>
      <w:r w:rsidRPr="00411D1A">
        <w:rPr>
          <w:rFonts w:asciiTheme="minorHAnsi" w:hAnsiTheme="minorHAnsi" w:cstheme="minorHAnsi"/>
          <w:i/>
          <w:iCs/>
          <w:color w:val="303030"/>
          <w:shd w:val="clear" w:color="auto" w:fill="FFFFFF"/>
        </w:rPr>
        <w:t xml:space="preserve"> Phys Act</w:t>
      </w:r>
      <w:r w:rsidRPr="00411D1A">
        <w:rPr>
          <w:rFonts w:asciiTheme="minorHAnsi" w:hAnsiTheme="minorHAnsi" w:cstheme="minorHAnsi"/>
          <w:color w:val="303030"/>
          <w:shd w:val="clear" w:color="auto" w:fill="FFFFFF"/>
        </w:rPr>
        <w:t xml:space="preserve">. </w:t>
      </w:r>
      <w:r w:rsidRPr="00411D1A">
        <w:rPr>
          <w:rFonts w:asciiTheme="minorHAnsi" w:hAnsiTheme="minorHAnsi" w:cstheme="minorHAnsi"/>
          <w:b/>
          <w:bCs/>
          <w:color w:val="303030"/>
          <w:shd w:val="clear" w:color="auto" w:fill="FFFFFF"/>
        </w:rPr>
        <w:t>2016.</w:t>
      </w:r>
      <w:r w:rsidRPr="00411D1A">
        <w:rPr>
          <w:rFonts w:asciiTheme="minorHAnsi" w:hAnsiTheme="minorHAnsi" w:cstheme="minorHAnsi"/>
          <w:color w:val="303030"/>
          <w:shd w:val="clear" w:color="auto" w:fill="FFFFFF"/>
        </w:rPr>
        <w:t xml:space="preserve"> 13:85. doi:10.1186/s12966-016-0412-8</w:t>
      </w:r>
    </w:p>
    <w:p w14:paraId="69F65E9B" w14:textId="1BF1FD03" w:rsidR="00564886" w:rsidRPr="00411D1A" w:rsidRDefault="00564886" w:rsidP="003D3BE4">
      <w:pPr>
        <w:pStyle w:val="ListParagraph"/>
        <w:numPr>
          <w:ilvl w:val="0"/>
          <w:numId w:val="5"/>
        </w:numPr>
        <w:spacing w:line="360" w:lineRule="auto"/>
        <w:rPr>
          <w:rFonts w:asciiTheme="minorHAnsi" w:hAnsiTheme="minorHAnsi" w:cstheme="minorHAnsi"/>
        </w:rPr>
      </w:pPr>
      <w:r w:rsidRPr="00411D1A">
        <w:rPr>
          <w:rFonts w:asciiTheme="minorHAnsi" w:hAnsiTheme="minorHAnsi" w:cstheme="minorHAnsi"/>
          <w:color w:val="303030"/>
          <w:shd w:val="clear" w:color="auto" w:fill="FFFFFF"/>
        </w:rPr>
        <w:t xml:space="preserve">Sawyer ADM, van </w:t>
      </w:r>
      <w:proofErr w:type="spellStart"/>
      <w:r w:rsidRPr="00411D1A">
        <w:rPr>
          <w:rFonts w:asciiTheme="minorHAnsi" w:hAnsiTheme="minorHAnsi" w:cstheme="minorHAnsi"/>
          <w:color w:val="303030"/>
          <w:shd w:val="clear" w:color="auto" w:fill="FFFFFF"/>
        </w:rPr>
        <w:t>Lenthe</w:t>
      </w:r>
      <w:proofErr w:type="spellEnd"/>
      <w:r w:rsidRPr="00411D1A">
        <w:rPr>
          <w:rFonts w:asciiTheme="minorHAnsi" w:hAnsiTheme="minorHAnsi" w:cstheme="minorHAnsi"/>
          <w:color w:val="303030"/>
          <w:shd w:val="clear" w:color="auto" w:fill="FFFFFF"/>
        </w:rPr>
        <w:t xml:space="preserve"> F, </w:t>
      </w:r>
      <w:proofErr w:type="spellStart"/>
      <w:r w:rsidRPr="00411D1A">
        <w:rPr>
          <w:rFonts w:asciiTheme="minorHAnsi" w:hAnsiTheme="minorHAnsi" w:cstheme="minorHAnsi"/>
          <w:color w:val="303030"/>
          <w:shd w:val="clear" w:color="auto" w:fill="FFFFFF"/>
        </w:rPr>
        <w:t>Kamphuis</w:t>
      </w:r>
      <w:proofErr w:type="spellEnd"/>
      <w:r w:rsidRPr="00411D1A">
        <w:rPr>
          <w:rFonts w:asciiTheme="minorHAnsi" w:hAnsiTheme="minorHAnsi" w:cstheme="minorHAnsi"/>
          <w:color w:val="303030"/>
          <w:shd w:val="clear" w:color="auto" w:fill="FFFFFF"/>
        </w:rPr>
        <w:t xml:space="preserve"> CBM, et al. Dynamics of the complex food environment underlying dietary intake in low-income groups: a systems map of associations extracted from a systematic umbrella literature review. </w:t>
      </w:r>
      <w:r w:rsidRPr="00411D1A">
        <w:rPr>
          <w:rFonts w:asciiTheme="minorHAnsi" w:hAnsiTheme="minorHAnsi" w:cstheme="minorHAnsi"/>
          <w:i/>
          <w:iCs/>
          <w:color w:val="303030"/>
          <w:shd w:val="clear" w:color="auto" w:fill="FFFFFF"/>
        </w:rPr>
        <w:t xml:space="preserve">Int J </w:t>
      </w:r>
      <w:proofErr w:type="spellStart"/>
      <w:r w:rsidRPr="00411D1A">
        <w:rPr>
          <w:rFonts w:asciiTheme="minorHAnsi" w:hAnsiTheme="minorHAnsi" w:cstheme="minorHAnsi"/>
          <w:i/>
          <w:iCs/>
          <w:color w:val="303030"/>
          <w:shd w:val="clear" w:color="auto" w:fill="FFFFFF"/>
        </w:rPr>
        <w:t>Behav</w:t>
      </w:r>
      <w:proofErr w:type="spellEnd"/>
      <w:r w:rsidRPr="00411D1A">
        <w:rPr>
          <w:rFonts w:asciiTheme="minorHAnsi" w:hAnsiTheme="minorHAnsi" w:cstheme="minorHAnsi"/>
          <w:i/>
          <w:iCs/>
          <w:color w:val="303030"/>
          <w:shd w:val="clear" w:color="auto" w:fill="FFFFFF"/>
        </w:rPr>
        <w:t xml:space="preserve"> </w:t>
      </w:r>
      <w:proofErr w:type="spellStart"/>
      <w:r w:rsidRPr="00411D1A">
        <w:rPr>
          <w:rFonts w:asciiTheme="minorHAnsi" w:hAnsiTheme="minorHAnsi" w:cstheme="minorHAnsi"/>
          <w:i/>
          <w:iCs/>
          <w:color w:val="303030"/>
          <w:shd w:val="clear" w:color="auto" w:fill="FFFFFF"/>
        </w:rPr>
        <w:t>Nutr</w:t>
      </w:r>
      <w:proofErr w:type="spellEnd"/>
      <w:r w:rsidRPr="00411D1A">
        <w:rPr>
          <w:rFonts w:asciiTheme="minorHAnsi" w:hAnsiTheme="minorHAnsi" w:cstheme="minorHAnsi"/>
          <w:i/>
          <w:iCs/>
          <w:color w:val="303030"/>
          <w:shd w:val="clear" w:color="auto" w:fill="FFFFFF"/>
        </w:rPr>
        <w:t xml:space="preserve"> Phys Act</w:t>
      </w:r>
      <w:r w:rsidRPr="00411D1A">
        <w:rPr>
          <w:rFonts w:asciiTheme="minorHAnsi" w:hAnsiTheme="minorHAnsi" w:cstheme="minorHAnsi"/>
          <w:color w:val="303030"/>
          <w:shd w:val="clear" w:color="auto" w:fill="FFFFFF"/>
        </w:rPr>
        <w:t xml:space="preserve">. </w:t>
      </w:r>
      <w:r w:rsidRPr="00411D1A">
        <w:rPr>
          <w:rFonts w:asciiTheme="minorHAnsi" w:hAnsiTheme="minorHAnsi" w:cstheme="minorHAnsi"/>
          <w:b/>
          <w:bCs/>
          <w:color w:val="303030"/>
          <w:shd w:val="clear" w:color="auto" w:fill="FFFFFF"/>
        </w:rPr>
        <w:t>2021.</w:t>
      </w:r>
      <w:r w:rsidRPr="00411D1A">
        <w:rPr>
          <w:rFonts w:asciiTheme="minorHAnsi" w:hAnsiTheme="minorHAnsi" w:cstheme="minorHAnsi"/>
          <w:color w:val="303030"/>
          <w:shd w:val="clear" w:color="auto" w:fill="FFFFFF"/>
        </w:rPr>
        <w:t xml:space="preserve"> 18(1):96. doi:10.1186/s12966-021-01164-1</w:t>
      </w:r>
    </w:p>
    <w:p w14:paraId="2D840C0C" w14:textId="715D0D3F" w:rsidR="00C3601C" w:rsidRPr="008E7CB1" w:rsidRDefault="00C3601C" w:rsidP="003D3BE4">
      <w:pPr>
        <w:pStyle w:val="ListParagraph"/>
        <w:numPr>
          <w:ilvl w:val="0"/>
          <w:numId w:val="5"/>
        </w:numPr>
        <w:spacing w:line="360" w:lineRule="auto"/>
        <w:rPr>
          <w:rFonts w:asciiTheme="minorHAnsi" w:hAnsiTheme="minorHAnsi" w:cstheme="minorHAnsi"/>
        </w:rPr>
      </w:pPr>
      <w:proofErr w:type="spellStart"/>
      <w:r w:rsidRPr="00411D1A">
        <w:rPr>
          <w:rFonts w:asciiTheme="minorHAnsi" w:hAnsiTheme="minorHAnsi" w:cstheme="minorHAnsi"/>
          <w:color w:val="303030"/>
          <w:shd w:val="clear" w:color="auto" w:fill="FFFFFF"/>
        </w:rPr>
        <w:t>Tiedje</w:t>
      </w:r>
      <w:proofErr w:type="spellEnd"/>
      <w:r w:rsidRPr="00411D1A">
        <w:rPr>
          <w:rFonts w:asciiTheme="minorHAnsi" w:hAnsiTheme="minorHAnsi" w:cstheme="minorHAnsi"/>
          <w:color w:val="303030"/>
          <w:shd w:val="clear" w:color="auto" w:fill="FFFFFF"/>
        </w:rPr>
        <w:t xml:space="preserve"> K, Wieland ML, </w:t>
      </w:r>
      <w:proofErr w:type="spellStart"/>
      <w:r w:rsidRPr="00411D1A">
        <w:rPr>
          <w:rFonts w:asciiTheme="minorHAnsi" w:hAnsiTheme="minorHAnsi" w:cstheme="minorHAnsi"/>
          <w:color w:val="303030"/>
          <w:shd w:val="clear" w:color="auto" w:fill="FFFFFF"/>
        </w:rPr>
        <w:t>Meiers</w:t>
      </w:r>
      <w:proofErr w:type="spellEnd"/>
      <w:r w:rsidRPr="00411D1A">
        <w:rPr>
          <w:rFonts w:asciiTheme="minorHAnsi" w:hAnsiTheme="minorHAnsi" w:cstheme="minorHAnsi"/>
          <w:color w:val="303030"/>
          <w:shd w:val="clear" w:color="auto" w:fill="FFFFFF"/>
        </w:rPr>
        <w:t xml:space="preserve"> SJ, et al. A focus group study of healthy eating knowledge, practices, and barriers among adult and adolescent immigrants and refugees in the United States. </w:t>
      </w:r>
      <w:r w:rsidRPr="00411D1A">
        <w:rPr>
          <w:rFonts w:asciiTheme="minorHAnsi" w:hAnsiTheme="minorHAnsi" w:cstheme="minorHAnsi"/>
          <w:i/>
          <w:iCs/>
          <w:color w:val="303030"/>
          <w:shd w:val="clear" w:color="auto" w:fill="FFFFFF"/>
        </w:rPr>
        <w:t xml:space="preserve">Int J </w:t>
      </w:r>
      <w:proofErr w:type="spellStart"/>
      <w:r w:rsidRPr="00411D1A">
        <w:rPr>
          <w:rFonts w:asciiTheme="minorHAnsi" w:hAnsiTheme="minorHAnsi" w:cstheme="minorHAnsi"/>
          <w:i/>
          <w:iCs/>
          <w:color w:val="303030"/>
          <w:shd w:val="clear" w:color="auto" w:fill="FFFFFF"/>
        </w:rPr>
        <w:t>Behav</w:t>
      </w:r>
      <w:proofErr w:type="spellEnd"/>
      <w:r w:rsidRPr="00411D1A">
        <w:rPr>
          <w:rFonts w:asciiTheme="minorHAnsi" w:hAnsiTheme="minorHAnsi" w:cstheme="minorHAnsi"/>
          <w:i/>
          <w:iCs/>
          <w:color w:val="303030"/>
          <w:shd w:val="clear" w:color="auto" w:fill="FFFFFF"/>
        </w:rPr>
        <w:t xml:space="preserve"> </w:t>
      </w:r>
      <w:proofErr w:type="spellStart"/>
      <w:r w:rsidRPr="00411D1A">
        <w:rPr>
          <w:rFonts w:asciiTheme="minorHAnsi" w:hAnsiTheme="minorHAnsi" w:cstheme="minorHAnsi"/>
          <w:i/>
          <w:iCs/>
          <w:color w:val="303030"/>
          <w:shd w:val="clear" w:color="auto" w:fill="FFFFFF"/>
        </w:rPr>
        <w:t>Nutr</w:t>
      </w:r>
      <w:proofErr w:type="spellEnd"/>
      <w:r w:rsidRPr="00411D1A">
        <w:rPr>
          <w:rFonts w:asciiTheme="minorHAnsi" w:hAnsiTheme="minorHAnsi" w:cstheme="minorHAnsi"/>
          <w:i/>
          <w:iCs/>
          <w:color w:val="303030"/>
          <w:shd w:val="clear" w:color="auto" w:fill="FFFFFF"/>
        </w:rPr>
        <w:t xml:space="preserve"> Phys Act</w:t>
      </w:r>
      <w:r w:rsidRPr="00411D1A">
        <w:rPr>
          <w:rFonts w:asciiTheme="minorHAnsi" w:hAnsiTheme="minorHAnsi" w:cstheme="minorHAnsi"/>
          <w:color w:val="303030"/>
          <w:shd w:val="clear" w:color="auto" w:fill="FFFFFF"/>
        </w:rPr>
        <w:t xml:space="preserve">. </w:t>
      </w:r>
      <w:r w:rsidRPr="00411D1A">
        <w:rPr>
          <w:rFonts w:asciiTheme="minorHAnsi" w:hAnsiTheme="minorHAnsi" w:cstheme="minorHAnsi"/>
          <w:b/>
          <w:bCs/>
          <w:color w:val="303030"/>
          <w:shd w:val="clear" w:color="auto" w:fill="FFFFFF"/>
        </w:rPr>
        <w:t>201</w:t>
      </w:r>
      <w:r w:rsidR="00F23D2C" w:rsidRPr="00411D1A">
        <w:rPr>
          <w:rFonts w:asciiTheme="minorHAnsi" w:hAnsiTheme="minorHAnsi" w:cstheme="minorHAnsi"/>
          <w:b/>
          <w:bCs/>
          <w:color w:val="303030"/>
          <w:shd w:val="clear" w:color="auto" w:fill="FFFFFF"/>
        </w:rPr>
        <w:t>4</w:t>
      </w:r>
      <w:r w:rsidRPr="00411D1A">
        <w:rPr>
          <w:rFonts w:asciiTheme="minorHAnsi" w:hAnsiTheme="minorHAnsi" w:cstheme="minorHAnsi"/>
          <w:color w:val="303030"/>
          <w:shd w:val="clear" w:color="auto" w:fill="FFFFFF"/>
        </w:rPr>
        <w:t>. 11:63. doi:10.1186/1479-5868-11-63</w:t>
      </w:r>
    </w:p>
    <w:p w14:paraId="5F84E27B" w14:textId="27C7D911" w:rsidR="00882438" w:rsidRPr="00411D1A" w:rsidRDefault="003D3BE4" w:rsidP="00882438">
      <w:pPr>
        <w:pStyle w:val="ListParagraph"/>
        <w:numPr>
          <w:ilvl w:val="0"/>
          <w:numId w:val="5"/>
        </w:numPr>
        <w:spacing w:line="360" w:lineRule="auto"/>
        <w:rPr>
          <w:rFonts w:asciiTheme="minorHAnsi" w:hAnsiTheme="minorHAnsi" w:cstheme="minorHAnsi"/>
        </w:rPr>
      </w:pPr>
      <w:r w:rsidRPr="008E7CB1">
        <w:rPr>
          <w:rFonts w:asciiTheme="minorHAnsi" w:hAnsiTheme="minorHAnsi" w:cstheme="minorHAnsi"/>
          <w:shd w:val="clear" w:color="auto" w:fill="FFFFFF"/>
        </w:rPr>
        <w:t xml:space="preserve">Wang Y, Sloan FA </w:t>
      </w:r>
      <w:r w:rsidR="00882438" w:rsidRPr="00411D1A">
        <w:rPr>
          <w:rFonts w:asciiTheme="minorHAnsi" w:hAnsiTheme="minorHAnsi" w:cstheme="minorHAnsi"/>
          <w:color w:val="333333"/>
          <w:shd w:val="clear" w:color="auto" w:fill="FCFCFC"/>
        </w:rPr>
        <w:t xml:space="preserve"> Present bias and health. </w:t>
      </w:r>
      <w:r w:rsidR="00882438" w:rsidRPr="00411D1A">
        <w:rPr>
          <w:rFonts w:asciiTheme="minorHAnsi" w:hAnsiTheme="minorHAnsi" w:cstheme="minorHAnsi"/>
          <w:i/>
          <w:iCs/>
          <w:color w:val="333333"/>
          <w:shd w:val="clear" w:color="auto" w:fill="FCFCFC"/>
        </w:rPr>
        <w:t>J Risk Uncertain</w:t>
      </w:r>
      <w:r w:rsidR="00BF0A7F" w:rsidRPr="00411D1A">
        <w:rPr>
          <w:rFonts w:asciiTheme="minorHAnsi" w:hAnsiTheme="minorHAnsi" w:cstheme="minorHAnsi"/>
          <w:i/>
          <w:iCs/>
          <w:color w:val="333333"/>
          <w:shd w:val="clear" w:color="auto" w:fill="FCFCFC"/>
        </w:rPr>
        <w:t xml:space="preserve">. </w:t>
      </w:r>
      <w:r w:rsidR="00BF0A7F" w:rsidRPr="00411D1A">
        <w:rPr>
          <w:rFonts w:asciiTheme="minorHAnsi" w:hAnsiTheme="minorHAnsi" w:cstheme="minorHAnsi"/>
          <w:b/>
          <w:bCs/>
          <w:color w:val="333333"/>
          <w:shd w:val="clear" w:color="auto" w:fill="FCFCFC"/>
        </w:rPr>
        <w:t>2018.</w:t>
      </w:r>
      <w:r w:rsidR="00882438" w:rsidRPr="00411D1A">
        <w:rPr>
          <w:rFonts w:asciiTheme="minorHAnsi" w:hAnsiTheme="minorHAnsi" w:cstheme="minorHAnsi"/>
          <w:color w:val="333333"/>
          <w:shd w:val="clear" w:color="auto" w:fill="FCFCFC"/>
        </w:rPr>
        <w:t> 57</w:t>
      </w:r>
      <w:r w:rsidR="00BF0A7F" w:rsidRPr="00411D1A">
        <w:rPr>
          <w:rFonts w:asciiTheme="minorHAnsi" w:hAnsiTheme="minorHAnsi" w:cstheme="minorHAnsi"/>
          <w:color w:val="333333"/>
          <w:shd w:val="clear" w:color="auto" w:fill="FCFCFC"/>
        </w:rPr>
        <w:t>:</w:t>
      </w:r>
      <w:r w:rsidR="00882438" w:rsidRPr="00411D1A">
        <w:rPr>
          <w:rFonts w:asciiTheme="minorHAnsi" w:hAnsiTheme="minorHAnsi" w:cstheme="minorHAnsi"/>
          <w:color w:val="333333"/>
          <w:shd w:val="clear" w:color="auto" w:fill="FCFCFC"/>
        </w:rPr>
        <w:t xml:space="preserve">177–198 (2018). </w:t>
      </w:r>
      <w:proofErr w:type="spellStart"/>
      <w:r w:rsidR="00BF0A7F" w:rsidRPr="00411D1A">
        <w:rPr>
          <w:rFonts w:asciiTheme="minorHAnsi" w:hAnsiTheme="minorHAnsi" w:cstheme="minorHAnsi"/>
          <w:color w:val="333333"/>
          <w:shd w:val="clear" w:color="auto" w:fill="FCFCFC"/>
        </w:rPr>
        <w:t>doi</w:t>
      </w:r>
      <w:proofErr w:type="spellEnd"/>
      <w:r w:rsidR="00BF0A7F" w:rsidRPr="00411D1A">
        <w:rPr>
          <w:rFonts w:asciiTheme="minorHAnsi" w:hAnsiTheme="minorHAnsi" w:cstheme="minorHAnsi"/>
          <w:color w:val="333333"/>
          <w:shd w:val="clear" w:color="auto" w:fill="FCFCFC"/>
        </w:rPr>
        <w:t xml:space="preserve">: </w:t>
      </w:r>
      <w:r w:rsidR="00882438" w:rsidRPr="00411D1A">
        <w:rPr>
          <w:rFonts w:asciiTheme="minorHAnsi" w:hAnsiTheme="minorHAnsi" w:cstheme="minorHAnsi"/>
          <w:color w:val="333333"/>
          <w:shd w:val="clear" w:color="auto" w:fill="FCFCFC"/>
        </w:rPr>
        <w:t>10.1007/s11166-018-9289-z</w:t>
      </w:r>
    </w:p>
    <w:p w14:paraId="1DE4CABF" w14:textId="3A17F19E" w:rsidR="00CD7463" w:rsidRPr="008E7CB1" w:rsidRDefault="00CD7463" w:rsidP="00882438">
      <w:pPr>
        <w:pStyle w:val="ListParagraph"/>
        <w:numPr>
          <w:ilvl w:val="0"/>
          <w:numId w:val="5"/>
        </w:numPr>
        <w:spacing w:line="360" w:lineRule="auto"/>
        <w:rPr>
          <w:rFonts w:asciiTheme="minorHAnsi" w:hAnsiTheme="minorHAnsi" w:cstheme="minorHAnsi"/>
        </w:rPr>
      </w:pPr>
      <w:r w:rsidRPr="00411D1A">
        <w:rPr>
          <w:rFonts w:asciiTheme="minorHAnsi" w:hAnsiTheme="minorHAnsi" w:cstheme="minorHAnsi"/>
        </w:rPr>
        <w:t xml:space="preserve">Stearns PN. Happy Children: A Modern Emotional Commitment. </w:t>
      </w:r>
      <w:r w:rsidRPr="00411D1A">
        <w:rPr>
          <w:rFonts w:asciiTheme="minorHAnsi" w:hAnsiTheme="minorHAnsi" w:cstheme="minorHAnsi"/>
          <w:i/>
          <w:iCs/>
        </w:rPr>
        <w:t>Front. Psychol.</w:t>
      </w:r>
      <w:r w:rsidRPr="00411D1A">
        <w:rPr>
          <w:rFonts w:asciiTheme="minorHAnsi" w:hAnsiTheme="minorHAnsi" w:cstheme="minorHAnsi"/>
        </w:rPr>
        <w:t xml:space="preserve"> </w:t>
      </w:r>
      <w:r w:rsidR="00ED2EFC" w:rsidRPr="00411D1A">
        <w:rPr>
          <w:rFonts w:asciiTheme="minorHAnsi" w:hAnsiTheme="minorHAnsi" w:cstheme="minorHAnsi"/>
          <w:b/>
          <w:bCs/>
        </w:rPr>
        <w:t>2019.</w:t>
      </w:r>
      <w:r w:rsidR="00ED2EFC" w:rsidRPr="00411D1A">
        <w:rPr>
          <w:rFonts w:asciiTheme="minorHAnsi" w:hAnsiTheme="minorHAnsi" w:cstheme="minorHAnsi"/>
        </w:rPr>
        <w:t xml:space="preserve"> </w:t>
      </w:r>
      <w:r w:rsidRPr="00411D1A">
        <w:rPr>
          <w:rFonts w:asciiTheme="minorHAnsi" w:hAnsiTheme="minorHAnsi" w:cstheme="minorHAnsi"/>
        </w:rPr>
        <w:t xml:space="preserve">10:2025. </w:t>
      </w:r>
      <w:proofErr w:type="spellStart"/>
      <w:r w:rsidRPr="00411D1A">
        <w:rPr>
          <w:rFonts w:asciiTheme="minorHAnsi" w:hAnsiTheme="minorHAnsi" w:cstheme="minorHAnsi"/>
        </w:rPr>
        <w:t>doi</w:t>
      </w:r>
      <w:proofErr w:type="spellEnd"/>
      <w:r w:rsidRPr="00411D1A">
        <w:rPr>
          <w:rFonts w:asciiTheme="minorHAnsi" w:hAnsiTheme="minorHAnsi" w:cstheme="minorHAnsi"/>
        </w:rPr>
        <w:t>: 10.3389/fpsyg.2019.02025</w:t>
      </w:r>
    </w:p>
    <w:p w14:paraId="624E30D9" w14:textId="77777777" w:rsidR="00C841AF" w:rsidRPr="00411D1A" w:rsidRDefault="003F23BD" w:rsidP="00C841AF">
      <w:pPr>
        <w:pStyle w:val="ListParagraph"/>
        <w:numPr>
          <w:ilvl w:val="0"/>
          <w:numId w:val="5"/>
        </w:numPr>
        <w:spacing w:line="360" w:lineRule="auto"/>
        <w:rPr>
          <w:rFonts w:asciiTheme="minorHAnsi" w:hAnsiTheme="minorHAnsi" w:cstheme="minorHAnsi"/>
        </w:rPr>
      </w:pPr>
      <w:r w:rsidRPr="00411D1A">
        <w:rPr>
          <w:rFonts w:asciiTheme="minorHAnsi" w:hAnsiTheme="minorHAnsi" w:cstheme="minorHAnsi"/>
        </w:rPr>
        <w:t>Galloway TW. (2013). Parenthood and the Character Training of Children. Whitefish, MT: Literary Licensing, LLC.</w:t>
      </w:r>
    </w:p>
    <w:p w14:paraId="03A89EA1" w14:textId="77777777" w:rsidR="00910D59" w:rsidRPr="00411D1A" w:rsidRDefault="00AC1F72" w:rsidP="00910D59">
      <w:pPr>
        <w:pStyle w:val="ListParagraph"/>
        <w:numPr>
          <w:ilvl w:val="0"/>
          <w:numId w:val="5"/>
        </w:numPr>
        <w:spacing w:line="360" w:lineRule="auto"/>
        <w:rPr>
          <w:rFonts w:asciiTheme="minorHAnsi" w:hAnsiTheme="minorHAnsi" w:cstheme="minorHAnsi"/>
        </w:rPr>
      </w:pPr>
      <w:r w:rsidRPr="00411D1A">
        <w:rPr>
          <w:rFonts w:asciiTheme="minorHAnsi" w:hAnsiTheme="minorHAnsi" w:cstheme="minorHAnsi"/>
          <w:color w:val="333333"/>
        </w:rPr>
        <w:t xml:space="preserve">Simonsen CB, </w:t>
      </w:r>
      <w:proofErr w:type="spellStart"/>
      <w:r w:rsidRPr="00411D1A">
        <w:rPr>
          <w:rFonts w:asciiTheme="minorHAnsi" w:hAnsiTheme="minorHAnsi" w:cstheme="minorHAnsi"/>
          <w:color w:val="333333"/>
        </w:rPr>
        <w:t>Ryom</w:t>
      </w:r>
      <w:proofErr w:type="spellEnd"/>
      <w:r w:rsidRPr="00411D1A">
        <w:rPr>
          <w:rFonts w:asciiTheme="minorHAnsi" w:hAnsiTheme="minorHAnsi" w:cstheme="minorHAnsi"/>
          <w:color w:val="333333"/>
        </w:rPr>
        <w:t xml:space="preserve"> K. Building bridges: A co-creation intervention preparatory project based on female Syrian refugees’ experiences with physical activity. </w:t>
      </w:r>
      <w:r w:rsidRPr="00411D1A">
        <w:rPr>
          <w:rFonts w:asciiTheme="minorHAnsi" w:hAnsiTheme="minorHAnsi" w:cstheme="minorHAnsi"/>
          <w:i/>
          <w:iCs/>
          <w:color w:val="333333"/>
        </w:rPr>
        <w:t>Action Research</w:t>
      </w:r>
      <w:r w:rsidRPr="00411D1A">
        <w:rPr>
          <w:rFonts w:asciiTheme="minorHAnsi" w:hAnsiTheme="minorHAnsi" w:cstheme="minorHAnsi"/>
          <w:color w:val="333333"/>
        </w:rPr>
        <w:t xml:space="preserve">. </w:t>
      </w:r>
      <w:r w:rsidRPr="00411D1A">
        <w:rPr>
          <w:rFonts w:asciiTheme="minorHAnsi" w:hAnsiTheme="minorHAnsi" w:cstheme="minorHAnsi"/>
          <w:b/>
          <w:bCs/>
          <w:color w:val="333333"/>
        </w:rPr>
        <w:t>2021</w:t>
      </w:r>
      <w:r w:rsidRPr="00411D1A">
        <w:rPr>
          <w:rFonts w:asciiTheme="minorHAnsi" w:hAnsiTheme="minorHAnsi" w:cstheme="minorHAnsi"/>
          <w:color w:val="333333"/>
        </w:rPr>
        <w:t>. doi:</w:t>
      </w:r>
      <w:hyperlink r:id="rId17" w:history="1">
        <w:r w:rsidRPr="00411D1A">
          <w:rPr>
            <w:rStyle w:val="Hyperlink"/>
            <w:rFonts w:asciiTheme="minorHAnsi" w:hAnsiTheme="minorHAnsi" w:cstheme="minorHAnsi"/>
            <w:color w:val="006ACC"/>
          </w:rPr>
          <w:t>10.1177/14767503211009571</w:t>
        </w:r>
      </w:hyperlink>
    </w:p>
    <w:p w14:paraId="2E1062AD" w14:textId="59FA433F" w:rsidR="00E55B67" w:rsidRPr="00411D1A" w:rsidRDefault="00910D59" w:rsidP="00EE1E05">
      <w:pPr>
        <w:spacing w:line="360" w:lineRule="auto"/>
        <w:ind w:left="360"/>
        <w:rPr>
          <w:rFonts w:asciiTheme="minorHAnsi" w:hAnsiTheme="minorHAnsi" w:cstheme="minorHAnsi"/>
          <w:shd w:val="clear" w:color="auto" w:fill="FFFFFF"/>
        </w:rPr>
      </w:pPr>
      <w:r w:rsidRPr="00411D1A">
        <w:rPr>
          <w:rFonts w:asciiTheme="minorHAnsi" w:hAnsiTheme="minorHAnsi" w:cstheme="minorHAnsi"/>
          <w:color w:val="333333"/>
        </w:rPr>
        <w:t xml:space="preserve">35. </w:t>
      </w:r>
      <w:r w:rsidRPr="00411D1A">
        <w:rPr>
          <w:rFonts w:asciiTheme="minorHAnsi" w:hAnsiTheme="minorHAnsi" w:cstheme="minorHAnsi"/>
          <w:color w:val="212121"/>
          <w:shd w:val="clear" w:color="auto" w:fill="FFFFFF"/>
        </w:rPr>
        <w:t xml:space="preserve">Leask CF, </w:t>
      </w:r>
      <w:proofErr w:type="spellStart"/>
      <w:r w:rsidRPr="00411D1A">
        <w:rPr>
          <w:rFonts w:asciiTheme="minorHAnsi" w:hAnsiTheme="minorHAnsi" w:cstheme="minorHAnsi"/>
          <w:color w:val="212121"/>
          <w:shd w:val="clear" w:color="auto" w:fill="FFFFFF"/>
        </w:rPr>
        <w:t>Sandlund</w:t>
      </w:r>
      <w:proofErr w:type="spellEnd"/>
      <w:r w:rsidRPr="00411D1A">
        <w:rPr>
          <w:rFonts w:asciiTheme="minorHAnsi" w:hAnsiTheme="minorHAnsi" w:cstheme="minorHAnsi"/>
          <w:color w:val="212121"/>
          <w:shd w:val="clear" w:color="auto" w:fill="FFFFFF"/>
        </w:rPr>
        <w:t xml:space="preserve"> M, Skelton DA, et al. Framework, principles and recommendations for </w:t>
      </w:r>
      <w:proofErr w:type="spellStart"/>
      <w:r w:rsidRPr="00411D1A">
        <w:rPr>
          <w:rFonts w:asciiTheme="minorHAnsi" w:hAnsiTheme="minorHAnsi" w:cstheme="minorHAnsi"/>
          <w:color w:val="212121"/>
          <w:shd w:val="clear" w:color="auto" w:fill="FFFFFF"/>
        </w:rPr>
        <w:t>utilising</w:t>
      </w:r>
      <w:proofErr w:type="spellEnd"/>
      <w:r w:rsidRPr="00411D1A">
        <w:rPr>
          <w:rFonts w:asciiTheme="minorHAnsi" w:hAnsiTheme="minorHAnsi" w:cstheme="minorHAnsi"/>
          <w:color w:val="212121"/>
          <w:shd w:val="clear" w:color="auto" w:fill="FFFFFF"/>
        </w:rPr>
        <w:t xml:space="preserve"> participatory methodologies in the co-creation and evaluation of public health interventions. </w:t>
      </w:r>
      <w:r w:rsidRPr="00411D1A">
        <w:rPr>
          <w:rFonts w:asciiTheme="minorHAnsi" w:hAnsiTheme="minorHAnsi" w:cstheme="minorHAnsi"/>
          <w:i/>
          <w:iCs/>
          <w:color w:val="212121"/>
          <w:shd w:val="clear" w:color="auto" w:fill="FFFFFF"/>
        </w:rPr>
        <w:t xml:space="preserve">Res </w:t>
      </w:r>
      <w:proofErr w:type="spellStart"/>
      <w:r w:rsidRPr="00411D1A">
        <w:rPr>
          <w:rFonts w:asciiTheme="minorHAnsi" w:hAnsiTheme="minorHAnsi" w:cstheme="minorHAnsi"/>
          <w:i/>
          <w:iCs/>
          <w:color w:val="212121"/>
          <w:shd w:val="clear" w:color="auto" w:fill="FFFFFF"/>
        </w:rPr>
        <w:t>Involv</w:t>
      </w:r>
      <w:proofErr w:type="spellEnd"/>
      <w:r w:rsidRPr="00411D1A">
        <w:rPr>
          <w:rFonts w:asciiTheme="minorHAnsi" w:hAnsiTheme="minorHAnsi" w:cstheme="minorHAnsi"/>
          <w:i/>
          <w:iCs/>
          <w:color w:val="212121"/>
          <w:shd w:val="clear" w:color="auto" w:fill="FFFFFF"/>
        </w:rPr>
        <w:t xml:space="preserve"> </w:t>
      </w:r>
      <w:proofErr w:type="spellStart"/>
      <w:r w:rsidRPr="00411D1A">
        <w:rPr>
          <w:rFonts w:asciiTheme="minorHAnsi" w:hAnsiTheme="minorHAnsi" w:cstheme="minorHAnsi"/>
          <w:i/>
          <w:iCs/>
          <w:color w:val="212121"/>
          <w:shd w:val="clear" w:color="auto" w:fill="FFFFFF"/>
        </w:rPr>
        <w:t>Engagem</w:t>
      </w:r>
      <w:proofErr w:type="spellEnd"/>
      <w:r w:rsidRPr="00411D1A">
        <w:rPr>
          <w:rFonts w:asciiTheme="minorHAnsi" w:hAnsiTheme="minorHAnsi" w:cstheme="minorHAnsi"/>
          <w:color w:val="212121"/>
          <w:shd w:val="clear" w:color="auto" w:fill="FFFFFF"/>
        </w:rPr>
        <w:t xml:space="preserve">. </w:t>
      </w:r>
      <w:r w:rsidRPr="00411D1A">
        <w:rPr>
          <w:rFonts w:asciiTheme="minorHAnsi" w:hAnsiTheme="minorHAnsi" w:cstheme="minorHAnsi"/>
          <w:b/>
          <w:bCs/>
          <w:color w:val="212121"/>
          <w:shd w:val="clear" w:color="auto" w:fill="FFFFFF"/>
        </w:rPr>
        <w:t>2019</w:t>
      </w:r>
      <w:r w:rsidRPr="00411D1A">
        <w:rPr>
          <w:rFonts w:asciiTheme="minorHAnsi" w:hAnsiTheme="minorHAnsi" w:cstheme="minorHAnsi"/>
          <w:color w:val="212121"/>
          <w:shd w:val="clear" w:color="auto" w:fill="FFFFFF"/>
        </w:rPr>
        <w:t>. 5:2. doi:10.1186/s40900-018-0136-9</w:t>
      </w:r>
      <w:r w:rsidR="00EE1E05" w:rsidRPr="008E7CB1">
        <w:rPr>
          <w:rStyle w:val="Hyperlink"/>
          <w:rFonts w:asciiTheme="minorHAnsi" w:hAnsiTheme="minorHAnsi" w:cstheme="minorHAnsi"/>
          <w:color w:val="auto"/>
          <w:u w:val="none"/>
        </w:rPr>
        <w:t>3</w:t>
      </w:r>
      <w:r w:rsidR="00EE1E05" w:rsidRPr="00F36FC3">
        <w:rPr>
          <w:rStyle w:val="Hyperlink"/>
          <w:rFonts w:asciiTheme="minorHAnsi" w:hAnsiTheme="minorHAnsi" w:cstheme="minorHAnsi"/>
          <w:color w:val="auto"/>
          <w:u w:val="none"/>
        </w:rPr>
        <w:t>6</w:t>
      </w:r>
      <w:r w:rsidR="00EE1E05" w:rsidRPr="008E7CB1">
        <w:rPr>
          <w:rStyle w:val="Hyperlink"/>
          <w:rFonts w:asciiTheme="minorHAnsi" w:hAnsiTheme="minorHAnsi" w:cstheme="minorHAnsi"/>
          <w:color w:val="auto"/>
          <w:u w:val="none"/>
        </w:rPr>
        <w:t xml:space="preserve">. </w:t>
      </w:r>
      <w:r w:rsidR="00EE1E05" w:rsidRPr="00411D1A">
        <w:rPr>
          <w:rFonts w:asciiTheme="minorHAnsi" w:hAnsiTheme="minorHAnsi" w:cstheme="minorHAnsi"/>
          <w:shd w:val="clear" w:color="auto" w:fill="FFFFFF"/>
        </w:rPr>
        <w:t xml:space="preserve">Schiffman  L G,  Kanuk  L </w:t>
      </w:r>
      <w:proofErr w:type="spellStart"/>
      <w:r w:rsidR="00EE1E05" w:rsidRPr="00411D1A">
        <w:rPr>
          <w:rFonts w:asciiTheme="minorHAnsi" w:hAnsiTheme="minorHAnsi" w:cstheme="minorHAnsi"/>
          <w:shd w:val="clear" w:color="auto" w:fill="FFFFFF"/>
        </w:rPr>
        <w:t>L</w:t>
      </w:r>
      <w:proofErr w:type="spellEnd"/>
      <w:r w:rsidR="00EE1E05" w:rsidRPr="00411D1A">
        <w:rPr>
          <w:rFonts w:asciiTheme="minorHAnsi" w:hAnsiTheme="minorHAnsi" w:cstheme="minorHAnsi"/>
          <w:shd w:val="clear" w:color="auto" w:fill="FFFFFF"/>
        </w:rPr>
        <w:t>.  1997. Consumer  behavior (6th ed.).  Saddle  River,  NJ: Simon &amp; Schuster</w:t>
      </w:r>
    </w:p>
    <w:p w14:paraId="21500D09" w14:textId="08109EE0" w:rsidR="008E7CB1" w:rsidRPr="00411D1A" w:rsidRDefault="008E7CB1" w:rsidP="00EE1E05">
      <w:pPr>
        <w:spacing w:line="360" w:lineRule="auto"/>
        <w:ind w:left="360"/>
        <w:rPr>
          <w:rFonts w:asciiTheme="minorHAnsi" w:hAnsiTheme="minorHAnsi" w:cstheme="minorHAnsi"/>
          <w:shd w:val="clear" w:color="auto" w:fill="FFFFFF"/>
        </w:rPr>
      </w:pPr>
      <w:r w:rsidRPr="008E7CB1">
        <w:rPr>
          <w:rStyle w:val="Hyperlink"/>
          <w:rFonts w:asciiTheme="minorHAnsi" w:hAnsiTheme="minorHAnsi" w:cstheme="minorHAnsi"/>
          <w:color w:val="auto"/>
          <w:u w:val="none"/>
        </w:rPr>
        <w:t>3</w:t>
      </w:r>
      <w:r w:rsidRPr="00F36FC3">
        <w:rPr>
          <w:rStyle w:val="Hyperlink"/>
          <w:rFonts w:asciiTheme="minorHAnsi" w:hAnsiTheme="minorHAnsi" w:cstheme="minorHAnsi"/>
          <w:color w:val="auto"/>
          <w:u w:val="none"/>
        </w:rPr>
        <w:t>7</w:t>
      </w:r>
      <w:r w:rsidRPr="008E7CB1">
        <w:rPr>
          <w:rStyle w:val="Hyperlink"/>
          <w:rFonts w:asciiTheme="minorHAnsi" w:hAnsiTheme="minorHAnsi" w:cstheme="minorHAnsi"/>
          <w:color w:val="auto"/>
          <w:u w:val="none"/>
        </w:rPr>
        <w:t>.</w:t>
      </w:r>
      <w:r w:rsidRPr="00411D1A">
        <w:rPr>
          <w:rFonts w:asciiTheme="minorHAnsi" w:hAnsiTheme="minorHAnsi" w:cstheme="minorHAnsi"/>
          <w:shd w:val="clear" w:color="auto" w:fill="FFFFFF"/>
        </w:rPr>
        <w:t xml:space="preserve"> Hastings G, Angus K,  Bryant C. (Eds.). 2011. The Sage handbook of social marketing. Thousand Oaks, CA: Sage.  </w:t>
      </w:r>
    </w:p>
    <w:p w14:paraId="2358C69F" w14:textId="77777777" w:rsidR="00EE1E05" w:rsidRPr="00EE1E05" w:rsidRDefault="00EE1E05" w:rsidP="00411D1A">
      <w:pPr>
        <w:spacing w:line="360" w:lineRule="auto"/>
        <w:ind w:left="360"/>
        <w:rPr>
          <w:rStyle w:val="Hyperlink"/>
          <w:rFonts w:asciiTheme="minorHAnsi" w:hAnsiTheme="minorHAnsi" w:cstheme="minorHAnsi"/>
          <w:color w:val="auto"/>
          <w:u w:val="none"/>
        </w:rPr>
      </w:pPr>
    </w:p>
    <w:p w14:paraId="142DB5DB" w14:textId="6CBA237C" w:rsidR="004C490D" w:rsidRDefault="004C490D">
      <w:pPr>
        <w:rPr>
          <w:rFonts w:asciiTheme="minorHAnsi" w:hAnsiTheme="minorHAnsi" w:cstheme="minorHAnsi"/>
        </w:rPr>
      </w:pPr>
    </w:p>
    <w:sectPr w:rsidR="004C490D" w:rsidSect="00A34E56">
      <w:pgSz w:w="11906" w:h="16838"/>
      <w:pgMar w:top="1440" w:right="1440" w:bottom="1440" w:left="1440" w:header="708" w:footer="708"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92224" w14:textId="77777777" w:rsidR="00DF4D0E" w:rsidRDefault="00DF4D0E" w:rsidP="00BA4F29">
      <w:pPr>
        <w:spacing w:after="0" w:line="240" w:lineRule="auto"/>
      </w:pPr>
      <w:r>
        <w:separator/>
      </w:r>
    </w:p>
  </w:endnote>
  <w:endnote w:type="continuationSeparator" w:id="0">
    <w:p w14:paraId="44E3271F" w14:textId="77777777" w:rsidR="00DF4D0E" w:rsidRDefault="00DF4D0E" w:rsidP="00BA4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C1E83" w14:textId="77777777" w:rsidR="00DF4D0E" w:rsidRDefault="00DF4D0E" w:rsidP="00BA4F29">
      <w:pPr>
        <w:spacing w:after="0" w:line="240" w:lineRule="auto"/>
      </w:pPr>
      <w:r>
        <w:separator/>
      </w:r>
    </w:p>
  </w:footnote>
  <w:footnote w:type="continuationSeparator" w:id="0">
    <w:p w14:paraId="1D7CEB06" w14:textId="77777777" w:rsidR="00DF4D0E" w:rsidRDefault="00DF4D0E" w:rsidP="00BA4F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53E9"/>
    <w:multiLevelType w:val="hybridMultilevel"/>
    <w:tmpl w:val="2ED892D4"/>
    <w:lvl w:ilvl="0" w:tplc="BC8A7C12">
      <w:start w:val="1"/>
      <w:numFmt w:val="decimal"/>
      <w:lvlText w:val="%1."/>
      <w:lvlJc w:val="left"/>
      <w:pPr>
        <w:ind w:left="720" w:hanging="360"/>
      </w:pPr>
      <w:rPr>
        <w:rFonts w:ascii="Segoe UI" w:hAnsi="Segoe UI" w:cs="Segoe UI" w:hint="default"/>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DB5CB6"/>
    <w:multiLevelType w:val="multilevel"/>
    <w:tmpl w:val="183E78CA"/>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883BBB"/>
    <w:multiLevelType w:val="hybridMultilevel"/>
    <w:tmpl w:val="C452F986"/>
    <w:lvl w:ilvl="0" w:tplc="7DA0017E">
      <w:start w:val="1"/>
      <w:numFmt w:val="decimal"/>
      <w:lvlText w:val="%1."/>
      <w:lvlJc w:val="left"/>
      <w:pPr>
        <w:ind w:left="720" w:hanging="360"/>
      </w:pPr>
      <w:rPr>
        <w:rFonts w:ascii="Times New Roman" w:eastAsia="Times New Roman" w:hAnsi="Times New Roman" w:cs="Times New Roman"/>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1C3919"/>
    <w:multiLevelType w:val="multilevel"/>
    <w:tmpl w:val="8490F0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F0C1556"/>
    <w:multiLevelType w:val="multilevel"/>
    <w:tmpl w:val="976ECC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3572D7"/>
    <w:multiLevelType w:val="multilevel"/>
    <w:tmpl w:val="EE524FC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3B5727D5"/>
    <w:multiLevelType w:val="hybridMultilevel"/>
    <w:tmpl w:val="A860F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1237F"/>
    <w:multiLevelType w:val="multilevel"/>
    <w:tmpl w:val="CE400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966581D"/>
    <w:multiLevelType w:val="hybridMultilevel"/>
    <w:tmpl w:val="154ED5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CC08A1"/>
    <w:multiLevelType w:val="hybridMultilevel"/>
    <w:tmpl w:val="74020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012F5A"/>
    <w:multiLevelType w:val="multilevel"/>
    <w:tmpl w:val="B2D2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6031519">
    <w:abstractNumId w:val="7"/>
  </w:num>
  <w:num w:numId="2" w16cid:durableId="61374369">
    <w:abstractNumId w:val="4"/>
  </w:num>
  <w:num w:numId="3" w16cid:durableId="192808778">
    <w:abstractNumId w:val="5"/>
  </w:num>
  <w:num w:numId="4" w16cid:durableId="1858999016">
    <w:abstractNumId w:val="1"/>
  </w:num>
  <w:num w:numId="5" w16cid:durableId="1306737471">
    <w:abstractNumId w:val="0"/>
  </w:num>
  <w:num w:numId="6" w16cid:durableId="1325008522">
    <w:abstractNumId w:val="3"/>
  </w:num>
  <w:num w:numId="7" w16cid:durableId="637804839">
    <w:abstractNumId w:val="9"/>
  </w:num>
  <w:num w:numId="8" w16cid:durableId="1068460807">
    <w:abstractNumId w:val="2"/>
  </w:num>
  <w:num w:numId="9" w16cid:durableId="466164728">
    <w:abstractNumId w:val="8"/>
  </w:num>
  <w:num w:numId="10" w16cid:durableId="1735618338">
    <w:abstractNumId w:val="6"/>
  </w:num>
  <w:num w:numId="11" w16cid:durableId="13655202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80"/>
    <w:rsid w:val="000009FD"/>
    <w:rsid w:val="00001A7A"/>
    <w:rsid w:val="00006D9D"/>
    <w:rsid w:val="00014862"/>
    <w:rsid w:val="00024A85"/>
    <w:rsid w:val="00025560"/>
    <w:rsid w:val="000302DD"/>
    <w:rsid w:val="00032697"/>
    <w:rsid w:val="00033591"/>
    <w:rsid w:val="00046CFB"/>
    <w:rsid w:val="00057497"/>
    <w:rsid w:val="00062913"/>
    <w:rsid w:val="00075F94"/>
    <w:rsid w:val="0007603A"/>
    <w:rsid w:val="000818ED"/>
    <w:rsid w:val="000837B6"/>
    <w:rsid w:val="00085B3E"/>
    <w:rsid w:val="000867D1"/>
    <w:rsid w:val="00086CE2"/>
    <w:rsid w:val="00090FFF"/>
    <w:rsid w:val="000A151F"/>
    <w:rsid w:val="000A49C2"/>
    <w:rsid w:val="000A4D0D"/>
    <w:rsid w:val="000B4153"/>
    <w:rsid w:val="000B55EB"/>
    <w:rsid w:val="000B5F4D"/>
    <w:rsid w:val="000B7144"/>
    <w:rsid w:val="000C3BE4"/>
    <w:rsid w:val="000D2B69"/>
    <w:rsid w:val="000D3224"/>
    <w:rsid w:val="000D384F"/>
    <w:rsid w:val="000D41BE"/>
    <w:rsid w:val="000F1553"/>
    <w:rsid w:val="000F229B"/>
    <w:rsid w:val="000F7E2D"/>
    <w:rsid w:val="001030E4"/>
    <w:rsid w:val="0010782F"/>
    <w:rsid w:val="00127AD1"/>
    <w:rsid w:val="00131D77"/>
    <w:rsid w:val="00136C4A"/>
    <w:rsid w:val="00137DF7"/>
    <w:rsid w:val="00140E86"/>
    <w:rsid w:val="0014595F"/>
    <w:rsid w:val="0014598F"/>
    <w:rsid w:val="00161317"/>
    <w:rsid w:val="00167799"/>
    <w:rsid w:val="0017237C"/>
    <w:rsid w:val="00172C7D"/>
    <w:rsid w:val="00174C47"/>
    <w:rsid w:val="0018055C"/>
    <w:rsid w:val="00190650"/>
    <w:rsid w:val="00196217"/>
    <w:rsid w:val="001A5758"/>
    <w:rsid w:val="001B4A1E"/>
    <w:rsid w:val="001B796C"/>
    <w:rsid w:val="001B7E5F"/>
    <w:rsid w:val="001C07B4"/>
    <w:rsid w:val="001C213C"/>
    <w:rsid w:val="001C6AB0"/>
    <w:rsid w:val="001D1736"/>
    <w:rsid w:val="001D7196"/>
    <w:rsid w:val="001E1D3E"/>
    <w:rsid w:val="001E3242"/>
    <w:rsid w:val="001E47F8"/>
    <w:rsid w:val="001E50C2"/>
    <w:rsid w:val="001E5AEC"/>
    <w:rsid w:val="001F0908"/>
    <w:rsid w:val="001F4C2F"/>
    <w:rsid w:val="00204016"/>
    <w:rsid w:val="00205F27"/>
    <w:rsid w:val="00211A4D"/>
    <w:rsid w:val="0021671D"/>
    <w:rsid w:val="00225170"/>
    <w:rsid w:val="00226E1E"/>
    <w:rsid w:val="0023028E"/>
    <w:rsid w:val="0024243B"/>
    <w:rsid w:val="00242F18"/>
    <w:rsid w:val="0024748A"/>
    <w:rsid w:val="00250B39"/>
    <w:rsid w:val="00251433"/>
    <w:rsid w:val="002609B5"/>
    <w:rsid w:val="00263326"/>
    <w:rsid w:val="00266032"/>
    <w:rsid w:val="002720A0"/>
    <w:rsid w:val="0027722F"/>
    <w:rsid w:val="00280FC4"/>
    <w:rsid w:val="0028688B"/>
    <w:rsid w:val="002950A0"/>
    <w:rsid w:val="002A3B23"/>
    <w:rsid w:val="002D384B"/>
    <w:rsid w:val="002D43FB"/>
    <w:rsid w:val="002E799B"/>
    <w:rsid w:val="002F42DA"/>
    <w:rsid w:val="002F6BA3"/>
    <w:rsid w:val="00303F46"/>
    <w:rsid w:val="00304F5B"/>
    <w:rsid w:val="00305312"/>
    <w:rsid w:val="00305F60"/>
    <w:rsid w:val="00310692"/>
    <w:rsid w:val="00310EFE"/>
    <w:rsid w:val="00312966"/>
    <w:rsid w:val="0031345D"/>
    <w:rsid w:val="00317292"/>
    <w:rsid w:val="003521D3"/>
    <w:rsid w:val="00354AE9"/>
    <w:rsid w:val="003600E5"/>
    <w:rsid w:val="00370B78"/>
    <w:rsid w:val="00373935"/>
    <w:rsid w:val="00377477"/>
    <w:rsid w:val="00380062"/>
    <w:rsid w:val="00390000"/>
    <w:rsid w:val="003A011E"/>
    <w:rsid w:val="003A606A"/>
    <w:rsid w:val="003B0E55"/>
    <w:rsid w:val="003B1B46"/>
    <w:rsid w:val="003B4C7D"/>
    <w:rsid w:val="003D3BE4"/>
    <w:rsid w:val="003D53E5"/>
    <w:rsid w:val="003E2B9E"/>
    <w:rsid w:val="003E3608"/>
    <w:rsid w:val="003E408B"/>
    <w:rsid w:val="003F23BD"/>
    <w:rsid w:val="003F3478"/>
    <w:rsid w:val="004029AB"/>
    <w:rsid w:val="00411D1A"/>
    <w:rsid w:val="0043151C"/>
    <w:rsid w:val="00441AE4"/>
    <w:rsid w:val="00443B95"/>
    <w:rsid w:val="00443FC6"/>
    <w:rsid w:val="00450E6C"/>
    <w:rsid w:val="00462A0D"/>
    <w:rsid w:val="00470349"/>
    <w:rsid w:val="0047550F"/>
    <w:rsid w:val="004845A5"/>
    <w:rsid w:val="00484665"/>
    <w:rsid w:val="00484D5E"/>
    <w:rsid w:val="00495A02"/>
    <w:rsid w:val="00495BA3"/>
    <w:rsid w:val="004A0BE7"/>
    <w:rsid w:val="004A6EC7"/>
    <w:rsid w:val="004B4538"/>
    <w:rsid w:val="004C490D"/>
    <w:rsid w:val="004D44CC"/>
    <w:rsid w:val="004E111D"/>
    <w:rsid w:val="004F2412"/>
    <w:rsid w:val="0050785D"/>
    <w:rsid w:val="00516F46"/>
    <w:rsid w:val="00523E8E"/>
    <w:rsid w:val="00524608"/>
    <w:rsid w:val="00551AAB"/>
    <w:rsid w:val="00553277"/>
    <w:rsid w:val="00553F75"/>
    <w:rsid w:val="00562E82"/>
    <w:rsid w:val="00562FB9"/>
    <w:rsid w:val="00563FE1"/>
    <w:rsid w:val="005647DB"/>
    <w:rsid w:val="00564886"/>
    <w:rsid w:val="00570B64"/>
    <w:rsid w:val="00570DCA"/>
    <w:rsid w:val="00577E5F"/>
    <w:rsid w:val="005843BB"/>
    <w:rsid w:val="005926CA"/>
    <w:rsid w:val="005936CB"/>
    <w:rsid w:val="00594A62"/>
    <w:rsid w:val="005A34C9"/>
    <w:rsid w:val="005A57A6"/>
    <w:rsid w:val="005A7198"/>
    <w:rsid w:val="005B38EA"/>
    <w:rsid w:val="005B654E"/>
    <w:rsid w:val="005B66E5"/>
    <w:rsid w:val="005C510D"/>
    <w:rsid w:val="005D45D5"/>
    <w:rsid w:val="005D7885"/>
    <w:rsid w:val="005E0191"/>
    <w:rsid w:val="005E130B"/>
    <w:rsid w:val="005F105A"/>
    <w:rsid w:val="005F1E0A"/>
    <w:rsid w:val="005F28D2"/>
    <w:rsid w:val="005F3A65"/>
    <w:rsid w:val="005F5082"/>
    <w:rsid w:val="00635F23"/>
    <w:rsid w:val="00637333"/>
    <w:rsid w:val="00641550"/>
    <w:rsid w:val="006432DA"/>
    <w:rsid w:val="00647E77"/>
    <w:rsid w:val="00657C1D"/>
    <w:rsid w:val="00661EFA"/>
    <w:rsid w:val="006639F1"/>
    <w:rsid w:val="006724E4"/>
    <w:rsid w:val="00680983"/>
    <w:rsid w:val="00681F96"/>
    <w:rsid w:val="00684DD7"/>
    <w:rsid w:val="006861DD"/>
    <w:rsid w:val="00686901"/>
    <w:rsid w:val="00687BA6"/>
    <w:rsid w:val="0069457C"/>
    <w:rsid w:val="006973B2"/>
    <w:rsid w:val="006B1080"/>
    <w:rsid w:val="006B1AE5"/>
    <w:rsid w:val="006B5120"/>
    <w:rsid w:val="006C333D"/>
    <w:rsid w:val="006C46D5"/>
    <w:rsid w:val="006C588C"/>
    <w:rsid w:val="006C5974"/>
    <w:rsid w:val="006D583E"/>
    <w:rsid w:val="006D7C41"/>
    <w:rsid w:val="006E1B59"/>
    <w:rsid w:val="006F21A4"/>
    <w:rsid w:val="006F2AEE"/>
    <w:rsid w:val="006F79EF"/>
    <w:rsid w:val="00700BAD"/>
    <w:rsid w:val="00703803"/>
    <w:rsid w:val="00704574"/>
    <w:rsid w:val="0070504A"/>
    <w:rsid w:val="0070746C"/>
    <w:rsid w:val="007232DD"/>
    <w:rsid w:val="00731F50"/>
    <w:rsid w:val="00733FB7"/>
    <w:rsid w:val="00742C68"/>
    <w:rsid w:val="00746884"/>
    <w:rsid w:val="00763808"/>
    <w:rsid w:val="0076434A"/>
    <w:rsid w:val="0077066A"/>
    <w:rsid w:val="007870ED"/>
    <w:rsid w:val="007A1AB4"/>
    <w:rsid w:val="007A2863"/>
    <w:rsid w:val="007A677B"/>
    <w:rsid w:val="007A6BA9"/>
    <w:rsid w:val="007B09E0"/>
    <w:rsid w:val="007B1216"/>
    <w:rsid w:val="007C2FD2"/>
    <w:rsid w:val="007C3E5D"/>
    <w:rsid w:val="007C5567"/>
    <w:rsid w:val="007D40FF"/>
    <w:rsid w:val="007E22A3"/>
    <w:rsid w:val="007F30DA"/>
    <w:rsid w:val="00801E03"/>
    <w:rsid w:val="00811F9D"/>
    <w:rsid w:val="00812A37"/>
    <w:rsid w:val="00814836"/>
    <w:rsid w:val="00815DF7"/>
    <w:rsid w:val="00815E50"/>
    <w:rsid w:val="0082116A"/>
    <w:rsid w:val="00822CA7"/>
    <w:rsid w:val="00831775"/>
    <w:rsid w:val="00833367"/>
    <w:rsid w:val="00837B32"/>
    <w:rsid w:val="00882438"/>
    <w:rsid w:val="0088341A"/>
    <w:rsid w:val="00883CC7"/>
    <w:rsid w:val="00887B2C"/>
    <w:rsid w:val="0089072C"/>
    <w:rsid w:val="008B037B"/>
    <w:rsid w:val="008B652F"/>
    <w:rsid w:val="008C04FD"/>
    <w:rsid w:val="008C1091"/>
    <w:rsid w:val="008C3FC6"/>
    <w:rsid w:val="008D1F6B"/>
    <w:rsid w:val="008D2738"/>
    <w:rsid w:val="008E673B"/>
    <w:rsid w:val="008E7CB1"/>
    <w:rsid w:val="008F2820"/>
    <w:rsid w:val="00900973"/>
    <w:rsid w:val="00900FA3"/>
    <w:rsid w:val="0090117C"/>
    <w:rsid w:val="0090294E"/>
    <w:rsid w:val="009035AC"/>
    <w:rsid w:val="00910D59"/>
    <w:rsid w:val="00932F0A"/>
    <w:rsid w:val="0093448B"/>
    <w:rsid w:val="00940015"/>
    <w:rsid w:val="00940871"/>
    <w:rsid w:val="00944CCB"/>
    <w:rsid w:val="00951A60"/>
    <w:rsid w:val="00953EE4"/>
    <w:rsid w:val="009717EE"/>
    <w:rsid w:val="009737D1"/>
    <w:rsid w:val="00985AB7"/>
    <w:rsid w:val="009A3675"/>
    <w:rsid w:val="009A5CE0"/>
    <w:rsid w:val="009B0C25"/>
    <w:rsid w:val="009B4AC3"/>
    <w:rsid w:val="009C5E52"/>
    <w:rsid w:val="009C745D"/>
    <w:rsid w:val="009D1373"/>
    <w:rsid w:val="009E1B80"/>
    <w:rsid w:val="009E1ED3"/>
    <w:rsid w:val="009E3A15"/>
    <w:rsid w:val="009F057B"/>
    <w:rsid w:val="00A01251"/>
    <w:rsid w:val="00A03303"/>
    <w:rsid w:val="00A053C7"/>
    <w:rsid w:val="00A07F4B"/>
    <w:rsid w:val="00A12E42"/>
    <w:rsid w:val="00A15A68"/>
    <w:rsid w:val="00A17842"/>
    <w:rsid w:val="00A25F6E"/>
    <w:rsid w:val="00A34E56"/>
    <w:rsid w:val="00A371DC"/>
    <w:rsid w:val="00A45522"/>
    <w:rsid w:val="00A463DB"/>
    <w:rsid w:val="00A519D7"/>
    <w:rsid w:val="00A563E8"/>
    <w:rsid w:val="00A605EA"/>
    <w:rsid w:val="00A64652"/>
    <w:rsid w:val="00A65FDF"/>
    <w:rsid w:val="00A70B2E"/>
    <w:rsid w:val="00A8097E"/>
    <w:rsid w:val="00A84604"/>
    <w:rsid w:val="00A85CBC"/>
    <w:rsid w:val="00A85E64"/>
    <w:rsid w:val="00A9310D"/>
    <w:rsid w:val="00A939CD"/>
    <w:rsid w:val="00AA24DB"/>
    <w:rsid w:val="00AA6723"/>
    <w:rsid w:val="00AA7F69"/>
    <w:rsid w:val="00AB375D"/>
    <w:rsid w:val="00AC1F72"/>
    <w:rsid w:val="00AC22CB"/>
    <w:rsid w:val="00AC2E35"/>
    <w:rsid w:val="00AC712A"/>
    <w:rsid w:val="00AD7F19"/>
    <w:rsid w:val="00AE77D6"/>
    <w:rsid w:val="00AF0157"/>
    <w:rsid w:val="00AF5A6B"/>
    <w:rsid w:val="00B22F8E"/>
    <w:rsid w:val="00B3354A"/>
    <w:rsid w:val="00B36523"/>
    <w:rsid w:val="00B515DC"/>
    <w:rsid w:val="00B731C7"/>
    <w:rsid w:val="00B8058F"/>
    <w:rsid w:val="00B82DC4"/>
    <w:rsid w:val="00B94551"/>
    <w:rsid w:val="00B97515"/>
    <w:rsid w:val="00BA4F29"/>
    <w:rsid w:val="00BA612C"/>
    <w:rsid w:val="00BA6BD3"/>
    <w:rsid w:val="00BD1A9D"/>
    <w:rsid w:val="00BE5C14"/>
    <w:rsid w:val="00BF0A7F"/>
    <w:rsid w:val="00BF36FF"/>
    <w:rsid w:val="00BF721D"/>
    <w:rsid w:val="00C00003"/>
    <w:rsid w:val="00C0164B"/>
    <w:rsid w:val="00C1050E"/>
    <w:rsid w:val="00C12BD4"/>
    <w:rsid w:val="00C13CF7"/>
    <w:rsid w:val="00C156F3"/>
    <w:rsid w:val="00C23CA3"/>
    <w:rsid w:val="00C3048F"/>
    <w:rsid w:val="00C31467"/>
    <w:rsid w:val="00C31AED"/>
    <w:rsid w:val="00C3601C"/>
    <w:rsid w:val="00C40E57"/>
    <w:rsid w:val="00C41399"/>
    <w:rsid w:val="00C41F46"/>
    <w:rsid w:val="00C45F18"/>
    <w:rsid w:val="00C50812"/>
    <w:rsid w:val="00C526FB"/>
    <w:rsid w:val="00C65677"/>
    <w:rsid w:val="00C70086"/>
    <w:rsid w:val="00C841AF"/>
    <w:rsid w:val="00C9674D"/>
    <w:rsid w:val="00CA525B"/>
    <w:rsid w:val="00CA6C7E"/>
    <w:rsid w:val="00CB5C33"/>
    <w:rsid w:val="00CB7E1C"/>
    <w:rsid w:val="00CC40C5"/>
    <w:rsid w:val="00CC6EB3"/>
    <w:rsid w:val="00CD1A4E"/>
    <w:rsid w:val="00CD7463"/>
    <w:rsid w:val="00CE59FE"/>
    <w:rsid w:val="00D003F6"/>
    <w:rsid w:val="00D025E6"/>
    <w:rsid w:val="00D02F3A"/>
    <w:rsid w:val="00D03234"/>
    <w:rsid w:val="00D03C74"/>
    <w:rsid w:val="00D060B7"/>
    <w:rsid w:val="00D1388E"/>
    <w:rsid w:val="00D16BEA"/>
    <w:rsid w:val="00D21B93"/>
    <w:rsid w:val="00D21C51"/>
    <w:rsid w:val="00D21D21"/>
    <w:rsid w:val="00D22E26"/>
    <w:rsid w:val="00D23E00"/>
    <w:rsid w:val="00D27DB2"/>
    <w:rsid w:val="00D40AD5"/>
    <w:rsid w:val="00D4772C"/>
    <w:rsid w:val="00D47E11"/>
    <w:rsid w:val="00D56EE4"/>
    <w:rsid w:val="00D6234A"/>
    <w:rsid w:val="00D660C6"/>
    <w:rsid w:val="00D748B4"/>
    <w:rsid w:val="00D76471"/>
    <w:rsid w:val="00D855DE"/>
    <w:rsid w:val="00D92F0F"/>
    <w:rsid w:val="00D97908"/>
    <w:rsid w:val="00DA204D"/>
    <w:rsid w:val="00DA2B3F"/>
    <w:rsid w:val="00DA3D4F"/>
    <w:rsid w:val="00DA589B"/>
    <w:rsid w:val="00DA603B"/>
    <w:rsid w:val="00DB27F8"/>
    <w:rsid w:val="00DC112C"/>
    <w:rsid w:val="00DC4D59"/>
    <w:rsid w:val="00DD36A3"/>
    <w:rsid w:val="00DD40C1"/>
    <w:rsid w:val="00DD4BDD"/>
    <w:rsid w:val="00DD6269"/>
    <w:rsid w:val="00DF16BC"/>
    <w:rsid w:val="00DF2D19"/>
    <w:rsid w:val="00DF4D0E"/>
    <w:rsid w:val="00DF7232"/>
    <w:rsid w:val="00E00157"/>
    <w:rsid w:val="00E0016E"/>
    <w:rsid w:val="00E02D5C"/>
    <w:rsid w:val="00E03E73"/>
    <w:rsid w:val="00E04C4B"/>
    <w:rsid w:val="00E10725"/>
    <w:rsid w:val="00E14B53"/>
    <w:rsid w:val="00E2105D"/>
    <w:rsid w:val="00E31BFF"/>
    <w:rsid w:val="00E52114"/>
    <w:rsid w:val="00E53157"/>
    <w:rsid w:val="00E55B67"/>
    <w:rsid w:val="00E567C8"/>
    <w:rsid w:val="00E627A9"/>
    <w:rsid w:val="00E7069E"/>
    <w:rsid w:val="00E714C0"/>
    <w:rsid w:val="00E8595D"/>
    <w:rsid w:val="00E91859"/>
    <w:rsid w:val="00E9686A"/>
    <w:rsid w:val="00E9726C"/>
    <w:rsid w:val="00EA189A"/>
    <w:rsid w:val="00EB383E"/>
    <w:rsid w:val="00EC425D"/>
    <w:rsid w:val="00ED2EFC"/>
    <w:rsid w:val="00EE1E05"/>
    <w:rsid w:val="00EF1D63"/>
    <w:rsid w:val="00EF570C"/>
    <w:rsid w:val="00EF5BF2"/>
    <w:rsid w:val="00F03E02"/>
    <w:rsid w:val="00F109EB"/>
    <w:rsid w:val="00F21B1C"/>
    <w:rsid w:val="00F23D2C"/>
    <w:rsid w:val="00F2661B"/>
    <w:rsid w:val="00F31841"/>
    <w:rsid w:val="00F35EA7"/>
    <w:rsid w:val="00F36FC3"/>
    <w:rsid w:val="00F42F62"/>
    <w:rsid w:val="00F505EE"/>
    <w:rsid w:val="00F518F9"/>
    <w:rsid w:val="00F57E68"/>
    <w:rsid w:val="00F624FC"/>
    <w:rsid w:val="00F71B4A"/>
    <w:rsid w:val="00F807F0"/>
    <w:rsid w:val="00F918E0"/>
    <w:rsid w:val="00FA1443"/>
    <w:rsid w:val="00FA3F8D"/>
    <w:rsid w:val="00FA76D2"/>
    <w:rsid w:val="00FB3BAD"/>
    <w:rsid w:val="00FC56A5"/>
    <w:rsid w:val="00FC7B6F"/>
    <w:rsid w:val="00FD0642"/>
    <w:rsid w:val="00FD1B71"/>
    <w:rsid w:val="00FD6474"/>
    <w:rsid w:val="00FE250C"/>
    <w:rsid w:val="00FE39D9"/>
    <w:rsid w:val="00FE4572"/>
    <w:rsid w:val="00FF1270"/>
    <w:rsid w:val="00FF2C36"/>
    <w:rsid w:val="00FF55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A9FD9"/>
  <w15:docId w15:val="{5E800F23-8471-46CD-A0D0-B92B44AB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C0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link w:val="Heading4Char"/>
    <w:uiPriority w:val="9"/>
    <w:unhideWhenUsed/>
    <w:qFormat/>
    <w:rsid w:val="006C2F8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basedOn w:val="DefaultParagraphFont"/>
    <w:uiPriority w:val="22"/>
    <w:qFormat/>
    <w:rsid w:val="007F0C0F"/>
    <w:rPr>
      <w:b/>
      <w:bCs/>
    </w:rPr>
  </w:style>
  <w:style w:type="character" w:customStyle="1" w:styleId="mark8p2a6a9er">
    <w:name w:val="mark8p2a6a9er"/>
    <w:basedOn w:val="DefaultParagraphFont"/>
    <w:rsid w:val="007F0C0F"/>
  </w:style>
  <w:style w:type="character" w:customStyle="1" w:styleId="mark09sdfk8p1">
    <w:name w:val="mark09sdfk8p1"/>
    <w:basedOn w:val="DefaultParagraphFont"/>
    <w:rsid w:val="007F0C0F"/>
  </w:style>
  <w:style w:type="character" w:customStyle="1" w:styleId="markgnd7dayak">
    <w:name w:val="markgnd7dayak"/>
    <w:basedOn w:val="DefaultParagraphFont"/>
    <w:rsid w:val="007F0C0F"/>
  </w:style>
  <w:style w:type="character" w:styleId="Hyperlink">
    <w:name w:val="Hyperlink"/>
    <w:basedOn w:val="DefaultParagraphFont"/>
    <w:uiPriority w:val="99"/>
    <w:unhideWhenUsed/>
    <w:rsid w:val="007F0C0F"/>
    <w:rPr>
      <w:color w:val="0000FF"/>
      <w:u w:val="single"/>
    </w:rPr>
  </w:style>
  <w:style w:type="paragraph" w:styleId="ListParagraph">
    <w:name w:val="List Paragraph"/>
    <w:aliases w:val="List Paragraph1,Lapis Bulleted List,List Paragraph (numbered (a)),Body text,Bullet List,FooterText,Colorful List Accent 1,Colorful List - Accent 11,Premier,Paragraphe de liste1,List Paragraph-ExecSummary,Numbered List Paragraph,References"/>
    <w:basedOn w:val="Normal"/>
    <w:link w:val="ListParagraphChar"/>
    <w:uiPriority w:val="34"/>
    <w:qFormat/>
    <w:rsid w:val="007F0C0F"/>
    <w:pPr>
      <w:ind w:left="720"/>
      <w:contextualSpacing/>
    </w:pPr>
  </w:style>
  <w:style w:type="character" w:styleId="CommentReference">
    <w:name w:val="annotation reference"/>
    <w:basedOn w:val="DefaultParagraphFont"/>
    <w:uiPriority w:val="99"/>
    <w:semiHidden/>
    <w:unhideWhenUsed/>
    <w:rsid w:val="00632167"/>
    <w:rPr>
      <w:sz w:val="16"/>
      <w:szCs w:val="16"/>
    </w:rPr>
  </w:style>
  <w:style w:type="paragraph" w:styleId="CommentText">
    <w:name w:val="annotation text"/>
    <w:basedOn w:val="Normal"/>
    <w:link w:val="CommentTextChar"/>
    <w:uiPriority w:val="99"/>
    <w:unhideWhenUsed/>
    <w:rsid w:val="00632167"/>
    <w:pPr>
      <w:spacing w:line="240" w:lineRule="auto"/>
    </w:pPr>
    <w:rPr>
      <w:sz w:val="20"/>
      <w:szCs w:val="20"/>
    </w:rPr>
  </w:style>
  <w:style w:type="character" w:customStyle="1" w:styleId="CommentTextChar">
    <w:name w:val="Comment Text Char"/>
    <w:basedOn w:val="DefaultParagraphFont"/>
    <w:link w:val="CommentText"/>
    <w:uiPriority w:val="99"/>
    <w:rsid w:val="00632167"/>
    <w:rPr>
      <w:sz w:val="20"/>
      <w:szCs w:val="20"/>
    </w:rPr>
  </w:style>
  <w:style w:type="paragraph" w:styleId="CommentSubject">
    <w:name w:val="annotation subject"/>
    <w:basedOn w:val="CommentText"/>
    <w:next w:val="CommentText"/>
    <w:link w:val="CommentSubjectChar"/>
    <w:uiPriority w:val="99"/>
    <w:semiHidden/>
    <w:unhideWhenUsed/>
    <w:rsid w:val="00632167"/>
    <w:rPr>
      <w:b/>
      <w:bCs/>
    </w:rPr>
  </w:style>
  <w:style w:type="character" w:customStyle="1" w:styleId="CommentSubjectChar">
    <w:name w:val="Comment Subject Char"/>
    <w:basedOn w:val="CommentTextChar"/>
    <w:link w:val="CommentSubject"/>
    <w:uiPriority w:val="99"/>
    <w:semiHidden/>
    <w:rsid w:val="00632167"/>
    <w:rPr>
      <w:b/>
      <w:bCs/>
      <w:sz w:val="20"/>
      <w:szCs w:val="20"/>
    </w:rPr>
  </w:style>
  <w:style w:type="character" w:customStyle="1" w:styleId="normaltextrun">
    <w:name w:val="normaltextrun"/>
    <w:basedOn w:val="DefaultParagraphFont"/>
    <w:rsid w:val="00E00CE7"/>
  </w:style>
  <w:style w:type="character" w:styleId="Emphasis">
    <w:name w:val="Emphasis"/>
    <w:basedOn w:val="DefaultParagraphFont"/>
    <w:uiPriority w:val="20"/>
    <w:qFormat/>
    <w:rsid w:val="00A25A72"/>
    <w:rPr>
      <w:i/>
      <w:iCs/>
    </w:rPr>
  </w:style>
  <w:style w:type="paragraph" w:customStyle="1" w:styleId="Content">
    <w:name w:val="Content"/>
    <w:basedOn w:val="Normal"/>
    <w:link w:val="ContentChar"/>
    <w:qFormat/>
    <w:rsid w:val="004F3B59"/>
    <w:pPr>
      <w:spacing w:after="0" w:line="276" w:lineRule="auto"/>
    </w:pPr>
    <w:rPr>
      <w:rFonts w:eastAsiaTheme="minorEastAsia"/>
      <w:color w:val="44546A" w:themeColor="text2"/>
      <w:sz w:val="28"/>
    </w:rPr>
  </w:style>
  <w:style w:type="character" w:customStyle="1" w:styleId="ContentChar">
    <w:name w:val="Content Char"/>
    <w:basedOn w:val="DefaultParagraphFont"/>
    <w:link w:val="Content"/>
    <w:rsid w:val="004F3B59"/>
    <w:rPr>
      <w:rFonts w:eastAsiaTheme="minorEastAsia"/>
      <w:color w:val="44546A" w:themeColor="text2"/>
      <w:sz w:val="28"/>
      <w:lang w:val="en-US"/>
    </w:rPr>
  </w:style>
  <w:style w:type="character" w:customStyle="1" w:styleId="ListParagraphChar">
    <w:name w:val="List Paragraph Char"/>
    <w:aliases w:val="List Paragraph1 Char,Lapis Bulleted List Char,List Paragraph (numbered (a)) Char,Body text Char,Bullet List Char,FooterText Char,Colorful List Accent 1 Char,Colorful List - Accent 11 Char,Premier Char,Paragraphe de liste1 Char"/>
    <w:link w:val="ListParagraph"/>
    <w:uiPriority w:val="34"/>
    <w:qFormat/>
    <w:locked/>
    <w:rsid w:val="004F3B59"/>
  </w:style>
  <w:style w:type="character" w:styleId="FootnoteReference">
    <w:name w:val="footnote reference"/>
    <w:aliases w:val="ftref,Footnote Reference Number,16 Point,Superscript 6 Point,Footnote,Ref,de nota al pie,BVI fnr,BVI fnr Char1 Char Char Char Char Char Char,BVI fnr Car Car Char1 Char Char Char Char Char Char"/>
    <w:basedOn w:val="DefaultParagraphFont"/>
    <w:link w:val="BVIfnrChar1CharCharCharCharChar"/>
    <w:uiPriority w:val="99"/>
    <w:unhideWhenUsed/>
    <w:rsid w:val="00C63596"/>
    <w:rPr>
      <w:vertAlign w:val="superscript"/>
    </w:rPr>
  </w:style>
  <w:style w:type="paragraph" w:customStyle="1" w:styleId="BVIfnrChar1CharCharCharCharChar">
    <w:name w:val="BVI fnr Char1 Char Char Char Char Char"/>
    <w:aliases w:val="BVI fnr Car Car Char1 Char Char Char Char Char,BVI fnr Car Char1 Char Char Char Char Char,BVI fnr Car Car Car Car Char2 Char Char Char Char Char"/>
    <w:basedOn w:val="Normal"/>
    <w:link w:val="FootnoteReference"/>
    <w:uiPriority w:val="99"/>
    <w:rsid w:val="00C63596"/>
    <w:pPr>
      <w:spacing w:line="240" w:lineRule="exact"/>
    </w:pPr>
    <w:rPr>
      <w:vertAlign w:val="superscript"/>
    </w:rPr>
  </w:style>
  <w:style w:type="paragraph" w:styleId="FootnoteText">
    <w:name w:val="footnote text"/>
    <w:basedOn w:val="Normal"/>
    <w:link w:val="FootnoteTextChar"/>
    <w:uiPriority w:val="99"/>
    <w:unhideWhenUsed/>
    <w:rsid w:val="00C63596"/>
    <w:pPr>
      <w:spacing w:after="0" w:line="240" w:lineRule="auto"/>
    </w:pPr>
    <w:rPr>
      <w:sz w:val="20"/>
      <w:szCs w:val="20"/>
    </w:rPr>
  </w:style>
  <w:style w:type="character" w:customStyle="1" w:styleId="FootnoteTextChar">
    <w:name w:val="Footnote Text Char"/>
    <w:basedOn w:val="DefaultParagraphFont"/>
    <w:link w:val="FootnoteText"/>
    <w:uiPriority w:val="99"/>
    <w:rsid w:val="00C63596"/>
    <w:rPr>
      <w:rFonts w:eastAsia="Calibri"/>
      <w:sz w:val="20"/>
      <w:szCs w:val="20"/>
    </w:rPr>
  </w:style>
  <w:style w:type="paragraph" w:customStyle="1" w:styleId="bodycopy">
    <w:name w:val="bodycopy"/>
    <w:basedOn w:val="Normal"/>
    <w:rsid w:val="005D1DB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D1D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rcss-1q0x1qg-paragraph">
    <w:name w:val="ssrcss-1q0x1qg-paragraph"/>
    <w:basedOn w:val="Normal"/>
    <w:rsid w:val="006708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6C2F86"/>
    <w:rPr>
      <w:rFonts w:ascii="Times New Roman" w:eastAsia="Times New Roman" w:hAnsi="Times New Roman" w:cs="Times New Roman"/>
      <w:b/>
      <w:bCs/>
      <w:sz w:val="24"/>
      <w:szCs w:val="24"/>
      <w:lang w:eastAsia="en-GB"/>
    </w:rPr>
  </w:style>
  <w:style w:type="paragraph" w:styleId="PlainText">
    <w:name w:val="Plain Text"/>
    <w:basedOn w:val="Normal"/>
    <w:link w:val="PlainTextChar"/>
    <w:uiPriority w:val="99"/>
    <w:unhideWhenUsed/>
    <w:rsid w:val="006C2F86"/>
    <w:pPr>
      <w:spacing w:after="0" w:line="240" w:lineRule="auto"/>
    </w:pPr>
    <w:rPr>
      <w:szCs w:val="21"/>
      <w:lang w:val="en-IE"/>
    </w:rPr>
  </w:style>
  <w:style w:type="character" w:customStyle="1" w:styleId="PlainTextChar">
    <w:name w:val="Plain Text Char"/>
    <w:basedOn w:val="DefaultParagraphFont"/>
    <w:link w:val="PlainText"/>
    <w:uiPriority w:val="99"/>
    <w:rsid w:val="006C2F86"/>
    <w:rPr>
      <w:rFonts w:ascii="Calibri" w:hAnsi="Calibri"/>
      <w:szCs w:val="21"/>
      <w:lang w:val="en-IE"/>
    </w:rPr>
  </w:style>
  <w:style w:type="character" w:customStyle="1" w:styleId="Hyperlink1">
    <w:name w:val="Hyperlink1"/>
    <w:basedOn w:val="DefaultParagraphFont"/>
    <w:uiPriority w:val="99"/>
    <w:unhideWhenUsed/>
    <w:rsid w:val="00102202"/>
    <w:rPr>
      <w:color w:val="0563C1"/>
      <w:u w:val="single"/>
    </w:rPr>
  </w:style>
  <w:style w:type="paragraph" w:styleId="BodyText">
    <w:name w:val="Body Text"/>
    <w:basedOn w:val="Normal"/>
    <w:link w:val="BodyTextChar"/>
    <w:rsid w:val="00163FD2"/>
    <w:pPr>
      <w:autoSpaceDE w:val="0"/>
      <w:autoSpaceDN w:val="0"/>
      <w:adjustRightInd w:val="0"/>
      <w:spacing w:after="200" w:line="360" w:lineRule="auto"/>
      <w:jc w:val="both"/>
    </w:pPr>
    <w:rPr>
      <w:bCs/>
    </w:rPr>
  </w:style>
  <w:style w:type="character" w:customStyle="1" w:styleId="BodyTextChar">
    <w:name w:val="Body Text Char"/>
    <w:basedOn w:val="DefaultParagraphFont"/>
    <w:link w:val="BodyText"/>
    <w:rsid w:val="00163FD2"/>
    <w:rPr>
      <w:rFonts w:ascii="Calibri" w:hAnsi="Calibri" w:cs="Calibri"/>
      <w:bCs/>
    </w:rPr>
  </w:style>
  <w:style w:type="table" w:styleId="GridTable1Light-Accent1">
    <w:name w:val="Grid Table 1 Light Accent 1"/>
    <w:basedOn w:val="TableNormal"/>
    <w:uiPriority w:val="46"/>
    <w:rsid w:val="00163FD2"/>
    <w:pPr>
      <w:spacing w:after="0" w:line="240" w:lineRule="auto"/>
    </w:pPr>
    <w:rPr>
      <w:sz w:val="24"/>
      <w:szCs w:val="24"/>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Spacing">
    <w:name w:val="No Spacing"/>
    <w:uiPriority w:val="1"/>
    <w:qFormat/>
    <w:rsid w:val="00E026A8"/>
    <w:pPr>
      <w:spacing w:after="0" w:line="240" w:lineRule="auto"/>
    </w:pPr>
  </w:style>
  <w:style w:type="paragraph" w:customStyle="1" w:styleId="m-253295513241853161msolistparagraph">
    <w:name w:val="m_-253295513241853161msolistparagraph"/>
    <w:basedOn w:val="Normal"/>
    <w:rsid w:val="002C3F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C7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character" w:styleId="UnresolvedMention">
    <w:name w:val="Unresolved Mention"/>
    <w:basedOn w:val="DefaultParagraphFont"/>
    <w:uiPriority w:val="99"/>
    <w:semiHidden/>
    <w:unhideWhenUsed/>
    <w:rsid w:val="00763808"/>
    <w:rPr>
      <w:color w:val="605E5C"/>
      <w:shd w:val="clear" w:color="auto" w:fill="E1DFDD"/>
    </w:rPr>
  </w:style>
  <w:style w:type="character" w:styleId="LineNumber">
    <w:name w:val="line number"/>
    <w:basedOn w:val="DefaultParagraphFont"/>
    <w:uiPriority w:val="99"/>
    <w:semiHidden/>
    <w:unhideWhenUsed/>
    <w:rsid w:val="00A34E56"/>
  </w:style>
  <w:style w:type="character" w:customStyle="1" w:styleId="citeproc-title">
    <w:name w:val="citeproc-title"/>
    <w:basedOn w:val="DefaultParagraphFont"/>
    <w:rsid w:val="00BA4F29"/>
  </w:style>
  <w:style w:type="character" w:customStyle="1" w:styleId="citeproc-publisher">
    <w:name w:val="citeproc-publisher"/>
    <w:basedOn w:val="DefaultParagraphFont"/>
    <w:rsid w:val="00BA4F29"/>
  </w:style>
  <w:style w:type="character" w:customStyle="1" w:styleId="citeproc-publisher-place">
    <w:name w:val="citeproc-publisher-place"/>
    <w:basedOn w:val="DefaultParagraphFont"/>
    <w:rsid w:val="00BA4F29"/>
  </w:style>
  <w:style w:type="character" w:customStyle="1" w:styleId="govuk-visually-hidden">
    <w:name w:val="govuk-visually-hidden"/>
    <w:basedOn w:val="DefaultParagraphFont"/>
    <w:rsid w:val="000F1553"/>
  </w:style>
  <w:style w:type="character" w:customStyle="1" w:styleId="nlmyear">
    <w:name w:val="nlm_year"/>
    <w:basedOn w:val="DefaultParagraphFont"/>
    <w:rsid w:val="00C841AF"/>
  </w:style>
  <w:style w:type="character" w:customStyle="1" w:styleId="nlmarticle-title">
    <w:name w:val="nlm_article-title"/>
    <w:basedOn w:val="DefaultParagraphFont"/>
    <w:rsid w:val="00C841AF"/>
  </w:style>
  <w:style w:type="character" w:customStyle="1" w:styleId="nlmfpage">
    <w:name w:val="nlm_fpage"/>
    <w:basedOn w:val="DefaultParagraphFont"/>
    <w:rsid w:val="00C841AF"/>
  </w:style>
  <w:style w:type="character" w:customStyle="1" w:styleId="nlmlpage">
    <w:name w:val="nlm_lpage"/>
    <w:basedOn w:val="DefaultParagraphFont"/>
    <w:rsid w:val="00C841AF"/>
  </w:style>
  <w:style w:type="paragraph" w:styleId="Revision">
    <w:name w:val="Revision"/>
    <w:hidden/>
    <w:uiPriority w:val="99"/>
    <w:semiHidden/>
    <w:rsid w:val="00014862"/>
    <w:pPr>
      <w:spacing w:after="0" w:line="240" w:lineRule="auto"/>
    </w:pPr>
  </w:style>
  <w:style w:type="paragraph" w:styleId="Header">
    <w:name w:val="header"/>
    <w:basedOn w:val="Normal"/>
    <w:link w:val="HeaderChar"/>
    <w:uiPriority w:val="99"/>
    <w:unhideWhenUsed/>
    <w:rsid w:val="00705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04A"/>
  </w:style>
  <w:style w:type="paragraph" w:styleId="Footer">
    <w:name w:val="footer"/>
    <w:basedOn w:val="Normal"/>
    <w:link w:val="FooterChar"/>
    <w:uiPriority w:val="99"/>
    <w:unhideWhenUsed/>
    <w:rsid w:val="007050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7344">
      <w:bodyDiv w:val="1"/>
      <w:marLeft w:val="0"/>
      <w:marRight w:val="0"/>
      <w:marTop w:val="0"/>
      <w:marBottom w:val="0"/>
      <w:divBdr>
        <w:top w:val="none" w:sz="0" w:space="0" w:color="auto"/>
        <w:left w:val="none" w:sz="0" w:space="0" w:color="auto"/>
        <w:bottom w:val="none" w:sz="0" w:space="0" w:color="auto"/>
        <w:right w:val="none" w:sz="0" w:space="0" w:color="auto"/>
      </w:divBdr>
      <w:divsChild>
        <w:div w:id="1452549519">
          <w:marLeft w:val="0"/>
          <w:marRight w:val="0"/>
          <w:marTop w:val="0"/>
          <w:marBottom w:val="0"/>
          <w:divBdr>
            <w:top w:val="none" w:sz="0" w:space="0" w:color="auto"/>
            <w:left w:val="none" w:sz="0" w:space="0" w:color="auto"/>
            <w:bottom w:val="none" w:sz="0" w:space="0" w:color="auto"/>
            <w:right w:val="none" w:sz="0" w:space="0" w:color="auto"/>
          </w:divBdr>
        </w:div>
        <w:div w:id="2053114357">
          <w:marLeft w:val="0"/>
          <w:marRight w:val="0"/>
          <w:marTop w:val="0"/>
          <w:marBottom w:val="0"/>
          <w:divBdr>
            <w:top w:val="none" w:sz="0" w:space="0" w:color="auto"/>
            <w:left w:val="none" w:sz="0" w:space="0" w:color="auto"/>
            <w:bottom w:val="none" w:sz="0" w:space="0" w:color="auto"/>
            <w:right w:val="none" w:sz="0" w:space="0" w:color="auto"/>
          </w:divBdr>
        </w:div>
      </w:divsChild>
    </w:div>
    <w:div w:id="1794472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ainhealth.org/sites/default/files/publications/documents/national-micronutrient-survey-jordan-2010.pdf%20Accessed%2012-07-21"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nhcr.org/jo/12449-unhcr-continues-to-support-refugees-in-jordan-throughout-2019.html" TargetMode="External"/><Relationship Id="rId17" Type="http://schemas.openxmlformats.org/officeDocument/2006/relationships/hyperlink" Target="https://doi.org/10.1177/14767503211009571" TargetMode="External"/><Relationship Id="rId2" Type="http://schemas.openxmlformats.org/officeDocument/2006/relationships/customXml" Target="../customXml/item2.xml"/><Relationship Id="rId16" Type="http://schemas.openxmlformats.org/officeDocument/2006/relationships/hyperlink" Target="https://thensmc.com/content/nsmc-benchmark-criteria-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hcr.org/jo/12449-unhcr-continues-to-support-refugees-in-jordan-throughout-2019.html" TargetMode="External"/><Relationship Id="rId5" Type="http://schemas.openxmlformats.org/officeDocument/2006/relationships/settings" Target="settings.xml"/><Relationship Id="rId15" Type="http://schemas.openxmlformats.org/officeDocument/2006/relationships/hyperlink" Target="https://dx.doi.org/10.13005/bpj/757" TargetMode="External"/><Relationship Id="rId10" Type="http://schemas.openxmlformats.org/officeDocument/2006/relationships/hyperlink" Target="http://www.fao.org/ag/agn/nutrition/jor_en.s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unicef.org/mena/nutrition" TargetMode="External"/><Relationship Id="rId14" Type="http://schemas.openxmlformats.org/officeDocument/2006/relationships/hyperlink" Target="https://publichealthmatters.blog.gov.uk/2015/07/17/expert-interview-new-sugar-recommen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XTFzkympNj4fMUt8Xa8Ndo4uhg==">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F2AFA9-185B-4940-B277-8876531ED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6199</Words>
  <Characters>35340</Characters>
  <Application>Microsoft Office Word</Application>
  <DocSecurity>4</DocSecurity>
  <Lines>294</Lines>
  <Paragraphs>82</Paragraphs>
  <ScaleCrop>false</ScaleCrop>
  <Company/>
  <LinksUpToDate>false</LinksUpToDate>
  <CharactersWithSpaces>41457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Rowena Merritt</dc:creator>
  <cp:lastModifiedBy>George Austin-Coskry</cp:lastModifiedBy>
  <cp:revision>2</cp:revision>
  <dcterms:created xsi:type="dcterms:W3CDTF">2022-11-15T14:34:00Z</dcterms:created>
  <dcterms:modified xsi:type="dcterms:W3CDTF">2022-11-15T14:34:00Z</dcterms:modified>
</cp:coreProperties>
</file>