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D8C8" w14:textId="748979B7" w:rsidR="00BD463D" w:rsidRPr="00BF7AB4" w:rsidRDefault="00080CF2" w:rsidP="008B5FB1">
      <w:pPr>
        <w:pStyle w:val="Default"/>
        <w:spacing w:line="276" w:lineRule="auto"/>
        <w:jc w:val="center"/>
        <w:rPr>
          <w:rFonts w:ascii="Times New Roman" w:hAnsi="Times New Roman" w:cs="Times New Roman"/>
          <w:b/>
          <w:bCs/>
          <w:lang w:val="ru-RU"/>
        </w:rPr>
      </w:pPr>
      <w:r w:rsidRPr="00BF7AB4">
        <w:rPr>
          <w:rFonts w:ascii="Times New Roman" w:hAnsi="Times New Roman" w:cs="Times New Roman"/>
          <w:b/>
          <w:bCs/>
          <w:lang w:val="ru-RU"/>
        </w:rPr>
        <w:t>Изучение миозинов животных в с</w:t>
      </w:r>
      <w:r w:rsidR="004F03CD" w:rsidRPr="00BF7AB4">
        <w:rPr>
          <w:rFonts w:ascii="Times New Roman" w:hAnsi="Times New Roman" w:cs="Times New Roman"/>
          <w:b/>
          <w:bCs/>
          <w:lang w:val="ru-RU"/>
        </w:rPr>
        <w:t>равнительн</w:t>
      </w:r>
      <w:r w:rsidRPr="00BF7AB4">
        <w:rPr>
          <w:rFonts w:ascii="Times New Roman" w:hAnsi="Times New Roman" w:cs="Times New Roman"/>
          <w:b/>
          <w:bCs/>
          <w:lang w:val="ru-RU"/>
        </w:rPr>
        <w:t>ом</w:t>
      </w:r>
      <w:r w:rsidR="004F03CD" w:rsidRPr="00BF7AB4">
        <w:rPr>
          <w:rFonts w:ascii="Times New Roman" w:hAnsi="Times New Roman" w:cs="Times New Roman"/>
          <w:b/>
          <w:bCs/>
          <w:lang w:val="ru-RU"/>
        </w:rPr>
        <w:t xml:space="preserve"> геном</w:t>
      </w:r>
      <w:r w:rsidRPr="00BF7AB4">
        <w:rPr>
          <w:rFonts w:ascii="Times New Roman" w:hAnsi="Times New Roman" w:cs="Times New Roman"/>
          <w:b/>
          <w:bCs/>
          <w:lang w:val="ru-RU"/>
        </w:rPr>
        <w:t>ном</w:t>
      </w:r>
      <w:r w:rsidR="004F03CD" w:rsidRPr="00BF7AB4">
        <w:rPr>
          <w:rFonts w:ascii="Times New Roman" w:hAnsi="Times New Roman" w:cs="Times New Roman"/>
          <w:b/>
          <w:bCs/>
          <w:lang w:val="ru-RU"/>
        </w:rPr>
        <w:t xml:space="preserve"> </w:t>
      </w:r>
      <w:r w:rsidRPr="00BF7AB4">
        <w:rPr>
          <w:rFonts w:ascii="Times New Roman" w:hAnsi="Times New Roman" w:cs="Times New Roman"/>
          <w:b/>
          <w:bCs/>
          <w:lang w:val="ru-RU"/>
        </w:rPr>
        <w:t>аспекте</w:t>
      </w:r>
    </w:p>
    <w:p w14:paraId="00A8AB72" w14:textId="110FC868" w:rsidR="00BD463D" w:rsidRPr="00BF7AB4" w:rsidRDefault="00430AD4" w:rsidP="008B5FB1">
      <w:pPr>
        <w:pStyle w:val="Default"/>
        <w:spacing w:line="276" w:lineRule="auto"/>
        <w:jc w:val="center"/>
        <w:rPr>
          <w:rFonts w:ascii="Times New Roman" w:hAnsi="Times New Roman" w:cs="Times New Roman"/>
          <w:vertAlign w:val="superscript"/>
          <w:lang w:val="ru-RU"/>
        </w:rPr>
      </w:pPr>
      <w:r w:rsidRPr="00BF7AB4">
        <w:rPr>
          <w:rFonts w:ascii="Times New Roman" w:hAnsi="Times New Roman" w:cs="Times New Roman"/>
          <w:lang w:val="ru-RU"/>
        </w:rPr>
        <w:t>Томпсон С.,</w:t>
      </w:r>
      <w:r w:rsidR="008B5FB1" w:rsidRPr="00BF7AB4">
        <w:rPr>
          <w:rFonts w:ascii="Times New Roman" w:hAnsi="Times New Roman" w:cs="Times New Roman"/>
          <w:vertAlign w:val="superscript"/>
          <w:lang w:val="ru-RU"/>
        </w:rPr>
        <w:t>1</w:t>
      </w:r>
      <w:r w:rsidRPr="00BF7AB4">
        <w:rPr>
          <w:rFonts w:ascii="Times New Roman" w:hAnsi="Times New Roman" w:cs="Times New Roman"/>
          <w:lang w:val="ru-RU"/>
        </w:rPr>
        <w:t xml:space="preserve"> Романов М.Н.,</w:t>
      </w:r>
      <w:r w:rsidR="008B5FB1" w:rsidRPr="00BF7AB4">
        <w:rPr>
          <w:rFonts w:ascii="Times New Roman" w:hAnsi="Times New Roman" w:cs="Times New Roman"/>
          <w:vertAlign w:val="superscript"/>
          <w:lang w:val="ru-RU"/>
        </w:rPr>
        <w:t>1,2</w:t>
      </w:r>
      <w:r w:rsidRPr="00BF7AB4">
        <w:rPr>
          <w:rFonts w:ascii="Times New Roman" w:hAnsi="Times New Roman" w:cs="Times New Roman"/>
          <w:lang w:val="ru-RU"/>
        </w:rPr>
        <w:t xml:space="preserve"> Гриффин Д.К.</w:t>
      </w:r>
      <w:r w:rsidR="008B5FB1" w:rsidRPr="00BF7AB4">
        <w:rPr>
          <w:rFonts w:ascii="Times New Roman" w:hAnsi="Times New Roman" w:cs="Times New Roman"/>
          <w:vertAlign w:val="superscript"/>
          <w:lang w:val="ru-RU"/>
        </w:rPr>
        <w:t>1</w:t>
      </w:r>
    </w:p>
    <w:p w14:paraId="55EA678E" w14:textId="1AC878D9" w:rsidR="00430AD4" w:rsidRPr="00BF7AB4" w:rsidRDefault="00430AD4" w:rsidP="008B5FB1">
      <w:pPr>
        <w:pStyle w:val="Default"/>
        <w:spacing w:line="276" w:lineRule="auto"/>
        <w:jc w:val="both"/>
        <w:rPr>
          <w:rFonts w:ascii="Times New Roman" w:hAnsi="Times New Roman" w:cs="Times New Roman"/>
          <w:lang w:val="ru-RU"/>
        </w:rPr>
      </w:pPr>
    </w:p>
    <w:p w14:paraId="2A896F13" w14:textId="1CFFDFE1" w:rsidR="008B5FB1" w:rsidRPr="00BF7AB4" w:rsidRDefault="008B5FB1" w:rsidP="008B5FB1">
      <w:pPr>
        <w:rPr>
          <w:rFonts w:ascii="Times New Roman" w:hAnsi="Times New Roman"/>
          <w:bCs/>
          <w:lang w:val="ru-RU"/>
        </w:rPr>
      </w:pPr>
      <w:r w:rsidRPr="00BF7AB4">
        <w:rPr>
          <w:rFonts w:ascii="Times New Roman" w:hAnsi="Times New Roman"/>
          <w:vertAlign w:val="superscript"/>
          <w:lang w:val="ru-RU"/>
        </w:rPr>
        <w:t>1</w:t>
      </w:r>
      <w:r w:rsidRPr="00BF7AB4">
        <w:rPr>
          <w:rFonts w:ascii="Times New Roman" w:hAnsi="Times New Roman"/>
          <w:bCs/>
          <w:lang w:val="ru-RU"/>
        </w:rPr>
        <w:t>Университет Кента, Кентербери, Великобритания;</w:t>
      </w:r>
    </w:p>
    <w:p w14:paraId="23C41B23" w14:textId="1F3C81C6" w:rsidR="008B5FB1" w:rsidRPr="00BF7AB4" w:rsidRDefault="008B5FB1" w:rsidP="008B5FB1">
      <w:pPr>
        <w:jc w:val="both"/>
        <w:rPr>
          <w:rFonts w:ascii="Times New Roman" w:hAnsi="Times New Roman"/>
          <w:lang w:val="ru-RU"/>
        </w:rPr>
      </w:pPr>
      <w:r w:rsidRPr="00BF7AB4">
        <w:rPr>
          <w:rFonts w:ascii="Times New Roman" w:hAnsi="Times New Roman"/>
          <w:vertAlign w:val="superscript"/>
          <w:lang w:val="ru-RU"/>
        </w:rPr>
        <w:t>2</w:t>
      </w:r>
      <w:r w:rsidRPr="00BF7AB4">
        <w:rPr>
          <w:rFonts w:ascii="Times New Roman" w:hAnsi="Times New Roman"/>
          <w:lang w:val="ru-RU"/>
        </w:rPr>
        <w:t>ФГБОУ ВО «Московская государственная академия ветеринарной медицины и биотехнологии – МВА имени К. И. Скрябина», Москва, Россия</w:t>
      </w:r>
    </w:p>
    <w:p w14:paraId="25637551" w14:textId="77777777" w:rsidR="008B5FB1" w:rsidRPr="00BF7AB4" w:rsidRDefault="008B5FB1" w:rsidP="008B5FB1">
      <w:pPr>
        <w:rPr>
          <w:rFonts w:ascii="Times New Roman" w:hAnsi="Times New Roman" w:cs="Times New Roman"/>
          <w:lang w:val="ru-RU"/>
        </w:rPr>
      </w:pPr>
    </w:p>
    <w:p w14:paraId="73987D96" w14:textId="47FA672B" w:rsidR="008B5FB1" w:rsidRPr="00BF7AB4" w:rsidRDefault="008B5FB1" w:rsidP="008B5FB1">
      <w:pPr>
        <w:jc w:val="center"/>
        <w:rPr>
          <w:rFonts w:ascii="Times New Roman" w:hAnsi="Times New Roman" w:cs="Times New Roman"/>
          <w:lang w:val="ru-RU"/>
        </w:rPr>
      </w:pPr>
      <w:r w:rsidRPr="00BF7AB4">
        <w:rPr>
          <w:rFonts w:ascii="Times New Roman" w:hAnsi="Times New Roman" w:cs="Times New Roman"/>
          <w:lang w:val="ru-RU"/>
        </w:rPr>
        <w:t>E-mail: m.romanov@kent.ac.uk</w:t>
      </w:r>
    </w:p>
    <w:p w14:paraId="3C16E98A" w14:textId="77777777" w:rsidR="008B5FB1" w:rsidRPr="00BF7AB4" w:rsidRDefault="008B5FB1" w:rsidP="008B5FB1">
      <w:pPr>
        <w:spacing w:line="276" w:lineRule="auto"/>
        <w:ind w:firstLine="720"/>
        <w:jc w:val="both"/>
        <w:rPr>
          <w:rFonts w:ascii="Times New Roman" w:hAnsi="Times New Roman" w:cs="Times New Roman"/>
          <w:color w:val="222222"/>
          <w:shd w:val="clear" w:color="auto" w:fill="FFFFFF"/>
          <w:lang w:val="ru-RU"/>
        </w:rPr>
      </w:pPr>
    </w:p>
    <w:p w14:paraId="560A2B53" w14:textId="77777777" w:rsidR="008B5FB1" w:rsidRPr="00BF7AB4" w:rsidRDefault="008B5FB1" w:rsidP="008B5FB1">
      <w:pPr>
        <w:pStyle w:val="Default"/>
        <w:spacing w:line="276" w:lineRule="auto"/>
        <w:jc w:val="both"/>
        <w:rPr>
          <w:rFonts w:ascii="Times New Roman" w:hAnsi="Times New Roman" w:cs="Times New Roman"/>
          <w:b/>
          <w:bCs/>
          <w:lang w:val="ru-RU"/>
        </w:rPr>
      </w:pPr>
      <w:r w:rsidRPr="00BF7AB4">
        <w:rPr>
          <w:rFonts w:ascii="Times New Roman" w:hAnsi="Times New Roman" w:cs="Times New Roman"/>
          <w:b/>
          <w:bCs/>
          <w:lang w:val="ru-RU"/>
        </w:rPr>
        <w:t>Аннотация</w:t>
      </w:r>
    </w:p>
    <w:p w14:paraId="2F24ACB2" w14:textId="42C5C1B2" w:rsidR="00532361" w:rsidRPr="00BF7AB4" w:rsidRDefault="00AB49B2" w:rsidP="00C613BD">
      <w:pPr>
        <w:pStyle w:val="Default"/>
        <w:spacing w:line="276" w:lineRule="auto"/>
        <w:ind w:firstLine="709"/>
        <w:jc w:val="both"/>
        <w:rPr>
          <w:rFonts w:ascii="Times New Roman" w:hAnsi="Times New Roman" w:cs="Times New Roman"/>
          <w:lang w:val="ru-RU"/>
        </w:rPr>
      </w:pPr>
      <w:r w:rsidRPr="00BF7AB4">
        <w:rPr>
          <w:rFonts w:ascii="Times New Roman" w:hAnsi="Times New Roman" w:cs="Times New Roman"/>
          <w:lang w:val="ru-RU"/>
        </w:rPr>
        <w:t>Большие семейства генов, такие как миозины, которые наблюдаются у позвоночных животных, используются для реконструкции филогенетических деревьев, например, на основе моторных доменов миозина. Это способствует дальнейшему пониманию эволюционного паттерна многочисленных видов животных как в контексте двух событий дупликации предкового генома, так и для подтверждения положения отдельных групп хордовых животных.</w:t>
      </w:r>
    </w:p>
    <w:p w14:paraId="5064B1BE" w14:textId="76C36A1C" w:rsidR="00532361" w:rsidRPr="00BF7AB4" w:rsidRDefault="00532361" w:rsidP="008B5FB1">
      <w:pPr>
        <w:pStyle w:val="Default"/>
        <w:spacing w:line="276" w:lineRule="auto"/>
        <w:jc w:val="both"/>
        <w:rPr>
          <w:rFonts w:ascii="Times New Roman" w:hAnsi="Times New Roman" w:cs="Times New Roman"/>
          <w:lang w:val="ru-RU"/>
        </w:rPr>
      </w:pPr>
    </w:p>
    <w:p w14:paraId="1679CF97" w14:textId="59002A15" w:rsidR="008B5FB1" w:rsidRPr="00BF7AB4" w:rsidRDefault="008B5FB1" w:rsidP="008B5FB1">
      <w:pPr>
        <w:jc w:val="both"/>
        <w:rPr>
          <w:rFonts w:ascii="Times New Roman" w:hAnsi="Times New Roman"/>
          <w:lang w:val="ru-RU"/>
        </w:rPr>
      </w:pPr>
      <w:r w:rsidRPr="00BF7AB4">
        <w:rPr>
          <w:rFonts w:ascii="Times New Roman" w:hAnsi="Times New Roman"/>
          <w:lang w:val="ru-RU"/>
        </w:rPr>
        <w:t xml:space="preserve">Ключевые слова: </w:t>
      </w:r>
      <w:r w:rsidR="00AB49B2" w:rsidRPr="00BF7AB4">
        <w:rPr>
          <w:rFonts w:ascii="Times New Roman" w:hAnsi="Times New Roman"/>
          <w:lang w:val="ru-RU"/>
        </w:rPr>
        <w:t>миозины</w:t>
      </w:r>
      <w:r w:rsidRPr="00BF7AB4">
        <w:rPr>
          <w:rFonts w:ascii="Times New Roman" w:hAnsi="Times New Roman"/>
          <w:lang w:val="ru-RU"/>
        </w:rPr>
        <w:t xml:space="preserve">, сравнительная геномика, эволюционная геномика, </w:t>
      </w:r>
      <w:r w:rsidR="00784630" w:rsidRPr="00BF7AB4">
        <w:rPr>
          <w:rFonts w:ascii="Times New Roman" w:hAnsi="Times New Roman"/>
          <w:lang w:val="ru-RU"/>
        </w:rPr>
        <w:t xml:space="preserve">филогения, </w:t>
      </w:r>
      <w:r w:rsidRPr="00BF7AB4">
        <w:rPr>
          <w:rFonts w:ascii="Times New Roman" w:hAnsi="Times New Roman"/>
          <w:lang w:val="ru-RU"/>
        </w:rPr>
        <w:t>позвоночные животные, хордовые</w:t>
      </w:r>
    </w:p>
    <w:p w14:paraId="41CAA71D" w14:textId="77777777" w:rsidR="008B5FB1" w:rsidRPr="00BF7AB4" w:rsidRDefault="008B5FB1" w:rsidP="008B5FB1">
      <w:pPr>
        <w:pStyle w:val="Default"/>
        <w:spacing w:line="276" w:lineRule="auto"/>
        <w:jc w:val="both"/>
        <w:rPr>
          <w:rFonts w:ascii="Times New Roman" w:hAnsi="Times New Roman" w:cs="Times New Roman"/>
          <w:lang w:val="ru-RU"/>
        </w:rPr>
      </w:pPr>
    </w:p>
    <w:p w14:paraId="183170E8" w14:textId="4606B6F5" w:rsidR="00430AD4" w:rsidRPr="00BF7AB4" w:rsidRDefault="00430AD4" w:rsidP="008B5FB1">
      <w:pPr>
        <w:pStyle w:val="Default"/>
        <w:spacing w:line="276" w:lineRule="auto"/>
        <w:jc w:val="both"/>
        <w:rPr>
          <w:rFonts w:ascii="Times New Roman" w:hAnsi="Times New Roman" w:cs="Times New Roman"/>
          <w:b/>
          <w:bCs/>
          <w:lang w:val="ru-RU"/>
        </w:rPr>
      </w:pPr>
      <w:r w:rsidRPr="00BF7AB4">
        <w:rPr>
          <w:rFonts w:ascii="Times New Roman" w:hAnsi="Times New Roman" w:cs="Times New Roman"/>
          <w:b/>
          <w:bCs/>
          <w:lang w:val="ru-RU"/>
        </w:rPr>
        <w:t>Введение</w:t>
      </w:r>
    </w:p>
    <w:p w14:paraId="4A7F42A5" w14:textId="403116E3" w:rsidR="00A0436E" w:rsidRPr="00BF7AB4" w:rsidRDefault="00477323" w:rsidP="00C613BD">
      <w:pPr>
        <w:pStyle w:val="Default"/>
        <w:spacing w:line="276" w:lineRule="auto"/>
        <w:ind w:firstLine="709"/>
        <w:jc w:val="both"/>
        <w:rPr>
          <w:rFonts w:ascii="Times New Roman" w:hAnsi="Times New Roman" w:cs="Times New Roman"/>
          <w:lang w:val="ru-RU"/>
        </w:rPr>
      </w:pPr>
      <w:r w:rsidRPr="00BF7AB4">
        <w:rPr>
          <w:rFonts w:ascii="Times New Roman" w:hAnsi="Times New Roman" w:cs="Times New Roman"/>
          <w:lang w:val="ru-RU"/>
        </w:rPr>
        <w:t xml:space="preserve">Миозины </w:t>
      </w:r>
      <w:r w:rsidR="00A632DF" w:rsidRPr="00BF7AB4">
        <w:rPr>
          <w:rFonts w:ascii="Times New Roman" w:hAnsi="Times New Roman" w:cs="Times New Roman"/>
          <w:lang w:val="ru-RU"/>
        </w:rPr>
        <w:t xml:space="preserve">представляют собой </w:t>
      </w:r>
      <w:r w:rsidRPr="00BF7AB4">
        <w:rPr>
          <w:rFonts w:ascii="Times New Roman" w:hAnsi="Times New Roman" w:cs="Times New Roman"/>
          <w:lang w:val="ru-RU"/>
        </w:rPr>
        <w:t>семейство АТФ-зависимых двигательных белков, наиболее известных своей ролью в моторике эукариот и сокращении мышц</w:t>
      </w:r>
      <w:r w:rsidR="00671F3E" w:rsidRPr="00BF7AB4">
        <w:rPr>
          <w:rFonts w:ascii="Times New Roman" w:hAnsi="Times New Roman" w:cs="Times New Roman"/>
          <w:lang w:val="ru-RU"/>
        </w:rPr>
        <w:t xml:space="preserve"> [</w:t>
      </w:r>
      <w:r w:rsidR="008C1DEA" w:rsidRPr="00BF7AB4">
        <w:rPr>
          <w:rFonts w:ascii="Times New Roman" w:hAnsi="Times New Roman" w:cs="Times New Roman"/>
          <w:lang w:val="ru-RU"/>
        </w:rPr>
        <w:t>1</w:t>
      </w:r>
      <w:r w:rsidR="00671F3E" w:rsidRPr="00BF7AB4">
        <w:rPr>
          <w:rFonts w:ascii="Times New Roman" w:hAnsi="Times New Roman" w:cs="Times New Roman"/>
          <w:lang w:val="ru-RU"/>
        </w:rPr>
        <w:t>]</w:t>
      </w:r>
      <w:r w:rsidRPr="00BF7AB4">
        <w:rPr>
          <w:rFonts w:ascii="Times New Roman" w:hAnsi="Times New Roman" w:cs="Times New Roman"/>
          <w:lang w:val="ru-RU"/>
        </w:rPr>
        <w:t xml:space="preserve">. </w:t>
      </w:r>
      <w:r w:rsidR="00671F3E" w:rsidRPr="00BF7AB4">
        <w:rPr>
          <w:rFonts w:ascii="Times New Roman" w:hAnsi="Times New Roman" w:cs="Times New Roman"/>
          <w:lang w:val="ru-RU"/>
        </w:rPr>
        <w:t xml:space="preserve">Это семейство является </w:t>
      </w:r>
      <w:r w:rsidRPr="00BF7AB4">
        <w:rPr>
          <w:rFonts w:ascii="Times New Roman" w:hAnsi="Times New Roman" w:cs="Times New Roman"/>
          <w:lang w:val="ru-RU"/>
        </w:rPr>
        <w:t>одн</w:t>
      </w:r>
      <w:r w:rsidR="00671F3E" w:rsidRPr="00BF7AB4">
        <w:rPr>
          <w:rFonts w:ascii="Times New Roman" w:hAnsi="Times New Roman" w:cs="Times New Roman"/>
          <w:lang w:val="ru-RU"/>
        </w:rPr>
        <w:t>им</w:t>
      </w:r>
      <w:r w:rsidRPr="00BF7AB4">
        <w:rPr>
          <w:rFonts w:ascii="Times New Roman" w:hAnsi="Times New Roman" w:cs="Times New Roman"/>
          <w:lang w:val="ru-RU"/>
        </w:rPr>
        <w:t xml:space="preserve"> из самых крупных и разрозненных семейств белков, обнаруженных у эукариот</w:t>
      </w:r>
      <w:r w:rsidR="00671F3E" w:rsidRPr="00BF7AB4">
        <w:rPr>
          <w:rFonts w:ascii="Times New Roman" w:hAnsi="Times New Roman" w:cs="Times New Roman"/>
          <w:lang w:val="ru-RU"/>
        </w:rPr>
        <w:t xml:space="preserve"> [</w:t>
      </w:r>
      <w:r w:rsidR="008C1DEA" w:rsidRPr="00BF7AB4">
        <w:rPr>
          <w:rFonts w:ascii="Times New Roman" w:hAnsi="Times New Roman" w:cs="Times New Roman"/>
          <w:lang w:val="ru-RU"/>
        </w:rPr>
        <w:t>2</w:t>
      </w:r>
      <w:r w:rsidR="00671F3E" w:rsidRPr="00BF7AB4">
        <w:rPr>
          <w:rFonts w:ascii="Times New Roman" w:hAnsi="Times New Roman" w:cs="Times New Roman"/>
          <w:lang w:val="ru-RU"/>
        </w:rPr>
        <w:t xml:space="preserve">]. Они также </w:t>
      </w:r>
      <w:r w:rsidRPr="00BF7AB4">
        <w:rPr>
          <w:rFonts w:ascii="Times New Roman" w:hAnsi="Times New Roman" w:cs="Times New Roman"/>
          <w:lang w:val="ru-RU"/>
        </w:rPr>
        <w:t>играют роль во многих клеточных функциях, включая, помимо прочего</w:t>
      </w:r>
      <w:r w:rsidR="00671F3E" w:rsidRPr="00BF7AB4">
        <w:rPr>
          <w:rFonts w:ascii="Times New Roman" w:hAnsi="Times New Roman" w:cs="Times New Roman"/>
          <w:lang w:val="ru-RU"/>
        </w:rPr>
        <w:t>,</w:t>
      </w:r>
      <w:r w:rsidRPr="00BF7AB4">
        <w:rPr>
          <w:rFonts w:ascii="Times New Roman" w:hAnsi="Times New Roman" w:cs="Times New Roman"/>
          <w:lang w:val="ru-RU"/>
        </w:rPr>
        <w:t xml:space="preserve"> цитокинез</w:t>
      </w:r>
      <w:r w:rsidR="001C48D6" w:rsidRPr="00BF7AB4">
        <w:rPr>
          <w:rFonts w:ascii="Times New Roman" w:hAnsi="Times New Roman" w:cs="Times New Roman"/>
          <w:lang w:val="ru-RU"/>
        </w:rPr>
        <w:t xml:space="preserve"> [</w:t>
      </w:r>
      <w:r w:rsidR="008C1DEA" w:rsidRPr="00BF7AB4">
        <w:rPr>
          <w:rFonts w:ascii="Times New Roman" w:hAnsi="Times New Roman" w:cs="Times New Roman"/>
          <w:lang w:val="ru-RU"/>
        </w:rPr>
        <w:t>3</w:t>
      </w:r>
      <w:r w:rsidR="001C48D6" w:rsidRPr="00BF7AB4">
        <w:rPr>
          <w:rFonts w:ascii="Times New Roman" w:hAnsi="Times New Roman" w:cs="Times New Roman"/>
          <w:lang w:val="ru-RU"/>
        </w:rPr>
        <w:t>]</w:t>
      </w:r>
      <w:r w:rsidRPr="00BF7AB4">
        <w:rPr>
          <w:rFonts w:ascii="Times New Roman" w:hAnsi="Times New Roman" w:cs="Times New Roman"/>
          <w:lang w:val="ru-RU"/>
        </w:rPr>
        <w:t>, транспорт органелл</w:t>
      </w:r>
      <w:r w:rsidR="001C48D6" w:rsidRPr="00BF7AB4">
        <w:rPr>
          <w:rFonts w:ascii="Times New Roman" w:hAnsi="Times New Roman" w:cs="Times New Roman"/>
          <w:lang w:val="ru-RU"/>
        </w:rPr>
        <w:t xml:space="preserve"> [</w:t>
      </w:r>
      <w:r w:rsidR="008C1DEA" w:rsidRPr="00BF7AB4">
        <w:rPr>
          <w:rFonts w:ascii="Times New Roman" w:hAnsi="Times New Roman" w:cs="Times New Roman"/>
          <w:lang w:val="ru-RU"/>
        </w:rPr>
        <w:t>4</w:t>
      </w:r>
      <w:r w:rsidR="001C48D6" w:rsidRPr="00BF7AB4">
        <w:rPr>
          <w:rFonts w:ascii="Times New Roman" w:hAnsi="Times New Roman" w:cs="Times New Roman"/>
          <w:lang w:val="ru-RU"/>
        </w:rPr>
        <w:t>]</w:t>
      </w:r>
      <w:r w:rsidRPr="00BF7AB4">
        <w:rPr>
          <w:rFonts w:ascii="Times New Roman" w:hAnsi="Times New Roman" w:cs="Times New Roman"/>
          <w:lang w:val="ru-RU"/>
        </w:rPr>
        <w:t xml:space="preserve"> и поддержание формы клетки </w:t>
      </w:r>
      <w:r w:rsidR="00D936DD" w:rsidRPr="00BF7AB4">
        <w:rPr>
          <w:rFonts w:ascii="Times New Roman" w:hAnsi="Times New Roman" w:cs="Times New Roman"/>
          <w:lang w:val="ru-RU"/>
        </w:rPr>
        <w:t>[</w:t>
      </w:r>
      <w:r w:rsidR="008C1DEA" w:rsidRPr="00BF7AB4">
        <w:rPr>
          <w:rFonts w:ascii="Times New Roman" w:hAnsi="Times New Roman" w:cs="Times New Roman"/>
          <w:lang w:val="ru-RU"/>
        </w:rPr>
        <w:t>5</w:t>
      </w:r>
      <w:r w:rsidR="00D936DD" w:rsidRPr="00BF7AB4">
        <w:rPr>
          <w:rFonts w:ascii="Times New Roman" w:hAnsi="Times New Roman" w:cs="Times New Roman"/>
          <w:lang w:val="ru-RU"/>
        </w:rPr>
        <w:t>]</w:t>
      </w:r>
      <w:r w:rsidR="00A0436E" w:rsidRPr="00BF7AB4">
        <w:rPr>
          <w:rFonts w:ascii="Times New Roman" w:hAnsi="Times New Roman" w:cs="Times New Roman"/>
          <w:lang w:val="ru-RU"/>
        </w:rPr>
        <w:t>.</w:t>
      </w:r>
    </w:p>
    <w:p w14:paraId="0F2C9C52" w14:textId="1F53E438" w:rsidR="00A0436E" w:rsidRPr="00BF7AB4" w:rsidRDefault="00A0436E" w:rsidP="008B5FB1">
      <w:pPr>
        <w:pStyle w:val="Default"/>
        <w:spacing w:line="276" w:lineRule="auto"/>
        <w:jc w:val="both"/>
        <w:rPr>
          <w:rFonts w:ascii="Times New Roman" w:hAnsi="Times New Roman" w:cs="Times New Roman"/>
          <w:lang w:val="ru-RU"/>
        </w:rPr>
      </w:pPr>
    </w:p>
    <w:p w14:paraId="7066E85F" w14:textId="7156D1D9" w:rsidR="00A0436E" w:rsidRPr="00BF7AB4" w:rsidRDefault="00E9589D" w:rsidP="008B5FB1">
      <w:pPr>
        <w:pStyle w:val="Default"/>
        <w:spacing w:line="276" w:lineRule="auto"/>
        <w:jc w:val="both"/>
        <w:rPr>
          <w:rFonts w:ascii="Times New Roman" w:hAnsi="Times New Roman" w:cs="Times New Roman"/>
          <w:b/>
          <w:bCs/>
          <w:lang w:val="ru-RU"/>
        </w:rPr>
      </w:pPr>
      <w:r w:rsidRPr="00BF7AB4">
        <w:rPr>
          <w:rFonts w:ascii="Times New Roman" w:hAnsi="Times New Roman" w:cs="Times New Roman"/>
          <w:b/>
          <w:bCs/>
          <w:lang w:val="ru-RU"/>
        </w:rPr>
        <w:t>Структура миозинов</w:t>
      </w:r>
    </w:p>
    <w:p w14:paraId="3D75AA3D" w14:textId="7AFE6EFC" w:rsidR="00A0436E" w:rsidRPr="00BF7AB4" w:rsidRDefault="00E9589D" w:rsidP="00E9589D">
      <w:pPr>
        <w:pStyle w:val="Default"/>
        <w:spacing w:line="276" w:lineRule="auto"/>
        <w:ind w:firstLine="709"/>
        <w:jc w:val="both"/>
        <w:rPr>
          <w:rFonts w:ascii="Times New Roman" w:hAnsi="Times New Roman" w:cs="Times New Roman"/>
          <w:lang w:val="ru-RU"/>
        </w:rPr>
      </w:pPr>
      <w:r w:rsidRPr="00BF7AB4">
        <w:rPr>
          <w:rFonts w:ascii="Times New Roman" w:hAnsi="Times New Roman" w:cs="Times New Roman"/>
          <w:lang w:val="ru-RU"/>
        </w:rPr>
        <w:t>Большинство молекул миозина состоит из 3 доменов (рис</w:t>
      </w:r>
      <w:r w:rsidR="00A632DF" w:rsidRPr="00BF7AB4">
        <w:rPr>
          <w:rFonts w:ascii="Times New Roman" w:hAnsi="Times New Roman" w:cs="Times New Roman"/>
          <w:lang w:val="ru-RU"/>
        </w:rPr>
        <w:t>.</w:t>
      </w:r>
      <w:r w:rsidRPr="00BF7AB4">
        <w:rPr>
          <w:rFonts w:ascii="Times New Roman" w:hAnsi="Times New Roman" w:cs="Times New Roman"/>
          <w:lang w:val="ru-RU"/>
        </w:rPr>
        <w:t xml:space="preserve"> </w:t>
      </w:r>
      <w:r w:rsidR="00A632DF" w:rsidRPr="00BF7AB4">
        <w:rPr>
          <w:rFonts w:ascii="Times New Roman" w:hAnsi="Times New Roman" w:cs="Times New Roman"/>
          <w:lang w:val="ru-RU"/>
        </w:rPr>
        <w:t>1</w:t>
      </w:r>
      <w:r w:rsidRPr="00BF7AB4">
        <w:rPr>
          <w:rFonts w:ascii="Times New Roman" w:hAnsi="Times New Roman" w:cs="Times New Roman"/>
          <w:lang w:val="ru-RU"/>
        </w:rPr>
        <w:t>)</w:t>
      </w:r>
      <w:r w:rsidR="001C48D6" w:rsidRPr="00BF7AB4">
        <w:rPr>
          <w:rFonts w:ascii="Times New Roman" w:hAnsi="Times New Roman" w:cs="Times New Roman"/>
          <w:lang w:val="ru-RU"/>
        </w:rPr>
        <w:t xml:space="preserve"> [</w:t>
      </w:r>
      <w:r w:rsidR="008C1DEA" w:rsidRPr="00BF7AB4">
        <w:rPr>
          <w:rFonts w:ascii="Times New Roman" w:hAnsi="Times New Roman" w:cs="Times New Roman"/>
          <w:lang w:val="ru-RU"/>
        </w:rPr>
        <w:t>6</w:t>
      </w:r>
      <w:r w:rsidR="001C48D6" w:rsidRPr="00BF7AB4">
        <w:rPr>
          <w:rFonts w:ascii="Times New Roman" w:hAnsi="Times New Roman" w:cs="Times New Roman"/>
          <w:lang w:val="ru-RU"/>
        </w:rPr>
        <w:t>]</w:t>
      </w:r>
      <w:r w:rsidR="00A632DF" w:rsidRPr="00BF7AB4">
        <w:rPr>
          <w:rFonts w:ascii="Times New Roman" w:hAnsi="Times New Roman" w:cs="Times New Roman"/>
          <w:lang w:val="ru-RU"/>
        </w:rPr>
        <w:t>:</w:t>
      </w:r>
      <w:r w:rsidRPr="00BF7AB4">
        <w:rPr>
          <w:rFonts w:ascii="Times New Roman" w:hAnsi="Times New Roman" w:cs="Times New Roman"/>
          <w:lang w:val="ru-RU"/>
        </w:rPr>
        <w:t xml:space="preserve"> домены голов</w:t>
      </w:r>
      <w:r w:rsidR="00A632DF" w:rsidRPr="00BF7AB4">
        <w:rPr>
          <w:rFonts w:ascii="Times New Roman" w:hAnsi="Times New Roman" w:cs="Times New Roman"/>
          <w:lang w:val="ru-RU"/>
        </w:rPr>
        <w:t>ки</w:t>
      </w:r>
      <w:r w:rsidRPr="00BF7AB4">
        <w:rPr>
          <w:rFonts w:ascii="Times New Roman" w:hAnsi="Times New Roman" w:cs="Times New Roman"/>
          <w:lang w:val="ru-RU"/>
        </w:rPr>
        <w:t xml:space="preserve"> и шеи вместе образуют тяжелую цепь миозина, которая ведет к хвостовому домену. Головные домены связывают нитчатый актин и обладают каталитической активностью для генерации силы посредством гидролиза АТФ, что заставляет миозин «ходить» вдоль актина к зазубренному (+) концу. </w:t>
      </w:r>
      <w:r w:rsidR="00A429FC" w:rsidRPr="00BF7AB4">
        <w:rPr>
          <w:rFonts w:ascii="Times New Roman" w:hAnsi="Times New Roman" w:cs="Times New Roman"/>
          <w:lang w:val="ru-RU"/>
        </w:rPr>
        <w:t>Шейный</w:t>
      </w:r>
      <w:r w:rsidRPr="00BF7AB4">
        <w:rPr>
          <w:rFonts w:ascii="Times New Roman" w:hAnsi="Times New Roman" w:cs="Times New Roman"/>
          <w:lang w:val="ru-RU"/>
        </w:rPr>
        <w:t xml:space="preserve"> домен действует как рычаг для передачи силы, создаваемой гидролизом АТФ. Он также выполняет регуляторную функцию посредством связывания регуляторных элементов, известных как легкие цепи миозина. Хвостовой домен служит для опосредования взаимодействия с молекулами </w:t>
      </w:r>
      <w:r w:rsidR="00A429FC" w:rsidRPr="00BF7AB4">
        <w:rPr>
          <w:rFonts w:ascii="Times New Roman" w:hAnsi="Times New Roman" w:cs="Times New Roman"/>
          <w:lang w:val="ru-RU"/>
        </w:rPr>
        <w:t>«</w:t>
      </w:r>
      <w:r w:rsidRPr="00BF7AB4">
        <w:rPr>
          <w:rFonts w:ascii="Times New Roman" w:hAnsi="Times New Roman" w:cs="Times New Roman"/>
          <w:lang w:val="ru-RU"/>
        </w:rPr>
        <w:t>груза</w:t>
      </w:r>
      <w:r w:rsidR="00A429FC" w:rsidRPr="00BF7AB4">
        <w:rPr>
          <w:rFonts w:ascii="Times New Roman" w:hAnsi="Times New Roman" w:cs="Times New Roman"/>
          <w:lang w:val="ru-RU"/>
        </w:rPr>
        <w:t>»</w:t>
      </w:r>
      <w:r w:rsidRPr="00BF7AB4">
        <w:rPr>
          <w:rFonts w:ascii="Times New Roman" w:hAnsi="Times New Roman" w:cs="Times New Roman"/>
          <w:lang w:val="ru-RU"/>
        </w:rPr>
        <w:t xml:space="preserve"> </w:t>
      </w:r>
      <w:r w:rsidR="00A429FC" w:rsidRPr="00BF7AB4">
        <w:rPr>
          <w:rFonts w:ascii="Times New Roman" w:hAnsi="Times New Roman" w:cs="Times New Roman"/>
          <w:lang w:val="ru-RU"/>
        </w:rPr>
        <w:t>или</w:t>
      </w:r>
      <w:r w:rsidRPr="00BF7AB4">
        <w:rPr>
          <w:rFonts w:ascii="Times New Roman" w:hAnsi="Times New Roman" w:cs="Times New Roman"/>
          <w:lang w:val="ru-RU"/>
        </w:rPr>
        <w:t xml:space="preserve"> другими субъединицами миозина</w:t>
      </w:r>
      <w:r w:rsidR="00A0436E" w:rsidRPr="00BF7AB4">
        <w:rPr>
          <w:rFonts w:ascii="Times New Roman" w:hAnsi="Times New Roman" w:cs="Times New Roman"/>
          <w:lang w:val="ru-RU"/>
        </w:rPr>
        <w:t>.</w:t>
      </w:r>
    </w:p>
    <w:p w14:paraId="105B66AD" w14:textId="1D7EAB8E" w:rsidR="002A742B" w:rsidRPr="00BF7AB4" w:rsidRDefault="002A742B" w:rsidP="008B5FB1">
      <w:pPr>
        <w:pStyle w:val="Default"/>
        <w:spacing w:line="276" w:lineRule="auto"/>
        <w:jc w:val="both"/>
        <w:rPr>
          <w:rFonts w:ascii="Times New Roman" w:hAnsi="Times New Roman" w:cs="Times New Roman"/>
          <w:lang w:val="ru-RU"/>
        </w:rPr>
      </w:pPr>
    </w:p>
    <w:p w14:paraId="1F881C9D" w14:textId="4730CE65" w:rsidR="002A742B" w:rsidRPr="00BF7AB4" w:rsidRDefault="004607A9" w:rsidP="008B5FB1">
      <w:pPr>
        <w:pStyle w:val="Default"/>
        <w:spacing w:line="276" w:lineRule="auto"/>
        <w:jc w:val="both"/>
        <w:rPr>
          <w:rFonts w:ascii="Times New Roman" w:hAnsi="Times New Roman" w:cs="Times New Roman"/>
          <w:lang w:val="ru-RU"/>
        </w:rPr>
      </w:pPr>
      <w:r w:rsidRPr="00BF7AB4">
        <w:rPr>
          <w:rFonts w:ascii="Times New Roman" w:hAnsi="Times New Roman" w:cs="Times New Roman"/>
          <w:noProof/>
          <w:lang w:val="ru-RU"/>
        </w:rPr>
        <w:lastRenderedPageBreak/>
        <w:drawing>
          <wp:inline distT="0" distB="0" distL="0" distR="0" wp14:anchorId="366ACF4F" wp14:editId="33041F8A">
            <wp:extent cx="5731510" cy="1906270"/>
            <wp:effectExtent l="0" t="0" r="0" b="0"/>
            <wp:docPr id="3" name="Picture 3" descr="Chart, bubbl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ubble char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906270"/>
                    </a:xfrm>
                    <a:prstGeom prst="rect">
                      <a:avLst/>
                    </a:prstGeom>
                  </pic:spPr>
                </pic:pic>
              </a:graphicData>
            </a:graphic>
          </wp:inline>
        </w:drawing>
      </w:r>
    </w:p>
    <w:p w14:paraId="6610C5B1" w14:textId="4978C760" w:rsidR="00A0436E" w:rsidRPr="00BF7AB4" w:rsidRDefault="002A742B" w:rsidP="008B5FB1">
      <w:pPr>
        <w:pStyle w:val="Default"/>
        <w:spacing w:line="276" w:lineRule="auto"/>
        <w:jc w:val="both"/>
        <w:rPr>
          <w:rFonts w:ascii="Times New Roman" w:hAnsi="Times New Roman" w:cs="Times New Roman"/>
          <w:lang w:val="ru-RU"/>
        </w:rPr>
      </w:pPr>
      <w:r w:rsidRPr="00BF7AB4">
        <w:rPr>
          <w:rFonts w:ascii="Times New Roman" w:hAnsi="Times New Roman" w:cs="Times New Roman"/>
          <w:b/>
          <w:bCs/>
          <w:lang w:val="ru-RU"/>
        </w:rPr>
        <w:t xml:space="preserve">Рис. </w:t>
      </w:r>
      <w:r w:rsidR="00A632DF" w:rsidRPr="00BF7AB4">
        <w:rPr>
          <w:rFonts w:ascii="Times New Roman" w:hAnsi="Times New Roman" w:cs="Times New Roman"/>
          <w:b/>
          <w:bCs/>
          <w:lang w:val="ru-RU"/>
        </w:rPr>
        <w:t>1</w:t>
      </w:r>
      <w:r w:rsidRPr="00BF7AB4">
        <w:rPr>
          <w:rFonts w:ascii="Times New Roman" w:hAnsi="Times New Roman" w:cs="Times New Roman"/>
          <w:b/>
          <w:bCs/>
          <w:lang w:val="ru-RU"/>
        </w:rPr>
        <w:t>.</w:t>
      </w:r>
      <w:r w:rsidRPr="00BF7AB4">
        <w:rPr>
          <w:rFonts w:ascii="Times New Roman" w:hAnsi="Times New Roman" w:cs="Times New Roman"/>
          <w:lang w:val="ru-RU"/>
        </w:rPr>
        <w:t xml:space="preserve"> </w:t>
      </w:r>
      <w:r w:rsidR="004607A9" w:rsidRPr="00BF7AB4">
        <w:rPr>
          <w:rFonts w:ascii="Times New Roman" w:hAnsi="Times New Roman" w:cs="Times New Roman"/>
          <w:lang w:val="ru-RU"/>
        </w:rPr>
        <w:t>Структурные различия между миозином I, миозином II и миозином V</w:t>
      </w:r>
      <w:r w:rsidR="001C48D6" w:rsidRPr="00BF7AB4">
        <w:rPr>
          <w:rFonts w:ascii="Times New Roman" w:hAnsi="Times New Roman" w:cs="Times New Roman"/>
          <w:lang w:val="ru-RU"/>
        </w:rPr>
        <w:t xml:space="preserve"> [</w:t>
      </w:r>
      <w:r w:rsidR="008C1DEA" w:rsidRPr="00BF7AB4">
        <w:rPr>
          <w:rFonts w:ascii="Times New Roman" w:hAnsi="Times New Roman" w:cs="Times New Roman"/>
          <w:lang w:val="ru-RU"/>
        </w:rPr>
        <w:t>6</w:t>
      </w:r>
      <w:r w:rsidR="001C48D6" w:rsidRPr="00BF7AB4">
        <w:rPr>
          <w:rFonts w:ascii="Times New Roman" w:hAnsi="Times New Roman" w:cs="Times New Roman"/>
          <w:lang w:val="ru-RU"/>
        </w:rPr>
        <w:t>]</w:t>
      </w:r>
      <w:r w:rsidR="004607A9" w:rsidRPr="00BF7AB4">
        <w:rPr>
          <w:rFonts w:ascii="Times New Roman" w:hAnsi="Times New Roman" w:cs="Times New Roman"/>
          <w:lang w:val="ru-RU"/>
        </w:rPr>
        <w:t xml:space="preserve">. Диаграмма иллюстрирует структурные различия между этими тремя классами миозина. В миозине II каждый из двух глобулярных моторных доменов катализирует гидролиз АТФ и способствует взаимодействию с актином. Каждая тяжелая цепь переходит в хвостовой домен, внутри которого имеется характерный паттерн из 7 остатков (ABCDEFG), называемый гептадным повтором, и </w:t>
      </w:r>
      <w:r w:rsidR="00A632DF" w:rsidRPr="00BF7AB4">
        <w:rPr>
          <w:rFonts w:ascii="Times New Roman" w:hAnsi="Times New Roman" w:cs="Times New Roman"/>
          <w:lang w:val="ru-RU"/>
        </w:rPr>
        <w:t>способствует</w:t>
      </w:r>
      <w:r w:rsidR="004607A9" w:rsidRPr="00BF7AB4">
        <w:rPr>
          <w:rFonts w:ascii="Times New Roman" w:hAnsi="Times New Roman" w:cs="Times New Roman"/>
          <w:lang w:val="ru-RU"/>
        </w:rPr>
        <w:t xml:space="preserve"> димеризаци</w:t>
      </w:r>
      <w:r w:rsidR="00A632DF" w:rsidRPr="00BF7AB4">
        <w:rPr>
          <w:rFonts w:ascii="Times New Roman" w:hAnsi="Times New Roman" w:cs="Times New Roman"/>
          <w:lang w:val="ru-RU"/>
        </w:rPr>
        <w:t>и</w:t>
      </w:r>
      <w:r w:rsidR="004607A9" w:rsidRPr="00BF7AB4">
        <w:rPr>
          <w:rFonts w:ascii="Times New Roman" w:hAnsi="Times New Roman" w:cs="Times New Roman"/>
          <w:lang w:val="ru-RU"/>
        </w:rPr>
        <w:t xml:space="preserve"> за счет образования </w:t>
      </w:r>
      <w:r w:rsidR="00A632DF" w:rsidRPr="00BF7AB4">
        <w:rPr>
          <w:rFonts w:ascii="Times New Roman" w:hAnsi="Times New Roman" w:cs="Times New Roman"/>
          <w:lang w:val="ru-RU"/>
        </w:rPr>
        <w:t xml:space="preserve">структуры </w:t>
      </w:r>
      <w:r w:rsidR="004607A9" w:rsidRPr="00BF7AB4">
        <w:rPr>
          <w:rFonts w:ascii="Times New Roman" w:hAnsi="Times New Roman" w:cs="Times New Roman"/>
          <w:lang w:val="ru-RU"/>
        </w:rPr>
        <w:t xml:space="preserve">альфа-спиральной </w:t>
      </w:r>
      <w:r w:rsidR="00A632DF" w:rsidRPr="00BF7AB4">
        <w:rPr>
          <w:rFonts w:ascii="Times New Roman" w:hAnsi="Times New Roman" w:cs="Times New Roman"/>
          <w:lang w:val="ru-RU"/>
        </w:rPr>
        <w:t>закрученной</w:t>
      </w:r>
      <w:r w:rsidR="004607A9" w:rsidRPr="00BF7AB4">
        <w:rPr>
          <w:rFonts w:ascii="Times New Roman" w:hAnsi="Times New Roman" w:cs="Times New Roman"/>
          <w:lang w:val="ru-RU"/>
        </w:rPr>
        <w:t xml:space="preserve"> </w:t>
      </w:r>
      <w:r w:rsidR="00A632DF" w:rsidRPr="00BF7AB4">
        <w:rPr>
          <w:rFonts w:ascii="Times New Roman" w:hAnsi="Times New Roman" w:cs="Times New Roman"/>
          <w:lang w:val="ru-RU"/>
        </w:rPr>
        <w:t>катушки</w:t>
      </w:r>
      <w:r w:rsidR="004607A9" w:rsidRPr="00BF7AB4">
        <w:rPr>
          <w:rFonts w:ascii="Times New Roman" w:hAnsi="Times New Roman" w:cs="Times New Roman"/>
          <w:lang w:val="ru-RU"/>
        </w:rPr>
        <w:t xml:space="preserve">. Миозин I имеет только </w:t>
      </w:r>
      <w:r w:rsidR="00A632DF" w:rsidRPr="00BF7AB4">
        <w:rPr>
          <w:rFonts w:ascii="Times New Roman" w:hAnsi="Times New Roman" w:cs="Times New Roman"/>
          <w:lang w:val="ru-RU"/>
        </w:rPr>
        <w:t>одну</w:t>
      </w:r>
      <w:r w:rsidR="004607A9" w:rsidRPr="00BF7AB4">
        <w:rPr>
          <w:rFonts w:ascii="Times New Roman" w:hAnsi="Times New Roman" w:cs="Times New Roman"/>
          <w:lang w:val="ru-RU"/>
        </w:rPr>
        <w:t xml:space="preserve"> тяжелую цепь с относительно коротки</w:t>
      </w:r>
      <w:r w:rsidR="00A632DF" w:rsidRPr="00BF7AB4">
        <w:rPr>
          <w:rFonts w:ascii="Times New Roman" w:hAnsi="Times New Roman" w:cs="Times New Roman"/>
          <w:lang w:val="ru-RU"/>
        </w:rPr>
        <w:t>м</w:t>
      </w:r>
      <w:r w:rsidR="004607A9" w:rsidRPr="00BF7AB4">
        <w:rPr>
          <w:rFonts w:ascii="Times New Roman" w:hAnsi="Times New Roman" w:cs="Times New Roman"/>
          <w:lang w:val="ru-RU"/>
        </w:rPr>
        <w:t xml:space="preserve"> хвост</w:t>
      </w:r>
      <w:r w:rsidR="00A632DF" w:rsidRPr="00BF7AB4">
        <w:rPr>
          <w:rFonts w:ascii="Times New Roman" w:hAnsi="Times New Roman" w:cs="Times New Roman"/>
          <w:lang w:val="ru-RU"/>
        </w:rPr>
        <w:t>ом</w:t>
      </w:r>
      <w:r w:rsidR="004607A9" w:rsidRPr="00BF7AB4">
        <w:rPr>
          <w:rFonts w:ascii="Times New Roman" w:hAnsi="Times New Roman" w:cs="Times New Roman"/>
          <w:lang w:val="ru-RU"/>
        </w:rPr>
        <w:t>, без гептадного повтора, необходимого для облегчения димеризации. Миозин V</w:t>
      </w:r>
      <w:r w:rsidR="00A632DF" w:rsidRPr="00BF7AB4">
        <w:rPr>
          <w:rFonts w:ascii="Times New Roman" w:hAnsi="Times New Roman" w:cs="Times New Roman"/>
          <w:lang w:val="ru-RU"/>
        </w:rPr>
        <w:t xml:space="preserve">, как </w:t>
      </w:r>
      <w:r w:rsidR="00141B5B" w:rsidRPr="00BF7AB4">
        <w:rPr>
          <w:rFonts w:ascii="Times New Roman" w:hAnsi="Times New Roman" w:cs="Times New Roman"/>
          <w:lang w:val="ru-RU"/>
        </w:rPr>
        <w:t xml:space="preserve">и </w:t>
      </w:r>
      <w:r w:rsidR="00A632DF" w:rsidRPr="00BF7AB4">
        <w:rPr>
          <w:rFonts w:ascii="Times New Roman" w:hAnsi="Times New Roman" w:cs="Times New Roman"/>
          <w:lang w:val="ru-RU"/>
        </w:rPr>
        <w:t>миозин II,</w:t>
      </w:r>
      <w:r w:rsidR="004607A9" w:rsidRPr="00BF7AB4">
        <w:rPr>
          <w:rFonts w:ascii="Times New Roman" w:hAnsi="Times New Roman" w:cs="Times New Roman"/>
          <w:lang w:val="ru-RU"/>
        </w:rPr>
        <w:t xml:space="preserve"> имеет </w:t>
      </w:r>
      <w:r w:rsidR="00A632DF" w:rsidRPr="00BF7AB4">
        <w:rPr>
          <w:rFonts w:ascii="Times New Roman" w:hAnsi="Times New Roman" w:cs="Times New Roman"/>
          <w:lang w:val="ru-RU"/>
        </w:rPr>
        <w:t>две</w:t>
      </w:r>
      <w:r w:rsidR="004607A9" w:rsidRPr="00BF7AB4">
        <w:rPr>
          <w:rFonts w:ascii="Times New Roman" w:hAnsi="Times New Roman" w:cs="Times New Roman"/>
          <w:lang w:val="ru-RU"/>
        </w:rPr>
        <w:t xml:space="preserve"> тяжелые цепи, однако его более длинная шейная область имеет 6 сайтов связывания для легких цепей кальмодулина, за которыми следует его более короткий спиральный хвост с глобулярными доменами на конце каждой тяжелой цепи для привязки </w:t>
      </w:r>
      <w:r w:rsidR="00A429FC" w:rsidRPr="00BF7AB4">
        <w:rPr>
          <w:rFonts w:ascii="Times New Roman" w:hAnsi="Times New Roman" w:cs="Times New Roman"/>
          <w:lang w:val="ru-RU"/>
        </w:rPr>
        <w:t>молекул «</w:t>
      </w:r>
      <w:r w:rsidR="004607A9" w:rsidRPr="00BF7AB4">
        <w:rPr>
          <w:rFonts w:ascii="Times New Roman" w:hAnsi="Times New Roman" w:cs="Times New Roman"/>
          <w:lang w:val="ru-RU"/>
        </w:rPr>
        <w:t>груза</w:t>
      </w:r>
      <w:r w:rsidR="00A429FC" w:rsidRPr="00BF7AB4">
        <w:rPr>
          <w:rFonts w:ascii="Times New Roman" w:hAnsi="Times New Roman" w:cs="Times New Roman"/>
          <w:lang w:val="ru-RU"/>
        </w:rPr>
        <w:t>»</w:t>
      </w:r>
      <w:r w:rsidR="004607A9" w:rsidRPr="00BF7AB4">
        <w:rPr>
          <w:rFonts w:ascii="Times New Roman" w:hAnsi="Times New Roman" w:cs="Times New Roman"/>
          <w:lang w:val="ru-RU"/>
        </w:rPr>
        <w:t>.</w:t>
      </w:r>
    </w:p>
    <w:p w14:paraId="44DAC34B" w14:textId="77777777" w:rsidR="002A742B" w:rsidRPr="00BF7AB4" w:rsidRDefault="002A742B" w:rsidP="008B5FB1">
      <w:pPr>
        <w:pStyle w:val="Default"/>
        <w:spacing w:line="276" w:lineRule="auto"/>
        <w:jc w:val="both"/>
        <w:rPr>
          <w:rFonts w:ascii="Times New Roman" w:hAnsi="Times New Roman" w:cs="Times New Roman"/>
          <w:lang w:val="ru-RU"/>
        </w:rPr>
      </w:pPr>
    </w:p>
    <w:p w14:paraId="7AAEFB64" w14:textId="057CA8C4" w:rsidR="002A742B" w:rsidRPr="00BF7AB4" w:rsidRDefault="00A429FC" w:rsidP="008B5FB1">
      <w:pPr>
        <w:pStyle w:val="Default"/>
        <w:spacing w:line="276" w:lineRule="auto"/>
        <w:jc w:val="both"/>
        <w:rPr>
          <w:rFonts w:ascii="Times New Roman" w:hAnsi="Times New Roman" w:cs="Times New Roman"/>
          <w:b/>
          <w:bCs/>
          <w:lang w:val="ru-RU"/>
        </w:rPr>
      </w:pPr>
      <w:r w:rsidRPr="00BF7AB4">
        <w:rPr>
          <w:rFonts w:ascii="Times New Roman" w:hAnsi="Times New Roman" w:cs="Times New Roman"/>
          <w:b/>
          <w:bCs/>
          <w:lang w:val="ru-RU"/>
        </w:rPr>
        <w:t>Классы миозинов</w:t>
      </w:r>
    </w:p>
    <w:p w14:paraId="7B2D4AB6" w14:textId="010BBCF1" w:rsidR="00A429FC" w:rsidRPr="00BF7AB4" w:rsidRDefault="00A429FC" w:rsidP="00A429FC">
      <w:pPr>
        <w:pStyle w:val="Default"/>
        <w:spacing w:line="276" w:lineRule="auto"/>
        <w:ind w:firstLine="709"/>
        <w:jc w:val="both"/>
        <w:rPr>
          <w:rFonts w:ascii="Times New Roman" w:hAnsi="Times New Roman" w:cs="Times New Roman"/>
          <w:lang w:val="ru-RU"/>
        </w:rPr>
      </w:pPr>
      <w:r w:rsidRPr="00BF7AB4">
        <w:rPr>
          <w:rFonts w:ascii="Times New Roman" w:hAnsi="Times New Roman" w:cs="Times New Roman"/>
          <w:lang w:val="ru-RU"/>
        </w:rPr>
        <w:t>Широкое разнообразие различных генов легких и тяжелых цепей миозина можно найти во всех типах эукариот, причем миозин скелетных мышц (миозин II, также известный как обычный миозин) был обнаружен первым из-за его заметного количества в мышечных волокнах. Было обнаружено, что этот белок формирует макромолекулярные филаменты из множества субъединиц миозина, причем аналогичные белки, образующие филаменты, присутствуют в гладких и сердечных мышцах.</w:t>
      </w:r>
    </w:p>
    <w:p w14:paraId="13982D6B" w14:textId="3F967670" w:rsidR="00A429FC" w:rsidRPr="00BF7AB4" w:rsidRDefault="00A429FC" w:rsidP="00A429FC">
      <w:pPr>
        <w:pStyle w:val="Default"/>
        <w:spacing w:line="276" w:lineRule="auto"/>
        <w:ind w:firstLine="709"/>
        <w:jc w:val="both"/>
        <w:rPr>
          <w:rFonts w:ascii="Times New Roman" w:hAnsi="Times New Roman" w:cs="Times New Roman"/>
          <w:lang w:val="ru-RU"/>
        </w:rPr>
      </w:pPr>
      <w:r w:rsidRPr="00BF7AB4">
        <w:rPr>
          <w:rFonts w:ascii="Times New Roman" w:hAnsi="Times New Roman" w:cs="Times New Roman"/>
          <w:lang w:val="ru-RU"/>
        </w:rPr>
        <w:t>В 1970-х годах исследователи обнаружили у эукариот новые гены миозина, кодирующие белки, которые действовали как мономеры и поэтому были названы миозинами класса I</w:t>
      </w:r>
      <w:r w:rsidR="008034F6" w:rsidRPr="00BF7AB4">
        <w:rPr>
          <w:rFonts w:ascii="Times New Roman" w:hAnsi="Times New Roman" w:cs="Times New Roman"/>
          <w:lang w:val="ru-RU"/>
        </w:rPr>
        <w:t xml:space="preserve"> [</w:t>
      </w:r>
      <w:r w:rsidR="008C1DEA" w:rsidRPr="00BF7AB4">
        <w:rPr>
          <w:rFonts w:ascii="Times New Roman" w:hAnsi="Times New Roman" w:cs="Times New Roman"/>
          <w:lang w:val="ru-RU"/>
        </w:rPr>
        <w:t>7</w:t>
      </w:r>
      <w:r w:rsidR="008034F6" w:rsidRPr="00BF7AB4">
        <w:rPr>
          <w:rFonts w:ascii="Times New Roman" w:hAnsi="Times New Roman" w:cs="Times New Roman"/>
          <w:lang w:val="ru-RU"/>
        </w:rPr>
        <w:t>]</w:t>
      </w:r>
      <w:r w:rsidRPr="00BF7AB4">
        <w:rPr>
          <w:rFonts w:ascii="Times New Roman" w:hAnsi="Times New Roman" w:cs="Times New Roman"/>
          <w:lang w:val="ru-RU"/>
        </w:rPr>
        <w:t>. Эти новые миозины были названы «нетрадиционными» миозинами [</w:t>
      </w:r>
      <w:r w:rsidR="008C1DEA" w:rsidRPr="00BF7AB4">
        <w:rPr>
          <w:rFonts w:ascii="Times New Roman" w:hAnsi="Times New Roman" w:cs="Times New Roman"/>
          <w:lang w:val="ru-RU"/>
        </w:rPr>
        <w:t>8</w:t>
      </w:r>
      <w:r w:rsidRPr="00BF7AB4">
        <w:rPr>
          <w:rFonts w:ascii="Times New Roman" w:hAnsi="Times New Roman" w:cs="Times New Roman"/>
          <w:lang w:val="ru-RU"/>
        </w:rPr>
        <w:t>] и теперь обнаружены во многих тканях, помимо мышц. Эти новые члены суперсемейства были проанализированы филогенетически путем сравнения аминокислотных последовательностей их головных доменов, при этом каждому классу присвоено римское число [</w:t>
      </w:r>
      <w:r w:rsidR="008C1DEA" w:rsidRPr="00BF7AB4">
        <w:rPr>
          <w:rFonts w:ascii="Times New Roman" w:hAnsi="Times New Roman" w:cs="Times New Roman"/>
          <w:lang w:val="ru-RU"/>
        </w:rPr>
        <w:t>9–11</w:t>
      </w:r>
      <w:r w:rsidRPr="00BF7AB4">
        <w:rPr>
          <w:rFonts w:ascii="Times New Roman" w:hAnsi="Times New Roman" w:cs="Times New Roman"/>
          <w:lang w:val="ru-RU"/>
        </w:rPr>
        <w:t>].</w:t>
      </w:r>
    </w:p>
    <w:p w14:paraId="50131ABE" w14:textId="535BBC44" w:rsidR="00A429FC" w:rsidRPr="00BF7AB4" w:rsidRDefault="00A429FC" w:rsidP="00A429FC">
      <w:pPr>
        <w:pStyle w:val="Default"/>
        <w:spacing w:line="276" w:lineRule="auto"/>
        <w:ind w:firstLine="709"/>
        <w:jc w:val="both"/>
        <w:rPr>
          <w:rFonts w:ascii="Times New Roman" w:hAnsi="Times New Roman" w:cs="Times New Roman"/>
          <w:lang w:val="ru-RU"/>
        </w:rPr>
      </w:pPr>
      <w:r w:rsidRPr="00BF7AB4">
        <w:rPr>
          <w:rFonts w:ascii="Times New Roman" w:hAnsi="Times New Roman" w:cs="Times New Roman"/>
          <w:lang w:val="ru-RU"/>
        </w:rPr>
        <w:t>Нетрадиционные миозины также обнаруживают большую вариабельность в последовательностях своих хвостовых доменов, тогда как последовательности головных доменов остаются в значительной степени консервативными, что предположительно указывает на уникальные функции хвоста в специфичности «груза» [</w:t>
      </w:r>
      <w:r w:rsidR="008C1DEA" w:rsidRPr="00BF7AB4">
        <w:rPr>
          <w:rFonts w:ascii="Times New Roman" w:hAnsi="Times New Roman" w:cs="Times New Roman"/>
          <w:lang w:val="ru-RU"/>
        </w:rPr>
        <w:t>12</w:t>
      </w:r>
      <w:r w:rsidRPr="00BF7AB4">
        <w:rPr>
          <w:rFonts w:ascii="Times New Roman" w:hAnsi="Times New Roman" w:cs="Times New Roman"/>
          <w:lang w:val="ru-RU"/>
        </w:rPr>
        <w:t xml:space="preserve">]. Моторный </w:t>
      </w:r>
      <w:r w:rsidRPr="00BF7AB4">
        <w:rPr>
          <w:rFonts w:ascii="Times New Roman" w:hAnsi="Times New Roman" w:cs="Times New Roman"/>
          <w:lang w:val="ru-RU"/>
        </w:rPr>
        <w:lastRenderedPageBreak/>
        <w:t>домен выполняет ту же функцию, что и молекулярный мотор с актином в качестве субстрата, и, следовательно, требует одного и того же механизма в каждом случае.</w:t>
      </w:r>
    </w:p>
    <w:p w14:paraId="0AA5A2DC" w14:textId="3E86A0ED" w:rsidR="00430AD4" w:rsidRPr="00BF7AB4" w:rsidRDefault="00A429FC" w:rsidP="00A429FC">
      <w:pPr>
        <w:pStyle w:val="Default"/>
        <w:spacing w:line="276" w:lineRule="auto"/>
        <w:ind w:firstLine="709"/>
        <w:jc w:val="both"/>
        <w:rPr>
          <w:rFonts w:ascii="Times New Roman" w:hAnsi="Times New Roman" w:cs="Times New Roman"/>
          <w:lang w:val="ru-RU"/>
        </w:rPr>
      </w:pPr>
      <w:r w:rsidRPr="00BF7AB4">
        <w:rPr>
          <w:rFonts w:ascii="Times New Roman" w:hAnsi="Times New Roman" w:cs="Times New Roman"/>
          <w:lang w:val="ru-RU"/>
        </w:rPr>
        <w:t xml:space="preserve">Эти меньшие различия, наблюдаемые в последовательности тяжелых цепей, влияют на скорость работы двигателя. Поскольку гидролиз АТФ и последующий рабочий ход всегда перемещают плечо рычага на один и тот же угол, любые изменения его длины посредством изменения последовательности будут определять смещение </w:t>
      </w:r>
      <w:r w:rsidR="008A7BE8" w:rsidRPr="00BF7AB4">
        <w:rPr>
          <w:rFonts w:ascii="Times New Roman" w:hAnsi="Times New Roman" w:cs="Times New Roman"/>
          <w:lang w:val="ru-RU"/>
        </w:rPr>
        <w:t>«</w:t>
      </w:r>
      <w:r w:rsidRPr="00BF7AB4">
        <w:rPr>
          <w:rFonts w:ascii="Times New Roman" w:hAnsi="Times New Roman" w:cs="Times New Roman"/>
          <w:lang w:val="ru-RU"/>
        </w:rPr>
        <w:t>груза</w:t>
      </w:r>
      <w:r w:rsidR="008A7BE8" w:rsidRPr="00BF7AB4">
        <w:rPr>
          <w:rFonts w:ascii="Times New Roman" w:hAnsi="Times New Roman" w:cs="Times New Roman"/>
          <w:lang w:val="ru-RU"/>
        </w:rPr>
        <w:t>»</w:t>
      </w:r>
      <w:r w:rsidRPr="00BF7AB4">
        <w:rPr>
          <w:rFonts w:ascii="Times New Roman" w:hAnsi="Times New Roman" w:cs="Times New Roman"/>
          <w:lang w:val="ru-RU"/>
        </w:rPr>
        <w:t xml:space="preserve"> относительно его актиновой нити. Скорость также можно варьировать в зависимости от каталитической скорости тяжелой цепи, причем скорость зависит от времени, необходимого для прохождения полного кинетического цикла от связывания АТФ до последующего высвобождения АДФ.</w:t>
      </w:r>
    </w:p>
    <w:p w14:paraId="03DA28A7" w14:textId="6356412B" w:rsidR="00A0436E" w:rsidRPr="00BF7AB4" w:rsidRDefault="00A0436E" w:rsidP="008B5FB1">
      <w:pPr>
        <w:pStyle w:val="Default"/>
        <w:spacing w:line="276" w:lineRule="auto"/>
        <w:jc w:val="both"/>
        <w:rPr>
          <w:rFonts w:ascii="Times New Roman" w:hAnsi="Times New Roman" w:cs="Times New Roman"/>
          <w:lang w:val="ru-RU"/>
        </w:rPr>
      </w:pPr>
    </w:p>
    <w:p w14:paraId="2CDA8C77" w14:textId="1E10BE35" w:rsidR="00A0436E" w:rsidRPr="00BF7AB4" w:rsidRDefault="006E2D46" w:rsidP="008B5FB1">
      <w:pPr>
        <w:pStyle w:val="Default"/>
        <w:spacing w:line="276" w:lineRule="auto"/>
        <w:jc w:val="both"/>
        <w:rPr>
          <w:rFonts w:ascii="Times New Roman" w:hAnsi="Times New Roman" w:cs="Times New Roman"/>
          <w:b/>
          <w:bCs/>
          <w:lang w:val="ru-RU"/>
        </w:rPr>
      </w:pPr>
      <w:r w:rsidRPr="00BF7AB4">
        <w:rPr>
          <w:rFonts w:ascii="Times New Roman" w:hAnsi="Times New Roman" w:cs="Times New Roman"/>
          <w:b/>
          <w:bCs/>
          <w:lang w:val="ru-RU"/>
        </w:rPr>
        <w:t>Миозины и сравнительная геномика</w:t>
      </w:r>
    </w:p>
    <w:p w14:paraId="6D011ABC" w14:textId="24F88A46" w:rsidR="006E2D46" w:rsidRPr="00BF7AB4" w:rsidRDefault="006E2D46" w:rsidP="006E2D46">
      <w:pPr>
        <w:pStyle w:val="Default"/>
        <w:spacing w:line="276" w:lineRule="auto"/>
        <w:ind w:firstLine="709"/>
        <w:jc w:val="both"/>
        <w:rPr>
          <w:rFonts w:ascii="Times New Roman" w:hAnsi="Times New Roman" w:cs="Times New Roman"/>
          <w:lang w:val="ru-RU"/>
        </w:rPr>
      </w:pPr>
      <w:r w:rsidRPr="00BF7AB4">
        <w:rPr>
          <w:rFonts w:ascii="Times New Roman" w:hAnsi="Times New Roman" w:cs="Times New Roman"/>
          <w:lang w:val="ru-RU"/>
        </w:rPr>
        <w:t>В контексте филогеномики видов большие и разнообразные семейства генов, такие как семейство эукариотических миозиновых генов, обычно считаются неудобными и бесполезными из-за сложностей, с которыми сталкиваются при различении ортологов, паралогов и гомологов друг от друга [</w:t>
      </w:r>
      <w:r w:rsidR="008C1DEA" w:rsidRPr="00BF7AB4">
        <w:rPr>
          <w:rFonts w:ascii="Times New Roman" w:hAnsi="Times New Roman" w:cs="Times New Roman"/>
          <w:lang w:val="ru-RU"/>
        </w:rPr>
        <w:t>13</w:t>
      </w:r>
      <w:r w:rsidRPr="00BF7AB4">
        <w:rPr>
          <w:rFonts w:ascii="Times New Roman" w:hAnsi="Times New Roman" w:cs="Times New Roman"/>
          <w:lang w:val="ru-RU"/>
        </w:rPr>
        <w:t xml:space="preserve">]. Однако, как только различные гомологи могут быть </w:t>
      </w:r>
      <w:r w:rsidR="00141B5B" w:rsidRPr="00BF7AB4">
        <w:rPr>
          <w:rFonts w:ascii="Times New Roman" w:hAnsi="Times New Roman" w:cs="Times New Roman"/>
          <w:lang w:val="ru-RU"/>
        </w:rPr>
        <w:t>идентифицированы</w:t>
      </w:r>
      <w:r w:rsidRPr="00BF7AB4">
        <w:rPr>
          <w:rFonts w:ascii="Times New Roman" w:hAnsi="Times New Roman" w:cs="Times New Roman"/>
          <w:lang w:val="ru-RU"/>
        </w:rPr>
        <w:t>, можно получить дополнительную информацию, используя этот сравнительный подход. Например, может быть получена дополнительная информация о событиях дупликации генов, таких как 2R. Поскольку миозин представляет собой большое семейство генов, подходящих для этой роли, очень важно получить достаточную выборку таксонов, включая близкородственные таксоны и далекие разветвленные группы, чтобы обеспечить достаточное сравнение.</w:t>
      </w:r>
    </w:p>
    <w:p w14:paraId="042AFBE6" w14:textId="2212BFF4" w:rsidR="00A0436E" w:rsidRPr="00BF7AB4" w:rsidRDefault="006E2D46" w:rsidP="006E2D46">
      <w:pPr>
        <w:pStyle w:val="Default"/>
        <w:spacing w:line="276" w:lineRule="auto"/>
        <w:ind w:firstLine="709"/>
        <w:jc w:val="both"/>
        <w:rPr>
          <w:rFonts w:ascii="Times New Roman" w:hAnsi="Times New Roman" w:cs="Times New Roman"/>
          <w:lang w:val="ru-RU"/>
        </w:rPr>
      </w:pPr>
      <w:r w:rsidRPr="00BF7AB4">
        <w:rPr>
          <w:rFonts w:ascii="Times New Roman" w:hAnsi="Times New Roman" w:cs="Times New Roman"/>
          <w:lang w:val="ru-RU"/>
        </w:rPr>
        <w:t>К счастью, к настоящему времени полностью секвенированы более 300 геномов эукариот [</w:t>
      </w:r>
      <w:r w:rsidR="008C1DEA" w:rsidRPr="00BF7AB4">
        <w:rPr>
          <w:rFonts w:ascii="Times New Roman" w:hAnsi="Times New Roman" w:cs="Times New Roman"/>
          <w:lang w:val="ru-RU"/>
        </w:rPr>
        <w:t>14</w:t>
      </w:r>
      <w:r w:rsidRPr="00BF7AB4">
        <w:rPr>
          <w:rFonts w:ascii="Times New Roman" w:hAnsi="Times New Roman" w:cs="Times New Roman"/>
          <w:lang w:val="ru-RU"/>
        </w:rPr>
        <w:t xml:space="preserve">], что дает массу информации для исследователей, стремящихся использовать большие таксономические группы для сравнительной геномики. Предыдущие исследования определили </w:t>
      </w:r>
      <w:r w:rsidR="00141B5B" w:rsidRPr="00BF7AB4">
        <w:rPr>
          <w:rFonts w:ascii="Times New Roman" w:hAnsi="Times New Roman" w:cs="Times New Roman"/>
          <w:lang w:val="ru-RU"/>
        </w:rPr>
        <w:t>в общей сложности</w:t>
      </w:r>
      <w:r w:rsidRPr="00BF7AB4">
        <w:rPr>
          <w:rFonts w:ascii="Times New Roman" w:hAnsi="Times New Roman" w:cs="Times New Roman"/>
          <w:lang w:val="ru-RU"/>
        </w:rPr>
        <w:t xml:space="preserve"> 35 классов миозина [</w:t>
      </w:r>
      <w:r w:rsidR="008C1DEA" w:rsidRPr="00BF7AB4">
        <w:rPr>
          <w:rFonts w:ascii="Times New Roman" w:hAnsi="Times New Roman" w:cs="Times New Roman"/>
          <w:lang w:val="ru-RU"/>
        </w:rPr>
        <w:t>15</w:t>
      </w:r>
      <w:r w:rsidRPr="00BF7AB4">
        <w:rPr>
          <w:rFonts w:ascii="Times New Roman" w:hAnsi="Times New Roman" w:cs="Times New Roman"/>
          <w:lang w:val="ru-RU"/>
        </w:rPr>
        <w:t xml:space="preserve">] и выявили дупликации генов и </w:t>
      </w:r>
      <w:r w:rsidR="00880408" w:rsidRPr="00BF7AB4">
        <w:rPr>
          <w:rFonts w:ascii="Times New Roman" w:hAnsi="Times New Roman" w:cs="Times New Roman"/>
          <w:lang w:val="ru-RU"/>
        </w:rPr>
        <w:t xml:space="preserve">их </w:t>
      </w:r>
      <w:r w:rsidRPr="00BF7AB4">
        <w:rPr>
          <w:rFonts w:ascii="Times New Roman" w:hAnsi="Times New Roman" w:cs="Times New Roman"/>
          <w:lang w:val="ru-RU"/>
        </w:rPr>
        <w:t xml:space="preserve">диверсификацию как механизм, с помощью которого все классы миозина, вероятно, </w:t>
      </w:r>
      <w:r w:rsidR="00880408" w:rsidRPr="00BF7AB4">
        <w:rPr>
          <w:rFonts w:ascii="Times New Roman" w:hAnsi="Times New Roman" w:cs="Times New Roman"/>
          <w:lang w:val="ru-RU"/>
        </w:rPr>
        <w:t xml:space="preserve">в прошлом </w:t>
      </w:r>
      <w:r w:rsidRPr="00BF7AB4">
        <w:rPr>
          <w:rFonts w:ascii="Times New Roman" w:hAnsi="Times New Roman" w:cs="Times New Roman"/>
          <w:lang w:val="ru-RU"/>
        </w:rPr>
        <w:t>произошли из одной молекулы-предшественника [</w:t>
      </w:r>
      <w:r w:rsidR="008C1DEA" w:rsidRPr="00BF7AB4">
        <w:rPr>
          <w:rFonts w:ascii="Times New Roman" w:hAnsi="Times New Roman" w:cs="Times New Roman"/>
          <w:lang w:val="ru-RU"/>
        </w:rPr>
        <w:t>16</w:t>
      </w:r>
      <w:r w:rsidRPr="00BF7AB4">
        <w:rPr>
          <w:rFonts w:ascii="Times New Roman" w:hAnsi="Times New Roman" w:cs="Times New Roman"/>
          <w:lang w:val="ru-RU"/>
        </w:rPr>
        <w:t xml:space="preserve">]. </w:t>
      </w:r>
      <w:r w:rsidR="00880408" w:rsidRPr="00BF7AB4">
        <w:rPr>
          <w:rFonts w:ascii="Times New Roman" w:hAnsi="Times New Roman" w:cs="Times New Roman"/>
          <w:lang w:val="ru-RU"/>
        </w:rPr>
        <w:t xml:space="preserve">Эта информация положена в основу </w:t>
      </w:r>
      <w:r w:rsidRPr="00BF7AB4">
        <w:rPr>
          <w:rFonts w:ascii="Times New Roman" w:hAnsi="Times New Roman" w:cs="Times New Roman"/>
          <w:lang w:val="ru-RU"/>
        </w:rPr>
        <w:t>исследовани</w:t>
      </w:r>
      <w:r w:rsidR="00880408" w:rsidRPr="00BF7AB4">
        <w:rPr>
          <w:rFonts w:ascii="Times New Roman" w:hAnsi="Times New Roman" w:cs="Times New Roman"/>
          <w:lang w:val="ru-RU"/>
        </w:rPr>
        <w:t>й</w:t>
      </w:r>
      <w:r w:rsidRPr="00BF7AB4">
        <w:rPr>
          <w:rFonts w:ascii="Times New Roman" w:hAnsi="Times New Roman" w:cs="Times New Roman"/>
          <w:lang w:val="ru-RU"/>
        </w:rPr>
        <w:t xml:space="preserve">, </w:t>
      </w:r>
      <w:r w:rsidR="00880408" w:rsidRPr="00BF7AB4">
        <w:rPr>
          <w:rFonts w:ascii="Times New Roman" w:hAnsi="Times New Roman" w:cs="Times New Roman"/>
          <w:lang w:val="ru-RU"/>
        </w:rPr>
        <w:t xml:space="preserve">в </w:t>
      </w:r>
      <w:r w:rsidRPr="00BF7AB4">
        <w:rPr>
          <w:rFonts w:ascii="Times New Roman" w:hAnsi="Times New Roman" w:cs="Times New Roman"/>
          <w:lang w:val="ru-RU"/>
        </w:rPr>
        <w:t>котор</w:t>
      </w:r>
      <w:r w:rsidR="00880408" w:rsidRPr="00BF7AB4">
        <w:rPr>
          <w:rFonts w:ascii="Times New Roman" w:hAnsi="Times New Roman" w:cs="Times New Roman"/>
          <w:lang w:val="ru-RU"/>
        </w:rPr>
        <w:t>ых</w:t>
      </w:r>
      <w:r w:rsidRPr="00BF7AB4">
        <w:rPr>
          <w:rFonts w:ascii="Times New Roman" w:hAnsi="Times New Roman" w:cs="Times New Roman"/>
          <w:lang w:val="ru-RU"/>
        </w:rPr>
        <w:t xml:space="preserve"> использу</w:t>
      </w:r>
      <w:r w:rsidR="00880408" w:rsidRPr="00BF7AB4">
        <w:rPr>
          <w:rFonts w:ascii="Times New Roman" w:hAnsi="Times New Roman" w:cs="Times New Roman"/>
          <w:lang w:val="ru-RU"/>
        </w:rPr>
        <w:t>ю</w:t>
      </w:r>
      <w:r w:rsidRPr="00BF7AB4">
        <w:rPr>
          <w:rFonts w:ascii="Times New Roman" w:hAnsi="Times New Roman" w:cs="Times New Roman"/>
          <w:lang w:val="ru-RU"/>
        </w:rPr>
        <w:t>т сравнительную геномику миозин</w:t>
      </w:r>
      <w:r w:rsidR="00880408" w:rsidRPr="00BF7AB4">
        <w:rPr>
          <w:rFonts w:ascii="Times New Roman" w:hAnsi="Times New Roman" w:cs="Times New Roman"/>
          <w:lang w:val="ru-RU"/>
        </w:rPr>
        <w:t>ов</w:t>
      </w:r>
      <w:r w:rsidRPr="00BF7AB4">
        <w:rPr>
          <w:rFonts w:ascii="Times New Roman" w:hAnsi="Times New Roman" w:cs="Times New Roman"/>
          <w:lang w:val="ru-RU"/>
        </w:rPr>
        <w:t xml:space="preserve"> в контексте подтверждения принятой филогении хордовых </w:t>
      </w:r>
      <w:r w:rsidR="00880408" w:rsidRPr="00BF7AB4">
        <w:rPr>
          <w:rFonts w:ascii="Times New Roman" w:hAnsi="Times New Roman" w:cs="Times New Roman"/>
          <w:lang w:val="ru-RU"/>
        </w:rPr>
        <w:t>и</w:t>
      </w:r>
      <w:r w:rsidRPr="00BF7AB4">
        <w:rPr>
          <w:rFonts w:ascii="Times New Roman" w:hAnsi="Times New Roman" w:cs="Times New Roman"/>
          <w:lang w:val="ru-RU"/>
        </w:rPr>
        <w:t xml:space="preserve"> в качестве модели для </w:t>
      </w:r>
      <w:r w:rsidR="00553BEE" w:rsidRPr="00BF7AB4">
        <w:rPr>
          <w:rFonts w:ascii="Times New Roman" w:hAnsi="Times New Roman" w:cs="Times New Roman"/>
          <w:lang w:val="ru-RU"/>
        </w:rPr>
        <w:t xml:space="preserve">описания </w:t>
      </w:r>
      <w:r w:rsidRPr="00BF7AB4">
        <w:rPr>
          <w:rFonts w:ascii="Times New Roman" w:hAnsi="Times New Roman" w:cs="Times New Roman"/>
          <w:lang w:val="ru-RU"/>
        </w:rPr>
        <w:t xml:space="preserve">предковых позвоночных </w:t>
      </w:r>
      <w:r w:rsidR="00880408" w:rsidRPr="00BF7AB4">
        <w:rPr>
          <w:rFonts w:ascii="Times New Roman" w:hAnsi="Times New Roman" w:cs="Times New Roman"/>
          <w:lang w:val="ru-RU"/>
        </w:rPr>
        <w:t>животных до</w:t>
      </w:r>
      <w:r w:rsidRPr="00BF7AB4">
        <w:rPr>
          <w:rFonts w:ascii="Times New Roman" w:hAnsi="Times New Roman" w:cs="Times New Roman"/>
          <w:lang w:val="ru-RU"/>
        </w:rPr>
        <w:t xml:space="preserve"> </w:t>
      </w:r>
      <w:r w:rsidR="00880408" w:rsidRPr="00BF7AB4">
        <w:rPr>
          <w:rFonts w:ascii="Times New Roman" w:hAnsi="Times New Roman" w:cs="Times New Roman"/>
          <w:lang w:val="ru-RU"/>
        </w:rPr>
        <w:t xml:space="preserve">геномной </w:t>
      </w:r>
      <w:r w:rsidRPr="00BF7AB4">
        <w:rPr>
          <w:rFonts w:ascii="Times New Roman" w:hAnsi="Times New Roman" w:cs="Times New Roman"/>
          <w:lang w:val="ru-RU"/>
        </w:rPr>
        <w:t>дупликации.</w:t>
      </w:r>
    </w:p>
    <w:p w14:paraId="1C3B4BCF" w14:textId="29D80A43" w:rsidR="006E4976" w:rsidRPr="00BF7AB4" w:rsidRDefault="006E4976" w:rsidP="008B5FB1">
      <w:pPr>
        <w:pStyle w:val="Default"/>
        <w:spacing w:line="276" w:lineRule="auto"/>
        <w:jc w:val="both"/>
        <w:rPr>
          <w:rFonts w:ascii="Times New Roman" w:hAnsi="Times New Roman" w:cs="Times New Roman"/>
          <w:lang w:val="ru-RU"/>
        </w:rPr>
      </w:pPr>
    </w:p>
    <w:p w14:paraId="52C42AB9" w14:textId="77777777" w:rsidR="006E4976" w:rsidRPr="00BF7AB4" w:rsidRDefault="006E4976" w:rsidP="006E4976">
      <w:pPr>
        <w:autoSpaceDE w:val="0"/>
        <w:autoSpaceDN w:val="0"/>
        <w:adjustRightInd w:val="0"/>
        <w:spacing w:line="276" w:lineRule="auto"/>
        <w:jc w:val="both"/>
        <w:rPr>
          <w:rFonts w:ascii="Times New Roman" w:hAnsi="Times New Roman"/>
          <w:b/>
          <w:bCs/>
          <w:lang w:val="ru-RU"/>
        </w:rPr>
      </w:pPr>
      <w:r w:rsidRPr="00BF7AB4">
        <w:rPr>
          <w:rFonts w:ascii="Times New Roman" w:hAnsi="Times New Roman"/>
          <w:b/>
          <w:bCs/>
          <w:lang w:val="ru-RU"/>
        </w:rPr>
        <w:t>Список литературы</w:t>
      </w:r>
    </w:p>
    <w:p w14:paraId="5FA5224E" w14:textId="77777777" w:rsidR="008C1DEA" w:rsidRDefault="008C1DEA" w:rsidP="008C1DEA">
      <w:pPr>
        <w:pStyle w:val="ListParagraph"/>
        <w:numPr>
          <w:ilvl w:val="0"/>
          <w:numId w:val="1"/>
        </w:numPr>
        <w:spacing w:line="276" w:lineRule="auto"/>
        <w:ind w:left="357" w:hanging="357"/>
        <w:jc w:val="both"/>
        <w:rPr>
          <w:rFonts w:ascii="Times New Roman" w:hAnsi="Times New Roman" w:cs="Times New Roman"/>
        </w:rPr>
      </w:pPr>
      <w:proofErr w:type="spellStart"/>
      <w:r w:rsidRPr="00AE510A">
        <w:rPr>
          <w:rFonts w:ascii="Times New Roman" w:hAnsi="Times New Roman" w:cs="Times New Roman"/>
        </w:rPr>
        <w:t>Geeves</w:t>
      </w:r>
      <w:proofErr w:type="spellEnd"/>
      <w:r w:rsidRPr="00AE510A">
        <w:rPr>
          <w:rFonts w:ascii="Times New Roman" w:hAnsi="Times New Roman" w:cs="Times New Roman"/>
        </w:rPr>
        <w:t xml:space="preserve">, M. A., &amp; Holmes, K. C. (2005). The molecular mechanism of muscle contraction. </w:t>
      </w:r>
      <w:r w:rsidRPr="00325269">
        <w:rPr>
          <w:rFonts w:ascii="Times New Roman" w:hAnsi="Times New Roman" w:cs="Times New Roman"/>
          <w:i/>
          <w:iCs/>
        </w:rPr>
        <w:t>Advances in Protein Chemistry</w:t>
      </w:r>
      <w:r w:rsidRPr="00AE510A">
        <w:rPr>
          <w:rFonts w:ascii="Times New Roman" w:hAnsi="Times New Roman" w:cs="Times New Roman"/>
        </w:rPr>
        <w:t>, 71, 161–</w:t>
      </w:r>
      <w:r>
        <w:rPr>
          <w:rFonts w:ascii="Times New Roman" w:hAnsi="Times New Roman" w:cs="Times New Roman"/>
        </w:rPr>
        <w:t>1</w:t>
      </w:r>
      <w:r w:rsidRPr="00AE510A">
        <w:rPr>
          <w:rFonts w:ascii="Times New Roman" w:hAnsi="Times New Roman" w:cs="Times New Roman"/>
        </w:rPr>
        <w:t>93.</w:t>
      </w:r>
    </w:p>
    <w:p w14:paraId="5D21FA47"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proofErr w:type="spellStart"/>
      <w:r w:rsidRPr="00F55EC3">
        <w:rPr>
          <w:rFonts w:ascii="Times New Roman" w:hAnsi="Times New Roman" w:cs="Times New Roman"/>
        </w:rPr>
        <w:t>Krendel</w:t>
      </w:r>
      <w:proofErr w:type="spellEnd"/>
      <w:r w:rsidRPr="00F55EC3">
        <w:rPr>
          <w:rFonts w:ascii="Times New Roman" w:hAnsi="Times New Roman" w:cs="Times New Roman"/>
        </w:rPr>
        <w:t xml:space="preserve">, M., &amp; </w:t>
      </w:r>
      <w:proofErr w:type="spellStart"/>
      <w:r w:rsidRPr="00F55EC3">
        <w:rPr>
          <w:rFonts w:ascii="Times New Roman" w:hAnsi="Times New Roman" w:cs="Times New Roman"/>
        </w:rPr>
        <w:t>Mooseker</w:t>
      </w:r>
      <w:proofErr w:type="spellEnd"/>
      <w:r w:rsidRPr="00F55EC3">
        <w:rPr>
          <w:rFonts w:ascii="Times New Roman" w:hAnsi="Times New Roman" w:cs="Times New Roman"/>
        </w:rPr>
        <w:t xml:space="preserve">, M. S. (2005). Myosins: tails (and heads) of functional diversity. </w:t>
      </w:r>
      <w:r w:rsidRPr="00F82B21">
        <w:rPr>
          <w:rFonts w:ascii="Times New Roman" w:hAnsi="Times New Roman" w:cs="Times New Roman"/>
          <w:i/>
          <w:iCs/>
        </w:rPr>
        <w:t>Physiology</w:t>
      </w:r>
      <w:r w:rsidRPr="00F55EC3">
        <w:rPr>
          <w:rFonts w:ascii="Times New Roman" w:hAnsi="Times New Roman" w:cs="Times New Roman"/>
        </w:rPr>
        <w:t xml:space="preserve"> (Bethesda, Md.), 20, 239–</w:t>
      </w:r>
      <w:r>
        <w:rPr>
          <w:rFonts w:ascii="Times New Roman" w:hAnsi="Times New Roman" w:cs="Times New Roman"/>
        </w:rPr>
        <w:t>2</w:t>
      </w:r>
      <w:r w:rsidRPr="00F55EC3">
        <w:rPr>
          <w:rFonts w:ascii="Times New Roman" w:hAnsi="Times New Roman" w:cs="Times New Roman"/>
        </w:rPr>
        <w:t xml:space="preserve">51. </w:t>
      </w:r>
    </w:p>
    <w:p w14:paraId="7B8B5DDD"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proofErr w:type="spellStart"/>
      <w:r w:rsidRPr="00F55EC3">
        <w:rPr>
          <w:rFonts w:ascii="Times New Roman" w:hAnsi="Times New Roman" w:cs="Times New Roman"/>
        </w:rPr>
        <w:t>Scholey</w:t>
      </w:r>
      <w:proofErr w:type="spellEnd"/>
      <w:r w:rsidRPr="00F55EC3">
        <w:rPr>
          <w:rFonts w:ascii="Times New Roman" w:hAnsi="Times New Roman" w:cs="Times New Roman"/>
        </w:rPr>
        <w:t>, J. M., Brust-</w:t>
      </w:r>
      <w:proofErr w:type="spellStart"/>
      <w:r w:rsidRPr="00F55EC3">
        <w:rPr>
          <w:rFonts w:ascii="Times New Roman" w:hAnsi="Times New Roman" w:cs="Times New Roman"/>
        </w:rPr>
        <w:t>Mascher</w:t>
      </w:r>
      <w:proofErr w:type="spellEnd"/>
      <w:r w:rsidRPr="00F55EC3">
        <w:rPr>
          <w:rFonts w:ascii="Times New Roman" w:hAnsi="Times New Roman" w:cs="Times New Roman"/>
        </w:rPr>
        <w:t xml:space="preserve">, I., &amp; Mogilner, A. (2003). Cell division. </w:t>
      </w:r>
      <w:r w:rsidRPr="00F82B21">
        <w:rPr>
          <w:rFonts w:ascii="Times New Roman" w:hAnsi="Times New Roman" w:cs="Times New Roman"/>
          <w:i/>
          <w:iCs/>
        </w:rPr>
        <w:t>Nature</w:t>
      </w:r>
      <w:r w:rsidRPr="00F55EC3">
        <w:rPr>
          <w:rFonts w:ascii="Times New Roman" w:hAnsi="Times New Roman" w:cs="Times New Roman"/>
        </w:rPr>
        <w:t>, 422(6933), 746–</w:t>
      </w:r>
      <w:r>
        <w:rPr>
          <w:rFonts w:ascii="Times New Roman" w:hAnsi="Times New Roman" w:cs="Times New Roman"/>
        </w:rPr>
        <w:t>7</w:t>
      </w:r>
      <w:r w:rsidRPr="00F55EC3">
        <w:rPr>
          <w:rFonts w:ascii="Times New Roman" w:hAnsi="Times New Roman" w:cs="Times New Roman"/>
        </w:rPr>
        <w:t xml:space="preserve">52. </w:t>
      </w:r>
    </w:p>
    <w:p w14:paraId="2C9CF2F4"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r w:rsidRPr="00F55EC3">
        <w:rPr>
          <w:rFonts w:ascii="Times New Roman" w:hAnsi="Times New Roman" w:cs="Times New Roman"/>
        </w:rPr>
        <w:t xml:space="preserve">Vale, R. D. (2003). The molecular motor toolbox for intracellular transport. </w:t>
      </w:r>
      <w:r w:rsidRPr="00F82B21">
        <w:rPr>
          <w:rFonts w:ascii="Times New Roman" w:hAnsi="Times New Roman" w:cs="Times New Roman"/>
          <w:i/>
          <w:iCs/>
        </w:rPr>
        <w:t>Cell</w:t>
      </w:r>
      <w:r w:rsidRPr="00F55EC3">
        <w:rPr>
          <w:rFonts w:ascii="Times New Roman" w:hAnsi="Times New Roman" w:cs="Times New Roman"/>
        </w:rPr>
        <w:t>, 112(4), 467–</w:t>
      </w:r>
      <w:r>
        <w:rPr>
          <w:rFonts w:ascii="Times New Roman" w:hAnsi="Times New Roman" w:cs="Times New Roman"/>
        </w:rPr>
        <w:t>4</w:t>
      </w:r>
      <w:r w:rsidRPr="00F55EC3">
        <w:rPr>
          <w:rFonts w:ascii="Times New Roman" w:hAnsi="Times New Roman" w:cs="Times New Roman"/>
        </w:rPr>
        <w:t xml:space="preserve">80. </w:t>
      </w:r>
    </w:p>
    <w:p w14:paraId="1C21444C"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proofErr w:type="spellStart"/>
      <w:r w:rsidRPr="00F55EC3">
        <w:rPr>
          <w:rFonts w:ascii="Times New Roman" w:hAnsi="Times New Roman" w:cs="Times New Roman"/>
        </w:rPr>
        <w:t>Yumura</w:t>
      </w:r>
      <w:proofErr w:type="spellEnd"/>
      <w:r w:rsidRPr="00F55EC3">
        <w:rPr>
          <w:rFonts w:ascii="Times New Roman" w:hAnsi="Times New Roman" w:cs="Times New Roman"/>
        </w:rPr>
        <w:t xml:space="preserve">, S., &amp; Uyeda, T. Q. P. (2003). Myosins and cell dynamics in cellular slime </w:t>
      </w:r>
      <w:proofErr w:type="spellStart"/>
      <w:r w:rsidRPr="00F55EC3">
        <w:rPr>
          <w:rFonts w:ascii="Times New Roman" w:hAnsi="Times New Roman" w:cs="Times New Roman"/>
        </w:rPr>
        <w:t>molds</w:t>
      </w:r>
      <w:proofErr w:type="spellEnd"/>
      <w:r w:rsidRPr="00F55EC3">
        <w:rPr>
          <w:rFonts w:ascii="Times New Roman" w:hAnsi="Times New Roman" w:cs="Times New Roman"/>
        </w:rPr>
        <w:t xml:space="preserve">. </w:t>
      </w:r>
      <w:r w:rsidRPr="00F82B21">
        <w:rPr>
          <w:rFonts w:ascii="Times New Roman" w:hAnsi="Times New Roman" w:cs="Times New Roman"/>
          <w:i/>
          <w:iCs/>
        </w:rPr>
        <w:t>International Review of Cytology</w:t>
      </w:r>
      <w:r w:rsidRPr="00F55EC3">
        <w:rPr>
          <w:rFonts w:ascii="Times New Roman" w:hAnsi="Times New Roman" w:cs="Times New Roman"/>
        </w:rPr>
        <w:t xml:space="preserve">, 224, 173–225. </w:t>
      </w:r>
    </w:p>
    <w:p w14:paraId="4345E04A" w14:textId="77777777" w:rsidR="008C1DEA" w:rsidRDefault="008C1DEA" w:rsidP="008C1DEA">
      <w:pPr>
        <w:pStyle w:val="ListParagraph"/>
        <w:numPr>
          <w:ilvl w:val="0"/>
          <w:numId w:val="1"/>
        </w:numPr>
        <w:spacing w:line="276" w:lineRule="auto"/>
        <w:ind w:left="357" w:hanging="357"/>
        <w:jc w:val="both"/>
        <w:rPr>
          <w:rFonts w:ascii="Times New Roman" w:hAnsi="Times New Roman" w:cs="Times New Roman"/>
        </w:rPr>
      </w:pPr>
      <w:r w:rsidRPr="008034F6">
        <w:rPr>
          <w:rFonts w:ascii="Times New Roman" w:hAnsi="Times New Roman" w:cs="Times New Roman"/>
        </w:rPr>
        <w:lastRenderedPageBreak/>
        <w:t>Bruce, A., Johnson, A., Lewis, J., Raff, M., Roberts, K., &amp; Walter, P. (2002)</w:t>
      </w:r>
      <w:r>
        <w:rPr>
          <w:rFonts w:ascii="Times New Roman" w:hAnsi="Times New Roman" w:cs="Times New Roman"/>
        </w:rPr>
        <w:t>.</w:t>
      </w:r>
      <w:r w:rsidRPr="008034F6">
        <w:rPr>
          <w:rFonts w:ascii="Times New Roman" w:hAnsi="Times New Roman" w:cs="Times New Roman"/>
        </w:rPr>
        <w:t xml:space="preserve"> Molecular Biology of the Cell. Garland Science</w:t>
      </w:r>
      <w:r>
        <w:rPr>
          <w:rFonts w:ascii="Times New Roman" w:hAnsi="Times New Roman" w:cs="Times New Roman"/>
        </w:rPr>
        <w:t>,</w:t>
      </w:r>
      <w:r w:rsidRPr="008034F6">
        <w:rPr>
          <w:rFonts w:ascii="Times New Roman" w:hAnsi="Times New Roman" w:cs="Times New Roman"/>
        </w:rPr>
        <w:t xml:space="preserve"> </w:t>
      </w:r>
      <w:r>
        <w:rPr>
          <w:rFonts w:ascii="Times New Roman" w:hAnsi="Times New Roman" w:cs="Times New Roman"/>
        </w:rPr>
        <w:t xml:space="preserve">pp. </w:t>
      </w:r>
      <w:r w:rsidRPr="008034F6">
        <w:rPr>
          <w:rFonts w:ascii="Times New Roman" w:hAnsi="Times New Roman" w:cs="Times New Roman"/>
        </w:rPr>
        <w:t>950</w:t>
      </w:r>
      <w:r>
        <w:rPr>
          <w:rFonts w:ascii="Times New Roman" w:hAnsi="Times New Roman" w:cs="Times New Roman"/>
        </w:rPr>
        <w:t>–</w:t>
      </w:r>
      <w:r w:rsidRPr="008034F6">
        <w:rPr>
          <w:rFonts w:ascii="Times New Roman" w:hAnsi="Times New Roman" w:cs="Times New Roman"/>
        </w:rPr>
        <w:t>951.</w:t>
      </w:r>
    </w:p>
    <w:p w14:paraId="6ABA5810"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r w:rsidRPr="00F55EC3">
        <w:rPr>
          <w:rFonts w:ascii="Times New Roman" w:hAnsi="Times New Roman" w:cs="Times New Roman"/>
        </w:rPr>
        <w:t xml:space="preserve">Pollard, T. D., &amp; Korn, E. D. (1973). Acanthamoeba myosin. I. Isolation from Acanthamoeba </w:t>
      </w:r>
      <w:proofErr w:type="spellStart"/>
      <w:r w:rsidRPr="00F55EC3">
        <w:rPr>
          <w:rFonts w:ascii="Times New Roman" w:hAnsi="Times New Roman" w:cs="Times New Roman"/>
        </w:rPr>
        <w:t>castellanii</w:t>
      </w:r>
      <w:proofErr w:type="spellEnd"/>
      <w:r w:rsidRPr="00F55EC3">
        <w:rPr>
          <w:rFonts w:ascii="Times New Roman" w:hAnsi="Times New Roman" w:cs="Times New Roman"/>
        </w:rPr>
        <w:t xml:space="preserve"> of an enzyme similar to muscle myosin. </w:t>
      </w:r>
      <w:r w:rsidRPr="00F82B21">
        <w:rPr>
          <w:rFonts w:ascii="Times New Roman" w:hAnsi="Times New Roman" w:cs="Times New Roman"/>
          <w:i/>
          <w:iCs/>
        </w:rPr>
        <w:t>The Journal of Biological Chemistry</w:t>
      </w:r>
      <w:r w:rsidRPr="00F55EC3">
        <w:rPr>
          <w:rFonts w:ascii="Times New Roman" w:hAnsi="Times New Roman" w:cs="Times New Roman"/>
        </w:rPr>
        <w:t>, 248(13), 4682–</w:t>
      </w:r>
      <w:r>
        <w:rPr>
          <w:rFonts w:ascii="Times New Roman" w:hAnsi="Times New Roman" w:cs="Times New Roman"/>
        </w:rPr>
        <w:t>46</w:t>
      </w:r>
      <w:r w:rsidRPr="00F55EC3">
        <w:rPr>
          <w:rFonts w:ascii="Times New Roman" w:hAnsi="Times New Roman" w:cs="Times New Roman"/>
        </w:rPr>
        <w:t>90.</w:t>
      </w:r>
    </w:p>
    <w:p w14:paraId="09D14E35"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r w:rsidRPr="00F55EC3">
        <w:rPr>
          <w:rFonts w:ascii="Times New Roman" w:hAnsi="Times New Roman" w:cs="Times New Roman"/>
        </w:rPr>
        <w:t xml:space="preserve">Cheney, R. E., &amp; </w:t>
      </w:r>
      <w:proofErr w:type="spellStart"/>
      <w:r w:rsidRPr="00F55EC3">
        <w:rPr>
          <w:rFonts w:ascii="Times New Roman" w:hAnsi="Times New Roman" w:cs="Times New Roman"/>
        </w:rPr>
        <w:t>Mooseker</w:t>
      </w:r>
      <w:proofErr w:type="spellEnd"/>
      <w:r w:rsidRPr="00F55EC3">
        <w:rPr>
          <w:rFonts w:ascii="Times New Roman" w:hAnsi="Times New Roman" w:cs="Times New Roman"/>
        </w:rPr>
        <w:t xml:space="preserve">, M. S. (1992). Unconventional myosins. </w:t>
      </w:r>
      <w:r w:rsidRPr="002A0DBE">
        <w:rPr>
          <w:rFonts w:ascii="Times New Roman" w:hAnsi="Times New Roman" w:cs="Times New Roman"/>
          <w:i/>
          <w:iCs/>
        </w:rPr>
        <w:t>Current Opinion in Cell Biology</w:t>
      </w:r>
      <w:r w:rsidRPr="00F55EC3">
        <w:rPr>
          <w:rFonts w:ascii="Times New Roman" w:hAnsi="Times New Roman" w:cs="Times New Roman"/>
        </w:rPr>
        <w:t>, 4(1), 27–35.</w:t>
      </w:r>
    </w:p>
    <w:p w14:paraId="3DB20C6A"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r w:rsidRPr="00F55EC3">
        <w:rPr>
          <w:rFonts w:ascii="Times New Roman" w:hAnsi="Times New Roman" w:cs="Times New Roman"/>
        </w:rPr>
        <w:t xml:space="preserve">Cheney, R. E., Riley, M. A., &amp; </w:t>
      </w:r>
      <w:proofErr w:type="spellStart"/>
      <w:r w:rsidRPr="00F55EC3">
        <w:rPr>
          <w:rFonts w:ascii="Times New Roman" w:hAnsi="Times New Roman" w:cs="Times New Roman"/>
        </w:rPr>
        <w:t>Mooseker</w:t>
      </w:r>
      <w:proofErr w:type="spellEnd"/>
      <w:r w:rsidRPr="00F55EC3">
        <w:rPr>
          <w:rFonts w:ascii="Times New Roman" w:hAnsi="Times New Roman" w:cs="Times New Roman"/>
        </w:rPr>
        <w:t xml:space="preserve">, M. S. (1993). Phylogenetic analysis of the myosin superfamily. </w:t>
      </w:r>
      <w:r w:rsidRPr="002A0DBE">
        <w:rPr>
          <w:rFonts w:ascii="Times New Roman" w:hAnsi="Times New Roman" w:cs="Times New Roman"/>
          <w:i/>
          <w:iCs/>
        </w:rPr>
        <w:t>Cell Motility and the Cytoskeleton</w:t>
      </w:r>
      <w:r w:rsidRPr="00F55EC3">
        <w:rPr>
          <w:rFonts w:ascii="Times New Roman" w:hAnsi="Times New Roman" w:cs="Times New Roman"/>
        </w:rPr>
        <w:t>, 24(4), 215–</w:t>
      </w:r>
      <w:r>
        <w:rPr>
          <w:rFonts w:ascii="Times New Roman" w:hAnsi="Times New Roman" w:cs="Times New Roman"/>
          <w:lang w:val="ru-RU"/>
        </w:rPr>
        <w:t>2</w:t>
      </w:r>
      <w:r w:rsidRPr="00F55EC3">
        <w:rPr>
          <w:rFonts w:ascii="Times New Roman" w:hAnsi="Times New Roman" w:cs="Times New Roman"/>
        </w:rPr>
        <w:t>23.</w:t>
      </w:r>
    </w:p>
    <w:p w14:paraId="72930B15"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r w:rsidRPr="00F55EC3">
        <w:rPr>
          <w:rFonts w:ascii="Times New Roman" w:hAnsi="Times New Roman" w:cs="Times New Roman"/>
        </w:rPr>
        <w:t xml:space="preserve">Goodson, H. V. (1994). Molecular evolution of the myosin superfamily: application of phylogenetic techniques to cell biological questions. </w:t>
      </w:r>
      <w:r w:rsidRPr="002A0DBE">
        <w:rPr>
          <w:rFonts w:ascii="Times New Roman" w:hAnsi="Times New Roman" w:cs="Times New Roman"/>
          <w:i/>
          <w:iCs/>
        </w:rPr>
        <w:t>Society of General Physiologists Series</w:t>
      </w:r>
      <w:r w:rsidRPr="00F55EC3">
        <w:rPr>
          <w:rFonts w:ascii="Times New Roman" w:hAnsi="Times New Roman" w:cs="Times New Roman"/>
        </w:rPr>
        <w:t>, 49, 141–</w:t>
      </w:r>
      <w:r>
        <w:rPr>
          <w:rFonts w:ascii="Times New Roman" w:hAnsi="Times New Roman" w:cs="Times New Roman"/>
          <w:lang w:val="ru-RU"/>
        </w:rPr>
        <w:t>1</w:t>
      </w:r>
      <w:r w:rsidRPr="00F55EC3">
        <w:rPr>
          <w:rFonts w:ascii="Times New Roman" w:hAnsi="Times New Roman" w:cs="Times New Roman"/>
        </w:rPr>
        <w:t>57.</w:t>
      </w:r>
    </w:p>
    <w:p w14:paraId="0E1D16E6"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r w:rsidRPr="00F55EC3">
        <w:rPr>
          <w:rFonts w:ascii="Times New Roman" w:hAnsi="Times New Roman" w:cs="Times New Roman"/>
        </w:rPr>
        <w:t xml:space="preserve">Berg, J. S., Powell, B. C., &amp; Cheney, R. E. (2001). A millennial myosin </w:t>
      </w:r>
      <w:proofErr w:type="gramStart"/>
      <w:r w:rsidRPr="00F55EC3">
        <w:rPr>
          <w:rFonts w:ascii="Times New Roman" w:hAnsi="Times New Roman" w:cs="Times New Roman"/>
        </w:rPr>
        <w:t>census</w:t>
      </w:r>
      <w:proofErr w:type="gramEnd"/>
      <w:r w:rsidRPr="00F55EC3">
        <w:rPr>
          <w:rFonts w:ascii="Times New Roman" w:hAnsi="Times New Roman" w:cs="Times New Roman"/>
        </w:rPr>
        <w:t xml:space="preserve">. </w:t>
      </w:r>
      <w:r w:rsidRPr="002A0DBE">
        <w:rPr>
          <w:rFonts w:ascii="Times New Roman" w:hAnsi="Times New Roman" w:cs="Times New Roman"/>
          <w:i/>
          <w:iCs/>
        </w:rPr>
        <w:t>Molecular Biology of the Cell</w:t>
      </w:r>
      <w:r w:rsidRPr="00F55EC3">
        <w:rPr>
          <w:rFonts w:ascii="Times New Roman" w:hAnsi="Times New Roman" w:cs="Times New Roman"/>
        </w:rPr>
        <w:t>, 12(4), 780–</w:t>
      </w:r>
      <w:r>
        <w:rPr>
          <w:rFonts w:ascii="Times New Roman" w:hAnsi="Times New Roman" w:cs="Times New Roman"/>
        </w:rPr>
        <w:t>7</w:t>
      </w:r>
      <w:r w:rsidRPr="00F55EC3">
        <w:rPr>
          <w:rFonts w:ascii="Times New Roman" w:hAnsi="Times New Roman" w:cs="Times New Roman"/>
        </w:rPr>
        <w:t>94.</w:t>
      </w:r>
    </w:p>
    <w:p w14:paraId="0D04292F"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r w:rsidRPr="00F55EC3">
        <w:rPr>
          <w:rFonts w:ascii="Times New Roman" w:hAnsi="Times New Roman" w:cs="Times New Roman"/>
        </w:rPr>
        <w:t xml:space="preserve">Oliver, T. N., Berg, J. S., &amp; Cheney, R. E. (1999). Tails of unconventional myosins. </w:t>
      </w:r>
      <w:r w:rsidRPr="002A0DBE">
        <w:rPr>
          <w:rFonts w:ascii="Times New Roman" w:hAnsi="Times New Roman" w:cs="Times New Roman"/>
          <w:i/>
          <w:iCs/>
        </w:rPr>
        <w:t>Cellular and Molecular Life Sciences: CMLS</w:t>
      </w:r>
      <w:r w:rsidRPr="00F55EC3">
        <w:rPr>
          <w:rFonts w:ascii="Times New Roman" w:hAnsi="Times New Roman" w:cs="Times New Roman"/>
        </w:rPr>
        <w:t>, 56(3</w:t>
      </w:r>
      <w:r w:rsidRPr="0034361F">
        <w:rPr>
          <w:rFonts w:ascii="Times New Roman" w:hAnsi="Times New Roman" w:cs="Times New Roman"/>
        </w:rPr>
        <w:t>–</w:t>
      </w:r>
      <w:r w:rsidRPr="00F55EC3">
        <w:rPr>
          <w:rFonts w:ascii="Times New Roman" w:hAnsi="Times New Roman" w:cs="Times New Roman"/>
        </w:rPr>
        <w:t>4), 243–</w:t>
      </w:r>
      <w:r w:rsidRPr="0034361F">
        <w:rPr>
          <w:rFonts w:ascii="Times New Roman" w:hAnsi="Times New Roman" w:cs="Times New Roman"/>
        </w:rPr>
        <w:t>2</w:t>
      </w:r>
      <w:r w:rsidRPr="00F55EC3">
        <w:rPr>
          <w:rFonts w:ascii="Times New Roman" w:hAnsi="Times New Roman" w:cs="Times New Roman"/>
        </w:rPr>
        <w:t xml:space="preserve">57. </w:t>
      </w:r>
    </w:p>
    <w:p w14:paraId="73ACA951"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proofErr w:type="spellStart"/>
      <w:r w:rsidRPr="00F55EC3">
        <w:rPr>
          <w:rFonts w:ascii="Times New Roman" w:hAnsi="Times New Roman" w:cs="Times New Roman"/>
        </w:rPr>
        <w:t>Koonin</w:t>
      </w:r>
      <w:proofErr w:type="spellEnd"/>
      <w:r w:rsidRPr="00F55EC3">
        <w:rPr>
          <w:rFonts w:ascii="Times New Roman" w:hAnsi="Times New Roman" w:cs="Times New Roman"/>
        </w:rPr>
        <w:t xml:space="preserve">, E. V. (2005). Orthologs, paralogs, and evolutionary genomics. </w:t>
      </w:r>
      <w:r w:rsidRPr="002A0DBE">
        <w:rPr>
          <w:rFonts w:ascii="Times New Roman" w:hAnsi="Times New Roman" w:cs="Times New Roman"/>
          <w:i/>
          <w:iCs/>
        </w:rPr>
        <w:t>Annual Review of Genetics</w:t>
      </w:r>
      <w:r w:rsidRPr="00F55EC3">
        <w:rPr>
          <w:rFonts w:ascii="Times New Roman" w:hAnsi="Times New Roman" w:cs="Times New Roman"/>
        </w:rPr>
        <w:t>, 39, 309–</w:t>
      </w:r>
      <w:r>
        <w:rPr>
          <w:rFonts w:ascii="Times New Roman" w:hAnsi="Times New Roman" w:cs="Times New Roman"/>
          <w:lang w:val="ru-RU"/>
        </w:rPr>
        <w:t>3</w:t>
      </w:r>
      <w:r w:rsidRPr="00F55EC3">
        <w:rPr>
          <w:rFonts w:ascii="Times New Roman" w:hAnsi="Times New Roman" w:cs="Times New Roman"/>
        </w:rPr>
        <w:t xml:space="preserve">38. </w:t>
      </w:r>
    </w:p>
    <w:p w14:paraId="41E87FF0"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proofErr w:type="spellStart"/>
      <w:r w:rsidRPr="00F55EC3">
        <w:rPr>
          <w:rFonts w:ascii="Times New Roman" w:hAnsi="Times New Roman" w:cs="Times New Roman"/>
        </w:rPr>
        <w:t>Odronitz</w:t>
      </w:r>
      <w:proofErr w:type="spellEnd"/>
      <w:r w:rsidRPr="00F55EC3">
        <w:rPr>
          <w:rFonts w:ascii="Times New Roman" w:hAnsi="Times New Roman" w:cs="Times New Roman"/>
        </w:rPr>
        <w:t xml:space="preserve">, F., </w:t>
      </w:r>
      <w:proofErr w:type="spellStart"/>
      <w:r w:rsidRPr="00F55EC3">
        <w:rPr>
          <w:rFonts w:ascii="Times New Roman" w:hAnsi="Times New Roman" w:cs="Times New Roman"/>
        </w:rPr>
        <w:t>Hellkamp</w:t>
      </w:r>
      <w:proofErr w:type="spellEnd"/>
      <w:r w:rsidRPr="00F55EC3">
        <w:rPr>
          <w:rFonts w:ascii="Times New Roman" w:hAnsi="Times New Roman" w:cs="Times New Roman"/>
        </w:rPr>
        <w:t xml:space="preserve">, M., &amp; </w:t>
      </w:r>
      <w:proofErr w:type="spellStart"/>
      <w:r w:rsidRPr="00F55EC3">
        <w:rPr>
          <w:rFonts w:ascii="Times New Roman" w:hAnsi="Times New Roman" w:cs="Times New Roman"/>
        </w:rPr>
        <w:t>Kollmar</w:t>
      </w:r>
      <w:proofErr w:type="spellEnd"/>
      <w:r w:rsidRPr="00F55EC3">
        <w:rPr>
          <w:rFonts w:ascii="Times New Roman" w:hAnsi="Times New Roman" w:cs="Times New Roman"/>
        </w:rPr>
        <w:t xml:space="preserve">, M. (2007). </w:t>
      </w:r>
      <w:proofErr w:type="spellStart"/>
      <w:r w:rsidRPr="00F55EC3">
        <w:rPr>
          <w:rFonts w:ascii="Times New Roman" w:hAnsi="Times New Roman" w:cs="Times New Roman"/>
        </w:rPr>
        <w:t>diArk</w:t>
      </w:r>
      <w:proofErr w:type="spellEnd"/>
      <w:r w:rsidRPr="002A0DBE">
        <w:rPr>
          <w:rFonts w:ascii="Times New Roman" w:hAnsi="Times New Roman" w:cs="Times New Roman"/>
        </w:rPr>
        <w:t xml:space="preserve"> – </w:t>
      </w:r>
      <w:r w:rsidRPr="00F55EC3">
        <w:rPr>
          <w:rFonts w:ascii="Times New Roman" w:hAnsi="Times New Roman" w:cs="Times New Roman"/>
        </w:rPr>
        <w:t xml:space="preserve">a resource for eukaryotic genome research. </w:t>
      </w:r>
      <w:r w:rsidRPr="002A0DBE">
        <w:rPr>
          <w:rFonts w:ascii="Times New Roman" w:hAnsi="Times New Roman" w:cs="Times New Roman"/>
          <w:i/>
          <w:iCs/>
        </w:rPr>
        <w:t>BMC Genomics</w:t>
      </w:r>
      <w:r w:rsidRPr="00F55EC3">
        <w:rPr>
          <w:rFonts w:ascii="Times New Roman" w:hAnsi="Times New Roman" w:cs="Times New Roman"/>
        </w:rPr>
        <w:t>, 8(1), 103.</w:t>
      </w:r>
    </w:p>
    <w:p w14:paraId="0F80E93D" w14:textId="77777777" w:rsidR="008C1DEA" w:rsidRPr="00F55EC3" w:rsidRDefault="008C1DEA" w:rsidP="008C1DEA">
      <w:pPr>
        <w:pStyle w:val="ListParagraph"/>
        <w:numPr>
          <w:ilvl w:val="0"/>
          <w:numId w:val="1"/>
        </w:numPr>
        <w:spacing w:line="276" w:lineRule="auto"/>
        <w:ind w:left="357" w:hanging="357"/>
        <w:jc w:val="both"/>
        <w:rPr>
          <w:rFonts w:ascii="Times New Roman" w:hAnsi="Times New Roman" w:cs="Times New Roman"/>
        </w:rPr>
      </w:pPr>
      <w:proofErr w:type="spellStart"/>
      <w:r w:rsidRPr="00F55EC3">
        <w:rPr>
          <w:rFonts w:ascii="Times New Roman" w:hAnsi="Times New Roman" w:cs="Times New Roman"/>
        </w:rPr>
        <w:t>Odronitz</w:t>
      </w:r>
      <w:proofErr w:type="spellEnd"/>
      <w:r w:rsidRPr="00F55EC3">
        <w:rPr>
          <w:rFonts w:ascii="Times New Roman" w:hAnsi="Times New Roman" w:cs="Times New Roman"/>
        </w:rPr>
        <w:t xml:space="preserve">, F., &amp; </w:t>
      </w:r>
      <w:proofErr w:type="spellStart"/>
      <w:r w:rsidRPr="00F55EC3">
        <w:rPr>
          <w:rFonts w:ascii="Times New Roman" w:hAnsi="Times New Roman" w:cs="Times New Roman"/>
        </w:rPr>
        <w:t>Kollmar</w:t>
      </w:r>
      <w:proofErr w:type="spellEnd"/>
      <w:r w:rsidRPr="00F55EC3">
        <w:rPr>
          <w:rFonts w:ascii="Times New Roman" w:hAnsi="Times New Roman" w:cs="Times New Roman"/>
        </w:rPr>
        <w:t xml:space="preserve">, M. (2007). Drawing the tree of eukaryotic life based on the analysis of 2,269 manually annotated myosins from 328 species. </w:t>
      </w:r>
      <w:r w:rsidRPr="002A0DBE">
        <w:rPr>
          <w:rFonts w:ascii="Times New Roman" w:hAnsi="Times New Roman" w:cs="Times New Roman"/>
          <w:i/>
          <w:iCs/>
        </w:rPr>
        <w:t>Genome Biology</w:t>
      </w:r>
      <w:r w:rsidRPr="00F55EC3">
        <w:rPr>
          <w:rFonts w:ascii="Times New Roman" w:hAnsi="Times New Roman" w:cs="Times New Roman"/>
        </w:rPr>
        <w:t>, 8(9), R196. doi:10.1186/gb-2007-8-9-r196</w:t>
      </w:r>
      <w:r>
        <w:rPr>
          <w:rFonts w:ascii="Times New Roman" w:hAnsi="Times New Roman" w:cs="Times New Roman"/>
        </w:rPr>
        <w:t>.</w:t>
      </w:r>
    </w:p>
    <w:p w14:paraId="7D4234DF" w14:textId="0FB74E03" w:rsidR="00E27C0C" w:rsidRPr="008C1DEA" w:rsidRDefault="008C1DEA" w:rsidP="008C1DEA">
      <w:pPr>
        <w:pStyle w:val="ListParagraph"/>
        <w:numPr>
          <w:ilvl w:val="0"/>
          <w:numId w:val="1"/>
        </w:numPr>
        <w:spacing w:line="276" w:lineRule="auto"/>
        <w:ind w:left="357" w:hanging="357"/>
        <w:jc w:val="both"/>
        <w:rPr>
          <w:rFonts w:ascii="Times New Roman" w:hAnsi="Times New Roman" w:cs="Times New Roman"/>
        </w:rPr>
      </w:pPr>
      <w:proofErr w:type="spellStart"/>
      <w:r w:rsidRPr="00F55EC3">
        <w:rPr>
          <w:rFonts w:ascii="Times New Roman" w:hAnsi="Times New Roman" w:cs="Times New Roman"/>
        </w:rPr>
        <w:t>Foth</w:t>
      </w:r>
      <w:proofErr w:type="spellEnd"/>
      <w:r w:rsidRPr="00F55EC3">
        <w:rPr>
          <w:rFonts w:ascii="Times New Roman" w:hAnsi="Times New Roman" w:cs="Times New Roman"/>
        </w:rPr>
        <w:t xml:space="preserve">, B. J., </w:t>
      </w:r>
      <w:proofErr w:type="spellStart"/>
      <w:r w:rsidRPr="00F55EC3">
        <w:rPr>
          <w:rFonts w:ascii="Times New Roman" w:hAnsi="Times New Roman" w:cs="Times New Roman"/>
        </w:rPr>
        <w:t>Goedecke</w:t>
      </w:r>
      <w:proofErr w:type="spellEnd"/>
      <w:r w:rsidRPr="00F55EC3">
        <w:rPr>
          <w:rFonts w:ascii="Times New Roman" w:hAnsi="Times New Roman" w:cs="Times New Roman"/>
        </w:rPr>
        <w:t xml:space="preserve">, M. C., &amp; Soldati, D. (2006). New insights into myosin evolution and classification. </w:t>
      </w:r>
      <w:r w:rsidRPr="002A0DBE">
        <w:rPr>
          <w:rFonts w:ascii="Times New Roman" w:hAnsi="Times New Roman" w:cs="Times New Roman"/>
          <w:i/>
          <w:iCs/>
        </w:rPr>
        <w:t>Proceedings of the National Academy of Sciences of the United States of America</w:t>
      </w:r>
      <w:r w:rsidRPr="00F55EC3">
        <w:rPr>
          <w:rFonts w:ascii="Times New Roman" w:hAnsi="Times New Roman" w:cs="Times New Roman"/>
        </w:rPr>
        <w:t>, 103(10), 3681–</w:t>
      </w:r>
      <w:r w:rsidRPr="002A0DBE">
        <w:rPr>
          <w:rFonts w:ascii="Times New Roman" w:hAnsi="Times New Roman" w:cs="Times New Roman"/>
        </w:rPr>
        <w:t>368</w:t>
      </w:r>
      <w:r w:rsidRPr="00F55EC3">
        <w:rPr>
          <w:rFonts w:ascii="Times New Roman" w:hAnsi="Times New Roman" w:cs="Times New Roman"/>
        </w:rPr>
        <w:t>6.</w:t>
      </w:r>
    </w:p>
    <w:p w14:paraId="7AA8CB26" w14:textId="77777777" w:rsidR="00532361" w:rsidRPr="008E48B5" w:rsidRDefault="00532361" w:rsidP="008B5FB1">
      <w:pPr>
        <w:pStyle w:val="Default"/>
        <w:spacing w:line="276" w:lineRule="auto"/>
        <w:jc w:val="both"/>
        <w:rPr>
          <w:rFonts w:ascii="Times New Roman" w:hAnsi="Times New Roman" w:cs="Times New Roman"/>
        </w:rPr>
      </w:pPr>
    </w:p>
    <w:p w14:paraId="7A30533F" w14:textId="20833C33" w:rsidR="00532361" w:rsidRPr="00BF7AB4" w:rsidRDefault="00F1562A" w:rsidP="00E27C0C">
      <w:pPr>
        <w:pStyle w:val="Default"/>
        <w:spacing w:line="276" w:lineRule="auto"/>
        <w:jc w:val="center"/>
        <w:rPr>
          <w:rFonts w:ascii="Times New Roman" w:hAnsi="Times New Roman" w:cs="Times New Roman"/>
          <w:b/>
          <w:bCs/>
          <w:lang w:val="en-US"/>
        </w:rPr>
      </w:pPr>
      <w:r w:rsidRPr="00BF7AB4">
        <w:rPr>
          <w:rFonts w:ascii="Times New Roman" w:hAnsi="Times New Roman" w:cs="Times New Roman"/>
          <w:b/>
          <w:bCs/>
          <w:lang w:val="en-US"/>
        </w:rPr>
        <w:t>Study of animal myosins in a comparative genomic aspect</w:t>
      </w:r>
    </w:p>
    <w:p w14:paraId="5D000991" w14:textId="16880746" w:rsidR="00856E9E" w:rsidRPr="00BF7AB4" w:rsidRDefault="004A2EF8" w:rsidP="004A2EF8">
      <w:pPr>
        <w:pStyle w:val="Default"/>
        <w:spacing w:line="276" w:lineRule="auto"/>
        <w:jc w:val="center"/>
        <w:rPr>
          <w:rFonts w:ascii="Times New Roman" w:hAnsi="Times New Roman" w:cs="Times New Roman"/>
          <w:b/>
          <w:bCs/>
          <w:vertAlign w:val="superscript"/>
          <w:lang w:val="en-US"/>
        </w:rPr>
      </w:pPr>
      <w:r w:rsidRPr="00BF7AB4">
        <w:rPr>
          <w:rFonts w:ascii="Times New Roman" w:hAnsi="Times New Roman" w:cs="Times New Roman"/>
          <w:b/>
          <w:bCs/>
          <w:lang w:val="en-US"/>
        </w:rPr>
        <w:t>Thompson S.,</w:t>
      </w:r>
      <w:r w:rsidRPr="00BF7AB4">
        <w:rPr>
          <w:rFonts w:ascii="Times New Roman" w:hAnsi="Times New Roman" w:cs="Times New Roman"/>
          <w:b/>
          <w:bCs/>
          <w:vertAlign w:val="superscript"/>
          <w:lang w:val="en-US"/>
        </w:rPr>
        <w:t>1</w:t>
      </w:r>
      <w:r w:rsidRPr="00BF7AB4">
        <w:rPr>
          <w:rFonts w:ascii="Times New Roman" w:hAnsi="Times New Roman" w:cs="Times New Roman"/>
          <w:b/>
          <w:bCs/>
          <w:lang w:val="en-US"/>
        </w:rPr>
        <w:t xml:space="preserve"> Romanov M.N.,</w:t>
      </w:r>
      <w:r w:rsidRPr="00BF7AB4">
        <w:rPr>
          <w:rFonts w:ascii="Times New Roman" w:hAnsi="Times New Roman" w:cs="Times New Roman"/>
          <w:b/>
          <w:bCs/>
          <w:vertAlign w:val="superscript"/>
          <w:lang w:val="en-US"/>
        </w:rPr>
        <w:t>1,2</w:t>
      </w:r>
      <w:r w:rsidRPr="00BF7AB4">
        <w:rPr>
          <w:rFonts w:ascii="Times New Roman" w:hAnsi="Times New Roman" w:cs="Times New Roman"/>
          <w:b/>
          <w:bCs/>
          <w:lang w:val="en-US"/>
        </w:rPr>
        <w:t xml:space="preserve"> Griffin D.K.</w:t>
      </w:r>
      <w:r w:rsidRPr="00BF7AB4">
        <w:rPr>
          <w:rFonts w:ascii="Times New Roman" w:hAnsi="Times New Roman" w:cs="Times New Roman"/>
          <w:b/>
          <w:bCs/>
          <w:vertAlign w:val="superscript"/>
          <w:lang w:val="en-US"/>
        </w:rPr>
        <w:t>1</w:t>
      </w:r>
    </w:p>
    <w:p w14:paraId="796FDA9E" w14:textId="7B8BBD67" w:rsidR="004A2EF8" w:rsidRPr="00BF7AB4" w:rsidRDefault="004A2EF8" w:rsidP="008B5FB1">
      <w:pPr>
        <w:pStyle w:val="Default"/>
        <w:spacing w:line="276" w:lineRule="auto"/>
        <w:jc w:val="both"/>
        <w:rPr>
          <w:rFonts w:ascii="Times New Roman" w:hAnsi="Times New Roman" w:cs="Times New Roman"/>
          <w:lang w:val="en-US"/>
        </w:rPr>
      </w:pPr>
    </w:p>
    <w:p w14:paraId="43B6D89E" w14:textId="726585DA" w:rsidR="004A2EF8" w:rsidRPr="00BF7AB4" w:rsidRDefault="004A2EF8" w:rsidP="004A2EF8">
      <w:pPr>
        <w:rPr>
          <w:rFonts w:ascii="Times New Roman" w:hAnsi="Times New Roman"/>
          <w:sz w:val="22"/>
          <w:szCs w:val="22"/>
          <w:lang w:val="en-US"/>
        </w:rPr>
      </w:pPr>
      <w:r w:rsidRPr="00BF7AB4">
        <w:rPr>
          <w:rFonts w:ascii="Times New Roman" w:hAnsi="Times New Roman"/>
          <w:sz w:val="22"/>
          <w:szCs w:val="22"/>
          <w:vertAlign w:val="superscript"/>
          <w:lang w:val="en-US"/>
        </w:rPr>
        <w:t>1</w:t>
      </w:r>
      <w:r w:rsidRPr="00BF7AB4">
        <w:rPr>
          <w:rFonts w:ascii="Times New Roman" w:hAnsi="Times New Roman"/>
          <w:sz w:val="22"/>
          <w:szCs w:val="22"/>
          <w:lang w:val="en-US"/>
        </w:rPr>
        <w:t>University of Kent, Canterbury, UK;</w:t>
      </w:r>
    </w:p>
    <w:p w14:paraId="06366C58" w14:textId="32DFBF2C" w:rsidR="004A2EF8" w:rsidRPr="00BF7AB4" w:rsidRDefault="004A2EF8" w:rsidP="004A2EF8">
      <w:pPr>
        <w:rPr>
          <w:rFonts w:ascii="Times New Roman" w:hAnsi="Times New Roman"/>
          <w:sz w:val="22"/>
          <w:szCs w:val="22"/>
          <w:lang w:val="en-US"/>
        </w:rPr>
      </w:pPr>
      <w:r w:rsidRPr="00BF7AB4">
        <w:rPr>
          <w:rFonts w:ascii="Times New Roman" w:hAnsi="Times New Roman"/>
          <w:sz w:val="22"/>
          <w:szCs w:val="22"/>
          <w:vertAlign w:val="superscript"/>
          <w:lang w:val="en-US"/>
        </w:rPr>
        <w:t>2</w:t>
      </w:r>
      <w:r w:rsidRPr="00BF7AB4">
        <w:rPr>
          <w:rFonts w:ascii="Times New Roman" w:hAnsi="Times New Roman"/>
          <w:sz w:val="22"/>
          <w:szCs w:val="22"/>
          <w:lang w:val="en-US"/>
        </w:rPr>
        <w:t>K. I. Skryabin Moscow State Academy of Veterinary Medicine and Biotechnology, Moscow, Russia</w:t>
      </w:r>
    </w:p>
    <w:p w14:paraId="3AEE025E" w14:textId="77777777" w:rsidR="004A2EF8" w:rsidRPr="00BF7AB4" w:rsidRDefault="004A2EF8" w:rsidP="008B5FB1">
      <w:pPr>
        <w:pStyle w:val="Default"/>
        <w:spacing w:line="276" w:lineRule="auto"/>
        <w:jc w:val="both"/>
        <w:rPr>
          <w:rFonts w:ascii="Times New Roman" w:hAnsi="Times New Roman" w:cs="Times New Roman"/>
          <w:lang w:val="en-US"/>
        </w:rPr>
      </w:pPr>
    </w:p>
    <w:p w14:paraId="781794A9" w14:textId="42BC3E36" w:rsidR="004A2EF8" w:rsidRPr="00BF7AB4" w:rsidRDefault="004A2EF8" w:rsidP="008B5FB1">
      <w:pPr>
        <w:pStyle w:val="Default"/>
        <w:spacing w:line="276" w:lineRule="auto"/>
        <w:jc w:val="both"/>
        <w:rPr>
          <w:rFonts w:ascii="Times New Roman" w:hAnsi="Times New Roman" w:cs="Times New Roman"/>
          <w:lang w:val="en-US"/>
        </w:rPr>
      </w:pPr>
      <w:r w:rsidRPr="00BF7AB4">
        <w:rPr>
          <w:rFonts w:ascii="Times New Roman" w:hAnsi="Times New Roman"/>
          <w:b/>
          <w:bCs/>
          <w:lang w:val="en-US"/>
        </w:rPr>
        <w:t>Abstract</w:t>
      </w:r>
    </w:p>
    <w:p w14:paraId="3FAD6153" w14:textId="5717148F" w:rsidR="00C46F0D" w:rsidRPr="00BF7AB4" w:rsidRDefault="00C46F0D" w:rsidP="00C46F0D">
      <w:pPr>
        <w:pStyle w:val="Default"/>
        <w:spacing w:line="276" w:lineRule="auto"/>
        <w:ind w:firstLine="709"/>
        <w:jc w:val="both"/>
        <w:rPr>
          <w:rFonts w:ascii="Times New Roman" w:hAnsi="Times New Roman" w:cs="Times New Roman"/>
          <w:lang w:val="en-US"/>
        </w:rPr>
      </w:pPr>
      <w:r w:rsidRPr="00BF7AB4">
        <w:rPr>
          <w:rFonts w:ascii="Times New Roman" w:hAnsi="Times New Roman" w:cs="Times New Roman"/>
          <w:lang w:val="en-US"/>
        </w:rPr>
        <w:t xml:space="preserve">Large gene families such as myosins </w:t>
      </w:r>
      <w:r w:rsidR="00F1562A" w:rsidRPr="00BF7AB4">
        <w:rPr>
          <w:rFonts w:ascii="Times New Roman" w:hAnsi="Times New Roman" w:cs="Times New Roman"/>
          <w:lang w:val="en-US"/>
        </w:rPr>
        <w:t xml:space="preserve">broadly </w:t>
      </w:r>
      <w:r w:rsidRPr="00BF7AB4">
        <w:rPr>
          <w:rFonts w:ascii="Times New Roman" w:hAnsi="Times New Roman" w:cs="Times New Roman"/>
          <w:lang w:val="en-US"/>
        </w:rPr>
        <w:t>observed in vertebrates are used to reconstruct phylogenetic trees, for example, based on myosin motor domains. This contributes to further understanding of the evolutionary pattern of numerous animal species both in the context of two events of duplication of the ancestral genome, and to confirm the position of individual groups of chordates.</w:t>
      </w:r>
    </w:p>
    <w:p w14:paraId="797B89B0" w14:textId="77777777" w:rsidR="00C46F0D" w:rsidRPr="00BF7AB4" w:rsidRDefault="00C46F0D" w:rsidP="00C46F0D">
      <w:pPr>
        <w:pStyle w:val="Default"/>
        <w:spacing w:line="276" w:lineRule="auto"/>
        <w:ind w:firstLine="709"/>
        <w:jc w:val="both"/>
        <w:rPr>
          <w:rFonts w:ascii="Times New Roman" w:hAnsi="Times New Roman" w:cs="Times New Roman"/>
          <w:lang w:val="en-US"/>
        </w:rPr>
      </w:pPr>
    </w:p>
    <w:p w14:paraId="3DA80544" w14:textId="135E0B4B" w:rsidR="00784630" w:rsidRPr="00BF7AB4" w:rsidRDefault="00C46F0D" w:rsidP="00C46F0D">
      <w:pPr>
        <w:pStyle w:val="Default"/>
        <w:spacing w:line="276" w:lineRule="auto"/>
        <w:jc w:val="both"/>
        <w:rPr>
          <w:rFonts w:ascii="Times New Roman" w:hAnsi="Times New Roman" w:cs="Times New Roman"/>
          <w:lang w:val="en-US"/>
        </w:rPr>
      </w:pPr>
      <w:r w:rsidRPr="00BF7AB4">
        <w:rPr>
          <w:rFonts w:ascii="Times New Roman" w:hAnsi="Times New Roman" w:cs="Times New Roman"/>
          <w:lang w:val="en-US"/>
        </w:rPr>
        <w:t>Key words: myosins, comparative genomics, evolutionary genomics, phylogeny, vertebrates, chordates</w:t>
      </w:r>
    </w:p>
    <w:sectPr w:rsidR="00784630" w:rsidRPr="00BF7A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0730" w14:textId="77777777" w:rsidR="006C32B7" w:rsidRDefault="006C32B7" w:rsidP="00A0436E">
      <w:r>
        <w:separator/>
      </w:r>
    </w:p>
  </w:endnote>
  <w:endnote w:type="continuationSeparator" w:id="0">
    <w:p w14:paraId="5F5EB21D" w14:textId="77777777" w:rsidR="006C32B7" w:rsidRDefault="006C32B7" w:rsidP="00A0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086AD" w14:textId="77777777" w:rsidR="006C32B7" w:rsidRDefault="006C32B7" w:rsidP="00A0436E">
      <w:r>
        <w:separator/>
      </w:r>
    </w:p>
  </w:footnote>
  <w:footnote w:type="continuationSeparator" w:id="0">
    <w:p w14:paraId="66813FF0" w14:textId="77777777" w:rsidR="006C32B7" w:rsidRDefault="006C32B7" w:rsidP="00A04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A6421"/>
    <w:multiLevelType w:val="hybridMultilevel"/>
    <w:tmpl w:val="2D187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A"/>
    <w:rsid w:val="00010432"/>
    <w:rsid w:val="00017CD5"/>
    <w:rsid w:val="00021E85"/>
    <w:rsid w:val="0002536A"/>
    <w:rsid w:val="00026BAC"/>
    <w:rsid w:val="00073ECD"/>
    <w:rsid w:val="00080CF2"/>
    <w:rsid w:val="000A44A3"/>
    <w:rsid w:val="000D7DED"/>
    <w:rsid w:val="000E3EC4"/>
    <w:rsid w:val="00141B5B"/>
    <w:rsid w:val="001450AE"/>
    <w:rsid w:val="00155829"/>
    <w:rsid w:val="00163A12"/>
    <w:rsid w:val="00174266"/>
    <w:rsid w:val="00180BE6"/>
    <w:rsid w:val="001A0337"/>
    <w:rsid w:val="001A6A93"/>
    <w:rsid w:val="001A6F35"/>
    <w:rsid w:val="001C48D6"/>
    <w:rsid w:val="00205D5E"/>
    <w:rsid w:val="00270B66"/>
    <w:rsid w:val="00282AB8"/>
    <w:rsid w:val="002841D7"/>
    <w:rsid w:val="00286CF6"/>
    <w:rsid w:val="002A0DBE"/>
    <w:rsid w:val="002A742B"/>
    <w:rsid w:val="002B401D"/>
    <w:rsid w:val="002D5EED"/>
    <w:rsid w:val="00314A5D"/>
    <w:rsid w:val="003A118A"/>
    <w:rsid w:val="003C7607"/>
    <w:rsid w:val="00430AD4"/>
    <w:rsid w:val="004318C7"/>
    <w:rsid w:val="00435199"/>
    <w:rsid w:val="004607A9"/>
    <w:rsid w:val="00464542"/>
    <w:rsid w:val="00477323"/>
    <w:rsid w:val="004A2EF8"/>
    <w:rsid w:val="004D48D9"/>
    <w:rsid w:val="004F03CD"/>
    <w:rsid w:val="0051122C"/>
    <w:rsid w:val="00532361"/>
    <w:rsid w:val="0053771D"/>
    <w:rsid w:val="00553BEE"/>
    <w:rsid w:val="00567B22"/>
    <w:rsid w:val="005A5276"/>
    <w:rsid w:val="005E4FFB"/>
    <w:rsid w:val="00610EB9"/>
    <w:rsid w:val="006110F4"/>
    <w:rsid w:val="0064148A"/>
    <w:rsid w:val="006419E6"/>
    <w:rsid w:val="00651F4E"/>
    <w:rsid w:val="00671F3E"/>
    <w:rsid w:val="00693E47"/>
    <w:rsid w:val="006C32B7"/>
    <w:rsid w:val="006E2D46"/>
    <w:rsid w:val="006E4976"/>
    <w:rsid w:val="0071124E"/>
    <w:rsid w:val="00756797"/>
    <w:rsid w:val="00763088"/>
    <w:rsid w:val="00784630"/>
    <w:rsid w:val="008034F6"/>
    <w:rsid w:val="00816708"/>
    <w:rsid w:val="00832F68"/>
    <w:rsid w:val="00856E9E"/>
    <w:rsid w:val="00857488"/>
    <w:rsid w:val="00864C10"/>
    <w:rsid w:val="00880408"/>
    <w:rsid w:val="008A7BE8"/>
    <w:rsid w:val="008B353E"/>
    <w:rsid w:val="008B5FB1"/>
    <w:rsid w:val="008C1DEA"/>
    <w:rsid w:val="008E48B5"/>
    <w:rsid w:val="008F10B5"/>
    <w:rsid w:val="00910751"/>
    <w:rsid w:val="00914870"/>
    <w:rsid w:val="0092632D"/>
    <w:rsid w:val="009330CF"/>
    <w:rsid w:val="00953DA0"/>
    <w:rsid w:val="00955333"/>
    <w:rsid w:val="00995569"/>
    <w:rsid w:val="009A622B"/>
    <w:rsid w:val="009E302D"/>
    <w:rsid w:val="009E4961"/>
    <w:rsid w:val="009F0FA2"/>
    <w:rsid w:val="00A0436E"/>
    <w:rsid w:val="00A254AC"/>
    <w:rsid w:val="00A429FC"/>
    <w:rsid w:val="00A632DF"/>
    <w:rsid w:val="00A92BBC"/>
    <w:rsid w:val="00AB49B2"/>
    <w:rsid w:val="00AF69A8"/>
    <w:rsid w:val="00B15291"/>
    <w:rsid w:val="00B239C7"/>
    <w:rsid w:val="00B3538B"/>
    <w:rsid w:val="00B65AEA"/>
    <w:rsid w:val="00BB3C4B"/>
    <w:rsid w:val="00BD463D"/>
    <w:rsid w:val="00BF7AB4"/>
    <w:rsid w:val="00C46F0D"/>
    <w:rsid w:val="00C613BD"/>
    <w:rsid w:val="00C80005"/>
    <w:rsid w:val="00CA6FCA"/>
    <w:rsid w:val="00D00647"/>
    <w:rsid w:val="00D04EFE"/>
    <w:rsid w:val="00D47D89"/>
    <w:rsid w:val="00D62B35"/>
    <w:rsid w:val="00D936DD"/>
    <w:rsid w:val="00DB06F8"/>
    <w:rsid w:val="00DD6864"/>
    <w:rsid w:val="00E27C0C"/>
    <w:rsid w:val="00E53177"/>
    <w:rsid w:val="00E7178C"/>
    <w:rsid w:val="00E84EEF"/>
    <w:rsid w:val="00E9589D"/>
    <w:rsid w:val="00EC5488"/>
    <w:rsid w:val="00F1562A"/>
    <w:rsid w:val="00F55EC3"/>
    <w:rsid w:val="00F82B21"/>
    <w:rsid w:val="00FC3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196D"/>
  <w15:chartTrackingRefBased/>
  <w15:docId w15:val="{E7579639-B093-0A4F-9482-5124FF2D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148A"/>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E27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091641">
      <w:bodyDiv w:val="1"/>
      <w:marLeft w:val="0"/>
      <w:marRight w:val="0"/>
      <w:marTop w:val="0"/>
      <w:marBottom w:val="0"/>
      <w:divBdr>
        <w:top w:val="none" w:sz="0" w:space="0" w:color="auto"/>
        <w:left w:val="none" w:sz="0" w:space="0" w:color="auto"/>
        <w:bottom w:val="none" w:sz="0" w:space="0" w:color="auto"/>
        <w:right w:val="none" w:sz="0" w:space="0" w:color="auto"/>
      </w:divBdr>
      <w:divsChild>
        <w:div w:id="2136750511">
          <w:marLeft w:val="0"/>
          <w:marRight w:val="0"/>
          <w:marTop w:val="0"/>
          <w:marBottom w:val="0"/>
          <w:divBdr>
            <w:top w:val="none" w:sz="0" w:space="0" w:color="auto"/>
            <w:left w:val="none" w:sz="0" w:space="0" w:color="auto"/>
            <w:bottom w:val="none" w:sz="0" w:space="0" w:color="auto"/>
            <w:right w:val="none" w:sz="0" w:space="0" w:color="auto"/>
          </w:divBdr>
          <w:divsChild>
            <w:div w:id="626546644">
              <w:marLeft w:val="0"/>
              <w:marRight w:val="0"/>
              <w:marTop w:val="0"/>
              <w:marBottom w:val="0"/>
              <w:divBdr>
                <w:top w:val="none" w:sz="0" w:space="0" w:color="auto"/>
                <w:left w:val="none" w:sz="0" w:space="0" w:color="auto"/>
                <w:bottom w:val="none" w:sz="0" w:space="0" w:color="auto"/>
                <w:right w:val="none" w:sz="0" w:space="0" w:color="auto"/>
              </w:divBdr>
              <w:divsChild>
                <w:div w:id="3284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87372">
      <w:bodyDiv w:val="1"/>
      <w:marLeft w:val="0"/>
      <w:marRight w:val="0"/>
      <w:marTop w:val="0"/>
      <w:marBottom w:val="0"/>
      <w:divBdr>
        <w:top w:val="none" w:sz="0" w:space="0" w:color="auto"/>
        <w:left w:val="none" w:sz="0" w:space="0" w:color="auto"/>
        <w:bottom w:val="none" w:sz="0" w:space="0" w:color="auto"/>
        <w:right w:val="none" w:sz="0" w:space="0" w:color="auto"/>
      </w:divBdr>
      <w:divsChild>
        <w:div w:id="2140875640">
          <w:marLeft w:val="0"/>
          <w:marRight w:val="0"/>
          <w:marTop w:val="0"/>
          <w:marBottom w:val="0"/>
          <w:divBdr>
            <w:top w:val="none" w:sz="0" w:space="0" w:color="auto"/>
            <w:left w:val="none" w:sz="0" w:space="0" w:color="auto"/>
            <w:bottom w:val="none" w:sz="0" w:space="0" w:color="auto"/>
            <w:right w:val="none" w:sz="0" w:space="0" w:color="auto"/>
          </w:divBdr>
          <w:divsChild>
            <w:div w:id="872694081">
              <w:marLeft w:val="0"/>
              <w:marRight w:val="0"/>
              <w:marTop w:val="0"/>
              <w:marBottom w:val="0"/>
              <w:divBdr>
                <w:top w:val="none" w:sz="0" w:space="0" w:color="auto"/>
                <w:left w:val="none" w:sz="0" w:space="0" w:color="auto"/>
                <w:bottom w:val="none" w:sz="0" w:space="0" w:color="auto"/>
                <w:right w:val="none" w:sz="0" w:space="0" w:color="auto"/>
              </w:divBdr>
              <w:divsChild>
                <w:div w:id="6894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8510">
      <w:bodyDiv w:val="1"/>
      <w:marLeft w:val="0"/>
      <w:marRight w:val="0"/>
      <w:marTop w:val="0"/>
      <w:marBottom w:val="0"/>
      <w:divBdr>
        <w:top w:val="none" w:sz="0" w:space="0" w:color="auto"/>
        <w:left w:val="none" w:sz="0" w:space="0" w:color="auto"/>
        <w:bottom w:val="none" w:sz="0" w:space="0" w:color="auto"/>
        <w:right w:val="none" w:sz="0" w:space="0" w:color="auto"/>
      </w:divBdr>
      <w:divsChild>
        <w:div w:id="9338594">
          <w:marLeft w:val="0"/>
          <w:marRight w:val="0"/>
          <w:marTop w:val="0"/>
          <w:marBottom w:val="0"/>
          <w:divBdr>
            <w:top w:val="none" w:sz="0" w:space="0" w:color="auto"/>
            <w:left w:val="none" w:sz="0" w:space="0" w:color="auto"/>
            <w:bottom w:val="none" w:sz="0" w:space="0" w:color="auto"/>
            <w:right w:val="none" w:sz="0" w:space="0" w:color="auto"/>
          </w:divBdr>
          <w:divsChild>
            <w:div w:id="1719040726">
              <w:marLeft w:val="0"/>
              <w:marRight w:val="0"/>
              <w:marTop w:val="0"/>
              <w:marBottom w:val="0"/>
              <w:divBdr>
                <w:top w:val="none" w:sz="0" w:space="0" w:color="auto"/>
                <w:left w:val="none" w:sz="0" w:space="0" w:color="auto"/>
                <w:bottom w:val="none" w:sz="0" w:space="0" w:color="auto"/>
                <w:right w:val="none" w:sz="0" w:space="0" w:color="auto"/>
              </w:divBdr>
              <w:divsChild>
                <w:div w:id="10178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Romanov</dc:creator>
  <cp:keywords/>
  <dc:description/>
  <cp:lastModifiedBy>Mike Romanov</cp:lastModifiedBy>
  <cp:revision>14</cp:revision>
  <dcterms:created xsi:type="dcterms:W3CDTF">2021-09-01T03:57:00Z</dcterms:created>
  <dcterms:modified xsi:type="dcterms:W3CDTF">2021-09-20T13:53:00Z</dcterms:modified>
</cp:coreProperties>
</file>