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19BF" w14:textId="55A1F663" w:rsidR="004F6B6E" w:rsidRPr="007A39ED" w:rsidRDefault="00165279" w:rsidP="00D623B0">
      <w:pPr>
        <w:spacing w:after="0"/>
        <w:ind w:firstLine="424"/>
        <w:jc w:val="center"/>
        <w:rPr>
          <w:rFonts w:ascii="Times New Roman" w:hAnsi="Times New Roman" w:cs="Times New Roman"/>
          <w:b/>
          <w:bCs/>
          <w:sz w:val="24"/>
          <w:szCs w:val="24"/>
        </w:rPr>
      </w:pPr>
      <w:r w:rsidRPr="007A39ED">
        <w:rPr>
          <w:rFonts w:ascii="Times New Roman" w:hAnsi="Times New Roman" w:cs="Times New Roman"/>
          <w:b/>
          <w:bCs/>
          <w:sz w:val="24"/>
          <w:szCs w:val="24"/>
        </w:rPr>
        <w:t xml:space="preserve">Генетическая изменчивость локуса </w:t>
      </w:r>
      <w:r w:rsidRPr="007A39ED">
        <w:rPr>
          <w:rFonts w:ascii="Times New Roman" w:hAnsi="Times New Roman" w:cs="Times New Roman"/>
          <w:b/>
          <w:bCs/>
          <w:i/>
          <w:iCs/>
          <w:sz w:val="24"/>
          <w:szCs w:val="24"/>
        </w:rPr>
        <w:t>NCAPG-LCORL</w:t>
      </w:r>
      <w:r w:rsidRPr="007A39ED">
        <w:rPr>
          <w:rFonts w:ascii="Times New Roman" w:hAnsi="Times New Roman" w:cs="Times New Roman"/>
          <w:b/>
          <w:bCs/>
          <w:sz w:val="24"/>
          <w:szCs w:val="24"/>
        </w:rPr>
        <w:t xml:space="preserve"> у кур локальных пород на основе данных SNP-генотипирования</w:t>
      </w:r>
    </w:p>
    <w:p w14:paraId="3DA83E57" w14:textId="53175E56" w:rsidR="00813E3B" w:rsidRPr="00891DB1" w:rsidRDefault="00CA4F63" w:rsidP="00D623B0">
      <w:pPr>
        <w:spacing w:after="0"/>
        <w:jc w:val="center"/>
        <w:rPr>
          <w:rFonts w:ascii="Times New Roman" w:hAnsi="Times New Roman" w:cs="Times New Roman"/>
          <w:b/>
          <w:sz w:val="24"/>
          <w:szCs w:val="24"/>
        </w:rPr>
      </w:pPr>
      <w:r w:rsidRPr="00891DB1">
        <w:rPr>
          <w:rFonts w:ascii="Times New Roman" w:hAnsi="Times New Roman" w:cs="Times New Roman"/>
          <w:b/>
          <w:sz w:val="24"/>
          <w:szCs w:val="24"/>
        </w:rPr>
        <w:t>Ларкина Т.А.,</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w:t>
      </w:r>
      <w:r w:rsidR="005B0210" w:rsidRPr="00891DB1">
        <w:rPr>
          <w:rFonts w:ascii="Times New Roman" w:hAnsi="Times New Roman" w:cs="Times New Roman"/>
          <w:b/>
          <w:sz w:val="24"/>
          <w:szCs w:val="24"/>
        </w:rPr>
        <w:t>Романов М.Н.,</w:t>
      </w:r>
      <w:r w:rsidR="005B0210" w:rsidRPr="00891DB1">
        <w:rPr>
          <w:rFonts w:ascii="Times New Roman" w:hAnsi="Times New Roman" w:cs="Times New Roman"/>
          <w:b/>
          <w:sz w:val="24"/>
          <w:szCs w:val="24"/>
          <w:vertAlign w:val="superscript"/>
        </w:rPr>
        <w:t>2,3</w:t>
      </w:r>
      <w:r w:rsidR="005B0210" w:rsidRPr="00891DB1">
        <w:rPr>
          <w:rFonts w:ascii="Times New Roman" w:hAnsi="Times New Roman" w:cs="Times New Roman"/>
          <w:b/>
          <w:sz w:val="24"/>
          <w:szCs w:val="24"/>
        </w:rPr>
        <w:t xml:space="preserve"> </w:t>
      </w:r>
      <w:r w:rsidRPr="00891DB1">
        <w:rPr>
          <w:rFonts w:ascii="Times New Roman" w:hAnsi="Times New Roman" w:cs="Times New Roman"/>
          <w:b/>
          <w:sz w:val="24"/>
          <w:szCs w:val="24"/>
        </w:rPr>
        <w:t>Баркова О.Ю.,</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Пегливанян Г.К.,</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Митрофанова О.В.,</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Дементьева Н.В.,</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Станишевская О.И.,</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Вахрамеев А.Б.,</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Макарова А.В.,</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Щербаков Ю.С.,</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Позовникова</w:t>
      </w:r>
      <w:r w:rsidR="008C0763" w:rsidRPr="00891DB1">
        <w:rPr>
          <w:rFonts w:ascii="Times New Roman" w:hAnsi="Times New Roman" w:cs="Times New Roman"/>
          <w:b/>
          <w:sz w:val="24"/>
          <w:szCs w:val="24"/>
        </w:rPr>
        <w:t xml:space="preserve"> </w:t>
      </w:r>
      <w:r w:rsidRPr="00891DB1">
        <w:rPr>
          <w:rFonts w:ascii="Times New Roman" w:hAnsi="Times New Roman" w:cs="Times New Roman"/>
          <w:b/>
          <w:sz w:val="24"/>
          <w:szCs w:val="24"/>
        </w:rPr>
        <w:t>М.В.,</w:t>
      </w:r>
      <w:r w:rsidR="005B0210" w:rsidRPr="00891DB1">
        <w:rPr>
          <w:rFonts w:ascii="Times New Roman" w:hAnsi="Times New Roman" w:cs="Times New Roman"/>
          <w:b/>
          <w:sz w:val="24"/>
          <w:szCs w:val="24"/>
          <w:vertAlign w:val="superscript"/>
        </w:rPr>
        <w:t>1</w:t>
      </w:r>
      <w:r w:rsidRPr="00891DB1">
        <w:rPr>
          <w:rFonts w:ascii="Times New Roman" w:hAnsi="Times New Roman" w:cs="Times New Roman"/>
          <w:b/>
          <w:sz w:val="24"/>
          <w:szCs w:val="24"/>
        </w:rPr>
        <w:t xml:space="preserve"> Гриффин Д.К.</w:t>
      </w:r>
      <w:r w:rsidR="005B0210" w:rsidRPr="00891DB1">
        <w:rPr>
          <w:rFonts w:ascii="Times New Roman" w:hAnsi="Times New Roman" w:cs="Times New Roman"/>
          <w:b/>
          <w:sz w:val="24"/>
          <w:szCs w:val="24"/>
          <w:vertAlign w:val="superscript"/>
        </w:rPr>
        <w:t>3</w:t>
      </w:r>
    </w:p>
    <w:p w14:paraId="7A6C653F" w14:textId="77777777" w:rsidR="00813E3B" w:rsidRPr="00891DB1" w:rsidRDefault="00813E3B" w:rsidP="00D623B0">
      <w:pPr>
        <w:spacing w:after="0"/>
        <w:jc w:val="both"/>
        <w:rPr>
          <w:rFonts w:ascii="Times New Roman" w:hAnsi="Times New Roman" w:cs="Times New Roman"/>
          <w:b/>
          <w:sz w:val="24"/>
          <w:szCs w:val="24"/>
        </w:rPr>
      </w:pPr>
    </w:p>
    <w:p w14:paraId="1D1BF790" w14:textId="700B2E20" w:rsidR="005B0210" w:rsidRPr="00891DB1" w:rsidRDefault="005B0210" w:rsidP="005B0210">
      <w:pPr>
        <w:spacing w:after="0"/>
        <w:jc w:val="both"/>
        <w:rPr>
          <w:rFonts w:ascii="Times New Roman" w:hAnsi="Times New Roman" w:cs="Times New Roman"/>
          <w:sz w:val="24"/>
          <w:szCs w:val="24"/>
        </w:rPr>
      </w:pPr>
      <w:r w:rsidRPr="00891DB1">
        <w:rPr>
          <w:rFonts w:ascii="Times New Roman" w:hAnsi="Times New Roman" w:cs="Times New Roman"/>
          <w:sz w:val="24"/>
          <w:szCs w:val="24"/>
          <w:vertAlign w:val="superscript"/>
        </w:rPr>
        <w:t>1</w:t>
      </w:r>
      <w:r w:rsidRPr="00891DB1">
        <w:rPr>
          <w:rFonts w:ascii="Times New Roman" w:hAnsi="Times New Roman" w:cs="Times New Roman"/>
          <w:sz w:val="24"/>
          <w:szCs w:val="24"/>
        </w:rPr>
        <w:t>Всероссийский научно-исследовательский институт генетики и разведения сельскохозяйственных животных – филиал Федерального государственного бюджетного научного учреждения «Федеральный исследовательский центр животноводства – ВИЖ имени академика Л. К. Эрнста», Пушкин, Санкт-Петербург, Россия;</w:t>
      </w:r>
    </w:p>
    <w:p w14:paraId="2B751354" w14:textId="30EE69C0" w:rsidR="00813E3B" w:rsidRPr="00891DB1" w:rsidRDefault="005B0210" w:rsidP="00D623B0">
      <w:pPr>
        <w:spacing w:after="0"/>
        <w:jc w:val="both"/>
        <w:rPr>
          <w:rFonts w:ascii="Times New Roman" w:hAnsi="Times New Roman" w:cs="Times New Roman"/>
          <w:sz w:val="24"/>
          <w:szCs w:val="24"/>
        </w:rPr>
      </w:pPr>
      <w:r w:rsidRPr="00891DB1">
        <w:rPr>
          <w:rFonts w:ascii="Times New Roman" w:hAnsi="Times New Roman" w:cs="Times New Roman"/>
          <w:sz w:val="24"/>
          <w:szCs w:val="24"/>
          <w:vertAlign w:val="superscript"/>
        </w:rPr>
        <w:t>2</w:t>
      </w:r>
      <w:r w:rsidR="00813E3B" w:rsidRPr="00891DB1">
        <w:rPr>
          <w:rFonts w:ascii="Times New Roman" w:hAnsi="Times New Roman" w:cs="Times New Roman"/>
          <w:sz w:val="24"/>
          <w:szCs w:val="24"/>
        </w:rPr>
        <w:t>ФГБОУ ВО «Московская государственная академия ветеринарной медицины и биотехнологии – МВА имени К.</w:t>
      </w:r>
      <w:r w:rsidR="00365C98" w:rsidRPr="00891DB1">
        <w:rPr>
          <w:rFonts w:ascii="Times New Roman" w:hAnsi="Times New Roman" w:cs="Times New Roman"/>
          <w:sz w:val="24"/>
          <w:szCs w:val="24"/>
        </w:rPr>
        <w:t xml:space="preserve"> </w:t>
      </w:r>
      <w:r w:rsidR="00813E3B" w:rsidRPr="00891DB1">
        <w:rPr>
          <w:rFonts w:ascii="Times New Roman" w:hAnsi="Times New Roman" w:cs="Times New Roman"/>
          <w:sz w:val="24"/>
          <w:szCs w:val="24"/>
        </w:rPr>
        <w:t>И. Скрябина», Москва, Россия;</w:t>
      </w:r>
    </w:p>
    <w:p w14:paraId="457357A8" w14:textId="77F56AE5" w:rsidR="00813E3B" w:rsidRPr="00891DB1" w:rsidRDefault="005B0210" w:rsidP="00D623B0">
      <w:pPr>
        <w:spacing w:after="0"/>
        <w:jc w:val="both"/>
        <w:rPr>
          <w:rFonts w:ascii="Times New Roman" w:hAnsi="Times New Roman" w:cs="Times New Roman"/>
          <w:sz w:val="24"/>
          <w:szCs w:val="24"/>
        </w:rPr>
      </w:pPr>
      <w:r w:rsidRPr="00891DB1">
        <w:rPr>
          <w:rFonts w:ascii="Times New Roman" w:hAnsi="Times New Roman" w:cs="Times New Roman"/>
          <w:sz w:val="24"/>
          <w:szCs w:val="24"/>
          <w:vertAlign w:val="superscript"/>
        </w:rPr>
        <w:t>3</w:t>
      </w:r>
      <w:r w:rsidR="00813E3B" w:rsidRPr="00891DB1">
        <w:rPr>
          <w:rFonts w:ascii="Times New Roman" w:hAnsi="Times New Roman" w:cs="Times New Roman"/>
          <w:bCs/>
          <w:sz w:val="24"/>
          <w:szCs w:val="24"/>
        </w:rPr>
        <w:t>Университет Кента, Кентербери, Великобритания</w:t>
      </w:r>
    </w:p>
    <w:p w14:paraId="770A7A56" w14:textId="77777777" w:rsidR="00813E3B" w:rsidRPr="00891DB1" w:rsidRDefault="00813E3B" w:rsidP="00D623B0">
      <w:pPr>
        <w:spacing w:after="0"/>
        <w:rPr>
          <w:rFonts w:ascii="Times New Roman" w:hAnsi="Times New Roman" w:cs="Times New Roman"/>
          <w:sz w:val="24"/>
          <w:szCs w:val="24"/>
        </w:rPr>
      </w:pPr>
    </w:p>
    <w:p w14:paraId="68041DC4" w14:textId="33E2C270" w:rsidR="00813E3B" w:rsidRPr="00891DB1" w:rsidRDefault="00813E3B" w:rsidP="00D623B0">
      <w:pPr>
        <w:spacing w:after="0"/>
        <w:jc w:val="center"/>
        <w:rPr>
          <w:rFonts w:ascii="Times New Roman" w:hAnsi="Times New Roman" w:cs="Times New Roman"/>
          <w:sz w:val="24"/>
          <w:szCs w:val="24"/>
        </w:rPr>
      </w:pPr>
      <w:r w:rsidRPr="00891DB1">
        <w:rPr>
          <w:rFonts w:ascii="Times New Roman" w:hAnsi="Times New Roman" w:cs="Times New Roman"/>
          <w:sz w:val="24"/>
          <w:szCs w:val="24"/>
        </w:rPr>
        <w:t xml:space="preserve">E-mail: </w:t>
      </w:r>
      <w:r w:rsidR="00C56FA5" w:rsidRPr="00891DB1">
        <w:rPr>
          <w:rFonts w:ascii="Times New Roman" w:hAnsi="Times New Roman" w:cs="Times New Roman"/>
          <w:sz w:val="24"/>
          <w:szCs w:val="24"/>
        </w:rPr>
        <w:t>tanya.larkina2015@yandex.ru</w:t>
      </w:r>
    </w:p>
    <w:p w14:paraId="1AE1A4AD" w14:textId="0D781D18" w:rsidR="00BF5512" w:rsidRPr="00891DB1" w:rsidRDefault="00BF5512" w:rsidP="00D623B0">
      <w:pPr>
        <w:spacing w:after="0"/>
        <w:jc w:val="both"/>
        <w:rPr>
          <w:rFonts w:ascii="Times New Roman" w:hAnsi="Times New Roman" w:cs="Times New Roman"/>
          <w:sz w:val="24"/>
          <w:szCs w:val="24"/>
        </w:rPr>
      </w:pPr>
    </w:p>
    <w:p w14:paraId="41ABD20E" w14:textId="60450865" w:rsidR="00813E3B" w:rsidRPr="00891DB1" w:rsidRDefault="00813E3B" w:rsidP="00D623B0">
      <w:pPr>
        <w:spacing w:after="0"/>
        <w:jc w:val="both"/>
        <w:rPr>
          <w:rFonts w:ascii="Times New Roman" w:hAnsi="Times New Roman" w:cs="Times New Roman"/>
          <w:b/>
          <w:bCs/>
          <w:sz w:val="24"/>
          <w:szCs w:val="24"/>
        </w:rPr>
      </w:pPr>
      <w:r w:rsidRPr="00891DB1">
        <w:rPr>
          <w:rFonts w:ascii="Times New Roman" w:hAnsi="Times New Roman" w:cs="Times New Roman"/>
          <w:b/>
          <w:bCs/>
          <w:sz w:val="24"/>
          <w:szCs w:val="24"/>
        </w:rPr>
        <w:t>Аннотация</w:t>
      </w:r>
    </w:p>
    <w:p w14:paraId="5400E707" w14:textId="7D6DA673" w:rsidR="00813E3B" w:rsidRPr="00891DB1" w:rsidRDefault="00165279" w:rsidP="00165279">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В ходе исследования с помощью анализа </w:t>
      </w:r>
      <w:r w:rsidR="0013760E" w:rsidRPr="00891DB1">
        <w:rPr>
          <w:rFonts w:ascii="Times New Roman" w:hAnsi="Times New Roman" w:cs="Times New Roman"/>
          <w:sz w:val="24"/>
          <w:szCs w:val="24"/>
        </w:rPr>
        <w:t xml:space="preserve">однонуклеотидного полиморфизма (SNP) </w:t>
      </w:r>
      <w:r w:rsidRPr="00891DB1">
        <w:rPr>
          <w:rFonts w:ascii="Times New Roman" w:hAnsi="Times New Roman" w:cs="Times New Roman"/>
          <w:sz w:val="24"/>
          <w:szCs w:val="24"/>
        </w:rPr>
        <w:t xml:space="preserve">была проанализирована геномная изменчивость локуса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у кур 49 генофондных пород и гибридных форм из «Генетической коллекции редких и исчезающих пород кур». Генотипирование проводили с помощью чипа Illumina Chicken 60K SNP iSelect BeadChip. В результате SNP-сканирования у всех пород и гибридов анализируемых групп кур на GGA4 в регионе, включающем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и в области рядом с этим регионом определено пять значимых </w:t>
      </w:r>
      <w:r w:rsidR="003E0457" w:rsidRPr="00891DB1">
        <w:rPr>
          <w:rFonts w:ascii="Times New Roman" w:hAnsi="Times New Roman" w:cs="Times New Roman"/>
          <w:sz w:val="24"/>
          <w:szCs w:val="24"/>
        </w:rPr>
        <w:t>SNPs</w:t>
      </w:r>
      <w:r w:rsidR="001C52ED" w:rsidRPr="00891DB1">
        <w:rPr>
          <w:rFonts w:ascii="Times New Roman" w:hAnsi="Times New Roman" w:cs="Times New Roman"/>
          <w:sz w:val="24"/>
          <w:szCs w:val="24"/>
        </w:rPr>
        <w:t>, которые могут быть кандидатами для селекци</w:t>
      </w:r>
      <w:r w:rsidR="007205BE" w:rsidRPr="00891DB1">
        <w:rPr>
          <w:rFonts w:ascii="Times New Roman" w:hAnsi="Times New Roman" w:cs="Times New Roman"/>
          <w:sz w:val="24"/>
          <w:szCs w:val="24"/>
        </w:rPr>
        <w:t>и</w:t>
      </w:r>
      <w:r w:rsidR="001C52ED" w:rsidRPr="00891DB1">
        <w:rPr>
          <w:rFonts w:ascii="Times New Roman" w:hAnsi="Times New Roman" w:cs="Times New Roman"/>
          <w:sz w:val="24"/>
          <w:szCs w:val="24"/>
        </w:rPr>
        <w:t xml:space="preserve"> с помощью маркеров</w:t>
      </w:r>
      <w:r w:rsidR="007205BE" w:rsidRPr="00891DB1">
        <w:rPr>
          <w:rFonts w:ascii="Times New Roman" w:hAnsi="Times New Roman" w:cs="Times New Roman"/>
          <w:sz w:val="24"/>
          <w:szCs w:val="24"/>
        </w:rPr>
        <w:t xml:space="preserve"> (MAS)</w:t>
      </w:r>
      <w:r w:rsidRPr="00891DB1">
        <w:rPr>
          <w:rFonts w:ascii="Times New Roman" w:hAnsi="Times New Roman" w:cs="Times New Roman"/>
          <w:sz w:val="24"/>
          <w:szCs w:val="24"/>
        </w:rPr>
        <w:t xml:space="preserve">. Кластерный анализ адмикс-моделей обнаружил разделение особей соответственно их происхождению при К=5. Куры яичного и мясного направления продуктивности сформировали два обособленных кластера, что согласуется с результатами частот генотипов. При анализе генетической дифференциации между группами кур различного направления продуктивности на основе попарных </w:t>
      </w:r>
      <w:r w:rsidRPr="00891DB1">
        <w:rPr>
          <w:rFonts w:ascii="Times New Roman" w:hAnsi="Times New Roman" w:cs="Times New Roman"/>
          <w:i/>
          <w:iCs/>
          <w:sz w:val="24"/>
          <w:szCs w:val="24"/>
        </w:rPr>
        <w:t>F</w:t>
      </w:r>
      <w:r w:rsidRPr="00891DB1">
        <w:rPr>
          <w:rFonts w:ascii="Times New Roman" w:hAnsi="Times New Roman" w:cs="Times New Roman"/>
          <w:sz w:val="24"/>
          <w:szCs w:val="24"/>
          <w:vertAlign w:val="subscript"/>
        </w:rPr>
        <w:t>ST</w:t>
      </w:r>
      <w:r w:rsidRPr="00891DB1">
        <w:rPr>
          <w:rFonts w:ascii="Times New Roman" w:hAnsi="Times New Roman" w:cs="Times New Roman"/>
          <w:sz w:val="24"/>
          <w:szCs w:val="24"/>
        </w:rPr>
        <w:t>-значений отмечены достоверные различия (</w:t>
      </w:r>
      <w:r w:rsidR="00B246A6" w:rsidRPr="00891DB1">
        <w:rPr>
          <w:rFonts w:ascii="Times New Roman" w:hAnsi="Times New Roman" w:cs="Times New Roman"/>
          <w:i/>
          <w:iCs/>
          <w:sz w:val="24"/>
          <w:szCs w:val="24"/>
        </w:rPr>
        <w:t>p</w:t>
      </w:r>
      <w:r w:rsidR="00B246A6" w:rsidRPr="00891DB1">
        <w:rPr>
          <w:rFonts w:ascii="Times New Roman" w:hAnsi="Times New Roman" w:cs="Times New Roman"/>
          <w:sz w:val="24"/>
          <w:szCs w:val="24"/>
        </w:rPr>
        <w:t xml:space="preserve"> &lt;</w:t>
      </w:r>
      <w:r w:rsidRPr="00891DB1">
        <w:rPr>
          <w:rFonts w:ascii="Times New Roman" w:hAnsi="Times New Roman" w:cs="Times New Roman"/>
          <w:sz w:val="24"/>
          <w:szCs w:val="24"/>
        </w:rPr>
        <w:t xml:space="preserve"> 0,05) для группы кур яичного направления продуктивности в сравнении с мясными (0,330), мясо-яичными (0,178), бойцовыми (0,225) и яично-мясными (0,237), а также для кур мясного направления продуктивности </w:t>
      </w:r>
      <w:r w:rsidR="00B246A6" w:rsidRPr="00891DB1">
        <w:rPr>
          <w:rFonts w:ascii="Times New Roman" w:hAnsi="Times New Roman" w:cs="Times New Roman"/>
          <w:sz w:val="24"/>
          <w:szCs w:val="24"/>
        </w:rPr>
        <w:t>относительно</w:t>
      </w:r>
      <w:r w:rsidRPr="00891DB1">
        <w:rPr>
          <w:rFonts w:ascii="Times New Roman" w:hAnsi="Times New Roman" w:cs="Times New Roman"/>
          <w:sz w:val="24"/>
          <w:szCs w:val="24"/>
        </w:rPr>
        <w:t xml:space="preserve"> декоративны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(0,153). Результаты показали, что сравниваемые группы отличаются генетически друг от друга, что подтверждается данными о частотах генотипов. Выявлена популяционная специфичность структуры неравновесия по сцеплению </w:t>
      </w:r>
      <w:r w:rsidR="0030368D" w:rsidRPr="00891DB1">
        <w:rPr>
          <w:rFonts w:ascii="Times New Roman" w:hAnsi="Times New Roman" w:cs="Times New Roman"/>
          <w:sz w:val="24"/>
          <w:szCs w:val="24"/>
        </w:rPr>
        <w:t xml:space="preserve">(LD) </w:t>
      </w:r>
      <w:r w:rsidRPr="00891DB1">
        <w:rPr>
          <w:rFonts w:ascii="Times New Roman" w:hAnsi="Times New Roman" w:cs="Times New Roman"/>
          <w:sz w:val="24"/>
          <w:szCs w:val="24"/>
        </w:rPr>
        <w:t xml:space="preserve">по локусу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для 11 пород кур.</w:t>
      </w:r>
    </w:p>
    <w:p w14:paraId="5E2CBEE3" w14:textId="75A3F070" w:rsidR="00527296" w:rsidRPr="00891DB1" w:rsidRDefault="00527296" w:rsidP="00527296">
      <w:pPr>
        <w:spacing w:after="0"/>
        <w:ind w:firstLine="709"/>
        <w:jc w:val="both"/>
        <w:rPr>
          <w:rFonts w:ascii="Times New Roman" w:hAnsi="Times New Roman" w:cs="Times New Roman"/>
          <w:sz w:val="24"/>
          <w:szCs w:val="24"/>
        </w:rPr>
      </w:pPr>
    </w:p>
    <w:p w14:paraId="57D16667" w14:textId="5B1D6A59" w:rsidR="00527296" w:rsidRPr="00891DB1" w:rsidRDefault="005B0210" w:rsidP="00527296">
      <w:pPr>
        <w:spacing w:after="0"/>
        <w:jc w:val="both"/>
        <w:rPr>
          <w:rFonts w:ascii="Times New Roman" w:hAnsi="Times New Roman" w:cs="Times New Roman"/>
          <w:sz w:val="24"/>
          <w:szCs w:val="24"/>
        </w:rPr>
      </w:pPr>
      <w:r w:rsidRPr="00891DB1">
        <w:rPr>
          <w:rFonts w:ascii="Times New Roman" w:hAnsi="Times New Roman" w:cs="Times New Roman"/>
          <w:sz w:val="24"/>
          <w:szCs w:val="24"/>
        </w:rPr>
        <w:t xml:space="preserve">Ключевые слова: </w:t>
      </w:r>
      <w:r w:rsidR="00165279" w:rsidRPr="00891DB1">
        <w:rPr>
          <w:rFonts w:ascii="Times New Roman" w:hAnsi="Times New Roman" w:cs="Times New Roman"/>
          <w:sz w:val="24"/>
          <w:szCs w:val="24"/>
        </w:rPr>
        <w:t xml:space="preserve">породы кур,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w:t>
      </w:r>
      <w:r w:rsidR="003E0457" w:rsidRPr="00891DB1">
        <w:rPr>
          <w:rFonts w:ascii="Times New Roman" w:hAnsi="Times New Roman" w:cs="Times New Roman"/>
          <w:sz w:val="24"/>
          <w:szCs w:val="24"/>
        </w:rPr>
        <w:t>SNPs</w:t>
      </w:r>
      <w:r w:rsidRPr="00891DB1">
        <w:rPr>
          <w:rFonts w:ascii="Times New Roman" w:hAnsi="Times New Roman" w:cs="Times New Roman"/>
          <w:sz w:val="24"/>
          <w:szCs w:val="24"/>
        </w:rPr>
        <w:t xml:space="preserve">, генотипирование, MAS-селекция, LD, </w:t>
      </w:r>
      <w:r w:rsidRPr="00891DB1">
        <w:rPr>
          <w:rFonts w:ascii="Times New Roman" w:hAnsi="Times New Roman" w:cs="Times New Roman"/>
          <w:i/>
          <w:iCs/>
          <w:sz w:val="24"/>
          <w:szCs w:val="24"/>
        </w:rPr>
        <w:t>F</w:t>
      </w:r>
      <w:r w:rsidRPr="00891DB1">
        <w:rPr>
          <w:rFonts w:ascii="Times New Roman" w:hAnsi="Times New Roman" w:cs="Times New Roman"/>
          <w:sz w:val="24"/>
          <w:szCs w:val="24"/>
          <w:vertAlign w:val="subscript"/>
        </w:rPr>
        <w:t>ST</w:t>
      </w:r>
    </w:p>
    <w:p w14:paraId="71F1F2AB" w14:textId="77777777" w:rsidR="00813E3B" w:rsidRPr="00891DB1" w:rsidRDefault="00813E3B" w:rsidP="00527296">
      <w:pPr>
        <w:spacing w:after="0"/>
        <w:ind w:firstLine="709"/>
        <w:jc w:val="both"/>
        <w:rPr>
          <w:rFonts w:ascii="Times New Roman" w:hAnsi="Times New Roman" w:cs="Times New Roman"/>
          <w:sz w:val="24"/>
          <w:szCs w:val="24"/>
        </w:rPr>
      </w:pPr>
    </w:p>
    <w:p w14:paraId="5944D3B8" w14:textId="4AA28AAB" w:rsidR="00630F6C" w:rsidRPr="00891DB1" w:rsidRDefault="00630F6C" w:rsidP="00527296">
      <w:pPr>
        <w:spacing w:after="0"/>
        <w:jc w:val="both"/>
        <w:rPr>
          <w:rFonts w:ascii="Times New Roman" w:hAnsi="Times New Roman" w:cs="Times New Roman"/>
          <w:b/>
          <w:bCs/>
          <w:sz w:val="24"/>
          <w:szCs w:val="24"/>
        </w:rPr>
      </w:pPr>
      <w:r w:rsidRPr="00891DB1">
        <w:rPr>
          <w:rFonts w:ascii="Times New Roman" w:hAnsi="Times New Roman" w:cs="Times New Roman"/>
          <w:b/>
          <w:bCs/>
          <w:sz w:val="24"/>
          <w:szCs w:val="24"/>
        </w:rPr>
        <w:t>Введение</w:t>
      </w:r>
    </w:p>
    <w:p w14:paraId="751474EB" w14:textId="540A7DDE"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Сегодня птицеводство является самой высокоэффективной отраслью животноводства, а домашняя курица </w:t>
      </w:r>
      <w:r w:rsidR="00BC02A4" w:rsidRPr="00891DB1">
        <w:rPr>
          <w:rFonts w:ascii="Times New Roman" w:hAnsi="Times New Roman" w:cs="Times New Roman"/>
          <w:sz w:val="24"/>
          <w:szCs w:val="24"/>
        </w:rPr>
        <w:t>(</w:t>
      </w:r>
      <w:r w:rsidRPr="00891DB1">
        <w:rPr>
          <w:rFonts w:ascii="Times New Roman" w:hAnsi="Times New Roman" w:cs="Times New Roman"/>
          <w:i/>
          <w:iCs/>
          <w:sz w:val="24"/>
          <w:szCs w:val="24"/>
        </w:rPr>
        <w:t>Gallus gallus</w:t>
      </w:r>
      <w:r w:rsidR="00BC02A4" w:rsidRPr="00891DB1">
        <w:rPr>
          <w:rFonts w:ascii="Times New Roman" w:hAnsi="Times New Roman" w:cs="Times New Roman"/>
          <w:sz w:val="24"/>
          <w:szCs w:val="24"/>
        </w:rPr>
        <w:t>)</w:t>
      </w:r>
      <w:r w:rsidRPr="00891DB1">
        <w:rPr>
          <w:rFonts w:ascii="Times New Roman" w:hAnsi="Times New Roman" w:cs="Times New Roman"/>
          <w:sz w:val="24"/>
          <w:szCs w:val="24"/>
        </w:rPr>
        <w:t xml:space="preserve"> самым распространенным видом сельскохозяйственных животных. В процессе многолетней работы по одомашниванию птицы были сформированы породы, значительно различающиеся на фенотипическом уровне (живая масса, цвет пера и др.) </w:t>
      </w:r>
      <w:r w:rsidR="00BC02A4" w:rsidRPr="00891DB1">
        <w:rPr>
          <w:rFonts w:ascii="Times New Roman" w:hAnsi="Times New Roman" w:cs="Times New Roman"/>
          <w:sz w:val="24"/>
          <w:szCs w:val="24"/>
        </w:rPr>
        <w:t>[</w:t>
      </w:r>
      <w:r w:rsidR="005D0075" w:rsidRPr="00891DB1">
        <w:rPr>
          <w:rFonts w:ascii="Times New Roman" w:hAnsi="Times New Roman" w:cs="Times New Roman"/>
          <w:sz w:val="24"/>
          <w:szCs w:val="24"/>
        </w:rPr>
        <w:t>3</w:t>
      </w:r>
      <w:r w:rsidR="00BC02A4" w:rsidRPr="00891DB1">
        <w:rPr>
          <w:rFonts w:ascii="Times New Roman" w:hAnsi="Times New Roman" w:cs="Times New Roman"/>
          <w:sz w:val="24"/>
          <w:szCs w:val="24"/>
        </w:rPr>
        <w:t>,</w:t>
      </w:r>
      <w:r w:rsidR="00AC4BC2" w:rsidRPr="00891DB1">
        <w:rPr>
          <w:rFonts w:ascii="Times New Roman" w:hAnsi="Times New Roman" w:cs="Times New Roman"/>
          <w:sz w:val="24"/>
          <w:szCs w:val="24"/>
        </w:rPr>
        <w:t>24,</w:t>
      </w:r>
      <w:r w:rsidR="005D0075" w:rsidRPr="00891DB1">
        <w:rPr>
          <w:rFonts w:ascii="Times New Roman" w:hAnsi="Times New Roman" w:cs="Times New Roman"/>
          <w:sz w:val="24"/>
          <w:szCs w:val="24"/>
        </w:rPr>
        <w:t>2</w:t>
      </w:r>
      <w:r w:rsidR="003C721E" w:rsidRPr="00891DB1">
        <w:rPr>
          <w:rFonts w:ascii="Times New Roman" w:hAnsi="Times New Roman" w:cs="Times New Roman"/>
          <w:sz w:val="24"/>
          <w:szCs w:val="24"/>
        </w:rPr>
        <w:t>9</w:t>
      </w:r>
      <w:r w:rsidR="00BC02A4" w:rsidRPr="00891DB1">
        <w:rPr>
          <w:rFonts w:ascii="Times New Roman" w:hAnsi="Times New Roman" w:cs="Times New Roman"/>
          <w:sz w:val="24"/>
          <w:szCs w:val="24"/>
        </w:rPr>
        <w:t>,</w:t>
      </w:r>
      <w:r w:rsidR="003C721E" w:rsidRPr="00891DB1">
        <w:rPr>
          <w:rFonts w:ascii="Times New Roman" w:hAnsi="Times New Roman" w:cs="Times New Roman"/>
          <w:sz w:val="24"/>
          <w:szCs w:val="24"/>
        </w:rPr>
        <w:t>30</w:t>
      </w:r>
      <w:r w:rsidR="003668C7" w:rsidRPr="00891DB1">
        <w:rPr>
          <w:rFonts w:ascii="Times New Roman" w:hAnsi="Times New Roman" w:cs="Times New Roman"/>
          <w:sz w:val="24"/>
          <w:szCs w:val="24"/>
        </w:rPr>
        <w:t>,</w:t>
      </w:r>
      <w:r w:rsidR="003C721E" w:rsidRPr="00891DB1">
        <w:rPr>
          <w:rFonts w:ascii="Times New Roman" w:hAnsi="Times New Roman" w:cs="Times New Roman"/>
          <w:sz w:val="24"/>
          <w:szCs w:val="24"/>
        </w:rPr>
        <w:t>40</w:t>
      </w:r>
      <w:r w:rsidR="00FE359B" w:rsidRPr="00891DB1">
        <w:rPr>
          <w:rFonts w:ascii="Times New Roman" w:hAnsi="Times New Roman" w:cs="Times New Roman"/>
          <w:sz w:val="24"/>
          <w:szCs w:val="24"/>
        </w:rPr>
        <w:t>]</w:t>
      </w:r>
      <w:r w:rsidRPr="00891DB1">
        <w:rPr>
          <w:rFonts w:ascii="Times New Roman" w:hAnsi="Times New Roman" w:cs="Times New Roman"/>
          <w:sz w:val="24"/>
          <w:szCs w:val="24"/>
        </w:rPr>
        <w:t xml:space="preserve"> и на генетическом </w:t>
      </w:r>
      <w:r w:rsidR="00B730BC" w:rsidRPr="00891DB1">
        <w:rPr>
          <w:rFonts w:ascii="Times New Roman" w:hAnsi="Times New Roman" w:cs="Times New Roman"/>
          <w:sz w:val="24"/>
          <w:szCs w:val="24"/>
        </w:rPr>
        <w:t>[</w:t>
      </w:r>
      <w:r w:rsidR="00AC4BC2" w:rsidRPr="00891DB1">
        <w:rPr>
          <w:rFonts w:ascii="Times New Roman" w:hAnsi="Times New Roman" w:cs="Times New Roman"/>
          <w:sz w:val="24"/>
          <w:szCs w:val="24"/>
        </w:rPr>
        <w:t>13,</w:t>
      </w:r>
      <w:r w:rsidR="005D0075" w:rsidRPr="00891DB1">
        <w:rPr>
          <w:rFonts w:ascii="Times New Roman" w:hAnsi="Times New Roman" w:cs="Times New Roman"/>
          <w:sz w:val="24"/>
          <w:szCs w:val="24"/>
        </w:rPr>
        <w:t>1</w:t>
      </w:r>
      <w:r w:rsidR="003C721E" w:rsidRPr="00891DB1">
        <w:rPr>
          <w:rFonts w:ascii="Times New Roman" w:hAnsi="Times New Roman" w:cs="Times New Roman"/>
          <w:sz w:val="24"/>
          <w:szCs w:val="24"/>
        </w:rPr>
        <w:t>8</w:t>
      </w:r>
      <w:r w:rsidR="00B730BC"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 данным Bennett et al. </w:t>
      </w:r>
      <w:r w:rsidR="00FE359B" w:rsidRPr="00891DB1">
        <w:rPr>
          <w:rFonts w:ascii="Times New Roman" w:hAnsi="Times New Roman" w:cs="Times New Roman"/>
          <w:sz w:val="24"/>
          <w:szCs w:val="24"/>
        </w:rPr>
        <w:t>[</w:t>
      </w:r>
      <w:r w:rsidR="005D0075" w:rsidRPr="00891DB1">
        <w:rPr>
          <w:rFonts w:ascii="Times New Roman" w:hAnsi="Times New Roman" w:cs="Times New Roman"/>
          <w:sz w:val="24"/>
          <w:szCs w:val="24"/>
        </w:rPr>
        <w:t>7</w:t>
      </w:r>
      <w:r w:rsidR="00FE359B" w:rsidRPr="00891DB1">
        <w:rPr>
          <w:rFonts w:ascii="Times New Roman" w:hAnsi="Times New Roman" w:cs="Times New Roman"/>
          <w:sz w:val="24"/>
          <w:szCs w:val="24"/>
        </w:rPr>
        <w:t>]</w:t>
      </w:r>
      <w:r w:rsidR="0036070D" w:rsidRPr="00891DB1">
        <w:rPr>
          <w:rFonts w:ascii="Times New Roman" w:hAnsi="Times New Roman" w:cs="Times New Roman"/>
          <w:sz w:val="24"/>
          <w:szCs w:val="24"/>
        </w:rPr>
        <w:t>,</w:t>
      </w:r>
      <w:r w:rsidRPr="00891DB1">
        <w:rPr>
          <w:rFonts w:ascii="Times New Roman" w:hAnsi="Times New Roman" w:cs="Times New Roman"/>
          <w:sz w:val="24"/>
          <w:szCs w:val="24"/>
        </w:rPr>
        <w:t xml:space="preserve"> результатом селекционной работы в период от позднего средневековья до наших дней является удвоение </w:t>
      </w:r>
      <w:r w:rsidRPr="00891DB1">
        <w:rPr>
          <w:rFonts w:ascii="Times New Roman" w:hAnsi="Times New Roman" w:cs="Times New Roman"/>
          <w:sz w:val="24"/>
          <w:szCs w:val="24"/>
        </w:rPr>
        <w:lastRenderedPageBreak/>
        <w:t xml:space="preserve">размера тела, изменение морфологии, геохимия и генетики костей домашних кур. Значительные изменения экстерьера кур отражают биологические особенности птицы и тесно связаны с направлением продуктивности. Поэтому исследования по изучению локусов количественных признаков (QTL), ассоциированных с живой массой и экстерьером очень важны и актуальны </w:t>
      </w:r>
      <w:r w:rsidR="00FE359B" w:rsidRPr="00891DB1">
        <w:rPr>
          <w:rFonts w:ascii="Times New Roman" w:hAnsi="Times New Roman" w:cs="Times New Roman"/>
          <w:sz w:val="24"/>
          <w:szCs w:val="24"/>
        </w:rPr>
        <w:t>[</w:t>
      </w:r>
      <w:r w:rsidR="00744B1F" w:rsidRPr="00891DB1">
        <w:rPr>
          <w:rFonts w:ascii="Times New Roman" w:hAnsi="Times New Roman" w:cs="Times New Roman"/>
          <w:sz w:val="24"/>
          <w:szCs w:val="24"/>
        </w:rPr>
        <w:t>15,</w:t>
      </w:r>
      <w:r w:rsidR="005D0075" w:rsidRPr="00891DB1">
        <w:rPr>
          <w:rFonts w:ascii="Times New Roman" w:hAnsi="Times New Roman" w:cs="Times New Roman"/>
          <w:sz w:val="24"/>
          <w:szCs w:val="24"/>
        </w:rPr>
        <w:t>3</w:t>
      </w:r>
      <w:r w:rsidR="003C721E" w:rsidRPr="00891DB1">
        <w:rPr>
          <w:rFonts w:ascii="Times New Roman" w:hAnsi="Times New Roman" w:cs="Times New Roman"/>
          <w:sz w:val="24"/>
          <w:szCs w:val="24"/>
        </w:rPr>
        <w:t>9</w:t>
      </w:r>
      <w:r w:rsidR="00FE359B" w:rsidRPr="00891DB1">
        <w:rPr>
          <w:rFonts w:ascii="Times New Roman" w:hAnsi="Times New Roman" w:cs="Times New Roman"/>
          <w:sz w:val="24"/>
          <w:szCs w:val="24"/>
        </w:rPr>
        <w:t>]</w:t>
      </w:r>
      <w:r w:rsidRPr="00891DB1">
        <w:rPr>
          <w:rFonts w:ascii="Times New Roman" w:hAnsi="Times New Roman" w:cs="Times New Roman"/>
          <w:sz w:val="24"/>
          <w:szCs w:val="24"/>
        </w:rPr>
        <w:t>, особенно у локальных пород кур</w:t>
      </w:r>
      <w:r w:rsidR="00B730BC" w:rsidRPr="00891DB1">
        <w:rPr>
          <w:rFonts w:ascii="Times New Roman" w:hAnsi="Times New Roman" w:cs="Times New Roman"/>
          <w:sz w:val="24"/>
          <w:szCs w:val="24"/>
        </w:rPr>
        <w:t xml:space="preserve"> [</w:t>
      </w:r>
      <w:r w:rsidR="005D0075" w:rsidRPr="00891DB1">
        <w:rPr>
          <w:rFonts w:ascii="Times New Roman" w:hAnsi="Times New Roman" w:cs="Times New Roman"/>
          <w:sz w:val="24"/>
          <w:szCs w:val="24"/>
        </w:rPr>
        <w:t>13</w:t>
      </w:r>
      <w:r w:rsidR="00B730BC" w:rsidRPr="00891DB1">
        <w:rPr>
          <w:rFonts w:ascii="Times New Roman" w:hAnsi="Times New Roman" w:cs="Times New Roman"/>
          <w:sz w:val="24"/>
          <w:szCs w:val="24"/>
        </w:rPr>
        <w:t>]</w:t>
      </w:r>
      <w:r w:rsidRPr="00891DB1">
        <w:rPr>
          <w:rFonts w:ascii="Times New Roman" w:hAnsi="Times New Roman" w:cs="Times New Roman"/>
          <w:sz w:val="24"/>
          <w:szCs w:val="24"/>
        </w:rPr>
        <w:t xml:space="preserve">, так как позволяют значительно ускорять селекционный прогресс популяций </w:t>
      </w:r>
      <w:r w:rsidR="00FE359B" w:rsidRPr="00891DB1">
        <w:rPr>
          <w:rFonts w:ascii="Times New Roman" w:hAnsi="Times New Roman" w:cs="Times New Roman"/>
          <w:sz w:val="24"/>
          <w:szCs w:val="24"/>
        </w:rPr>
        <w:t>[</w:t>
      </w:r>
      <w:r w:rsidR="005D0075" w:rsidRPr="00891DB1">
        <w:rPr>
          <w:rFonts w:ascii="Times New Roman" w:hAnsi="Times New Roman" w:cs="Times New Roman"/>
          <w:sz w:val="24"/>
          <w:szCs w:val="24"/>
        </w:rPr>
        <w:t>12</w:t>
      </w:r>
      <w:r w:rsidR="00FE359B" w:rsidRPr="00891DB1">
        <w:rPr>
          <w:rFonts w:ascii="Times New Roman" w:hAnsi="Times New Roman" w:cs="Times New Roman"/>
          <w:sz w:val="24"/>
          <w:szCs w:val="24"/>
        </w:rPr>
        <w:t>]</w:t>
      </w:r>
      <w:r w:rsidRPr="00891DB1">
        <w:rPr>
          <w:rFonts w:ascii="Times New Roman" w:hAnsi="Times New Roman" w:cs="Times New Roman"/>
          <w:sz w:val="24"/>
          <w:szCs w:val="24"/>
        </w:rPr>
        <w:t xml:space="preserve">. Одним из регионов в геноме курицы, значимо ассоциированным с признаками роста является регион на GGA4, включающий гены </w:t>
      </w:r>
      <w:r w:rsidRPr="00891DB1">
        <w:rPr>
          <w:rFonts w:ascii="Times New Roman" w:hAnsi="Times New Roman" w:cs="Times New Roman"/>
          <w:i/>
          <w:iCs/>
          <w:sz w:val="24"/>
          <w:szCs w:val="24"/>
        </w:rPr>
        <w:t>LCORL</w:t>
      </w:r>
      <w:r w:rsidRPr="00891DB1">
        <w:rPr>
          <w:rFonts w:ascii="Times New Roman" w:hAnsi="Times New Roman" w:cs="Times New Roman"/>
          <w:sz w:val="24"/>
          <w:szCs w:val="24"/>
        </w:rPr>
        <w:t xml:space="preserve"> (ligand dependent nuclear receptor corepressor-like) и </w:t>
      </w:r>
      <w:r w:rsidRPr="00891DB1">
        <w:rPr>
          <w:rFonts w:ascii="Times New Roman" w:hAnsi="Times New Roman" w:cs="Times New Roman"/>
          <w:i/>
          <w:iCs/>
          <w:sz w:val="24"/>
          <w:szCs w:val="24"/>
        </w:rPr>
        <w:t>NCAPG</w:t>
      </w:r>
      <w:r w:rsidRPr="00891DB1">
        <w:rPr>
          <w:rFonts w:ascii="Times New Roman" w:hAnsi="Times New Roman" w:cs="Times New Roman"/>
          <w:sz w:val="24"/>
          <w:szCs w:val="24"/>
        </w:rPr>
        <w:t xml:space="preserve"> (non-SMC condensin I complex, subunit G). В регионе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и в области близкой этому региону были идентифицированы </w:t>
      </w:r>
      <w:r w:rsidR="00FE6042" w:rsidRPr="00891DB1">
        <w:rPr>
          <w:rFonts w:ascii="Times New Roman" w:hAnsi="Times New Roman" w:cs="Times New Roman"/>
          <w:sz w:val="24"/>
          <w:szCs w:val="24"/>
        </w:rPr>
        <w:t xml:space="preserve">сайты </w:t>
      </w:r>
      <w:r w:rsidR="0013760E" w:rsidRPr="00891DB1">
        <w:rPr>
          <w:rFonts w:ascii="Times New Roman" w:hAnsi="Times New Roman" w:cs="Times New Roman"/>
          <w:sz w:val="24"/>
          <w:szCs w:val="24"/>
        </w:rPr>
        <w:t xml:space="preserve">однонуклеотидного полиморфизма </w:t>
      </w:r>
      <w:r w:rsidR="00FE6042" w:rsidRPr="00891DB1">
        <w:rPr>
          <w:rFonts w:ascii="Times New Roman" w:hAnsi="Times New Roman" w:cs="Times New Roman"/>
          <w:sz w:val="24"/>
          <w:szCs w:val="24"/>
        </w:rPr>
        <w:t>(</w:t>
      </w:r>
      <w:r w:rsidR="003E0457" w:rsidRPr="00891DB1">
        <w:rPr>
          <w:rFonts w:ascii="Times New Roman" w:hAnsi="Times New Roman" w:cs="Times New Roman"/>
          <w:sz w:val="24"/>
          <w:szCs w:val="24"/>
        </w:rPr>
        <w:t>SNPs</w:t>
      </w:r>
      <w:r w:rsidR="00FE6042" w:rsidRPr="00891DB1">
        <w:rPr>
          <w:rFonts w:ascii="Times New Roman" w:hAnsi="Times New Roman" w:cs="Times New Roman"/>
          <w:sz w:val="24"/>
          <w:szCs w:val="24"/>
        </w:rPr>
        <w:t>)</w:t>
      </w:r>
      <w:r w:rsidRPr="00891DB1">
        <w:rPr>
          <w:rFonts w:ascii="Times New Roman" w:hAnsi="Times New Roman" w:cs="Times New Roman"/>
          <w:sz w:val="24"/>
          <w:szCs w:val="24"/>
        </w:rPr>
        <w:t xml:space="preserve">, ассоциированные с массой внутренних органов цыплят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14</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массой яйца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4</w:t>
      </w:r>
      <w:r w:rsidR="003C721E" w:rsidRPr="00891DB1">
        <w:rPr>
          <w:rFonts w:ascii="Times New Roman" w:hAnsi="Times New Roman" w:cs="Times New Roman"/>
          <w:sz w:val="24"/>
          <w:szCs w:val="24"/>
        </w:rPr>
        <w:t>3</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и размером яйцевода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3</w:t>
      </w:r>
      <w:r w:rsidR="003C721E" w:rsidRPr="00891DB1">
        <w:rPr>
          <w:rFonts w:ascii="Times New Roman" w:hAnsi="Times New Roman" w:cs="Times New Roman"/>
          <w:sz w:val="24"/>
          <w:szCs w:val="24"/>
        </w:rPr>
        <w:t>5</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w:t>
      </w:r>
    </w:p>
    <w:p w14:paraId="454BD11D" w14:textId="4615490D" w:rsidR="001C52ED"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Область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была изучена и </w:t>
      </w:r>
      <w:r w:rsidR="00AB709E" w:rsidRPr="00891DB1">
        <w:rPr>
          <w:rFonts w:ascii="Times New Roman" w:hAnsi="Times New Roman" w:cs="Times New Roman"/>
          <w:sz w:val="24"/>
          <w:szCs w:val="24"/>
        </w:rPr>
        <w:t>у</w:t>
      </w:r>
      <w:r w:rsidRPr="00891DB1">
        <w:rPr>
          <w:rFonts w:ascii="Times New Roman" w:hAnsi="Times New Roman" w:cs="Times New Roman"/>
          <w:sz w:val="24"/>
          <w:szCs w:val="24"/>
        </w:rPr>
        <w:t xml:space="preserve"> других млекопитающих и определена в качестве локуса, ассоциированного с различными признаками, характеризующими рост и развитие организма.</w:t>
      </w:r>
      <w:r w:rsidR="00E34479"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Значимые ассоциации с ростом показаны для человека у европейского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4</w:t>
      </w:r>
      <w:r w:rsidR="003C721E" w:rsidRPr="00891DB1">
        <w:rPr>
          <w:rFonts w:ascii="Times New Roman" w:hAnsi="Times New Roman" w:cs="Times New Roman"/>
          <w:sz w:val="24"/>
          <w:szCs w:val="24"/>
        </w:rPr>
        <w:t>2</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японского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2</w:t>
      </w:r>
      <w:r w:rsidR="003C721E" w:rsidRPr="00891DB1">
        <w:rPr>
          <w:rFonts w:ascii="Times New Roman" w:hAnsi="Times New Roman" w:cs="Times New Roman"/>
          <w:sz w:val="24"/>
          <w:szCs w:val="24"/>
        </w:rPr>
        <w:t>7</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и </w:t>
      </w:r>
      <w:r w:rsidR="00891DB1" w:rsidRPr="00891DB1">
        <w:rPr>
          <w:rFonts w:ascii="Times New Roman" w:hAnsi="Times New Roman" w:cs="Times New Roman"/>
          <w:sz w:val="24"/>
          <w:szCs w:val="24"/>
        </w:rPr>
        <w:t>афроамериканского</w:t>
      </w:r>
      <w:r w:rsidRPr="00891DB1">
        <w:rPr>
          <w:rFonts w:ascii="Times New Roman" w:hAnsi="Times New Roman" w:cs="Times New Roman"/>
          <w:sz w:val="24"/>
          <w:szCs w:val="24"/>
        </w:rPr>
        <w:t xml:space="preserve"> населения </w:t>
      </w:r>
      <w:r w:rsidR="00AB709E" w:rsidRPr="00891DB1">
        <w:rPr>
          <w:rFonts w:ascii="Times New Roman" w:hAnsi="Times New Roman" w:cs="Times New Roman"/>
          <w:sz w:val="24"/>
          <w:szCs w:val="24"/>
        </w:rPr>
        <w:t>[</w:t>
      </w:r>
      <w:r w:rsidR="005D0075" w:rsidRPr="00891DB1">
        <w:rPr>
          <w:rFonts w:ascii="Times New Roman" w:hAnsi="Times New Roman" w:cs="Times New Roman"/>
          <w:sz w:val="24"/>
          <w:szCs w:val="24"/>
        </w:rPr>
        <w:t>9</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а также в связи с </w:t>
      </w:r>
      <w:r w:rsidR="008F7CD5" w:rsidRPr="00891DB1">
        <w:rPr>
          <w:rFonts w:ascii="Times New Roman" w:hAnsi="Times New Roman" w:cs="Times New Roman"/>
          <w:sz w:val="24"/>
          <w:szCs w:val="24"/>
        </w:rPr>
        <w:t xml:space="preserve">живой </w:t>
      </w:r>
      <w:r w:rsidRPr="00891DB1">
        <w:rPr>
          <w:rFonts w:ascii="Times New Roman" w:hAnsi="Times New Roman" w:cs="Times New Roman"/>
          <w:sz w:val="24"/>
          <w:szCs w:val="24"/>
        </w:rPr>
        <w:t xml:space="preserve">массой, ростом и размером скелета у крупного рогатого скота, лошадей, свиней и овец </w:t>
      </w:r>
      <w:r w:rsidR="00AB709E" w:rsidRPr="00891DB1">
        <w:rPr>
          <w:rFonts w:ascii="Times New Roman" w:hAnsi="Times New Roman" w:cs="Times New Roman"/>
          <w:sz w:val="24"/>
          <w:szCs w:val="24"/>
        </w:rPr>
        <w:t>[</w:t>
      </w:r>
      <w:r w:rsidR="00AC4BC2" w:rsidRPr="00891DB1">
        <w:rPr>
          <w:rFonts w:ascii="Times New Roman" w:hAnsi="Times New Roman" w:cs="Times New Roman"/>
          <w:sz w:val="24"/>
          <w:szCs w:val="24"/>
        </w:rPr>
        <w:t>4,20,24,</w:t>
      </w:r>
      <w:r w:rsidR="0036070D" w:rsidRPr="00891DB1">
        <w:rPr>
          <w:rFonts w:ascii="Times New Roman" w:hAnsi="Times New Roman" w:cs="Times New Roman"/>
          <w:sz w:val="24"/>
          <w:szCs w:val="24"/>
        </w:rPr>
        <w:t>25,</w:t>
      </w:r>
      <w:r w:rsidR="00AC4BC2" w:rsidRPr="00891DB1">
        <w:rPr>
          <w:rFonts w:ascii="Times New Roman" w:hAnsi="Times New Roman" w:cs="Times New Roman"/>
          <w:sz w:val="24"/>
          <w:szCs w:val="24"/>
        </w:rPr>
        <w:t>32,</w:t>
      </w:r>
      <w:r w:rsidR="005D0075" w:rsidRPr="00891DB1">
        <w:rPr>
          <w:rFonts w:ascii="Times New Roman" w:hAnsi="Times New Roman" w:cs="Times New Roman"/>
          <w:sz w:val="24"/>
          <w:szCs w:val="24"/>
        </w:rPr>
        <w:t>3</w:t>
      </w:r>
      <w:r w:rsidR="003C721E" w:rsidRPr="00891DB1">
        <w:rPr>
          <w:rFonts w:ascii="Times New Roman" w:hAnsi="Times New Roman" w:cs="Times New Roman"/>
          <w:sz w:val="24"/>
          <w:szCs w:val="24"/>
        </w:rPr>
        <w:t>6</w:t>
      </w:r>
      <w:r w:rsidR="00AC4BC2" w:rsidRPr="00891DB1">
        <w:rPr>
          <w:rFonts w:ascii="Times New Roman" w:hAnsi="Times New Roman" w:cs="Times New Roman"/>
          <w:sz w:val="24"/>
          <w:szCs w:val="24"/>
        </w:rPr>
        <w:t>,38</w:t>
      </w:r>
      <w:r w:rsidR="00AB709E"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 данным Lyu et al. </w:t>
      </w:r>
      <w:r w:rsidR="00AB709E" w:rsidRPr="00891DB1">
        <w:rPr>
          <w:rFonts w:ascii="Times New Roman" w:hAnsi="Times New Roman" w:cs="Times New Roman"/>
          <w:sz w:val="24"/>
          <w:szCs w:val="24"/>
        </w:rPr>
        <w:t>[</w:t>
      </w:r>
      <w:r w:rsidR="0026044D" w:rsidRPr="00891DB1">
        <w:rPr>
          <w:rFonts w:ascii="Times New Roman" w:hAnsi="Times New Roman" w:cs="Times New Roman"/>
          <w:sz w:val="24"/>
          <w:szCs w:val="24"/>
        </w:rPr>
        <w:t>2</w:t>
      </w:r>
      <w:r w:rsidR="003C721E" w:rsidRPr="00891DB1">
        <w:rPr>
          <w:rFonts w:ascii="Times New Roman" w:hAnsi="Times New Roman" w:cs="Times New Roman"/>
          <w:sz w:val="24"/>
          <w:szCs w:val="24"/>
        </w:rPr>
        <w:t>3</w:t>
      </w:r>
      <w:r w:rsidR="00AB709E" w:rsidRPr="00891DB1">
        <w:rPr>
          <w:rFonts w:ascii="Times New Roman" w:hAnsi="Times New Roman" w:cs="Times New Roman"/>
          <w:sz w:val="24"/>
          <w:szCs w:val="24"/>
        </w:rPr>
        <w:t>]</w:t>
      </w:r>
      <w:r w:rsidR="00A57E09">
        <w:rPr>
          <w:rFonts w:ascii="Times New Roman" w:hAnsi="Times New Roman" w:cs="Times New Roman"/>
          <w:sz w:val="24"/>
          <w:szCs w:val="24"/>
        </w:rPr>
        <w:t>,</w:t>
      </w:r>
      <w:r w:rsidRPr="00891DB1">
        <w:rPr>
          <w:rFonts w:ascii="Times New Roman" w:hAnsi="Times New Roman" w:cs="Times New Roman"/>
          <w:sz w:val="24"/>
          <w:szCs w:val="24"/>
        </w:rPr>
        <w:t xml:space="preserve"> ген </w:t>
      </w:r>
      <w:r w:rsidRPr="00891DB1">
        <w:rPr>
          <w:rFonts w:ascii="Times New Roman" w:hAnsi="Times New Roman" w:cs="Times New Roman"/>
          <w:i/>
          <w:iCs/>
          <w:sz w:val="24"/>
          <w:szCs w:val="24"/>
        </w:rPr>
        <w:t>LCORL</w:t>
      </w:r>
      <w:r w:rsidRPr="00891DB1">
        <w:rPr>
          <w:rFonts w:ascii="Times New Roman" w:hAnsi="Times New Roman" w:cs="Times New Roman"/>
          <w:sz w:val="24"/>
          <w:szCs w:val="24"/>
        </w:rPr>
        <w:t xml:space="preserve"> является одним из ключевых генов, определяющих особенности массы тела у позвоночных и его можно рассматривать как потенциально влияющий на рост цыплят.</w:t>
      </w:r>
    </w:p>
    <w:p w14:paraId="35B7A2CE" w14:textId="18E1C8D9" w:rsidR="009B54CE" w:rsidRPr="00891DB1" w:rsidRDefault="001F0A82" w:rsidP="002E1B13">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Уникальная биоресурсная коллекция «Генетическая коллекция редких и исчезающих пород кур» (ВНИИГРЖ, Санкт-Петербург) насчитывает более 40 пород различного направления продуктивности и является хорошей моделью для изучения генетического разнообразия кур</w:t>
      </w:r>
      <w:r w:rsidR="005C4B8D" w:rsidRPr="00891DB1">
        <w:rPr>
          <w:rFonts w:ascii="Times New Roman" w:hAnsi="Times New Roman" w:cs="Times New Roman"/>
          <w:sz w:val="24"/>
          <w:szCs w:val="24"/>
        </w:rPr>
        <w:t xml:space="preserve"> [</w:t>
      </w:r>
      <w:r w:rsidR="002B1660" w:rsidRPr="00891DB1">
        <w:rPr>
          <w:rFonts w:ascii="Times New Roman" w:hAnsi="Times New Roman" w:cs="Times New Roman"/>
          <w:sz w:val="24"/>
          <w:szCs w:val="24"/>
        </w:rPr>
        <w:t>3</w:t>
      </w:r>
      <w:r w:rsidR="003C721E" w:rsidRPr="00891DB1">
        <w:rPr>
          <w:rFonts w:ascii="Times New Roman" w:hAnsi="Times New Roman" w:cs="Times New Roman"/>
          <w:sz w:val="24"/>
          <w:szCs w:val="24"/>
        </w:rPr>
        <w:t>1</w:t>
      </w:r>
      <w:r w:rsidR="005C4B8D"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Понимание геномной изменчивости в локусе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который может быть рассмотрен как связанный с ростом и развитием кур, позволит скорректировать программы селекции для локальных пород.</w:t>
      </w:r>
      <w:r w:rsidR="002E1B13" w:rsidRPr="00891DB1">
        <w:rPr>
          <w:rFonts w:ascii="Times New Roman" w:hAnsi="Times New Roman" w:cs="Times New Roman"/>
          <w:sz w:val="24"/>
          <w:szCs w:val="24"/>
        </w:rPr>
        <w:t xml:space="preserve"> В связи с этим ц</w:t>
      </w:r>
      <w:r w:rsidRPr="00891DB1">
        <w:rPr>
          <w:rFonts w:ascii="Times New Roman" w:hAnsi="Times New Roman" w:cs="Times New Roman"/>
          <w:sz w:val="24"/>
          <w:szCs w:val="24"/>
        </w:rPr>
        <w:t xml:space="preserve">елью исследования было изучение геномной изменчивости в локусе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на GGA4 для выявления генетических различий между популяциями кур 49 пород и гибридов различного направления продуктивности.</w:t>
      </w:r>
    </w:p>
    <w:p w14:paraId="642322C3" w14:textId="58BA12DE" w:rsidR="00F976FD" w:rsidRPr="00891DB1" w:rsidRDefault="00F976FD" w:rsidP="00D623B0">
      <w:pPr>
        <w:spacing w:after="0"/>
        <w:ind w:firstLine="709"/>
        <w:jc w:val="both"/>
        <w:rPr>
          <w:rFonts w:ascii="Times New Roman" w:hAnsi="Times New Roman" w:cs="Times New Roman"/>
          <w:sz w:val="24"/>
          <w:szCs w:val="24"/>
        </w:rPr>
      </w:pPr>
    </w:p>
    <w:p w14:paraId="49C7FFD1" w14:textId="7F14E08B" w:rsidR="00630F6C" w:rsidRPr="00891DB1" w:rsidRDefault="00630F6C" w:rsidP="00D623B0">
      <w:pPr>
        <w:widowControl w:val="0"/>
        <w:autoSpaceDE w:val="0"/>
        <w:autoSpaceDN w:val="0"/>
        <w:adjustRightInd w:val="0"/>
        <w:spacing w:after="0"/>
        <w:rPr>
          <w:rFonts w:ascii="Times New Roman" w:hAnsi="Times New Roman" w:cs="Times New Roman"/>
          <w:b/>
          <w:bCs/>
          <w:sz w:val="24"/>
          <w:szCs w:val="24"/>
        </w:rPr>
      </w:pPr>
      <w:r w:rsidRPr="00891DB1">
        <w:rPr>
          <w:rFonts w:ascii="Times New Roman" w:hAnsi="Times New Roman" w:cs="Times New Roman"/>
          <w:b/>
          <w:bCs/>
          <w:sz w:val="24"/>
          <w:szCs w:val="24"/>
        </w:rPr>
        <w:t>Материалы и методы</w:t>
      </w:r>
    </w:p>
    <w:p w14:paraId="3C004B89" w14:textId="3421A985" w:rsidR="001C52ED"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Исследования проводили на базе института ВНИИГРЖ. Объектом эксперимента служили куры биоресурсной коллекции ВНИИГРЖ «Генетическая коллекция редких и исчезающих пород кур» (г. Пушкин, Санкт-Петербург). Всего в исследование включено 993 особи 49 пород и гибридов (по 20</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21 образц</w:t>
      </w:r>
      <w:r w:rsidR="0026044D" w:rsidRPr="00891DB1">
        <w:rPr>
          <w:rFonts w:ascii="Times New Roman" w:hAnsi="Times New Roman" w:cs="Times New Roman"/>
          <w:sz w:val="24"/>
          <w:szCs w:val="24"/>
        </w:rPr>
        <w:t>у</w:t>
      </w:r>
      <w:r w:rsidRPr="00891DB1">
        <w:rPr>
          <w:rFonts w:ascii="Times New Roman" w:hAnsi="Times New Roman" w:cs="Times New Roman"/>
          <w:sz w:val="24"/>
          <w:szCs w:val="24"/>
        </w:rPr>
        <w:t xml:space="preserve"> от каждой породы или гибрида). </w:t>
      </w:r>
      <w:r w:rsidR="00693B64" w:rsidRPr="00891DB1">
        <w:rPr>
          <w:rFonts w:ascii="Times New Roman" w:hAnsi="Times New Roman" w:cs="Times New Roman"/>
          <w:sz w:val="24"/>
          <w:szCs w:val="24"/>
        </w:rPr>
        <w:t>Изучены</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 xml:space="preserve">следующие </w:t>
      </w:r>
      <w:r w:rsidRPr="00891DB1">
        <w:rPr>
          <w:rFonts w:ascii="Times New Roman" w:hAnsi="Times New Roman" w:cs="Times New Roman"/>
          <w:sz w:val="24"/>
          <w:szCs w:val="24"/>
        </w:rPr>
        <w:t xml:space="preserve">породы различного направления продуктивности: </w:t>
      </w:r>
      <w:r w:rsidR="00693B64" w:rsidRPr="00891DB1">
        <w:rPr>
          <w:rFonts w:ascii="Times New Roman" w:hAnsi="Times New Roman" w:cs="Times New Roman"/>
          <w:sz w:val="24"/>
          <w:szCs w:val="24"/>
        </w:rPr>
        <w:t>светло-коричневый леггорн (или и</w:t>
      </w:r>
      <w:r w:rsidRPr="00891DB1">
        <w:rPr>
          <w:rFonts w:ascii="Times New Roman" w:hAnsi="Times New Roman" w:cs="Times New Roman"/>
          <w:sz w:val="24"/>
          <w:szCs w:val="24"/>
        </w:rPr>
        <w:t>тальянская куропатчатая</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м</w:t>
      </w:r>
      <w:r w:rsidRPr="00891DB1">
        <w:rPr>
          <w:rFonts w:ascii="Times New Roman" w:hAnsi="Times New Roman" w:cs="Times New Roman"/>
          <w:sz w:val="24"/>
          <w:szCs w:val="24"/>
        </w:rPr>
        <w:t xml:space="preserve">инорка черная, </w:t>
      </w:r>
      <w:r w:rsidR="00693B64" w:rsidRPr="00891DB1">
        <w:rPr>
          <w:rFonts w:ascii="Times New Roman" w:hAnsi="Times New Roman" w:cs="Times New Roman"/>
          <w:sz w:val="24"/>
          <w:szCs w:val="24"/>
        </w:rPr>
        <w:t>р</w:t>
      </w:r>
      <w:r w:rsidRPr="00891DB1">
        <w:rPr>
          <w:rFonts w:ascii="Times New Roman" w:hAnsi="Times New Roman" w:cs="Times New Roman"/>
          <w:sz w:val="24"/>
          <w:szCs w:val="24"/>
        </w:rPr>
        <w:t>усская белая (</w:t>
      </w:r>
      <w:r w:rsidR="00693B64" w:rsidRPr="00891DB1">
        <w:rPr>
          <w:rFonts w:ascii="Times New Roman" w:hAnsi="Times New Roman" w:cs="Times New Roman"/>
          <w:sz w:val="24"/>
          <w:szCs w:val="24"/>
        </w:rPr>
        <w:t xml:space="preserve">образцы </w:t>
      </w:r>
      <w:r w:rsidRPr="00891DB1">
        <w:rPr>
          <w:rFonts w:ascii="Times New Roman" w:hAnsi="Times New Roman" w:cs="Times New Roman"/>
          <w:sz w:val="24"/>
          <w:szCs w:val="24"/>
        </w:rPr>
        <w:t>2017 г.</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 xml:space="preserve">популяция </w:t>
      </w:r>
      <w:r w:rsidRPr="00891DB1">
        <w:rPr>
          <w:rFonts w:ascii="Times New Roman" w:hAnsi="Times New Roman" w:cs="Times New Roman"/>
          <w:sz w:val="24"/>
          <w:szCs w:val="24"/>
        </w:rPr>
        <w:t xml:space="preserve">ВНИИГРЖ), </w:t>
      </w:r>
      <w:r w:rsidR="00693B64" w:rsidRPr="00891DB1">
        <w:rPr>
          <w:rFonts w:ascii="Times New Roman" w:hAnsi="Times New Roman" w:cs="Times New Roman"/>
          <w:sz w:val="24"/>
          <w:szCs w:val="24"/>
        </w:rPr>
        <w:t>р</w:t>
      </w:r>
      <w:r w:rsidRPr="00891DB1">
        <w:rPr>
          <w:rFonts w:ascii="Times New Roman" w:hAnsi="Times New Roman" w:cs="Times New Roman"/>
          <w:sz w:val="24"/>
          <w:szCs w:val="24"/>
        </w:rPr>
        <w:t>усская белая (</w:t>
      </w:r>
      <w:r w:rsidR="00693B64" w:rsidRPr="00891DB1">
        <w:rPr>
          <w:rFonts w:ascii="Times New Roman" w:hAnsi="Times New Roman" w:cs="Times New Roman"/>
          <w:sz w:val="24"/>
          <w:szCs w:val="24"/>
        </w:rPr>
        <w:t xml:space="preserve">образцы </w:t>
      </w:r>
      <w:r w:rsidRPr="00891DB1">
        <w:rPr>
          <w:rFonts w:ascii="Times New Roman" w:hAnsi="Times New Roman" w:cs="Times New Roman"/>
          <w:sz w:val="24"/>
          <w:szCs w:val="24"/>
        </w:rPr>
        <w:t>2001 г.</w:t>
      </w:r>
      <w:r w:rsidR="00693B64" w:rsidRPr="00891DB1">
        <w:rPr>
          <w:rFonts w:ascii="Times New Roman" w:hAnsi="Times New Roman" w:cs="Times New Roman"/>
          <w:sz w:val="24"/>
          <w:szCs w:val="24"/>
        </w:rPr>
        <w:t>, популяция</w:t>
      </w:r>
      <w:r w:rsidRPr="00891DB1">
        <w:rPr>
          <w:rFonts w:ascii="Times New Roman" w:hAnsi="Times New Roman" w:cs="Times New Roman"/>
          <w:sz w:val="24"/>
          <w:szCs w:val="24"/>
        </w:rPr>
        <w:t xml:space="preserve"> ВНИИГРЖ), </w:t>
      </w:r>
      <w:r w:rsidR="00693B64" w:rsidRPr="00891DB1">
        <w:rPr>
          <w:rFonts w:ascii="Times New Roman" w:hAnsi="Times New Roman" w:cs="Times New Roman"/>
          <w:sz w:val="24"/>
          <w:szCs w:val="24"/>
        </w:rPr>
        <w:t>р</w:t>
      </w:r>
      <w:r w:rsidRPr="00891DB1">
        <w:rPr>
          <w:rFonts w:ascii="Times New Roman" w:hAnsi="Times New Roman" w:cs="Times New Roman"/>
          <w:sz w:val="24"/>
          <w:szCs w:val="24"/>
        </w:rPr>
        <w:t>усская белая (</w:t>
      </w:r>
      <w:r w:rsidR="00693B64" w:rsidRPr="00891DB1">
        <w:rPr>
          <w:rFonts w:ascii="Times New Roman" w:hAnsi="Times New Roman" w:cs="Times New Roman"/>
          <w:sz w:val="24"/>
          <w:szCs w:val="24"/>
        </w:rPr>
        <w:t xml:space="preserve">образцы 2001 г., популяция </w:t>
      </w:r>
      <w:r w:rsidRPr="00891DB1">
        <w:rPr>
          <w:rFonts w:ascii="Times New Roman" w:hAnsi="Times New Roman" w:cs="Times New Roman"/>
          <w:sz w:val="24"/>
          <w:szCs w:val="24"/>
        </w:rPr>
        <w:t xml:space="preserve">ВНИТИП) (яичные); </w:t>
      </w:r>
      <w:r w:rsidR="00693B64" w:rsidRPr="00891DB1">
        <w:rPr>
          <w:rFonts w:ascii="Times New Roman" w:hAnsi="Times New Roman" w:cs="Times New Roman"/>
          <w:sz w:val="24"/>
          <w:szCs w:val="24"/>
        </w:rPr>
        <w:t>м</w:t>
      </w:r>
      <w:r w:rsidRPr="00891DB1">
        <w:rPr>
          <w:rFonts w:ascii="Times New Roman" w:hAnsi="Times New Roman" w:cs="Times New Roman"/>
          <w:sz w:val="24"/>
          <w:szCs w:val="24"/>
        </w:rPr>
        <w:t xml:space="preserve">ини-красная белохвостая, </w:t>
      </w:r>
      <w:r w:rsidR="00693B64" w:rsidRPr="00891DB1">
        <w:rPr>
          <w:rFonts w:ascii="Times New Roman" w:hAnsi="Times New Roman" w:cs="Times New Roman"/>
          <w:sz w:val="24"/>
          <w:szCs w:val="24"/>
        </w:rPr>
        <w:t>белый к</w:t>
      </w:r>
      <w:r w:rsidRPr="00891DB1">
        <w:rPr>
          <w:rFonts w:ascii="Times New Roman" w:hAnsi="Times New Roman" w:cs="Times New Roman"/>
          <w:sz w:val="24"/>
          <w:szCs w:val="24"/>
        </w:rPr>
        <w:t>орниш (линия 1</w:t>
      </w:r>
      <w:r w:rsidR="00693B64" w:rsidRPr="00891DB1">
        <w:rPr>
          <w:rFonts w:ascii="Times New Roman" w:hAnsi="Times New Roman" w:cs="Times New Roman"/>
          <w:sz w:val="24"/>
          <w:szCs w:val="24"/>
        </w:rPr>
        <w:t>, кросса «Смена-6»</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белый к</w:t>
      </w:r>
      <w:r w:rsidRPr="00891DB1">
        <w:rPr>
          <w:rFonts w:ascii="Times New Roman" w:hAnsi="Times New Roman" w:cs="Times New Roman"/>
          <w:sz w:val="24"/>
          <w:szCs w:val="24"/>
        </w:rPr>
        <w:t>орниш (линия 2</w:t>
      </w:r>
      <w:r w:rsidR="00693B64" w:rsidRPr="00891DB1">
        <w:rPr>
          <w:rFonts w:ascii="Times New Roman" w:hAnsi="Times New Roman" w:cs="Times New Roman"/>
          <w:sz w:val="24"/>
          <w:szCs w:val="24"/>
        </w:rPr>
        <w:t>, кросса «Смена-6»</w:t>
      </w:r>
      <w:r w:rsidRPr="00891DB1">
        <w:rPr>
          <w:rFonts w:ascii="Times New Roman" w:hAnsi="Times New Roman" w:cs="Times New Roman"/>
          <w:sz w:val="24"/>
          <w:szCs w:val="24"/>
        </w:rPr>
        <w:t xml:space="preserve">), гибриды </w:t>
      </w:r>
      <w:r w:rsidR="00693B64" w:rsidRPr="00891DB1">
        <w:rPr>
          <w:rFonts w:ascii="Times New Roman" w:hAnsi="Times New Roman" w:cs="Times New Roman"/>
          <w:sz w:val="24"/>
          <w:szCs w:val="24"/>
        </w:rPr>
        <w:t>белый к</w:t>
      </w:r>
      <w:r w:rsidRPr="00891DB1">
        <w:rPr>
          <w:rFonts w:ascii="Times New Roman" w:hAnsi="Times New Roman" w:cs="Times New Roman"/>
          <w:sz w:val="24"/>
          <w:szCs w:val="24"/>
        </w:rPr>
        <w:t xml:space="preserve">орниш </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брама светлая </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суссекс</w:t>
      </w:r>
      <w:r w:rsidR="00693B64" w:rsidRPr="00891DB1">
        <w:rPr>
          <w:rFonts w:ascii="Times New Roman" w:hAnsi="Times New Roman" w:cs="Times New Roman"/>
          <w:sz w:val="24"/>
          <w:szCs w:val="24"/>
        </w:rPr>
        <w:t xml:space="preserve"> светлый)</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белый корниш × (</w:t>
      </w:r>
      <w:r w:rsidRPr="00891DB1">
        <w:rPr>
          <w:rFonts w:ascii="Times New Roman" w:hAnsi="Times New Roman" w:cs="Times New Roman"/>
          <w:sz w:val="24"/>
          <w:szCs w:val="24"/>
        </w:rPr>
        <w:t>суссекс</w:t>
      </w:r>
      <w:r w:rsidR="00693B64" w:rsidRPr="00891DB1">
        <w:rPr>
          <w:rFonts w:ascii="Times New Roman" w:hAnsi="Times New Roman" w:cs="Times New Roman"/>
          <w:sz w:val="24"/>
          <w:szCs w:val="24"/>
        </w:rPr>
        <w:t xml:space="preserve"> светлый</w:t>
      </w:r>
      <w:r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амрок</w:t>
      </w:r>
      <w:r w:rsidR="00693B64" w:rsidRPr="00891DB1">
        <w:rPr>
          <w:rFonts w:ascii="Times New Roman" w:hAnsi="Times New Roman" w:cs="Times New Roman"/>
          <w:sz w:val="24"/>
          <w:szCs w:val="24"/>
        </w:rPr>
        <w:t>)</w:t>
      </w:r>
      <w:r w:rsidRPr="00891DB1">
        <w:rPr>
          <w:rFonts w:ascii="Times New Roman" w:hAnsi="Times New Roman" w:cs="Times New Roman"/>
          <w:sz w:val="24"/>
          <w:szCs w:val="24"/>
        </w:rPr>
        <w:t xml:space="preserve"> (мясные); </w:t>
      </w:r>
      <w:r w:rsidR="00693B64" w:rsidRPr="00891DB1">
        <w:rPr>
          <w:rFonts w:ascii="Times New Roman" w:hAnsi="Times New Roman" w:cs="Times New Roman"/>
          <w:sz w:val="24"/>
          <w:szCs w:val="24"/>
        </w:rPr>
        <w:t>а</w:t>
      </w:r>
      <w:r w:rsidRPr="00891DB1">
        <w:rPr>
          <w:rFonts w:ascii="Times New Roman" w:hAnsi="Times New Roman" w:cs="Times New Roman"/>
          <w:sz w:val="24"/>
          <w:szCs w:val="24"/>
        </w:rPr>
        <w:t xml:space="preserve">встралорп черно-пестрый, </w:t>
      </w:r>
      <w:r w:rsidR="00693B64" w:rsidRPr="00891DB1">
        <w:rPr>
          <w:rFonts w:ascii="Times New Roman" w:hAnsi="Times New Roman" w:cs="Times New Roman"/>
          <w:sz w:val="24"/>
          <w:szCs w:val="24"/>
        </w:rPr>
        <w:t>а</w:t>
      </w:r>
      <w:r w:rsidRPr="00891DB1">
        <w:rPr>
          <w:rFonts w:ascii="Times New Roman" w:hAnsi="Times New Roman" w:cs="Times New Roman"/>
          <w:sz w:val="24"/>
          <w:szCs w:val="24"/>
        </w:rPr>
        <w:t xml:space="preserve">врора голубая, </w:t>
      </w:r>
      <w:r w:rsidR="00693B64" w:rsidRPr="00891DB1">
        <w:rPr>
          <w:rFonts w:ascii="Times New Roman" w:hAnsi="Times New Roman" w:cs="Times New Roman"/>
          <w:sz w:val="24"/>
          <w:szCs w:val="24"/>
        </w:rPr>
        <w:t>а</w:t>
      </w:r>
      <w:r w:rsidRPr="00891DB1">
        <w:rPr>
          <w:rFonts w:ascii="Times New Roman" w:hAnsi="Times New Roman" w:cs="Times New Roman"/>
          <w:sz w:val="24"/>
          <w:szCs w:val="24"/>
        </w:rPr>
        <w:t xml:space="preserve">встралорп черный, </w:t>
      </w:r>
      <w:r w:rsidR="00693B64" w:rsidRPr="00891DB1">
        <w:rPr>
          <w:rFonts w:ascii="Times New Roman" w:hAnsi="Times New Roman" w:cs="Times New Roman"/>
          <w:sz w:val="24"/>
          <w:szCs w:val="24"/>
        </w:rPr>
        <w:t>а</w:t>
      </w:r>
      <w:r w:rsidRPr="00891DB1">
        <w:rPr>
          <w:rFonts w:ascii="Times New Roman" w:hAnsi="Times New Roman" w:cs="Times New Roman"/>
          <w:sz w:val="24"/>
          <w:szCs w:val="24"/>
        </w:rPr>
        <w:t xml:space="preserve">мрок, </w:t>
      </w:r>
      <w:r w:rsidR="00693B64" w:rsidRPr="00891DB1">
        <w:rPr>
          <w:rFonts w:ascii="Times New Roman" w:hAnsi="Times New Roman" w:cs="Times New Roman"/>
          <w:sz w:val="24"/>
          <w:szCs w:val="24"/>
        </w:rPr>
        <w:t>г</w:t>
      </w:r>
      <w:r w:rsidRPr="00891DB1">
        <w:rPr>
          <w:rFonts w:ascii="Times New Roman" w:hAnsi="Times New Roman" w:cs="Times New Roman"/>
          <w:sz w:val="24"/>
          <w:szCs w:val="24"/>
        </w:rPr>
        <w:t xml:space="preserve">олошейная, </w:t>
      </w:r>
      <w:r w:rsidR="00693B64" w:rsidRPr="00891DB1">
        <w:rPr>
          <w:rFonts w:ascii="Times New Roman" w:hAnsi="Times New Roman" w:cs="Times New Roman"/>
          <w:sz w:val="24"/>
          <w:szCs w:val="24"/>
        </w:rPr>
        <w:t>п</w:t>
      </w:r>
      <w:r w:rsidRPr="00891DB1">
        <w:rPr>
          <w:rFonts w:ascii="Times New Roman" w:hAnsi="Times New Roman" w:cs="Times New Roman"/>
          <w:sz w:val="24"/>
          <w:szCs w:val="24"/>
        </w:rPr>
        <w:t xml:space="preserve">ервомайская, </w:t>
      </w:r>
      <w:r w:rsidR="00693B64" w:rsidRPr="00891DB1">
        <w:rPr>
          <w:rFonts w:ascii="Times New Roman" w:hAnsi="Times New Roman" w:cs="Times New Roman"/>
          <w:sz w:val="24"/>
          <w:szCs w:val="24"/>
        </w:rPr>
        <w:t>плимутрок полосатый, полтавская глинистая, суссекс</w:t>
      </w:r>
      <w:r w:rsidR="00507D69" w:rsidRPr="00891DB1">
        <w:rPr>
          <w:rFonts w:ascii="Times New Roman" w:hAnsi="Times New Roman" w:cs="Times New Roman"/>
          <w:sz w:val="24"/>
          <w:szCs w:val="24"/>
        </w:rPr>
        <w:t xml:space="preserve"> светлый</w:t>
      </w:r>
      <w:r w:rsidR="00693B64" w:rsidRPr="00891DB1">
        <w:rPr>
          <w:rFonts w:ascii="Times New Roman" w:hAnsi="Times New Roman" w:cs="Times New Roman"/>
          <w:sz w:val="24"/>
          <w:szCs w:val="24"/>
        </w:rPr>
        <w:t>, фавероль</w:t>
      </w:r>
      <w:r w:rsidR="00507D69" w:rsidRPr="00891DB1">
        <w:rPr>
          <w:rFonts w:ascii="Times New Roman" w:hAnsi="Times New Roman" w:cs="Times New Roman"/>
          <w:sz w:val="24"/>
          <w:szCs w:val="24"/>
        </w:rPr>
        <w:t xml:space="preserve"> лососевая</w:t>
      </w:r>
      <w:r w:rsidR="00693B64" w:rsidRPr="00891DB1">
        <w:rPr>
          <w:rFonts w:ascii="Times New Roman" w:hAnsi="Times New Roman" w:cs="Times New Roman"/>
          <w:sz w:val="24"/>
          <w:szCs w:val="24"/>
        </w:rPr>
        <w:t>, царскосельская, юрловская</w:t>
      </w:r>
      <w:r w:rsidR="00507D69" w:rsidRPr="00891DB1">
        <w:rPr>
          <w:rFonts w:ascii="Times New Roman" w:hAnsi="Times New Roman" w:cs="Times New Roman"/>
          <w:sz w:val="24"/>
          <w:szCs w:val="24"/>
        </w:rPr>
        <w:t xml:space="preserve"> голосистая</w:t>
      </w:r>
      <w:r w:rsidR="00693B64" w:rsidRPr="00891DB1">
        <w:rPr>
          <w:rFonts w:ascii="Times New Roman" w:hAnsi="Times New Roman" w:cs="Times New Roman"/>
          <w:sz w:val="24"/>
          <w:szCs w:val="24"/>
        </w:rPr>
        <w:t>, гибриды суссекс светлый × амрок, царскосельская × суссекс</w:t>
      </w:r>
      <w:r w:rsidR="00507D69" w:rsidRPr="00891DB1">
        <w:rPr>
          <w:rFonts w:ascii="Times New Roman" w:hAnsi="Times New Roman" w:cs="Times New Roman"/>
          <w:sz w:val="24"/>
          <w:szCs w:val="24"/>
        </w:rPr>
        <w:t xml:space="preserve"> светлый</w:t>
      </w:r>
      <w:r w:rsidR="00693B64" w:rsidRPr="00891DB1">
        <w:rPr>
          <w:rFonts w:ascii="Times New Roman" w:hAnsi="Times New Roman" w:cs="Times New Roman"/>
          <w:sz w:val="24"/>
          <w:szCs w:val="24"/>
        </w:rPr>
        <w:t>, царскосельская × (суссекс светлый × амрок), брама светлая × суссекс светлый (мясо-яичные); загорская лососевая, пушкинская, род-айланд</w:t>
      </w:r>
      <w:r w:rsidR="00507D69" w:rsidRPr="00891DB1">
        <w:rPr>
          <w:rFonts w:ascii="Times New Roman" w:hAnsi="Times New Roman" w:cs="Times New Roman"/>
          <w:sz w:val="24"/>
          <w:szCs w:val="24"/>
        </w:rPr>
        <w:t xml:space="preserve"> красный</w:t>
      </w:r>
      <w:r w:rsidR="00693B64" w:rsidRPr="00891DB1">
        <w:rPr>
          <w:rFonts w:ascii="Times New Roman" w:hAnsi="Times New Roman" w:cs="Times New Roman"/>
          <w:sz w:val="24"/>
          <w:szCs w:val="24"/>
        </w:rPr>
        <w:t xml:space="preserve">, </w:t>
      </w:r>
      <w:r w:rsidR="00693B64" w:rsidRPr="00891DB1">
        <w:rPr>
          <w:rFonts w:ascii="Times New Roman" w:hAnsi="Times New Roman" w:cs="Times New Roman"/>
          <w:sz w:val="24"/>
          <w:szCs w:val="24"/>
        </w:rPr>
        <w:lastRenderedPageBreak/>
        <w:t>ленинградская ситцевая, нью-гемпшир, ленинградская золотисто-серая, панциревская черная (яично-мясные); орловская</w:t>
      </w:r>
      <w:r w:rsidR="00507D69" w:rsidRPr="00891DB1">
        <w:rPr>
          <w:rFonts w:ascii="Times New Roman" w:hAnsi="Times New Roman" w:cs="Times New Roman"/>
          <w:sz w:val="24"/>
          <w:szCs w:val="24"/>
        </w:rPr>
        <w:t xml:space="preserve"> алая</w:t>
      </w:r>
      <w:r w:rsidR="00693B64" w:rsidRPr="00891DB1">
        <w:rPr>
          <w:rFonts w:ascii="Times New Roman" w:hAnsi="Times New Roman" w:cs="Times New Roman"/>
          <w:sz w:val="24"/>
          <w:szCs w:val="24"/>
        </w:rPr>
        <w:t xml:space="preserve">, московская бойцовая, узбекская бойцовая, гибрид узбекская бойцовая </w:t>
      </w:r>
      <w:r w:rsidR="00507D69" w:rsidRPr="00891DB1">
        <w:rPr>
          <w:rFonts w:ascii="Times New Roman" w:hAnsi="Times New Roman" w:cs="Times New Roman"/>
          <w:sz w:val="24"/>
          <w:szCs w:val="24"/>
        </w:rPr>
        <w:t>×</w:t>
      </w:r>
      <w:r w:rsidR="00693B64" w:rsidRPr="00891DB1">
        <w:rPr>
          <w:rFonts w:ascii="Times New Roman" w:hAnsi="Times New Roman" w:cs="Times New Roman"/>
          <w:sz w:val="24"/>
          <w:szCs w:val="24"/>
        </w:rPr>
        <w:t xml:space="preserve"> амрок (бойцовые); русская хохлатая, украинская ушанка, бентамка ситцевая, брама палевая, брама светлая, гамбургская</w:t>
      </w:r>
      <w:r w:rsidR="00507D69" w:rsidRPr="00891DB1">
        <w:rPr>
          <w:rFonts w:ascii="Times New Roman" w:hAnsi="Times New Roman" w:cs="Times New Roman"/>
          <w:sz w:val="24"/>
          <w:szCs w:val="24"/>
        </w:rPr>
        <w:t xml:space="preserve"> серебристо-пятнистая карликовая</w:t>
      </w:r>
      <w:r w:rsidR="00693B64" w:rsidRPr="00891DB1">
        <w:rPr>
          <w:rFonts w:ascii="Times New Roman" w:hAnsi="Times New Roman" w:cs="Times New Roman"/>
          <w:sz w:val="24"/>
          <w:szCs w:val="24"/>
        </w:rPr>
        <w:t>, голландская белохохлая, шелковая</w:t>
      </w:r>
      <w:r w:rsidR="00507D69" w:rsidRPr="00891DB1">
        <w:rPr>
          <w:rFonts w:ascii="Times New Roman" w:hAnsi="Times New Roman" w:cs="Times New Roman"/>
          <w:sz w:val="24"/>
          <w:szCs w:val="24"/>
        </w:rPr>
        <w:t xml:space="preserve"> белая</w:t>
      </w:r>
      <w:r w:rsidR="00693B64" w:rsidRPr="00891DB1">
        <w:rPr>
          <w:rFonts w:ascii="Times New Roman" w:hAnsi="Times New Roman" w:cs="Times New Roman"/>
          <w:sz w:val="24"/>
          <w:szCs w:val="24"/>
        </w:rPr>
        <w:t>, кохинхин карликовый, курчавая, павловская</w:t>
      </w:r>
      <w:r w:rsidR="00507D69" w:rsidRPr="00891DB1">
        <w:rPr>
          <w:rFonts w:ascii="Times New Roman" w:hAnsi="Times New Roman" w:cs="Times New Roman"/>
          <w:sz w:val="24"/>
          <w:szCs w:val="24"/>
        </w:rPr>
        <w:t xml:space="preserve"> пятнистая</w:t>
      </w:r>
      <w:r w:rsidR="00693B64" w:rsidRPr="00891DB1">
        <w:rPr>
          <w:rFonts w:ascii="Times New Roman" w:hAnsi="Times New Roman" w:cs="Times New Roman"/>
          <w:sz w:val="24"/>
          <w:szCs w:val="24"/>
        </w:rPr>
        <w:t xml:space="preserve">, </w:t>
      </w:r>
      <w:r w:rsidR="00507D69" w:rsidRPr="00891DB1">
        <w:rPr>
          <w:rFonts w:ascii="Times New Roman" w:hAnsi="Times New Roman" w:cs="Times New Roman"/>
          <w:sz w:val="24"/>
          <w:szCs w:val="24"/>
        </w:rPr>
        <w:t xml:space="preserve">павловская белая </w:t>
      </w:r>
      <w:r w:rsidR="00693B64" w:rsidRPr="00891DB1">
        <w:rPr>
          <w:rFonts w:ascii="Times New Roman" w:hAnsi="Times New Roman" w:cs="Times New Roman"/>
          <w:sz w:val="24"/>
          <w:szCs w:val="24"/>
        </w:rPr>
        <w:t>(декоративные)</w:t>
      </w:r>
      <w:r w:rsidRPr="00891DB1">
        <w:rPr>
          <w:rFonts w:ascii="Times New Roman" w:hAnsi="Times New Roman" w:cs="Times New Roman"/>
          <w:sz w:val="24"/>
          <w:szCs w:val="24"/>
        </w:rPr>
        <w:t xml:space="preserve">. </w:t>
      </w:r>
      <w:r w:rsidR="00507D69" w:rsidRPr="00891DB1">
        <w:rPr>
          <w:rFonts w:ascii="Times New Roman" w:hAnsi="Times New Roman" w:cs="Times New Roman"/>
          <w:sz w:val="24"/>
          <w:szCs w:val="24"/>
        </w:rPr>
        <w:t xml:space="preserve">Разнообразие экстерьерных показателей обусловлено направлением продуктивности кур биоресурсной коллекции. </w:t>
      </w:r>
      <w:r w:rsidRPr="00891DB1">
        <w:rPr>
          <w:rFonts w:ascii="Times New Roman" w:hAnsi="Times New Roman" w:cs="Times New Roman"/>
          <w:sz w:val="24"/>
          <w:szCs w:val="24"/>
        </w:rPr>
        <w:t>Основной рацион и условия содержания подопытной птицы были идентичны и соответствовали зоогигиеническим нормам.</w:t>
      </w:r>
    </w:p>
    <w:p w14:paraId="30C4A564" w14:textId="14C3F0F9" w:rsidR="003F0D58" w:rsidRPr="00891DB1" w:rsidRDefault="001F0A82" w:rsidP="0029429E">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Материалом для нашего исследования служила ДНК, выделенная из лейкоцитов цельной крови общепринятым фенольным методом. SNP-сканирование проводили с помощью чипа Illumina Chicken 60K SNP iSelect BeadChip (Illumina, США).</w:t>
      </w:r>
    </w:p>
    <w:p w14:paraId="34723302" w14:textId="062947A4" w:rsidR="001F0A82" w:rsidRPr="00891DB1" w:rsidRDefault="001F0A82" w:rsidP="00C30BBC">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Отбор SNPs проводили с помощью программы PLINK 1.9 и функции -extract. Биометрическая обработка данных выполнена с помощью программ, PLINK 1.9</w:t>
      </w:r>
      <w:r w:rsidR="00C30BBC" w:rsidRPr="00891DB1">
        <w:rPr>
          <w:rFonts w:ascii="Times New Roman" w:hAnsi="Times New Roman" w:cs="Times New Roman"/>
          <w:sz w:val="24"/>
          <w:szCs w:val="24"/>
        </w:rPr>
        <w:t xml:space="preserve"> и</w:t>
      </w:r>
      <w:r w:rsidRPr="00891DB1">
        <w:rPr>
          <w:rFonts w:ascii="Times New Roman" w:hAnsi="Times New Roman" w:cs="Times New Roman"/>
          <w:sz w:val="24"/>
          <w:szCs w:val="24"/>
        </w:rPr>
        <w:t xml:space="preserve"> Microsoft Excel. Определение генетического разнообразия между популяциями проводилось с использованием статистики </w:t>
      </w:r>
      <w:r w:rsidRPr="00891DB1">
        <w:rPr>
          <w:rFonts w:ascii="Times New Roman" w:hAnsi="Times New Roman" w:cs="Times New Roman"/>
          <w:i/>
          <w:iCs/>
          <w:sz w:val="24"/>
          <w:szCs w:val="24"/>
        </w:rPr>
        <w:t>F</w:t>
      </w:r>
      <w:r w:rsidR="00C30BBC" w:rsidRPr="00891DB1">
        <w:rPr>
          <w:rFonts w:ascii="Times New Roman" w:hAnsi="Times New Roman" w:cs="Times New Roman"/>
          <w:sz w:val="24"/>
          <w:szCs w:val="24"/>
          <w:vertAlign w:val="subscript"/>
        </w:rPr>
        <w:t>ST</w:t>
      </w:r>
      <w:r w:rsidRPr="00891DB1">
        <w:rPr>
          <w:rFonts w:ascii="Times New Roman" w:hAnsi="Times New Roman" w:cs="Times New Roman"/>
          <w:sz w:val="24"/>
          <w:szCs w:val="24"/>
        </w:rPr>
        <w:t xml:space="preserve"> Хадсона, реализованной в пакете программ EIGENSOFT 6.1.4 </w:t>
      </w:r>
      <w:r w:rsidR="0030368D" w:rsidRPr="00891DB1">
        <w:rPr>
          <w:rFonts w:ascii="Times New Roman" w:hAnsi="Times New Roman" w:cs="Times New Roman"/>
          <w:sz w:val="24"/>
          <w:szCs w:val="24"/>
        </w:rPr>
        <w:t>[</w:t>
      </w:r>
      <w:r w:rsidR="003C721E" w:rsidRPr="00891DB1">
        <w:rPr>
          <w:rFonts w:ascii="Times New Roman" w:hAnsi="Times New Roman" w:cs="Times New Roman"/>
          <w:sz w:val="24"/>
          <w:szCs w:val="24"/>
        </w:rPr>
        <w:t>28</w:t>
      </w:r>
      <w:r w:rsidR="0030368D"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Построение модели для разграничения кластеров на основе данных по SNP-генотипам локуса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проводили в программе ADMIXTURE </w:t>
      </w:r>
      <w:r w:rsidR="0030368D" w:rsidRPr="00891DB1">
        <w:rPr>
          <w:rFonts w:ascii="Times New Roman" w:hAnsi="Times New Roman" w:cs="Times New Roman"/>
          <w:sz w:val="24"/>
          <w:szCs w:val="24"/>
        </w:rPr>
        <w:t>[</w:t>
      </w:r>
      <w:r w:rsidR="003C721E" w:rsidRPr="00891DB1">
        <w:rPr>
          <w:rFonts w:ascii="Times New Roman" w:hAnsi="Times New Roman" w:cs="Times New Roman"/>
          <w:sz w:val="24"/>
          <w:szCs w:val="24"/>
        </w:rPr>
        <w:t>5</w:t>
      </w:r>
      <w:r w:rsidR="0030368D" w:rsidRPr="00891DB1">
        <w:rPr>
          <w:rFonts w:ascii="Times New Roman" w:hAnsi="Times New Roman" w:cs="Times New Roman"/>
          <w:sz w:val="24"/>
          <w:szCs w:val="24"/>
        </w:rPr>
        <w:t>].</w:t>
      </w:r>
    </w:p>
    <w:p w14:paraId="1C1BA9BF" w14:textId="048098E4"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Соответствие распределения частот аллелей и генотипов равновесию Харди</w:t>
      </w:r>
      <w:r w:rsidR="0030368D" w:rsidRPr="00891DB1">
        <w:rPr>
          <w:rFonts w:ascii="Times New Roman" w:hAnsi="Times New Roman" w:cs="Times New Roman"/>
          <w:sz w:val="24"/>
          <w:szCs w:val="24"/>
        </w:rPr>
        <w:t>–</w:t>
      </w:r>
      <w:r w:rsidRPr="00891DB1">
        <w:rPr>
          <w:rFonts w:ascii="Times New Roman" w:hAnsi="Times New Roman" w:cs="Times New Roman"/>
          <w:sz w:val="24"/>
          <w:szCs w:val="24"/>
        </w:rPr>
        <w:t xml:space="preserve">Вайнберга проверяли по критерию </w:t>
      </w:r>
      <w:r w:rsidRPr="00891DB1">
        <w:rPr>
          <w:rFonts w:ascii="Times New Roman" w:hAnsi="Times New Roman" w:cs="Times New Roman"/>
          <w:i/>
          <w:iCs/>
          <w:sz w:val="24"/>
          <w:szCs w:val="24"/>
        </w:rPr>
        <w:t>χ</w:t>
      </w:r>
      <w:r w:rsidRPr="00891DB1">
        <w:rPr>
          <w:rFonts w:ascii="Times New Roman" w:hAnsi="Times New Roman" w:cs="Times New Roman"/>
          <w:sz w:val="24"/>
          <w:szCs w:val="24"/>
          <w:vertAlign w:val="superscript"/>
        </w:rPr>
        <w:t>2</w:t>
      </w:r>
      <w:r w:rsidRPr="00891DB1">
        <w:rPr>
          <w:rFonts w:ascii="Times New Roman" w:hAnsi="Times New Roman" w:cs="Times New Roman"/>
          <w:sz w:val="24"/>
          <w:szCs w:val="24"/>
        </w:rPr>
        <w:t>. Сравнение различий по частотам генотипов проводили в программе Statistica 10 с применением критерия Крускала</w:t>
      </w:r>
      <w:r w:rsidR="0030368D" w:rsidRPr="00891DB1">
        <w:rPr>
          <w:rFonts w:ascii="Times New Roman" w:hAnsi="Times New Roman" w:cs="Times New Roman"/>
          <w:sz w:val="24"/>
          <w:szCs w:val="24"/>
        </w:rPr>
        <w:t>–</w:t>
      </w:r>
      <w:r w:rsidRPr="00891DB1">
        <w:rPr>
          <w:rFonts w:ascii="Times New Roman" w:hAnsi="Times New Roman" w:cs="Times New Roman"/>
          <w:sz w:val="24"/>
          <w:szCs w:val="24"/>
        </w:rPr>
        <w:t>Уоллиса</w:t>
      </w:r>
      <w:r w:rsidR="0030368D"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поскольку данные не прошли тест на нормальность.</w:t>
      </w:r>
    </w:p>
    <w:p w14:paraId="045A56DD" w14:textId="7BA03D53" w:rsidR="001F0A82" w:rsidRPr="00891DB1" w:rsidRDefault="003E0457"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Неравновесие по сцеплению (</w:t>
      </w:r>
      <w:r w:rsidR="001F0A82" w:rsidRPr="00891DB1">
        <w:rPr>
          <w:rFonts w:ascii="Times New Roman" w:hAnsi="Times New Roman" w:cs="Times New Roman"/>
          <w:sz w:val="24"/>
          <w:szCs w:val="24"/>
        </w:rPr>
        <w:t>LD</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 xml:space="preserve"> между парами SNPs оценивалось с помощью коэффициента D', предложенного Левонтином, и коэффициента корреляции </w:t>
      </w:r>
      <w:r w:rsidR="001F0A82" w:rsidRPr="00891DB1">
        <w:rPr>
          <w:rFonts w:ascii="Times New Roman" w:hAnsi="Times New Roman" w:cs="Times New Roman"/>
          <w:i/>
          <w:iCs/>
          <w:sz w:val="24"/>
          <w:szCs w:val="24"/>
        </w:rPr>
        <w:t>r</w:t>
      </w:r>
      <w:r w:rsidR="001F0A82" w:rsidRPr="00891DB1">
        <w:rPr>
          <w:rFonts w:ascii="Times New Roman" w:hAnsi="Times New Roman" w:cs="Times New Roman"/>
          <w:sz w:val="24"/>
          <w:szCs w:val="24"/>
          <w:vertAlign w:val="superscript"/>
        </w:rPr>
        <w:t>2</w:t>
      </w:r>
      <w:r w:rsidR="001F0A82" w:rsidRPr="00891DB1">
        <w:rPr>
          <w:rFonts w:ascii="Times New Roman" w:hAnsi="Times New Roman" w:cs="Times New Roman"/>
          <w:sz w:val="24"/>
          <w:szCs w:val="24"/>
        </w:rPr>
        <w:t xml:space="preserve"> Пирсона. </w:t>
      </w:r>
      <w:r w:rsidR="00891DB1" w:rsidRPr="00891DB1">
        <w:rPr>
          <w:rFonts w:ascii="Times New Roman" w:hAnsi="Times New Roman" w:cs="Times New Roman"/>
          <w:sz w:val="24"/>
          <w:szCs w:val="24"/>
        </w:rPr>
        <w:t>В данном исследовании блочная структура LD определялась с помощью алгоритма Solid spine</w:t>
      </w:r>
      <w:r w:rsidR="00891DB1">
        <w:rPr>
          <w:rFonts w:ascii="Times New Roman" w:hAnsi="Times New Roman" w:cs="Times New Roman"/>
          <w:sz w:val="24"/>
          <w:szCs w:val="24"/>
        </w:rPr>
        <w:t>,</w:t>
      </w:r>
      <w:r w:rsidR="00891DB1" w:rsidRPr="00891DB1">
        <w:rPr>
          <w:rFonts w:ascii="Times New Roman" w:hAnsi="Times New Roman" w:cs="Times New Roman"/>
          <w:sz w:val="24"/>
          <w:szCs w:val="24"/>
        </w:rPr>
        <w:t xml:space="preserve"> предусмотренного программным обеспечением Haploview 4.2, при котором заданные параметры D ≥ 0.75.</w:t>
      </w:r>
    </w:p>
    <w:p w14:paraId="349FED3E" w14:textId="77777777" w:rsidR="001F0A82" w:rsidRPr="00891DB1" w:rsidRDefault="001F0A82" w:rsidP="001F0A82">
      <w:pPr>
        <w:spacing w:after="0"/>
        <w:ind w:firstLine="709"/>
        <w:jc w:val="both"/>
        <w:rPr>
          <w:rFonts w:ascii="Times New Roman" w:hAnsi="Times New Roman" w:cs="Times New Roman"/>
          <w:sz w:val="24"/>
          <w:szCs w:val="24"/>
        </w:rPr>
      </w:pPr>
    </w:p>
    <w:p w14:paraId="6C493F3C" w14:textId="49C50A32" w:rsidR="003F0D58" w:rsidRPr="00891DB1" w:rsidRDefault="003F0D58" w:rsidP="003F0D58">
      <w:pPr>
        <w:spacing w:after="0"/>
        <w:jc w:val="both"/>
        <w:rPr>
          <w:rFonts w:ascii="Times New Roman" w:hAnsi="Times New Roman" w:cs="Times New Roman"/>
          <w:b/>
          <w:bCs/>
          <w:sz w:val="24"/>
          <w:szCs w:val="24"/>
        </w:rPr>
      </w:pPr>
      <w:r w:rsidRPr="00891DB1">
        <w:rPr>
          <w:rFonts w:ascii="Times New Roman" w:hAnsi="Times New Roman" w:cs="Times New Roman"/>
          <w:b/>
          <w:bCs/>
          <w:sz w:val="24"/>
          <w:szCs w:val="24"/>
        </w:rPr>
        <w:t xml:space="preserve">Результаты </w:t>
      </w:r>
      <w:r w:rsidR="005D1EC7" w:rsidRPr="00891DB1">
        <w:rPr>
          <w:rFonts w:ascii="Times New Roman" w:hAnsi="Times New Roman" w:cs="Times New Roman"/>
          <w:b/>
          <w:bCs/>
          <w:sz w:val="24"/>
          <w:szCs w:val="24"/>
        </w:rPr>
        <w:t xml:space="preserve">исследований </w:t>
      </w:r>
      <w:r w:rsidRPr="00891DB1">
        <w:rPr>
          <w:rFonts w:ascii="Times New Roman" w:hAnsi="Times New Roman" w:cs="Times New Roman"/>
          <w:b/>
          <w:bCs/>
          <w:sz w:val="24"/>
          <w:szCs w:val="24"/>
        </w:rPr>
        <w:t>и обсуждение</w:t>
      </w:r>
    </w:p>
    <w:p w14:paraId="787C9975" w14:textId="6598F845" w:rsidR="001F0A82" w:rsidRPr="00891DB1" w:rsidRDefault="001F0A82" w:rsidP="00EF0435">
      <w:pPr>
        <w:spacing w:after="0"/>
        <w:jc w:val="both"/>
        <w:rPr>
          <w:rFonts w:ascii="Times New Roman" w:hAnsi="Times New Roman" w:cs="Times New Roman"/>
          <w:i/>
          <w:iCs/>
          <w:sz w:val="24"/>
          <w:szCs w:val="24"/>
        </w:rPr>
      </w:pPr>
      <w:r w:rsidRPr="00891DB1">
        <w:rPr>
          <w:rFonts w:ascii="Times New Roman" w:hAnsi="Times New Roman" w:cs="Times New Roman"/>
          <w:i/>
          <w:iCs/>
          <w:sz w:val="24"/>
          <w:szCs w:val="24"/>
        </w:rPr>
        <w:t>Параметры генетического разнообразия</w:t>
      </w:r>
    </w:p>
    <w:p w14:paraId="3935F193" w14:textId="7B1CF20D" w:rsidR="001F0A82" w:rsidRPr="00891DB1" w:rsidRDefault="001F0A82" w:rsidP="003E0457">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В результате SNP-сканирования у всех пород и гибридов анализируемых групп кур на GGA4 в регионе, включающем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и в области рядом с этим регионом </w:t>
      </w:r>
      <w:r w:rsidR="003E0457" w:rsidRPr="00891DB1">
        <w:rPr>
          <w:rFonts w:ascii="Times New Roman" w:hAnsi="Times New Roman" w:cs="Times New Roman"/>
          <w:sz w:val="24"/>
          <w:szCs w:val="24"/>
        </w:rPr>
        <w:t>обнаружено</w:t>
      </w:r>
      <w:r w:rsidRPr="00891DB1">
        <w:rPr>
          <w:rFonts w:ascii="Times New Roman" w:hAnsi="Times New Roman" w:cs="Times New Roman"/>
          <w:sz w:val="24"/>
          <w:szCs w:val="24"/>
        </w:rPr>
        <w:t xml:space="preserve"> пять значимых SNP</w:t>
      </w:r>
      <w:r w:rsidR="003E0457" w:rsidRPr="00891DB1">
        <w:rPr>
          <w:rFonts w:ascii="Times New Roman" w:hAnsi="Times New Roman" w:cs="Times New Roman"/>
          <w:sz w:val="24"/>
          <w:szCs w:val="24"/>
        </w:rPr>
        <w:t>s: GGaluGA265966, GGaluGA265969, rs15619223, rs14491017 и rs14491028. Определены ч</w:t>
      </w:r>
      <w:r w:rsidRPr="00891DB1">
        <w:rPr>
          <w:rFonts w:ascii="Times New Roman" w:hAnsi="Times New Roman" w:cs="Times New Roman"/>
          <w:sz w:val="24"/>
          <w:szCs w:val="24"/>
        </w:rPr>
        <w:t xml:space="preserve">астотные распределения генотипов </w:t>
      </w:r>
      <w:r w:rsidR="003E0457" w:rsidRPr="00891DB1">
        <w:rPr>
          <w:rFonts w:ascii="Times New Roman" w:hAnsi="Times New Roman" w:cs="Times New Roman"/>
          <w:sz w:val="24"/>
          <w:szCs w:val="24"/>
        </w:rPr>
        <w:t>пяти</w:t>
      </w:r>
      <w:r w:rsidRPr="00891DB1">
        <w:rPr>
          <w:rFonts w:ascii="Times New Roman" w:hAnsi="Times New Roman" w:cs="Times New Roman"/>
          <w:sz w:val="24"/>
          <w:szCs w:val="24"/>
        </w:rPr>
        <w:t xml:space="preserve"> </w:t>
      </w:r>
      <w:r w:rsidR="003E0457" w:rsidRPr="00891DB1">
        <w:rPr>
          <w:rFonts w:ascii="Times New Roman" w:hAnsi="Times New Roman" w:cs="Times New Roman"/>
          <w:sz w:val="24"/>
          <w:szCs w:val="24"/>
        </w:rPr>
        <w:t>SNP-</w:t>
      </w:r>
      <w:r w:rsidRPr="00891DB1">
        <w:rPr>
          <w:rFonts w:ascii="Times New Roman" w:hAnsi="Times New Roman" w:cs="Times New Roman"/>
          <w:sz w:val="24"/>
          <w:szCs w:val="24"/>
        </w:rPr>
        <w:t xml:space="preserve">маркеров в 49 популяциях кур. Сравнительный анализ проводили межу группами птиц, разделенных по направлению продуктивности. Анализ частоты встречаемости генотипов выявил некоторые генетические особенности отдельных групп по локусу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w:t>
      </w:r>
    </w:p>
    <w:p w14:paraId="32AE23D7" w14:textId="5CE6E0FA" w:rsidR="001F0A82" w:rsidRPr="00891DB1" w:rsidRDefault="001F0A82" w:rsidP="00816250">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Анализ фактического и теоретического распределения генотипов выявил смещение генетического равновесия по </w:t>
      </w:r>
      <w:r w:rsidR="003E0457" w:rsidRPr="00891DB1">
        <w:rPr>
          <w:rFonts w:ascii="Times New Roman" w:hAnsi="Times New Roman" w:cs="Times New Roman"/>
          <w:sz w:val="24"/>
          <w:szCs w:val="24"/>
        </w:rPr>
        <w:t>SNP-</w:t>
      </w:r>
      <w:r w:rsidRPr="00891DB1">
        <w:rPr>
          <w:rFonts w:ascii="Times New Roman" w:hAnsi="Times New Roman" w:cs="Times New Roman"/>
          <w:sz w:val="24"/>
          <w:szCs w:val="24"/>
        </w:rPr>
        <w:t xml:space="preserve">замене rs14491017 в кроссе царскосельская </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 xml:space="preserve"> суссекс </w:t>
      </w:r>
      <w:r w:rsidR="003E0457" w:rsidRPr="00891DB1">
        <w:rPr>
          <w:rFonts w:ascii="Times New Roman" w:hAnsi="Times New Roman" w:cs="Times New Roman"/>
          <w:sz w:val="24"/>
          <w:szCs w:val="24"/>
        </w:rPr>
        <w:t xml:space="preserve">светлый </w:t>
      </w:r>
      <w:r w:rsidRPr="00891DB1">
        <w:rPr>
          <w:rFonts w:ascii="Times New Roman" w:hAnsi="Times New Roman" w:cs="Times New Roman"/>
          <w:sz w:val="24"/>
          <w:szCs w:val="24"/>
        </w:rPr>
        <w:t>(</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4</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25), по замене rs14491028 в популяциях кур пород царскосельская (</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5</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71), нью-гемпшир (</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5</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00), пушкинская (</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3</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95) и по замене GGaluGA265969 в популяциях кур курчавая (</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4</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356) и плимутрок полосатый (</w:t>
      </w:r>
      <w:r w:rsidR="003E0457" w:rsidRPr="00891DB1">
        <w:rPr>
          <w:rFonts w:ascii="Times New Roman" w:hAnsi="Times New Roman" w:cs="Times New Roman"/>
          <w:i/>
          <w:iCs/>
          <w:sz w:val="24"/>
          <w:szCs w:val="24"/>
        </w:rPr>
        <w:t>χ</w:t>
      </w:r>
      <w:r w:rsidR="003E0457" w:rsidRPr="00891DB1">
        <w:rPr>
          <w:rFonts w:ascii="Times New Roman" w:hAnsi="Times New Roman" w:cs="Times New Roman"/>
          <w:sz w:val="24"/>
          <w:szCs w:val="24"/>
          <w:vertAlign w:val="superscript"/>
        </w:rPr>
        <w:t>2</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5</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 xml:space="preserve">137) при </w:t>
      </w:r>
      <w:r w:rsidRPr="00891DB1">
        <w:rPr>
          <w:rFonts w:ascii="Times New Roman" w:hAnsi="Times New Roman" w:cs="Times New Roman"/>
          <w:i/>
          <w:iCs/>
          <w:sz w:val="24"/>
          <w:szCs w:val="24"/>
        </w:rPr>
        <w:t>p</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&lt;</w:t>
      </w:r>
      <w:r w:rsidR="003E0457" w:rsidRPr="00891DB1">
        <w:rPr>
          <w:rFonts w:ascii="Times New Roman" w:hAnsi="Times New Roman" w:cs="Times New Roman"/>
          <w:sz w:val="24"/>
          <w:szCs w:val="24"/>
        </w:rPr>
        <w:t xml:space="preserve"> </w:t>
      </w:r>
      <w:r w:rsidRPr="00891DB1">
        <w:rPr>
          <w:rFonts w:ascii="Times New Roman" w:hAnsi="Times New Roman" w:cs="Times New Roman"/>
          <w:sz w:val="24"/>
          <w:szCs w:val="24"/>
        </w:rPr>
        <w:t>0</w:t>
      </w:r>
      <w:r w:rsidR="003E0457" w:rsidRPr="00891DB1">
        <w:rPr>
          <w:rFonts w:ascii="Times New Roman" w:hAnsi="Times New Roman" w:cs="Times New Roman"/>
          <w:sz w:val="24"/>
          <w:szCs w:val="24"/>
        </w:rPr>
        <w:t>,</w:t>
      </w:r>
      <w:r w:rsidRPr="00891DB1">
        <w:rPr>
          <w:rFonts w:ascii="Times New Roman" w:hAnsi="Times New Roman" w:cs="Times New Roman"/>
          <w:sz w:val="24"/>
          <w:szCs w:val="24"/>
        </w:rPr>
        <w:t>05.</w:t>
      </w:r>
      <w:r w:rsidR="00816250" w:rsidRPr="00891DB1">
        <w:rPr>
          <w:rFonts w:ascii="Times New Roman" w:hAnsi="Times New Roman" w:cs="Times New Roman"/>
          <w:sz w:val="24"/>
          <w:szCs w:val="24"/>
        </w:rPr>
        <w:t xml:space="preserve"> </w:t>
      </w:r>
      <w:r w:rsidRPr="00891DB1">
        <w:rPr>
          <w:rFonts w:ascii="Times New Roman" w:hAnsi="Times New Roman" w:cs="Times New Roman"/>
          <w:sz w:val="24"/>
          <w:szCs w:val="24"/>
        </w:rPr>
        <w:t>По замен</w:t>
      </w:r>
      <w:r w:rsidR="00816250" w:rsidRPr="00891DB1">
        <w:rPr>
          <w:rFonts w:ascii="Times New Roman" w:hAnsi="Times New Roman" w:cs="Times New Roman"/>
          <w:sz w:val="24"/>
          <w:szCs w:val="24"/>
        </w:rPr>
        <w:t>ам</w:t>
      </w:r>
      <w:r w:rsidRPr="00891DB1">
        <w:rPr>
          <w:rFonts w:ascii="Times New Roman" w:hAnsi="Times New Roman" w:cs="Times New Roman"/>
          <w:sz w:val="24"/>
          <w:szCs w:val="24"/>
        </w:rPr>
        <w:t xml:space="preserve"> GGaluGA265966</w:t>
      </w:r>
      <w:r w:rsidR="00816250" w:rsidRPr="00891DB1">
        <w:rPr>
          <w:rFonts w:ascii="Times New Roman" w:hAnsi="Times New Roman" w:cs="Times New Roman"/>
          <w:sz w:val="24"/>
          <w:szCs w:val="24"/>
        </w:rPr>
        <w:t xml:space="preserve"> и</w:t>
      </w:r>
      <w:r w:rsidRPr="00891DB1">
        <w:rPr>
          <w:rFonts w:ascii="Times New Roman" w:hAnsi="Times New Roman" w:cs="Times New Roman"/>
          <w:sz w:val="24"/>
          <w:szCs w:val="24"/>
        </w:rPr>
        <w:t xml:space="preserve"> rs15619223 во всех анализируемых популяциях биоресурсной коллекции независимо от породной принадлежности значения </w:t>
      </w:r>
      <w:r w:rsidR="00816250" w:rsidRPr="00891DB1">
        <w:rPr>
          <w:rFonts w:ascii="Times New Roman" w:hAnsi="Times New Roman" w:cs="Times New Roman"/>
          <w:i/>
          <w:iCs/>
          <w:sz w:val="24"/>
          <w:szCs w:val="24"/>
        </w:rPr>
        <w:t>χ</w:t>
      </w:r>
      <w:r w:rsidR="00816250" w:rsidRPr="00891DB1">
        <w:rPr>
          <w:rFonts w:ascii="Times New Roman" w:hAnsi="Times New Roman" w:cs="Times New Roman"/>
          <w:sz w:val="24"/>
          <w:szCs w:val="24"/>
          <w:vertAlign w:val="superscript"/>
        </w:rPr>
        <w:t>2</w:t>
      </w:r>
      <w:r w:rsidRPr="00891DB1">
        <w:rPr>
          <w:rFonts w:ascii="Times New Roman" w:hAnsi="Times New Roman" w:cs="Times New Roman"/>
          <w:sz w:val="24"/>
          <w:szCs w:val="24"/>
        </w:rPr>
        <w:t xml:space="preserve"> не превышали критического значения.</w:t>
      </w:r>
    </w:p>
    <w:p w14:paraId="739F8F04" w14:textId="5401AA85" w:rsidR="001F0A82" w:rsidRPr="00891DB1" w:rsidRDefault="001F0A82" w:rsidP="00816250">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Сравнение частотных распределений аллелей по замене GGaluGA265969 выявила различия только между группами яичных и мясных кур и яичных и декоративных (</w:t>
      </w:r>
      <w:r w:rsidR="00816250" w:rsidRPr="00891DB1">
        <w:rPr>
          <w:rFonts w:ascii="Times New Roman" w:hAnsi="Times New Roman" w:cs="Times New Roman"/>
          <w:i/>
          <w:iCs/>
          <w:sz w:val="24"/>
          <w:szCs w:val="24"/>
        </w:rPr>
        <w:t>p</w:t>
      </w:r>
      <w:r w:rsidR="00816250" w:rsidRPr="00891DB1">
        <w:rPr>
          <w:rFonts w:ascii="Times New Roman" w:hAnsi="Times New Roman" w:cs="Times New Roman"/>
          <w:sz w:val="24"/>
          <w:szCs w:val="24"/>
        </w:rPr>
        <w:t xml:space="preserve"> &lt; 0,05</w:t>
      </w:r>
      <w:r w:rsidRPr="00891DB1">
        <w:rPr>
          <w:rFonts w:ascii="Times New Roman" w:hAnsi="Times New Roman" w:cs="Times New Roman"/>
          <w:sz w:val="24"/>
          <w:szCs w:val="24"/>
        </w:rPr>
        <w:t xml:space="preserve">). </w:t>
      </w:r>
      <w:r w:rsidRPr="00891DB1">
        <w:rPr>
          <w:rFonts w:ascii="Times New Roman" w:hAnsi="Times New Roman" w:cs="Times New Roman"/>
          <w:sz w:val="24"/>
          <w:szCs w:val="24"/>
        </w:rPr>
        <w:lastRenderedPageBreak/>
        <w:t>По замене GGaluGA265966 достоверные различия выявлены только для групп яичные</w:t>
      </w:r>
      <w:r w:rsidR="00B246A6" w:rsidRPr="00891DB1">
        <w:rPr>
          <w:rFonts w:ascii="Times New Roman" w:hAnsi="Times New Roman" w:cs="Times New Roman"/>
          <w:sz w:val="24"/>
          <w:szCs w:val="24"/>
        </w:rPr>
        <w:t xml:space="preserve"> – </w:t>
      </w:r>
      <w:r w:rsidRPr="00891DB1">
        <w:rPr>
          <w:rFonts w:ascii="Times New Roman" w:hAnsi="Times New Roman" w:cs="Times New Roman"/>
          <w:sz w:val="24"/>
          <w:szCs w:val="24"/>
        </w:rPr>
        <w:t>мясные куры и яичные – яично-мясные (</w:t>
      </w:r>
      <w:r w:rsidR="00816250" w:rsidRPr="00891DB1">
        <w:rPr>
          <w:rFonts w:ascii="Times New Roman" w:hAnsi="Times New Roman" w:cs="Times New Roman"/>
          <w:i/>
          <w:iCs/>
          <w:sz w:val="24"/>
          <w:szCs w:val="24"/>
        </w:rPr>
        <w:t>p</w:t>
      </w:r>
      <w:r w:rsidR="00816250" w:rsidRPr="00891DB1">
        <w:rPr>
          <w:rFonts w:ascii="Times New Roman" w:hAnsi="Times New Roman" w:cs="Times New Roman"/>
          <w:sz w:val="24"/>
          <w:szCs w:val="24"/>
        </w:rPr>
        <w:t xml:space="preserve"> </w:t>
      </w:r>
      <w:r w:rsidRPr="00891DB1">
        <w:rPr>
          <w:rFonts w:ascii="Times New Roman" w:hAnsi="Times New Roman" w:cs="Times New Roman"/>
          <w:sz w:val="24"/>
          <w:szCs w:val="24"/>
        </w:rPr>
        <w:t>&lt;</w:t>
      </w:r>
      <w:r w:rsidR="00816250" w:rsidRPr="00891DB1">
        <w:rPr>
          <w:rFonts w:ascii="Times New Roman" w:hAnsi="Times New Roman" w:cs="Times New Roman"/>
          <w:sz w:val="24"/>
          <w:szCs w:val="24"/>
        </w:rPr>
        <w:t xml:space="preserve"> </w:t>
      </w:r>
      <w:r w:rsidRPr="00891DB1">
        <w:rPr>
          <w:rFonts w:ascii="Times New Roman" w:hAnsi="Times New Roman" w:cs="Times New Roman"/>
          <w:sz w:val="24"/>
          <w:szCs w:val="24"/>
        </w:rPr>
        <w:t>0</w:t>
      </w:r>
      <w:r w:rsidR="00816250" w:rsidRPr="00891DB1">
        <w:rPr>
          <w:rFonts w:ascii="Times New Roman" w:hAnsi="Times New Roman" w:cs="Times New Roman"/>
          <w:sz w:val="24"/>
          <w:szCs w:val="24"/>
        </w:rPr>
        <w:t>,</w:t>
      </w:r>
      <w:r w:rsidRPr="00891DB1">
        <w:rPr>
          <w:rFonts w:ascii="Times New Roman" w:hAnsi="Times New Roman" w:cs="Times New Roman"/>
          <w:sz w:val="24"/>
          <w:szCs w:val="24"/>
        </w:rPr>
        <w:t>05). Куры яичного направления продуктивности значительно отличались от всех других анализируемых групп (</w:t>
      </w:r>
      <w:r w:rsidR="00816250" w:rsidRPr="00891DB1">
        <w:rPr>
          <w:rFonts w:ascii="Times New Roman" w:hAnsi="Times New Roman" w:cs="Times New Roman"/>
          <w:i/>
          <w:iCs/>
          <w:sz w:val="24"/>
          <w:szCs w:val="24"/>
        </w:rPr>
        <w:t>p</w:t>
      </w:r>
      <w:r w:rsidR="00816250" w:rsidRPr="00891DB1">
        <w:rPr>
          <w:rFonts w:ascii="Times New Roman" w:hAnsi="Times New Roman" w:cs="Times New Roman"/>
          <w:sz w:val="24"/>
          <w:szCs w:val="24"/>
        </w:rPr>
        <w:t xml:space="preserve"> &lt; 0,05</w:t>
      </w:r>
      <w:r w:rsidRPr="00891DB1">
        <w:rPr>
          <w:rFonts w:ascii="Times New Roman" w:hAnsi="Times New Roman" w:cs="Times New Roman"/>
          <w:sz w:val="24"/>
          <w:szCs w:val="24"/>
        </w:rPr>
        <w:t>) по заменам rs14491017 (за исключением декоративных кур), rs14491028 и rs15619223.</w:t>
      </w:r>
      <w:r w:rsidR="00816250"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Частота аллелей по анализируемым </w:t>
      </w:r>
      <w:r w:rsidR="003E0457" w:rsidRPr="00891DB1">
        <w:rPr>
          <w:rFonts w:ascii="Times New Roman" w:hAnsi="Times New Roman" w:cs="Times New Roman"/>
          <w:sz w:val="24"/>
          <w:szCs w:val="24"/>
        </w:rPr>
        <w:t>SNPs</w:t>
      </w:r>
      <w:r w:rsidRPr="00891DB1">
        <w:rPr>
          <w:rFonts w:ascii="Times New Roman" w:hAnsi="Times New Roman" w:cs="Times New Roman"/>
          <w:sz w:val="24"/>
          <w:szCs w:val="24"/>
        </w:rPr>
        <w:t xml:space="preserve"> у кур мясного направления продуктивности отличалась в сравнении с группами кур мясо-яичного по rs14491028 и rs15619223, а также rs14491017, который также показал различия и с группой кур яично-мясных (</w:t>
      </w:r>
      <w:r w:rsidR="00816250" w:rsidRPr="00891DB1">
        <w:rPr>
          <w:rFonts w:ascii="Times New Roman" w:hAnsi="Times New Roman" w:cs="Times New Roman"/>
          <w:i/>
          <w:iCs/>
          <w:sz w:val="24"/>
          <w:szCs w:val="24"/>
        </w:rPr>
        <w:t>p</w:t>
      </w:r>
      <w:r w:rsidR="00816250" w:rsidRPr="00891DB1">
        <w:rPr>
          <w:rFonts w:ascii="Times New Roman" w:hAnsi="Times New Roman" w:cs="Times New Roman"/>
          <w:sz w:val="24"/>
          <w:szCs w:val="24"/>
        </w:rPr>
        <w:t xml:space="preserve"> &lt; 0,05</w:t>
      </w:r>
      <w:r w:rsidRPr="00891DB1">
        <w:rPr>
          <w:rFonts w:ascii="Times New Roman" w:hAnsi="Times New Roman" w:cs="Times New Roman"/>
          <w:sz w:val="24"/>
          <w:szCs w:val="24"/>
        </w:rPr>
        <w:t>)</w:t>
      </w:r>
      <w:r w:rsidR="00816250" w:rsidRPr="00891DB1">
        <w:rPr>
          <w:rFonts w:ascii="Times New Roman" w:hAnsi="Times New Roman" w:cs="Times New Roman"/>
          <w:sz w:val="24"/>
          <w:szCs w:val="24"/>
        </w:rPr>
        <w:t xml:space="preserve">. </w:t>
      </w:r>
      <w:r w:rsidRPr="00891DB1">
        <w:rPr>
          <w:rFonts w:ascii="Times New Roman" w:hAnsi="Times New Roman" w:cs="Times New Roman"/>
          <w:sz w:val="24"/>
          <w:szCs w:val="24"/>
        </w:rPr>
        <w:t>Декоративные куры значимо отличались от кур мясных и мясо-яичных по rs15619223 (</w:t>
      </w:r>
      <w:r w:rsidR="00816250" w:rsidRPr="00891DB1">
        <w:rPr>
          <w:rFonts w:ascii="Times New Roman" w:hAnsi="Times New Roman" w:cs="Times New Roman"/>
          <w:i/>
          <w:iCs/>
          <w:sz w:val="24"/>
          <w:szCs w:val="24"/>
        </w:rPr>
        <w:t>p</w:t>
      </w:r>
      <w:r w:rsidR="00816250" w:rsidRPr="00891DB1">
        <w:rPr>
          <w:rFonts w:ascii="Times New Roman" w:hAnsi="Times New Roman" w:cs="Times New Roman"/>
          <w:sz w:val="24"/>
          <w:szCs w:val="24"/>
        </w:rPr>
        <w:t xml:space="preserve"> &lt; 0,05</w:t>
      </w:r>
      <w:r w:rsidRPr="00891DB1">
        <w:rPr>
          <w:rFonts w:ascii="Times New Roman" w:hAnsi="Times New Roman" w:cs="Times New Roman"/>
          <w:sz w:val="24"/>
          <w:szCs w:val="24"/>
        </w:rPr>
        <w:t>).</w:t>
      </w:r>
    </w:p>
    <w:p w14:paraId="7ACC6D72" w14:textId="77777777" w:rsidR="00EF0435" w:rsidRPr="00891DB1" w:rsidRDefault="00EF0435" w:rsidP="001F0A82">
      <w:pPr>
        <w:spacing w:after="0"/>
        <w:ind w:firstLine="709"/>
        <w:jc w:val="both"/>
        <w:rPr>
          <w:rFonts w:ascii="Times New Roman" w:hAnsi="Times New Roman" w:cs="Times New Roman"/>
          <w:sz w:val="24"/>
          <w:szCs w:val="24"/>
        </w:rPr>
      </w:pPr>
    </w:p>
    <w:p w14:paraId="4B3E7D72" w14:textId="38794BFA" w:rsidR="001F0A82" w:rsidRPr="00891DB1" w:rsidRDefault="001F0A82" w:rsidP="00EF0435">
      <w:pPr>
        <w:spacing w:after="0"/>
        <w:jc w:val="both"/>
        <w:rPr>
          <w:rFonts w:ascii="Times New Roman" w:hAnsi="Times New Roman" w:cs="Times New Roman"/>
          <w:i/>
          <w:iCs/>
          <w:sz w:val="24"/>
          <w:szCs w:val="24"/>
        </w:rPr>
      </w:pPr>
      <w:r w:rsidRPr="00891DB1">
        <w:rPr>
          <w:rFonts w:ascii="Times New Roman" w:hAnsi="Times New Roman" w:cs="Times New Roman"/>
          <w:i/>
          <w:iCs/>
          <w:sz w:val="24"/>
          <w:szCs w:val="24"/>
        </w:rPr>
        <w:t>Кластеризация анализируемых пород кур</w:t>
      </w:r>
    </w:p>
    <w:p w14:paraId="375F54F5" w14:textId="41A68FA8" w:rsidR="001F0A82" w:rsidRPr="00891DB1" w:rsidRDefault="00B246A6"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Расчет </w:t>
      </w:r>
      <w:r w:rsidR="001F0A82" w:rsidRPr="00891DB1">
        <w:rPr>
          <w:rFonts w:ascii="Times New Roman" w:hAnsi="Times New Roman" w:cs="Times New Roman"/>
          <w:sz w:val="24"/>
          <w:szCs w:val="24"/>
        </w:rPr>
        <w:t xml:space="preserve">количества K групп, которые лучше всего соответствуют </w:t>
      </w:r>
      <w:r w:rsidR="00891DB1" w:rsidRPr="00891DB1">
        <w:rPr>
          <w:rFonts w:ascii="Times New Roman" w:hAnsi="Times New Roman" w:cs="Times New Roman"/>
          <w:sz w:val="24"/>
          <w:szCs w:val="24"/>
        </w:rPr>
        <w:t>полученным данным,</w:t>
      </w:r>
      <w:r w:rsidR="001F0A82" w:rsidRPr="00891DB1">
        <w:rPr>
          <w:rFonts w:ascii="Times New Roman" w:hAnsi="Times New Roman" w:cs="Times New Roman"/>
          <w:sz w:val="24"/>
          <w:szCs w:val="24"/>
        </w:rPr>
        <w:t xml:space="preserve"> показал, что оптимальное количество предковых популяций </w:t>
      </w:r>
      <w:r w:rsidRPr="00891DB1">
        <w:rPr>
          <w:rFonts w:ascii="Times New Roman" w:hAnsi="Times New Roman" w:cs="Times New Roman"/>
          <w:sz w:val="24"/>
          <w:szCs w:val="24"/>
        </w:rPr>
        <w:t xml:space="preserve">соответствует </w:t>
      </w:r>
      <w:r w:rsidR="001F0A82" w:rsidRPr="00891DB1">
        <w:rPr>
          <w:rFonts w:ascii="Times New Roman" w:hAnsi="Times New Roman" w:cs="Times New Roman"/>
          <w:sz w:val="24"/>
          <w:szCs w:val="24"/>
        </w:rPr>
        <w:t>К</w:t>
      </w:r>
      <w:r w:rsidRPr="00891DB1">
        <w:rPr>
          <w:rFonts w:ascii="Times New Roman" w:hAnsi="Times New Roman" w:cs="Times New Roman"/>
          <w:sz w:val="24"/>
          <w:szCs w:val="24"/>
        </w:rPr>
        <w:t xml:space="preserve"> </w:t>
      </w:r>
      <w:r w:rsidR="001F0A82"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1F0A82" w:rsidRPr="00891DB1">
        <w:rPr>
          <w:rFonts w:ascii="Times New Roman" w:hAnsi="Times New Roman" w:cs="Times New Roman"/>
          <w:sz w:val="24"/>
          <w:szCs w:val="24"/>
        </w:rPr>
        <w:t>5. Кластерный анализ адмикс-моделей обнаружил разделение особей соответственно их происхождению. Куры яичного и мясного направления продуктивности сформировали два обособленных кластера, что согласуется с результатами частот генотипов.</w:t>
      </w:r>
    </w:p>
    <w:p w14:paraId="15A95B0B" w14:textId="77777777" w:rsidR="00EF0435" w:rsidRPr="00891DB1" w:rsidRDefault="00EF0435" w:rsidP="001F0A82">
      <w:pPr>
        <w:spacing w:after="0"/>
        <w:ind w:firstLine="709"/>
        <w:jc w:val="both"/>
        <w:rPr>
          <w:rFonts w:ascii="Times New Roman" w:hAnsi="Times New Roman" w:cs="Times New Roman"/>
          <w:sz w:val="24"/>
          <w:szCs w:val="24"/>
        </w:rPr>
      </w:pPr>
    </w:p>
    <w:p w14:paraId="5F4B0CF9" w14:textId="2FF1C072" w:rsidR="001F0A82" w:rsidRPr="00891DB1" w:rsidRDefault="001F0A82" w:rsidP="00EF0435">
      <w:pPr>
        <w:spacing w:after="0"/>
        <w:jc w:val="both"/>
        <w:rPr>
          <w:rFonts w:ascii="Times New Roman" w:hAnsi="Times New Roman" w:cs="Times New Roman"/>
          <w:i/>
          <w:iCs/>
          <w:sz w:val="24"/>
          <w:szCs w:val="24"/>
        </w:rPr>
      </w:pPr>
      <w:r w:rsidRPr="00891DB1">
        <w:rPr>
          <w:rFonts w:ascii="Times New Roman" w:hAnsi="Times New Roman" w:cs="Times New Roman"/>
          <w:i/>
          <w:iCs/>
          <w:sz w:val="24"/>
          <w:szCs w:val="24"/>
        </w:rPr>
        <w:t>Генетическая дифференциация популяций</w:t>
      </w:r>
    </w:p>
    <w:p w14:paraId="5D3DA1B8" w14:textId="2703E9C9"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Генетическую дифференциацию между анализируемыми группами кур различного направления продуктивности сравнивали на основе попарн</w:t>
      </w:r>
      <w:r w:rsidR="00B246A6" w:rsidRPr="00891DB1">
        <w:rPr>
          <w:rFonts w:ascii="Times New Roman" w:hAnsi="Times New Roman" w:cs="Times New Roman"/>
          <w:sz w:val="24"/>
          <w:szCs w:val="24"/>
        </w:rPr>
        <w:t>ых значений</w:t>
      </w:r>
      <w:r w:rsidRPr="00891DB1">
        <w:rPr>
          <w:rFonts w:ascii="Times New Roman" w:hAnsi="Times New Roman" w:cs="Times New Roman"/>
          <w:sz w:val="24"/>
          <w:szCs w:val="24"/>
        </w:rPr>
        <w:t xml:space="preserve"> </w:t>
      </w:r>
      <w:r w:rsidRPr="00891DB1">
        <w:rPr>
          <w:rFonts w:ascii="Times New Roman" w:hAnsi="Times New Roman" w:cs="Times New Roman"/>
          <w:i/>
          <w:iCs/>
          <w:sz w:val="24"/>
          <w:szCs w:val="24"/>
        </w:rPr>
        <w:t>F</w:t>
      </w:r>
      <w:r w:rsidRPr="00891DB1">
        <w:rPr>
          <w:rFonts w:ascii="Times New Roman" w:hAnsi="Times New Roman" w:cs="Times New Roman"/>
          <w:sz w:val="24"/>
          <w:szCs w:val="24"/>
          <w:vertAlign w:val="subscript"/>
        </w:rPr>
        <w:t>ST</w:t>
      </w:r>
      <w:r w:rsidRPr="00891DB1">
        <w:rPr>
          <w:rFonts w:ascii="Times New Roman" w:hAnsi="Times New Roman" w:cs="Times New Roman"/>
          <w:sz w:val="24"/>
          <w:szCs w:val="24"/>
        </w:rPr>
        <w:t xml:space="preserve">. </w:t>
      </w:r>
      <w:r w:rsidR="00B246A6" w:rsidRPr="00891DB1">
        <w:rPr>
          <w:rFonts w:ascii="Times New Roman" w:hAnsi="Times New Roman" w:cs="Times New Roman"/>
          <w:sz w:val="24"/>
          <w:szCs w:val="24"/>
        </w:rPr>
        <w:t>Р</w:t>
      </w:r>
      <w:r w:rsidRPr="00891DB1">
        <w:rPr>
          <w:rFonts w:ascii="Times New Roman" w:hAnsi="Times New Roman" w:cs="Times New Roman"/>
          <w:sz w:val="24"/>
          <w:szCs w:val="24"/>
        </w:rPr>
        <w:t>азличи</w:t>
      </w:r>
      <w:r w:rsidR="00B246A6" w:rsidRPr="00891DB1">
        <w:rPr>
          <w:rFonts w:ascii="Times New Roman" w:hAnsi="Times New Roman" w:cs="Times New Roman"/>
          <w:sz w:val="24"/>
          <w:szCs w:val="24"/>
        </w:rPr>
        <w:t>я,</w:t>
      </w:r>
      <w:r w:rsidRPr="00891DB1">
        <w:rPr>
          <w:rFonts w:ascii="Times New Roman" w:hAnsi="Times New Roman" w:cs="Times New Roman"/>
          <w:sz w:val="24"/>
          <w:szCs w:val="24"/>
        </w:rPr>
        <w:t xml:space="preserve"> рассчитанны</w:t>
      </w:r>
      <w:r w:rsidR="00B246A6" w:rsidRPr="00891DB1">
        <w:rPr>
          <w:rFonts w:ascii="Times New Roman" w:hAnsi="Times New Roman" w:cs="Times New Roman"/>
          <w:sz w:val="24"/>
          <w:szCs w:val="24"/>
        </w:rPr>
        <w:t>е</w:t>
      </w:r>
      <w:r w:rsidRPr="00891DB1">
        <w:rPr>
          <w:rFonts w:ascii="Times New Roman" w:hAnsi="Times New Roman" w:cs="Times New Roman"/>
          <w:sz w:val="24"/>
          <w:szCs w:val="24"/>
        </w:rPr>
        <w:t xml:space="preserve"> </w:t>
      </w:r>
      <w:r w:rsidR="00B246A6" w:rsidRPr="00891DB1">
        <w:rPr>
          <w:rFonts w:ascii="Times New Roman" w:hAnsi="Times New Roman" w:cs="Times New Roman"/>
          <w:sz w:val="24"/>
          <w:szCs w:val="24"/>
        </w:rPr>
        <w:t xml:space="preserve">для </w:t>
      </w:r>
      <w:r w:rsidRPr="00891DB1">
        <w:rPr>
          <w:rFonts w:ascii="Times New Roman" w:hAnsi="Times New Roman" w:cs="Times New Roman"/>
          <w:sz w:val="24"/>
          <w:szCs w:val="24"/>
        </w:rPr>
        <w:t>попарных значени</w:t>
      </w:r>
      <w:r w:rsidR="00B246A6" w:rsidRPr="00891DB1">
        <w:rPr>
          <w:rFonts w:ascii="Times New Roman" w:hAnsi="Times New Roman" w:cs="Times New Roman"/>
          <w:sz w:val="24"/>
          <w:szCs w:val="24"/>
        </w:rPr>
        <w:t>й</w:t>
      </w:r>
      <w:r w:rsidRPr="00891DB1">
        <w:rPr>
          <w:rFonts w:ascii="Times New Roman" w:hAnsi="Times New Roman" w:cs="Times New Roman"/>
          <w:sz w:val="24"/>
          <w:szCs w:val="24"/>
        </w:rPr>
        <w:t xml:space="preserve"> </w:t>
      </w:r>
      <w:r w:rsidR="00B246A6" w:rsidRPr="00891DB1">
        <w:rPr>
          <w:rFonts w:ascii="Times New Roman" w:hAnsi="Times New Roman" w:cs="Times New Roman"/>
          <w:i/>
          <w:iCs/>
          <w:sz w:val="24"/>
          <w:szCs w:val="24"/>
        </w:rPr>
        <w:t>F</w:t>
      </w:r>
      <w:r w:rsidR="00B246A6" w:rsidRPr="00891DB1">
        <w:rPr>
          <w:rFonts w:ascii="Times New Roman" w:hAnsi="Times New Roman" w:cs="Times New Roman"/>
          <w:sz w:val="24"/>
          <w:szCs w:val="24"/>
          <w:vertAlign w:val="subscript"/>
        </w:rPr>
        <w:t>ST</w:t>
      </w:r>
      <w:r w:rsidR="00B246A6"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были значимыми при </w:t>
      </w:r>
      <w:r w:rsidR="00B246A6" w:rsidRPr="00891DB1">
        <w:rPr>
          <w:rFonts w:ascii="Times New Roman" w:hAnsi="Times New Roman" w:cs="Times New Roman"/>
          <w:i/>
          <w:iCs/>
          <w:sz w:val="24"/>
          <w:szCs w:val="24"/>
        </w:rPr>
        <w:t>p</w:t>
      </w:r>
      <w:r w:rsidR="00B246A6" w:rsidRPr="00891DB1">
        <w:rPr>
          <w:rFonts w:ascii="Times New Roman" w:hAnsi="Times New Roman" w:cs="Times New Roman"/>
          <w:sz w:val="24"/>
          <w:szCs w:val="24"/>
        </w:rPr>
        <w:t xml:space="preserve"> &lt;</w:t>
      </w:r>
      <w:r w:rsidRPr="00891DB1">
        <w:rPr>
          <w:rFonts w:ascii="Times New Roman" w:hAnsi="Times New Roman" w:cs="Times New Roman"/>
          <w:sz w:val="24"/>
          <w:szCs w:val="24"/>
        </w:rPr>
        <w:t xml:space="preserve"> 0,05. Максимальное удаление получено для группы кур яичного направления продуктивности </w:t>
      </w:r>
      <w:r w:rsidR="00B246A6" w:rsidRPr="00891DB1">
        <w:rPr>
          <w:rFonts w:ascii="Times New Roman" w:hAnsi="Times New Roman" w:cs="Times New Roman"/>
          <w:sz w:val="24"/>
          <w:szCs w:val="24"/>
        </w:rPr>
        <w:t xml:space="preserve">относительно </w:t>
      </w:r>
      <w:r w:rsidRPr="00891DB1">
        <w:rPr>
          <w:rFonts w:ascii="Times New Roman" w:hAnsi="Times New Roman" w:cs="Times New Roman"/>
          <w:sz w:val="24"/>
          <w:szCs w:val="24"/>
        </w:rPr>
        <w:t>мясны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(0,330), мясо-яичны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(0,178), бойцовы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(0,225) и яично-мясны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(0,237), а также для кур мясного направления продуктивности </w:t>
      </w:r>
      <w:r w:rsidR="00B246A6" w:rsidRPr="00891DB1">
        <w:rPr>
          <w:rFonts w:ascii="Times New Roman" w:hAnsi="Times New Roman" w:cs="Times New Roman"/>
          <w:sz w:val="24"/>
          <w:szCs w:val="24"/>
        </w:rPr>
        <w:t>относительно</w:t>
      </w:r>
      <w:r w:rsidRPr="00891DB1">
        <w:rPr>
          <w:rFonts w:ascii="Times New Roman" w:hAnsi="Times New Roman" w:cs="Times New Roman"/>
          <w:sz w:val="24"/>
          <w:szCs w:val="24"/>
        </w:rPr>
        <w:t xml:space="preserve"> декоративны</w:t>
      </w:r>
      <w:r w:rsidR="00B246A6" w:rsidRPr="00891DB1">
        <w:rPr>
          <w:rFonts w:ascii="Times New Roman" w:hAnsi="Times New Roman" w:cs="Times New Roman"/>
          <w:sz w:val="24"/>
          <w:szCs w:val="24"/>
        </w:rPr>
        <w:t>х</w:t>
      </w:r>
      <w:r w:rsidRPr="00891DB1">
        <w:rPr>
          <w:rFonts w:ascii="Times New Roman" w:hAnsi="Times New Roman" w:cs="Times New Roman"/>
          <w:sz w:val="24"/>
          <w:szCs w:val="24"/>
        </w:rPr>
        <w:t xml:space="preserve"> (0,153). Результаты показали, что сравниваемые группы отличаются генетически друг от друга, что подтверждает</w:t>
      </w:r>
      <w:r w:rsidR="00A7599C" w:rsidRPr="00891DB1">
        <w:rPr>
          <w:rFonts w:ascii="Times New Roman" w:hAnsi="Times New Roman" w:cs="Times New Roman"/>
          <w:sz w:val="24"/>
          <w:szCs w:val="24"/>
        </w:rPr>
        <w:t>ся</w:t>
      </w:r>
      <w:r w:rsidRPr="00891DB1">
        <w:rPr>
          <w:rFonts w:ascii="Times New Roman" w:hAnsi="Times New Roman" w:cs="Times New Roman"/>
          <w:sz w:val="24"/>
          <w:szCs w:val="24"/>
        </w:rPr>
        <w:t xml:space="preserve"> данны</w:t>
      </w:r>
      <w:r w:rsidR="00A7599C" w:rsidRPr="00891DB1">
        <w:rPr>
          <w:rFonts w:ascii="Times New Roman" w:hAnsi="Times New Roman" w:cs="Times New Roman"/>
          <w:sz w:val="24"/>
          <w:szCs w:val="24"/>
        </w:rPr>
        <w:t>ми</w:t>
      </w:r>
      <w:r w:rsidRPr="00891DB1">
        <w:rPr>
          <w:rFonts w:ascii="Times New Roman" w:hAnsi="Times New Roman" w:cs="Times New Roman"/>
          <w:sz w:val="24"/>
          <w:szCs w:val="24"/>
        </w:rPr>
        <w:t xml:space="preserve"> о частотах генотипов.</w:t>
      </w:r>
    </w:p>
    <w:p w14:paraId="00C3CF59" w14:textId="77777777" w:rsidR="00EF0435" w:rsidRPr="00891DB1" w:rsidRDefault="00EF0435" w:rsidP="001F0A82">
      <w:pPr>
        <w:spacing w:after="0"/>
        <w:ind w:firstLine="709"/>
        <w:jc w:val="both"/>
        <w:rPr>
          <w:rFonts w:ascii="Times New Roman" w:hAnsi="Times New Roman" w:cs="Times New Roman"/>
          <w:sz w:val="24"/>
          <w:szCs w:val="24"/>
        </w:rPr>
      </w:pPr>
    </w:p>
    <w:p w14:paraId="2071F3F3" w14:textId="5BEB1AF1" w:rsidR="001F0A82" w:rsidRPr="00891DB1" w:rsidRDefault="001F0A82" w:rsidP="00EF0435">
      <w:pPr>
        <w:spacing w:after="0"/>
        <w:jc w:val="both"/>
        <w:rPr>
          <w:rFonts w:ascii="Times New Roman" w:hAnsi="Times New Roman" w:cs="Times New Roman"/>
          <w:i/>
          <w:iCs/>
          <w:sz w:val="24"/>
          <w:szCs w:val="24"/>
        </w:rPr>
      </w:pPr>
      <w:r w:rsidRPr="00891DB1">
        <w:rPr>
          <w:rFonts w:ascii="Times New Roman" w:hAnsi="Times New Roman" w:cs="Times New Roman"/>
          <w:i/>
          <w:iCs/>
          <w:sz w:val="24"/>
          <w:szCs w:val="24"/>
        </w:rPr>
        <w:t xml:space="preserve">Структура </w:t>
      </w:r>
      <w:r w:rsidR="00FC2E19" w:rsidRPr="00891DB1">
        <w:rPr>
          <w:rFonts w:ascii="Times New Roman" w:hAnsi="Times New Roman" w:cs="Times New Roman"/>
          <w:i/>
          <w:iCs/>
          <w:sz w:val="24"/>
          <w:szCs w:val="24"/>
        </w:rPr>
        <w:t>LD</w:t>
      </w:r>
      <w:r w:rsidRPr="00891DB1">
        <w:rPr>
          <w:rFonts w:ascii="Times New Roman" w:hAnsi="Times New Roman" w:cs="Times New Roman"/>
          <w:i/>
          <w:iCs/>
          <w:sz w:val="24"/>
          <w:szCs w:val="24"/>
        </w:rPr>
        <w:t xml:space="preserve"> генофондных пород</w:t>
      </w:r>
    </w:p>
    <w:p w14:paraId="334A1216" w14:textId="77777777" w:rsidR="001C52ED"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Выявлена популяционная специфичность структуры </w:t>
      </w:r>
      <w:r w:rsidR="00FC2E19" w:rsidRPr="00891DB1">
        <w:rPr>
          <w:rFonts w:ascii="Times New Roman" w:hAnsi="Times New Roman" w:cs="Times New Roman"/>
          <w:sz w:val="24"/>
          <w:szCs w:val="24"/>
        </w:rPr>
        <w:t>LD</w:t>
      </w:r>
      <w:r w:rsidRPr="00891DB1">
        <w:rPr>
          <w:rFonts w:ascii="Times New Roman" w:hAnsi="Times New Roman" w:cs="Times New Roman"/>
          <w:sz w:val="24"/>
          <w:szCs w:val="24"/>
        </w:rPr>
        <w:t xml:space="preserve"> по локусу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у 11 пород кур</w:t>
      </w:r>
      <w:r w:rsidR="00FC2E19"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A7599C" w:rsidRPr="00891DB1">
        <w:rPr>
          <w:rFonts w:ascii="Times New Roman" w:hAnsi="Times New Roman" w:cs="Times New Roman"/>
          <w:sz w:val="24"/>
          <w:szCs w:val="24"/>
        </w:rPr>
        <w:t>павловская белая</w:t>
      </w:r>
      <w:r w:rsidRPr="00891DB1">
        <w:rPr>
          <w:rFonts w:ascii="Times New Roman" w:hAnsi="Times New Roman" w:cs="Times New Roman"/>
          <w:sz w:val="24"/>
          <w:szCs w:val="24"/>
        </w:rPr>
        <w:t>, бентамка</w:t>
      </w:r>
      <w:r w:rsidR="00A7599C" w:rsidRPr="00891DB1">
        <w:rPr>
          <w:rFonts w:ascii="Times New Roman" w:hAnsi="Times New Roman" w:cs="Times New Roman"/>
          <w:sz w:val="24"/>
          <w:szCs w:val="24"/>
        </w:rPr>
        <w:t xml:space="preserve"> ситцевая</w:t>
      </w:r>
      <w:r w:rsidRPr="00891DB1">
        <w:rPr>
          <w:rFonts w:ascii="Times New Roman" w:hAnsi="Times New Roman" w:cs="Times New Roman"/>
          <w:sz w:val="24"/>
          <w:szCs w:val="24"/>
        </w:rPr>
        <w:t>, павловская</w:t>
      </w:r>
      <w:r w:rsidR="00A7599C" w:rsidRPr="00891DB1">
        <w:rPr>
          <w:rFonts w:ascii="Times New Roman" w:hAnsi="Times New Roman" w:cs="Times New Roman"/>
          <w:sz w:val="24"/>
          <w:szCs w:val="24"/>
        </w:rPr>
        <w:t xml:space="preserve"> пятнистая</w:t>
      </w:r>
      <w:r w:rsidRPr="00891DB1">
        <w:rPr>
          <w:rFonts w:ascii="Times New Roman" w:hAnsi="Times New Roman" w:cs="Times New Roman"/>
          <w:sz w:val="24"/>
          <w:szCs w:val="24"/>
        </w:rPr>
        <w:t>, русская белая (</w:t>
      </w:r>
      <w:r w:rsidR="00A7599C" w:rsidRPr="00891DB1">
        <w:rPr>
          <w:rFonts w:ascii="Times New Roman" w:hAnsi="Times New Roman" w:cs="Times New Roman"/>
          <w:sz w:val="24"/>
          <w:szCs w:val="24"/>
        </w:rPr>
        <w:t xml:space="preserve">популяция </w:t>
      </w:r>
      <w:r w:rsidRPr="00891DB1">
        <w:rPr>
          <w:rFonts w:ascii="Times New Roman" w:hAnsi="Times New Roman" w:cs="Times New Roman"/>
          <w:sz w:val="24"/>
          <w:szCs w:val="24"/>
        </w:rPr>
        <w:t>ВНИТИП 2001</w:t>
      </w:r>
      <w:r w:rsidR="00A7599C" w:rsidRPr="00891DB1">
        <w:rPr>
          <w:rFonts w:ascii="Times New Roman" w:hAnsi="Times New Roman" w:cs="Times New Roman"/>
          <w:sz w:val="24"/>
          <w:szCs w:val="24"/>
        </w:rPr>
        <w:t xml:space="preserve"> г.</w:t>
      </w:r>
      <w:r w:rsidRPr="00891DB1">
        <w:rPr>
          <w:rFonts w:ascii="Times New Roman" w:hAnsi="Times New Roman" w:cs="Times New Roman"/>
          <w:sz w:val="24"/>
          <w:szCs w:val="24"/>
        </w:rPr>
        <w:t>), русская белая (</w:t>
      </w:r>
      <w:r w:rsidR="00A7599C" w:rsidRPr="00891DB1">
        <w:rPr>
          <w:rFonts w:ascii="Times New Roman" w:hAnsi="Times New Roman" w:cs="Times New Roman"/>
          <w:sz w:val="24"/>
          <w:szCs w:val="24"/>
        </w:rPr>
        <w:t>популяция ВНИИГРЖ 2001 г.</w:t>
      </w:r>
      <w:r w:rsidRPr="00891DB1">
        <w:rPr>
          <w:rFonts w:ascii="Times New Roman" w:hAnsi="Times New Roman" w:cs="Times New Roman"/>
          <w:sz w:val="24"/>
          <w:szCs w:val="24"/>
        </w:rPr>
        <w:t>), фавероль</w:t>
      </w:r>
      <w:r w:rsidR="00A7599C" w:rsidRPr="00891DB1">
        <w:rPr>
          <w:rFonts w:ascii="Times New Roman" w:hAnsi="Times New Roman" w:cs="Times New Roman"/>
          <w:sz w:val="24"/>
          <w:szCs w:val="24"/>
        </w:rPr>
        <w:t xml:space="preserve"> лососевая</w:t>
      </w:r>
      <w:r w:rsidRPr="00891DB1">
        <w:rPr>
          <w:rFonts w:ascii="Times New Roman" w:hAnsi="Times New Roman" w:cs="Times New Roman"/>
          <w:sz w:val="24"/>
          <w:szCs w:val="24"/>
        </w:rPr>
        <w:t>, кохинхин карликовый, брама</w:t>
      </w:r>
      <w:r w:rsidR="00A7599C" w:rsidRPr="00891DB1">
        <w:rPr>
          <w:rFonts w:ascii="Times New Roman" w:hAnsi="Times New Roman" w:cs="Times New Roman"/>
          <w:sz w:val="24"/>
          <w:szCs w:val="24"/>
        </w:rPr>
        <w:t xml:space="preserve"> </w:t>
      </w:r>
      <w:r w:rsidR="00FC2E19" w:rsidRPr="00891DB1">
        <w:rPr>
          <w:rFonts w:ascii="Times New Roman" w:hAnsi="Times New Roman" w:cs="Times New Roman"/>
          <w:sz w:val="24"/>
          <w:szCs w:val="24"/>
        </w:rPr>
        <w:t>палевая</w:t>
      </w:r>
      <w:r w:rsidRPr="00891DB1">
        <w:rPr>
          <w:rFonts w:ascii="Times New Roman" w:hAnsi="Times New Roman" w:cs="Times New Roman"/>
          <w:sz w:val="24"/>
          <w:szCs w:val="24"/>
        </w:rPr>
        <w:t>, нью-гемпшир, полтавская глинистая</w:t>
      </w:r>
      <w:r w:rsidR="00FC2E19" w:rsidRPr="00891DB1">
        <w:rPr>
          <w:rFonts w:ascii="Times New Roman" w:hAnsi="Times New Roman" w:cs="Times New Roman"/>
          <w:sz w:val="24"/>
          <w:szCs w:val="24"/>
        </w:rPr>
        <w:t xml:space="preserve"> и</w:t>
      </w:r>
      <w:r w:rsidRPr="00891DB1">
        <w:rPr>
          <w:rFonts w:ascii="Times New Roman" w:hAnsi="Times New Roman" w:cs="Times New Roman"/>
          <w:sz w:val="24"/>
          <w:szCs w:val="24"/>
        </w:rPr>
        <w:t xml:space="preserve"> </w:t>
      </w:r>
      <w:r w:rsidR="00FC2E19" w:rsidRPr="00891DB1">
        <w:rPr>
          <w:rFonts w:ascii="Times New Roman" w:hAnsi="Times New Roman" w:cs="Times New Roman"/>
          <w:sz w:val="24"/>
          <w:szCs w:val="24"/>
        </w:rPr>
        <w:t>загорская лососевая</w:t>
      </w:r>
      <w:r w:rsidRPr="00891DB1">
        <w:rPr>
          <w:rFonts w:ascii="Times New Roman" w:hAnsi="Times New Roman" w:cs="Times New Roman"/>
          <w:sz w:val="24"/>
          <w:szCs w:val="24"/>
        </w:rPr>
        <w:t xml:space="preserve">. SNP GGaluGA265966 </w:t>
      </w:r>
      <w:r w:rsidR="00FC2E19" w:rsidRPr="00891DB1">
        <w:rPr>
          <w:rFonts w:ascii="Times New Roman" w:hAnsi="Times New Roman" w:cs="Times New Roman"/>
          <w:sz w:val="24"/>
          <w:szCs w:val="24"/>
        </w:rPr>
        <w:t xml:space="preserve">отсутствовал </w:t>
      </w:r>
      <w:r w:rsidRPr="00891DB1">
        <w:rPr>
          <w:rFonts w:ascii="Times New Roman" w:hAnsi="Times New Roman" w:cs="Times New Roman"/>
          <w:sz w:val="24"/>
          <w:szCs w:val="24"/>
        </w:rPr>
        <w:t xml:space="preserve">у пород </w:t>
      </w:r>
      <w:r w:rsidR="00FC2E19" w:rsidRPr="00891DB1">
        <w:rPr>
          <w:rFonts w:ascii="Times New Roman" w:hAnsi="Times New Roman" w:cs="Times New Roman"/>
          <w:sz w:val="24"/>
          <w:szCs w:val="24"/>
        </w:rPr>
        <w:t>павловская белая</w:t>
      </w:r>
      <w:r w:rsidRPr="00891DB1">
        <w:rPr>
          <w:rFonts w:ascii="Times New Roman" w:hAnsi="Times New Roman" w:cs="Times New Roman"/>
          <w:sz w:val="24"/>
          <w:szCs w:val="24"/>
        </w:rPr>
        <w:t xml:space="preserve">, бентамка </w:t>
      </w:r>
      <w:r w:rsidR="00FC2E19" w:rsidRPr="00891DB1">
        <w:rPr>
          <w:rFonts w:ascii="Times New Roman" w:hAnsi="Times New Roman" w:cs="Times New Roman"/>
          <w:sz w:val="24"/>
          <w:szCs w:val="24"/>
        </w:rPr>
        <w:t xml:space="preserve">ситцевая </w:t>
      </w:r>
      <w:r w:rsidRPr="00891DB1">
        <w:rPr>
          <w:rFonts w:ascii="Times New Roman" w:hAnsi="Times New Roman" w:cs="Times New Roman"/>
          <w:sz w:val="24"/>
          <w:szCs w:val="24"/>
        </w:rPr>
        <w:t xml:space="preserve">и павловская </w:t>
      </w:r>
      <w:r w:rsidR="00FC2E19" w:rsidRPr="00891DB1">
        <w:rPr>
          <w:rFonts w:ascii="Times New Roman" w:hAnsi="Times New Roman" w:cs="Times New Roman"/>
          <w:sz w:val="24"/>
          <w:szCs w:val="24"/>
        </w:rPr>
        <w:t>пятнистая, а</w:t>
      </w:r>
      <w:r w:rsidRPr="00891DB1">
        <w:rPr>
          <w:rFonts w:ascii="Times New Roman" w:hAnsi="Times New Roman" w:cs="Times New Roman"/>
          <w:sz w:val="24"/>
          <w:szCs w:val="24"/>
        </w:rPr>
        <w:t xml:space="preserve"> rs14491017 </w:t>
      </w:r>
      <w:r w:rsidR="00FC2E19"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у породы русская белая </w:t>
      </w:r>
      <w:r w:rsidR="00FC2E19" w:rsidRPr="00891DB1">
        <w:rPr>
          <w:rFonts w:ascii="Times New Roman" w:hAnsi="Times New Roman" w:cs="Times New Roman"/>
          <w:sz w:val="24"/>
          <w:szCs w:val="24"/>
        </w:rPr>
        <w:t xml:space="preserve">(популяция ВНИИГРЖ 2001 г.) </w:t>
      </w:r>
      <w:r w:rsidRPr="00891DB1">
        <w:rPr>
          <w:rFonts w:ascii="Times New Roman" w:hAnsi="Times New Roman" w:cs="Times New Roman"/>
          <w:sz w:val="24"/>
          <w:szCs w:val="24"/>
        </w:rPr>
        <w:t xml:space="preserve">в связи с их полной гетерозиготностью. Породы русская белая </w:t>
      </w:r>
      <w:r w:rsidR="00FC2E19" w:rsidRPr="00891DB1">
        <w:rPr>
          <w:rFonts w:ascii="Times New Roman" w:hAnsi="Times New Roman" w:cs="Times New Roman"/>
          <w:sz w:val="24"/>
          <w:szCs w:val="24"/>
        </w:rPr>
        <w:t>(популяция ВНИТИП 2001 г.),</w:t>
      </w:r>
      <w:r w:rsidRPr="00891DB1">
        <w:rPr>
          <w:rFonts w:ascii="Times New Roman" w:hAnsi="Times New Roman" w:cs="Times New Roman"/>
          <w:sz w:val="24"/>
          <w:szCs w:val="24"/>
        </w:rPr>
        <w:t xml:space="preserve"> русская белая </w:t>
      </w:r>
      <w:r w:rsidR="00FC2E19" w:rsidRPr="00891DB1">
        <w:rPr>
          <w:rFonts w:ascii="Times New Roman" w:hAnsi="Times New Roman" w:cs="Times New Roman"/>
          <w:sz w:val="24"/>
          <w:szCs w:val="24"/>
        </w:rPr>
        <w:t>(популяция ВНИИГРЖ 2001 г.)</w:t>
      </w:r>
      <w:r w:rsidRPr="00891DB1">
        <w:rPr>
          <w:rFonts w:ascii="Times New Roman" w:hAnsi="Times New Roman" w:cs="Times New Roman"/>
          <w:sz w:val="24"/>
          <w:szCs w:val="24"/>
        </w:rPr>
        <w:t>, фавероль</w:t>
      </w:r>
      <w:r w:rsidR="00FC2E19" w:rsidRPr="00891DB1">
        <w:rPr>
          <w:rFonts w:ascii="Times New Roman" w:hAnsi="Times New Roman" w:cs="Times New Roman"/>
          <w:sz w:val="24"/>
          <w:szCs w:val="24"/>
        </w:rPr>
        <w:t xml:space="preserve"> лососевая и</w:t>
      </w:r>
      <w:r w:rsidRPr="00891DB1">
        <w:rPr>
          <w:rFonts w:ascii="Times New Roman" w:hAnsi="Times New Roman" w:cs="Times New Roman"/>
          <w:sz w:val="24"/>
          <w:szCs w:val="24"/>
        </w:rPr>
        <w:t xml:space="preserve"> кохинхин карликовый образуют сильное сцепление между всеми пятью SNPs</w:t>
      </w:r>
      <w:r w:rsidR="00FC2E19" w:rsidRPr="00891DB1">
        <w:rPr>
          <w:rFonts w:ascii="Times New Roman" w:hAnsi="Times New Roman" w:cs="Times New Roman"/>
          <w:sz w:val="24"/>
          <w:szCs w:val="24"/>
        </w:rPr>
        <w:t xml:space="preserve">, </w:t>
      </w:r>
      <w:r w:rsidRPr="00891DB1">
        <w:rPr>
          <w:rFonts w:ascii="Times New Roman" w:hAnsi="Times New Roman" w:cs="Times New Roman"/>
          <w:sz w:val="24"/>
          <w:szCs w:val="24"/>
        </w:rPr>
        <w:t>составляющими общий блок размером 102 kb.</w:t>
      </w:r>
    </w:p>
    <w:p w14:paraId="310AE54C" w14:textId="725EA0C1"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Одинаковое строение блоков и почти полное </w:t>
      </w:r>
      <w:r w:rsidR="00D27E69" w:rsidRPr="00891DB1">
        <w:rPr>
          <w:rFonts w:ascii="Times New Roman" w:hAnsi="Times New Roman" w:cs="Times New Roman"/>
          <w:sz w:val="24"/>
          <w:szCs w:val="24"/>
        </w:rPr>
        <w:t>LD</w:t>
      </w:r>
      <w:r w:rsidRPr="00891DB1">
        <w:rPr>
          <w:rFonts w:ascii="Times New Roman" w:hAnsi="Times New Roman" w:cs="Times New Roman"/>
          <w:sz w:val="24"/>
          <w:szCs w:val="24"/>
        </w:rPr>
        <w:t xml:space="preserve"> между заменами GGaluGA265969 и rs15619223 (</w:t>
      </w:r>
      <w:r w:rsidRPr="00891DB1">
        <w:rPr>
          <w:rFonts w:ascii="Times New Roman" w:hAnsi="Times New Roman" w:cs="Times New Roman"/>
          <w:i/>
          <w:iCs/>
          <w:sz w:val="24"/>
          <w:szCs w:val="24"/>
        </w:rPr>
        <w:t>r</w:t>
      </w:r>
      <w:r w:rsidRPr="00891DB1">
        <w:rPr>
          <w:rFonts w:ascii="Times New Roman" w:hAnsi="Times New Roman" w:cs="Times New Roman"/>
          <w:sz w:val="24"/>
          <w:szCs w:val="24"/>
          <w:vertAlign w:val="superscript"/>
        </w:rPr>
        <w:t>2</w:t>
      </w:r>
      <w:r w:rsidR="00FC2E19" w:rsidRPr="00891DB1">
        <w:rPr>
          <w:rFonts w:ascii="Times New Roman" w:hAnsi="Times New Roman" w:cs="Times New Roman"/>
          <w:sz w:val="24"/>
          <w:szCs w:val="24"/>
        </w:rPr>
        <w:t xml:space="preserve"> </w:t>
      </w:r>
      <w:r w:rsidRPr="00891DB1">
        <w:rPr>
          <w:rFonts w:ascii="Times New Roman" w:hAnsi="Times New Roman" w:cs="Times New Roman"/>
          <w:sz w:val="24"/>
          <w:szCs w:val="24"/>
        </w:rPr>
        <w:t>=</w:t>
      </w:r>
      <w:r w:rsidR="00FC2E19"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1 и </w:t>
      </w:r>
      <w:r w:rsidR="00FC2E19" w:rsidRPr="00891DB1">
        <w:rPr>
          <w:rFonts w:ascii="Times New Roman" w:hAnsi="Times New Roman" w:cs="Times New Roman"/>
          <w:i/>
          <w:iCs/>
          <w:sz w:val="24"/>
          <w:szCs w:val="24"/>
        </w:rPr>
        <w:t>r</w:t>
      </w:r>
      <w:r w:rsidR="00FC2E19" w:rsidRPr="00891DB1">
        <w:rPr>
          <w:rFonts w:ascii="Times New Roman" w:hAnsi="Times New Roman" w:cs="Times New Roman"/>
          <w:sz w:val="24"/>
          <w:szCs w:val="24"/>
          <w:vertAlign w:val="superscript"/>
        </w:rPr>
        <w:t>2</w:t>
      </w:r>
      <w:r w:rsidR="00FC2E19" w:rsidRPr="00891DB1">
        <w:rPr>
          <w:rFonts w:ascii="Times New Roman" w:hAnsi="Times New Roman" w:cs="Times New Roman"/>
          <w:sz w:val="24"/>
          <w:szCs w:val="24"/>
        </w:rPr>
        <w:t xml:space="preserve"> = 0,</w:t>
      </w:r>
      <w:r w:rsidRPr="00891DB1">
        <w:rPr>
          <w:rFonts w:ascii="Times New Roman" w:hAnsi="Times New Roman" w:cs="Times New Roman"/>
          <w:sz w:val="24"/>
          <w:szCs w:val="24"/>
        </w:rPr>
        <w:t xml:space="preserve">89) у пород фавероль </w:t>
      </w:r>
      <w:r w:rsidR="00FC2E19" w:rsidRPr="00891DB1">
        <w:rPr>
          <w:rFonts w:ascii="Times New Roman" w:hAnsi="Times New Roman" w:cs="Times New Roman"/>
          <w:sz w:val="24"/>
          <w:szCs w:val="24"/>
        </w:rPr>
        <w:t xml:space="preserve">лососевая </w:t>
      </w:r>
      <w:r w:rsidRPr="00891DB1">
        <w:rPr>
          <w:rFonts w:ascii="Times New Roman" w:hAnsi="Times New Roman" w:cs="Times New Roman"/>
          <w:sz w:val="24"/>
          <w:szCs w:val="24"/>
        </w:rPr>
        <w:t>и кохинхин</w:t>
      </w:r>
      <w:r w:rsidR="00FC2E19" w:rsidRPr="00891DB1">
        <w:rPr>
          <w:rFonts w:ascii="Times New Roman" w:hAnsi="Times New Roman" w:cs="Times New Roman"/>
          <w:sz w:val="24"/>
          <w:szCs w:val="24"/>
        </w:rPr>
        <w:t xml:space="preserve"> карликовый</w:t>
      </w:r>
      <w:r w:rsidRPr="00891DB1">
        <w:rPr>
          <w:rFonts w:ascii="Times New Roman" w:hAnsi="Times New Roman" w:cs="Times New Roman"/>
          <w:sz w:val="24"/>
          <w:szCs w:val="24"/>
        </w:rPr>
        <w:t xml:space="preserve">, </w:t>
      </w:r>
      <w:r w:rsidR="00FC2E19" w:rsidRPr="00891DB1">
        <w:rPr>
          <w:rFonts w:ascii="Times New Roman" w:hAnsi="Times New Roman" w:cs="Times New Roman"/>
          <w:sz w:val="24"/>
          <w:szCs w:val="24"/>
        </w:rPr>
        <w:t xml:space="preserve">а также </w:t>
      </w:r>
      <w:r w:rsidRPr="00891DB1">
        <w:rPr>
          <w:rFonts w:ascii="Times New Roman" w:hAnsi="Times New Roman" w:cs="Times New Roman"/>
          <w:sz w:val="24"/>
          <w:szCs w:val="24"/>
        </w:rPr>
        <w:t xml:space="preserve">схожее </w:t>
      </w:r>
      <w:r w:rsidR="00D27E69" w:rsidRPr="00891DB1">
        <w:rPr>
          <w:rFonts w:ascii="Times New Roman" w:hAnsi="Times New Roman" w:cs="Times New Roman"/>
          <w:sz w:val="24"/>
          <w:szCs w:val="24"/>
        </w:rPr>
        <w:t>LD</w:t>
      </w:r>
      <w:r w:rsidRPr="00891DB1">
        <w:rPr>
          <w:rFonts w:ascii="Times New Roman" w:hAnsi="Times New Roman" w:cs="Times New Roman"/>
          <w:sz w:val="24"/>
          <w:szCs w:val="24"/>
        </w:rPr>
        <w:t xml:space="preserve"> между заменами GGaluGA265969 и rs15619223 (</w:t>
      </w:r>
      <w:r w:rsidR="008D075A" w:rsidRPr="00891DB1">
        <w:rPr>
          <w:rFonts w:ascii="Times New Roman" w:hAnsi="Times New Roman" w:cs="Times New Roman"/>
          <w:i/>
          <w:iCs/>
          <w:sz w:val="24"/>
          <w:szCs w:val="24"/>
        </w:rPr>
        <w:t>r</w:t>
      </w:r>
      <w:r w:rsidR="008D075A" w:rsidRPr="00891DB1">
        <w:rPr>
          <w:rFonts w:ascii="Times New Roman" w:hAnsi="Times New Roman" w:cs="Times New Roman"/>
          <w:sz w:val="24"/>
          <w:szCs w:val="24"/>
          <w:vertAlign w:val="superscript"/>
        </w:rPr>
        <w:t>2</w:t>
      </w:r>
      <w:r w:rsidR="008D075A" w:rsidRPr="00891DB1">
        <w:rPr>
          <w:rFonts w:ascii="Times New Roman" w:hAnsi="Times New Roman" w:cs="Times New Roman"/>
          <w:sz w:val="24"/>
          <w:szCs w:val="24"/>
        </w:rPr>
        <w:t xml:space="preserve"> = 1 и </w:t>
      </w:r>
      <w:r w:rsidR="008D075A" w:rsidRPr="00891DB1">
        <w:rPr>
          <w:rFonts w:ascii="Times New Roman" w:hAnsi="Times New Roman" w:cs="Times New Roman"/>
          <w:i/>
          <w:iCs/>
          <w:sz w:val="24"/>
          <w:szCs w:val="24"/>
        </w:rPr>
        <w:t>r</w:t>
      </w:r>
      <w:r w:rsidR="008D075A" w:rsidRPr="00891DB1">
        <w:rPr>
          <w:rFonts w:ascii="Times New Roman" w:hAnsi="Times New Roman" w:cs="Times New Roman"/>
          <w:sz w:val="24"/>
          <w:szCs w:val="24"/>
          <w:vertAlign w:val="superscript"/>
        </w:rPr>
        <w:t>2</w:t>
      </w:r>
      <w:r w:rsidR="008D075A" w:rsidRPr="00891DB1">
        <w:rPr>
          <w:rFonts w:ascii="Times New Roman" w:hAnsi="Times New Roman" w:cs="Times New Roman"/>
          <w:sz w:val="24"/>
          <w:szCs w:val="24"/>
        </w:rPr>
        <w:t xml:space="preserve"> = 0,</w:t>
      </w:r>
      <w:r w:rsidRPr="00891DB1">
        <w:rPr>
          <w:rFonts w:ascii="Times New Roman" w:hAnsi="Times New Roman" w:cs="Times New Roman"/>
          <w:sz w:val="24"/>
          <w:szCs w:val="24"/>
        </w:rPr>
        <w:t xml:space="preserve">73) у брамы </w:t>
      </w:r>
      <w:r w:rsidR="008D075A" w:rsidRPr="00891DB1">
        <w:rPr>
          <w:rFonts w:ascii="Times New Roman" w:hAnsi="Times New Roman" w:cs="Times New Roman"/>
          <w:sz w:val="24"/>
          <w:szCs w:val="24"/>
        </w:rPr>
        <w:t xml:space="preserve">палевой </w:t>
      </w:r>
      <w:r w:rsidRPr="00891DB1">
        <w:rPr>
          <w:rFonts w:ascii="Times New Roman" w:hAnsi="Times New Roman" w:cs="Times New Roman"/>
          <w:sz w:val="24"/>
          <w:szCs w:val="24"/>
        </w:rPr>
        <w:t>и фаверол</w:t>
      </w:r>
      <w:r w:rsidR="008D075A" w:rsidRPr="00891DB1">
        <w:rPr>
          <w:rFonts w:ascii="Times New Roman" w:hAnsi="Times New Roman" w:cs="Times New Roman"/>
          <w:sz w:val="24"/>
          <w:szCs w:val="24"/>
        </w:rPr>
        <w:t>и лососевой</w:t>
      </w:r>
      <w:r w:rsidRPr="00891DB1">
        <w:rPr>
          <w:rFonts w:ascii="Times New Roman" w:hAnsi="Times New Roman" w:cs="Times New Roman"/>
          <w:sz w:val="24"/>
          <w:szCs w:val="24"/>
        </w:rPr>
        <w:t xml:space="preserve"> об</w:t>
      </w:r>
      <w:r w:rsidR="008D075A" w:rsidRPr="00891DB1">
        <w:rPr>
          <w:rFonts w:ascii="Times New Roman" w:hAnsi="Times New Roman" w:cs="Times New Roman"/>
          <w:sz w:val="24"/>
          <w:szCs w:val="24"/>
        </w:rPr>
        <w:t>ъя</w:t>
      </w:r>
      <w:r w:rsidRPr="00891DB1">
        <w:rPr>
          <w:rFonts w:ascii="Times New Roman" w:hAnsi="Times New Roman" w:cs="Times New Roman"/>
          <w:sz w:val="24"/>
          <w:szCs w:val="24"/>
        </w:rPr>
        <w:t>сн</w:t>
      </w:r>
      <w:r w:rsidR="008D075A" w:rsidRPr="00891DB1">
        <w:rPr>
          <w:rFonts w:ascii="Times New Roman" w:hAnsi="Times New Roman" w:cs="Times New Roman"/>
          <w:sz w:val="24"/>
          <w:szCs w:val="24"/>
        </w:rPr>
        <w:t>яется их</w:t>
      </w:r>
      <w:r w:rsidRPr="00891DB1">
        <w:rPr>
          <w:rFonts w:ascii="Times New Roman" w:hAnsi="Times New Roman" w:cs="Times New Roman"/>
          <w:sz w:val="24"/>
          <w:szCs w:val="24"/>
        </w:rPr>
        <w:t xml:space="preserve"> общ</w:t>
      </w:r>
      <w:r w:rsidR="008D075A" w:rsidRPr="00891DB1">
        <w:rPr>
          <w:rFonts w:ascii="Times New Roman" w:hAnsi="Times New Roman" w:cs="Times New Roman"/>
          <w:sz w:val="24"/>
          <w:szCs w:val="24"/>
        </w:rPr>
        <w:t>им</w:t>
      </w:r>
      <w:r w:rsidRPr="00891DB1">
        <w:rPr>
          <w:rFonts w:ascii="Times New Roman" w:hAnsi="Times New Roman" w:cs="Times New Roman"/>
          <w:sz w:val="24"/>
          <w:szCs w:val="24"/>
        </w:rPr>
        <w:t xml:space="preserve"> происхождение</w:t>
      </w:r>
      <w:r w:rsidR="008D075A" w:rsidRPr="00891DB1">
        <w:rPr>
          <w:rFonts w:ascii="Times New Roman" w:hAnsi="Times New Roman" w:cs="Times New Roman"/>
          <w:sz w:val="24"/>
          <w:szCs w:val="24"/>
        </w:rPr>
        <w:t>м</w:t>
      </w:r>
      <w:r w:rsidRPr="00891DB1">
        <w:rPr>
          <w:rFonts w:ascii="Times New Roman" w:hAnsi="Times New Roman" w:cs="Times New Roman"/>
          <w:sz w:val="24"/>
          <w:szCs w:val="24"/>
        </w:rPr>
        <w:t>, поскольку предками породы фавероль являются кохинхин, брама, доркинг и гудан.</w:t>
      </w:r>
    </w:p>
    <w:p w14:paraId="0A0B6FCD" w14:textId="55E50862"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У пород загорская</w:t>
      </w:r>
      <w:r w:rsidR="008D075A" w:rsidRPr="00891DB1">
        <w:rPr>
          <w:rFonts w:ascii="Times New Roman" w:hAnsi="Times New Roman" w:cs="Times New Roman"/>
          <w:sz w:val="24"/>
          <w:szCs w:val="24"/>
        </w:rPr>
        <w:t xml:space="preserve"> лососевая</w:t>
      </w:r>
      <w:r w:rsidRPr="00891DB1">
        <w:rPr>
          <w:rFonts w:ascii="Times New Roman" w:hAnsi="Times New Roman" w:cs="Times New Roman"/>
          <w:sz w:val="24"/>
          <w:szCs w:val="24"/>
        </w:rPr>
        <w:t>, полтавская глинистая и нью-гемпшир можно выделить сходный по своей структуре блок 49 kb который включает в себя три полиморфизма</w:t>
      </w:r>
      <w:r w:rsidR="008D075A"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 GGaluGA265966, GGaluGA265969</w:t>
      </w:r>
      <w:r w:rsidR="008D075A" w:rsidRPr="00891DB1">
        <w:rPr>
          <w:rFonts w:ascii="Times New Roman" w:hAnsi="Times New Roman" w:cs="Times New Roman"/>
          <w:sz w:val="24"/>
          <w:szCs w:val="24"/>
        </w:rPr>
        <w:t xml:space="preserve"> и</w:t>
      </w:r>
      <w:r w:rsidRPr="00891DB1">
        <w:rPr>
          <w:rFonts w:ascii="Times New Roman" w:hAnsi="Times New Roman" w:cs="Times New Roman"/>
          <w:sz w:val="24"/>
          <w:szCs w:val="24"/>
        </w:rPr>
        <w:t xml:space="preserve"> rs15619223. Куры породы загорская </w:t>
      </w:r>
      <w:r w:rsidR="008D075A" w:rsidRPr="00891DB1">
        <w:rPr>
          <w:rFonts w:ascii="Times New Roman" w:hAnsi="Times New Roman" w:cs="Times New Roman"/>
          <w:sz w:val="24"/>
          <w:szCs w:val="24"/>
        </w:rPr>
        <w:t xml:space="preserve">лососевая </w:t>
      </w:r>
      <w:r w:rsidRPr="00891DB1">
        <w:rPr>
          <w:rFonts w:ascii="Times New Roman" w:hAnsi="Times New Roman" w:cs="Times New Roman"/>
          <w:sz w:val="24"/>
          <w:szCs w:val="24"/>
        </w:rPr>
        <w:t>выведены путем скрещивания русской белой, род-айл</w:t>
      </w:r>
      <w:r w:rsidR="008D075A" w:rsidRPr="00891DB1">
        <w:rPr>
          <w:rFonts w:ascii="Times New Roman" w:hAnsi="Times New Roman" w:cs="Times New Roman"/>
          <w:sz w:val="24"/>
          <w:szCs w:val="24"/>
        </w:rPr>
        <w:t>а</w:t>
      </w:r>
      <w:r w:rsidRPr="00891DB1">
        <w:rPr>
          <w:rFonts w:ascii="Times New Roman" w:hAnsi="Times New Roman" w:cs="Times New Roman"/>
          <w:sz w:val="24"/>
          <w:szCs w:val="24"/>
        </w:rPr>
        <w:t>нд</w:t>
      </w:r>
      <w:r w:rsidR="008D075A" w:rsidRPr="00891DB1">
        <w:rPr>
          <w:rFonts w:ascii="Times New Roman" w:hAnsi="Times New Roman" w:cs="Times New Roman"/>
          <w:sz w:val="24"/>
          <w:szCs w:val="24"/>
        </w:rPr>
        <w:t>а красного</w:t>
      </w:r>
      <w:r w:rsidRPr="00891DB1">
        <w:rPr>
          <w:rFonts w:ascii="Times New Roman" w:hAnsi="Times New Roman" w:cs="Times New Roman"/>
          <w:sz w:val="24"/>
          <w:szCs w:val="24"/>
        </w:rPr>
        <w:t>, нью-гемпшир</w:t>
      </w:r>
      <w:r w:rsidR="008D075A" w:rsidRPr="00891DB1">
        <w:rPr>
          <w:rFonts w:ascii="Times New Roman" w:hAnsi="Times New Roman" w:cs="Times New Roman"/>
          <w:sz w:val="24"/>
          <w:szCs w:val="24"/>
        </w:rPr>
        <w:t>а</w:t>
      </w:r>
      <w:r w:rsidRPr="00891DB1">
        <w:rPr>
          <w:rFonts w:ascii="Times New Roman" w:hAnsi="Times New Roman" w:cs="Times New Roman"/>
          <w:sz w:val="24"/>
          <w:szCs w:val="24"/>
        </w:rPr>
        <w:t xml:space="preserve"> и юрловской</w:t>
      </w:r>
      <w:r w:rsidR="008D075A" w:rsidRPr="00891DB1">
        <w:rPr>
          <w:rFonts w:ascii="Times New Roman" w:hAnsi="Times New Roman" w:cs="Times New Roman"/>
          <w:sz w:val="24"/>
          <w:szCs w:val="24"/>
        </w:rPr>
        <w:t xml:space="preserve"> </w:t>
      </w:r>
      <w:r w:rsidR="008D075A" w:rsidRPr="00891DB1">
        <w:rPr>
          <w:rFonts w:ascii="Times New Roman" w:hAnsi="Times New Roman" w:cs="Times New Roman"/>
          <w:sz w:val="24"/>
          <w:szCs w:val="24"/>
        </w:rPr>
        <w:lastRenderedPageBreak/>
        <w:t>голосистой</w:t>
      </w:r>
      <w:r w:rsidRPr="00891DB1">
        <w:rPr>
          <w:rFonts w:ascii="Times New Roman" w:hAnsi="Times New Roman" w:cs="Times New Roman"/>
          <w:sz w:val="24"/>
          <w:szCs w:val="24"/>
        </w:rPr>
        <w:t>. В основе полтавской глинистой, как и нью-гемпшир</w:t>
      </w:r>
      <w:r w:rsidR="008D075A" w:rsidRPr="00891DB1">
        <w:rPr>
          <w:rFonts w:ascii="Times New Roman" w:hAnsi="Times New Roman" w:cs="Times New Roman"/>
          <w:sz w:val="24"/>
          <w:szCs w:val="24"/>
        </w:rPr>
        <w:t>а,</w:t>
      </w:r>
      <w:r w:rsidRPr="00891DB1">
        <w:rPr>
          <w:rFonts w:ascii="Times New Roman" w:hAnsi="Times New Roman" w:cs="Times New Roman"/>
          <w:sz w:val="24"/>
          <w:szCs w:val="24"/>
        </w:rPr>
        <w:t xml:space="preserve"> находится род-айл</w:t>
      </w:r>
      <w:r w:rsidR="008D075A" w:rsidRPr="00891DB1">
        <w:rPr>
          <w:rFonts w:ascii="Times New Roman" w:hAnsi="Times New Roman" w:cs="Times New Roman"/>
          <w:sz w:val="24"/>
          <w:szCs w:val="24"/>
        </w:rPr>
        <w:t>а</w:t>
      </w:r>
      <w:r w:rsidRPr="00891DB1">
        <w:rPr>
          <w:rFonts w:ascii="Times New Roman" w:hAnsi="Times New Roman" w:cs="Times New Roman"/>
          <w:sz w:val="24"/>
          <w:szCs w:val="24"/>
        </w:rPr>
        <w:t>нд</w:t>
      </w:r>
      <w:r w:rsidR="008F7CD5" w:rsidRPr="00891DB1">
        <w:rPr>
          <w:rFonts w:ascii="Times New Roman" w:hAnsi="Times New Roman" w:cs="Times New Roman"/>
          <w:sz w:val="24"/>
          <w:szCs w:val="24"/>
        </w:rPr>
        <w:t xml:space="preserve"> красный</w:t>
      </w:r>
      <w:r w:rsidRPr="00891DB1">
        <w:rPr>
          <w:rFonts w:ascii="Times New Roman" w:hAnsi="Times New Roman" w:cs="Times New Roman"/>
          <w:sz w:val="24"/>
          <w:szCs w:val="24"/>
        </w:rPr>
        <w:t xml:space="preserve">. Общее происхождение подтверждается также почти полным </w:t>
      </w:r>
      <w:r w:rsidR="00D27E69" w:rsidRPr="00891DB1">
        <w:rPr>
          <w:rFonts w:ascii="Times New Roman" w:hAnsi="Times New Roman" w:cs="Times New Roman"/>
          <w:sz w:val="24"/>
          <w:szCs w:val="24"/>
        </w:rPr>
        <w:t>LD</w:t>
      </w:r>
      <w:r w:rsidRPr="00891DB1">
        <w:rPr>
          <w:rFonts w:ascii="Times New Roman" w:hAnsi="Times New Roman" w:cs="Times New Roman"/>
          <w:sz w:val="24"/>
          <w:szCs w:val="24"/>
        </w:rPr>
        <w:t xml:space="preserve"> у этих трех пород между SNPs GGaluGA265966 и rs14491017 на уровне </w:t>
      </w:r>
      <w:r w:rsidR="008D075A" w:rsidRPr="00891DB1">
        <w:rPr>
          <w:rFonts w:ascii="Times New Roman" w:hAnsi="Times New Roman" w:cs="Times New Roman"/>
          <w:i/>
          <w:iCs/>
          <w:sz w:val="24"/>
          <w:szCs w:val="24"/>
        </w:rPr>
        <w:t>r</w:t>
      </w:r>
      <w:r w:rsidR="008D075A" w:rsidRPr="00891DB1">
        <w:rPr>
          <w:rFonts w:ascii="Times New Roman" w:hAnsi="Times New Roman" w:cs="Times New Roman"/>
          <w:sz w:val="24"/>
          <w:szCs w:val="24"/>
          <w:vertAlign w:val="superscript"/>
        </w:rPr>
        <w:t>2</w:t>
      </w:r>
      <w:r w:rsidR="008D075A" w:rsidRPr="00891DB1">
        <w:rPr>
          <w:rFonts w:ascii="Times New Roman" w:hAnsi="Times New Roman" w:cs="Times New Roman"/>
          <w:sz w:val="24"/>
          <w:szCs w:val="24"/>
        </w:rPr>
        <w:t xml:space="preserve"> = </w:t>
      </w:r>
      <w:r w:rsidRPr="00891DB1">
        <w:rPr>
          <w:rFonts w:ascii="Times New Roman" w:hAnsi="Times New Roman" w:cs="Times New Roman"/>
          <w:sz w:val="24"/>
          <w:szCs w:val="24"/>
        </w:rPr>
        <w:t xml:space="preserve">1 у нью-гемпшира и полтавской глинистой и </w:t>
      </w:r>
      <w:r w:rsidR="008D075A" w:rsidRPr="00891DB1">
        <w:rPr>
          <w:rFonts w:ascii="Times New Roman" w:hAnsi="Times New Roman" w:cs="Times New Roman"/>
          <w:i/>
          <w:iCs/>
          <w:sz w:val="24"/>
          <w:szCs w:val="24"/>
        </w:rPr>
        <w:t>r</w:t>
      </w:r>
      <w:r w:rsidR="008D075A" w:rsidRPr="00891DB1">
        <w:rPr>
          <w:rFonts w:ascii="Times New Roman" w:hAnsi="Times New Roman" w:cs="Times New Roman"/>
          <w:sz w:val="24"/>
          <w:szCs w:val="24"/>
          <w:vertAlign w:val="superscript"/>
        </w:rPr>
        <w:t>2</w:t>
      </w:r>
      <w:r w:rsidR="008D075A" w:rsidRPr="00891DB1">
        <w:rPr>
          <w:rFonts w:ascii="Times New Roman" w:hAnsi="Times New Roman" w:cs="Times New Roman"/>
          <w:sz w:val="24"/>
          <w:szCs w:val="24"/>
        </w:rPr>
        <w:t xml:space="preserve"> = 0,</w:t>
      </w:r>
      <w:r w:rsidRPr="00891DB1">
        <w:rPr>
          <w:rFonts w:ascii="Times New Roman" w:hAnsi="Times New Roman" w:cs="Times New Roman"/>
          <w:sz w:val="24"/>
          <w:szCs w:val="24"/>
        </w:rPr>
        <w:t>84 у загорской породы кур.</w:t>
      </w:r>
    </w:p>
    <w:p w14:paraId="73CCC11E" w14:textId="78AE00E4"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Породы павловская </w:t>
      </w:r>
      <w:r w:rsidR="008D075A" w:rsidRPr="00891DB1">
        <w:rPr>
          <w:rFonts w:ascii="Times New Roman" w:hAnsi="Times New Roman" w:cs="Times New Roman"/>
          <w:sz w:val="24"/>
          <w:szCs w:val="24"/>
        </w:rPr>
        <w:t xml:space="preserve">пятнистая </w:t>
      </w:r>
      <w:r w:rsidRPr="00891DB1">
        <w:rPr>
          <w:rFonts w:ascii="Times New Roman" w:hAnsi="Times New Roman" w:cs="Times New Roman"/>
          <w:sz w:val="24"/>
          <w:szCs w:val="24"/>
        </w:rPr>
        <w:t xml:space="preserve">и бентамка </w:t>
      </w:r>
      <w:r w:rsidR="008D075A" w:rsidRPr="00891DB1">
        <w:rPr>
          <w:rFonts w:ascii="Times New Roman" w:hAnsi="Times New Roman" w:cs="Times New Roman"/>
          <w:sz w:val="24"/>
          <w:szCs w:val="24"/>
        </w:rPr>
        <w:t xml:space="preserve">ситцевая </w:t>
      </w:r>
      <w:r w:rsidRPr="00891DB1">
        <w:rPr>
          <w:rFonts w:ascii="Times New Roman" w:hAnsi="Times New Roman" w:cs="Times New Roman"/>
          <w:sz w:val="24"/>
          <w:szCs w:val="24"/>
        </w:rPr>
        <w:t>имеют одинаковое строение блока между заменами GGaluGA265969, rs15619223, rs14491017</w:t>
      </w:r>
      <w:r w:rsidR="008D075A" w:rsidRPr="00891DB1">
        <w:rPr>
          <w:rFonts w:ascii="Times New Roman" w:hAnsi="Times New Roman" w:cs="Times New Roman"/>
          <w:sz w:val="24"/>
          <w:szCs w:val="24"/>
        </w:rPr>
        <w:t xml:space="preserve"> и</w:t>
      </w:r>
      <w:r w:rsidRPr="00891DB1">
        <w:rPr>
          <w:rFonts w:ascii="Times New Roman" w:hAnsi="Times New Roman" w:cs="Times New Roman"/>
          <w:sz w:val="24"/>
          <w:szCs w:val="24"/>
        </w:rPr>
        <w:t xml:space="preserve"> rs14491028 (63 kb)</w:t>
      </w:r>
      <w:r w:rsidR="008D075A" w:rsidRPr="00891DB1">
        <w:rPr>
          <w:rFonts w:ascii="Times New Roman" w:hAnsi="Times New Roman" w:cs="Times New Roman"/>
          <w:sz w:val="24"/>
          <w:szCs w:val="24"/>
        </w:rPr>
        <w:t>,</w:t>
      </w:r>
      <w:r w:rsidRPr="00891DB1">
        <w:rPr>
          <w:rFonts w:ascii="Times New Roman" w:hAnsi="Times New Roman" w:cs="Times New Roman"/>
          <w:sz w:val="24"/>
          <w:szCs w:val="24"/>
        </w:rPr>
        <w:t xml:space="preserve"> </w:t>
      </w:r>
      <w:r w:rsidR="008D075A" w:rsidRPr="00891DB1">
        <w:rPr>
          <w:rFonts w:ascii="Times New Roman" w:hAnsi="Times New Roman" w:cs="Times New Roman"/>
          <w:sz w:val="24"/>
          <w:szCs w:val="24"/>
        </w:rPr>
        <w:t>пр</w:t>
      </w:r>
      <w:r w:rsidRPr="00891DB1">
        <w:rPr>
          <w:rFonts w:ascii="Times New Roman" w:hAnsi="Times New Roman" w:cs="Times New Roman"/>
          <w:sz w:val="24"/>
          <w:szCs w:val="24"/>
        </w:rPr>
        <w:t xml:space="preserve">и </w:t>
      </w:r>
      <w:r w:rsidR="008D075A" w:rsidRPr="00891DB1">
        <w:rPr>
          <w:rFonts w:ascii="Times New Roman" w:hAnsi="Times New Roman" w:cs="Times New Roman"/>
          <w:i/>
          <w:iCs/>
          <w:sz w:val="24"/>
          <w:szCs w:val="24"/>
        </w:rPr>
        <w:t>r</w:t>
      </w:r>
      <w:r w:rsidR="008D075A" w:rsidRPr="00891DB1">
        <w:rPr>
          <w:rFonts w:ascii="Times New Roman" w:hAnsi="Times New Roman" w:cs="Times New Roman"/>
          <w:sz w:val="24"/>
          <w:szCs w:val="24"/>
          <w:vertAlign w:val="superscript"/>
        </w:rPr>
        <w:t>2</w:t>
      </w:r>
      <w:r w:rsidR="008D075A" w:rsidRPr="00891DB1">
        <w:rPr>
          <w:rFonts w:ascii="Times New Roman" w:hAnsi="Times New Roman" w:cs="Times New Roman"/>
          <w:sz w:val="24"/>
          <w:szCs w:val="24"/>
        </w:rPr>
        <w:t xml:space="preserve"> = 0,</w:t>
      </w:r>
      <w:r w:rsidRPr="00891DB1">
        <w:rPr>
          <w:rFonts w:ascii="Times New Roman" w:hAnsi="Times New Roman" w:cs="Times New Roman"/>
          <w:sz w:val="24"/>
          <w:szCs w:val="24"/>
        </w:rPr>
        <w:t xml:space="preserve">90 и </w:t>
      </w:r>
      <w:r w:rsidR="008D075A" w:rsidRPr="00891DB1">
        <w:rPr>
          <w:rFonts w:ascii="Times New Roman" w:hAnsi="Times New Roman" w:cs="Times New Roman"/>
          <w:sz w:val="24"/>
          <w:szCs w:val="24"/>
        </w:rPr>
        <w:t>0,</w:t>
      </w:r>
      <w:r w:rsidRPr="00891DB1">
        <w:rPr>
          <w:rFonts w:ascii="Times New Roman" w:hAnsi="Times New Roman" w:cs="Times New Roman"/>
          <w:sz w:val="24"/>
          <w:szCs w:val="24"/>
        </w:rPr>
        <w:t xml:space="preserve">80 между нуклеотидными заменами rs15619223 rs14491028, что вероятно объясняет схожее телосложение и миниатюрные размеры обоих пород, поскольку </w:t>
      </w:r>
      <w:r w:rsidR="008D075A" w:rsidRPr="00891DB1">
        <w:rPr>
          <w:rFonts w:ascii="Times New Roman" w:hAnsi="Times New Roman" w:cs="Times New Roman"/>
          <w:sz w:val="24"/>
          <w:szCs w:val="24"/>
        </w:rPr>
        <w:t xml:space="preserve">известно, что </w:t>
      </w:r>
      <w:r w:rsidRPr="00891DB1">
        <w:rPr>
          <w:rFonts w:ascii="Times New Roman" w:hAnsi="Times New Roman" w:cs="Times New Roman"/>
          <w:sz w:val="24"/>
          <w:szCs w:val="24"/>
        </w:rPr>
        <w:t xml:space="preserve">полиморфизм в гене </w:t>
      </w:r>
      <w:r w:rsidRPr="00891DB1">
        <w:rPr>
          <w:rFonts w:ascii="Times New Roman" w:hAnsi="Times New Roman" w:cs="Times New Roman"/>
          <w:i/>
          <w:iCs/>
          <w:sz w:val="24"/>
          <w:szCs w:val="24"/>
        </w:rPr>
        <w:t>LCORL</w:t>
      </w:r>
      <w:r w:rsidRPr="00891DB1">
        <w:rPr>
          <w:rFonts w:ascii="Times New Roman" w:hAnsi="Times New Roman" w:cs="Times New Roman"/>
          <w:sz w:val="24"/>
          <w:szCs w:val="24"/>
        </w:rPr>
        <w:t xml:space="preserve"> оказывает достоверное влияние на высоту в холке и размер скелета, формированием костей и на развитие мышц в эмбриогенезе </w:t>
      </w:r>
      <w:r w:rsidR="008D075A" w:rsidRPr="00891DB1">
        <w:rPr>
          <w:rFonts w:ascii="Times New Roman" w:hAnsi="Times New Roman" w:cs="Times New Roman"/>
          <w:sz w:val="24"/>
          <w:szCs w:val="24"/>
        </w:rPr>
        <w:t>[</w:t>
      </w:r>
      <w:r w:rsidR="003C721E" w:rsidRPr="00891DB1">
        <w:rPr>
          <w:rFonts w:ascii="Times New Roman" w:hAnsi="Times New Roman" w:cs="Times New Roman"/>
          <w:sz w:val="24"/>
          <w:szCs w:val="24"/>
        </w:rPr>
        <w:t>17</w:t>
      </w:r>
      <w:r w:rsidR="008D075A" w:rsidRPr="00891DB1">
        <w:rPr>
          <w:rFonts w:ascii="Times New Roman" w:hAnsi="Times New Roman" w:cs="Times New Roman"/>
          <w:sz w:val="24"/>
          <w:szCs w:val="24"/>
        </w:rPr>
        <w:t>]</w:t>
      </w:r>
      <w:r w:rsidRPr="00891DB1">
        <w:rPr>
          <w:rFonts w:ascii="Times New Roman" w:hAnsi="Times New Roman" w:cs="Times New Roman"/>
          <w:sz w:val="24"/>
          <w:szCs w:val="24"/>
        </w:rPr>
        <w:t>.</w:t>
      </w:r>
    </w:p>
    <w:p w14:paraId="44EC085A" w14:textId="6EAB903E" w:rsidR="003F0D58" w:rsidRPr="00891DB1" w:rsidRDefault="008F7CD5"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При изучении р</w:t>
      </w:r>
      <w:r w:rsidR="001F0A82" w:rsidRPr="00891DB1">
        <w:rPr>
          <w:rFonts w:ascii="Times New Roman" w:hAnsi="Times New Roman" w:cs="Times New Roman"/>
          <w:sz w:val="24"/>
          <w:szCs w:val="24"/>
        </w:rPr>
        <w:t>аспределени</w:t>
      </w:r>
      <w:r w:rsidRPr="00891DB1">
        <w:rPr>
          <w:rFonts w:ascii="Times New Roman" w:hAnsi="Times New Roman" w:cs="Times New Roman"/>
          <w:sz w:val="24"/>
          <w:szCs w:val="24"/>
        </w:rPr>
        <w:t>я</w:t>
      </w:r>
      <w:r w:rsidR="001F0A82" w:rsidRPr="00891DB1">
        <w:rPr>
          <w:rFonts w:ascii="Times New Roman" w:hAnsi="Times New Roman" w:cs="Times New Roman"/>
          <w:sz w:val="24"/>
          <w:szCs w:val="24"/>
        </w:rPr>
        <w:t xml:space="preserve"> гаплотипов у 11 изученных пород</w:t>
      </w:r>
      <w:r w:rsidRPr="00891DB1">
        <w:rPr>
          <w:rFonts w:ascii="Times New Roman" w:hAnsi="Times New Roman" w:cs="Times New Roman"/>
          <w:sz w:val="24"/>
          <w:szCs w:val="24"/>
        </w:rPr>
        <w:t xml:space="preserve"> </w:t>
      </w:r>
      <w:r w:rsidR="001F0A82" w:rsidRPr="00891DB1">
        <w:rPr>
          <w:rFonts w:ascii="Times New Roman" w:hAnsi="Times New Roman" w:cs="Times New Roman"/>
          <w:sz w:val="24"/>
          <w:szCs w:val="24"/>
        </w:rPr>
        <w:t>обнаружена различная степень гаплотипического разнообразия</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 xml:space="preserve"> только три породы содержали одинаковые гаплотипы, что указывает на возможность общего механизма формирования данных паттернов LD. Из гипотетически возможных 45 гаплотипов (у отдельно взятой диплоидной особи существует 9 возможных гаплотипов) по пяти SNPs в локусе </w:t>
      </w:r>
      <w:r w:rsidR="001F0A82" w:rsidRPr="00891DB1">
        <w:rPr>
          <w:rFonts w:ascii="Times New Roman" w:hAnsi="Times New Roman" w:cs="Times New Roman"/>
          <w:i/>
          <w:iCs/>
          <w:sz w:val="24"/>
          <w:szCs w:val="24"/>
        </w:rPr>
        <w:t>NCAPG-LCORL</w:t>
      </w:r>
      <w:r w:rsidR="001F0A82" w:rsidRPr="00891DB1">
        <w:rPr>
          <w:rFonts w:ascii="Times New Roman" w:hAnsi="Times New Roman" w:cs="Times New Roman"/>
          <w:sz w:val="24"/>
          <w:szCs w:val="24"/>
        </w:rPr>
        <w:t xml:space="preserve"> нами было выявлено 36 гаплотипов. Одинаковые гаплотипы CAA, CGA, TGA</w:t>
      </w:r>
      <w:r w:rsidRPr="00891DB1">
        <w:rPr>
          <w:rFonts w:ascii="Times New Roman" w:hAnsi="Times New Roman" w:cs="Times New Roman"/>
          <w:sz w:val="24"/>
          <w:szCs w:val="24"/>
        </w:rPr>
        <w:t xml:space="preserve"> и</w:t>
      </w:r>
      <w:r w:rsidR="001F0A82" w:rsidRPr="00891DB1">
        <w:rPr>
          <w:rFonts w:ascii="Times New Roman" w:hAnsi="Times New Roman" w:cs="Times New Roman"/>
          <w:sz w:val="24"/>
          <w:szCs w:val="24"/>
        </w:rPr>
        <w:t xml:space="preserve"> TAA встречались у пород нью-гемпшир, полтавская глинистая и загорская</w:t>
      </w:r>
      <w:r w:rsidRPr="00891DB1">
        <w:rPr>
          <w:rFonts w:ascii="Times New Roman" w:hAnsi="Times New Roman" w:cs="Times New Roman"/>
          <w:sz w:val="24"/>
          <w:szCs w:val="24"/>
        </w:rPr>
        <w:t xml:space="preserve"> лососевая.</w:t>
      </w:r>
      <w:r w:rsidR="001F0A82" w:rsidRPr="00891DB1">
        <w:rPr>
          <w:rFonts w:ascii="Times New Roman" w:hAnsi="Times New Roman" w:cs="Times New Roman"/>
          <w:sz w:val="24"/>
          <w:szCs w:val="24"/>
        </w:rPr>
        <w:t xml:space="preserve"> </w:t>
      </w:r>
      <w:r w:rsidRPr="00891DB1">
        <w:rPr>
          <w:rFonts w:ascii="Times New Roman" w:hAnsi="Times New Roman" w:cs="Times New Roman"/>
          <w:sz w:val="24"/>
          <w:szCs w:val="24"/>
        </w:rPr>
        <w:t>Г</w:t>
      </w:r>
      <w:r w:rsidR="001F0A82" w:rsidRPr="00891DB1">
        <w:rPr>
          <w:rFonts w:ascii="Times New Roman" w:hAnsi="Times New Roman" w:cs="Times New Roman"/>
          <w:sz w:val="24"/>
          <w:szCs w:val="24"/>
        </w:rPr>
        <w:t xml:space="preserve">аплотип CGC встречался у нью-гемпшира и полтавской глинистой, что также подтверждает </w:t>
      </w:r>
      <w:r w:rsidRPr="00891DB1">
        <w:rPr>
          <w:rFonts w:ascii="Times New Roman" w:hAnsi="Times New Roman" w:cs="Times New Roman"/>
          <w:sz w:val="24"/>
          <w:szCs w:val="24"/>
        </w:rPr>
        <w:t xml:space="preserve">их </w:t>
      </w:r>
      <w:r w:rsidR="001F0A82" w:rsidRPr="00891DB1">
        <w:rPr>
          <w:rFonts w:ascii="Times New Roman" w:hAnsi="Times New Roman" w:cs="Times New Roman"/>
          <w:sz w:val="24"/>
          <w:szCs w:val="24"/>
        </w:rPr>
        <w:t>общее происхождение от предковой породы</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 xml:space="preserve"> наравне с формированием общего блока сильного</w:t>
      </w:r>
      <w:r w:rsidR="00E34479" w:rsidRPr="00891DB1">
        <w:rPr>
          <w:rFonts w:ascii="Times New Roman" w:hAnsi="Times New Roman" w:cs="Times New Roman"/>
          <w:sz w:val="24"/>
          <w:szCs w:val="24"/>
        </w:rPr>
        <w:t xml:space="preserve"> </w:t>
      </w:r>
      <w:r w:rsidR="001F0A82" w:rsidRPr="00891DB1">
        <w:rPr>
          <w:rFonts w:ascii="Times New Roman" w:hAnsi="Times New Roman" w:cs="Times New Roman"/>
          <w:sz w:val="24"/>
          <w:szCs w:val="24"/>
        </w:rPr>
        <w:t xml:space="preserve">SNPs и полного </w:t>
      </w:r>
      <w:r w:rsidR="00D27E69" w:rsidRPr="00891DB1">
        <w:rPr>
          <w:rFonts w:ascii="Times New Roman" w:hAnsi="Times New Roman" w:cs="Times New Roman"/>
          <w:sz w:val="24"/>
          <w:szCs w:val="24"/>
        </w:rPr>
        <w:t>LD</w:t>
      </w:r>
      <w:r w:rsidR="001F0A82" w:rsidRPr="00891DB1">
        <w:rPr>
          <w:rFonts w:ascii="Times New Roman" w:hAnsi="Times New Roman" w:cs="Times New Roman"/>
          <w:sz w:val="24"/>
          <w:szCs w:val="24"/>
        </w:rPr>
        <w:t xml:space="preserve"> между нуклеотидными заменами вышеуказанных пород.</w:t>
      </w:r>
    </w:p>
    <w:p w14:paraId="36ACDF0E" w14:textId="3E160806" w:rsidR="001C52ED"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Характеристика генетических вариаций и генетическая структура популяций по SNPs ключевых генов продуктивности кур позволяет определять особенности местных популяций и может быть полезна в </w:t>
      </w:r>
      <w:r w:rsidR="007205BE" w:rsidRPr="00891DB1">
        <w:rPr>
          <w:rFonts w:ascii="Times New Roman" w:hAnsi="Times New Roman" w:cs="Times New Roman"/>
          <w:sz w:val="24"/>
          <w:szCs w:val="24"/>
        </w:rPr>
        <w:t>селекции с помощью маркеров (</w:t>
      </w:r>
      <w:r w:rsidRPr="00891DB1">
        <w:rPr>
          <w:rFonts w:ascii="Times New Roman" w:hAnsi="Times New Roman" w:cs="Times New Roman"/>
          <w:sz w:val="24"/>
          <w:szCs w:val="24"/>
        </w:rPr>
        <w:t>MAS</w:t>
      </w:r>
      <w:r w:rsidR="007205BE" w:rsidRPr="00891DB1">
        <w:rPr>
          <w:rFonts w:ascii="Times New Roman" w:hAnsi="Times New Roman" w:cs="Times New Roman"/>
          <w:sz w:val="24"/>
          <w:szCs w:val="24"/>
        </w:rPr>
        <w:t>)</w:t>
      </w:r>
      <w:r w:rsidRPr="00891DB1">
        <w:rPr>
          <w:rFonts w:ascii="Times New Roman" w:hAnsi="Times New Roman" w:cs="Times New Roman"/>
          <w:sz w:val="24"/>
          <w:szCs w:val="24"/>
        </w:rPr>
        <w:t>. В нашем исследовании мы выявили различия н</w:t>
      </w:r>
      <w:r w:rsidR="008F7CD5" w:rsidRPr="00891DB1">
        <w:rPr>
          <w:rFonts w:ascii="Times New Roman" w:hAnsi="Times New Roman" w:cs="Times New Roman"/>
          <w:sz w:val="24"/>
          <w:szCs w:val="24"/>
        </w:rPr>
        <w:t>а</w:t>
      </w:r>
      <w:r w:rsidRPr="00891DB1">
        <w:rPr>
          <w:rFonts w:ascii="Times New Roman" w:hAnsi="Times New Roman" w:cs="Times New Roman"/>
          <w:sz w:val="24"/>
          <w:szCs w:val="24"/>
        </w:rPr>
        <w:t xml:space="preserve"> генетическом уровне среди кур различного направления продуктивности по SNPs, расположенных в локусе, охватывающем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Эти гены являются одними из ключевых регуляторов транскрипции РНК-полимеразы II и обладают плейотропным эффектом в отношении массы/размеров тела и массы/размеров яйца кур </w:t>
      </w:r>
      <w:r w:rsidR="008F7CD5" w:rsidRPr="00891DB1">
        <w:rPr>
          <w:rFonts w:ascii="Times New Roman" w:hAnsi="Times New Roman" w:cs="Times New Roman"/>
          <w:sz w:val="24"/>
          <w:szCs w:val="24"/>
        </w:rPr>
        <w:t>[</w:t>
      </w:r>
      <w:r w:rsidR="004E15D0" w:rsidRPr="00891DB1">
        <w:rPr>
          <w:rFonts w:ascii="Times New Roman" w:hAnsi="Times New Roman" w:cs="Times New Roman"/>
          <w:sz w:val="24"/>
          <w:szCs w:val="24"/>
        </w:rPr>
        <w:t>33</w:t>
      </w:r>
      <w:r w:rsidR="00AC4BC2" w:rsidRPr="00891DB1">
        <w:rPr>
          <w:rFonts w:ascii="Times New Roman" w:hAnsi="Times New Roman" w:cs="Times New Roman"/>
          <w:sz w:val="24"/>
          <w:szCs w:val="24"/>
        </w:rPr>
        <w:t>,34</w:t>
      </w:r>
      <w:r w:rsidR="008F7CD5" w:rsidRPr="00891DB1">
        <w:rPr>
          <w:rFonts w:ascii="Times New Roman" w:hAnsi="Times New Roman" w:cs="Times New Roman"/>
          <w:sz w:val="24"/>
          <w:szCs w:val="24"/>
        </w:rPr>
        <w:t>]</w:t>
      </w:r>
      <w:r w:rsidRPr="00891DB1">
        <w:rPr>
          <w:rFonts w:ascii="Times New Roman" w:hAnsi="Times New Roman" w:cs="Times New Roman"/>
          <w:sz w:val="24"/>
          <w:szCs w:val="24"/>
        </w:rPr>
        <w:t xml:space="preserve">. Guo et al. </w:t>
      </w:r>
      <w:r w:rsidR="008F7CD5" w:rsidRPr="00891DB1">
        <w:rPr>
          <w:rFonts w:ascii="Times New Roman" w:hAnsi="Times New Roman" w:cs="Times New Roman"/>
          <w:sz w:val="24"/>
          <w:szCs w:val="24"/>
        </w:rPr>
        <w:t>[</w:t>
      </w:r>
      <w:r w:rsidR="00AC4BC2" w:rsidRPr="00891DB1">
        <w:rPr>
          <w:rFonts w:ascii="Times New Roman" w:hAnsi="Times New Roman" w:cs="Times New Roman"/>
          <w:sz w:val="24"/>
          <w:szCs w:val="24"/>
        </w:rPr>
        <w:t>16</w:t>
      </w:r>
      <w:r w:rsidR="008F7CD5" w:rsidRPr="00891DB1">
        <w:rPr>
          <w:rFonts w:ascii="Times New Roman" w:hAnsi="Times New Roman" w:cs="Times New Roman"/>
          <w:sz w:val="24"/>
          <w:szCs w:val="24"/>
        </w:rPr>
        <w:t>]</w:t>
      </w:r>
      <w:r w:rsidRPr="00891DB1">
        <w:rPr>
          <w:rFonts w:ascii="Times New Roman" w:hAnsi="Times New Roman" w:cs="Times New Roman"/>
          <w:sz w:val="24"/>
          <w:szCs w:val="24"/>
        </w:rPr>
        <w:t xml:space="preserve"> определили геномные варианты, связанные с размером и массой костей кур, которые были </w:t>
      </w:r>
      <w:r w:rsidR="008F7CD5" w:rsidRPr="00891DB1">
        <w:rPr>
          <w:rFonts w:ascii="Times New Roman" w:hAnsi="Times New Roman" w:cs="Times New Roman"/>
          <w:sz w:val="24"/>
          <w:szCs w:val="24"/>
        </w:rPr>
        <w:t>сопряжены</w:t>
      </w:r>
      <w:r w:rsidRPr="00891DB1">
        <w:rPr>
          <w:rFonts w:ascii="Times New Roman" w:hAnsi="Times New Roman" w:cs="Times New Roman"/>
          <w:sz w:val="24"/>
          <w:szCs w:val="24"/>
        </w:rPr>
        <w:t xml:space="preserve"> с локусом </w:t>
      </w:r>
      <w:r w:rsidRPr="00891DB1">
        <w:rPr>
          <w:rFonts w:ascii="Times New Roman" w:hAnsi="Times New Roman" w:cs="Times New Roman"/>
          <w:i/>
          <w:iCs/>
          <w:sz w:val="24"/>
          <w:szCs w:val="24"/>
        </w:rPr>
        <w:t>LCORL-NCAPG</w:t>
      </w:r>
      <w:r w:rsidRPr="00891DB1">
        <w:rPr>
          <w:rFonts w:ascii="Times New Roman" w:hAnsi="Times New Roman" w:cs="Times New Roman"/>
          <w:sz w:val="24"/>
          <w:szCs w:val="24"/>
        </w:rPr>
        <w:t>.</w:t>
      </w:r>
      <w:r w:rsidR="00E34479"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SNPs в гене </w:t>
      </w:r>
      <w:r w:rsidRPr="00891DB1">
        <w:rPr>
          <w:rFonts w:ascii="Times New Roman" w:hAnsi="Times New Roman" w:cs="Times New Roman"/>
          <w:i/>
          <w:iCs/>
          <w:sz w:val="24"/>
          <w:szCs w:val="24"/>
        </w:rPr>
        <w:t>NCAPG</w:t>
      </w:r>
      <w:r w:rsidRPr="00891DB1">
        <w:rPr>
          <w:rFonts w:ascii="Times New Roman" w:hAnsi="Times New Roman" w:cs="Times New Roman"/>
          <w:sz w:val="24"/>
          <w:szCs w:val="24"/>
        </w:rPr>
        <w:t xml:space="preserve"> (rs14491030) и гене </w:t>
      </w:r>
      <w:r w:rsidRPr="00891DB1">
        <w:rPr>
          <w:rFonts w:ascii="Times New Roman" w:hAnsi="Times New Roman" w:cs="Times New Roman"/>
          <w:i/>
          <w:iCs/>
          <w:sz w:val="24"/>
          <w:szCs w:val="24"/>
        </w:rPr>
        <w:t>LCORL</w:t>
      </w:r>
      <w:r w:rsidRPr="00891DB1">
        <w:rPr>
          <w:rFonts w:ascii="Times New Roman" w:hAnsi="Times New Roman" w:cs="Times New Roman"/>
          <w:sz w:val="24"/>
          <w:szCs w:val="24"/>
        </w:rPr>
        <w:t xml:space="preserve"> (rs14699480) были ассоциированы с массой я</w:t>
      </w:r>
      <w:r w:rsidR="008F7CD5" w:rsidRPr="00891DB1">
        <w:rPr>
          <w:rFonts w:ascii="Times New Roman" w:hAnsi="Times New Roman" w:cs="Times New Roman"/>
          <w:sz w:val="24"/>
          <w:szCs w:val="24"/>
        </w:rPr>
        <w:t>и</w:t>
      </w:r>
      <w:r w:rsidRPr="00891DB1">
        <w:rPr>
          <w:rFonts w:ascii="Times New Roman" w:hAnsi="Times New Roman" w:cs="Times New Roman"/>
          <w:sz w:val="24"/>
          <w:szCs w:val="24"/>
        </w:rPr>
        <w:t xml:space="preserve">ц </w:t>
      </w:r>
      <w:r w:rsidR="00AC4BC2" w:rsidRPr="00891DB1">
        <w:rPr>
          <w:rFonts w:ascii="Times New Roman" w:hAnsi="Times New Roman" w:cs="Times New Roman"/>
          <w:sz w:val="24"/>
          <w:szCs w:val="24"/>
        </w:rPr>
        <w:t>[41]</w:t>
      </w:r>
      <w:r w:rsidRPr="00891DB1">
        <w:rPr>
          <w:rFonts w:ascii="Times New Roman" w:hAnsi="Times New Roman" w:cs="Times New Roman"/>
          <w:sz w:val="24"/>
          <w:szCs w:val="24"/>
        </w:rPr>
        <w:t xml:space="preserve">. По данным Yi et al. </w:t>
      </w:r>
      <w:r w:rsidR="001C52ED" w:rsidRPr="00891DB1">
        <w:rPr>
          <w:rFonts w:ascii="Times New Roman" w:hAnsi="Times New Roman" w:cs="Times New Roman"/>
          <w:sz w:val="24"/>
          <w:szCs w:val="24"/>
        </w:rPr>
        <w:t>[</w:t>
      </w:r>
      <w:r w:rsidR="00AC4BC2" w:rsidRPr="00891DB1">
        <w:rPr>
          <w:rFonts w:ascii="Times New Roman" w:hAnsi="Times New Roman" w:cs="Times New Roman"/>
          <w:sz w:val="24"/>
          <w:szCs w:val="24"/>
        </w:rPr>
        <w:t>43</w:t>
      </w:r>
      <w:r w:rsidR="001C52ED" w:rsidRPr="00891DB1">
        <w:rPr>
          <w:rFonts w:ascii="Times New Roman" w:hAnsi="Times New Roman" w:cs="Times New Roman"/>
          <w:sz w:val="24"/>
          <w:szCs w:val="24"/>
        </w:rPr>
        <w:t>],</w:t>
      </w:r>
      <w:r w:rsidRPr="00891DB1">
        <w:rPr>
          <w:rFonts w:ascii="Times New Roman" w:hAnsi="Times New Roman" w:cs="Times New Roman"/>
          <w:sz w:val="24"/>
          <w:szCs w:val="24"/>
        </w:rPr>
        <w:t xml:space="preserve"> rs14491030 в гене </w:t>
      </w:r>
      <w:r w:rsidRPr="00891DB1">
        <w:rPr>
          <w:rFonts w:ascii="Times New Roman" w:hAnsi="Times New Roman" w:cs="Times New Roman"/>
          <w:i/>
          <w:iCs/>
          <w:sz w:val="24"/>
          <w:szCs w:val="24"/>
        </w:rPr>
        <w:t>NCAPG</w:t>
      </w:r>
      <w:r w:rsidRPr="00891DB1">
        <w:rPr>
          <w:rFonts w:ascii="Times New Roman" w:hAnsi="Times New Roman" w:cs="Times New Roman"/>
          <w:sz w:val="24"/>
          <w:szCs w:val="24"/>
        </w:rPr>
        <w:t xml:space="preserve"> может влиять как на массу я</w:t>
      </w:r>
      <w:r w:rsidR="008F7CD5" w:rsidRPr="00891DB1">
        <w:rPr>
          <w:rFonts w:ascii="Times New Roman" w:hAnsi="Times New Roman" w:cs="Times New Roman"/>
          <w:sz w:val="24"/>
          <w:szCs w:val="24"/>
        </w:rPr>
        <w:t>и</w:t>
      </w:r>
      <w:r w:rsidRPr="00891DB1">
        <w:rPr>
          <w:rFonts w:ascii="Times New Roman" w:hAnsi="Times New Roman" w:cs="Times New Roman"/>
          <w:sz w:val="24"/>
          <w:szCs w:val="24"/>
        </w:rPr>
        <w:t xml:space="preserve">ц, так и на </w:t>
      </w:r>
      <w:r w:rsidR="008F7CD5" w:rsidRPr="00891DB1">
        <w:rPr>
          <w:rFonts w:ascii="Times New Roman" w:hAnsi="Times New Roman" w:cs="Times New Roman"/>
          <w:sz w:val="24"/>
          <w:szCs w:val="24"/>
        </w:rPr>
        <w:t xml:space="preserve">живую </w:t>
      </w:r>
      <w:r w:rsidRPr="00891DB1">
        <w:rPr>
          <w:rFonts w:ascii="Times New Roman" w:hAnsi="Times New Roman" w:cs="Times New Roman"/>
          <w:sz w:val="24"/>
          <w:szCs w:val="24"/>
        </w:rPr>
        <w:t xml:space="preserve">массу одновременно. В исследованиях Barkova, Smaragdov </w:t>
      </w:r>
      <w:r w:rsidR="00B84F94" w:rsidRPr="00891DB1">
        <w:rPr>
          <w:rFonts w:ascii="Times New Roman" w:hAnsi="Times New Roman" w:cs="Times New Roman"/>
          <w:sz w:val="24"/>
          <w:szCs w:val="24"/>
        </w:rPr>
        <w:t>[</w:t>
      </w:r>
      <w:r w:rsidR="00AC4BC2" w:rsidRPr="00891DB1">
        <w:rPr>
          <w:rFonts w:ascii="Times New Roman" w:hAnsi="Times New Roman" w:cs="Times New Roman"/>
          <w:sz w:val="24"/>
          <w:szCs w:val="24"/>
        </w:rPr>
        <w:t>6</w:t>
      </w:r>
      <w:r w:rsidR="00B84F94" w:rsidRPr="00891DB1">
        <w:rPr>
          <w:rFonts w:ascii="Times New Roman" w:hAnsi="Times New Roman" w:cs="Times New Roman"/>
          <w:sz w:val="24"/>
          <w:szCs w:val="24"/>
        </w:rPr>
        <w:t>]</w:t>
      </w:r>
      <w:r w:rsidRPr="00891DB1">
        <w:rPr>
          <w:rFonts w:ascii="Times New Roman" w:hAnsi="Times New Roman" w:cs="Times New Roman"/>
          <w:sz w:val="24"/>
          <w:szCs w:val="24"/>
        </w:rPr>
        <w:t xml:space="preserve"> обнаружены ассоциации rs14491030 гена </w:t>
      </w:r>
      <w:r w:rsidRPr="00891DB1">
        <w:rPr>
          <w:rFonts w:ascii="Times New Roman" w:hAnsi="Times New Roman" w:cs="Times New Roman"/>
          <w:i/>
          <w:iCs/>
          <w:sz w:val="24"/>
          <w:szCs w:val="24"/>
        </w:rPr>
        <w:t>NCAPG</w:t>
      </w:r>
      <w:r w:rsidRPr="00891DB1">
        <w:rPr>
          <w:rFonts w:ascii="Times New Roman" w:hAnsi="Times New Roman" w:cs="Times New Roman"/>
          <w:sz w:val="24"/>
          <w:szCs w:val="24"/>
        </w:rPr>
        <w:t xml:space="preserve"> с признаком </w:t>
      </w:r>
      <w:r w:rsidR="008F7CD5" w:rsidRPr="00891DB1">
        <w:rPr>
          <w:rFonts w:ascii="Times New Roman" w:hAnsi="Times New Roman" w:cs="Times New Roman"/>
          <w:sz w:val="24"/>
          <w:szCs w:val="24"/>
        </w:rPr>
        <w:t>массы</w:t>
      </w:r>
      <w:r w:rsidRPr="00891DB1">
        <w:rPr>
          <w:rFonts w:ascii="Times New Roman" w:hAnsi="Times New Roman" w:cs="Times New Roman"/>
          <w:sz w:val="24"/>
          <w:szCs w:val="24"/>
        </w:rPr>
        <w:t xml:space="preserve"> я</w:t>
      </w:r>
      <w:r w:rsidR="008F7CD5" w:rsidRPr="00891DB1">
        <w:rPr>
          <w:rFonts w:ascii="Times New Roman" w:hAnsi="Times New Roman" w:cs="Times New Roman"/>
          <w:sz w:val="24"/>
          <w:szCs w:val="24"/>
        </w:rPr>
        <w:t>и</w:t>
      </w:r>
      <w:r w:rsidRPr="00891DB1">
        <w:rPr>
          <w:rFonts w:ascii="Times New Roman" w:hAnsi="Times New Roman" w:cs="Times New Roman"/>
          <w:sz w:val="24"/>
          <w:szCs w:val="24"/>
        </w:rPr>
        <w:t>ц и упруг</w:t>
      </w:r>
      <w:r w:rsidR="008F7CD5" w:rsidRPr="00891DB1">
        <w:rPr>
          <w:rFonts w:ascii="Times New Roman" w:hAnsi="Times New Roman" w:cs="Times New Roman"/>
          <w:sz w:val="24"/>
          <w:szCs w:val="24"/>
        </w:rPr>
        <w:t>ой</w:t>
      </w:r>
      <w:r w:rsidRPr="00891DB1">
        <w:rPr>
          <w:rFonts w:ascii="Times New Roman" w:hAnsi="Times New Roman" w:cs="Times New Roman"/>
          <w:sz w:val="24"/>
          <w:szCs w:val="24"/>
        </w:rPr>
        <w:t xml:space="preserve"> деформаци</w:t>
      </w:r>
      <w:r w:rsidR="008F7CD5" w:rsidRPr="00891DB1">
        <w:rPr>
          <w:rFonts w:ascii="Times New Roman" w:hAnsi="Times New Roman" w:cs="Times New Roman"/>
          <w:sz w:val="24"/>
          <w:szCs w:val="24"/>
        </w:rPr>
        <w:t>и</w:t>
      </w:r>
      <w:r w:rsidRPr="00891DB1">
        <w:rPr>
          <w:rFonts w:ascii="Times New Roman" w:hAnsi="Times New Roman" w:cs="Times New Roman"/>
          <w:sz w:val="24"/>
          <w:szCs w:val="24"/>
        </w:rPr>
        <w:t xml:space="preserve"> скорлупы. Sun et al. </w:t>
      </w:r>
      <w:r w:rsidR="00B84F94" w:rsidRPr="00891DB1">
        <w:rPr>
          <w:rFonts w:ascii="Times New Roman" w:hAnsi="Times New Roman" w:cs="Times New Roman"/>
          <w:sz w:val="24"/>
          <w:szCs w:val="24"/>
        </w:rPr>
        <w:t>[</w:t>
      </w:r>
      <w:r w:rsidR="00AC4BC2" w:rsidRPr="00891DB1">
        <w:rPr>
          <w:rFonts w:ascii="Times New Roman" w:hAnsi="Times New Roman" w:cs="Times New Roman"/>
          <w:sz w:val="24"/>
          <w:szCs w:val="24"/>
        </w:rPr>
        <w:t>37</w:t>
      </w:r>
      <w:r w:rsidR="00B84F94"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показали, что </w:t>
      </w:r>
      <w:r w:rsidRPr="00891DB1">
        <w:rPr>
          <w:rFonts w:ascii="Times New Roman" w:hAnsi="Times New Roman" w:cs="Times New Roman"/>
          <w:i/>
          <w:iCs/>
          <w:sz w:val="24"/>
          <w:szCs w:val="24"/>
        </w:rPr>
        <w:t>NCAPG</w:t>
      </w:r>
      <w:r w:rsidRPr="00891DB1">
        <w:rPr>
          <w:rFonts w:ascii="Times New Roman" w:hAnsi="Times New Roman" w:cs="Times New Roman"/>
          <w:sz w:val="24"/>
          <w:szCs w:val="24"/>
        </w:rPr>
        <w:t xml:space="preserve"> </w:t>
      </w:r>
      <w:r w:rsidR="00B84F94" w:rsidRPr="00891DB1">
        <w:rPr>
          <w:rFonts w:ascii="Times New Roman" w:hAnsi="Times New Roman" w:cs="Times New Roman"/>
          <w:sz w:val="24"/>
          <w:szCs w:val="24"/>
        </w:rPr>
        <w:t xml:space="preserve">имел </w:t>
      </w:r>
      <w:r w:rsidRPr="00891DB1">
        <w:rPr>
          <w:rFonts w:ascii="Times New Roman" w:hAnsi="Times New Roman" w:cs="Times New Roman"/>
          <w:sz w:val="24"/>
          <w:szCs w:val="24"/>
        </w:rPr>
        <w:t>определенное влияние на качество яичной скорлупы молодых кур.</w:t>
      </w:r>
      <w:r w:rsidR="00E34479"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Плейотропный эффект локуса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может быть связан с тем фактом, что </w:t>
      </w:r>
      <w:r w:rsidR="008F7CD5" w:rsidRPr="00891DB1">
        <w:rPr>
          <w:rFonts w:ascii="Times New Roman" w:hAnsi="Times New Roman" w:cs="Times New Roman"/>
          <w:sz w:val="24"/>
          <w:szCs w:val="24"/>
        </w:rPr>
        <w:t>масса</w:t>
      </w:r>
      <w:r w:rsidRPr="00891DB1">
        <w:rPr>
          <w:rFonts w:ascii="Times New Roman" w:hAnsi="Times New Roman" w:cs="Times New Roman"/>
          <w:sz w:val="24"/>
          <w:szCs w:val="24"/>
        </w:rPr>
        <w:t xml:space="preserve"> </w:t>
      </w:r>
      <w:r w:rsidR="008F7CD5" w:rsidRPr="00891DB1">
        <w:rPr>
          <w:rFonts w:ascii="Times New Roman" w:hAnsi="Times New Roman" w:cs="Times New Roman"/>
          <w:sz w:val="24"/>
          <w:szCs w:val="24"/>
        </w:rPr>
        <w:t xml:space="preserve">яиц </w:t>
      </w:r>
      <w:r w:rsidRPr="00891DB1">
        <w:rPr>
          <w:rFonts w:ascii="Times New Roman" w:hAnsi="Times New Roman" w:cs="Times New Roman"/>
          <w:sz w:val="24"/>
          <w:szCs w:val="24"/>
        </w:rPr>
        <w:t>влияет на живую массу цыплят при рождении, их физическую форму и дальнейшую продуктивность [</w:t>
      </w:r>
      <w:r w:rsidR="00AC4BC2" w:rsidRPr="00891DB1">
        <w:rPr>
          <w:rFonts w:ascii="Times New Roman" w:hAnsi="Times New Roman" w:cs="Times New Roman"/>
          <w:sz w:val="24"/>
          <w:szCs w:val="24"/>
        </w:rPr>
        <w:t>26</w:t>
      </w:r>
      <w:r w:rsidRPr="00891DB1">
        <w:rPr>
          <w:rFonts w:ascii="Times New Roman" w:hAnsi="Times New Roman" w:cs="Times New Roman"/>
          <w:sz w:val="24"/>
          <w:szCs w:val="24"/>
        </w:rPr>
        <w:t>]. Яичная скорлупа, обеспечивая газообмен между эмбрионом и окружающей средой и снабжая кальцием кости эмбриона, имеет биологическое значение для развития эмбрионов птиц [</w:t>
      </w:r>
      <w:r w:rsidR="00AC4BC2" w:rsidRPr="00891DB1">
        <w:rPr>
          <w:rFonts w:ascii="Times New Roman" w:hAnsi="Times New Roman" w:cs="Times New Roman"/>
          <w:sz w:val="24"/>
          <w:szCs w:val="24"/>
        </w:rPr>
        <w:t>22</w:t>
      </w:r>
      <w:r w:rsidRPr="00891DB1">
        <w:rPr>
          <w:rFonts w:ascii="Times New Roman" w:hAnsi="Times New Roman" w:cs="Times New Roman"/>
          <w:sz w:val="24"/>
          <w:szCs w:val="24"/>
        </w:rPr>
        <w:t>].</w:t>
      </w:r>
    </w:p>
    <w:p w14:paraId="13B69328" w14:textId="6E3EAC4A"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В нашем исследовании мы обнаружили, что яичные куры значительно отличались от кур других направлений продуктивности. Так</w:t>
      </w:r>
      <w:r w:rsidR="00AF6AEB" w:rsidRPr="00891DB1">
        <w:rPr>
          <w:rFonts w:ascii="Times New Roman" w:hAnsi="Times New Roman" w:cs="Times New Roman"/>
          <w:sz w:val="24"/>
          <w:szCs w:val="24"/>
        </w:rPr>
        <w:t>,</w:t>
      </w:r>
      <w:r w:rsidRPr="00891DB1">
        <w:rPr>
          <w:rFonts w:ascii="Times New Roman" w:hAnsi="Times New Roman" w:cs="Times New Roman"/>
          <w:sz w:val="24"/>
          <w:szCs w:val="24"/>
        </w:rPr>
        <w:t xml:space="preserve"> по замене GGaluGA265969 показаны значимые различия </w:t>
      </w:r>
      <w:r w:rsidR="001C52ED" w:rsidRPr="00891DB1">
        <w:rPr>
          <w:rFonts w:ascii="Times New Roman" w:hAnsi="Times New Roman" w:cs="Times New Roman"/>
          <w:sz w:val="24"/>
          <w:szCs w:val="24"/>
        </w:rPr>
        <w:t>между</w:t>
      </w:r>
      <w:r w:rsidRPr="00891DB1">
        <w:rPr>
          <w:rFonts w:ascii="Times New Roman" w:hAnsi="Times New Roman" w:cs="Times New Roman"/>
          <w:sz w:val="24"/>
          <w:szCs w:val="24"/>
        </w:rPr>
        <w:t xml:space="preserve"> групп</w:t>
      </w:r>
      <w:r w:rsidR="001C52ED" w:rsidRPr="00891DB1">
        <w:rPr>
          <w:rFonts w:ascii="Times New Roman" w:hAnsi="Times New Roman" w:cs="Times New Roman"/>
          <w:sz w:val="24"/>
          <w:szCs w:val="24"/>
        </w:rPr>
        <w:t>ами</w:t>
      </w:r>
      <w:r w:rsidRPr="00891DB1">
        <w:rPr>
          <w:rFonts w:ascii="Times New Roman" w:hAnsi="Times New Roman" w:cs="Times New Roman"/>
          <w:sz w:val="24"/>
          <w:szCs w:val="24"/>
        </w:rPr>
        <w:t xml:space="preserve"> яичные </w:t>
      </w:r>
      <w:r w:rsidR="00AF6AEB"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мясные и яичные – декоративные. Предположительно такие различия объясняются тем, что данный SNP </w:t>
      </w:r>
      <w:r w:rsidR="001C52ED" w:rsidRPr="00891DB1">
        <w:rPr>
          <w:rFonts w:ascii="Times New Roman" w:hAnsi="Times New Roman" w:cs="Times New Roman"/>
          <w:sz w:val="24"/>
          <w:szCs w:val="24"/>
        </w:rPr>
        <w:t>может быть</w:t>
      </w:r>
      <w:r w:rsidRPr="00891DB1">
        <w:rPr>
          <w:rFonts w:ascii="Times New Roman" w:hAnsi="Times New Roman" w:cs="Times New Roman"/>
          <w:sz w:val="24"/>
          <w:szCs w:val="24"/>
        </w:rPr>
        <w:t xml:space="preserve"> ассоциирован с живой массой кур. В исследованиях Liu et al. </w:t>
      </w:r>
      <w:r w:rsidR="001C52ED" w:rsidRPr="00891DB1">
        <w:rPr>
          <w:rFonts w:ascii="Times New Roman" w:hAnsi="Times New Roman" w:cs="Times New Roman"/>
          <w:sz w:val="24"/>
          <w:szCs w:val="24"/>
        </w:rPr>
        <w:t>[</w:t>
      </w:r>
      <w:r w:rsidR="00AC4BC2" w:rsidRPr="00891DB1">
        <w:rPr>
          <w:rFonts w:ascii="Times New Roman" w:hAnsi="Times New Roman" w:cs="Times New Roman"/>
          <w:sz w:val="24"/>
          <w:szCs w:val="24"/>
        </w:rPr>
        <w:t>21</w:t>
      </w:r>
      <w:r w:rsidR="001C52ED" w:rsidRPr="00891DB1">
        <w:rPr>
          <w:rFonts w:ascii="Times New Roman" w:hAnsi="Times New Roman" w:cs="Times New Roman"/>
          <w:sz w:val="24"/>
          <w:szCs w:val="24"/>
        </w:rPr>
        <w:t>]</w:t>
      </w:r>
      <w:r w:rsidRPr="00891DB1">
        <w:rPr>
          <w:rFonts w:ascii="Times New Roman" w:hAnsi="Times New Roman" w:cs="Times New Roman"/>
          <w:sz w:val="24"/>
          <w:szCs w:val="24"/>
        </w:rPr>
        <w:t xml:space="preserve"> GGaluGA265996 был в значительной степени связан с </w:t>
      </w:r>
      <w:r w:rsidR="008F7CD5" w:rsidRPr="00891DB1">
        <w:rPr>
          <w:rFonts w:ascii="Times New Roman" w:hAnsi="Times New Roman" w:cs="Times New Roman"/>
          <w:sz w:val="24"/>
          <w:szCs w:val="24"/>
        </w:rPr>
        <w:t xml:space="preserve">живой </w:t>
      </w:r>
      <w:r w:rsidRPr="00891DB1">
        <w:rPr>
          <w:rFonts w:ascii="Times New Roman" w:hAnsi="Times New Roman" w:cs="Times New Roman"/>
          <w:sz w:val="24"/>
          <w:szCs w:val="24"/>
        </w:rPr>
        <w:t xml:space="preserve">массой кур. </w:t>
      </w:r>
      <w:r w:rsidR="001C52ED" w:rsidRPr="00891DB1">
        <w:rPr>
          <w:rFonts w:ascii="Times New Roman" w:hAnsi="Times New Roman" w:cs="Times New Roman"/>
          <w:sz w:val="24"/>
          <w:szCs w:val="24"/>
        </w:rPr>
        <w:t>Установлено</w:t>
      </w:r>
      <w:r w:rsidR="00D27E69" w:rsidRPr="00891DB1">
        <w:rPr>
          <w:rFonts w:ascii="Times New Roman" w:hAnsi="Times New Roman" w:cs="Times New Roman"/>
          <w:sz w:val="24"/>
          <w:szCs w:val="24"/>
        </w:rPr>
        <w:t xml:space="preserve"> также</w:t>
      </w:r>
      <w:r w:rsidRPr="00891DB1">
        <w:rPr>
          <w:rFonts w:ascii="Times New Roman" w:hAnsi="Times New Roman" w:cs="Times New Roman"/>
          <w:sz w:val="24"/>
          <w:szCs w:val="24"/>
        </w:rPr>
        <w:t xml:space="preserve">, что ген </w:t>
      </w:r>
      <w:r w:rsidRPr="00891DB1">
        <w:rPr>
          <w:rFonts w:ascii="Times New Roman" w:hAnsi="Times New Roman" w:cs="Times New Roman"/>
          <w:i/>
          <w:iCs/>
          <w:sz w:val="24"/>
          <w:szCs w:val="24"/>
        </w:rPr>
        <w:t>LCORL</w:t>
      </w:r>
      <w:r w:rsidRPr="00891DB1">
        <w:rPr>
          <w:rFonts w:ascii="Times New Roman" w:hAnsi="Times New Roman" w:cs="Times New Roman"/>
          <w:sz w:val="24"/>
          <w:szCs w:val="24"/>
        </w:rPr>
        <w:t xml:space="preserve"> </w:t>
      </w:r>
      <w:r w:rsidR="001C52ED" w:rsidRPr="00891DB1">
        <w:rPr>
          <w:rFonts w:ascii="Times New Roman" w:hAnsi="Times New Roman" w:cs="Times New Roman"/>
          <w:sz w:val="24"/>
          <w:szCs w:val="24"/>
        </w:rPr>
        <w:t>имеет</w:t>
      </w:r>
      <w:r w:rsidRPr="00891DB1">
        <w:rPr>
          <w:rFonts w:ascii="Times New Roman" w:hAnsi="Times New Roman" w:cs="Times New Roman"/>
          <w:sz w:val="24"/>
          <w:szCs w:val="24"/>
        </w:rPr>
        <w:t xml:space="preserve"> различный уровень экспрессии у медленнорастущих и быстрорастущих бройлерных цыплят.</w:t>
      </w:r>
    </w:p>
    <w:p w14:paraId="5E382D76" w14:textId="2A5593E6"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lastRenderedPageBreak/>
        <w:t xml:space="preserve">SNP rs15619223 </w:t>
      </w:r>
      <w:r w:rsidR="00D27E69" w:rsidRPr="00891DB1">
        <w:rPr>
          <w:rFonts w:ascii="Times New Roman" w:hAnsi="Times New Roman" w:cs="Times New Roman"/>
          <w:sz w:val="24"/>
          <w:szCs w:val="24"/>
        </w:rPr>
        <w:t xml:space="preserve">также </w:t>
      </w:r>
      <w:r w:rsidRPr="00891DB1">
        <w:rPr>
          <w:rFonts w:ascii="Times New Roman" w:hAnsi="Times New Roman" w:cs="Times New Roman"/>
          <w:sz w:val="24"/>
          <w:szCs w:val="24"/>
        </w:rPr>
        <w:t xml:space="preserve">показал значимые различия между группами кур различного направления продуктивности. По предыдущим нашим исследованиям данный SNP ассоциирован с живой массой и </w:t>
      </w:r>
      <w:r w:rsidR="008F7CD5" w:rsidRPr="00891DB1">
        <w:rPr>
          <w:rFonts w:ascii="Times New Roman" w:hAnsi="Times New Roman" w:cs="Times New Roman"/>
          <w:sz w:val="24"/>
          <w:szCs w:val="24"/>
        </w:rPr>
        <w:t xml:space="preserve">массой яиц </w:t>
      </w:r>
      <w:r w:rsidRPr="00891DB1">
        <w:rPr>
          <w:rFonts w:ascii="Times New Roman" w:hAnsi="Times New Roman" w:cs="Times New Roman"/>
          <w:sz w:val="24"/>
          <w:szCs w:val="24"/>
        </w:rPr>
        <w:t xml:space="preserve">у кур русской белой породы </w:t>
      </w:r>
      <w:r w:rsidR="001C52ED" w:rsidRPr="00891DB1">
        <w:rPr>
          <w:rFonts w:ascii="Times New Roman" w:hAnsi="Times New Roman" w:cs="Times New Roman"/>
          <w:sz w:val="24"/>
          <w:szCs w:val="24"/>
        </w:rPr>
        <w:t>[</w:t>
      </w:r>
      <w:r w:rsidR="003534DE" w:rsidRPr="00891DB1">
        <w:rPr>
          <w:rFonts w:ascii="Times New Roman" w:hAnsi="Times New Roman" w:cs="Times New Roman"/>
          <w:sz w:val="24"/>
          <w:szCs w:val="24"/>
        </w:rPr>
        <w:t>2,</w:t>
      </w:r>
      <w:r w:rsidR="00AC4BC2" w:rsidRPr="00891DB1">
        <w:rPr>
          <w:rFonts w:ascii="Times New Roman" w:hAnsi="Times New Roman" w:cs="Times New Roman"/>
          <w:sz w:val="24"/>
          <w:szCs w:val="24"/>
        </w:rPr>
        <w:t>19</w:t>
      </w:r>
      <w:r w:rsidR="001C52ED" w:rsidRPr="00891DB1">
        <w:rPr>
          <w:rFonts w:ascii="Times New Roman" w:hAnsi="Times New Roman" w:cs="Times New Roman"/>
          <w:sz w:val="24"/>
          <w:szCs w:val="24"/>
        </w:rPr>
        <w:t>]</w:t>
      </w:r>
      <w:r w:rsidRPr="00891DB1">
        <w:rPr>
          <w:rFonts w:ascii="Times New Roman" w:hAnsi="Times New Roman" w:cs="Times New Roman"/>
          <w:sz w:val="24"/>
          <w:szCs w:val="24"/>
        </w:rPr>
        <w:t>.</w:t>
      </w:r>
    </w:p>
    <w:p w14:paraId="2C34F018" w14:textId="561DD51B" w:rsidR="001F0A82" w:rsidRPr="00891DB1" w:rsidRDefault="001F0A82"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Хотя по SNPs GGaluGA265966, rs14491028 и rs14491017 мы не нашли сообщений о связи их с продуктивными признаками кур, но наличие полиморфизма и различие в частотах аллелей между группами кур контрастных пород </w:t>
      </w:r>
      <w:r w:rsidR="001C52ED" w:rsidRPr="00891DB1">
        <w:rPr>
          <w:rFonts w:ascii="Times New Roman" w:hAnsi="Times New Roman" w:cs="Times New Roman"/>
          <w:sz w:val="24"/>
          <w:szCs w:val="24"/>
        </w:rPr>
        <w:t xml:space="preserve">также </w:t>
      </w:r>
      <w:r w:rsidRPr="00891DB1">
        <w:rPr>
          <w:rFonts w:ascii="Times New Roman" w:hAnsi="Times New Roman" w:cs="Times New Roman"/>
          <w:sz w:val="24"/>
          <w:szCs w:val="24"/>
        </w:rPr>
        <w:t>позволяют рассматривать их как потенциальные значимые. В целом, основываясь на имеющихся данных</w:t>
      </w:r>
      <w:r w:rsidR="001C52ED" w:rsidRPr="00891DB1">
        <w:rPr>
          <w:rFonts w:ascii="Times New Roman" w:hAnsi="Times New Roman" w:cs="Times New Roman"/>
          <w:sz w:val="24"/>
          <w:szCs w:val="24"/>
        </w:rPr>
        <w:t>, можно предположить, что</w:t>
      </w:r>
      <w:r w:rsidRPr="00891DB1">
        <w:rPr>
          <w:rFonts w:ascii="Times New Roman" w:hAnsi="Times New Roman" w:cs="Times New Roman"/>
          <w:sz w:val="24"/>
          <w:szCs w:val="24"/>
        </w:rPr>
        <w:t xml:space="preserve"> область на GGA4, включающая </w:t>
      </w:r>
      <w:r w:rsidRPr="00891DB1">
        <w:rPr>
          <w:rFonts w:ascii="Times New Roman" w:hAnsi="Times New Roman" w:cs="Times New Roman"/>
          <w:i/>
          <w:iCs/>
          <w:sz w:val="24"/>
          <w:szCs w:val="24"/>
        </w:rPr>
        <w:t>NCAPG-LCORL</w:t>
      </w:r>
      <w:r w:rsidRPr="00891DB1">
        <w:rPr>
          <w:rFonts w:ascii="Times New Roman" w:hAnsi="Times New Roman" w:cs="Times New Roman"/>
          <w:sz w:val="24"/>
          <w:szCs w:val="24"/>
        </w:rPr>
        <w:t xml:space="preserve">, является важным QTL для признаков </w:t>
      </w:r>
      <w:r w:rsidR="008F7CD5" w:rsidRPr="00891DB1">
        <w:rPr>
          <w:rFonts w:ascii="Times New Roman" w:hAnsi="Times New Roman" w:cs="Times New Roman"/>
          <w:sz w:val="24"/>
          <w:szCs w:val="24"/>
        </w:rPr>
        <w:t xml:space="preserve">живой массы </w:t>
      </w:r>
      <w:r w:rsidRPr="00891DB1">
        <w:rPr>
          <w:rFonts w:ascii="Times New Roman" w:hAnsi="Times New Roman" w:cs="Times New Roman"/>
          <w:sz w:val="24"/>
          <w:szCs w:val="24"/>
        </w:rPr>
        <w:t xml:space="preserve">и </w:t>
      </w:r>
      <w:r w:rsidR="008F7CD5" w:rsidRPr="00891DB1">
        <w:rPr>
          <w:rFonts w:ascii="Times New Roman" w:hAnsi="Times New Roman" w:cs="Times New Roman"/>
          <w:sz w:val="24"/>
          <w:szCs w:val="24"/>
        </w:rPr>
        <w:t xml:space="preserve">массы яиц </w:t>
      </w:r>
      <w:r w:rsidRPr="00891DB1">
        <w:rPr>
          <w:rFonts w:ascii="Times New Roman" w:hAnsi="Times New Roman" w:cs="Times New Roman"/>
          <w:sz w:val="24"/>
          <w:szCs w:val="24"/>
        </w:rPr>
        <w:t xml:space="preserve">кур </w:t>
      </w:r>
      <w:r w:rsidR="001C52ED" w:rsidRPr="00891DB1">
        <w:rPr>
          <w:rFonts w:ascii="Times New Roman" w:hAnsi="Times New Roman" w:cs="Times New Roman"/>
          <w:sz w:val="24"/>
          <w:szCs w:val="24"/>
        </w:rPr>
        <w:t>[</w:t>
      </w:r>
      <w:r w:rsidR="00AC4BC2" w:rsidRPr="00891DB1">
        <w:rPr>
          <w:rFonts w:ascii="Times New Roman" w:hAnsi="Times New Roman" w:cs="Times New Roman"/>
          <w:sz w:val="24"/>
          <w:szCs w:val="24"/>
        </w:rPr>
        <w:t>21</w:t>
      </w:r>
      <w:r w:rsidR="001C52ED" w:rsidRPr="00891DB1">
        <w:rPr>
          <w:rFonts w:ascii="Times New Roman" w:hAnsi="Times New Roman" w:cs="Times New Roman"/>
          <w:sz w:val="24"/>
          <w:szCs w:val="24"/>
        </w:rPr>
        <w:t>]</w:t>
      </w:r>
      <w:r w:rsidRPr="00891DB1">
        <w:rPr>
          <w:rFonts w:ascii="Times New Roman" w:hAnsi="Times New Roman" w:cs="Times New Roman"/>
          <w:sz w:val="24"/>
          <w:szCs w:val="24"/>
        </w:rPr>
        <w:t>.</w:t>
      </w:r>
    </w:p>
    <w:p w14:paraId="2E0944AE" w14:textId="01A657F6" w:rsidR="003F0D58" w:rsidRPr="00891DB1" w:rsidRDefault="00A4351C" w:rsidP="001F0A82">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Нами и</w:t>
      </w:r>
      <w:r w:rsidR="001F0A82" w:rsidRPr="00891DB1">
        <w:rPr>
          <w:rFonts w:ascii="Times New Roman" w:hAnsi="Times New Roman" w:cs="Times New Roman"/>
          <w:sz w:val="24"/>
          <w:szCs w:val="24"/>
        </w:rPr>
        <w:t xml:space="preserve">зучена популяционная специфичность структуры </w:t>
      </w:r>
      <w:r w:rsidR="00D27E69" w:rsidRPr="00891DB1">
        <w:rPr>
          <w:rFonts w:ascii="Times New Roman" w:hAnsi="Times New Roman" w:cs="Times New Roman"/>
          <w:sz w:val="24"/>
          <w:szCs w:val="24"/>
        </w:rPr>
        <w:t>LD</w:t>
      </w:r>
      <w:r w:rsidR="001F0A82" w:rsidRPr="00891DB1">
        <w:rPr>
          <w:rFonts w:ascii="Times New Roman" w:hAnsi="Times New Roman" w:cs="Times New Roman"/>
          <w:sz w:val="24"/>
          <w:szCs w:val="24"/>
        </w:rPr>
        <w:t xml:space="preserve"> </w:t>
      </w:r>
      <w:r w:rsidRPr="00891DB1">
        <w:rPr>
          <w:rFonts w:ascii="Times New Roman" w:hAnsi="Times New Roman" w:cs="Times New Roman"/>
          <w:sz w:val="24"/>
          <w:szCs w:val="24"/>
        </w:rPr>
        <w:t xml:space="preserve">в области </w:t>
      </w:r>
      <w:r w:rsidR="001F0A82" w:rsidRPr="00891DB1">
        <w:rPr>
          <w:rFonts w:ascii="Times New Roman" w:hAnsi="Times New Roman" w:cs="Times New Roman"/>
          <w:sz w:val="24"/>
          <w:szCs w:val="24"/>
        </w:rPr>
        <w:t xml:space="preserve">гена </w:t>
      </w:r>
      <w:r w:rsidR="001F0A82" w:rsidRPr="00891DB1">
        <w:rPr>
          <w:rFonts w:ascii="Times New Roman" w:hAnsi="Times New Roman" w:cs="Times New Roman"/>
          <w:i/>
          <w:iCs/>
          <w:sz w:val="24"/>
          <w:szCs w:val="24"/>
        </w:rPr>
        <w:t>LCORL</w:t>
      </w:r>
      <w:r w:rsidR="001F0A82" w:rsidRPr="00891DB1">
        <w:rPr>
          <w:rFonts w:ascii="Times New Roman" w:hAnsi="Times New Roman" w:cs="Times New Roman"/>
          <w:sz w:val="24"/>
          <w:szCs w:val="24"/>
        </w:rPr>
        <w:t xml:space="preserve"> у 11 пород кур, </w:t>
      </w:r>
      <w:r w:rsidRPr="00891DB1">
        <w:rPr>
          <w:rFonts w:ascii="Times New Roman" w:hAnsi="Times New Roman" w:cs="Times New Roman"/>
          <w:sz w:val="24"/>
          <w:szCs w:val="24"/>
        </w:rPr>
        <w:t xml:space="preserve">а также </w:t>
      </w:r>
      <w:r w:rsidR="001F0A82" w:rsidRPr="00891DB1">
        <w:rPr>
          <w:rFonts w:ascii="Times New Roman" w:hAnsi="Times New Roman" w:cs="Times New Roman"/>
          <w:sz w:val="24"/>
          <w:szCs w:val="24"/>
        </w:rPr>
        <w:t>определен</w:t>
      </w:r>
      <w:r w:rsidRPr="00891DB1">
        <w:rPr>
          <w:rFonts w:ascii="Times New Roman" w:hAnsi="Times New Roman" w:cs="Times New Roman"/>
          <w:sz w:val="24"/>
          <w:szCs w:val="24"/>
        </w:rPr>
        <w:t>ы</w:t>
      </w:r>
      <w:r w:rsidR="001F0A82" w:rsidRPr="00891DB1">
        <w:rPr>
          <w:rFonts w:ascii="Times New Roman" w:hAnsi="Times New Roman" w:cs="Times New Roman"/>
          <w:sz w:val="24"/>
          <w:szCs w:val="24"/>
        </w:rPr>
        <w:t xml:space="preserve"> структура</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 xml:space="preserve"> общие блоки </w:t>
      </w:r>
      <w:r w:rsidR="00D27E69" w:rsidRPr="00891DB1">
        <w:rPr>
          <w:rFonts w:ascii="Times New Roman" w:hAnsi="Times New Roman" w:cs="Times New Roman"/>
          <w:sz w:val="24"/>
          <w:szCs w:val="24"/>
        </w:rPr>
        <w:t>LD</w:t>
      </w:r>
      <w:r w:rsidRPr="00891DB1">
        <w:rPr>
          <w:rFonts w:ascii="Times New Roman" w:hAnsi="Times New Roman" w:cs="Times New Roman"/>
          <w:sz w:val="24"/>
          <w:szCs w:val="24"/>
        </w:rPr>
        <w:t xml:space="preserve"> и </w:t>
      </w:r>
      <w:r w:rsidR="001F0A82" w:rsidRPr="00891DB1">
        <w:rPr>
          <w:rFonts w:ascii="Times New Roman" w:hAnsi="Times New Roman" w:cs="Times New Roman"/>
          <w:sz w:val="24"/>
          <w:szCs w:val="24"/>
        </w:rPr>
        <w:t xml:space="preserve">сходные значения уровня LD между аналогичными нуклеотидными заменами изучаемых пород, что подтверждается </w:t>
      </w:r>
      <w:r w:rsidRPr="00891DB1">
        <w:rPr>
          <w:rFonts w:ascii="Times New Roman" w:hAnsi="Times New Roman" w:cs="Times New Roman"/>
          <w:sz w:val="24"/>
          <w:szCs w:val="24"/>
        </w:rPr>
        <w:t xml:space="preserve">их </w:t>
      </w:r>
      <w:r w:rsidR="001F0A82" w:rsidRPr="00891DB1">
        <w:rPr>
          <w:rFonts w:ascii="Times New Roman" w:hAnsi="Times New Roman" w:cs="Times New Roman"/>
          <w:sz w:val="24"/>
          <w:szCs w:val="24"/>
        </w:rPr>
        <w:t xml:space="preserve">общим происхождением и схожей конституцией. </w:t>
      </w:r>
      <w:r w:rsidRPr="00891DB1">
        <w:rPr>
          <w:rFonts w:ascii="Times New Roman" w:hAnsi="Times New Roman" w:cs="Times New Roman"/>
          <w:sz w:val="24"/>
          <w:szCs w:val="24"/>
        </w:rPr>
        <w:t>LD в популяции кур генофонда изменялось на протяжении поколений в</w:t>
      </w:r>
      <w:r w:rsidR="001F0A82" w:rsidRPr="00891DB1">
        <w:rPr>
          <w:rFonts w:ascii="Times New Roman" w:hAnsi="Times New Roman" w:cs="Times New Roman"/>
          <w:sz w:val="24"/>
          <w:szCs w:val="24"/>
        </w:rPr>
        <w:t xml:space="preserve"> связи с интенсивным отбором птицы и значительным сокращением размера популяции в программе разведения. Характеристика LD имеет фундаментальное значение для реализации как геномного ассоциативного анализа и геномной селекции, а также </w:t>
      </w:r>
      <w:r w:rsidRPr="00891DB1">
        <w:rPr>
          <w:rFonts w:ascii="Times New Roman" w:hAnsi="Times New Roman" w:cs="Times New Roman"/>
          <w:sz w:val="24"/>
          <w:szCs w:val="24"/>
        </w:rPr>
        <w:t xml:space="preserve">для </w:t>
      </w:r>
      <w:r w:rsidR="001F0A82" w:rsidRPr="00891DB1">
        <w:rPr>
          <w:rFonts w:ascii="Times New Roman" w:hAnsi="Times New Roman" w:cs="Times New Roman"/>
          <w:sz w:val="24"/>
          <w:szCs w:val="24"/>
        </w:rPr>
        <w:t>выявлени</w:t>
      </w:r>
      <w:r w:rsidRPr="00891DB1">
        <w:rPr>
          <w:rFonts w:ascii="Times New Roman" w:hAnsi="Times New Roman" w:cs="Times New Roman"/>
          <w:sz w:val="24"/>
          <w:szCs w:val="24"/>
        </w:rPr>
        <w:t>я</w:t>
      </w:r>
      <w:r w:rsidR="001F0A82" w:rsidRPr="00891DB1">
        <w:rPr>
          <w:rFonts w:ascii="Times New Roman" w:hAnsi="Times New Roman" w:cs="Times New Roman"/>
          <w:sz w:val="24"/>
          <w:szCs w:val="24"/>
        </w:rPr>
        <w:t xml:space="preserve"> недавних геномных перестроек. Впоследствии LD может внести свой вклад для применения в MAS</w:t>
      </w:r>
      <w:r w:rsidR="007205BE" w:rsidRPr="00891DB1">
        <w:rPr>
          <w:rFonts w:ascii="Times New Roman" w:hAnsi="Times New Roman" w:cs="Times New Roman"/>
          <w:sz w:val="24"/>
          <w:szCs w:val="24"/>
        </w:rPr>
        <w:t>-селекции</w:t>
      </w:r>
      <w:r w:rsidR="001F0A82" w:rsidRPr="00891DB1">
        <w:rPr>
          <w:rFonts w:ascii="Times New Roman" w:hAnsi="Times New Roman" w:cs="Times New Roman"/>
          <w:sz w:val="24"/>
          <w:szCs w:val="24"/>
        </w:rPr>
        <w:t xml:space="preserve"> в птицеводстве </w:t>
      </w:r>
      <w:r w:rsidRPr="00891DB1">
        <w:rPr>
          <w:rFonts w:ascii="Times New Roman" w:hAnsi="Times New Roman" w:cs="Times New Roman"/>
          <w:sz w:val="24"/>
          <w:szCs w:val="24"/>
        </w:rPr>
        <w:t>[</w:t>
      </w:r>
      <w:r w:rsidR="00AC4BC2" w:rsidRPr="00891DB1">
        <w:rPr>
          <w:rFonts w:ascii="Times New Roman" w:hAnsi="Times New Roman" w:cs="Times New Roman"/>
          <w:sz w:val="24"/>
          <w:szCs w:val="24"/>
        </w:rPr>
        <w:t>10</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 xml:space="preserve">, что может в значительной степени снизить затраты на генотипирование SNP, так как маркеры связаны друг с другом в области влияния на признак </w:t>
      </w:r>
      <w:r w:rsidRPr="00891DB1">
        <w:rPr>
          <w:rFonts w:ascii="Times New Roman" w:hAnsi="Times New Roman" w:cs="Times New Roman"/>
          <w:sz w:val="24"/>
          <w:szCs w:val="24"/>
        </w:rPr>
        <w:t>[</w:t>
      </w:r>
      <w:r w:rsidR="00AC4BC2" w:rsidRPr="00891DB1">
        <w:rPr>
          <w:rFonts w:ascii="Times New Roman" w:hAnsi="Times New Roman" w:cs="Times New Roman"/>
          <w:sz w:val="24"/>
          <w:szCs w:val="24"/>
        </w:rPr>
        <w:t>8</w:t>
      </w:r>
      <w:r w:rsidRPr="00891DB1">
        <w:rPr>
          <w:rFonts w:ascii="Times New Roman" w:hAnsi="Times New Roman" w:cs="Times New Roman"/>
          <w:sz w:val="24"/>
          <w:szCs w:val="24"/>
        </w:rPr>
        <w:t>]</w:t>
      </w:r>
      <w:r w:rsidR="001F0A82" w:rsidRPr="00891DB1">
        <w:rPr>
          <w:rFonts w:ascii="Times New Roman" w:hAnsi="Times New Roman" w:cs="Times New Roman"/>
          <w:sz w:val="24"/>
          <w:szCs w:val="24"/>
        </w:rPr>
        <w:t>.</w:t>
      </w:r>
    </w:p>
    <w:p w14:paraId="00F63312" w14:textId="77777777" w:rsidR="001F0A82" w:rsidRPr="00891DB1" w:rsidRDefault="001F0A82" w:rsidP="001F0A82">
      <w:pPr>
        <w:spacing w:after="0"/>
        <w:ind w:firstLine="709"/>
        <w:jc w:val="both"/>
        <w:rPr>
          <w:rFonts w:ascii="Times New Roman" w:hAnsi="Times New Roman" w:cs="Times New Roman"/>
          <w:sz w:val="24"/>
          <w:szCs w:val="24"/>
        </w:rPr>
      </w:pPr>
    </w:p>
    <w:p w14:paraId="349C94D6" w14:textId="77777777" w:rsidR="003F0D58" w:rsidRPr="00891DB1" w:rsidRDefault="003F0D58" w:rsidP="003F0D58">
      <w:pPr>
        <w:spacing w:after="0"/>
        <w:jc w:val="both"/>
        <w:rPr>
          <w:rFonts w:ascii="Times New Roman" w:hAnsi="Times New Roman" w:cs="Times New Roman"/>
          <w:b/>
          <w:bCs/>
          <w:sz w:val="24"/>
          <w:szCs w:val="24"/>
        </w:rPr>
      </w:pPr>
      <w:r w:rsidRPr="00891DB1">
        <w:rPr>
          <w:rFonts w:ascii="Times New Roman" w:hAnsi="Times New Roman" w:cs="Times New Roman"/>
          <w:b/>
          <w:bCs/>
          <w:sz w:val="24"/>
          <w:szCs w:val="24"/>
        </w:rPr>
        <w:t>Заключение</w:t>
      </w:r>
    </w:p>
    <w:p w14:paraId="1016E8B9" w14:textId="7505863F" w:rsidR="00B03538" w:rsidRPr="00891DB1" w:rsidRDefault="00B03538" w:rsidP="003F0D58">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Сравнительная оценка популяций с различной историей является важным источником информации об изменениях в геноме при разведении малочисленных групп и оценке результатов скрещивания [</w:t>
      </w:r>
      <w:r w:rsidR="003534DE" w:rsidRPr="00891DB1">
        <w:rPr>
          <w:rFonts w:ascii="Times New Roman" w:hAnsi="Times New Roman" w:cs="Times New Roman"/>
          <w:sz w:val="24"/>
          <w:szCs w:val="24"/>
        </w:rPr>
        <w:t>1,11,</w:t>
      </w:r>
      <w:r w:rsidR="00AC4BC2" w:rsidRPr="00891DB1">
        <w:rPr>
          <w:rFonts w:ascii="Times New Roman" w:hAnsi="Times New Roman" w:cs="Times New Roman"/>
          <w:sz w:val="24"/>
          <w:szCs w:val="24"/>
        </w:rPr>
        <w:t>31</w:t>
      </w:r>
      <w:r w:rsidRPr="00891DB1">
        <w:rPr>
          <w:rFonts w:ascii="Times New Roman" w:hAnsi="Times New Roman" w:cs="Times New Roman"/>
          <w:sz w:val="24"/>
          <w:szCs w:val="24"/>
        </w:rPr>
        <w:t>].</w:t>
      </w:r>
    </w:p>
    <w:p w14:paraId="7606B679" w14:textId="56C64A22" w:rsidR="003F0D58" w:rsidRPr="00891DB1" w:rsidRDefault="003F0D58" w:rsidP="003F0D58">
      <w:pPr>
        <w:spacing w:after="0"/>
        <w:ind w:firstLine="709"/>
        <w:jc w:val="both"/>
        <w:rPr>
          <w:rFonts w:ascii="Times New Roman" w:hAnsi="Times New Roman" w:cs="Times New Roman"/>
          <w:sz w:val="24"/>
          <w:szCs w:val="24"/>
        </w:rPr>
      </w:pPr>
      <w:r w:rsidRPr="00891DB1">
        <w:rPr>
          <w:rFonts w:ascii="Times New Roman" w:hAnsi="Times New Roman" w:cs="Times New Roman"/>
          <w:sz w:val="24"/>
          <w:szCs w:val="24"/>
        </w:rPr>
        <w:t xml:space="preserve">Таким образом, </w:t>
      </w:r>
      <w:r w:rsidR="001F0A82" w:rsidRPr="00891DB1">
        <w:rPr>
          <w:rFonts w:ascii="Times New Roman" w:hAnsi="Times New Roman" w:cs="Times New Roman"/>
          <w:sz w:val="24"/>
          <w:szCs w:val="24"/>
        </w:rPr>
        <w:t>полученные данные представляют новую информацию и дополняют имеющиеся данные для дальнейшего понимания генетических основ и молекулярных механизмов, лежащих в основе характеристик признаков в отношении массы/размеров тела и массы/размеров яйца кур.</w:t>
      </w:r>
    </w:p>
    <w:p w14:paraId="7A932CE6" w14:textId="77777777" w:rsidR="003F0D58" w:rsidRPr="00891DB1" w:rsidRDefault="003F0D58" w:rsidP="003F0D58">
      <w:pPr>
        <w:spacing w:after="0"/>
        <w:ind w:firstLine="709"/>
        <w:jc w:val="both"/>
        <w:rPr>
          <w:rFonts w:ascii="Times New Roman" w:hAnsi="Times New Roman" w:cs="Times New Roman"/>
          <w:sz w:val="24"/>
          <w:szCs w:val="24"/>
        </w:rPr>
      </w:pPr>
    </w:p>
    <w:p w14:paraId="755E2AC2" w14:textId="1F9D6118" w:rsidR="008F7FF7" w:rsidRPr="00891DB1" w:rsidRDefault="003F339B" w:rsidP="00D623B0">
      <w:pPr>
        <w:pStyle w:val="ListParagraph"/>
        <w:autoSpaceDE w:val="0"/>
        <w:autoSpaceDN w:val="0"/>
        <w:adjustRightInd w:val="0"/>
        <w:spacing w:line="276" w:lineRule="auto"/>
        <w:ind w:left="0" w:firstLine="709"/>
        <w:jc w:val="both"/>
        <w:rPr>
          <w:b/>
          <w:bCs/>
          <w:iCs/>
        </w:rPr>
      </w:pPr>
      <w:r w:rsidRPr="00891DB1">
        <w:rPr>
          <w:b/>
          <w:bCs/>
          <w:i/>
          <w:iCs/>
        </w:rPr>
        <w:t>Работа выполнена при финансовой поддержке Министерства науки и высшего образования Российской Федерации в рамках государственная задания 0445-2021-0010.</w:t>
      </w:r>
    </w:p>
    <w:p w14:paraId="389B501C" w14:textId="77777777" w:rsidR="008F7FF7" w:rsidRPr="00891DB1" w:rsidRDefault="008F7FF7" w:rsidP="00D623B0">
      <w:pPr>
        <w:pStyle w:val="ListParagraph"/>
        <w:spacing w:line="276" w:lineRule="auto"/>
        <w:ind w:left="0" w:firstLine="709"/>
        <w:jc w:val="both"/>
      </w:pPr>
    </w:p>
    <w:p w14:paraId="395D10EC" w14:textId="77777777" w:rsidR="008F7FF7" w:rsidRPr="00891DB1" w:rsidRDefault="008F7FF7" w:rsidP="00D623B0">
      <w:pPr>
        <w:pStyle w:val="ListParagraph"/>
        <w:spacing w:line="276" w:lineRule="auto"/>
        <w:ind w:left="0"/>
        <w:jc w:val="both"/>
        <w:rPr>
          <w:b/>
        </w:rPr>
      </w:pPr>
      <w:r w:rsidRPr="00891DB1">
        <w:rPr>
          <w:b/>
        </w:rPr>
        <w:t>Список литературы</w:t>
      </w:r>
    </w:p>
    <w:p w14:paraId="5CBD9B22" w14:textId="77777777" w:rsidR="0036070D" w:rsidRPr="007A39ED" w:rsidRDefault="0036070D" w:rsidP="0036070D">
      <w:pPr>
        <w:pStyle w:val="ListParagraph"/>
        <w:numPr>
          <w:ilvl w:val="0"/>
          <w:numId w:val="11"/>
        </w:numPr>
        <w:ind w:left="357" w:hanging="357"/>
        <w:jc w:val="both"/>
      </w:pPr>
      <w:r w:rsidRPr="007A39ED">
        <w:t xml:space="preserve">Дементьева Н.В., Романов М.Н. и др. Изучение структуры генофондной популяции русской белой породы кур методом геномного SNP-сканирования. </w:t>
      </w:r>
      <w:r w:rsidRPr="007A39ED">
        <w:rPr>
          <w:i/>
          <w:iCs/>
        </w:rPr>
        <w:t>С.-х. биол.</w:t>
      </w:r>
      <w:r w:rsidRPr="007A39ED">
        <w:t>, 2017, 52: 1166–1174.</w:t>
      </w:r>
    </w:p>
    <w:p w14:paraId="70F54CF4" w14:textId="77777777" w:rsidR="0036070D" w:rsidRPr="007A39ED" w:rsidRDefault="0036070D" w:rsidP="0036070D">
      <w:pPr>
        <w:pStyle w:val="ListParagraph"/>
        <w:numPr>
          <w:ilvl w:val="0"/>
          <w:numId w:val="11"/>
        </w:numPr>
        <w:ind w:left="357" w:hanging="357"/>
        <w:jc w:val="both"/>
      </w:pPr>
      <w:r w:rsidRPr="007A39ED">
        <w:t xml:space="preserve">Дементьева Н.В. и др. Связь однонуклеотидного полиморфизма в гене LCORL с продуктивными признаками кур. </w:t>
      </w:r>
      <w:r w:rsidRPr="007A39ED">
        <w:rPr>
          <w:i/>
          <w:iCs/>
        </w:rPr>
        <w:t>Птицеводство</w:t>
      </w:r>
      <w:r w:rsidRPr="007A39ED">
        <w:t>, 2019, № 5, с. 14–17.</w:t>
      </w:r>
    </w:p>
    <w:p w14:paraId="0D96122C" w14:textId="77777777" w:rsidR="0036070D" w:rsidRPr="007A39ED" w:rsidRDefault="0036070D" w:rsidP="0036070D">
      <w:pPr>
        <w:pStyle w:val="ListParagraph"/>
        <w:numPr>
          <w:ilvl w:val="0"/>
          <w:numId w:val="11"/>
        </w:numPr>
        <w:ind w:left="357" w:hanging="357"/>
        <w:jc w:val="both"/>
      </w:pPr>
      <w:r w:rsidRPr="007A39ED">
        <w:t xml:space="preserve">Романов М.Н., Сахацкий Н.И. Инвентаризация генофонда домашних птиц Украины. </w:t>
      </w:r>
      <w:r w:rsidRPr="007A39ED">
        <w:rPr>
          <w:i/>
          <w:iCs/>
        </w:rPr>
        <w:t>Науч.-техн. бюл. / Укр. акад. аграр. наук, Ин-т птицеводства</w:t>
      </w:r>
      <w:r w:rsidRPr="007A39ED">
        <w:t>, 1995, № 34: 3–14.</w:t>
      </w:r>
    </w:p>
    <w:p w14:paraId="5143DA41" w14:textId="112C3FAC" w:rsidR="0036070D" w:rsidRPr="007A39ED" w:rsidRDefault="0036070D" w:rsidP="0036070D">
      <w:pPr>
        <w:pStyle w:val="ListParagraph"/>
        <w:numPr>
          <w:ilvl w:val="0"/>
          <w:numId w:val="11"/>
        </w:numPr>
        <w:ind w:left="357" w:hanging="357"/>
        <w:jc w:val="both"/>
      </w:pPr>
      <w:r w:rsidRPr="007A39ED">
        <w:rPr>
          <w:lang w:val="en-GB"/>
        </w:rPr>
        <w:t xml:space="preserve">Al-Mamun H.A. et al. Genome-wide association study of body weight in Australian Merino sheep reveals an orthologous region on OAR6 to human and bovine genomic regions affecting height and weight. </w:t>
      </w:r>
      <w:proofErr w:type="spellStart"/>
      <w:r w:rsidRPr="007A39ED">
        <w:rPr>
          <w:i/>
          <w:iCs/>
        </w:rPr>
        <w:t>Genet</w:t>
      </w:r>
      <w:proofErr w:type="spellEnd"/>
      <w:r w:rsidRPr="007A39ED">
        <w:rPr>
          <w:i/>
          <w:iCs/>
        </w:rPr>
        <w:t xml:space="preserve"> </w:t>
      </w:r>
      <w:proofErr w:type="spellStart"/>
      <w:r w:rsidRPr="007A39ED">
        <w:rPr>
          <w:i/>
          <w:iCs/>
        </w:rPr>
        <w:t>Sel</w:t>
      </w:r>
      <w:proofErr w:type="spellEnd"/>
      <w:r w:rsidRPr="007A39ED">
        <w:rPr>
          <w:i/>
          <w:iCs/>
        </w:rPr>
        <w:t xml:space="preserve"> </w:t>
      </w:r>
      <w:proofErr w:type="spellStart"/>
      <w:r w:rsidRPr="007A39ED">
        <w:rPr>
          <w:i/>
          <w:iCs/>
        </w:rPr>
        <w:t>Evol</w:t>
      </w:r>
      <w:proofErr w:type="spellEnd"/>
      <w:r w:rsidRPr="007A39ED">
        <w:rPr>
          <w:lang w:val="en-GB"/>
        </w:rPr>
        <w:t>,</w:t>
      </w:r>
      <w:r w:rsidRPr="007A39ED">
        <w:t xml:space="preserve"> </w:t>
      </w:r>
      <w:r w:rsidRPr="007A39ED">
        <w:rPr>
          <w:lang w:val="en-GB"/>
        </w:rPr>
        <w:t xml:space="preserve">2015, </w:t>
      </w:r>
      <w:r w:rsidRPr="007A39ED">
        <w:t>47:</w:t>
      </w:r>
      <w:r w:rsidRPr="007A39ED">
        <w:rPr>
          <w:lang w:val="en-GB"/>
        </w:rPr>
        <w:t xml:space="preserve"> </w:t>
      </w:r>
      <w:r w:rsidRPr="007A39ED">
        <w:t>66.</w:t>
      </w:r>
    </w:p>
    <w:p w14:paraId="3318D943"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Alexander D.H. et al. Fast model-based estimation of ancestry in unrelated individuals. </w:t>
      </w:r>
      <w:r w:rsidRPr="007A39ED">
        <w:rPr>
          <w:i/>
          <w:iCs/>
          <w:lang w:val="en-GB"/>
        </w:rPr>
        <w:t>Genome Res</w:t>
      </w:r>
      <w:r w:rsidRPr="007A39ED">
        <w:rPr>
          <w:lang w:val="en-GB"/>
        </w:rPr>
        <w:t>, 2009, 19: 1655–1664.</w:t>
      </w:r>
    </w:p>
    <w:p w14:paraId="5B53BD86"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lastRenderedPageBreak/>
        <w:t>Barkova</w:t>
      </w:r>
      <w:proofErr w:type="spellEnd"/>
      <w:r w:rsidRPr="007A39ED">
        <w:rPr>
          <w:lang w:val="en-GB"/>
        </w:rPr>
        <w:t xml:space="preserve"> O.Y., </w:t>
      </w:r>
      <w:proofErr w:type="spellStart"/>
      <w:r w:rsidRPr="007A39ED">
        <w:rPr>
          <w:lang w:val="en-GB"/>
        </w:rPr>
        <w:t>Smaragdov</w:t>
      </w:r>
      <w:proofErr w:type="spellEnd"/>
      <w:r w:rsidRPr="007A39ED">
        <w:rPr>
          <w:lang w:val="en-GB"/>
        </w:rPr>
        <w:t xml:space="preserve"> M.G. Association of a nonsynonymous substitution in the </w:t>
      </w:r>
      <w:proofErr w:type="spellStart"/>
      <w:r w:rsidRPr="007A39ED">
        <w:rPr>
          <w:lang w:val="en-GB"/>
        </w:rPr>
        <w:t>condensin</w:t>
      </w:r>
      <w:proofErr w:type="spellEnd"/>
      <w:r w:rsidRPr="007A39ED">
        <w:rPr>
          <w:lang w:val="en-GB"/>
        </w:rPr>
        <w:t xml:space="preserve"> </w:t>
      </w:r>
      <w:r w:rsidRPr="007A39ED">
        <w:rPr>
          <w:i/>
          <w:iCs/>
          <w:lang w:val="en-GB"/>
        </w:rPr>
        <w:t>NCAPG</w:t>
      </w:r>
      <w:r w:rsidRPr="007A39ED">
        <w:rPr>
          <w:lang w:val="en-GB"/>
        </w:rPr>
        <w:t xml:space="preserve"> gene with traits of eggs in laying hens. </w:t>
      </w:r>
      <w:r w:rsidRPr="007A39ED">
        <w:rPr>
          <w:i/>
          <w:iCs/>
          <w:lang w:val="en-GB"/>
        </w:rPr>
        <w:t xml:space="preserve">Russ J Genet </w:t>
      </w:r>
      <w:proofErr w:type="spellStart"/>
      <w:r w:rsidRPr="007A39ED">
        <w:rPr>
          <w:i/>
          <w:iCs/>
          <w:lang w:val="en-GB"/>
        </w:rPr>
        <w:t>Appl</w:t>
      </w:r>
      <w:proofErr w:type="spellEnd"/>
      <w:r w:rsidRPr="007A39ED">
        <w:rPr>
          <w:i/>
          <w:iCs/>
          <w:lang w:val="en-GB"/>
        </w:rPr>
        <w:t xml:space="preserve"> Res</w:t>
      </w:r>
      <w:r w:rsidRPr="007A39ED">
        <w:rPr>
          <w:lang w:val="en-GB"/>
        </w:rPr>
        <w:t>, 2016, 6: 804–808.</w:t>
      </w:r>
    </w:p>
    <w:p w14:paraId="369AA3E2"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Bennett C.E. et al. The broiler chicken as a signal of a human reconfigured biosphere. </w:t>
      </w:r>
      <w:r w:rsidRPr="007A39ED">
        <w:rPr>
          <w:i/>
          <w:iCs/>
          <w:lang w:val="en-GB"/>
        </w:rPr>
        <w:t>R Soc Open Sci</w:t>
      </w:r>
      <w:r w:rsidRPr="007A39ED">
        <w:rPr>
          <w:lang w:val="en-GB"/>
        </w:rPr>
        <w:t>, 2018, 5: 180325.</w:t>
      </w:r>
    </w:p>
    <w:p w14:paraId="658DE5A6" w14:textId="77777777" w:rsidR="0036070D" w:rsidRPr="007A39ED" w:rsidRDefault="0036070D" w:rsidP="0036070D">
      <w:pPr>
        <w:pStyle w:val="ListParagraph"/>
        <w:numPr>
          <w:ilvl w:val="0"/>
          <w:numId w:val="11"/>
        </w:numPr>
        <w:ind w:left="357" w:hanging="357"/>
        <w:jc w:val="both"/>
      </w:pPr>
      <w:proofErr w:type="spellStart"/>
      <w:r w:rsidRPr="007A39ED">
        <w:rPr>
          <w:lang w:val="en-GB"/>
        </w:rPr>
        <w:t>Boichard</w:t>
      </w:r>
      <w:proofErr w:type="spellEnd"/>
      <w:r w:rsidRPr="007A39ED">
        <w:rPr>
          <w:lang w:val="en-GB"/>
        </w:rPr>
        <w:t xml:space="preserve"> D. et al. Design of a bovine low-density SNP array optimized for imputation. </w:t>
      </w:r>
      <w:proofErr w:type="spellStart"/>
      <w:r w:rsidRPr="007A39ED">
        <w:rPr>
          <w:i/>
          <w:iCs/>
          <w:lang w:val="en-GB"/>
        </w:rPr>
        <w:t>PLoS</w:t>
      </w:r>
      <w:proofErr w:type="spellEnd"/>
      <w:r w:rsidRPr="007A39ED">
        <w:rPr>
          <w:i/>
          <w:iCs/>
          <w:lang w:val="en-GB"/>
        </w:rPr>
        <w:t xml:space="preserve"> One</w:t>
      </w:r>
      <w:r w:rsidRPr="007A39ED">
        <w:rPr>
          <w:lang w:val="en-GB"/>
        </w:rPr>
        <w:t>, 2012, 7: e34130.</w:t>
      </w:r>
    </w:p>
    <w:p w14:paraId="0FAFF543" w14:textId="77777777" w:rsidR="0036070D" w:rsidRPr="007A39ED" w:rsidRDefault="0036070D" w:rsidP="0036070D">
      <w:pPr>
        <w:pStyle w:val="ListParagraph"/>
        <w:numPr>
          <w:ilvl w:val="0"/>
          <w:numId w:val="11"/>
        </w:numPr>
        <w:ind w:left="357" w:hanging="357"/>
        <w:jc w:val="both"/>
      </w:pPr>
      <w:r w:rsidRPr="007A39ED">
        <w:rPr>
          <w:lang w:val="en-GB"/>
        </w:rPr>
        <w:t xml:space="preserve">Carty C.L. et al. Genome-wide association study of body height in African Americans: </w:t>
      </w:r>
      <w:proofErr w:type="gramStart"/>
      <w:r w:rsidRPr="007A39ED">
        <w:rPr>
          <w:lang w:val="en-GB"/>
        </w:rPr>
        <w:t>the</w:t>
      </w:r>
      <w:proofErr w:type="gramEnd"/>
      <w:r w:rsidRPr="007A39ED">
        <w:rPr>
          <w:lang w:val="en-GB"/>
        </w:rPr>
        <w:t xml:space="preserve"> Women’s Health Initiative SNP Health Association Resource (</w:t>
      </w:r>
      <w:proofErr w:type="spellStart"/>
      <w:r w:rsidRPr="007A39ED">
        <w:rPr>
          <w:lang w:val="en-GB"/>
        </w:rPr>
        <w:t>SHARe</w:t>
      </w:r>
      <w:proofErr w:type="spellEnd"/>
      <w:r w:rsidRPr="007A39ED">
        <w:rPr>
          <w:lang w:val="en-GB"/>
        </w:rPr>
        <w:t xml:space="preserve">). </w:t>
      </w:r>
      <w:proofErr w:type="spellStart"/>
      <w:r w:rsidRPr="007A39ED">
        <w:rPr>
          <w:i/>
          <w:iCs/>
        </w:rPr>
        <w:t>Hum</w:t>
      </w:r>
      <w:proofErr w:type="spellEnd"/>
      <w:r w:rsidRPr="007A39ED">
        <w:rPr>
          <w:i/>
          <w:iCs/>
        </w:rPr>
        <w:t xml:space="preserve"> </w:t>
      </w:r>
      <w:proofErr w:type="spellStart"/>
      <w:r w:rsidRPr="007A39ED">
        <w:rPr>
          <w:i/>
          <w:iCs/>
        </w:rPr>
        <w:t>Mol</w:t>
      </w:r>
      <w:proofErr w:type="spellEnd"/>
      <w:r w:rsidRPr="007A39ED">
        <w:rPr>
          <w:i/>
          <w:iCs/>
        </w:rPr>
        <w:t xml:space="preserve"> </w:t>
      </w:r>
      <w:proofErr w:type="spellStart"/>
      <w:r w:rsidRPr="007A39ED">
        <w:rPr>
          <w:i/>
          <w:iCs/>
        </w:rPr>
        <w:t>Genet</w:t>
      </w:r>
      <w:proofErr w:type="spellEnd"/>
      <w:r w:rsidRPr="007A39ED">
        <w:rPr>
          <w:lang w:val="en-GB"/>
        </w:rPr>
        <w:t>, 2012,</w:t>
      </w:r>
      <w:r w:rsidRPr="007A39ED">
        <w:t xml:space="preserve"> 21</w:t>
      </w:r>
      <w:r w:rsidRPr="007A39ED">
        <w:rPr>
          <w:lang w:val="en-GB"/>
        </w:rPr>
        <w:t>:</w:t>
      </w:r>
      <w:r w:rsidRPr="007A39ED">
        <w:t xml:space="preserve"> 711</w:t>
      </w:r>
      <w:r w:rsidRPr="007A39ED">
        <w:rPr>
          <w:lang w:val="en-GB"/>
        </w:rPr>
        <w:t>–</w:t>
      </w:r>
      <w:r w:rsidRPr="007A39ED">
        <w:t>720.</w:t>
      </w:r>
    </w:p>
    <w:p w14:paraId="6C60CAA7"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Dekkers</w:t>
      </w:r>
      <w:proofErr w:type="spellEnd"/>
      <w:r w:rsidRPr="007A39ED">
        <w:rPr>
          <w:lang w:val="en-GB"/>
        </w:rPr>
        <w:t xml:space="preserve"> J. Commercial application of marker- and gene-assisted selection in livestock: strategies and lessons. </w:t>
      </w:r>
      <w:r w:rsidRPr="007A39ED">
        <w:rPr>
          <w:i/>
          <w:iCs/>
          <w:lang w:val="en-GB"/>
        </w:rPr>
        <w:t xml:space="preserve">J </w:t>
      </w:r>
      <w:proofErr w:type="spellStart"/>
      <w:r w:rsidRPr="007A39ED">
        <w:rPr>
          <w:i/>
          <w:iCs/>
          <w:lang w:val="en-GB"/>
        </w:rPr>
        <w:t>Anim</w:t>
      </w:r>
      <w:proofErr w:type="spellEnd"/>
      <w:r w:rsidRPr="007A39ED">
        <w:rPr>
          <w:i/>
          <w:iCs/>
          <w:lang w:val="en-GB"/>
        </w:rPr>
        <w:t xml:space="preserve"> Sci</w:t>
      </w:r>
      <w:r w:rsidRPr="007A39ED">
        <w:rPr>
          <w:lang w:val="en-GB"/>
        </w:rPr>
        <w:t>, 2004, 82 (E-</w:t>
      </w:r>
      <w:proofErr w:type="spellStart"/>
      <w:r w:rsidRPr="007A39ED">
        <w:rPr>
          <w:lang w:val="en-GB"/>
        </w:rPr>
        <w:t>Suppl</w:t>
      </w:r>
      <w:proofErr w:type="spellEnd"/>
      <w:r w:rsidRPr="007A39ED">
        <w:rPr>
          <w:lang w:val="en-GB"/>
        </w:rPr>
        <w:t>): E313–328.</w:t>
      </w:r>
    </w:p>
    <w:p w14:paraId="584B552A"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Dementeva</w:t>
      </w:r>
      <w:proofErr w:type="spellEnd"/>
      <w:r w:rsidRPr="007A39ED">
        <w:rPr>
          <w:lang w:val="en-GB"/>
        </w:rPr>
        <w:t xml:space="preserve"> N.V. et al. WPSI-6 Chicken resource population as the source of study genetic improvement of indigenous breeds. </w:t>
      </w:r>
      <w:r w:rsidRPr="007A39ED">
        <w:rPr>
          <w:i/>
          <w:iCs/>
          <w:lang w:val="en-GB"/>
        </w:rPr>
        <w:t xml:space="preserve">J </w:t>
      </w:r>
      <w:proofErr w:type="spellStart"/>
      <w:r w:rsidRPr="007A39ED">
        <w:rPr>
          <w:i/>
          <w:iCs/>
          <w:lang w:val="en-GB"/>
        </w:rPr>
        <w:t>Anim</w:t>
      </w:r>
      <w:proofErr w:type="spellEnd"/>
      <w:r w:rsidRPr="007A39ED">
        <w:rPr>
          <w:i/>
          <w:iCs/>
          <w:lang w:val="en-GB"/>
        </w:rPr>
        <w:t xml:space="preserve"> Sci</w:t>
      </w:r>
      <w:r w:rsidRPr="007A39ED">
        <w:rPr>
          <w:lang w:val="en-GB"/>
        </w:rPr>
        <w:t>, 2018, 96 (suppl_3): 513.</w:t>
      </w:r>
    </w:p>
    <w:p w14:paraId="5D0F06B2"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Dementeva</w:t>
      </w:r>
      <w:proofErr w:type="spellEnd"/>
      <w:r w:rsidRPr="007A39ED">
        <w:rPr>
          <w:lang w:val="en-GB"/>
        </w:rPr>
        <w:t xml:space="preserve"> N.V. et al. Efficiency of using SNP markers in the MSTN gene in the selection of the Pushkin breed chickens. </w:t>
      </w:r>
      <w:proofErr w:type="spellStart"/>
      <w:r w:rsidRPr="007A39ED">
        <w:rPr>
          <w:i/>
          <w:iCs/>
          <w:lang w:val="en-GB"/>
        </w:rPr>
        <w:t>Vavilovskii</w:t>
      </w:r>
      <w:proofErr w:type="spellEnd"/>
      <w:r w:rsidRPr="007A39ED">
        <w:rPr>
          <w:i/>
          <w:iCs/>
          <w:lang w:val="en-GB"/>
        </w:rPr>
        <w:t xml:space="preserve"> </w:t>
      </w:r>
      <w:proofErr w:type="spellStart"/>
      <w:r w:rsidRPr="007A39ED">
        <w:rPr>
          <w:i/>
          <w:iCs/>
          <w:lang w:val="en-GB"/>
        </w:rPr>
        <w:t>Zhurnal</w:t>
      </w:r>
      <w:proofErr w:type="spellEnd"/>
      <w:r w:rsidRPr="007A39ED">
        <w:rPr>
          <w:i/>
          <w:iCs/>
          <w:lang w:val="en-GB"/>
        </w:rPr>
        <w:t xml:space="preserve"> Genet </w:t>
      </w:r>
      <w:proofErr w:type="spellStart"/>
      <w:r w:rsidRPr="007A39ED">
        <w:rPr>
          <w:i/>
          <w:iCs/>
          <w:lang w:val="en-GB"/>
        </w:rPr>
        <w:t>Selektsii</w:t>
      </w:r>
      <w:proofErr w:type="spellEnd"/>
      <w:r w:rsidRPr="007A39ED">
        <w:rPr>
          <w:lang w:val="en-GB"/>
        </w:rPr>
        <w:t>, 2019, 23: 993–998.</w:t>
      </w:r>
    </w:p>
    <w:p w14:paraId="2480BDB9" w14:textId="77777777" w:rsidR="0036070D" w:rsidRPr="007A39ED" w:rsidRDefault="0036070D" w:rsidP="0036070D">
      <w:pPr>
        <w:pStyle w:val="ListParagraph"/>
        <w:numPr>
          <w:ilvl w:val="0"/>
          <w:numId w:val="11"/>
        </w:numPr>
        <w:ind w:left="357" w:hanging="357"/>
        <w:jc w:val="both"/>
      </w:pPr>
      <w:proofErr w:type="spellStart"/>
      <w:r w:rsidRPr="007A39ED">
        <w:rPr>
          <w:lang w:val="en-GB"/>
        </w:rPr>
        <w:t>Dementieva</w:t>
      </w:r>
      <w:proofErr w:type="spellEnd"/>
      <w:r w:rsidRPr="007A39ED">
        <w:rPr>
          <w:lang w:val="en-GB"/>
        </w:rPr>
        <w:t xml:space="preserve"> N.V., </w:t>
      </w:r>
      <w:proofErr w:type="spellStart"/>
      <w:r w:rsidRPr="007A39ED">
        <w:rPr>
          <w:lang w:val="en-GB"/>
        </w:rPr>
        <w:t>Kudinov</w:t>
      </w:r>
      <w:proofErr w:type="spellEnd"/>
      <w:r w:rsidRPr="007A39ED">
        <w:rPr>
          <w:lang w:val="en-GB"/>
        </w:rPr>
        <w:t xml:space="preserve"> A.A., </w:t>
      </w:r>
      <w:proofErr w:type="spellStart"/>
      <w:r w:rsidRPr="007A39ED">
        <w:rPr>
          <w:lang w:val="en-GB"/>
        </w:rPr>
        <w:t>Larkina</w:t>
      </w:r>
      <w:proofErr w:type="spellEnd"/>
      <w:r w:rsidRPr="007A39ED">
        <w:rPr>
          <w:lang w:val="en-GB"/>
        </w:rPr>
        <w:t xml:space="preserve"> T.A., </w:t>
      </w:r>
      <w:proofErr w:type="spellStart"/>
      <w:r w:rsidRPr="007A39ED">
        <w:rPr>
          <w:lang w:val="en-GB"/>
        </w:rPr>
        <w:t>Mitrofanova</w:t>
      </w:r>
      <w:proofErr w:type="spellEnd"/>
      <w:r w:rsidRPr="007A39ED">
        <w:rPr>
          <w:lang w:val="en-GB"/>
        </w:rPr>
        <w:t xml:space="preserve"> O.V., </w:t>
      </w:r>
      <w:proofErr w:type="spellStart"/>
      <w:r w:rsidRPr="007A39ED">
        <w:rPr>
          <w:lang w:val="en-GB"/>
        </w:rPr>
        <w:t>Dysin</w:t>
      </w:r>
      <w:proofErr w:type="spellEnd"/>
      <w:r w:rsidRPr="007A39ED">
        <w:rPr>
          <w:lang w:val="en-GB"/>
        </w:rPr>
        <w:t xml:space="preserve"> A.P., </w:t>
      </w:r>
      <w:proofErr w:type="spellStart"/>
      <w:r w:rsidRPr="007A39ED">
        <w:rPr>
          <w:lang w:val="en-GB"/>
        </w:rPr>
        <w:t>Terletsky</w:t>
      </w:r>
      <w:proofErr w:type="spellEnd"/>
      <w:r w:rsidRPr="007A39ED">
        <w:rPr>
          <w:lang w:val="en-GB"/>
        </w:rPr>
        <w:t xml:space="preserve"> V.P., </w:t>
      </w:r>
      <w:proofErr w:type="spellStart"/>
      <w:r w:rsidRPr="007A39ED">
        <w:rPr>
          <w:lang w:val="en-GB"/>
        </w:rPr>
        <w:t>Tyshchenko</w:t>
      </w:r>
      <w:proofErr w:type="spellEnd"/>
      <w:r w:rsidRPr="007A39ED">
        <w:rPr>
          <w:lang w:val="en-GB"/>
        </w:rPr>
        <w:t xml:space="preserve"> V.I., Griffin D.K., Romanov M.N. Genetic variability in local and imported germplasm chicken populations as revealed by </w:t>
      </w:r>
      <w:proofErr w:type="spellStart"/>
      <w:r w:rsidRPr="007A39ED">
        <w:rPr>
          <w:lang w:val="en-GB"/>
        </w:rPr>
        <w:t>analyzing</w:t>
      </w:r>
      <w:proofErr w:type="spellEnd"/>
      <w:r w:rsidRPr="007A39ED">
        <w:rPr>
          <w:lang w:val="en-GB"/>
        </w:rPr>
        <w:t xml:space="preserve"> runs of homozygosity. </w:t>
      </w:r>
      <w:proofErr w:type="spellStart"/>
      <w:r w:rsidRPr="007A39ED">
        <w:rPr>
          <w:i/>
          <w:iCs/>
        </w:rPr>
        <w:t>Animals</w:t>
      </w:r>
      <w:proofErr w:type="spellEnd"/>
      <w:r w:rsidRPr="007A39ED">
        <w:t>, 2020, 10: 1887.</w:t>
      </w:r>
    </w:p>
    <w:p w14:paraId="79FB1AA0" w14:textId="77777777" w:rsidR="0036070D" w:rsidRPr="007A39ED" w:rsidRDefault="0036070D" w:rsidP="0036070D">
      <w:pPr>
        <w:pStyle w:val="ListParagraph"/>
        <w:numPr>
          <w:ilvl w:val="0"/>
          <w:numId w:val="11"/>
        </w:numPr>
        <w:ind w:left="357" w:hanging="357"/>
        <w:jc w:val="both"/>
      </w:pPr>
      <w:r w:rsidRPr="007A39ED">
        <w:rPr>
          <w:lang w:val="en-GB"/>
        </w:rPr>
        <w:t xml:space="preserve">Dou T. et al. Genetic architecture and candidate genes detected for chicken internal organ weight with a 600 K single nucleotide polymorphism array. </w:t>
      </w:r>
      <w:proofErr w:type="spellStart"/>
      <w:r w:rsidRPr="007A39ED">
        <w:rPr>
          <w:i/>
          <w:iCs/>
        </w:rPr>
        <w:t>Asian</w:t>
      </w:r>
      <w:proofErr w:type="spellEnd"/>
      <w:r w:rsidRPr="007A39ED">
        <w:rPr>
          <w:i/>
          <w:iCs/>
        </w:rPr>
        <w:t>-</w:t>
      </w:r>
      <w:r w:rsidRPr="007A39ED">
        <w:rPr>
          <w:i/>
          <w:iCs/>
          <w:lang w:val="en-GB"/>
        </w:rPr>
        <w:t>A</w:t>
      </w:r>
      <w:proofErr w:type="spellStart"/>
      <w:r w:rsidRPr="007A39ED">
        <w:rPr>
          <w:i/>
          <w:iCs/>
        </w:rPr>
        <w:t>ustralas</w:t>
      </w:r>
      <w:proofErr w:type="spellEnd"/>
      <w:r w:rsidRPr="007A39ED">
        <w:rPr>
          <w:i/>
          <w:iCs/>
        </w:rPr>
        <w:t xml:space="preserve"> J </w:t>
      </w:r>
      <w:proofErr w:type="spellStart"/>
      <w:r w:rsidRPr="007A39ED">
        <w:rPr>
          <w:i/>
          <w:iCs/>
        </w:rPr>
        <w:t>Anim</w:t>
      </w:r>
      <w:proofErr w:type="spellEnd"/>
      <w:r w:rsidRPr="007A39ED">
        <w:rPr>
          <w:i/>
          <w:iCs/>
        </w:rPr>
        <w:t xml:space="preserve"> </w:t>
      </w:r>
      <w:proofErr w:type="spellStart"/>
      <w:r w:rsidRPr="007A39ED">
        <w:rPr>
          <w:i/>
          <w:iCs/>
        </w:rPr>
        <w:t>Sci</w:t>
      </w:r>
      <w:proofErr w:type="spellEnd"/>
      <w:r w:rsidRPr="007A39ED">
        <w:t xml:space="preserve">, </w:t>
      </w:r>
      <w:r w:rsidRPr="007A39ED">
        <w:rPr>
          <w:lang w:val="en-GB"/>
        </w:rPr>
        <w:t xml:space="preserve">2019, </w:t>
      </w:r>
      <w:r w:rsidRPr="007A39ED">
        <w:t>32</w:t>
      </w:r>
      <w:r w:rsidRPr="007A39ED">
        <w:rPr>
          <w:lang w:val="en-GB"/>
        </w:rPr>
        <w:t>:</w:t>
      </w:r>
      <w:r w:rsidRPr="007A39ED">
        <w:t xml:space="preserve"> 341.</w:t>
      </w:r>
    </w:p>
    <w:p w14:paraId="313963B6" w14:textId="77777777" w:rsidR="0036070D" w:rsidRPr="007A39ED" w:rsidRDefault="0036070D" w:rsidP="0036070D">
      <w:pPr>
        <w:pStyle w:val="ListParagraph"/>
        <w:numPr>
          <w:ilvl w:val="0"/>
          <w:numId w:val="11"/>
        </w:numPr>
        <w:ind w:left="357" w:hanging="357"/>
        <w:jc w:val="both"/>
      </w:pPr>
      <w:r w:rsidRPr="007A39ED">
        <w:rPr>
          <w:lang w:val="en-GB"/>
        </w:rPr>
        <w:t xml:space="preserve">Gu X. et al. Genome-wide association study of body weight in chicken F2 resource population. </w:t>
      </w:r>
      <w:proofErr w:type="spellStart"/>
      <w:r w:rsidRPr="007A39ED">
        <w:rPr>
          <w:i/>
          <w:iCs/>
        </w:rPr>
        <w:t>PLoS</w:t>
      </w:r>
      <w:proofErr w:type="spellEnd"/>
      <w:r w:rsidRPr="007A39ED">
        <w:rPr>
          <w:i/>
          <w:iCs/>
        </w:rPr>
        <w:t xml:space="preserve"> </w:t>
      </w:r>
      <w:proofErr w:type="spellStart"/>
      <w:r w:rsidRPr="007A39ED">
        <w:rPr>
          <w:i/>
          <w:iCs/>
        </w:rPr>
        <w:t>One</w:t>
      </w:r>
      <w:proofErr w:type="spellEnd"/>
      <w:r w:rsidRPr="007A39ED">
        <w:t xml:space="preserve">, </w:t>
      </w:r>
      <w:r w:rsidRPr="007A39ED">
        <w:rPr>
          <w:lang w:val="en-GB"/>
        </w:rPr>
        <w:t xml:space="preserve">2011, </w:t>
      </w:r>
      <w:r w:rsidRPr="007A39ED">
        <w:t>6</w:t>
      </w:r>
      <w:r w:rsidRPr="007A39ED">
        <w:rPr>
          <w:lang w:val="en-GB"/>
        </w:rPr>
        <w:t>:</w:t>
      </w:r>
      <w:r w:rsidRPr="007A39ED">
        <w:t xml:space="preserve"> e21872.</w:t>
      </w:r>
    </w:p>
    <w:p w14:paraId="01B31310"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Guo J. et al. Genome-wide association study provides insights into the genetic architecture of bone size and mass in chickens. </w:t>
      </w:r>
      <w:r w:rsidRPr="007A39ED">
        <w:rPr>
          <w:i/>
          <w:iCs/>
          <w:lang w:val="en-GB"/>
        </w:rPr>
        <w:t>Genome</w:t>
      </w:r>
      <w:r w:rsidRPr="007A39ED">
        <w:rPr>
          <w:lang w:val="en-GB"/>
        </w:rPr>
        <w:t>, 2020, 63: 133–143.</w:t>
      </w:r>
    </w:p>
    <w:p w14:paraId="4DEF0D66" w14:textId="77777777" w:rsidR="0036070D" w:rsidRPr="007A39ED" w:rsidRDefault="0036070D" w:rsidP="0036070D">
      <w:pPr>
        <w:pStyle w:val="ListParagraph"/>
        <w:numPr>
          <w:ilvl w:val="0"/>
          <w:numId w:val="11"/>
        </w:numPr>
        <w:ind w:left="357" w:hanging="357"/>
        <w:jc w:val="both"/>
      </w:pPr>
      <w:r w:rsidRPr="007A39ED">
        <w:rPr>
          <w:lang w:val="en-GB"/>
        </w:rPr>
        <w:t xml:space="preserve">Han, Y.J.; Chen, Y.; Liu, Y.; Liu, X.L. Sequence variants of the LCORL gene and its association with growth and carcass traits in </w:t>
      </w:r>
      <w:proofErr w:type="spellStart"/>
      <w:r w:rsidRPr="007A39ED">
        <w:rPr>
          <w:lang w:val="en-GB"/>
        </w:rPr>
        <w:t>Qinchuan</w:t>
      </w:r>
      <w:proofErr w:type="spellEnd"/>
      <w:r w:rsidRPr="007A39ED">
        <w:rPr>
          <w:lang w:val="en-GB"/>
        </w:rPr>
        <w:t xml:space="preserve"> cattle in China. </w:t>
      </w:r>
      <w:r w:rsidRPr="007A39ED">
        <w:t xml:space="preserve">J. </w:t>
      </w:r>
      <w:proofErr w:type="spellStart"/>
      <w:r w:rsidRPr="007A39ED">
        <w:t>Genet</w:t>
      </w:r>
      <w:proofErr w:type="spellEnd"/>
      <w:r w:rsidRPr="007A39ED">
        <w:t>. 2017, 96, 9–17.</w:t>
      </w:r>
    </w:p>
    <w:p w14:paraId="66E1F1EC"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Kholofelo</w:t>
      </w:r>
      <w:proofErr w:type="spellEnd"/>
      <w:r w:rsidRPr="007A39ED">
        <w:rPr>
          <w:lang w:val="en-GB"/>
        </w:rPr>
        <w:t xml:space="preserve"> </w:t>
      </w:r>
      <w:proofErr w:type="spellStart"/>
      <w:r w:rsidRPr="007A39ED">
        <w:rPr>
          <w:lang w:val="en-GB"/>
        </w:rPr>
        <w:t>Malomane</w:t>
      </w:r>
      <w:proofErr w:type="spellEnd"/>
      <w:r w:rsidRPr="007A39ED">
        <w:rPr>
          <w:lang w:val="en-GB"/>
        </w:rPr>
        <w:t xml:space="preserve"> D. et al. Different evolutionary dynamics revealed by functional SNP classes in global chicken groups. </w:t>
      </w:r>
      <w:r w:rsidRPr="007A39ED">
        <w:rPr>
          <w:i/>
          <w:iCs/>
          <w:lang w:val="en-GB"/>
        </w:rPr>
        <w:t>Worlds Poult Sci J</w:t>
      </w:r>
      <w:r w:rsidRPr="007A39ED">
        <w:rPr>
          <w:lang w:val="en-GB"/>
        </w:rPr>
        <w:t xml:space="preserve">, 2018, </w:t>
      </w:r>
      <w:proofErr w:type="spellStart"/>
      <w:r w:rsidRPr="007A39ED">
        <w:rPr>
          <w:lang w:val="en-GB"/>
        </w:rPr>
        <w:t>Suppl</w:t>
      </w:r>
      <w:proofErr w:type="spellEnd"/>
      <w:r w:rsidRPr="007A39ED">
        <w:rPr>
          <w:lang w:val="en-GB"/>
        </w:rPr>
        <w:t>: 87.</w:t>
      </w:r>
    </w:p>
    <w:p w14:paraId="050AE2D9"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Kudinov</w:t>
      </w:r>
      <w:proofErr w:type="spellEnd"/>
      <w:r w:rsidRPr="007A39ED">
        <w:rPr>
          <w:lang w:val="en-GB"/>
        </w:rPr>
        <w:t xml:space="preserve"> A.A., </w:t>
      </w:r>
      <w:proofErr w:type="spellStart"/>
      <w:r w:rsidRPr="007A39ED">
        <w:rPr>
          <w:lang w:val="en-GB"/>
        </w:rPr>
        <w:t>Dementieva</w:t>
      </w:r>
      <w:proofErr w:type="spellEnd"/>
      <w:r w:rsidRPr="007A39ED">
        <w:rPr>
          <w:lang w:val="en-GB"/>
        </w:rPr>
        <w:t xml:space="preserve"> N.V., </w:t>
      </w:r>
      <w:proofErr w:type="spellStart"/>
      <w:r w:rsidRPr="007A39ED">
        <w:rPr>
          <w:lang w:val="en-GB"/>
        </w:rPr>
        <w:t>Mitrofanova</w:t>
      </w:r>
      <w:proofErr w:type="spellEnd"/>
      <w:r w:rsidRPr="007A39ED">
        <w:rPr>
          <w:lang w:val="en-GB"/>
        </w:rPr>
        <w:t xml:space="preserve"> O.V., </w:t>
      </w:r>
      <w:proofErr w:type="spellStart"/>
      <w:r w:rsidRPr="007A39ED">
        <w:rPr>
          <w:lang w:val="en-GB"/>
        </w:rPr>
        <w:t>Stanishevskaya</w:t>
      </w:r>
      <w:proofErr w:type="spellEnd"/>
      <w:r w:rsidRPr="007A39ED">
        <w:rPr>
          <w:lang w:val="en-GB"/>
        </w:rPr>
        <w:t xml:space="preserve"> O.I., </w:t>
      </w:r>
      <w:proofErr w:type="spellStart"/>
      <w:r w:rsidRPr="007A39ED">
        <w:rPr>
          <w:lang w:val="en-GB"/>
        </w:rPr>
        <w:t>Fedorova</w:t>
      </w:r>
      <w:proofErr w:type="spellEnd"/>
      <w:r w:rsidRPr="007A39ED">
        <w:rPr>
          <w:lang w:val="en-GB"/>
        </w:rPr>
        <w:t xml:space="preserve"> E.S., </w:t>
      </w:r>
      <w:proofErr w:type="spellStart"/>
      <w:r w:rsidRPr="007A39ED">
        <w:rPr>
          <w:lang w:val="en-GB"/>
        </w:rPr>
        <w:t>Larkina</w:t>
      </w:r>
      <w:proofErr w:type="spellEnd"/>
      <w:r w:rsidRPr="007A39ED">
        <w:rPr>
          <w:lang w:val="en-GB"/>
        </w:rPr>
        <w:t xml:space="preserve"> T.A., </w:t>
      </w:r>
      <w:proofErr w:type="spellStart"/>
      <w:r w:rsidRPr="007A39ED">
        <w:rPr>
          <w:lang w:val="en-GB"/>
        </w:rPr>
        <w:t>Mishina</w:t>
      </w:r>
      <w:proofErr w:type="spellEnd"/>
      <w:r w:rsidRPr="007A39ED">
        <w:rPr>
          <w:lang w:val="en-GB"/>
        </w:rPr>
        <w:t xml:space="preserve"> A.I., </w:t>
      </w:r>
      <w:proofErr w:type="spellStart"/>
      <w:r w:rsidRPr="007A39ED">
        <w:rPr>
          <w:lang w:val="en-GB"/>
        </w:rPr>
        <w:t>Plemyashov</w:t>
      </w:r>
      <w:proofErr w:type="spellEnd"/>
      <w:r w:rsidRPr="007A39ED">
        <w:rPr>
          <w:lang w:val="en-GB"/>
        </w:rPr>
        <w:t xml:space="preserve"> K.V., Griffin D.K., Romanov M.N. Genome-wide association studies targeting the yield of extraembryonic fluid and production traits in Russian White chickens. </w:t>
      </w:r>
      <w:r w:rsidRPr="007A39ED">
        <w:rPr>
          <w:i/>
          <w:iCs/>
          <w:lang w:val="en-GB"/>
        </w:rPr>
        <w:t>BMC Genomics</w:t>
      </w:r>
      <w:r w:rsidRPr="007A39ED">
        <w:rPr>
          <w:lang w:val="en-GB"/>
        </w:rPr>
        <w:t>, 2019, 20: 270.</w:t>
      </w:r>
    </w:p>
    <w:p w14:paraId="0DAD58D4"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Lindholm-Perry A.K. et al. Association, effects and validation of polymorphisms within the </w:t>
      </w:r>
      <w:r w:rsidRPr="007A39ED">
        <w:rPr>
          <w:i/>
          <w:iCs/>
          <w:lang w:val="en-GB"/>
        </w:rPr>
        <w:t>NCAPG-LCORL</w:t>
      </w:r>
      <w:r w:rsidRPr="007A39ED">
        <w:rPr>
          <w:lang w:val="en-GB"/>
        </w:rPr>
        <w:t xml:space="preserve"> locus located on BTA6 with feed intake, gain, meat and carcass traits in beef cattle. </w:t>
      </w:r>
      <w:r w:rsidRPr="007A39ED">
        <w:rPr>
          <w:i/>
          <w:iCs/>
          <w:lang w:val="en-GB"/>
        </w:rPr>
        <w:t>BMC Genet</w:t>
      </w:r>
      <w:r w:rsidRPr="007A39ED">
        <w:rPr>
          <w:lang w:val="en-GB"/>
        </w:rPr>
        <w:t>, 2011, 12: 103.</w:t>
      </w:r>
    </w:p>
    <w:p w14:paraId="4E35871F"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Liu R. et al. Identification of loci and genes for growth related traits from a genome-wide association study in a slow- × fast-growing broiler chicken cross. </w:t>
      </w:r>
      <w:r w:rsidRPr="007A39ED">
        <w:rPr>
          <w:i/>
          <w:iCs/>
          <w:lang w:val="en-GB"/>
        </w:rPr>
        <w:t>Genes Genomics</w:t>
      </w:r>
      <w:r w:rsidRPr="007A39ED">
        <w:rPr>
          <w:lang w:val="en-GB"/>
        </w:rPr>
        <w:t>, 2015, 37: 829–836.</w:t>
      </w:r>
    </w:p>
    <w:p w14:paraId="768D7C63"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Lourens A. et al. Effect of eggshell temperature during incubation on embryo development, hatchability, and </w:t>
      </w:r>
      <w:proofErr w:type="spellStart"/>
      <w:r w:rsidRPr="007A39ED">
        <w:rPr>
          <w:lang w:val="en-GB"/>
        </w:rPr>
        <w:t>posthatch</w:t>
      </w:r>
      <w:proofErr w:type="spellEnd"/>
      <w:r w:rsidRPr="007A39ED">
        <w:rPr>
          <w:lang w:val="en-GB"/>
        </w:rPr>
        <w:t xml:space="preserve"> development. </w:t>
      </w:r>
      <w:r w:rsidRPr="007A39ED">
        <w:rPr>
          <w:i/>
          <w:iCs/>
          <w:lang w:val="en-GB"/>
        </w:rPr>
        <w:t>Poultry Sci</w:t>
      </w:r>
      <w:r w:rsidRPr="007A39ED">
        <w:rPr>
          <w:lang w:val="en-GB"/>
        </w:rPr>
        <w:t>, 2005, 84: 914–920.</w:t>
      </w:r>
    </w:p>
    <w:p w14:paraId="2CE9D0C9" w14:textId="77777777" w:rsidR="0036070D" w:rsidRPr="007A39ED" w:rsidRDefault="0036070D" w:rsidP="0036070D">
      <w:pPr>
        <w:pStyle w:val="ListParagraph"/>
        <w:numPr>
          <w:ilvl w:val="0"/>
          <w:numId w:val="11"/>
        </w:numPr>
        <w:ind w:left="357" w:hanging="357"/>
        <w:jc w:val="both"/>
      </w:pPr>
      <w:proofErr w:type="spellStart"/>
      <w:r w:rsidRPr="007A39ED">
        <w:rPr>
          <w:lang w:val="en-GB"/>
        </w:rPr>
        <w:t>Lyu</w:t>
      </w:r>
      <w:proofErr w:type="spellEnd"/>
      <w:r w:rsidRPr="007A39ED">
        <w:rPr>
          <w:lang w:val="en-GB"/>
        </w:rPr>
        <w:t xml:space="preserve"> S. et al. Fine mapping of a distal chromosome 4 QTL affecting growth and muscle mass in a chicken advanced </w:t>
      </w:r>
      <w:proofErr w:type="spellStart"/>
      <w:r w:rsidRPr="007A39ED">
        <w:rPr>
          <w:lang w:val="en-GB"/>
        </w:rPr>
        <w:t>intercross</w:t>
      </w:r>
      <w:proofErr w:type="spellEnd"/>
      <w:r w:rsidRPr="007A39ED">
        <w:rPr>
          <w:lang w:val="en-GB"/>
        </w:rPr>
        <w:t xml:space="preserve"> line. </w:t>
      </w:r>
      <w:proofErr w:type="spellStart"/>
      <w:r w:rsidRPr="007A39ED">
        <w:rPr>
          <w:i/>
          <w:iCs/>
        </w:rPr>
        <w:t>Anim</w:t>
      </w:r>
      <w:proofErr w:type="spellEnd"/>
      <w:r w:rsidRPr="007A39ED">
        <w:rPr>
          <w:i/>
          <w:iCs/>
        </w:rPr>
        <w:t xml:space="preserve"> </w:t>
      </w:r>
      <w:r w:rsidRPr="007A39ED">
        <w:rPr>
          <w:i/>
          <w:iCs/>
          <w:lang w:val="en-GB"/>
        </w:rPr>
        <w:t>G</w:t>
      </w:r>
      <w:proofErr w:type="spellStart"/>
      <w:r w:rsidRPr="007A39ED">
        <w:rPr>
          <w:i/>
          <w:iCs/>
        </w:rPr>
        <w:t>enet</w:t>
      </w:r>
      <w:proofErr w:type="spellEnd"/>
      <w:r w:rsidRPr="007A39ED">
        <w:t xml:space="preserve">, </w:t>
      </w:r>
      <w:r w:rsidRPr="007A39ED">
        <w:rPr>
          <w:lang w:val="en-GB"/>
        </w:rPr>
        <w:t xml:space="preserve">2017, </w:t>
      </w:r>
      <w:r w:rsidRPr="007A39ED">
        <w:t>48</w:t>
      </w:r>
      <w:r w:rsidRPr="007A39ED">
        <w:rPr>
          <w:lang w:val="en-GB"/>
        </w:rPr>
        <w:t>:</w:t>
      </w:r>
      <w:r w:rsidRPr="007A39ED">
        <w:t xml:space="preserve"> 295</w:t>
      </w:r>
      <w:r w:rsidRPr="007A39ED">
        <w:rPr>
          <w:lang w:val="en-GB"/>
        </w:rPr>
        <w:t>–</w:t>
      </w:r>
      <w:r w:rsidRPr="007A39ED">
        <w:t>302.</w:t>
      </w:r>
    </w:p>
    <w:p w14:paraId="20FB7B60"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Makarova A.V. et al. Molecular-genetic bases of plumage </w:t>
      </w:r>
      <w:proofErr w:type="spellStart"/>
      <w:r w:rsidRPr="007A39ED">
        <w:rPr>
          <w:lang w:val="en-GB"/>
        </w:rPr>
        <w:t>coloring</w:t>
      </w:r>
      <w:proofErr w:type="spellEnd"/>
      <w:r w:rsidRPr="007A39ED">
        <w:rPr>
          <w:lang w:val="en-GB"/>
        </w:rPr>
        <w:t xml:space="preserve"> in chicken. </w:t>
      </w:r>
      <w:proofErr w:type="spellStart"/>
      <w:r w:rsidRPr="007A39ED">
        <w:rPr>
          <w:i/>
          <w:iCs/>
          <w:lang w:val="en-GB"/>
        </w:rPr>
        <w:t>Vavilovskii</w:t>
      </w:r>
      <w:proofErr w:type="spellEnd"/>
      <w:r w:rsidRPr="007A39ED">
        <w:rPr>
          <w:i/>
          <w:iCs/>
          <w:lang w:val="en-GB"/>
        </w:rPr>
        <w:t xml:space="preserve"> </w:t>
      </w:r>
      <w:proofErr w:type="spellStart"/>
      <w:r w:rsidRPr="007A39ED">
        <w:rPr>
          <w:i/>
          <w:iCs/>
          <w:lang w:val="en-GB"/>
        </w:rPr>
        <w:t>Zhurnal</w:t>
      </w:r>
      <w:proofErr w:type="spellEnd"/>
      <w:r w:rsidRPr="007A39ED">
        <w:rPr>
          <w:i/>
          <w:iCs/>
          <w:lang w:val="en-GB"/>
        </w:rPr>
        <w:t xml:space="preserve"> Genet </w:t>
      </w:r>
      <w:proofErr w:type="spellStart"/>
      <w:r w:rsidRPr="007A39ED">
        <w:rPr>
          <w:i/>
          <w:iCs/>
          <w:lang w:val="en-GB"/>
        </w:rPr>
        <w:t>Selektsii</w:t>
      </w:r>
      <w:proofErr w:type="spellEnd"/>
      <w:r w:rsidRPr="007A39ED">
        <w:rPr>
          <w:lang w:val="en-GB"/>
        </w:rPr>
        <w:t>, 2019, 23: 343–354.</w:t>
      </w:r>
    </w:p>
    <w:p w14:paraId="6AB8C8DF"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Metzger J. et al. Expression levels of </w:t>
      </w:r>
      <w:r w:rsidRPr="007A39ED">
        <w:rPr>
          <w:i/>
          <w:iCs/>
          <w:lang w:val="en-GB"/>
        </w:rPr>
        <w:t>LCORL</w:t>
      </w:r>
      <w:r w:rsidRPr="007A39ED">
        <w:rPr>
          <w:lang w:val="en-GB"/>
        </w:rPr>
        <w:t xml:space="preserve"> are associated with body size in horses. </w:t>
      </w:r>
      <w:proofErr w:type="spellStart"/>
      <w:r w:rsidRPr="007A39ED">
        <w:rPr>
          <w:i/>
          <w:iCs/>
        </w:rPr>
        <w:t>PLoS</w:t>
      </w:r>
      <w:proofErr w:type="spellEnd"/>
      <w:r w:rsidRPr="007A39ED">
        <w:rPr>
          <w:i/>
          <w:iCs/>
        </w:rPr>
        <w:t xml:space="preserve"> </w:t>
      </w:r>
      <w:proofErr w:type="spellStart"/>
      <w:r w:rsidRPr="007A39ED">
        <w:rPr>
          <w:i/>
          <w:iCs/>
        </w:rPr>
        <w:t>One</w:t>
      </w:r>
      <w:proofErr w:type="spellEnd"/>
      <w:r w:rsidRPr="007A39ED">
        <w:rPr>
          <w:lang w:val="en-GB"/>
        </w:rPr>
        <w:t>, 2013, 8: e56497.</w:t>
      </w:r>
    </w:p>
    <w:p w14:paraId="4DFEF94A"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Nangsuay</w:t>
      </w:r>
      <w:proofErr w:type="spellEnd"/>
      <w:r w:rsidRPr="007A39ED">
        <w:rPr>
          <w:lang w:val="en-GB"/>
        </w:rPr>
        <w:t xml:space="preserve"> A. et al. Yolk absorption and embryo development of small and large eggs originating from young and old breeder hens. </w:t>
      </w:r>
      <w:r w:rsidRPr="007A39ED">
        <w:rPr>
          <w:i/>
          <w:iCs/>
          <w:lang w:val="en-GB"/>
        </w:rPr>
        <w:t>Poult Sci</w:t>
      </w:r>
      <w:r w:rsidRPr="007A39ED">
        <w:rPr>
          <w:lang w:val="en-GB"/>
        </w:rPr>
        <w:t>, 2011, 90: 2648–2655.</w:t>
      </w:r>
    </w:p>
    <w:p w14:paraId="49AE6366" w14:textId="77777777" w:rsidR="0036070D" w:rsidRPr="007A39ED" w:rsidRDefault="0036070D" w:rsidP="0036070D">
      <w:pPr>
        <w:pStyle w:val="ListParagraph"/>
        <w:numPr>
          <w:ilvl w:val="0"/>
          <w:numId w:val="11"/>
        </w:numPr>
        <w:ind w:left="357" w:hanging="357"/>
        <w:jc w:val="both"/>
      </w:pPr>
      <w:r w:rsidRPr="007A39ED">
        <w:rPr>
          <w:lang w:val="en-GB"/>
        </w:rPr>
        <w:t xml:space="preserve">Okada Y. et al. A genome-wide association study in 19 633 Japanese subjects identified </w:t>
      </w:r>
      <w:r w:rsidRPr="007A39ED">
        <w:rPr>
          <w:i/>
          <w:iCs/>
          <w:lang w:val="en-GB"/>
        </w:rPr>
        <w:t>LHX3-QSOX2</w:t>
      </w:r>
      <w:r w:rsidRPr="007A39ED">
        <w:rPr>
          <w:lang w:val="en-GB"/>
        </w:rPr>
        <w:t xml:space="preserve"> and </w:t>
      </w:r>
      <w:r w:rsidRPr="007A39ED">
        <w:rPr>
          <w:i/>
          <w:iCs/>
          <w:lang w:val="en-GB"/>
        </w:rPr>
        <w:t>IGF1</w:t>
      </w:r>
      <w:r w:rsidRPr="007A39ED">
        <w:rPr>
          <w:lang w:val="en-GB"/>
        </w:rPr>
        <w:t xml:space="preserve"> as adult height loci. </w:t>
      </w:r>
      <w:proofErr w:type="spellStart"/>
      <w:r w:rsidRPr="007A39ED">
        <w:rPr>
          <w:i/>
          <w:iCs/>
        </w:rPr>
        <w:t>Hum</w:t>
      </w:r>
      <w:proofErr w:type="spellEnd"/>
      <w:r w:rsidRPr="007A39ED">
        <w:rPr>
          <w:i/>
          <w:iCs/>
        </w:rPr>
        <w:t xml:space="preserve"> </w:t>
      </w:r>
      <w:proofErr w:type="spellStart"/>
      <w:r w:rsidRPr="007A39ED">
        <w:rPr>
          <w:i/>
          <w:iCs/>
        </w:rPr>
        <w:t>Mol</w:t>
      </w:r>
      <w:proofErr w:type="spellEnd"/>
      <w:r w:rsidRPr="007A39ED">
        <w:rPr>
          <w:i/>
          <w:iCs/>
        </w:rPr>
        <w:t xml:space="preserve"> </w:t>
      </w:r>
      <w:proofErr w:type="spellStart"/>
      <w:r w:rsidRPr="007A39ED">
        <w:rPr>
          <w:i/>
          <w:iCs/>
        </w:rPr>
        <w:t>Genet</w:t>
      </w:r>
      <w:proofErr w:type="spellEnd"/>
      <w:r w:rsidRPr="007A39ED">
        <w:rPr>
          <w:lang w:val="en-GB"/>
        </w:rPr>
        <w:t>,</w:t>
      </w:r>
      <w:r w:rsidRPr="007A39ED">
        <w:t xml:space="preserve"> </w:t>
      </w:r>
      <w:r w:rsidRPr="007A39ED">
        <w:rPr>
          <w:lang w:val="en-GB"/>
        </w:rPr>
        <w:t xml:space="preserve">2010, </w:t>
      </w:r>
      <w:r w:rsidRPr="007A39ED">
        <w:t>19</w:t>
      </w:r>
      <w:r w:rsidRPr="007A39ED">
        <w:rPr>
          <w:lang w:val="en-GB"/>
        </w:rPr>
        <w:t>:</w:t>
      </w:r>
      <w:r w:rsidRPr="007A39ED">
        <w:t xml:space="preserve"> 2303–2312.</w:t>
      </w:r>
    </w:p>
    <w:p w14:paraId="42281FE3" w14:textId="77777777" w:rsidR="0036070D" w:rsidRPr="007A39ED" w:rsidRDefault="0036070D" w:rsidP="0036070D">
      <w:pPr>
        <w:pStyle w:val="ListParagraph"/>
        <w:numPr>
          <w:ilvl w:val="0"/>
          <w:numId w:val="11"/>
        </w:numPr>
        <w:ind w:left="357" w:hanging="357"/>
        <w:jc w:val="both"/>
        <w:rPr>
          <w:lang w:val="en-GB"/>
        </w:rPr>
      </w:pPr>
      <w:r w:rsidRPr="007A39ED">
        <w:rPr>
          <w:lang w:val="en-US"/>
        </w:rPr>
        <w:lastRenderedPageBreak/>
        <w:t xml:space="preserve">Price A.L. et al. Principal components analysis corrects for stratification in genome-wide association studies. </w:t>
      </w:r>
      <w:r w:rsidRPr="007A39ED">
        <w:rPr>
          <w:i/>
          <w:iCs/>
          <w:lang w:val="en-US"/>
        </w:rPr>
        <w:t>Nature Genet</w:t>
      </w:r>
      <w:r w:rsidRPr="007A39ED">
        <w:rPr>
          <w:lang w:val="en-US"/>
        </w:rPr>
        <w:t>, 2006, 38: 904–909.</w:t>
      </w:r>
    </w:p>
    <w:p w14:paraId="185C2D85" w14:textId="77777777" w:rsidR="0036070D" w:rsidRPr="007A39ED" w:rsidRDefault="0036070D" w:rsidP="0036070D">
      <w:pPr>
        <w:pStyle w:val="ListParagraph"/>
        <w:numPr>
          <w:ilvl w:val="0"/>
          <w:numId w:val="11"/>
        </w:numPr>
        <w:ind w:left="357" w:hanging="357"/>
        <w:jc w:val="both"/>
        <w:rPr>
          <w:lang w:val="en-GB"/>
        </w:rPr>
      </w:pPr>
      <w:r w:rsidRPr="007A39ED">
        <w:rPr>
          <w:lang w:val="en-US"/>
        </w:rPr>
        <w:t>Romanov M.N. Farm animal genetic resources. The global databank for farm animal genetic resources. Breeds currently in the global databank. Ukraine. Chicken. Domestic duck. Domestic goose. Turkey. World Watch List for Domestic Animal Diversity, FAO, 1995c, pp. 550–551, 602.</w:t>
      </w:r>
    </w:p>
    <w:p w14:paraId="234B09EE" w14:textId="77777777" w:rsidR="0036070D" w:rsidRPr="007A39ED" w:rsidRDefault="0036070D" w:rsidP="0036070D">
      <w:pPr>
        <w:pStyle w:val="ListParagraph"/>
        <w:numPr>
          <w:ilvl w:val="0"/>
          <w:numId w:val="11"/>
        </w:numPr>
        <w:ind w:left="357" w:hanging="357"/>
        <w:jc w:val="both"/>
        <w:rPr>
          <w:lang w:val="en-GB"/>
        </w:rPr>
      </w:pPr>
      <w:r w:rsidRPr="007A39ED">
        <w:rPr>
          <w:lang w:val="en-US"/>
        </w:rPr>
        <w:t xml:space="preserve">Romanov M.N., </w:t>
      </w:r>
      <w:proofErr w:type="spellStart"/>
      <w:r w:rsidRPr="007A39ED">
        <w:rPr>
          <w:lang w:val="en-US"/>
        </w:rPr>
        <w:t>Sakhatsky</w:t>
      </w:r>
      <w:proofErr w:type="spellEnd"/>
      <w:r w:rsidRPr="007A39ED">
        <w:rPr>
          <w:lang w:val="en-US"/>
        </w:rPr>
        <w:t xml:space="preserve"> N.I. Conservation of poultry genetic resources in Ukraine. 9th International Symposium of Young Poultry Scientists, 1995, pp. 87–88.</w:t>
      </w:r>
    </w:p>
    <w:p w14:paraId="10C8B54C" w14:textId="77777777" w:rsidR="0036070D" w:rsidRPr="007A39ED" w:rsidRDefault="0036070D" w:rsidP="0036070D">
      <w:pPr>
        <w:pStyle w:val="ListParagraph"/>
        <w:numPr>
          <w:ilvl w:val="0"/>
          <w:numId w:val="11"/>
        </w:numPr>
        <w:ind w:left="357" w:hanging="357"/>
        <w:jc w:val="both"/>
        <w:rPr>
          <w:lang w:val="en-GB"/>
        </w:rPr>
      </w:pPr>
      <w:r w:rsidRPr="007A39ED">
        <w:rPr>
          <w:lang w:val="en-US"/>
        </w:rPr>
        <w:t>Romanov M.N. et al. Applying SNP array technology to assess genetic diversity in Russian gene pool of chickens. International Plant and Animal Genome XXV Conference, 2017, P0115.</w:t>
      </w:r>
    </w:p>
    <w:p w14:paraId="7EDFE32C"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Rubin C.J. et al. Strong signatures of selection in the domestic pig genome. </w:t>
      </w:r>
      <w:r w:rsidRPr="007A39ED">
        <w:rPr>
          <w:i/>
          <w:iCs/>
          <w:lang w:val="en-GB"/>
        </w:rPr>
        <w:t xml:space="preserve">Proc Natl </w:t>
      </w:r>
      <w:proofErr w:type="spellStart"/>
      <w:r w:rsidRPr="007A39ED">
        <w:rPr>
          <w:i/>
          <w:iCs/>
          <w:lang w:val="en-GB"/>
        </w:rPr>
        <w:t>Acad</w:t>
      </w:r>
      <w:proofErr w:type="spellEnd"/>
      <w:r w:rsidRPr="007A39ED">
        <w:rPr>
          <w:i/>
          <w:iCs/>
          <w:lang w:val="en-GB"/>
        </w:rPr>
        <w:t xml:space="preserve"> Sci USA</w:t>
      </w:r>
      <w:r w:rsidRPr="007A39ED">
        <w:rPr>
          <w:lang w:val="en-GB"/>
        </w:rPr>
        <w:t>, 2012, 109: 19529–19536.</w:t>
      </w:r>
    </w:p>
    <w:p w14:paraId="6E1B0285" w14:textId="77777777" w:rsidR="0036070D" w:rsidRPr="007A39ED" w:rsidRDefault="0036070D" w:rsidP="0036070D">
      <w:pPr>
        <w:pStyle w:val="ListParagraph"/>
        <w:numPr>
          <w:ilvl w:val="0"/>
          <w:numId w:val="11"/>
        </w:numPr>
        <w:ind w:left="357" w:hanging="357"/>
        <w:jc w:val="both"/>
        <w:rPr>
          <w:lang w:val="en-GB"/>
        </w:rPr>
      </w:pPr>
      <w:r w:rsidRPr="007A39ED">
        <w:rPr>
          <w:lang w:val="en-GB"/>
        </w:rPr>
        <w:t xml:space="preserve">Sasaki O. et al. Genetic mapping of quantitative trait loci affecting body weight, egg character and egg production in F2 </w:t>
      </w:r>
      <w:proofErr w:type="spellStart"/>
      <w:r w:rsidRPr="007A39ED">
        <w:rPr>
          <w:lang w:val="en-GB"/>
        </w:rPr>
        <w:t>intercross</w:t>
      </w:r>
      <w:proofErr w:type="spellEnd"/>
      <w:r w:rsidRPr="007A39ED">
        <w:rPr>
          <w:lang w:val="en-GB"/>
        </w:rPr>
        <w:t xml:space="preserve"> chickens. </w:t>
      </w:r>
      <w:proofErr w:type="spellStart"/>
      <w:r w:rsidRPr="007A39ED">
        <w:rPr>
          <w:i/>
          <w:iCs/>
          <w:lang w:val="en-GB"/>
        </w:rPr>
        <w:t>Anim</w:t>
      </w:r>
      <w:proofErr w:type="spellEnd"/>
      <w:r w:rsidRPr="007A39ED">
        <w:rPr>
          <w:i/>
          <w:iCs/>
          <w:lang w:val="en-GB"/>
        </w:rPr>
        <w:t xml:space="preserve"> Genet</w:t>
      </w:r>
      <w:r w:rsidRPr="007A39ED">
        <w:rPr>
          <w:lang w:val="en-GB"/>
        </w:rPr>
        <w:t>, 2004, 35: 188–194.</w:t>
      </w:r>
    </w:p>
    <w:p w14:paraId="1D3CAC1E" w14:textId="77777777" w:rsidR="0036070D" w:rsidRPr="007A39ED" w:rsidRDefault="0036070D" w:rsidP="0036070D">
      <w:pPr>
        <w:pStyle w:val="ListParagraph"/>
        <w:numPr>
          <w:ilvl w:val="0"/>
          <w:numId w:val="11"/>
        </w:numPr>
        <w:ind w:left="357" w:hanging="357"/>
        <w:jc w:val="both"/>
      </w:pPr>
      <w:proofErr w:type="spellStart"/>
      <w:r w:rsidRPr="007A39ED">
        <w:rPr>
          <w:lang w:val="en-GB"/>
        </w:rPr>
        <w:t>Schreiweis</w:t>
      </w:r>
      <w:proofErr w:type="spellEnd"/>
      <w:r w:rsidRPr="007A39ED">
        <w:rPr>
          <w:lang w:val="en-GB"/>
        </w:rPr>
        <w:t xml:space="preserve"> M.A. et al. Identification of quantitative trait loci associated with egg quality, egg production, and body weight in an F2 resource population of chickens. </w:t>
      </w:r>
      <w:proofErr w:type="spellStart"/>
      <w:r w:rsidRPr="007A39ED">
        <w:rPr>
          <w:i/>
          <w:iCs/>
        </w:rPr>
        <w:t>Anim</w:t>
      </w:r>
      <w:proofErr w:type="spellEnd"/>
      <w:r w:rsidRPr="007A39ED">
        <w:rPr>
          <w:i/>
          <w:iCs/>
        </w:rPr>
        <w:t xml:space="preserve"> </w:t>
      </w:r>
      <w:proofErr w:type="spellStart"/>
      <w:r w:rsidRPr="007A39ED">
        <w:rPr>
          <w:i/>
          <w:iCs/>
        </w:rPr>
        <w:t>Genet</w:t>
      </w:r>
      <w:proofErr w:type="spellEnd"/>
      <w:r w:rsidRPr="007A39ED">
        <w:rPr>
          <w:lang w:val="en-GB"/>
        </w:rPr>
        <w:t>,</w:t>
      </w:r>
      <w:r w:rsidRPr="007A39ED">
        <w:t xml:space="preserve"> 2006</w:t>
      </w:r>
      <w:r w:rsidRPr="007A39ED">
        <w:rPr>
          <w:lang w:val="en-GB"/>
        </w:rPr>
        <w:t xml:space="preserve">, </w:t>
      </w:r>
      <w:r w:rsidRPr="007A39ED">
        <w:t>37:</w:t>
      </w:r>
      <w:r w:rsidRPr="007A39ED">
        <w:rPr>
          <w:lang w:val="en-GB"/>
        </w:rPr>
        <w:t xml:space="preserve"> </w:t>
      </w:r>
      <w:r w:rsidRPr="007A39ED">
        <w:t>106–</w:t>
      </w:r>
      <w:r w:rsidRPr="007A39ED">
        <w:rPr>
          <w:lang w:val="en-GB"/>
        </w:rPr>
        <w:t>1</w:t>
      </w:r>
      <w:r w:rsidRPr="007A39ED">
        <w:t>12.</w:t>
      </w:r>
    </w:p>
    <w:p w14:paraId="3BA3C1DB" w14:textId="77777777" w:rsidR="0036070D" w:rsidRPr="007A39ED" w:rsidRDefault="0036070D" w:rsidP="0036070D">
      <w:pPr>
        <w:pStyle w:val="ListParagraph"/>
        <w:numPr>
          <w:ilvl w:val="0"/>
          <w:numId w:val="11"/>
        </w:numPr>
        <w:ind w:left="357" w:hanging="357"/>
        <w:jc w:val="both"/>
      </w:pPr>
      <w:r w:rsidRPr="007A39ED">
        <w:rPr>
          <w:lang w:val="en-GB"/>
        </w:rPr>
        <w:t xml:space="preserve">Shen M. et al. A genome-wide study to identify genes responsible for oviduct development in chickens. </w:t>
      </w:r>
      <w:proofErr w:type="spellStart"/>
      <w:r w:rsidRPr="007A39ED">
        <w:rPr>
          <w:i/>
          <w:iCs/>
        </w:rPr>
        <w:t>PLoS</w:t>
      </w:r>
      <w:proofErr w:type="spellEnd"/>
      <w:r w:rsidRPr="007A39ED">
        <w:rPr>
          <w:i/>
          <w:iCs/>
        </w:rPr>
        <w:t xml:space="preserve"> </w:t>
      </w:r>
      <w:proofErr w:type="spellStart"/>
      <w:r w:rsidRPr="007A39ED">
        <w:rPr>
          <w:i/>
          <w:iCs/>
        </w:rPr>
        <w:t>One</w:t>
      </w:r>
      <w:proofErr w:type="spellEnd"/>
      <w:r w:rsidRPr="007A39ED">
        <w:rPr>
          <w:lang w:val="en-GB"/>
        </w:rPr>
        <w:t>,</w:t>
      </w:r>
      <w:r w:rsidRPr="007A39ED">
        <w:t xml:space="preserve"> 2017</w:t>
      </w:r>
      <w:r w:rsidRPr="007A39ED">
        <w:rPr>
          <w:lang w:val="en-GB"/>
        </w:rPr>
        <w:t xml:space="preserve">, </w:t>
      </w:r>
      <w:r w:rsidRPr="007A39ED">
        <w:t>12:</w:t>
      </w:r>
      <w:r w:rsidRPr="007A39ED">
        <w:rPr>
          <w:lang w:val="en-GB"/>
        </w:rPr>
        <w:t xml:space="preserve"> </w:t>
      </w:r>
      <w:r w:rsidRPr="007A39ED">
        <w:t>e0189955.</w:t>
      </w:r>
    </w:p>
    <w:p w14:paraId="1450C8ED"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Soranzo</w:t>
      </w:r>
      <w:proofErr w:type="spellEnd"/>
      <w:r w:rsidRPr="007A39ED">
        <w:rPr>
          <w:lang w:val="en-GB"/>
        </w:rPr>
        <w:t xml:space="preserve"> N. et al. Meta-analysis of genome-wide scans for human adult stature identifies novel Loci and associations with measures of skeletal frame size. </w:t>
      </w:r>
      <w:proofErr w:type="spellStart"/>
      <w:r w:rsidRPr="007A39ED">
        <w:rPr>
          <w:i/>
          <w:iCs/>
          <w:lang w:val="en-GB"/>
        </w:rPr>
        <w:t>PLoS</w:t>
      </w:r>
      <w:proofErr w:type="spellEnd"/>
      <w:r w:rsidRPr="007A39ED">
        <w:rPr>
          <w:i/>
          <w:iCs/>
          <w:lang w:val="en-GB"/>
        </w:rPr>
        <w:t xml:space="preserve"> Genet</w:t>
      </w:r>
      <w:r w:rsidRPr="007A39ED">
        <w:rPr>
          <w:lang w:val="en-GB"/>
        </w:rPr>
        <w:t>, 2009, 5: e1000445.</w:t>
      </w:r>
    </w:p>
    <w:p w14:paraId="7A38E1D1" w14:textId="77777777" w:rsidR="0036070D" w:rsidRPr="007A39ED" w:rsidRDefault="0036070D" w:rsidP="0036070D">
      <w:pPr>
        <w:pStyle w:val="ListParagraph"/>
        <w:numPr>
          <w:ilvl w:val="0"/>
          <w:numId w:val="11"/>
        </w:numPr>
        <w:ind w:left="357" w:hanging="357"/>
        <w:jc w:val="both"/>
      </w:pPr>
      <w:r w:rsidRPr="007A39ED">
        <w:rPr>
          <w:lang w:val="en-GB"/>
        </w:rPr>
        <w:t xml:space="preserve">Sun C. et al. Genome-wide association study revealed a promising region and candidate genes for eggshell quality in an F 2 resource population. </w:t>
      </w:r>
      <w:r w:rsidRPr="007A39ED">
        <w:rPr>
          <w:i/>
          <w:iCs/>
        </w:rPr>
        <w:t xml:space="preserve">BMC </w:t>
      </w:r>
      <w:r w:rsidRPr="007A39ED">
        <w:rPr>
          <w:i/>
          <w:iCs/>
          <w:lang w:val="en-GB"/>
        </w:rPr>
        <w:t>G</w:t>
      </w:r>
      <w:proofErr w:type="spellStart"/>
      <w:r w:rsidRPr="007A39ED">
        <w:rPr>
          <w:i/>
          <w:iCs/>
        </w:rPr>
        <w:t>enomics</w:t>
      </w:r>
      <w:proofErr w:type="spellEnd"/>
      <w:r w:rsidRPr="007A39ED">
        <w:t xml:space="preserve">, </w:t>
      </w:r>
      <w:r w:rsidRPr="007A39ED">
        <w:rPr>
          <w:lang w:val="en-GB"/>
        </w:rPr>
        <w:t xml:space="preserve">2015, </w:t>
      </w:r>
      <w:r w:rsidRPr="007A39ED">
        <w:t>16</w:t>
      </w:r>
      <w:r w:rsidRPr="007A39ED">
        <w:rPr>
          <w:lang w:val="en-GB"/>
        </w:rPr>
        <w:t>:</w:t>
      </w:r>
      <w:r w:rsidRPr="007A39ED">
        <w:t xml:space="preserve"> 565.</w:t>
      </w:r>
    </w:p>
    <w:p w14:paraId="733C1831" w14:textId="77777777" w:rsidR="0036070D" w:rsidRPr="007A39ED" w:rsidRDefault="0036070D" w:rsidP="0036070D">
      <w:pPr>
        <w:pStyle w:val="ListParagraph"/>
        <w:numPr>
          <w:ilvl w:val="0"/>
          <w:numId w:val="11"/>
        </w:numPr>
        <w:ind w:left="357" w:hanging="357"/>
        <w:jc w:val="both"/>
        <w:rPr>
          <w:lang w:val="en-GB"/>
        </w:rPr>
      </w:pPr>
      <w:proofErr w:type="spellStart"/>
      <w:r w:rsidRPr="007A39ED">
        <w:rPr>
          <w:lang w:val="en-GB"/>
        </w:rPr>
        <w:t>Takasuga</w:t>
      </w:r>
      <w:proofErr w:type="spellEnd"/>
      <w:r w:rsidRPr="007A39ED">
        <w:rPr>
          <w:lang w:val="en-GB"/>
        </w:rPr>
        <w:t xml:space="preserve"> A. PLAG1 and NCAPG‐LCORL in livestock. </w:t>
      </w:r>
      <w:proofErr w:type="spellStart"/>
      <w:r w:rsidRPr="007A39ED">
        <w:rPr>
          <w:i/>
          <w:iCs/>
          <w:lang w:val="en-GB"/>
        </w:rPr>
        <w:t>Anim</w:t>
      </w:r>
      <w:proofErr w:type="spellEnd"/>
      <w:r w:rsidRPr="007A39ED">
        <w:rPr>
          <w:i/>
          <w:iCs/>
          <w:lang w:val="en-GB"/>
        </w:rPr>
        <w:t xml:space="preserve"> Sci J</w:t>
      </w:r>
      <w:r w:rsidRPr="007A39ED">
        <w:rPr>
          <w:lang w:val="en-GB"/>
        </w:rPr>
        <w:t>, 2016, 87: 159–167.</w:t>
      </w:r>
    </w:p>
    <w:p w14:paraId="63790703" w14:textId="77777777" w:rsidR="0036070D" w:rsidRPr="007A39ED" w:rsidRDefault="0036070D" w:rsidP="0036070D">
      <w:pPr>
        <w:pStyle w:val="ListParagraph"/>
        <w:numPr>
          <w:ilvl w:val="0"/>
          <w:numId w:val="11"/>
        </w:numPr>
        <w:ind w:left="357" w:hanging="357"/>
        <w:jc w:val="both"/>
      </w:pPr>
      <w:r w:rsidRPr="007A39ED">
        <w:rPr>
          <w:lang w:val="en-GB"/>
        </w:rPr>
        <w:t xml:space="preserve">Wang M.S. et al. Comparative population genomics reveals genetic basis underlying body size of domestic chickens. </w:t>
      </w:r>
      <w:r w:rsidRPr="007A39ED">
        <w:rPr>
          <w:i/>
          <w:iCs/>
        </w:rPr>
        <w:t xml:space="preserve">J </w:t>
      </w:r>
      <w:proofErr w:type="spellStart"/>
      <w:r w:rsidRPr="007A39ED">
        <w:rPr>
          <w:i/>
          <w:iCs/>
        </w:rPr>
        <w:t>Mol</w:t>
      </w:r>
      <w:proofErr w:type="spellEnd"/>
      <w:r w:rsidRPr="007A39ED">
        <w:rPr>
          <w:i/>
          <w:iCs/>
        </w:rPr>
        <w:t xml:space="preserve"> </w:t>
      </w:r>
      <w:proofErr w:type="spellStart"/>
      <w:r w:rsidRPr="007A39ED">
        <w:rPr>
          <w:i/>
          <w:iCs/>
        </w:rPr>
        <w:t>Cell</w:t>
      </w:r>
      <w:proofErr w:type="spellEnd"/>
      <w:r w:rsidRPr="007A39ED">
        <w:rPr>
          <w:i/>
          <w:iCs/>
        </w:rPr>
        <w:t xml:space="preserve"> </w:t>
      </w:r>
      <w:proofErr w:type="spellStart"/>
      <w:r w:rsidRPr="007A39ED">
        <w:rPr>
          <w:i/>
          <w:iCs/>
        </w:rPr>
        <w:t>Biol</w:t>
      </w:r>
      <w:proofErr w:type="spellEnd"/>
      <w:r w:rsidRPr="007A39ED">
        <w:t xml:space="preserve">, </w:t>
      </w:r>
      <w:r w:rsidRPr="007A39ED">
        <w:rPr>
          <w:lang w:val="en-GB"/>
        </w:rPr>
        <w:t xml:space="preserve">2016, </w:t>
      </w:r>
      <w:r w:rsidRPr="007A39ED">
        <w:t>8</w:t>
      </w:r>
      <w:r w:rsidRPr="007A39ED">
        <w:rPr>
          <w:lang w:val="en-GB"/>
        </w:rPr>
        <w:t>:</w:t>
      </w:r>
      <w:r w:rsidRPr="007A39ED">
        <w:t xml:space="preserve"> 542</w:t>
      </w:r>
      <w:r w:rsidRPr="007A39ED">
        <w:rPr>
          <w:lang w:val="en-GB"/>
        </w:rPr>
        <w:t>–</w:t>
      </w:r>
      <w:r w:rsidRPr="007A39ED">
        <w:t>552.</w:t>
      </w:r>
    </w:p>
    <w:p w14:paraId="350ED7A1" w14:textId="0BE3A47D" w:rsidR="0036070D" w:rsidRPr="007A39ED" w:rsidRDefault="0036070D" w:rsidP="0036070D">
      <w:pPr>
        <w:pStyle w:val="ListParagraph"/>
        <w:numPr>
          <w:ilvl w:val="0"/>
          <w:numId w:val="11"/>
        </w:numPr>
        <w:ind w:left="357" w:hanging="357"/>
        <w:jc w:val="both"/>
        <w:rPr>
          <w:lang w:val="en-GB"/>
        </w:rPr>
      </w:pPr>
      <w:r w:rsidRPr="007A39ED">
        <w:rPr>
          <w:lang w:val="en-GB"/>
        </w:rPr>
        <w:t xml:space="preserve">Wang M.S. et al. 863 genomes reveal the origin and domestication of chicken. </w:t>
      </w:r>
      <w:r w:rsidRPr="007A39ED">
        <w:rPr>
          <w:i/>
          <w:iCs/>
          <w:lang w:val="en-GB"/>
        </w:rPr>
        <w:t>Cell Res</w:t>
      </w:r>
      <w:r w:rsidRPr="007A39ED">
        <w:rPr>
          <w:lang w:val="en-GB"/>
        </w:rPr>
        <w:t>, 2020,</w:t>
      </w:r>
      <w:r w:rsidR="00A15F1E" w:rsidRPr="007A39ED">
        <w:t xml:space="preserve"> </w:t>
      </w:r>
      <w:r w:rsidRPr="007A39ED">
        <w:rPr>
          <w:lang w:val="en-GB"/>
        </w:rPr>
        <w:t>30:</w:t>
      </w:r>
      <w:r w:rsidR="00A15F1E" w:rsidRPr="007A39ED">
        <w:t xml:space="preserve"> </w:t>
      </w:r>
      <w:r w:rsidRPr="007A39ED">
        <w:rPr>
          <w:lang w:val="en-GB"/>
        </w:rPr>
        <w:t>693–701.</w:t>
      </w:r>
    </w:p>
    <w:p w14:paraId="157317A7" w14:textId="77777777" w:rsidR="0036070D" w:rsidRPr="007A39ED" w:rsidRDefault="0036070D" w:rsidP="0036070D">
      <w:pPr>
        <w:pStyle w:val="ListParagraph"/>
        <w:numPr>
          <w:ilvl w:val="0"/>
          <w:numId w:val="11"/>
        </w:numPr>
        <w:ind w:left="357" w:hanging="357"/>
        <w:jc w:val="both"/>
      </w:pPr>
      <w:proofErr w:type="spellStart"/>
      <w:r w:rsidRPr="007A39ED">
        <w:rPr>
          <w:lang w:val="en-GB"/>
        </w:rPr>
        <w:t>Wolc</w:t>
      </w:r>
      <w:proofErr w:type="spellEnd"/>
      <w:r w:rsidRPr="007A39ED">
        <w:rPr>
          <w:lang w:val="en-GB"/>
        </w:rPr>
        <w:t xml:space="preserve"> A. et al. Genome-wide association analysis and genetic architecture of egg weight and egg uniformity in layer chickens. </w:t>
      </w:r>
      <w:proofErr w:type="spellStart"/>
      <w:r w:rsidRPr="007A39ED">
        <w:rPr>
          <w:i/>
          <w:iCs/>
        </w:rPr>
        <w:t>Anim</w:t>
      </w:r>
      <w:proofErr w:type="spellEnd"/>
      <w:r w:rsidRPr="007A39ED">
        <w:rPr>
          <w:i/>
          <w:iCs/>
        </w:rPr>
        <w:t xml:space="preserve"> </w:t>
      </w:r>
      <w:proofErr w:type="spellStart"/>
      <w:r w:rsidRPr="007A39ED">
        <w:rPr>
          <w:i/>
          <w:iCs/>
        </w:rPr>
        <w:t>Genet</w:t>
      </w:r>
      <w:proofErr w:type="spellEnd"/>
      <w:r w:rsidRPr="007A39ED">
        <w:rPr>
          <w:lang w:val="en-GB"/>
        </w:rPr>
        <w:t>,</w:t>
      </w:r>
      <w:r w:rsidRPr="007A39ED">
        <w:t xml:space="preserve"> 2012</w:t>
      </w:r>
      <w:r w:rsidRPr="007A39ED">
        <w:rPr>
          <w:lang w:val="en-GB"/>
        </w:rPr>
        <w:t xml:space="preserve">, </w:t>
      </w:r>
      <w:r w:rsidRPr="007A39ED">
        <w:t xml:space="preserve">43 </w:t>
      </w:r>
      <w:r w:rsidRPr="007A39ED">
        <w:rPr>
          <w:lang w:val="en-GB"/>
        </w:rPr>
        <w:t>(</w:t>
      </w:r>
      <w:proofErr w:type="spellStart"/>
      <w:r w:rsidRPr="007A39ED">
        <w:t>Suppl</w:t>
      </w:r>
      <w:proofErr w:type="spellEnd"/>
      <w:r w:rsidRPr="007A39ED">
        <w:t xml:space="preserve"> 1</w:t>
      </w:r>
      <w:r w:rsidRPr="007A39ED">
        <w:rPr>
          <w:lang w:val="en-GB"/>
        </w:rPr>
        <w:t>)</w:t>
      </w:r>
      <w:r w:rsidRPr="007A39ED">
        <w:t>:</w:t>
      </w:r>
      <w:r w:rsidRPr="007A39ED">
        <w:rPr>
          <w:lang w:val="en-GB"/>
        </w:rPr>
        <w:t xml:space="preserve"> </w:t>
      </w:r>
      <w:r w:rsidRPr="007A39ED">
        <w:t>87–96.</w:t>
      </w:r>
    </w:p>
    <w:p w14:paraId="7B5F252D" w14:textId="77777777" w:rsidR="0036070D" w:rsidRPr="007A39ED" w:rsidRDefault="0036070D" w:rsidP="0036070D">
      <w:pPr>
        <w:pStyle w:val="ListParagraph"/>
        <w:numPr>
          <w:ilvl w:val="0"/>
          <w:numId w:val="11"/>
        </w:numPr>
        <w:ind w:left="357" w:hanging="357"/>
        <w:jc w:val="both"/>
      </w:pPr>
      <w:r w:rsidRPr="007A39ED">
        <w:rPr>
          <w:lang w:val="en-GB"/>
        </w:rPr>
        <w:t xml:space="preserve">Wood A.R. et al. Defining the role of common variation in the genomic and biological architecture of adult human height. </w:t>
      </w:r>
      <w:proofErr w:type="spellStart"/>
      <w:r w:rsidRPr="007A39ED">
        <w:rPr>
          <w:i/>
          <w:iCs/>
        </w:rPr>
        <w:t>Nat</w:t>
      </w:r>
      <w:proofErr w:type="spellEnd"/>
      <w:r w:rsidRPr="007A39ED">
        <w:rPr>
          <w:i/>
          <w:iCs/>
        </w:rPr>
        <w:t xml:space="preserve"> </w:t>
      </w:r>
      <w:proofErr w:type="spellStart"/>
      <w:r w:rsidRPr="007A39ED">
        <w:rPr>
          <w:i/>
          <w:iCs/>
        </w:rPr>
        <w:t>Genet</w:t>
      </w:r>
      <w:proofErr w:type="spellEnd"/>
      <w:r w:rsidRPr="007A39ED">
        <w:rPr>
          <w:lang w:val="en-GB"/>
        </w:rPr>
        <w:t>,</w:t>
      </w:r>
      <w:r w:rsidRPr="007A39ED">
        <w:t xml:space="preserve"> </w:t>
      </w:r>
      <w:r w:rsidRPr="007A39ED">
        <w:rPr>
          <w:lang w:val="en-GB"/>
        </w:rPr>
        <w:t xml:space="preserve">2014, </w:t>
      </w:r>
      <w:r w:rsidRPr="007A39ED">
        <w:t>46</w:t>
      </w:r>
      <w:r w:rsidRPr="007A39ED">
        <w:rPr>
          <w:lang w:val="en-GB"/>
        </w:rPr>
        <w:t>:</w:t>
      </w:r>
      <w:r w:rsidRPr="007A39ED">
        <w:t xml:space="preserve"> 1173–1186.</w:t>
      </w:r>
    </w:p>
    <w:p w14:paraId="0C222271" w14:textId="77777777" w:rsidR="0036070D" w:rsidRPr="007A39ED" w:rsidRDefault="0036070D" w:rsidP="0036070D">
      <w:pPr>
        <w:pStyle w:val="ListParagraph"/>
        <w:numPr>
          <w:ilvl w:val="0"/>
          <w:numId w:val="11"/>
        </w:numPr>
        <w:ind w:left="357" w:hanging="357"/>
        <w:jc w:val="both"/>
      </w:pPr>
      <w:r w:rsidRPr="007A39ED">
        <w:rPr>
          <w:lang w:val="en-GB"/>
        </w:rPr>
        <w:t xml:space="preserve">Yi G. et al. Genome-wide association study dissects genetic architecture underlying longitudinal egg weights in chickens. </w:t>
      </w:r>
      <w:r w:rsidRPr="007A39ED">
        <w:rPr>
          <w:i/>
          <w:iCs/>
        </w:rPr>
        <w:t xml:space="preserve">BMC </w:t>
      </w:r>
      <w:proofErr w:type="spellStart"/>
      <w:r w:rsidRPr="007A39ED">
        <w:rPr>
          <w:i/>
          <w:iCs/>
        </w:rPr>
        <w:t>Genomics</w:t>
      </w:r>
      <w:proofErr w:type="spellEnd"/>
      <w:r w:rsidRPr="007A39ED">
        <w:rPr>
          <w:lang w:val="en-GB"/>
        </w:rPr>
        <w:t>,</w:t>
      </w:r>
      <w:r w:rsidRPr="007A39ED">
        <w:t xml:space="preserve"> 2015</w:t>
      </w:r>
      <w:r w:rsidRPr="007A39ED">
        <w:rPr>
          <w:lang w:val="en-GB"/>
        </w:rPr>
        <w:t>,</w:t>
      </w:r>
      <w:r w:rsidRPr="007A39ED">
        <w:t xml:space="preserve"> 16:</w:t>
      </w:r>
      <w:r w:rsidRPr="007A39ED">
        <w:rPr>
          <w:lang w:val="en-GB"/>
        </w:rPr>
        <w:t xml:space="preserve"> </w:t>
      </w:r>
      <w:r w:rsidRPr="007A39ED">
        <w:t>746.</w:t>
      </w:r>
    </w:p>
    <w:p w14:paraId="265CA7AA" w14:textId="77777777" w:rsidR="00813E3B" w:rsidRPr="007A39ED" w:rsidRDefault="00813E3B" w:rsidP="00D623B0">
      <w:pPr>
        <w:spacing w:after="0"/>
        <w:jc w:val="both"/>
        <w:rPr>
          <w:rFonts w:ascii="Times New Roman" w:hAnsi="Times New Roman" w:cs="Times New Roman"/>
          <w:sz w:val="24"/>
          <w:szCs w:val="24"/>
          <w:lang w:val="en-GB"/>
        </w:rPr>
      </w:pPr>
    </w:p>
    <w:p w14:paraId="58ABDCF5" w14:textId="0431D118" w:rsidR="00813E3B" w:rsidRPr="00D623B0" w:rsidRDefault="00364575" w:rsidP="00D623B0">
      <w:pPr>
        <w:spacing w:after="0"/>
        <w:ind w:firstLine="424"/>
        <w:jc w:val="center"/>
        <w:rPr>
          <w:rFonts w:ascii="Times New Roman" w:hAnsi="Times New Roman" w:cs="Times New Roman"/>
          <w:b/>
          <w:bCs/>
          <w:sz w:val="24"/>
          <w:szCs w:val="24"/>
          <w:lang w:val="en-GB"/>
        </w:rPr>
      </w:pPr>
      <w:r w:rsidRPr="00364575">
        <w:rPr>
          <w:rFonts w:ascii="Times New Roman" w:hAnsi="Times New Roman" w:cs="Times New Roman"/>
          <w:b/>
          <w:bCs/>
          <w:sz w:val="24"/>
          <w:szCs w:val="24"/>
          <w:lang w:val="en-GB"/>
        </w:rPr>
        <w:t>Genetic varia</w:t>
      </w:r>
      <w:r>
        <w:rPr>
          <w:rFonts w:ascii="Times New Roman" w:hAnsi="Times New Roman" w:cs="Times New Roman"/>
          <w:b/>
          <w:bCs/>
          <w:sz w:val="24"/>
          <w:szCs w:val="24"/>
          <w:lang w:val="en-GB"/>
        </w:rPr>
        <w:t>tion</w:t>
      </w:r>
      <w:r w:rsidRPr="00364575">
        <w:rPr>
          <w:rFonts w:ascii="Times New Roman" w:hAnsi="Times New Roman" w:cs="Times New Roman"/>
          <w:b/>
          <w:bCs/>
          <w:sz w:val="24"/>
          <w:szCs w:val="24"/>
          <w:lang w:val="en-GB"/>
        </w:rPr>
        <w:t xml:space="preserve"> of the </w:t>
      </w:r>
      <w:r w:rsidRPr="00364575">
        <w:rPr>
          <w:rFonts w:ascii="Times New Roman" w:hAnsi="Times New Roman" w:cs="Times New Roman"/>
          <w:b/>
          <w:bCs/>
          <w:i/>
          <w:iCs/>
          <w:sz w:val="24"/>
          <w:szCs w:val="24"/>
          <w:lang w:val="en-GB"/>
        </w:rPr>
        <w:t>NCAPG-LCORL</w:t>
      </w:r>
      <w:r w:rsidRPr="00364575">
        <w:rPr>
          <w:rFonts w:ascii="Times New Roman" w:hAnsi="Times New Roman" w:cs="Times New Roman"/>
          <w:b/>
          <w:bCs/>
          <w:sz w:val="24"/>
          <w:szCs w:val="24"/>
          <w:lang w:val="en-GB"/>
        </w:rPr>
        <w:t xml:space="preserve"> locus in chickens of local breeds based on SNP genotyping data</w:t>
      </w:r>
    </w:p>
    <w:p w14:paraId="7FEFACC4" w14:textId="115A991B" w:rsidR="006171CF" w:rsidRPr="007A39ED" w:rsidRDefault="006171CF" w:rsidP="00D623B0">
      <w:pPr>
        <w:spacing w:after="0"/>
        <w:jc w:val="center"/>
        <w:rPr>
          <w:rFonts w:ascii="Times New Roman" w:hAnsi="Times New Roman" w:cs="Times New Roman"/>
          <w:sz w:val="24"/>
          <w:szCs w:val="24"/>
          <w:lang w:val="en-GB"/>
        </w:rPr>
      </w:pPr>
      <w:proofErr w:type="spellStart"/>
      <w:r w:rsidRPr="007A39ED">
        <w:rPr>
          <w:rFonts w:ascii="Times New Roman" w:hAnsi="Times New Roman" w:cs="Times New Roman"/>
          <w:sz w:val="24"/>
          <w:szCs w:val="24"/>
          <w:lang w:val="en-GB"/>
        </w:rPr>
        <w:t>Larkina</w:t>
      </w:r>
      <w:proofErr w:type="spellEnd"/>
      <w:r w:rsidRPr="007A39ED">
        <w:rPr>
          <w:rFonts w:ascii="Times New Roman" w:hAnsi="Times New Roman" w:cs="Times New Roman"/>
          <w:sz w:val="24"/>
          <w:szCs w:val="24"/>
          <w:lang w:val="en-GB"/>
        </w:rPr>
        <w:t xml:space="preserve"> T.A.,</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r w:rsidR="00C005E6" w:rsidRPr="007A39ED">
        <w:rPr>
          <w:rFonts w:ascii="Times New Roman" w:hAnsi="Times New Roman" w:cs="Times New Roman"/>
          <w:sz w:val="24"/>
          <w:szCs w:val="24"/>
          <w:lang w:val="en-GB"/>
        </w:rPr>
        <w:t>Romanov M.N.,</w:t>
      </w:r>
      <w:r w:rsidR="00C005E6" w:rsidRPr="007A39ED">
        <w:rPr>
          <w:rFonts w:ascii="Times New Roman" w:hAnsi="Times New Roman" w:cs="Times New Roman"/>
          <w:sz w:val="24"/>
          <w:szCs w:val="24"/>
          <w:vertAlign w:val="superscript"/>
          <w:lang w:val="en-GB"/>
        </w:rPr>
        <w:t>2,3</w:t>
      </w:r>
      <w:r w:rsidR="00C005E6"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Barkova</w:t>
      </w:r>
      <w:proofErr w:type="spellEnd"/>
      <w:r w:rsidRPr="007A39ED">
        <w:rPr>
          <w:rFonts w:ascii="Times New Roman" w:hAnsi="Times New Roman" w:cs="Times New Roman"/>
          <w:sz w:val="24"/>
          <w:szCs w:val="24"/>
          <w:lang w:val="en-GB"/>
        </w:rPr>
        <w:t xml:space="preserve"> O.Yu.,</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Peglivanyan</w:t>
      </w:r>
      <w:proofErr w:type="spellEnd"/>
      <w:r w:rsidRPr="007A39ED">
        <w:rPr>
          <w:rFonts w:ascii="Times New Roman" w:hAnsi="Times New Roman" w:cs="Times New Roman"/>
          <w:sz w:val="24"/>
          <w:szCs w:val="24"/>
          <w:lang w:val="en-GB"/>
        </w:rPr>
        <w:t xml:space="preserve"> G.K.,</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Mitrofanova</w:t>
      </w:r>
      <w:proofErr w:type="spellEnd"/>
      <w:r w:rsidRPr="007A39ED">
        <w:rPr>
          <w:rFonts w:ascii="Times New Roman" w:hAnsi="Times New Roman" w:cs="Times New Roman"/>
          <w:sz w:val="24"/>
          <w:szCs w:val="24"/>
          <w:lang w:val="en-GB"/>
        </w:rPr>
        <w:t xml:space="preserve"> O.V.,</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Dementieva</w:t>
      </w:r>
      <w:proofErr w:type="spellEnd"/>
      <w:r w:rsidRPr="007A39ED">
        <w:rPr>
          <w:rFonts w:ascii="Times New Roman" w:hAnsi="Times New Roman" w:cs="Times New Roman"/>
          <w:sz w:val="24"/>
          <w:szCs w:val="24"/>
          <w:lang w:val="en-GB"/>
        </w:rPr>
        <w:t xml:space="preserve"> N.V.,</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Stanishevskaya</w:t>
      </w:r>
      <w:proofErr w:type="spellEnd"/>
      <w:r w:rsidRPr="007A39ED">
        <w:rPr>
          <w:rFonts w:ascii="Times New Roman" w:hAnsi="Times New Roman" w:cs="Times New Roman"/>
          <w:sz w:val="24"/>
          <w:szCs w:val="24"/>
          <w:lang w:val="en-GB"/>
        </w:rPr>
        <w:t xml:space="preserve"> O.I.,</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Vakhrameev</w:t>
      </w:r>
      <w:proofErr w:type="spellEnd"/>
      <w:r w:rsidRPr="007A39ED">
        <w:rPr>
          <w:rFonts w:ascii="Times New Roman" w:hAnsi="Times New Roman" w:cs="Times New Roman"/>
          <w:sz w:val="24"/>
          <w:szCs w:val="24"/>
          <w:lang w:val="en-GB"/>
        </w:rPr>
        <w:t xml:space="preserve"> A.B.,</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Makarova A.V.,</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Shcherbakov</w:t>
      </w:r>
      <w:proofErr w:type="spellEnd"/>
      <w:r w:rsidRPr="007A39ED">
        <w:rPr>
          <w:rFonts w:ascii="Times New Roman" w:hAnsi="Times New Roman" w:cs="Times New Roman"/>
          <w:sz w:val="24"/>
          <w:szCs w:val="24"/>
          <w:lang w:val="en-GB"/>
        </w:rPr>
        <w:t xml:space="preserve"> Y.S.,</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w:t>
      </w:r>
      <w:proofErr w:type="spellStart"/>
      <w:r w:rsidRPr="007A39ED">
        <w:rPr>
          <w:rFonts w:ascii="Times New Roman" w:hAnsi="Times New Roman" w:cs="Times New Roman"/>
          <w:sz w:val="24"/>
          <w:szCs w:val="24"/>
          <w:lang w:val="en-GB"/>
        </w:rPr>
        <w:t>Pozovnikova</w:t>
      </w:r>
      <w:proofErr w:type="spellEnd"/>
      <w:r w:rsidRPr="007A39ED">
        <w:rPr>
          <w:rFonts w:ascii="Times New Roman" w:hAnsi="Times New Roman" w:cs="Times New Roman"/>
          <w:sz w:val="24"/>
          <w:szCs w:val="24"/>
          <w:lang w:val="en-GB"/>
        </w:rPr>
        <w:t xml:space="preserve"> M.V.,</w:t>
      </w:r>
      <w:r w:rsidR="00C005E6" w:rsidRPr="007A39ED">
        <w:rPr>
          <w:rFonts w:ascii="Times New Roman" w:hAnsi="Times New Roman" w:cs="Times New Roman"/>
          <w:sz w:val="24"/>
          <w:szCs w:val="24"/>
          <w:vertAlign w:val="superscript"/>
          <w:lang w:val="en-GB"/>
        </w:rPr>
        <w:t>1</w:t>
      </w:r>
      <w:r w:rsidRPr="007A39ED">
        <w:rPr>
          <w:rFonts w:ascii="Times New Roman" w:hAnsi="Times New Roman" w:cs="Times New Roman"/>
          <w:sz w:val="24"/>
          <w:szCs w:val="24"/>
          <w:lang w:val="en-GB"/>
        </w:rPr>
        <w:t xml:space="preserve"> Griffin D.K.</w:t>
      </w:r>
      <w:r w:rsidR="00C005E6" w:rsidRPr="007A39ED">
        <w:rPr>
          <w:rFonts w:ascii="Times New Roman" w:hAnsi="Times New Roman" w:cs="Times New Roman"/>
          <w:sz w:val="24"/>
          <w:szCs w:val="24"/>
          <w:vertAlign w:val="superscript"/>
          <w:lang w:val="en-GB"/>
        </w:rPr>
        <w:t>3</w:t>
      </w:r>
    </w:p>
    <w:p w14:paraId="5E36138C" w14:textId="77777777" w:rsidR="008F7FF7" w:rsidRPr="00527296" w:rsidRDefault="008F7FF7" w:rsidP="00D623B0">
      <w:pPr>
        <w:spacing w:after="0"/>
        <w:jc w:val="both"/>
        <w:rPr>
          <w:rFonts w:ascii="Times New Roman" w:hAnsi="Times New Roman" w:cs="Times New Roman"/>
          <w:lang w:val="en-GB"/>
        </w:rPr>
      </w:pPr>
    </w:p>
    <w:p w14:paraId="6AAA1CE0" w14:textId="1BE11376" w:rsidR="00C005E6" w:rsidRPr="00C005E6" w:rsidRDefault="00C005E6" w:rsidP="00C005E6">
      <w:pPr>
        <w:spacing w:after="0"/>
        <w:rPr>
          <w:rFonts w:ascii="Times New Roman" w:hAnsi="Times New Roman" w:cs="Times New Roman"/>
          <w:lang w:val="en-GB"/>
        </w:rPr>
      </w:pPr>
      <w:r w:rsidRPr="00C005E6">
        <w:rPr>
          <w:rFonts w:ascii="Times New Roman" w:hAnsi="Times New Roman" w:cs="Times New Roman"/>
          <w:vertAlign w:val="superscript"/>
          <w:lang w:val="en-GB"/>
        </w:rPr>
        <w:t>1</w:t>
      </w:r>
      <w:r w:rsidRPr="00527296">
        <w:rPr>
          <w:rFonts w:ascii="Times New Roman" w:hAnsi="Times New Roman" w:cs="Times New Roman"/>
          <w:lang w:val="en-GB"/>
        </w:rPr>
        <w:t xml:space="preserve">Russian Research Institute of Farm Animal Genetics and Breeding – Branch of the L. K. Ernst Federal Science </w:t>
      </w:r>
      <w:proofErr w:type="spellStart"/>
      <w:r w:rsidRPr="00527296">
        <w:rPr>
          <w:rFonts w:ascii="Times New Roman" w:hAnsi="Times New Roman" w:cs="Times New Roman"/>
          <w:lang w:val="en-GB"/>
        </w:rPr>
        <w:t>Center</w:t>
      </w:r>
      <w:proofErr w:type="spellEnd"/>
      <w:r w:rsidRPr="00527296">
        <w:rPr>
          <w:rFonts w:ascii="Times New Roman" w:hAnsi="Times New Roman" w:cs="Times New Roman"/>
          <w:lang w:val="en-GB"/>
        </w:rPr>
        <w:t xml:space="preserve"> for Animal Husbandry, Pushkin, St. Petersburg, </w:t>
      </w:r>
      <w:proofErr w:type="gramStart"/>
      <w:r w:rsidRPr="00527296">
        <w:rPr>
          <w:rFonts w:ascii="Times New Roman" w:hAnsi="Times New Roman" w:cs="Times New Roman"/>
          <w:lang w:val="en-GB"/>
        </w:rPr>
        <w:t>Russia</w:t>
      </w:r>
      <w:r w:rsidRPr="00C005E6">
        <w:rPr>
          <w:rFonts w:ascii="Times New Roman" w:hAnsi="Times New Roman" w:cs="Times New Roman"/>
          <w:lang w:val="en-GB"/>
        </w:rPr>
        <w:t>;</w:t>
      </w:r>
      <w:proofErr w:type="gramEnd"/>
    </w:p>
    <w:p w14:paraId="5B98B973" w14:textId="5A3C8B57" w:rsidR="008F7FF7" w:rsidRPr="00527296" w:rsidRDefault="00C005E6" w:rsidP="00D623B0">
      <w:pPr>
        <w:spacing w:after="0"/>
        <w:rPr>
          <w:rFonts w:ascii="Times New Roman" w:hAnsi="Times New Roman" w:cs="Times New Roman"/>
          <w:lang w:val="en-GB"/>
        </w:rPr>
      </w:pPr>
      <w:r w:rsidRPr="00C005E6">
        <w:rPr>
          <w:rFonts w:ascii="Times New Roman" w:hAnsi="Times New Roman" w:cs="Times New Roman"/>
          <w:vertAlign w:val="superscript"/>
          <w:lang w:val="en-GB"/>
        </w:rPr>
        <w:t>2</w:t>
      </w:r>
      <w:r w:rsidR="008F7FF7" w:rsidRPr="00527296">
        <w:rPr>
          <w:rFonts w:ascii="Times New Roman" w:hAnsi="Times New Roman" w:cs="Times New Roman"/>
          <w:lang w:val="en-GB"/>
        </w:rPr>
        <w:t>K.</w:t>
      </w:r>
      <w:r w:rsidR="00D545ED" w:rsidRPr="00527296">
        <w:rPr>
          <w:rFonts w:ascii="Times New Roman" w:hAnsi="Times New Roman" w:cs="Times New Roman"/>
          <w:lang w:val="en-GB"/>
        </w:rPr>
        <w:t xml:space="preserve"> </w:t>
      </w:r>
      <w:r w:rsidR="008F7FF7" w:rsidRPr="00527296">
        <w:rPr>
          <w:rFonts w:ascii="Times New Roman" w:hAnsi="Times New Roman" w:cs="Times New Roman"/>
          <w:lang w:val="en-GB"/>
        </w:rPr>
        <w:t xml:space="preserve">I. Skryabin Moscow State Academy of Veterinary Medicine and Biotechnology, Moscow, </w:t>
      </w:r>
      <w:proofErr w:type="gramStart"/>
      <w:r w:rsidR="008F7FF7" w:rsidRPr="00527296">
        <w:rPr>
          <w:rFonts w:ascii="Times New Roman" w:hAnsi="Times New Roman" w:cs="Times New Roman"/>
          <w:lang w:val="en-GB"/>
        </w:rPr>
        <w:t>Russia;</w:t>
      </w:r>
      <w:proofErr w:type="gramEnd"/>
    </w:p>
    <w:p w14:paraId="0D0F5795" w14:textId="73804B99" w:rsidR="008F7FF7" w:rsidRPr="00527296" w:rsidRDefault="00C005E6" w:rsidP="00D623B0">
      <w:pPr>
        <w:spacing w:after="0"/>
        <w:rPr>
          <w:rFonts w:ascii="Times New Roman" w:hAnsi="Times New Roman" w:cs="Times New Roman"/>
          <w:lang w:val="en-GB"/>
        </w:rPr>
      </w:pPr>
      <w:r w:rsidRPr="00364575">
        <w:rPr>
          <w:rFonts w:ascii="Times New Roman" w:hAnsi="Times New Roman" w:cs="Times New Roman"/>
          <w:vertAlign w:val="superscript"/>
          <w:lang w:val="en-GB"/>
        </w:rPr>
        <w:t>3</w:t>
      </w:r>
      <w:r w:rsidR="008F7FF7" w:rsidRPr="00527296">
        <w:rPr>
          <w:rFonts w:ascii="Times New Roman" w:hAnsi="Times New Roman" w:cs="Times New Roman"/>
          <w:lang w:val="en-GB"/>
        </w:rPr>
        <w:t>University of Kent, Canterbury, UK</w:t>
      </w:r>
    </w:p>
    <w:p w14:paraId="71CF4817" w14:textId="77777777" w:rsidR="008F7FF7" w:rsidRPr="00527296" w:rsidRDefault="008F7FF7" w:rsidP="00D623B0">
      <w:pPr>
        <w:spacing w:after="0"/>
        <w:jc w:val="both"/>
        <w:rPr>
          <w:rFonts w:ascii="Times New Roman" w:hAnsi="Times New Roman" w:cs="Times New Roman"/>
          <w:lang w:val="en-GB"/>
        </w:rPr>
      </w:pPr>
    </w:p>
    <w:p w14:paraId="380D8C66" w14:textId="77777777" w:rsidR="008F7FF7" w:rsidRPr="00527296" w:rsidRDefault="008F7FF7" w:rsidP="00D623B0">
      <w:pPr>
        <w:spacing w:after="0"/>
        <w:jc w:val="both"/>
        <w:rPr>
          <w:rFonts w:ascii="Times New Roman" w:hAnsi="Times New Roman" w:cs="Times New Roman"/>
          <w:b/>
          <w:lang w:val="en-GB"/>
        </w:rPr>
      </w:pPr>
      <w:r w:rsidRPr="00527296">
        <w:rPr>
          <w:rFonts w:ascii="Times New Roman" w:hAnsi="Times New Roman" w:cs="Times New Roman"/>
          <w:b/>
          <w:lang w:val="en-GB"/>
        </w:rPr>
        <w:t>Abstract</w:t>
      </w:r>
    </w:p>
    <w:p w14:paraId="5EEEF80B" w14:textId="5056E9C4" w:rsidR="00813E3B" w:rsidRDefault="00754DDB" w:rsidP="0035744A">
      <w:pPr>
        <w:spacing w:after="0"/>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U</w:t>
      </w:r>
      <w:r w:rsidRPr="00754DDB">
        <w:rPr>
          <w:rFonts w:ascii="Times New Roman" w:hAnsi="Times New Roman" w:cs="Times New Roman"/>
          <w:sz w:val="24"/>
          <w:szCs w:val="24"/>
          <w:lang w:val="en-GB"/>
        </w:rPr>
        <w:t>sing SNP analysis, genomic varia</w:t>
      </w:r>
      <w:r>
        <w:rPr>
          <w:rFonts w:ascii="Times New Roman" w:hAnsi="Times New Roman" w:cs="Times New Roman"/>
          <w:sz w:val="24"/>
          <w:szCs w:val="24"/>
          <w:lang w:val="en-GB"/>
        </w:rPr>
        <w:t xml:space="preserve">tion </w:t>
      </w:r>
      <w:r w:rsidRPr="00754DDB">
        <w:rPr>
          <w:rFonts w:ascii="Times New Roman" w:hAnsi="Times New Roman" w:cs="Times New Roman"/>
          <w:sz w:val="24"/>
          <w:szCs w:val="24"/>
          <w:lang w:val="en-GB"/>
        </w:rPr>
        <w:t xml:space="preserve">of the </w:t>
      </w:r>
      <w:r w:rsidRPr="00754DDB">
        <w:rPr>
          <w:rFonts w:ascii="Times New Roman" w:hAnsi="Times New Roman" w:cs="Times New Roman"/>
          <w:i/>
          <w:iCs/>
          <w:sz w:val="24"/>
          <w:szCs w:val="24"/>
          <w:lang w:val="en-GB"/>
        </w:rPr>
        <w:t>NCAPG-LCORL</w:t>
      </w:r>
      <w:r w:rsidRPr="00754DDB">
        <w:rPr>
          <w:rFonts w:ascii="Times New Roman" w:hAnsi="Times New Roman" w:cs="Times New Roman"/>
          <w:sz w:val="24"/>
          <w:szCs w:val="24"/>
          <w:lang w:val="en-GB"/>
        </w:rPr>
        <w:t xml:space="preserve"> locus in chickens of 49 gene pool breeds and </w:t>
      </w:r>
      <w:r>
        <w:rPr>
          <w:rFonts w:ascii="Times New Roman" w:hAnsi="Times New Roman" w:cs="Times New Roman"/>
          <w:sz w:val="24"/>
          <w:szCs w:val="24"/>
          <w:lang w:val="en-GB"/>
        </w:rPr>
        <w:t>crossbred</w:t>
      </w:r>
      <w:r w:rsidRPr="00754DDB">
        <w:rPr>
          <w:rFonts w:ascii="Times New Roman" w:hAnsi="Times New Roman" w:cs="Times New Roman"/>
          <w:sz w:val="24"/>
          <w:szCs w:val="24"/>
          <w:lang w:val="en-GB"/>
        </w:rPr>
        <w:t xml:space="preserve">s from the Genetic </w:t>
      </w:r>
      <w:r>
        <w:rPr>
          <w:rFonts w:ascii="Times New Roman" w:hAnsi="Times New Roman" w:cs="Times New Roman"/>
          <w:sz w:val="24"/>
          <w:szCs w:val="24"/>
          <w:lang w:val="en-GB"/>
        </w:rPr>
        <w:t>C</w:t>
      </w:r>
      <w:r w:rsidRPr="00754DDB">
        <w:rPr>
          <w:rFonts w:ascii="Times New Roman" w:hAnsi="Times New Roman" w:cs="Times New Roman"/>
          <w:sz w:val="24"/>
          <w:szCs w:val="24"/>
          <w:lang w:val="en-GB"/>
        </w:rPr>
        <w:t xml:space="preserve">ollection of </w:t>
      </w:r>
      <w:r>
        <w:rPr>
          <w:rFonts w:ascii="Times New Roman" w:hAnsi="Times New Roman" w:cs="Times New Roman"/>
          <w:sz w:val="24"/>
          <w:szCs w:val="24"/>
          <w:lang w:val="en-GB"/>
        </w:rPr>
        <w:t>R</w:t>
      </w:r>
      <w:r w:rsidRPr="00754DDB">
        <w:rPr>
          <w:rFonts w:ascii="Times New Roman" w:hAnsi="Times New Roman" w:cs="Times New Roman"/>
          <w:sz w:val="24"/>
          <w:szCs w:val="24"/>
          <w:lang w:val="en-GB"/>
        </w:rPr>
        <w:t xml:space="preserve">are and </w:t>
      </w:r>
      <w:r>
        <w:rPr>
          <w:rFonts w:ascii="Times New Roman" w:hAnsi="Times New Roman" w:cs="Times New Roman"/>
          <w:sz w:val="24"/>
          <w:szCs w:val="24"/>
          <w:lang w:val="en-GB"/>
        </w:rPr>
        <w:t>E</w:t>
      </w:r>
      <w:r w:rsidRPr="00754DDB">
        <w:rPr>
          <w:rFonts w:ascii="Times New Roman" w:hAnsi="Times New Roman" w:cs="Times New Roman"/>
          <w:sz w:val="24"/>
          <w:szCs w:val="24"/>
          <w:lang w:val="en-GB"/>
        </w:rPr>
        <w:t xml:space="preserve">ndangered </w:t>
      </w:r>
      <w:r>
        <w:rPr>
          <w:rFonts w:ascii="Times New Roman" w:hAnsi="Times New Roman" w:cs="Times New Roman"/>
          <w:sz w:val="24"/>
          <w:szCs w:val="24"/>
          <w:lang w:val="en-GB"/>
        </w:rPr>
        <w:t>C</w:t>
      </w:r>
      <w:r w:rsidRPr="00754DDB">
        <w:rPr>
          <w:rFonts w:ascii="Times New Roman" w:hAnsi="Times New Roman" w:cs="Times New Roman"/>
          <w:sz w:val="24"/>
          <w:szCs w:val="24"/>
          <w:lang w:val="en-GB"/>
        </w:rPr>
        <w:t xml:space="preserve">hicken </w:t>
      </w:r>
      <w:r>
        <w:rPr>
          <w:rFonts w:ascii="Times New Roman" w:hAnsi="Times New Roman" w:cs="Times New Roman"/>
          <w:sz w:val="24"/>
          <w:szCs w:val="24"/>
          <w:lang w:val="en-GB"/>
        </w:rPr>
        <w:t>B</w:t>
      </w:r>
      <w:r w:rsidRPr="00754DDB">
        <w:rPr>
          <w:rFonts w:ascii="Times New Roman" w:hAnsi="Times New Roman" w:cs="Times New Roman"/>
          <w:sz w:val="24"/>
          <w:szCs w:val="24"/>
          <w:lang w:val="en-GB"/>
        </w:rPr>
        <w:t xml:space="preserve">reeds was </w:t>
      </w:r>
      <w:proofErr w:type="spellStart"/>
      <w:r w:rsidRPr="00754DDB">
        <w:rPr>
          <w:rFonts w:ascii="Times New Roman" w:hAnsi="Times New Roman" w:cs="Times New Roman"/>
          <w:sz w:val="24"/>
          <w:szCs w:val="24"/>
          <w:lang w:val="en-GB"/>
        </w:rPr>
        <w:t>analyzed</w:t>
      </w:r>
      <w:proofErr w:type="spellEnd"/>
      <w:r w:rsidRPr="00754DDB">
        <w:rPr>
          <w:rFonts w:ascii="Times New Roman" w:hAnsi="Times New Roman" w:cs="Times New Roman"/>
          <w:sz w:val="24"/>
          <w:szCs w:val="24"/>
          <w:lang w:val="en-GB"/>
        </w:rPr>
        <w:t xml:space="preserve">. Genotyping was performed using an Illumina Chicken 60K SNP iSelect </w:t>
      </w:r>
      <w:proofErr w:type="spellStart"/>
      <w:r w:rsidRPr="00754DDB">
        <w:rPr>
          <w:rFonts w:ascii="Times New Roman" w:hAnsi="Times New Roman" w:cs="Times New Roman"/>
          <w:sz w:val="24"/>
          <w:szCs w:val="24"/>
          <w:lang w:val="en-GB"/>
        </w:rPr>
        <w:t>BeadChip</w:t>
      </w:r>
      <w:proofErr w:type="spellEnd"/>
      <w:r w:rsidRPr="00754DDB">
        <w:rPr>
          <w:rFonts w:ascii="Times New Roman" w:hAnsi="Times New Roman" w:cs="Times New Roman"/>
          <w:sz w:val="24"/>
          <w:szCs w:val="24"/>
          <w:lang w:val="en-GB"/>
        </w:rPr>
        <w:t xml:space="preserve">. As a result of SNP scanning, five significant SNPs were identified in the </w:t>
      </w:r>
      <w:r w:rsidRPr="00754DDB">
        <w:rPr>
          <w:rFonts w:ascii="Times New Roman" w:hAnsi="Times New Roman" w:cs="Times New Roman"/>
          <w:i/>
          <w:iCs/>
          <w:sz w:val="24"/>
          <w:szCs w:val="24"/>
          <w:lang w:val="en-GB"/>
        </w:rPr>
        <w:t>NCAPG-LCORL</w:t>
      </w:r>
      <w:r w:rsidRPr="00754DDB">
        <w:rPr>
          <w:rFonts w:ascii="Times New Roman" w:hAnsi="Times New Roman" w:cs="Times New Roman"/>
          <w:sz w:val="24"/>
          <w:szCs w:val="24"/>
          <w:lang w:val="en-GB"/>
        </w:rPr>
        <w:t xml:space="preserve"> region in all </w:t>
      </w:r>
      <w:r w:rsidRPr="00754DDB">
        <w:rPr>
          <w:rFonts w:ascii="Times New Roman" w:hAnsi="Times New Roman" w:cs="Times New Roman"/>
          <w:sz w:val="24"/>
          <w:szCs w:val="24"/>
          <w:lang w:val="en-GB"/>
        </w:rPr>
        <w:lastRenderedPageBreak/>
        <w:t xml:space="preserve">breeds and </w:t>
      </w:r>
      <w:r>
        <w:rPr>
          <w:rFonts w:ascii="Times New Roman" w:hAnsi="Times New Roman" w:cs="Times New Roman"/>
          <w:sz w:val="24"/>
          <w:szCs w:val="24"/>
          <w:lang w:val="en-GB"/>
        </w:rPr>
        <w:t>crossbred</w:t>
      </w:r>
      <w:r w:rsidRPr="00754DDB">
        <w:rPr>
          <w:rFonts w:ascii="Times New Roman" w:hAnsi="Times New Roman" w:cs="Times New Roman"/>
          <w:sz w:val="24"/>
          <w:szCs w:val="24"/>
          <w:lang w:val="en-GB"/>
        </w:rPr>
        <w:t xml:space="preserve">s of the </w:t>
      </w:r>
      <w:proofErr w:type="spellStart"/>
      <w:r w:rsidRPr="00754DDB">
        <w:rPr>
          <w:rFonts w:ascii="Times New Roman" w:hAnsi="Times New Roman" w:cs="Times New Roman"/>
          <w:sz w:val="24"/>
          <w:szCs w:val="24"/>
          <w:lang w:val="en-GB"/>
        </w:rPr>
        <w:t>analyzed</w:t>
      </w:r>
      <w:proofErr w:type="spellEnd"/>
      <w:r w:rsidRPr="00754DDB">
        <w:rPr>
          <w:rFonts w:ascii="Times New Roman" w:hAnsi="Times New Roman" w:cs="Times New Roman"/>
          <w:sz w:val="24"/>
          <w:szCs w:val="24"/>
          <w:lang w:val="en-GB"/>
        </w:rPr>
        <w:t xml:space="preserve"> groups of chickens for GGA4. Cluster analysis of admix</w:t>
      </w:r>
      <w:r>
        <w:rPr>
          <w:rFonts w:ascii="Times New Roman" w:hAnsi="Times New Roman" w:cs="Times New Roman"/>
          <w:sz w:val="24"/>
          <w:szCs w:val="24"/>
          <w:lang w:val="en-GB"/>
        </w:rPr>
        <w:t>ture</w:t>
      </w:r>
      <w:r w:rsidRPr="00754DDB">
        <w:rPr>
          <w:rFonts w:ascii="Times New Roman" w:hAnsi="Times New Roman" w:cs="Times New Roman"/>
          <w:sz w:val="24"/>
          <w:szCs w:val="24"/>
          <w:lang w:val="en-GB"/>
        </w:rPr>
        <w:t xml:space="preserve"> models revealed a </w:t>
      </w:r>
      <w:r>
        <w:rPr>
          <w:rFonts w:ascii="Times New Roman" w:hAnsi="Times New Roman" w:cs="Times New Roman"/>
          <w:sz w:val="24"/>
          <w:szCs w:val="24"/>
          <w:lang w:val="en-GB"/>
        </w:rPr>
        <w:t>sub</w:t>
      </w:r>
      <w:r w:rsidRPr="00754DDB">
        <w:rPr>
          <w:rFonts w:ascii="Times New Roman" w:hAnsi="Times New Roman" w:cs="Times New Roman"/>
          <w:sz w:val="24"/>
          <w:szCs w:val="24"/>
          <w:lang w:val="en-GB"/>
        </w:rPr>
        <w:t xml:space="preserve">division of individuals according to their origin at K = 5. Chickens of the egg and meat </w:t>
      </w:r>
      <w:r>
        <w:rPr>
          <w:rFonts w:ascii="Times New Roman" w:hAnsi="Times New Roman" w:cs="Times New Roman"/>
          <w:sz w:val="24"/>
          <w:szCs w:val="24"/>
          <w:lang w:val="en-GB"/>
        </w:rPr>
        <w:t>types</w:t>
      </w:r>
      <w:r w:rsidRPr="00754DDB">
        <w:rPr>
          <w:rFonts w:ascii="Times New Roman" w:hAnsi="Times New Roman" w:cs="Times New Roman"/>
          <w:sz w:val="24"/>
          <w:szCs w:val="24"/>
          <w:lang w:val="en-GB"/>
        </w:rPr>
        <w:t xml:space="preserve"> formed two separate clusters, which is consistent with the results of genotype frequencies. When </w:t>
      </w:r>
      <w:proofErr w:type="spellStart"/>
      <w:r w:rsidRPr="00754DDB">
        <w:rPr>
          <w:rFonts w:ascii="Times New Roman" w:hAnsi="Times New Roman" w:cs="Times New Roman"/>
          <w:sz w:val="24"/>
          <w:szCs w:val="24"/>
          <w:lang w:val="en-GB"/>
        </w:rPr>
        <w:t>analyzing</w:t>
      </w:r>
      <w:proofErr w:type="spellEnd"/>
      <w:r w:rsidRPr="00754DDB">
        <w:rPr>
          <w:rFonts w:ascii="Times New Roman" w:hAnsi="Times New Roman" w:cs="Times New Roman"/>
          <w:sz w:val="24"/>
          <w:szCs w:val="24"/>
          <w:lang w:val="en-GB"/>
        </w:rPr>
        <w:t xml:space="preserve"> genetic differentiation between groups of chickens with different </w:t>
      </w:r>
      <w:r>
        <w:rPr>
          <w:rFonts w:ascii="Times New Roman" w:hAnsi="Times New Roman" w:cs="Times New Roman"/>
          <w:sz w:val="24"/>
          <w:szCs w:val="24"/>
          <w:lang w:val="en-GB"/>
        </w:rPr>
        <w:t xml:space="preserve">utility types </w:t>
      </w:r>
      <w:r w:rsidRPr="00754DDB">
        <w:rPr>
          <w:rFonts w:ascii="Times New Roman" w:hAnsi="Times New Roman" w:cs="Times New Roman"/>
          <w:sz w:val="24"/>
          <w:szCs w:val="24"/>
          <w:lang w:val="en-GB"/>
        </w:rPr>
        <w:t xml:space="preserve">on the basis of pairwise </w:t>
      </w:r>
      <w:r w:rsidRPr="00754DDB">
        <w:rPr>
          <w:rFonts w:ascii="Times New Roman" w:hAnsi="Times New Roman" w:cs="Times New Roman"/>
          <w:i/>
          <w:iCs/>
          <w:sz w:val="24"/>
          <w:szCs w:val="24"/>
          <w:lang w:val="en-GB"/>
        </w:rPr>
        <w:t>F</w:t>
      </w:r>
      <w:r w:rsidRPr="00754DDB">
        <w:rPr>
          <w:rFonts w:ascii="Times New Roman" w:hAnsi="Times New Roman" w:cs="Times New Roman"/>
          <w:sz w:val="24"/>
          <w:szCs w:val="24"/>
          <w:vertAlign w:val="subscript"/>
          <w:lang w:val="en-GB"/>
        </w:rPr>
        <w:t>ST</w:t>
      </w:r>
      <w:r w:rsidRPr="00754DDB">
        <w:rPr>
          <w:rFonts w:ascii="Times New Roman" w:hAnsi="Times New Roman" w:cs="Times New Roman"/>
          <w:sz w:val="24"/>
          <w:szCs w:val="24"/>
          <w:lang w:val="en-GB"/>
        </w:rPr>
        <w:t xml:space="preserve"> values, significant differences (</w:t>
      </w:r>
      <w:r w:rsidR="00B246A6" w:rsidRPr="00816250">
        <w:rPr>
          <w:rFonts w:ascii="Times New Roman" w:hAnsi="Times New Roman" w:cs="Times New Roman"/>
          <w:i/>
          <w:iCs/>
          <w:sz w:val="24"/>
          <w:szCs w:val="24"/>
          <w:lang w:val="en-GB"/>
        </w:rPr>
        <w:t>p</w:t>
      </w:r>
      <w:r w:rsidR="00B246A6" w:rsidRPr="00B246A6">
        <w:rPr>
          <w:rFonts w:ascii="Times New Roman" w:hAnsi="Times New Roman" w:cs="Times New Roman"/>
          <w:sz w:val="24"/>
          <w:szCs w:val="24"/>
          <w:lang w:val="en-GB"/>
        </w:rPr>
        <w:t xml:space="preserve"> &lt; </w:t>
      </w:r>
      <w:r w:rsidRPr="00754DDB">
        <w:rPr>
          <w:rFonts w:ascii="Times New Roman" w:hAnsi="Times New Roman" w:cs="Times New Roman"/>
          <w:sz w:val="24"/>
          <w:szCs w:val="24"/>
          <w:lang w:val="en-GB"/>
        </w:rPr>
        <w:t xml:space="preserve">0.05) were </w:t>
      </w:r>
      <w:r>
        <w:rPr>
          <w:rFonts w:ascii="Times New Roman" w:hAnsi="Times New Roman" w:cs="Times New Roman"/>
          <w:sz w:val="24"/>
          <w:szCs w:val="24"/>
          <w:lang w:val="en-GB"/>
        </w:rPr>
        <w:t>found</w:t>
      </w:r>
      <w:r w:rsidRPr="00754DDB">
        <w:rPr>
          <w:rFonts w:ascii="Times New Roman" w:hAnsi="Times New Roman" w:cs="Times New Roman"/>
          <w:sz w:val="24"/>
          <w:szCs w:val="24"/>
          <w:lang w:val="en-GB"/>
        </w:rPr>
        <w:t xml:space="preserve"> for the group of </w:t>
      </w:r>
      <w:r>
        <w:rPr>
          <w:rFonts w:ascii="Times New Roman" w:hAnsi="Times New Roman" w:cs="Times New Roman"/>
          <w:sz w:val="24"/>
          <w:szCs w:val="24"/>
          <w:lang w:val="en-GB"/>
        </w:rPr>
        <w:t xml:space="preserve">egg-type </w:t>
      </w:r>
      <w:r w:rsidRPr="00754DDB">
        <w:rPr>
          <w:rFonts w:ascii="Times New Roman" w:hAnsi="Times New Roman" w:cs="Times New Roman"/>
          <w:sz w:val="24"/>
          <w:szCs w:val="24"/>
          <w:lang w:val="en-GB"/>
        </w:rPr>
        <w:t>chickens in comparison with meat</w:t>
      </w:r>
      <w:r>
        <w:rPr>
          <w:rFonts w:ascii="Times New Roman" w:hAnsi="Times New Roman" w:cs="Times New Roman"/>
          <w:sz w:val="24"/>
          <w:szCs w:val="24"/>
          <w:lang w:val="en-GB"/>
        </w:rPr>
        <w:t>-type</w:t>
      </w:r>
      <w:r w:rsidRPr="00754DDB">
        <w:rPr>
          <w:rFonts w:ascii="Times New Roman" w:hAnsi="Times New Roman" w:cs="Times New Roman"/>
          <w:sz w:val="24"/>
          <w:szCs w:val="24"/>
          <w:lang w:val="en-GB"/>
        </w:rPr>
        <w:t xml:space="preserve"> (0.330), </w:t>
      </w:r>
      <w:r>
        <w:rPr>
          <w:rFonts w:ascii="Times New Roman" w:hAnsi="Times New Roman" w:cs="Times New Roman"/>
          <w:sz w:val="24"/>
          <w:szCs w:val="24"/>
          <w:lang w:val="en-GB"/>
        </w:rPr>
        <w:t>dual purpose (</w:t>
      </w:r>
      <w:r w:rsidRPr="00754DDB">
        <w:rPr>
          <w:rFonts w:ascii="Times New Roman" w:hAnsi="Times New Roman" w:cs="Times New Roman"/>
          <w:sz w:val="24"/>
          <w:szCs w:val="24"/>
          <w:lang w:val="en-GB"/>
        </w:rPr>
        <w:t>meat</w:t>
      </w:r>
      <w:r>
        <w:rPr>
          <w:rFonts w:ascii="Times New Roman" w:hAnsi="Times New Roman" w:cs="Times New Roman"/>
          <w:sz w:val="24"/>
          <w:szCs w:val="24"/>
          <w:lang w:val="en-GB"/>
        </w:rPr>
        <w:t>-</w:t>
      </w:r>
      <w:r w:rsidRPr="00754DDB">
        <w:rPr>
          <w:rFonts w:ascii="Times New Roman" w:hAnsi="Times New Roman" w:cs="Times New Roman"/>
          <w:sz w:val="24"/>
          <w:szCs w:val="24"/>
          <w:lang w:val="en-GB"/>
        </w:rPr>
        <w:t>egg</w:t>
      </w:r>
      <w:r>
        <w:rPr>
          <w:rFonts w:ascii="Times New Roman" w:hAnsi="Times New Roman" w:cs="Times New Roman"/>
          <w:sz w:val="24"/>
          <w:szCs w:val="24"/>
          <w:lang w:val="en-GB"/>
        </w:rPr>
        <w:t>,</w:t>
      </w:r>
      <w:r w:rsidRPr="00754DDB">
        <w:rPr>
          <w:rFonts w:ascii="Times New Roman" w:hAnsi="Times New Roman" w:cs="Times New Roman"/>
          <w:sz w:val="24"/>
          <w:szCs w:val="24"/>
          <w:lang w:val="en-GB"/>
        </w:rPr>
        <w:t xml:space="preserve"> 0.178), </w:t>
      </w:r>
      <w:r>
        <w:rPr>
          <w:rFonts w:ascii="Times New Roman" w:hAnsi="Times New Roman" w:cs="Times New Roman"/>
          <w:sz w:val="24"/>
          <w:szCs w:val="24"/>
          <w:lang w:val="en-GB"/>
        </w:rPr>
        <w:t>game</w:t>
      </w:r>
      <w:r w:rsidRPr="00754DDB">
        <w:rPr>
          <w:rFonts w:ascii="Times New Roman" w:hAnsi="Times New Roman" w:cs="Times New Roman"/>
          <w:sz w:val="24"/>
          <w:szCs w:val="24"/>
          <w:lang w:val="en-GB"/>
        </w:rPr>
        <w:t xml:space="preserve"> (0.225 ) and </w:t>
      </w:r>
      <w:r>
        <w:rPr>
          <w:rFonts w:ascii="Times New Roman" w:hAnsi="Times New Roman" w:cs="Times New Roman"/>
          <w:sz w:val="24"/>
          <w:szCs w:val="24"/>
          <w:lang w:val="en-GB"/>
        </w:rPr>
        <w:t>dual purpose (</w:t>
      </w:r>
      <w:r w:rsidRPr="00754DDB">
        <w:rPr>
          <w:rFonts w:ascii="Times New Roman" w:hAnsi="Times New Roman" w:cs="Times New Roman"/>
          <w:sz w:val="24"/>
          <w:szCs w:val="24"/>
          <w:lang w:val="en-GB"/>
        </w:rPr>
        <w:t>egg</w:t>
      </w:r>
      <w:r>
        <w:rPr>
          <w:rFonts w:ascii="Times New Roman" w:hAnsi="Times New Roman" w:cs="Times New Roman"/>
          <w:sz w:val="24"/>
          <w:szCs w:val="24"/>
          <w:lang w:val="en-GB"/>
        </w:rPr>
        <w:t>-</w:t>
      </w:r>
      <w:r w:rsidRPr="00754DDB">
        <w:rPr>
          <w:rFonts w:ascii="Times New Roman" w:hAnsi="Times New Roman" w:cs="Times New Roman"/>
          <w:sz w:val="24"/>
          <w:szCs w:val="24"/>
          <w:lang w:val="en-GB"/>
        </w:rPr>
        <w:t>meat</w:t>
      </w:r>
      <w:r>
        <w:rPr>
          <w:rFonts w:ascii="Times New Roman" w:hAnsi="Times New Roman" w:cs="Times New Roman"/>
          <w:sz w:val="24"/>
          <w:szCs w:val="24"/>
          <w:lang w:val="en-GB"/>
        </w:rPr>
        <w:t>,</w:t>
      </w:r>
      <w:r w:rsidRPr="00754DDB">
        <w:rPr>
          <w:rFonts w:ascii="Times New Roman" w:hAnsi="Times New Roman" w:cs="Times New Roman"/>
          <w:sz w:val="24"/>
          <w:szCs w:val="24"/>
          <w:lang w:val="en-GB"/>
        </w:rPr>
        <w:t xml:space="preserve"> 0.237)</w:t>
      </w:r>
      <w:r>
        <w:rPr>
          <w:rFonts w:ascii="Times New Roman" w:hAnsi="Times New Roman" w:cs="Times New Roman"/>
          <w:sz w:val="24"/>
          <w:szCs w:val="24"/>
          <w:lang w:val="en-GB"/>
        </w:rPr>
        <w:t xml:space="preserve"> chickens</w:t>
      </w:r>
      <w:r w:rsidRPr="00754DDB">
        <w:rPr>
          <w:rFonts w:ascii="Times New Roman" w:hAnsi="Times New Roman" w:cs="Times New Roman"/>
          <w:sz w:val="24"/>
          <w:szCs w:val="24"/>
          <w:lang w:val="en-GB"/>
        </w:rPr>
        <w:t xml:space="preserve">, as well as for </w:t>
      </w:r>
      <w:r>
        <w:rPr>
          <w:rFonts w:ascii="Times New Roman" w:hAnsi="Times New Roman" w:cs="Times New Roman"/>
          <w:sz w:val="24"/>
          <w:szCs w:val="24"/>
          <w:lang w:val="en-GB"/>
        </w:rPr>
        <w:t xml:space="preserve">meat-type </w:t>
      </w:r>
      <w:r w:rsidR="00B246A6">
        <w:rPr>
          <w:rFonts w:ascii="Times New Roman" w:hAnsi="Times New Roman" w:cs="Times New Roman"/>
          <w:sz w:val="24"/>
          <w:szCs w:val="24"/>
          <w:lang w:val="en-GB"/>
        </w:rPr>
        <w:t>relative to</w:t>
      </w:r>
      <w:r w:rsidRPr="00754DDB">
        <w:rPr>
          <w:rFonts w:ascii="Times New Roman" w:hAnsi="Times New Roman" w:cs="Times New Roman"/>
          <w:sz w:val="24"/>
          <w:szCs w:val="24"/>
          <w:lang w:val="en-GB"/>
        </w:rPr>
        <w:t xml:space="preserve"> </w:t>
      </w:r>
      <w:r>
        <w:rPr>
          <w:rFonts w:ascii="Times New Roman" w:hAnsi="Times New Roman" w:cs="Times New Roman"/>
          <w:sz w:val="24"/>
          <w:szCs w:val="24"/>
          <w:lang w:val="en-GB"/>
        </w:rPr>
        <w:t>fancy</w:t>
      </w:r>
      <w:r w:rsidRPr="00754DDB">
        <w:rPr>
          <w:rFonts w:ascii="Times New Roman" w:hAnsi="Times New Roman" w:cs="Times New Roman"/>
          <w:sz w:val="24"/>
          <w:szCs w:val="24"/>
          <w:lang w:val="en-GB"/>
        </w:rPr>
        <w:t xml:space="preserve"> chickens (0.153). The results showed that the compared groups differ genetically from each other, which is confirmed by the data on genotype</w:t>
      </w:r>
      <w:r>
        <w:rPr>
          <w:rFonts w:ascii="Times New Roman" w:hAnsi="Times New Roman" w:cs="Times New Roman"/>
          <w:sz w:val="24"/>
          <w:szCs w:val="24"/>
          <w:lang w:val="en-GB"/>
        </w:rPr>
        <w:t xml:space="preserve"> </w:t>
      </w:r>
      <w:r w:rsidRPr="00754DDB">
        <w:rPr>
          <w:rFonts w:ascii="Times New Roman" w:hAnsi="Times New Roman" w:cs="Times New Roman"/>
          <w:sz w:val="24"/>
          <w:szCs w:val="24"/>
          <w:lang w:val="en-GB"/>
        </w:rPr>
        <w:t xml:space="preserve">frequencies. The population specificity of the linkage disequilibrium structure at the </w:t>
      </w:r>
      <w:r w:rsidRPr="00754DDB">
        <w:rPr>
          <w:rFonts w:ascii="Times New Roman" w:hAnsi="Times New Roman" w:cs="Times New Roman"/>
          <w:i/>
          <w:iCs/>
          <w:sz w:val="24"/>
          <w:szCs w:val="24"/>
          <w:lang w:val="en-GB"/>
        </w:rPr>
        <w:t>NCAPG-LCORL</w:t>
      </w:r>
      <w:r w:rsidRPr="00754DDB">
        <w:rPr>
          <w:rFonts w:ascii="Times New Roman" w:hAnsi="Times New Roman" w:cs="Times New Roman"/>
          <w:sz w:val="24"/>
          <w:szCs w:val="24"/>
          <w:lang w:val="en-GB"/>
        </w:rPr>
        <w:t xml:space="preserve"> locus was revealed for 11 chicken breeds.</w:t>
      </w:r>
    </w:p>
    <w:p w14:paraId="3C33D1CF" w14:textId="2B04CA64" w:rsidR="00527296" w:rsidRDefault="00527296" w:rsidP="0035744A">
      <w:pPr>
        <w:spacing w:after="0"/>
        <w:ind w:firstLine="709"/>
        <w:jc w:val="both"/>
        <w:rPr>
          <w:rFonts w:ascii="Times New Roman" w:hAnsi="Times New Roman" w:cs="Times New Roman"/>
          <w:sz w:val="24"/>
          <w:szCs w:val="24"/>
          <w:lang w:val="en-GB"/>
        </w:rPr>
      </w:pPr>
    </w:p>
    <w:p w14:paraId="71D53026" w14:textId="0474409E" w:rsidR="00527296" w:rsidRPr="005B0210" w:rsidRDefault="003923D3" w:rsidP="003923D3">
      <w:pPr>
        <w:spacing w:after="0"/>
        <w:jc w:val="both"/>
        <w:rPr>
          <w:rFonts w:ascii="Times New Roman" w:hAnsi="Times New Roman" w:cs="Times New Roman"/>
          <w:sz w:val="24"/>
          <w:szCs w:val="24"/>
          <w:lang w:val="en-GB"/>
        </w:rPr>
      </w:pPr>
      <w:r w:rsidRPr="003923D3">
        <w:rPr>
          <w:rFonts w:ascii="Times New Roman" w:hAnsi="Times New Roman" w:cs="Times New Roman"/>
          <w:sz w:val="24"/>
          <w:szCs w:val="24"/>
          <w:lang w:val="en-GB"/>
        </w:rPr>
        <w:t xml:space="preserve">Key words: </w:t>
      </w:r>
      <w:r w:rsidR="005B0210">
        <w:rPr>
          <w:rFonts w:ascii="Times New Roman" w:hAnsi="Times New Roman" w:cs="Times New Roman"/>
          <w:sz w:val="24"/>
          <w:szCs w:val="24"/>
          <w:lang w:val="en-GB"/>
        </w:rPr>
        <w:t xml:space="preserve">chicken breeds, </w:t>
      </w:r>
      <w:r w:rsidR="005B0210" w:rsidRPr="005B0210">
        <w:rPr>
          <w:rFonts w:ascii="Times New Roman" w:hAnsi="Times New Roman" w:cs="Times New Roman"/>
          <w:i/>
          <w:iCs/>
          <w:sz w:val="24"/>
          <w:szCs w:val="24"/>
          <w:lang w:val="en-GB"/>
        </w:rPr>
        <w:t>NCAPG-LCORL</w:t>
      </w:r>
      <w:r w:rsidR="005B0210" w:rsidRPr="005B0210">
        <w:rPr>
          <w:rFonts w:ascii="Times New Roman" w:hAnsi="Times New Roman" w:cs="Times New Roman"/>
          <w:sz w:val="24"/>
          <w:szCs w:val="24"/>
          <w:lang w:val="en-GB"/>
        </w:rPr>
        <w:t>, SNP</w:t>
      </w:r>
      <w:r w:rsidR="00A7599C">
        <w:rPr>
          <w:rFonts w:ascii="Times New Roman" w:hAnsi="Times New Roman" w:cs="Times New Roman"/>
          <w:sz w:val="24"/>
          <w:szCs w:val="24"/>
          <w:lang w:val="en-GB"/>
        </w:rPr>
        <w:t>s</w:t>
      </w:r>
      <w:r w:rsidR="005B0210" w:rsidRPr="005B0210">
        <w:rPr>
          <w:rFonts w:ascii="Times New Roman" w:hAnsi="Times New Roman" w:cs="Times New Roman"/>
          <w:sz w:val="24"/>
          <w:szCs w:val="24"/>
          <w:lang w:val="en-GB"/>
        </w:rPr>
        <w:t xml:space="preserve">, </w:t>
      </w:r>
      <w:r w:rsidR="005B0210">
        <w:rPr>
          <w:rFonts w:ascii="Times New Roman" w:hAnsi="Times New Roman" w:cs="Times New Roman"/>
          <w:sz w:val="24"/>
          <w:szCs w:val="24"/>
          <w:lang w:val="en-GB"/>
        </w:rPr>
        <w:t>genotyping</w:t>
      </w:r>
      <w:r w:rsidR="005B0210" w:rsidRPr="005B0210">
        <w:rPr>
          <w:rFonts w:ascii="Times New Roman" w:hAnsi="Times New Roman" w:cs="Times New Roman"/>
          <w:sz w:val="24"/>
          <w:szCs w:val="24"/>
          <w:lang w:val="en-GB"/>
        </w:rPr>
        <w:t xml:space="preserve">, </w:t>
      </w:r>
      <w:r w:rsidR="005B0210">
        <w:rPr>
          <w:rFonts w:ascii="Times New Roman" w:hAnsi="Times New Roman" w:cs="Times New Roman"/>
          <w:sz w:val="24"/>
          <w:szCs w:val="24"/>
          <w:lang w:val="en-GB"/>
        </w:rPr>
        <w:t>marker-assisted selection</w:t>
      </w:r>
      <w:r w:rsidR="005B0210" w:rsidRPr="005B0210">
        <w:rPr>
          <w:rFonts w:ascii="Times New Roman" w:hAnsi="Times New Roman" w:cs="Times New Roman"/>
          <w:sz w:val="24"/>
          <w:szCs w:val="24"/>
          <w:lang w:val="en-GB"/>
        </w:rPr>
        <w:t xml:space="preserve">, LD, </w:t>
      </w:r>
      <w:r w:rsidR="005B0210" w:rsidRPr="005B0210">
        <w:rPr>
          <w:rFonts w:ascii="Times New Roman" w:hAnsi="Times New Roman" w:cs="Times New Roman"/>
          <w:i/>
          <w:iCs/>
          <w:sz w:val="24"/>
          <w:szCs w:val="24"/>
          <w:lang w:val="en-GB"/>
        </w:rPr>
        <w:t>F</w:t>
      </w:r>
      <w:r w:rsidR="005B0210" w:rsidRPr="005B0210">
        <w:rPr>
          <w:rFonts w:ascii="Times New Roman" w:hAnsi="Times New Roman" w:cs="Times New Roman"/>
          <w:sz w:val="24"/>
          <w:szCs w:val="24"/>
          <w:vertAlign w:val="subscript"/>
          <w:lang w:val="en-GB"/>
        </w:rPr>
        <w:t>ST</w:t>
      </w:r>
    </w:p>
    <w:sectPr w:rsidR="00527296" w:rsidRPr="005B0210" w:rsidSect="008C47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E880" w14:textId="77777777" w:rsidR="00EF291C" w:rsidRDefault="00EF291C" w:rsidP="00AB09D6">
      <w:pPr>
        <w:spacing w:after="0" w:line="240" w:lineRule="auto"/>
      </w:pPr>
      <w:r>
        <w:separator/>
      </w:r>
    </w:p>
  </w:endnote>
  <w:endnote w:type="continuationSeparator" w:id="0">
    <w:p w14:paraId="30EEDB97" w14:textId="77777777" w:rsidR="00EF291C" w:rsidRDefault="00EF291C" w:rsidP="00AB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7A19" w14:textId="77777777" w:rsidR="00EF291C" w:rsidRDefault="00EF291C" w:rsidP="00AB09D6">
      <w:pPr>
        <w:spacing w:after="0" w:line="240" w:lineRule="auto"/>
      </w:pPr>
      <w:r>
        <w:separator/>
      </w:r>
    </w:p>
  </w:footnote>
  <w:footnote w:type="continuationSeparator" w:id="0">
    <w:p w14:paraId="55E44D65" w14:textId="77777777" w:rsidR="00EF291C" w:rsidRDefault="00EF291C" w:rsidP="00AB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AF6"/>
    <w:multiLevelType w:val="hybridMultilevel"/>
    <w:tmpl w:val="6E1A67BC"/>
    <w:lvl w:ilvl="0" w:tplc="8C64660A">
      <w:start w:val="1"/>
      <w:numFmt w:val="bullet"/>
      <w:lvlText w:val="-"/>
      <w:lvlJc w:val="left"/>
      <w:pPr>
        <w:ind w:left="1144" w:hanging="360"/>
      </w:pPr>
      <w:rPr>
        <w:rFonts w:ascii="Times New Roman" w:hAnsi="Times New Roman" w:cs="Times New Roman"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 w15:restartNumberingAfterBreak="0">
    <w:nsid w:val="0EFA4FDF"/>
    <w:multiLevelType w:val="hybridMultilevel"/>
    <w:tmpl w:val="F7541896"/>
    <w:lvl w:ilvl="0" w:tplc="AB04461C">
      <w:numFmt w:val="bullet"/>
      <w:lvlText w:val="•"/>
      <w:lvlJc w:val="left"/>
      <w:pPr>
        <w:ind w:left="784" w:hanging="360"/>
      </w:pPr>
      <w:rPr>
        <w:rFonts w:ascii="Times New Roman" w:eastAsiaTheme="minorHAnsi" w:hAnsi="Times New Roman" w:cs="Times New Roman"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15:restartNumberingAfterBreak="0">
    <w:nsid w:val="20C6779F"/>
    <w:multiLevelType w:val="hybridMultilevel"/>
    <w:tmpl w:val="D80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F1452"/>
    <w:multiLevelType w:val="hybridMultilevel"/>
    <w:tmpl w:val="62F0019E"/>
    <w:lvl w:ilvl="0" w:tplc="34E80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7802C6"/>
    <w:multiLevelType w:val="hybridMultilevel"/>
    <w:tmpl w:val="606EDDFE"/>
    <w:lvl w:ilvl="0" w:tplc="ED00CB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87739B6"/>
    <w:multiLevelType w:val="hybridMultilevel"/>
    <w:tmpl w:val="57E4573A"/>
    <w:lvl w:ilvl="0" w:tplc="C612481C">
      <w:start w:val="1"/>
      <w:numFmt w:val="bullet"/>
      <w:lvlText w:val=""/>
      <w:lvlJc w:val="left"/>
      <w:pPr>
        <w:tabs>
          <w:tab w:val="num" w:pos="720"/>
        </w:tabs>
        <w:ind w:left="720" w:hanging="360"/>
      </w:pPr>
      <w:rPr>
        <w:rFonts w:ascii="Wingdings" w:hAnsi="Wingdings" w:hint="default"/>
      </w:rPr>
    </w:lvl>
    <w:lvl w:ilvl="1" w:tplc="D7FEE90A" w:tentative="1">
      <w:start w:val="1"/>
      <w:numFmt w:val="bullet"/>
      <w:lvlText w:val=""/>
      <w:lvlJc w:val="left"/>
      <w:pPr>
        <w:tabs>
          <w:tab w:val="num" w:pos="1440"/>
        </w:tabs>
        <w:ind w:left="1440" w:hanging="360"/>
      </w:pPr>
      <w:rPr>
        <w:rFonts w:ascii="Wingdings" w:hAnsi="Wingdings" w:hint="default"/>
      </w:rPr>
    </w:lvl>
    <w:lvl w:ilvl="2" w:tplc="B4CA56A6" w:tentative="1">
      <w:start w:val="1"/>
      <w:numFmt w:val="bullet"/>
      <w:lvlText w:val=""/>
      <w:lvlJc w:val="left"/>
      <w:pPr>
        <w:tabs>
          <w:tab w:val="num" w:pos="2160"/>
        </w:tabs>
        <w:ind w:left="2160" w:hanging="360"/>
      </w:pPr>
      <w:rPr>
        <w:rFonts w:ascii="Wingdings" w:hAnsi="Wingdings" w:hint="default"/>
      </w:rPr>
    </w:lvl>
    <w:lvl w:ilvl="3" w:tplc="71E6FB4E" w:tentative="1">
      <w:start w:val="1"/>
      <w:numFmt w:val="bullet"/>
      <w:lvlText w:val=""/>
      <w:lvlJc w:val="left"/>
      <w:pPr>
        <w:tabs>
          <w:tab w:val="num" w:pos="2880"/>
        </w:tabs>
        <w:ind w:left="2880" w:hanging="360"/>
      </w:pPr>
      <w:rPr>
        <w:rFonts w:ascii="Wingdings" w:hAnsi="Wingdings" w:hint="default"/>
      </w:rPr>
    </w:lvl>
    <w:lvl w:ilvl="4" w:tplc="941A4B1E" w:tentative="1">
      <w:start w:val="1"/>
      <w:numFmt w:val="bullet"/>
      <w:lvlText w:val=""/>
      <w:lvlJc w:val="left"/>
      <w:pPr>
        <w:tabs>
          <w:tab w:val="num" w:pos="3600"/>
        </w:tabs>
        <w:ind w:left="3600" w:hanging="360"/>
      </w:pPr>
      <w:rPr>
        <w:rFonts w:ascii="Wingdings" w:hAnsi="Wingdings" w:hint="default"/>
      </w:rPr>
    </w:lvl>
    <w:lvl w:ilvl="5" w:tplc="1AD0FACC" w:tentative="1">
      <w:start w:val="1"/>
      <w:numFmt w:val="bullet"/>
      <w:lvlText w:val=""/>
      <w:lvlJc w:val="left"/>
      <w:pPr>
        <w:tabs>
          <w:tab w:val="num" w:pos="4320"/>
        </w:tabs>
        <w:ind w:left="4320" w:hanging="360"/>
      </w:pPr>
      <w:rPr>
        <w:rFonts w:ascii="Wingdings" w:hAnsi="Wingdings" w:hint="default"/>
      </w:rPr>
    </w:lvl>
    <w:lvl w:ilvl="6" w:tplc="15EED394" w:tentative="1">
      <w:start w:val="1"/>
      <w:numFmt w:val="bullet"/>
      <w:lvlText w:val=""/>
      <w:lvlJc w:val="left"/>
      <w:pPr>
        <w:tabs>
          <w:tab w:val="num" w:pos="5040"/>
        </w:tabs>
        <w:ind w:left="5040" w:hanging="360"/>
      </w:pPr>
      <w:rPr>
        <w:rFonts w:ascii="Wingdings" w:hAnsi="Wingdings" w:hint="default"/>
      </w:rPr>
    </w:lvl>
    <w:lvl w:ilvl="7" w:tplc="6D22531E" w:tentative="1">
      <w:start w:val="1"/>
      <w:numFmt w:val="bullet"/>
      <w:lvlText w:val=""/>
      <w:lvlJc w:val="left"/>
      <w:pPr>
        <w:tabs>
          <w:tab w:val="num" w:pos="5760"/>
        </w:tabs>
        <w:ind w:left="5760" w:hanging="360"/>
      </w:pPr>
      <w:rPr>
        <w:rFonts w:ascii="Wingdings" w:hAnsi="Wingdings" w:hint="default"/>
      </w:rPr>
    </w:lvl>
    <w:lvl w:ilvl="8" w:tplc="154A1E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10E96"/>
    <w:multiLevelType w:val="hybridMultilevel"/>
    <w:tmpl w:val="2FC042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5854FC"/>
    <w:multiLevelType w:val="hybridMultilevel"/>
    <w:tmpl w:val="9BDE05E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656627"/>
    <w:multiLevelType w:val="hybridMultilevel"/>
    <w:tmpl w:val="4FECA134"/>
    <w:lvl w:ilvl="0" w:tplc="8C64660A">
      <w:start w:val="1"/>
      <w:numFmt w:val="bullet"/>
      <w:lvlText w:val="-"/>
      <w:lvlJc w:val="left"/>
      <w:pPr>
        <w:ind w:left="1144" w:hanging="360"/>
      </w:pPr>
      <w:rPr>
        <w:rFonts w:ascii="Times New Roman" w:hAnsi="Times New Roman" w:cs="Times New Roman"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9" w15:restartNumberingAfterBreak="0">
    <w:nsid w:val="75912027"/>
    <w:multiLevelType w:val="hybridMultilevel"/>
    <w:tmpl w:val="3FB8D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9A2455"/>
    <w:multiLevelType w:val="hybridMultilevel"/>
    <w:tmpl w:val="141A7B48"/>
    <w:lvl w:ilvl="0" w:tplc="34E80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0"/>
  </w:num>
  <w:num w:numId="5">
    <w:abstractNumId w:val="7"/>
  </w:num>
  <w:num w:numId="6">
    <w:abstractNumId w:val="3"/>
  </w:num>
  <w:num w:numId="7">
    <w:abstractNumId w:val="8"/>
  </w:num>
  <w:num w:numId="8">
    <w:abstractNumId w:val="1"/>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92"/>
    <w:rsid w:val="00007C35"/>
    <w:rsid w:val="00017048"/>
    <w:rsid w:val="0002556F"/>
    <w:rsid w:val="000264BB"/>
    <w:rsid w:val="00043460"/>
    <w:rsid w:val="00047665"/>
    <w:rsid w:val="00050712"/>
    <w:rsid w:val="00053E4F"/>
    <w:rsid w:val="00055326"/>
    <w:rsid w:val="000878C4"/>
    <w:rsid w:val="00092BA2"/>
    <w:rsid w:val="000B054E"/>
    <w:rsid w:val="000C4DDB"/>
    <w:rsid w:val="000D7009"/>
    <w:rsid w:val="000E58FB"/>
    <w:rsid w:val="000F3365"/>
    <w:rsid w:val="000F7C4F"/>
    <w:rsid w:val="001060EA"/>
    <w:rsid w:val="00106766"/>
    <w:rsid w:val="00120B35"/>
    <w:rsid w:val="00123735"/>
    <w:rsid w:val="001268E1"/>
    <w:rsid w:val="00126B3E"/>
    <w:rsid w:val="00131C61"/>
    <w:rsid w:val="00132186"/>
    <w:rsid w:val="00133BC6"/>
    <w:rsid w:val="0013760E"/>
    <w:rsid w:val="0015505D"/>
    <w:rsid w:val="00165279"/>
    <w:rsid w:val="00190B72"/>
    <w:rsid w:val="00197833"/>
    <w:rsid w:val="001A716D"/>
    <w:rsid w:val="001C52ED"/>
    <w:rsid w:val="001F0468"/>
    <w:rsid w:val="001F0A82"/>
    <w:rsid w:val="001F3BBA"/>
    <w:rsid w:val="00214C11"/>
    <w:rsid w:val="00234457"/>
    <w:rsid w:val="00240849"/>
    <w:rsid w:val="00241AAE"/>
    <w:rsid w:val="0024749D"/>
    <w:rsid w:val="0025100D"/>
    <w:rsid w:val="00256EBD"/>
    <w:rsid w:val="00256FD1"/>
    <w:rsid w:val="00257C35"/>
    <w:rsid w:val="0026044D"/>
    <w:rsid w:val="00262A25"/>
    <w:rsid w:val="002658BE"/>
    <w:rsid w:val="002762A0"/>
    <w:rsid w:val="00281E32"/>
    <w:rsid w:val="002831E4"/>
    <w:rsid w:val="0029429E"/>
    <w:rsid w:val="00296AB1"/>
    <w:rsid w:val="002B0AEC"/>
    <w:rsid w:val="002B1660"/>
    <w:rsid w:val="002C53A6"/>
    <w:rsid w:val="002C5A4D"/>
    <w:rsid w:val="002E176E"/>
    <w:rsid w:val="002E1B13"/>
    <w:rsid w:val="0030368D"/>
    <w:rsid w:val="0030611D"/>
    <w:rsid w:val="00326C85"/>
    <w:rsid w:val="00326C99"/>
    <w:rsid w:val="00335513"/>
    <w:rsid w:val="00342DDA"/>
    <w:rsid w:val="003534DE"/>
    <w:rsid w:val="0035744A"/>
    <w:rsid w:val="00357B20"/>
    <w:rsid w:val="0036070D"/>
    <w:rsid w:val="00364575"/>
    <w:rsid w:val="00365C98"/>
    <w:rsid w:val="003668C7"/>
    <w:rsid w:val="003710B7"/>
    <w:rsid w:val="003800F1"/>
    <w:rsid w:val="003923D3"/>
    <w:rsid w:val="00394157"/>
    <w:rsid w:val="003A6036"/>
    <w:rsid w:val="003C6944"/>
    <w:rsid w:val="003C721E"/>
    <w:rsid w:val="003E0457"/>
    <w:rsid w:val="003E51C6"/>
    <w:rsid w:val="003F0D58"/>
    <w:rsid w:val="003F10FE"/>
    <w:rsid w:val="003F2DB8"/>
    <w:rsid w:val="003F339B"/>
    <w:rsid w:val="0041211D"/>
    <w:rsid w:val="004170A3"/>
    <w:rsid w:val="0041758C"/>
    <w:rsid w:val="0044394C"/>
    <w:rsid w:val="00444CD7"/>
    <w:rsid w:val="0044667C"/>
    <w:rsid w:val="00457FCF"/>
    <w:rsid w:val="004603AB"/>
    <w:rsid w:val="00471E11"/>
    <w:rsid w:val="00481193"/>
    <w:rsid w:val="00481345"/>
    <w:rsid w:val="00492738"/>
    <w:rsid w:val="004C71DD"/>
    <w:rsid w:val="004D1FCA"/>
    <w:rsid w:val="004E0A50"/>
    <w:rsid w:val="004E15D0"/>
    <w:rsid w:val="004E2750"/>
    <w:rsid w:val="004F05BF"/>
    <w:rsid w:val="004F5309"/>
    <w:rsid w:val="004F6B6E"/>
    <w:rsid w:val="0050516F"/>
    <w:rsid w:val="00507409"/>
    <w:rsid w:val="005074B2"/>
    <w:rsid w:val="00507D69"/>
    <w:rsid w:val="00527296"/>
    <w:rsid w:val="005328BB"/>
    <w:rsid w:val="00533537"/>
    <w:rsid w:val="00537925"/>
    <w:rsid w:val="00537C84"/>
    <w:rsid w:val="00543477"/>
    <w:rsid w:val="00543882"/>
    <w:rsid w:val="0058362D"/>
    <w:rsid w:val="00591417"/>
    <w:rsid w:val="00595ABE"/>
    <w:rsid w:val="005969AC"/>
    <w:rsid w:val="005A41D9"/>
    <w:rsid w:val="005B0210"/>
    <w:rsid w:val="005B7127"/>
    <w:rsid w:val="005C4B8D"/>
    <w:rsid w:val="005D0075"/>
    <w:rsid w:val="005D1EC7"/>
    <w:rsid w:val="005D3D78"/>
    <w:rsid w:val="005E399C"/>
    <w:rsid w:val="005E6C53"/>
    <w:rsid w:val="005E73CA"/>
    <w:rsid w:val="005F42AD"/>
    <w:rsid w:val="005F7228"/>
    <w:rsid w:val="0060305F"/>
    <w:rsid w:val="006171CF"/>
    <w:rsid w:val="006227F2"/>
    <w:rsid w:val="00630F6C"/>
    <w:rsid w:val="00633516"/>
    <w:rsid w:val="006768AA"/>
    <w:rsid w:val="00677446"/>
    <w:rsid w:val="00682DC1"/>
    <w:rsid w:val="00692C77"/>
    <w:rsid w:val="00693B64"/>
    <w:rsid w:val="006A270B"/>
    <w:rsid w:val="006A6F91"/>
    <w:rsid w:val="006C2756"/>
    <w:rsid w:val="006C31D2"/>
    <w:rsid w:val="006C3885"/>
    <w:rsid w:val="006D6D92"/>
    <w:rsid w:val="006E12E3"/>
    <w:rsid w:val="006E2EA6"/>
    <w:rsid w:val="006E3EEB"/>
    <w:rsid w:val="006E4124"/>
    <w:rsid w:val="006F793B"/>
    <w:rsid w:val="007057F8"/>
    <w:rsid w:val="00706B45"/>
    <w:rsid w:val="0071136F"/>
    <w:rsid w:val="00712E39"/>
    <w:rsid w:val="00714D8C"/>
    <w:rsid w:val="00715EF5"/>
    <w:rsid w:val="007205BE"/>
    <w:rsid w:val="00732CB1"/>
    <w:rsid w:val="007373A0"/>
    <w:rsid w:val="007401E1"/>
    <w:rsid w:val="0074351D"/>
    <w:rsid w:val="00744B1F"/>
    <w:rsid w:val="00751299"/>
    <w:rsid w:val="00751C32"/>
    <w:rsid w:val="00754DDB"/>
    <w:rsid w:val="007576D2"/>
    <w:rsid w:val="007648C5"/>
    <w:rsid w:val="00771A7E"/>
    <w:rsid w:val="00775DE1"/>
    <w:rsid w:val="00791836"/>
    <w:rsid w:val="00796999"/>
    <w:rsid w:val="007A2418"/>
    <w:rsid w:val="007A39ED"/>
    <w:rsid w:val="007C4C5E"/>
    <w:rsid w:val="007D00A0"/>
    <w:rsid w:val="007E08A9"/>
    <w:rsid w:val="007E7D4C"/>
    <w:rsid w:val="007F09F2"/>
    <w:rsid w:val="00802812"/>
    <w:rsid w:val="00813E3B"/>
    <w:rsid w:val="00816250"/>
    <w:rsid w:val="0082094A"/>
    <w:rsid w:val="00823F99"/>
    <w:rsid w:val="00831584"/>
    <w:rsid w:val="00842182"/>
    <w:rsid w:val="0086494F"/>
    <w:rsid w:val="00884F3A"/>
    <w:rsid w:val="00891DB1"/>
    <w:rsid w:val="00895F24"/>
    <w:rsid w:val="008B46B4"/>
    <w:rsid w:val="008C0038"/>
    <w:rsid w:val="008C0763"/>
    <w:rsid w:val="008C4768"/>
    <w:rsid w:val="008C743B"/>
    <w:rsid w:val="008D075A"/>
    <w:rsid w:val="008D1A7B"/>
    <w:rsid w:val="008D4399"/>
    <w:rsid w:val="008F4B53"/>
    <w:rsid w:val="008F7CD5"/>
    <w:rsid w:val="008F7FF7"/>
    <w:rsid w:val="009127C8"/>
    <w:rsid w:val="00914F06"/>
    <w:rsid w:val="009410FA"/>
    <w:rsid w:val="009448C0"/>
    <w:rsid w:val="0094762A"/>
    <w:rsid w:val="00960C3F"/>
    <w:rsid w:val="00962BF2"/>
    <w:rsid w:val="009631A6"/>
    <w:rsid w:val="009674A7"/>
    <w:rsid w:val="00970AD6"/>
    <w:rsid w:val="00977B5E"/>
    <w:rsid w:val="009806BA"/>
    <w:rsid w:val="00984269"/>
    <w:rsid w:val="00990A83"/>
    <w:rsid w:val="009A6385"/>
    <w:rsid w:val="009B1581"/>
    <w:rsid w:val="009B2CA3"/>
    <w:rsid w:val="009B4B68"/>
    <w:rsid w:val="009B54CE"/>
    <w:rsid w:val="009B5B49"/>
    <w:rsid w:val="009B71AE"/>
    <w:rsid w:val="009C2766"/>
    <w:rsid w:val="009C7C36"/>
    <w:rsid w:val="009E3138"/>
    <w:rsid w:val="009E48B8"/>
    <w:rsid w:val="009F368A"/>
    <w:rsid w:val="00A018B6"/>
    <w:rsid w:val="00A06B39"/>
    <w:rsid w:val="00A07AC8"/>
    <w:rsid w:val="00A120B6"/>
    <w:rsid w:val="00A15F1E"/>
    <w:rsid w:val="00A203AC"/>
    <w:rsid w:val="00A26A25"/>
    <w:rsid w:val="00A4351C"/>
    <w:rsid w:val="00A47B04"/>
    <w:rsid w:val="00A570AA"/>
    <w:rsid w:val="00A57E09"/>
    <w:rsid w:val="00A7599C"/>
    <w:rsid w:val="00A76DEF"/>
    <w:rsid w:val="00A83D15"/>
    <w:rsid w:val="00A96F7B"/>
    <w:rsid w:val="00AB09D6"/>
    <w:rsid w:val="00AB709E"/>
    <w:rsid w:val="00AC4BC2"/>
    <w:rsid w:val="00AC61C3"/>
    <w:rsid w:val="00AC6795"/>
    <w:rsid w:val="00AC7C78"/>
    <w:rsid w:val="00AC7F64"/>
    <w:rsid w:val="00AD3E8E"/>
    <w:rsid w:val="00AE4A9E"/>
    <w:rsid w:val="00AE5892"/>
    <w:rsid w:val="00AF6AEB"/>
    <w:rsid w:val="00B03538"/>
    <w:rsid w:val="00B03F97"/>
    <w:rsid w:val="00B12236"/>
    <w:rsid w:val="00B2058E"/>
    <w:rsid w:val="00B246A6"/>
    <w:rsid w:val="00B450C4"/>
    <w:rsid w:val="00B5527B"/>
    <w:rsid w:val="00B56D36"/>
    <w:rsid w:val="00B61433"/>
    <w:rsid w:val="00B6148F"/>
    <w:rsid w:val="00B72132"/>
    <w:rsid w:val="00B730BC"/>
    <w:rsid w:val="00B76061"/>
    <w:rsid w:val="00B80022"/>
    <w:rsid w:val="00B81C89"/>
    <w:rsid w:val="00B84F94"/>
    <w:rsid w:val="00BA67E8"/>
    <w:rsid w:val="00BB0F36"/>
    <w:rsid w:val="00BB3866"/>
    <w:rsid w:val="00BB74BC"/>
    <w:rsid w:val="00BC02A4"/>
    <w:rsid w:val="00BC16D1"/>
    <w:rsid w:val="00BC6FAD"/>
    <w:rsid w:val="00BD72CE"/>
    <w:rsid w:val="00BF01E0"/>
    <w:rsid w:val="00BF2010"/>
    <w:rsid w:val="00BF5512"/>
    <w:rsid w:val="00BF5E18"/>
    <w:rsid w:val="00C005E6"/>
    <w:rsid w:val="00C208AE"/>
    <w:rsid w:val="00C30BBC"/>
    <w:rsid w:val="00C406D7"/>
    <w:rsid w:val="00C422E0"/>
    <w:rsid w:val="00C56FA5"/>
    <w:rsid w:val="00C602D4"/>
    <w:rsid w:val="00C723CE"/>
    <w:rsid w:val="00C774E7"/>
    <w:rsid w:val="00C8011E"/>
    <w:rsid w:val="00C84BB1"/>
    <w:rsid w:val="00C94B63"/>
    <w:rsid w:val="00C97F57"/>
    <w:rsid w:val="00CA2E0D"/>
    <w:rsid w:val="00CA2E18"/>
    <w:rsid w:val="00CA4F63"/>
    <w:rsid w:val="00CB7613"/>
    <w:rsid w:val="00CC2401"/>
    <w:rsid w:val="00CD1B14"/>
    <w:rsid w:val="00CE008E"/>
    <w:rsid w:val="00CF53AB"/>
    <w:rsid w:val="00CF71C9"/>
    <w:rsid w:val="00D20C60"/>
    <w:rsid w:val="00D218B4"/>
    <w:rsid w:val="00D262AD"/>
    <w:rsid w:val="00D27E69"/>
    <w:rsid w:val="00D33098"/>
    <w:rsid w:val="00D43853"/>
    <w:rsid w:val="00D545ED"/>
    <w:rsid w:val="00D55C07"/>
    <w:rsid w:val="00D623B0"/>
    <w:rsid w:val="00D819CE"/>
    <w:rsid w:val="00D83E6C"/>
    <w:rsid w:val="00D905C4"/>
    <w:rsid w:val="00D93C0C"/>
    <w:rsid w:val="00D9523E"/>
    <w:rsid w:val="00DB1DE0"/>
    <w:rsid w:val="00DB4F01"/>
    <w:rsid w:val="00DD0825"/>
    <w:rsid w:val="00DF13D8"/>
    <w:rsid w:val="00E0090A"/>
    <w:rsid w:val="00E04B05"/>
    <w:rsid w:val="00E05CCC"/>
    <w:rsid w:val="00E06A34"/>
    <w:rsid w:val="00E17236"/>
    <w:rsid w:val="00E20820"/>
    <w:rsid w:val="00E30F0D"/>
    <w:rsid w:val="00E34479"/>
    <w:rsid w:val="00E522A2"/>
    <w:rsid w:val="00E532D3"/>
    <w:rsid w:val="00E7055F"/>
    <w:rsid w:val="00EA45EE"/>
    <w:rsid w:val="00ED1F0D"/>
    <w:rsid w:val="00EF0435"/>
    <w:rsid w:val="00EF1583"/>
    <w:rsid w:val="00EF291C"/>
    <w:rsid w:val="00EF2C1F"/>
    <w:rsid w:val="00EF3C1A"/>
    <w:rsid w:val="00F06136"/>
    <w:rsid w:val="00F13C17"/>
    <w:rsid w:val="00F40E87"/>
    <w:rsid w:val="00F419CE"/>
    <w:rsid w:val="00F4340F"/>
    <w:rsid w:val="00F43ADA"/>
    <w:rsid w:val="00F50CDD"/>
    <w:rsid w:val="00F60FD9"/>
    <w:rsid w:val="00F61DF5"/>
    <w:rsid w:val="00F6496E"/>
    <w:rsid w:val="00F66FB9"/>
    <w:rsid w:val="00F715FC"/>
    <w:rsid w:val="00F779DF"/>
    <w:rsid w:val="00F81097"/>
    <w:rsid w:val="00F94695"/>
    <w:rsid w:val="00F976FD"/>
    <w:rsid w:val="00FA7C98"/>
    <w:rsid w:val="00FC2E19"/>
    <w:rsid w:val="00FC5F25"/>
    <w:rsid w:val="00FC7BC1"/>
    <w:rsid w:val="00FD3285"/>
    <w:rsid w:val="00FE30D7"/>
    <w:rsid w:val="00FE359B"/>
    <w:rsid w:val="00FE6042"/>
    <w:rsid w:val="00FE6A5E"/>
    <w:rsid w:val="00FF4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EBA8"/>
  <w15:docId w15:val="{10856A13-6E25-254C-B0DA-A770018B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CE"/>
  </w:style>
  <w:style w:type="paragraph" w:styleId="Heading1">
    <w:name w:val="heading 1"/>
    <w:basedOn w:val="Normal"/>
    <w:next w:val="Normal"/>
    <w:link w:val="Heading1Char"/>
    <w:uiPriority w:val="9"/>
    <w:qFormat/>
    <w:rsid w:val="0024084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Heading3">
    <w:name w:val="heading 3"/>
    <w:basedOn w:val="Normal"/>
    <w:link w:val="Heading3Char"/>
    <w:uiPriority w:val="9"/>
    <w:qFormat/>
    <w:rsid w:val="002408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F5E18"/>
    <w:pPr>
      <w:spacing w:after="0" w:line="240" w:lineRule="auto"/>
    </w:pPr>
  </w:style>
  <w:style w:type="character" w:customStyle="1" w:styleId="FontStyle11">
    <w:name w:val="Font Style11"/>
    <w:rsid w:val="005E73CA"/>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12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8E1"/>
    <w:rPr>
      <w:rFonts w:ascii="Segoe UI" w:hAnsi="Segoe UI" w:cs="Segoe UI"/>
      <w:sz w:val="18"/>
      <w:szCs w:val="18"/>
    </w:rPr>
  </w:style>
  <w:style w:type="character" w:customStyle="1" w:styleId="2">
    <w:name w:val="Основной текст (2)_"/>
    <w:basedOn w:val="DefaultParagraphFont"/>
    <w:link w:val="20"/>
    <w:rsid w:val="00C406D7"/>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C406D7"/>
    <w:pPr>
      <w:widowControl w:val="0"/>
      <w:shd w:val="clear" w:color="auto" w:fill="FFFFFF"/>
      <w:spacing w:after="0" w:line="293" w:lineRule="exact"/>
      <w:jc w:val="both"/>
    </w:pPr>
    <w:rPr>
      <w:rFonts w:ascii="Times New Roman" w:eastAsia="Times New Roman" w:hAnsi="Times New Roman" w:cs="Times New Roman"/>
    </w:rPr>
  </w:style>
  <w:style w:type="character" w:styleId="Emphasis">
    <w:name w:val="Emphasis"/>
    <w:basedOn w:val="DefaultParagraphFont"/>
    <w:uiPriority w:val="20"/>
    <w:qFormat/>
    <w:rsid w:val="00C406D7"/>
    <w:rPr>
      <w:i/>
      <w:iCs/>
    </w:rPr>
  </w:style>
  <w:style w:type="paragraph" w:customStyle="1" w:styleId="Default">
    <w:name w:val="Default"/>
    <w:rsid w:val="00471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208AE"/>
  </w:style>
  <w:style w:type="paragraph" w:styleId="ListParagraph">
    <w:name w:val="List Paragraph"/>
    <w:basedOn w:val="Normal"/>
    <w:uiPriority w:val="34"/>
    <w:qFormat/>
    <w:rsid w:val="00C208AE"/>
    <w:pPr>
      <w:spacing w:after="0" w:line="240" w:lineRule="auto"/>
      <w:ind w:left="720"/>
      <w:contextualSpacing/>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F81097"/>
    <w:rPr>
      <w:color w:val="0000FF"/>
      <w:u w:val="single"/>
    </w:rPr>
  </w:style>
  <w:style w:type="character" w:styleId="FootnoteReference">
    <w:name w:val="footnote reference"/>
    <w:basedOn w:val="DefaultParagraphFont"/>
    <w:uiPriority w:val="99"/>
    <w:semiHidden/>
    <w:unhideWhenUsed/>
    <w:rsid w:val="00AB09D6"/>
    <w:rPr>
      <w:vertAlign w:val="superscript"/>
    </w:rPr>
  </w:style>
  <w:style w:type="paragraph" w:customStyle="1" w:styleId="NormalBoldCenter">
    <w:name w:val="Normal Bold Center"/>
    <w:basedOn w:val="Normal"/>
    <w:qFormat/>
    <w:rsid w:val="00AB09D6"/>
    <w:pPr>
      <w:spacing w:after="120" w:line="240" w:lineRule="auto"/>
      <w:jc w:val="center"/>
    </w:pPr>
    <w:rPr>
      <w:rFonts w:ascii="Times New Roman" w:eastAsia="Times New Roman" w:hAnsi="Times New Roman" w:cs="Times New Roman"/>
      <w:b/>
      <w:bCs/>
      <w:color w:val="000000"/>
      <w:sz w:val="24"/>
      <w:szCs w:val="24"/>
      <w:lang w:eastAsia="ru-RU"/>
    </w:rPr>
  </w:style>
  <w:style w:type="paragraph" w:styleId="BodyText">
    <w:name w:val="Body Text"/>
    <w:basedOn w:val="Normal"/>
    <w:link w:val="BodyTextChar"/>
    <w:rsid w:val="00256FD1"/>
    <w:pPr>
      <w:spacing w:after="0" w:line="36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256FD1"/>
    <w:rPr>
      <w:rFonts w:ascii="Times New Roman" w:eastAsia="Times New Roman" w:hAnsi="Times New Roman" w:cs="Times New Roman"/>
      <w:sz w:val="28"/>
      <w:szCs w:val="20"/>
      <w:lang w:eastAsia="ru-RU"/>
    </w:rPr>
  </w:style>
  <w:style w:type="character" w:customStyle="1" w:styleId="Heading1Char">
    <w:name w:val="Heading 1 Char"/>
    <w:basedOn w:val="DefaultParagraphFont"/>
    <w:link w:val="Heading1"/>
    <w:uiPriority w:val="9"/>
    <w:rsid w:val="00240849"/>
    <w:rPr>
      <w:rFonts w:asciiTheme="majorHAnsi" w:eastAsiaTheme="majorEastAsia" w:hAnsiTheme="majorHAnsi" w:cstheme="majorBidi"/>
      <w:color w:val="365F91" w:themeColor="accent1" w:themeShade="BF"/>
      <w:sz w:val="32"/>
      <w:szCs w:val="32"/>
      <w:lang w:eastAsia="ru-RU"/>
    </w:rPr>
  </w:style>
  <w:style w:type="character" w:customStyle="1" w:styleId="Heading3Char">
    <w:name w:val="Heading 3 Char"/>
    <w:basedOn w:val="DefaultParagraphFont"/>
    <w:link w:val="Heading3"/>
    <w:uiPriority w:val="9"/>
    <w:rsid w:val="00240849"/>
    <w:rPr>
      <w:rFonts w:ascii="Times New Roman" w:eastAsia="Times New Roman" w:hAnsi="Times New Roman" w:cs="Times New Roman"/>
      <w:b/>
      <w:bCs/>
      <w:sz w:val="27"/>
      <w:szCs w:val="27"/>
      <w:lang w:eastAsia="ru-RU"/>
    </w:rPr>
  </w:style>
  <w:style w:type="paragraph" w:styleId="NormalWeb">
    <w:name w:val="Normal (Web)"/>
    <w:basedOn w:val="Normal"/>
    <w:uiPriority w:val="99"/>
    <w:rsid w:val="0024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 Полужирный2"/>
    <w:uiPriority w:val="99"/>
    <w:rsid w:val="00240849"/>
    <w:rPr>
      <w:rFonts w:ascii="Times New Roman" w:hAnsi="Times New Roman"/>
      <w:b/>
      <w:spacing w:val="0"/>
      <w:sz w:val="17"/>
    </w:rPr>
  </w:style>
  <w:style w:type="paragraph" w:customStyle="1" w:styleId="1">
    <w:name w:val="Абзац списка1"/>
    <w:basedOn w:val="Normal"/>
    <w:rsid w:val="00240849"/>
    <w:pPr>
      <w:ind w:left="720"/>
      <w:contextualSpacing/>
    </w:pPr>
    <w:rPr>
      <w:rFonts w:ascii="Calibri" w:eastAsia="Times New Roman" w:hAnsi="Calibri" w:cs="Times New Roman"/>
    </w:rPr>
  </w:style>
  <w:style w:type="table" w:styleId="TableGrid">
    <w:name w:val="Table Grid"/>
    <w:basedOn w:val="TableNormal"/>
    <w:uiPriority w:val="39"/>
    <w:rsid w:val="00C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message-sender-email">
    <w:name w:val="mail-message-sender-email"/>
    <w:basedOn w:val="DefaultParagraphFont"/>
    <w:rsid w:val="00BD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8241">
      <w:bodyDiv w:val="1"/>
      <w:marLeft w:val="0"/>
      <w:marRight w:val="0"/>
      <w:marTop w:val="0"/>
      <w:marBottom w:val="0"/>
      <w:divBdr>
        <w:top w:val="none" w:sz="0" w:space="0" w:color="auto"/>
        <w:left w:val="none" w:sz="0" w:space="0" w:color="auto"/>
        <w:bottom w:val="none" w:sz="0" w:space="0" w:color="auto"/>
        <w:right w:val="none" w:sz="0" w:space="0" w:color="auto"/>
      </w:divBdr>
      <w:divsChild>
        <w:div w:id="878392454">
          <w:marLeft w:val="0"/>
          <w:marRight w:val="0"/>
          <w:marTop w:val="0"/>
          <w:marBottom w:val="240"/>
          <w:divBdr>
            <w:top w:val="none" w:sz="0" w:space="0" w:color="auto"/>
            <w:left w:val="none" w:sz="0" w:space="0" w:color="auto"/>
            <w:bottom w:val="none" w:sz="0" w:space="0" w:color="auto"/>
            <w:right w:val="none" w:sz="0" w:space="0" w:color="auto"/>
          </w:divBdr>
        </w:div>
        <w:div w:id="1556232190">
          <w:marLeft w:val="0"/>
          <w:marRight w:val="0"/>
          <w:marTop w:val="0"/>
          <w:marBottom w:val="240"/>
          <w:divBdr>
            <w:top w:val="none" w:sz="0" w:space="0" w:color="auto"/>
            <w:left w:val="none" w:sz="0" w:space="0" w:color="auto"/>
            <w:bottom w:val="none" w:sz="0" w:space="0" w:color="auto"/>
            <w:right w:val="none" w:sz="0" w:space="0" w:color="auto"/>
          </w:divBdr>
        </w:div>
      </w:divsChild>
    </w:div>
    <w:div w:id="742802004">
      <w:bodyDiv w:val="1"/>
      <w:marLeft w:val="0"/>
      <w:marRight w:val="0"/>
      <w:marTop w:val="0"/>
      <w:marBottom w:val="0"/>
      <w:divBdr>
        <w:top w:val="none" w:sz="0" w:space="0" w:color="auto"/>
        <w:left w:val="none" w:sz="0" w:space="0" w:color="auto"/>
        <w:bottom w:val="none" w:sz="0" w:space="0" w:color="auto"/>
        <w:right w:val="none" w:sz="0" w:space="0" w:color="auto"/>
      </w:divBdr>
    </w:div>
    <w:div w:id="1440878305">
      <w:bodyDiv w:val="1"/>
      <w:marLeft w:val="0"/>
      <w:marRight w:val="0"/>
      <w:marTop w:val="0"/>
      <w:marBottom w:val="0"/>
      <w:divBdr>
        <w:top w:val="none" w:sz="0" w:space="0" w:color="auto"/>
        <w:left w:val="none" w:sz="0" w:space="0" w:color="auto"/>
        <w:bottom w:val="none" w:sz="0" w:space="0" w:color="auto"/>
        <w:right w:val="none" w:sz="0" w:space="0" w:color="auto"/>
      </w:divBdr>
    </w:div>
    <w:div w:id="1912306327">
      <w:bodyDiv w:val="1"/>
      <w:marLeft w:val="0"/>
      <w:marRight w:val="0"/>
      <w:marTop w:val="0"/>
      <w:marBottom w:val="0"/>
      <w:divBdr>
        <w:top w:val="none" w:sz="0" w:space="0" w:color="auto"/>
        <w:left w:val="none" w:sz="0" w:space="0" w:color="auto"/>
        <w:bottom w:val="none" w:sz="0" w:space="0" w:color="auto"/>
        <w:right w:val="none" w:sz="0" w:space="0" w:color="auto"/>
      </w:divBdr>
    </w:div>
    <w:div w:id="1966042912">
      <w:bodyDiv w:val="1"/>
      <w:marLeft w:val="0"/>
      <w:marRight w:val="0"/>
      <w:marTop w:val="0"/>
      <w:marBottom w:val="0"/>
      <w:divBdr>
        <w:top w:val="none" w:sz="0" w:space="0" w:color="auto"/>
        <w:left w:val="none" w:sz="0" w:space="0" w:color="auto"/>
        <w:bottom w:val="none" w:sz="0" w:space="0" w:color="auto"/>
        <w:right w:val="none" w:sz="0" w:space="0" w:color="auto"/>
      </w:divBdr>
      <w:divsChild>
        <w:div w:id="462428678">
          <w:marLeft w:val="0"/>
          <w:marRight w:val="0"/>
          <w:marTop w:val="0"/>
          <w:marBottom w:val="0"/>
          <w:divBdr>
            <w:top w:val="none" w:sz="0" w:space="0" w:color="auto"/>
            <w:left w:val="none" w:sz="0" w:space="0" w:color="auto"/>
            <w:bottom w:val="none" w:sz="0" w:space="0" w:color="auto"/>
            <w:right w:val="none" w:sz="0" w:space="0" w:color="auto"/>
          </w:divBdr>
          <w:divsChild>
            <w:div w:id="425806717">
              <w:marLeft w:val="0"/>
              <w:marRight w:val="0"/>
              <w:marTop w:val="0"/>
              <w:marBottom w:val="0"/>
              <w:divBdr>
                <w:top w:val="none" w:sz="0" w:space="0" w:color="auto"/>
                <w:left w:val="none" w:sz="0" w:space="0" w:color="auto"/>
                <w:bottom w:val="none" w:sz="0" w:space="0" w:color="auto"/>
                <w:right w:val="none" w:sz="0" w:space="0" w:color="auto"/>
              </w:divBdr>
              <w:divsChild>
                <w:div w:id="121077728">
                  <w:marLeft w:val="0"/>
                  <w:marRight w:val="0"/>
                  <w:marTop w:val="0"/>
                  <w:marBottom w:val="0"/>
                  <w:divBdr>
                    <w:top w:val="none" w:sz="0" w:space="0" w:color="auto"/>
                    <w:left w:val="none" w:sz="0" w:space="0" w:color="auto"/>
                    <w:bottom w:val="none" w:sz="0" w:space="0" w:color="auto"/>
                    <w:right w:val="none" w:sz="0" w:space="0" w:color="auto"/>
                  </w:divBdr>
                  <w:divsChild>
                    <w:div w:id="1579903495">
                      <w:marLeft w:val="0"/>
                      <w:marRight w:val="0"/>
                      <w:marTop w:val="0"/>
                      <w:marBottom w:val="0"/>
                      <w:divBdr>
                        <w:top w:val="none" w:sz="0" w:space="0" w:color="auto"/>
                        <w:left w:val="none" w:sz="0" w:space="0" w:color="auto"/>
                        <w:bottom w:val="none" w:sz="0" w:space="0" w:color="auto"/>
                        <w:right w:val="none" w:sz="0" w:space="0" w:color="auto"/>
                      </w:divBdr>
                    </w:div>
                    <w:div w:id="705495093">
                      <w:marLeft w:val="0"/>
                      <w:marRight w:val="0"/>
                      <w:marTop w:val="0"/>
                      <w:marBottom w:val="0"/>
                      <w:divBdr>
                        <w:top w:val="none" w:sz="0" w:space="0" w:color="auto"/>
                        <w:left w:val="none" w:sz="0" w:space="0" w:color="auto"/>
                        <w:bottom w:val="none" w:sz="0" w:space="0" w:color="auto"/>
                        <w:right w:val="none" w:sz="0" w:space="0" w:color="auto"/>
                      </w:divBdr>
                    </w:div>
                  </w:divsChild>
                </w:div>
                <w:div w:id="876282267">
                  <w:marLeft w:val="-150"/>
                  <w:marRight w:val="0"/>
                  <w:marTop w:val="0"/>
                  <w:marBottom w:val="0"/>
                  <w:divBdr>
                    <w:top w:val="none" w:sz="0" w:space="0" w:color="auto"/>
                    <w:left w:val="none" w:sz="0" w:space="0" w:color="auto"/>
                    <w:bottom w:val="none" w:sz="0" w:space="0" w:color="auto"/>
                    <w:right w:val="none" w:sz="0" w:space="0" w:color="auto"/>
                  </w:divBdr>
                  <w:divsChild>
                    <w:div w:id="16266186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043E0-8777-4126-A652-6F04C7A4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9</Pages>
  <Words>4183</Words>
  <Characters>23848</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Mike Romanov</cp:lastModifiedBy>
  <cp:revision>42</cp:revision>
  <cp:lastPrinted>2019-07-08T06:45:00Z</cp:lastPrinted>
  <dcterms:created xsi:type="dcterms:W3CDTF">2021-08-26T16:26:00Z</dcterms:created>
  <dcterms:modified xsi:type="dcterms:W3CDTF">2021-09-15T10:04:00Z</dcterms:modified>
</cp:coreProperties>
</file>