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64C60" w14:textId="38ADD347" w:rsidR="00CE686A" w:rsidRDefault="00CE686A" w:rsidP="0092074B">
      <w:pPr>
        <w:spacing w:line="480" w:lineRule="auto"/>
        <w:jc w:val="center"/>
        <w:rPr>
          <w:rFonts w:ascii="Garamond" w:hAnsi="Garamond" w:cstheme="minorHAnsi"/>
          <w:b/>
          <w:bCs/>
          <w:sz w:val="24"/>
          <w:szCs w:val="24"/>
          <w:shd w:val="clear" w:color="auto" w:fill="FFFFFF"/>
        </w:rPr>
      </w:pPr>
      <w:bookmarkStart w:id="0" w:name="_Hlk31378054"/>
      <w:r w:rsidRPr="00CE686A">
        <w:rPr>
          <w:rFonts w:ascii="Garamond" w:hAnsi="Garamond" w:cstheme="minorHAnsi"/>
          <w:b/>
          <w:bCs/>
          <w:sz w:val="24"/>
          <w:szCs w:val="24"/>
          <w:shd w:val="clear" w:color="auto" w:fill="FFFFFF"/>
        </w:rPr>
        <w:t>Mwangi, G., Spanaki, K., Despoudi, S., Papadopoulos, T., and Rodriguez Espindola, O. A</w:t>
      </w:r>
    </w:p>
    <w:p w14:paraId="2E6442EF" w14:textId="77777777" w:rsidR="00CE686A" w:rsidRDefault="00CE686A" w:rsidP="0092074B">
      <w:pPr>
        <w:spacing w:line="480" w:lineRule="auto"/>
        <w:jc w:val="center"/>
        <w:rPr>
          <w:rFonts w:ascii="Garamond" w:hAnsi="Garamond" w:cstheme="minorHAnsi"/>
          <w:b/>
          <w:bCs/>
          <w:sz w:val="24"/>
          <w:szCs w:val="24"/>
          <w:shd w:val="clear" w:color="auto" w:fill="FFFFFF"/>
        </w:rPr>
      </w:pPr>
    </w:p>
    <w:p w14:paraId="12518355" w14:textId="380EE497" w:rsidR="00290D24" w:rsidRPr="00815EE9" w:rsidRDefault="00F3225F" w:rsidP="0092074B">
      <w:pPr>
        <w:spacing w:line="480" w:lineRule="auto"/>
        <w:jc w:val="center"/>
        <w:rPr>
          <w:rFonts w:ascii="Garamond" w:hAnsi="Garamond" w:cstheme="minorHAnsi"/>
          <w:b/>
          <w:bCs/>
          <w:sz w:val="24"/>
          <w:szCs w:val="24"/>
          <w:shd w:val="clear" w:color="auto" w:fill="FFFFFF"/>
        </w:rPr>
      </w:pPr>
      <w:r w:rsidRPr="00815EE9">
        <w:rPr>
          <w:rFonts w:ascii="Garamond" w:hAnsi="Garamond" w:cstheme="minorHAnsi"/>
          <w:b/>
          <w:bCs/>
          <w:sz w:val="24"/>
          <w:szCs w:val="24"/>
          <w:shd w:val="clear" w:color="auto" w:fill="FFFFFF"/>
        </w:rPr>
        <w:t>A Planetary Boundaries Perspective on the Sustainability</w:t>
      </w:r>
      <w:r w:rsidR="009A2FCA" w:rsidRPr="00815EE9">
        <w:rPr>
          <w:rFonts w:ascii="Garamond" w:hAnsi="Garamond" w:cstheme="minorHAnsi"/>
          <w:b/>
          <w:bCs/>
          <w:sz w:val="24"/>
          <w:szCs w:val="24"/>
          <w:shd w:val="clear" w:color="auto" w:fill="FFFFFF"/>
        </w:rPr>
        <w:t xml:space="preserve"> - Resilience</w:t>
      </w:r>
      <w:r w:rsidRPr="00815EE9">
        <w:rPr>
          <w:rFonts w:ascii="Garamond" w:hAnsi="Garamond" w:cstheme="minorHAnsi"/>
          <w:b/>
          <w:bCs/>
          <w:sz w:val="24"/>
          <w:szCs w:val="24"/>
          <w:shd w:val="clear" w:color="auto" w:fill="FFFFFF"/>
        </w:rPr>
        <w:t xml:space="preserve"> Relationship in the Kenyan Tea Supply Chain</w:t>
      </w:r>
    </w:p>
    <w:p w14:paraId="4941B7BA" w14:textId="13784F66" w:rsidR="00B05C2B" w:rsidRPr="00815EE9" w:rsidRDefault="00290D24" w:rsidP="0092074B">
      <w:pPr>
        <w:pStyle w:val="Heading1"/>
        <w:spacing w:line="480" w:lineRule="auto"/>
        <w:jc w:val="center"/>
        <w:rPr>
          <w:rFonts w:ascii="Garamond" w:hAnsi="Garamond" w:cstheme="minorHAnsi"/>
          <w:b/>
          <w:color w:val="auto"/>
          <w:sz w:val="24"/>
          <w:szCs w:val="24"/>
          <w:lang w:val="en-GB"/>
        </w:rPr>
      </w:pPr>
      <w:bookmarkStart w:id="1" w:name="_Toc527583248"/>
      <w:bookmarkEnd w:id="0"/>
      <w:r w:rsidRPr="00815EE9">
        <w:rPr>
          <w:rFonts w:ascii="Garamond" w:hAnsi="Garamond" w:cstheme="minorHAnsi"/>
          <w:b/>
          <w:color w:val="auto"/>
          <w:sz w:val="24"/>
          <w:szCs w:val="24"/>
        </w:rPr>
        <w:t>Abstract</w:t>
      </w:r>
      <w:bookmarkEnd w:id="1"/>
    </w:p>
    <w:p w14:paraId="215DC6A8" w14:textId="559BBA1A" w:rsidR="00290D24" w:rsidRPr="00815EE9" w:rsidRDefault="00C53F77" w:rsidP="0092074B">
      <w:pPr>
        <w:spacing w:before="240" w:line="480" w:lineRule="auto"/>
        <w:jc w:val="both"/>
        <w:rPr>
          <w:rFonts w:ascii="Garamond" w:hAnsi="Garamond" w:cstheme="minorHAnsi"/>
          <w:sz w:val="24"/>
          <w:szCs w:val="24"/>
          <w:lang w:val="en-GB"/>
        </w:rPr>
      </w:pPr>
      <w:bookmarkStart w:id="2" w:name="_Hlk41781375"/>
      <w:r w:rsidRPr="00815EE9">
        <w:rPr>
          <w:rFonts w:ascii="Garamond" w:hAnsi="Garamond" w:cstheme="minorHAnsi"/>
          <w:sz w:val="24"/>
          <w:szCs w:val="24"/>
          <w:lang w:val="en-GB"/>
        </w:rPr>
        <w:t xml:space="preserve">The purpose of this paper is to examine whether Agricultural Supply Chains (ASC) can be </w:t>
      </w:r>
      <w:r w:rsidRPr="00770249">
        <w:rPr>
          <w:rFonts w:ascii="Garamond" w:hAnsi="Garamond" w:cstheme="minorHAnsi"/>
          <w:sz w:val="24"/>
          <w:szCs w:val="24"/>
          <w:lang w:val="en-GB"/>
        </w:rPr>
        <w:t>simultaneously sustainable and resilient to ecological disruptions</w:t>
      </w:r>
      <w:r w:rsidR="002E1E97" w:rsidRPr="00770249">
        <w:rPr>
          <w:rFonts w:ascii="Garamond" w:hAnsi="Garamond" w:cstheme="minorHAnsi"/>
          <w:sz w:val="24"/>
          <w:szCs w:val="24"/>
          <w:lang w:val="en-GB"/>
        </w:rPr>
        <w:t>,</w:t>
      </w:r>
      <w:r w:rsidRPr="00770249">
        <w:rPr>
          <w:rFonts w:ascii="Garamond" w:hAnsi="Garamond" w:cstheme="minorHAnsi"/>
          <w:sz w:val="24"/>
          <w:szCs w:val="24"/>
          <w:lang w:val="en-GB"/>
        </w:rPr>
        <w:t xml:space="preserve"> using the Planetary Boundaries theory.</w:t>
      </w:r>
      <w:r w:rsidRPr="00815EE9">
        <w:rPr>
          <w:rFonts w:ascii="Garamond" w:hAnsi="Garamond" w:cstheme="minorHAnsi"/>
          <w:sz w:val="24"/>
          <w:szCs w:val="24"/>
          <w:lang w:val="en-GB"/>
        </w:rPr>
        <w:t xml:space="preserve"> </w:t>
      </w:r>
      <w:r w:rsidR="00D15E02" w:rsidRPr="00815EE9">
        <w:rPr>
          <w:rFonts w:ascii="Garamond" w:hAnsi="Garamond" w:cstheme="minorHAnsi"/>
          <w:sz w:val="24"/>
          <w:szCs w:val="24"/>
          <w:lang w:val="en-GB"/>
        </w:rPr>
        <w:t xml:space="preserve">The nine different Planetary Boundaries i.e. </w:t>
      </w:r>
      <w:r w:rsidR="00D15E02" w:rsidRPr="00815EE9">
        <w:rPr>
          <w:rStyle w:val="fontstyle01"/>
          <w:rFonts w:ascii="Garamond" w:hAnsi="Garamond" w:cstheme="minorHAnsi"/>
          <w:color w:val="auto"/>
          <w:sz w:val="24"/>
          <w:szCs w:val="24"/>
          <w:lang w:val="en-GB"/>
        </w:rPr>
        <w:t>climat</w:t>
      </w:r>
      <w:r w:rsidR="004E6B00">
        <w:rPr>
          <w:rStyle w:val="fontstyle01"/>
          <w:rFonts w:ascii="Garamond" w:hAnsi="Garamond" w:cstheme="minorHAnsi"/>
          <w:color w:val="auto"/>
          <w:sz w:val="24"/>
          <w:szCs w:val="24"/>
          <w:lang w:val="en-GB"/>
        </w:rPr>
        <w:t xml:space="preserve">ic </w:t>
      </w:r>
      <w:r w:rsidR="00D15E02" w:rsidRPr="00815EE9">
        <w:rPr>
          <w:rStyle w:val="fontstyle01"/>
          <w:rFonts w:ascii="Garamond" w:hAnsi="Garamond" w:cstheme="minorHAnsi"/>
          <w:color w:val="auto"/>
          <w:sz w:val="24"/>
          <w:szCs w:val="24"/>
          <w:lang w:val="en-GB"/>
        </w:rPr>
        <w:t>change, biodiversity loss, biogeochemical, ocean acidification, land use, freshwater availability, stratosphere ozone depletion, atmospheric aerosols and chemical pollution</w:t>
      </w:r>
      <w:r w:rsidR="00D15E02" w:rsidRPr="00815EE9">
        <w:rPr>
          <w:rFonts w:ascii="Garamond" w:hAnsi="Garamond" w:cstheme="minorHAnsi"/>
          <w:sz w:val="24"/>
          <w:szCs w:val="24"/>
          <w:lang w:val="en-GB"/>
        </w:rPr>
        <w:t xml:space="preserve"> are examined in relation to ASC sustainability and resilience. </w:t>
      </w:r>
      <w:bookmarkStart w:id="3" w:name="_Hlk31378916"/>
      <w:r w:rsidR="00D15E02" w:rsidRPr="00815EE9">
        <w:rPr>
          <w:rFonts w:ascii="Garamond" w:hAnsi="Garamond" w:cstheme="minorHAnsi"/>
          <w:sz w:val="24"/>
          <w:szCs w:val="24"/>
          <w:lang w:val="en-GB"/>
        </w:rPr>
        <w:t xml:space="preserve">Kenya’s tea upstream supply chain sustainability and resilience from the ecological point of view is questioned. </w:t>
      </w:r>
      <w:r w:rsidR="00F35FC2" w:rsidRPr="00815EE9">
        <w:rPr>
          <w:rFonts w:ascii="Garamond" w:hAnsi="Garamond" w:cstheme="minorHAnsi"/>
          <w:sz w:val="24"/>
          <w:szCs w:val="24"/>
          <w:lang w:val="en-GB"/>
        </w:rPr>
        <w:t>T</w:t>
      </w:r>
      <w:r w:rsidR="00D15E02" w:rsidRPr="00815EE9">
        <w:rPr>
          <w:rFonts w:ascii="Garamond" w:hAnsi="Garamond" w:cstheme="minorHAnsi"/>
          <w:sz w:val="24"/>
          <w:szCs w:val="24"/>
          <w:lang w:val="en-GB"/>
        </w:rPr>
        <w:t>his study adopt</w:t>
      </w:r>
      <w:r w:rsidR="002E1E97" w:rsidRPr="00815EE9">
        <w:rPr>
          <w:rFonts w:ascii="Garamond" w:hAnsi="Garamond" w:cstheme="minorHAnsi"/>
          <w:sz w:val="24"/>
          <w:szCs w:val="24"/>
          <w:lang w:val="en-GB"/>
        </w:rPr>
        <w:t>s</w:t>
      </w:r>
      <w:r w:rsidR="00D15E02" w:rsidRPr="00815EE9">
        <w:rPr>
          <w:rFonts w:ascii="Garamond" w:hAnsi="Garamond" w:cstheme="minorHAnsi"/>
          <w:sz w:val="24"/>
          <w:szCs w:val="24"/>
          <w:lang w:val="en-GB"/>
        </w:rPr>
        <w:t xml:space="preserve"> a multi-case study analysis approach of nine producer organisations from Kenya’s tea supply chain. </w:t>
      </w:r>
      <w:r w:rsidR="00900004" w:rsidRPr="00815EE9">
        <w:rPr>
          <w:rFonts w:ascii="Garamond" w:hAnsi="Garamond" w:cstheme="minorHAnsi"/>
          <w:sz w:val="24"/>
          <w:szCs w:val="24"/>
          <w:lang w:val="en-GB"/>
        </w:rPr>
        <w:t xml:space="preserve">The data from the in-depth semi-structured interviews and a focus group discussion </w:t>
      </w:r>
      <w:r w:rsidR="002E1E97" w:rsidRPr="00815EE9">
        <w:rPr>
          <w:rFonts w:ascii="Garamond" w:hAnsi="Garamond" w:cstheme="minorHAnsi"/>
          <w:sz w:val="24"/>
          <w:szCs w:val="24"/>
          <w:lang w:val="en-GB"/>
        </w:rPr>
        <w:t>are</w:t>
      </w:r>
      <w:r w:rsidR="00900004" w:rsidRPr="00815EE9">
        <w:rPr>
          <w:rFonts w:ascii="Garamond" w:hAnsi="Garamond" w:cstheme="minorHAnsi"/>
          <w:sz w:val="24"/>
          <w:szCs w:val="24"/>
          <w:lang w:val="en-GB"/>
        </w:rPr>
        <w:t xml:space="preserve"> </w:t>
      </w:r>
      <w:r w:rsidR="009A2FCA" w:rsidRPr="00815EE9">
        <w:rPr>
          <w:rFonts w:ascii="Garamond" w:hAnsi="Garamond" w:cstheme="minorHAnsi"/>
          <w:sz w:val="24"/>
          <w:szCs w:val="24"/>
          <w:lang w:val="en-GB"/>
        </w:rPr>
        <w:t>analysed</w:t>
      </w:r>
      <w:r w:rsidR="00900004" w:rsidRPr="00815EE9">
        <w:rPr>
          <w:rFonts w:ascii="Garamond" w:hAnsi="Garamond" w:cstheme="minorHAnsi"/>
          <w:sz w:val="24"/>
          <w:szCs w:val="24"/>
          <w:lang w:val="en-GB"/>
        </w:rPr>
        <w:t xml:space="preserve"> using thematic analysis. </w:t>
      </w:r>
      <w:bookmarkStart w:id="4" w:name="_Hlk31378986"/>
      <w:bookmarkEnd w:id="3"/>
      <w:r w:rsidR="000C30B4">
        <w:rPr>
          <w:rFonts w:ascii="Garamond" w:hAnsi="Garamond" w:cstheme="minorHAnsi"/>
          <w:sz w:val="24"/>
          <w:szCs w:val="24"/>
          <w:lang w:val="en-GB"/>
        </w:rPr>
        <w:t>The K</w:t>
      </w:r>
      <w:r w:rsidR="000C30B4" w:rsidRPr="00815EE9">
        <w:rPr>
          <w:rFonts w:ascii="Garamond" w:hAnsi="Garamond" w:cstheme="minorHAnsi"/>
          <w:sz w:val="24"/>
          <w:szCs w:val="24"/>
          <w:lang w:val="en-GB"/>
        </w:rPr>
        <w:t>enyan tea supply chain producers</w:t>
      </w:r>
      <w:r w:rsidR="000C30B4" w:rsidRPr="000C30B4">
        <w:rPr>
          <w:rFonts w:ascii="Garamond" w:hAnsi="Garamond" w:cstheme="minorHAnsi"/>
          <w:sz w:val="24"/>
          <w:szCs w:val="24"/>
          <w:lang w:val="en-GB"/>
        </w:rPr>
        <w:t xml:space="preserve"> </w:t>
      </w:r>
      <w:r w:rsidR="006F7F5E">
        <w:rPr>
          <w:rFonts w:ascii="Garamond" w:hAnsi="Garamond" w:cstheme="minorHAnsi"/>
          <w:sz w:val="24"/>
          <w:szCs w:val="24"/>
          <w:lang w:val="en-GB"/>
        </w:rPr>
        <w:t>are</w:t>
      </w:r>
      <w:r w:rsidR="000C30B4" w:rsidRPr="000C30B4">
        <w:rPr>
          <w:rFonts w:ascii="Garamond" w:hAnsi="Garamond" w:cstheme="minorHAnsi"/>
          <w:sz w:val="24"/>
          <w:szCs w:val="24"/>
          <w:lang w:val="en-GB"/>
        </w:rPr>
        <w:t xml:space="preserve"> not aware of all the nine planetary boundaries</w:t>
      </w:r>
      <w:r w:rsidR="006F7F5E">
        <w:rPr>
          <w:rFonts w:ascii="Garamond" w:hAnsi="Garamond" w:cstheme="minorHAnsi"/>
          <w:sz w:val="24"/>
          <w:szCs w:val="24"/>
          <w:lang w:val="en-GB"/>
        </w:rPr>
        <w:t>,</w:t>
      </w:r>
      <w:r w:rsidR="000C30B4" w:rsidRPr="000C30B4">
        <w:rPr>
          <w:rFonts w:ascii="Garamond" w:hAnsi="Garamond" w:cstheme="minorHAnsi"/>
          <w:sz w:val="24"/>
          <w:szCs w:val="24"/>
          <w:lang w:val="en-GB"/>
        </w:rPr>
        <w:t xml:space="preserve"> although these impact </w:t>
      </w:r>
      <w:r w:rsidR="00D35AF5">
        <w:rPr>
          <w:rFonts w:ascii="Garamond" w:hAnsi="Garamond" w:cstheme="minorHAnsi"/>
          <w:sz w:val="24"/>
          <w:szCs w:val="24"/>
          <w:lang w:val="en-GB"/>
        </w:rPr>
        <w:t xml:space="preserve">on </w:t>
      </w:r>
      <w:r w:rsidR="000C30B4" w:rsidRPr="000C30B4">
        <w:rPr>
          <w:rFonts w:ascii="Garamond" w:hAnsi="Garamond" w:cstheme="minorHAnsi"/>
          <w:sz w:val="24"/>
          <w:szCs w:val="24"/>
          <w:lang w:val="en-GB"/>
        </w:rPr>
        <w:t>their resilience practices.</w:t>
      </w:r>
      <w:r w:rsidR="000C30B4" w:rsidRPr="00815EE9">
        <w:rPr>
          <w:rFonts w:ascii="Garamond" w:hAnsi="Garamond" w:cstheme="minorHAnsi"/>
          <w:sz w:val="24"/>
          <w:szCs w:val="24"/>
          <w:lang w:val="en-GB"/>
        </w:rPr>
        <w:t xml:space="preserve"> </w:t>
      </w:r>
      <w:r w:rsidR="000C30B4">
        <w:rPr>
          <w:rFonts w:ascii="Garamond" w:hAnsi="Garamond" w:cstheme="minorHAnsi"/>
          <w:sz w:val="24"/>
          <w:szCs w:val="24"/>
          <w:lang w:val="en-GB"/>
        </w:rPr>
        <w:t xml:space="preserve">They </w:t>
      </w:r>
      <w:r w:rsidR="006F7F5E">
        <w:rPr>
          <w:rFonts w:ascii="Garamond" w:hAnsi="Garamond" w:cstheme="minorHAnsi"/>
          <w:sz w:val="24"/>
          <w:szCs w:val="24"/>
          <w:lang w:val="en-GB"/>
        </w:rPr>
        <w:t>are</w:t>
      </w:r>
      <w:r w:rsidR="00770249" w:rsidRPr="00815EE9">
        <w:rPr>
          <w:rFonts w:ascii="Garamond" w:hAnsi="Garamond" w:cstheme="minorHAnsi"/>
          <w:sz w:val="24"/>
          <w:szCs w:val="24"/>
          <w:lang w:val="en-GB"/>
        </w:rPr>
        <w:t xml:space="preserve"> engaged in pursuing both sustainability and resilience practices. </w:t>
      </w:r>
      <w:r w:rsidR="00A522B9">
        <w:rPr>
          <w:rFonts w:ascii="Garamond" w:hAnsi="Garamond" w:cstheme="minorHAnsi"/>
          <w:sz w:val="24"/>
          <w:szCs w:val="24"/>
          <w:lang w:val="en-GB"/>
        </w:rPr>
        <w:t>T</w:t>
      </w:r>
      <w:r w:rsidR="00770249" w:rsidRPr="00815EE9">
        <w:rPr>
          <w:rFonts w:ascii="Garamond" w:hAnsi="Garamond" w:cstheme="minorHAnsi"/>
          <w:sz w:val="24"/>
          <w:szCs w:val="24"/>
          <w:lang w:val="en-GB"/>
        </w:rPr>
        <w:t xml:space="preserve">hey implement mainly environmental practices in relation to sustainability, while only a few of them </w:t>
      </w:r>
      <w:r w:rsidR="006F7F5E">
        <w:rPr>
          <w:rFonts w:ascii="Garamond" w:hAnsi="Garamond" w:cstheme="minorHAnsi"/>
          <w:sz w:val="24"/>
          <w:szCs w:val="24"/>
          <w:lang w:val="en-GB"/>
        </w:rPr>
        <w:t xml:space="preserve">are </w:t>
      </w:r>
      <w:r w:rsidR="00770249" w:rsidRPr="00815EE9">
        <w:rPr>
          <w:rFonts w:ascii="Garamond" w:hAnsi="Garamond" w:cstheme="minorHAnsi"/>
          <w:sz w:val="24"/>
          <w:szCs w:val="24"/>
          <w:lang w:val="en-GB"/>
        </w:rPr>
        <w:t>implementing resilience practices.</w:t>
      </w:r>
      <w:bookmarkStart w:id="5" w:name="_Hlk31378954"/>
      <w:bookmarkEnd w:id="4"/>
      <w:r w:rsidR="006F7F5E">
        <w:rPr>
          <w:rFonts w:ascii="Garamond" w:hAnsi="Garamond" w:cstheme="minorHAnsi"/>
          <w:sz w:val="24"/>
          <w:szCs w:val="24"/>
          <w:lang w:val="en-GB"/>
        </w:rPr>
        <w:t xml:space="preserve"> The sustainability and resilience concepts were found to be interrelated, but resilience does not improve at the same pace as sustainability. </w:t>
      </w:r>
      <w:bookmarkEnd w:id="5"/>
      <w:r w:rsidR="00770249">
        <w:rPr>
          <w:rFonts w:ascii="Garamond" w:hAnsi="Garamond" w:cstheme="minorHAnsi"/>
          <w:sz w:val="24"/>
          <w:szCs w:val="24"/>
          <w:lang w:val="en-GB"/>
        </w:rPr>
        <w:t>It is suggested that t</w:t>
      </w:r>
      <w:r w:rsidR="00A46C0B" w:rsidRPr="00815EE9">
        <w:rPr>
          <w:rFonts w:ascii="Garamond" w:hAnsi="Garamond" w:cstheme="minorHAnsi"/>
          <w:sz w:val="24"/>
          <w:szCs w:val="24"/>
          <w:lang w:val="en-GB"/>
        </w:rPr>
        <w:t xml:space="preserve">he relationship between sustainability and resilience </w:t>
      </w:r>
      <w:r w:rsidR="00770249">
        <w:rPr>
          <w:rFonts w:ascii="Garamond" w:hAnsi="Garamond" w:cstheme="minorHAnsi"/>
          <w:sz w:val="24"/>
          <w:szCs w:val="24"/>
          <w:lang w:val="en-GB"/>
        </w:rPr>
        <w:t>is</w:t>
      </w:r>
      <w:r w:rsidR="00A46C0B" w:rsidRPr="00815EE9">
        <w:rPr>
          <w:rFonts w:ascii="Garamond" w:hAnsi="Garamond" w:cstheme="minorHAnsi"/>
          <w:sz w:val="24"/>
          <w:szCs w:val="24"/>
          <w:lang w:val="en-GB"/>
        </w:rPr>
        <w:t xml:space="preserve"> non-linear. </w:t>
      </w:r>
      <w:r w:rsidR="00F164A7" w:rsidRPr="00815EE9">
        <w:rPr>
          <w:rFonts w:ascii="Garamond" w:hAnsi="Garamond" w:cstheme="minorHAnsi"/>
          <w:sz w:val="24"/>
          <w:szCs w:val="24"/>
          <w:lang w:val="en-GB"/>
        </w:rPr>
        <w:t>Limitations and future research avenues are also provided</w:t>
      </w:r>
      <w:bookmarkEnd w:id="2"/>
      <w:r w:rsidR="007C2812" w:rsidRPr="00815EE9">
        <w:rPr>
          <w:rFonts w:ascii="Garamond" w:hAnsi="Garamond" w:cstheme="minorHAnsi"/>
          <w:sz w:val="24"/>
          <w:szCs w:val="24"/>
          <w:lang w:val="en-GB"/>
        </w:rPr>
        <w:t>.</w:t>
      </w:r>
    </w:p>
    <w:p w14:paraId="2D99F8B5" w14:textId="4E82EC0A" w:rsidR="00290D24" w:rsidRPr="00815EE9" w:rsidRDefault="00290D24" w:rsidP="0092074B">
      <w:pPr>
        <w:spacing w:line="480" w:lineRule="auto"/>
        <w:jc w:val="both"/>
        <w:rPr>
          <w:rFonts w:ascii="Garamond" w:hAnsi="Garamond" w:cstheme="minorHAnsi"/>
          <w:i/>
          <w:sz w:val="24"/>
          <w:szCs w:val="24"/>
          <w:lang w:val="en-GB"/>
        </w:rPr>
      </w:pPr>
      <w:r w:rsidRPr="00815EE9">
        <w:rPr>
          <w:rFonts w:ascii="Garamond" w:hAnsi="Garamond" w:cstheme="minorHAnsi"/>
          <w:b/>
          <w:sz w:val="24"/>
          <w:szCs w:val="24"/>
          <w:lang w:val="en-GB"/>
        </w:rPr>
        <w:t>Keywords:</w:t>
      </w:r>
      <w:r w:rsidR="00391585" w:rsidRPr="00815EE9">
        <w:rPr>
          <w:rFonts w:ascii="Garamond" w:hAnsi="Garamond" w:cstheme="minorHAnsi"/>
          <w:b/>
          <w:sz w:val="24"/>
          <w:szCs w:val="24"/>
          <w:lang w:val="en-GB"/>
        </w:rPr>
        <w:t xml:space="preserve"> </w:t>
      </w:r>
      <w:r w:rsidRPr="00815EE9">
        <w:rPr>
          <w:rFonts w:ascii="Garamond" w:hAnsi="Garamond" w:cstheme="minorHAnsi"/>
          <w:sz w:val="24"/>
          <w:szCs w:val="24"/>
          <w:lang w:val="en-GB"/>
        </w:rPr>
        <w:t>Planetary Boundaries, Resilience</w:t>
      </w:r>
      <w:r w:rsidR="00AC14AE" w:rsidRPr="00815EE9">
        <w:rPr>
          <w:rFonts w:ascii="Garamond" w:hAnsi="Garamond" w:cstheme="minorHAnsi"/>
          <w:sz w:val="24"/>
          <w:szCs w:val="24"/>
          <w:lang w:val="en-GB"/>
        </w:rPr>
        <w:t>,</w:t>
      </w:r>
      <w:r w:rsidRPr="00815EE9">
        <w:rPr>
          <w:rFonts w:ascii="Garamond" w:hAnsi="Garamond" w:cstheme="minorHAnsi"/>
          <w:sz w:val="24"/>
          <w:szCs w:val="24"/>
          <w:lang w:val="en-GB"/>
        </w:rPr>
        <w:t xml:space="preserve"> Sustainability</w:t>
      </w:r>
      <w:r w:rsidR="00AC14AE" w:rsidRPr="00815EE9">
        <w:rPr>
          <w:rFonts w:ascii="Garamond" w:hAnsi="Garamond" w:cstheme="minorHAnsi"/>
          <w:sz w:val="24"/>
          <w:szCs w:val="24"/>
          <w:lang w:val="en-GB"/>
        </w:rPr>
        <w:t>, Agriculture</w:t>
      </w:r>
      <w:r w:rsidR="00BB5F33" w:rsidRPr="00815EE9">
        <w:rPr>
          <w:rFonts w:ascii="Garamond" w:hAnsi="Garamond" w:cstheme="minorHAnsi"/>
          <w:sz w:val="24"/>
          <w:szCs w:val="24"/>
          <w:lang w:val="en-GB"/>
        </w:rPr>
        <w:t>, Producers</w:t>
      </w:r>
    </w:p>
    <w:p w14:paraId="0B27E8E1" w14:textId="077652C1" w:rsidR="003E4C55" w:rsidRPr="00815EE9" w:rsidRDefault="006F0E81" w:rsidP="0092074B">
      <w:pPr>
        <w:pStyle w:val="Heading1"/>
        <w:spacing w:line="480" w:lineRule="auto"/>
        <w:jc w:val="both"/>
        <w:rPr>
          <w:rFonts w:ascii="Garamond" w:hAnsi="Garamond" w:cstheme="minorHAnsi"/>
          <w:b/>
          <w:color w:val="auto"/>
          <w:sz w:val="24"/>
          <w:szCs w:val="24"/>
          <w:lang w:val="en-GB"/>
        </w:rPr>
      </w:pPr>
      <w:bookmarkStart w:id="6" w:name="_Toc527583252"/>
      <w:r w:rsidRPr="00815EE9">
        <w:rPr>
          <w:rFonts w:ascii="Garamond" w:hAnsi="Garamond" w:cstheme="minorHAnsi"/>
          <w:b/>
          <w:color w:val="auto"/>
          <w:sz w:val="24"/>
          <w:szCs w:val="24"/>
          <w:lang w:val="en-GB"/>
        </w:rPr>
        <w:lastRenderedPageBreak/>
        <w:t xml:space="preserve">1. </w:t>
      </w:r>
      <w:r w:rsidR="003E4C55" w:rsidRPr="00815EE9">
        <w:rPr>
          <w:rFonts w:ascii="Garamond" w:hAnsi="Garamond" w:cstheme="minorHAnsi"/>
          <w:b/>
          <w:color w:val="auto"/>
          <w:sz w:val="24"/>
          <w:szCs w:val="24"/>
          <w:lang w:val="en-GB"/>
        </w:rPr>
        <w:t>Introduction</w:t>
      </w:r>
      <w:bookmarkEnd w:id="6"/>
      <w:r w:rsidR="003E4C55" w:rsidRPr="00815EE9">
        <w:rPr>
          <w:rFonts w:ascii="Garamond" w:hAnsi="Garamond" w:cstheme="minorHAnsi"/>
          <w:b/>
          <w:color w:val="auto"/>
          <w:sz w:val="24"/>
          <w:szCs w:val="24"/>
          <w:lang w:val="en-GB"/>
        </w:rPr>
        <w:t xml:space="preserve"> </w:t>
      </w:r>
    </w:p>
    <w:p w14:paraId="1B5CEA36" w14:textId="516FAA0F" w:rsidR="00EF3A27" w:rsidRPr="00E928E9" w:rsidRDefault="00EF3A27" w:rsidP="00EF3A27">
      <w:pPr>
        <w:tabs>
          <w:tab w:val="left" w:pos="540"/>
        </w:tabs>
        <w:spacing w:line="480" w:lineRule="auto"/>
        <w:ind w:right="-154"/>
        <w:jc w:val="both"/>
        <w:rPr>
          <w:rFonts w:ascii="Garamond" w:hAnsi="Garamond" w:cstheme="minorHAnsi"/>
          <w:sz w:val="24"/>
          <w:szCs w:val="24"/>
          <w:lang w:val="en-GB"/>
        </w:rPr>
      </w:pPr>
      <w:r w:rsidRPr="00E928E9">
        <w:rPr>
          <w:rFonts w:ascii="Garamond" w:hAnsi="Garamond" w:cstheme="minorHAnsi"/>
          <w:color w:val="000000"/>
          <w:sz w:val="24"/>
          <w:szCs w:val="24"/>
          <w:lang w:val="en-GB"/>
        </w:rPr>
        <w:t xml:space="preserve">The last few decades have seen increased </w:t>
      </w:r>
      <w:r w:rsidRPr="00E928E9">
        <w:rPr>
          <w:rFonts w:ascii="Garamond" w:hAnsi="Garamond" w:cstheme="minorHAnsi"/>
          <w:sz w:val="24"/>
          <w:szCs w:val="24"/>
          <w:lang w:val="en-GB"/>
        </w:rPr>
        <w:t xml:space="preserve">interconnectedness among suppliers and manufacturers  resulting in both high supply chain complexity and dependency among firms </w:t>
      </w:r>
      <w:r w:rsidRPr="00E928E9">
        <w:rPr>
          <w:rFonts w:ascii="Garamond" w:hAnsi="Garamond" w:cstheme="minorHAnsi"/>
          <w:sz w:val="24"/>
          <w:szCs w:val="24"/>
          <w:lang w:val="en-GB"/>
        </w:rPr>
        <w:fldChar w:fldCharType="begin" w:fldLock="1"/>
      </w:r>
      <w:r w:rsidRPr="00E928E9">
        <w:rPr>
          <w:rFonts w:ascii="Garamond" w:hAnsi="Garamond" w:cstheme="minorHAnsi"/>
          <w:sz w:val="24"/>
          <w:szCs w:val="24"/>
          <w:lang w:val="en-GB"/>
        </w:rPr>
        <w:instrText>ADDIN CSL_CITATION {"citationItems":[{"id":"ITEM-1","itemData":{"DOI":"10.1080/00207540500151549","ISSN":"0020-7543","abstract":"While the literature related to supply-chain disruptions is informative, it has primarily focused on supply-chain disruptions from a general or high-level view of the phenomenon (e.g. supply-chain uncertainty, risk perceptions). Additionally, although most would agree that disruptions are present in all supply chains, there is a limited amount of information on how to deal with them from a practical perspective in both the short term and long term. Because of the importance of and research needs within this area, we launched a major multi-industry, multi-methodology empirical study on supply-chain disruptions. The study is multi-faceted in that it seeks insights into many issues within the broad area of global sourcing and supply-chain disruptions. Throughout our various interactions with industry, we found that several common themes and issues surfaced as being critical to successful disruption analysis and mitigation as well as resilient supply-chain design. Within this paper, we report on these key iss...","author":[{"dropping-particle":"","family":"Blackhurst *","given":"J.","non-dropping-particle":"","parse-names":false,"suffix":""},{"dropping-particle":"","family":"Craighead","given":"C. W.","non-dropping-particle":"","parse-names":false,"suffix":""},{"dropping-particle":"","family":"Elkins","given":"D.","non-dropping-particle":"","parse-names":false,"suffix":""},{"dropping-particle":"","family":"Handfield","given":"R. B.","non-dropping-particle":"","parse-names":false,"suffix":""}],"container-title":"International Journal of Production Research","id":"ITEM-1","issue":"19","issued":{"date-parts":[["2005","10"]]},"page":"4067-4081","publisher":" Taylor &amp; Francis Group ","title":"An empirically derived agenda of critical research issues for managing supply-chain disruptions","type":"article-journal","volume":"43"},"uris":["http://www.mendeley.com/documents/?uuid=df81681a-42f4-3de6-b279-eb4b65482a57"]},{"id":"ITEM-2","itemData":{"DOI":"10.1108/09600031111101439","ISSN":"0960-0035","abstract":"Purpose – An underlying principle of supply chain management is to establish control of the end</w:instrText>
      </w:r>
      <w:r w:rsidRPr="00E928E9">
        <w:rPr>
          <w:rFonts w:ascii="Times New Roman" w:hAnsi="Times New Roman" w:cs="Times New Roman"/>
          <w:sz w:val="24"/>
          <w:szCs w:val="24"/>
          <w:lang w:val="en-GB"/>
        </w:rPr>
        <w:instrText>‐</w:instrText>
      </w:r>
      <w:r w:rsidRPr="00E928E9">
        <w:rPr>
          <w:rFonts w:ascii="Garamond" w:hAnsi="Garamond" w:cstheme="minorHAnsi"/>
          <w:sz w:val="24"/>
          <w:szCs w:val="24"/>
          <w:lang w:val="en-GB"/>
        </w:rPr>
        <w:instrText>to</w:instrText>
      </w:r>
      <w:r w:rsidRPr="00E928E9">
        <w:rPr>
          <w:rFonts w:ascii="Times New Roman" w:hAnsi="Times New Roman" w:cs="Times New Roman"/>
          <w:sz w:val="24"/>
          <w:szCs w:val="24"/>
          <w:lang w:val="en-GB"/>
        </w:rPr>
        <w:instrText>‐</w:instrText>
      </w:r>
      <w:r w:rsidRPr="00E928E9">
        <w:rPr>
          <w:rFonts w:ascii="Garamond" w:hAnsi="Garamond" w:cstheme="minorHAnsi"/>
          <w:sz w:val="24"/>
          <w:szCs w:val="24"/>
          <w:lang w:val="en-GB"/>
        </w:rPr>
        <w:instrText>end process in order to create a seamless flow of goods. The basic idea is that variability is detrimental to performance as it causes cost in the form of stock</w:instrText>
      </w:r>
      <w:r w:rsidRPr="00E928E9">
        <w:rPr>
          <w:rFonts w:ascii="Times New Roman" w:hAnsi="Times New Roman" w:cs="Times New Roman"/>
          <w:sz w:val="24"/>
          <w:szCs w:val="24"/>
          <w:lang w:val="en-GB"/>
        </w:rPr>
        <w:instrText>‐</w:instrText>
      </w:r>
      <w:r w:rsidRPr="00E928E9">
        <w:rPr>
          <w:rFonts w:ascii="Garamond" w:hAnsi="Garamond" w:cstheme="minorHAnsi"/>
          <w:sz w:val="24"/>
          <w:szCs w:val="24"/>
          <w:lang w:val="en-GB"/>
        </w:rPr>
        <w:instrText>outs, poor capacity utilisation, and costly buffers. This paper questions this approach and argues that in the light of increasing turbulence a different approach to supply chain management is needed.Design/methodology/approach – The paper reports on the authors' work on a Supply Chain Volatility Index and shows how current supply chain practices may no longer fit the context most businesses now operate in – primarily because these practices were developed under assumptions of stability that no longer hold true. The paper illustrates the findings with case study evidence of firms that have had to adjust to various aspects of turbulence.Findings – The paper is able to show that most current supply chain management models emanate from a period of relat...","author":[{"dropping-particle":"","family":"Christopher","given":"Martin","non-dropping-particle":"","parse-names":false,"suffix":""},{"dropping-particle":"","family":"Holweg","given":"Matthias","non-dropping-particle":"","parse-names":false,"suffix":""}],"container-title":"International Journal of Physical Distribution &amp; Logistics Management","editor":[{"dropping-particle":"","family":"Crum","given":"Michael","non-dropping-particle":"","parse-names":false,"suffix":""}],"id":"ITEM-2","issue":"1","issued":{"date-parts":[["2011","2","11"]]},"page":"63-82","publisher":"Emerald Group Publishing Limited","title":"“Supply Chain 2.0”: managing supply chains in the era of turbulence","type":"article-journal","volume":"41"},"uris":["http://www.mendeley.com/documents/?uuid=c663c41b-b75d-3976-af75-97846a52c46c"]}],"mendeley":{"formattedCitation":"(Blackhurst * &lt;i&gt;et al.&lt;/i&gt;, 2005; Christopher and Holweg, 2011)","manualFormatting":"(Blackhurst  et al., 2005; Christopher and Holweg, 2011)","plainTextFormattedCitation":"(Blackhurst * et al., 2005; Christopher and Holweg, 2011)","previouslyFormattedCitation":"(Blackhurst * &lt;i&gt;et al.&lt;/i&gt;, 2005; Christopher and Holweg, 2011)"},"properties":{"noteIndex":0},"schema":"https://github.com/citation-style-language/schema/raw/master/csl-citation.json"}</w:instrText>
      </w:r>
      <w:r w:rsidRPr="00E928E9">
        <w:rPr>
          <w:rFonts w:ascii="Garamond" w:hAnsi="Garamond" w:cstheme="minorHAnsi"/>
          <w:sz w:val="24"/>
          <w:szCs w:val="24"/>
          <w:lang w:val="en-GB"/>
        </w:rPr>
        <w:fldChar w:fldCharType="separate"/>
      </w:r>
      <w:r w:rsidRPr="00E928E9">
        <w:rPr>
          <w:rFonts w:ascii="Garamond" w:hAnsi="Garamond" w:cstheme="minorHAnsi"/>
          <w:noProof/>
          <w:sz w:val="24"/>
          <w:szCs w:val="24"/>
          <w:lang w:val="en-GB"/>
        </w:rPr>
        <w:t>(Blackhurst  et al., 2005; Christopher and Holweg, 2011)</w:t>
      </w:r>
      <w:r w:rsidRPr="00E928E9">
        <w:rPr>
          <w:rFonts w:ascii="Garamond" w:hAnsi="Garamond" w:cstheme="minorHAnsi"/>
          <w:sz w:val="24"/>
          <w:szCs w:val="24"/>
          <w:lang w:val="en-GB"/>
        </w:rPr>
        <w:fldChar w:fldCharType="end"/>
      </w:r>
      <w:r w:rsidRPr="00E928E9">
        <w:rPr>
          <w:rFonts w:ascii="Garamond" w:hAnsi="Garamond" w:cstheme="minorHAnsi"/>
          <w:sz w:val="24"/>
          <w:szCs w:val="24"/>
          <w:lang w:val="en-GB"/>
        </w:rPr>
        <w:t xml:space="preserve">. Even though this has resulted in increased efficiency, it has also left organizations exposed to supply chain interruptions because the current turbulence and uncertainty in global markets renders traditional risk approaches to risk management impotent </w:t>
      </w:r>
      <w:r w:rsidRPr="00E928E9">
        <w:rPr>
          <w:rFonts w:ascii="Garamond" w:hAnsi="Garamond" w:cstheme="minorHAnsi"/>
          <w:sz w:val="24"/>
          <w:szCs w:val="24"/>
          <w:lang w:val="en-GB"/>
        </w:rPr>
        <w:fldChar w:fldCharType="begin" w:fldLock="1"/>
      </w:r>
      <w:r w:rsidRPr="00E928E9">
        <w:rPr>
          <w:rFonts w:ascii="Garamond" w:hAnsi="Garamond" w:cstheme="minorHAnsi"/>
          <w:sz w:val="24"/>
          <w:szCs w:val="24"/>
          <w:lang w:val="en-GB"/>
        </w:rPr>
        <w:instrText>ADDIN CSL_CITATION {"citationItems":[{"id":"ITEM-1","itemData":{"DOI":"10.1111/jbl.12009","ISBN":"0735-3766","ISSN":"07353766","PMID":"49739125","abstract":"In today's tightly connected global economy, traditional management practices that rely on \"steady-state\" conditions are challenged by chaotic external pressures and turbulent change. Just in the last few years, the world has experienced a string of catastrophic events, including a global economic meltdown, a volcanic eruption in Iceland, an oil spill in the Gulf of Mexico, a disastrous tsunami and power blackout in Japan, and political upheavals in Africa and the Middle East. Managing the risk of an uncertain future is a challenge that requires resilience-the ability to survive, adapt, and grow in the face of turbulent change. This research develops a measurement tool titled the Supply Chain Resilience Assessment and Management (SCRAM TM). Data gathered from seven global manufacturing and service firms are used to validate SCRAMTM, using qualitative methodology with 1,369 empirical items from focus groups reviewing 14 recent disruptions. Critical linkages are uncovered between the inherent vulnerability factors and controllable capability factors. Through mixed-method triangulation, this research identified 311 specific linkages that can be used to guide a resilience improvement process. Pilot testing suggests a correlation between increased resilience and improved supply chain performance.","author":[{"dropping-particle":"","family":"Pettit","given":"T.J.","non-dropping-particle":"","parse-names":false,"suffix":""},{"dropping-particle":"","family":"Croxton","given":"K.L.","non-dropping-particle":"","parse-names":false,"suffix":""},{"dropping-particle":"","family":"Fiksel","given":"J.","non-dropping-particle":"","parse-names":false,"suffix":""}],"container-title":"Journal of Business Logistics","id":"ITEM-1","issued":{"date-parts":[["2013"]]},"title":"Ensuring supply chain resilience: Development and implementation of an assessment tool","type":"article-journal"},"uris":["http://www.mendeley.com/documents/?uuid=20b48d9d-0db5-43db-bc0d-ea8823edf8d8"]}],"mendeley":{"formattedCitation":"(Pettit, Croxton and Fiksel, 2013)","plainTextFormattedCitation":"(Pettit, Croxton and Fiksel, 2013)","previouslyFormattedCitation":"(Pettit, Croxton and Fiksel, 2013)"},"properties":{"noteIndex":0},"schema":"https://github.com/citation-style-language/schema/raw/master/csl-citation.json"}</w:instrText>
      </w:r>
      <w:r w:rsidRPr="00E928E9">
        <w:rPr>
          <w:rFonts w:ascii="Garamond" w:hAnsi="Garamond" w:cstheme="minorHAnsi"/>
          <w:sz w:val="24"/>
          <w:szCs w:val="24"/>
          <w:lang w:val="en-GB"/>
        </w:rPr>
        <w:fldChar w:fldCharType="separate"/>
      </w:r>
      <w:r w:rsidRPr="00E928E9">
        <w:rPr>
          <w:rFonts w:ascii="Garamond" w:hAnsi="Garamond" w:cstheme="minorHAnsi"/>
          <w:noProof/>
          <w:sz w:val="24"/>
          <w:szCs w:val="24"/>
          <w:lang w:val="en-GB"/>
        </w:rPr>
        <w:t>(Pettit, Croxton and Fiksel, 2013)</w:t>
      </w:r>
      <w:r w:rsidRPr="00E928E9">
        <w:rPr>
          <w:rFonts w:ascii="Garamond" w:hAnsi="Garamond" w:cstheme="minorHAnsi"/>
          <w:sz w:val="24"/>
          <w:szCs w:val="24"/>
          <w:lang w:val="en-GB"/>
        </w:rPr>
        <w:fldChar w:fldCharType="end"/>
      </w:r>
      <w:r w:rsidRPr="00E928E9">
        <w:rPr>
          <w:rFonts w:ascii="Garamond" w:hAnsi="Garamond" w:cstheme="minorHAnsi"/>
          <w:sz w:val="24"/>
          <w:szCs w:val="24"/>
          <w:lang w:val="en-GB"/>
        </w:rPr>
        <w:t xml:space="preserve"> . The effect can be undesirable losses to the organization </w:t>
      </w:r>
      <w:r w:rsidRPr="00E928E9">
        <w:rPr>
          <w:rFonts w:ascii="Garamond" w:hAnsi="Garamond" w:cstheme="minorHAnsi"/>
          <w:sz w:val="24"/>
          <w:szCs w:val="24"/>
          <w:lang w:val="en-GB"/>
        </w:rPr>
        <w:fldChar w:fldCharType="begin" w:fldLock="1"/>
      </w:r>
      <w:r w:rsidRPr="00E928E9">
        <w:rPr>
          <w:rFonts w:ascii="Garamond" w:hAnsi="Garamond" w:cstheme="minorHAnsi"/>
          <w:sz w:val="24"/>
          <w:szCs w:val="24"/>
          <w:lang w:val="en-GB"/>
        </w:rPr>
        <w:instrText>ADDIN CSL_CITATION {"citationItems":[{"id":"ITEM-1","itemData":{"DOI":"10.1108/09574090910954873","ISSN":"0957-4093","abstract":"Purpose – In the emerging disciplines of risk management and supply chain management, resilience is a relatively undefined concept. The purpose of this paper is to present an integrated perspective on resilience through an extensive review of the literature in a number of disciplines including developmental psychology and ecosystems. In addition, the paper identifies and addresses some of the current theoretical gaps in the existing research.Design/methodology/approach – Supply chain resilience has been defined by a number of disciplines. An integrative literature review is conducted in an attempt to integrate existing perspectives. This review also serves as the basis for the development of a conceptual model.Findings – The key elements of supply chain resilience and the relationships among them, the links between risks and implications for supply chain management, and the methodologies for managing these key issues are poorly understood. Implications for future research advocate testing the proposed mod...","author":[{"dropping-particle":"","family":"Ponomarov","given":"Serhiy Y.","non-dropping-particle":"","parse-names":false,"suffix":""},{"dropping-particle":"","family":"Holcomb","given":"Mary C.","non-dropping-particle":"","parse-names":false,"suffix":""}],"container-title":"The International Journal of Logistics Management","id":"ITEM-1","issue":"1","issued":{"date-parts":[["2009","5","22"]]},"page":"124-143","publisher":"Emerald Group Publishing Limited","title":"Understanding the concept of supply chain resilience","type":"article-journal","volume":"20"},"uris":["http://www.mendeley.com/documents/?uuid=1f828f1d-1ea5-3d71-889d-f1f143b168b2"]}],"mendeley":{"formattedCitation":"(Ponomarov and Holcomb, 2009)","plainTextFormattedCitation":"(Ponomarov and Holcomb, 2009)","previouslyFormattedCitation":"(Ponomarov and Holcomb, 2009)"},"properties":{"noteIndex":0},"schema":"https://github.com/citation-style-language/schema/raw/master/csl-citation.json"}</w:instrText>
      </w:r>
      <w:r w:rsidRPr="00E928E9">
        <w:rPr>
          <w:rFonts w:ascii="Garamond" w:hAnsi="Garamond" w:cstheme="minorHAnsi"/>
          <w:sz w:val="24"/>
          <w:szCs w:val="24"/>
          <w:lang w:val="en-GB"/>
        </w:rPr>
        <w:fldChar w:fldCharType="separate"/>
      </w:r>
      <w:r w:rsidRPr="00E928E9">
        <w:rPr>
          <w:rFonts w:ascii="Garamond" w:hAnsi="Garamond" w:cstheme="minorHAnsi"/>
          <w:noProof/>
          <w:sz w:val="24"/>
          <w:szCs w:val="24"/>
          <w:lang w:val="en-GB"/>
        </w:rPr>
        <w:t>(Ponomarov and Holcomb, 2009)</w:t>
      </w:r>
      <w:r w:rsidRPr="00E928E9">
        <w:rPr>
          <w:rFonts w:ascii="Garamond" w:hAnsi="Garamond" w:cstheme="minorHAnsi"/>
          <w:sz w:val="24"/>
          <w:szCs w:val="24"/>
          <w:lang w:val="en-GB"/>
        </w:rPr>
        <w:fldChar w:fldCharType="end"/>
      </w:r>
      <w:r w:rsidRPr="00E928E9">
        <w:rPr>
          <w:rFonts w:ascii="Garamond" w:hAnsi="Garamond" w:cstheme="minorHAnsi"/>
          <w:sz w:val="24"/>
          <w:szCs w:val="24"/>
          <w:lang w:val="en-GB"/>
        </w:rPr>
        <w:t xml:space="preserve">. </w:t>
      </w:r>
      <w:r w:rsidRPr="00E928E9">
        <w:rPr>
          <w:rFonts w:ascii="Garamond" w:hAnsi="Garamond" w:cstheme="minorHAnsi"/>
          <w:color w:val="000000"/>
          <w:sz w:val="24"/>
          <w:szCs w:val="24"/>
          <w:lang w:val="en-GB"/>
        </w:rPr>
        <w:t xml:space="preserve">At the </w:t>
      </w:r>
      <w:r w:rsidRPr="00E928E9">
        <w:rPr>
          <w:rFonts w:ascii="Garamond" w:hAnsi="Garamond" w:cstheme="minorHAnsi"/>
          <w:sz w:val="24"/>
          <w:szCs w:val="24"/>
          <w:lang w:val="en-GB"/>
        </w:rPr>
        <w:t xml:space="preserve">same time, stakeholders are increasingly demanding that organizations conduct their business operations socially and in an environmental and ethical manner </w:t>
      </w:r>
      <w:r w:rsidRPr="00E928E9">
        <w:rPr>
          <w:rFonts w:ascii="Garamond" w:hAnsi="Garamond" w:cstheme="minorHAnsi"/>
          <w:sz w:val="24"/>
          <w:szCs w:val="24"/>
          <w:lang w:val="en-GB"/>
        </w:rPr>
        <w:fldChar w:fldCharType="begin" w:fldLock="1"/>
      </w:r>
      <w:r w:rsidRPr="00E928E9">
        <w:rPr>
          <w:rFonts w:ascii="Garamond" w:hAnsi="Garamond" w:cstheme="minorHAnsi"/>
          <w:sz w:val="24"/>
          <w:szCs w:val="24"/>
          <w:lang w:val="en-GB"/>
        </w:rPr>
        <w:instrText>ADDIN CSL_CITATION {"citationItems":[{"id":"ITEM-1","itemData":{"DOI":"10.1108/09600031111101420","ISBN":"09600035","ISSN":"0960-0035","PMID":"888250989","abstract":"Purpose – The purpose of this paper is to conduct a systematic review of the sustainable supply chain management (SSCM) literature in the principal logistics and supply chain management journals, across a 20-year time frame. Design/methodology/approach – The authors use a systematic literature review methodology. This methodology allows for the minimization of researcher bias and the maximization of reliability and replicability. The study's empirical validity is further enhanced by demonstrating high levels of inter-coder reliability across families of codes. Findings – The field of SSCM has evolved from a perspective and investigation of standalone research in social and environmental areas; through a corporate social responsibility perspective; to the beginnings of the convergence of perspectives of sustainability as the triple bottom line and the emergence of SSCM as a theoretical framework. While the SSCM research has become more theoretically rich and methodologically rigorous, there are numerous opportunities for further advancing theory, methodology, and the managerial relevance of future inquiries. Research limitations/implications – The trends and gaps identified through our analysis allow us to develop a cogent agenda to guide future SSCM research.","author":[{"dropping-particle":"","family":"Carter","given":"C.R.","non-dropping-particle":"","parse-names":false,"suffix":""},{"dropping-particle":"","family":"Easton","given":"P.L.","non-dropping-particle":"","parse-names":false,"suffix":""}],"container-title":"International Journal of Physical Distribution &amp; Logistics Management","id":"ITEM-1","issued":{"date-parts":[["2011"]]},"title":"Sustainable supply chain management: evolution and future directions","type":"article-journal"},"uris":["http://www.mendeley.com/documents/?uuid=d7bfa4bd-46b3-4a71-a9d5-b434dfd9df19"]}],"mendeley":{"formattedCitation":"(Carter and Easton, 2011)","plainTextFormattedCitation":"(Carter and Easton, 2011)","previouslyFormattedCitation":"(Carter and Easton, 2011)"},"properties":{"noteIndex":0},"schema":"https://github.com/citation-style-language/schema/raw/master/csl-citation.json"}</w:instrText>
      </w:r>
      <w:r w:rsidRPr="00E928E9">
        <w:rPr>
          <w:rFonts w:ascii="Garamond" w:hAnsi="Garamond" w:cstheme="minorHAnsi"/>
          <w:sz w:val="24"/>
          <w:szCs w:val="24"/>
          <w:lang w:val="en-GB"/>
        </w:rPr>
        <w:fldChar w:fldCharType="separate"/>
      </w:r>
      <w:r w:rsidRPr="00E928E9">
        <w:rPr>
          <w:rFonts w:ascii="Garamond" w:hAnsi="Garamond" w:cstheme="minorHAnsi"/>
          <w:noProof/>
          <w:sz w:val="24"/>
          <w:szCs w:val="24"/>
          <w:lang w:val="en-GB"/>
        </w:rPr>
        <w:t>(Carter and Easton, 2011)</w:t>
      </w:r>
      <w:r w:rsidRPr="00E928E9">
        <w:rPr>
          <w:rFonts w:ascii="Garamond" w:hAnsi="Garamond" w:cstheme="minorHAnsi"/>
          <w:sz w:val="24"/>
          <w:szCs w:val="24"/>
          <w:lang w:val="en-GB"/>
        </w:rPr>
        <w:fldChar w:fldCharType="end"/>
      </w:r>
      <w:r w:rsidRPr="00E928E9">
        <w:rPr>
          <w:rFonts w:ascii="Garamond" w:hAnsi="Garamond" w:cstheme="minorHAnsi"/>
          <w:sz w:val="24"/>
          <w:szCs w:val="24"/>
          <w:lang w:val="en-GB"/>
        </w:rPr>
        <w:t xml:space="preserve">. </w:t>
      </w:r>
      <w:r w:rsidRPr="00E928E9">
        <w:rPr>
          <w:rFonts w:ascii="Garamond" w:hAnsi="Garamond" w:cstheme="minorHAnsi"/>
          <w:color w:val="000000"/>
          <w:sz w:val="24"/>
          <w:szCs w:val="24"/>
          <w:lang w:val="en-GB"/>
        </w:rPr>
        <w:t xml:space="preserve">Integrating sustainability measures into business operations has gained strategic importance </w:t>
      </w:r>
      <w:r w:rsidRPr="00E928E9">
        <w:rPr>
          <w:rFonts w:ascii="Garamond" w:hAnsi="Garamond" w:cstheme="minorHAnsi"/>
          <w:color w:val="000000"/>
          <w:sz w:val="24"/>
          <w:szCs w:val="24"/>
          <w:lang w:val="en-GB"/>
        </w:rPr>
        <w:fldChar w:fldCharType="begin" w:fldLock="1"/>
      </w:r>
      <w:r w:rsidRPr="00E928E9">
        <w:rPr>
          <w:rFonts w:ascii="Garamond" w:hAnsi="Garamond" w:cstheme="minorHAnsi"/>
          <w:color w:val="000000"/>
          <w:sz w:val="24"/>
          <w:szCs w:val="24"/>
          <w:lang w:val="en-GB"/>
        </w:rPr>
        <w:instrText>ADDIN CSL_CITATION {"citationItems":[{"id":"ITEM-1","itemData":{"DOI":"10.1016/j.tre.2016.02.007","ISBN":"1366-5545","ISSN":"13665545","PMID":"115802580","abstract":"Sustainable supply chain management has become an integral part of corporate strategy for virtually every industry. However, little is understood about the broader impacts of sustainability practices on the capacity of the supply chain to tolerate disruptions. This article aims to explore the sustainability-resilience relationship at the supply chain design level. A multi-objective optimization model featuring a sustainability performance scoring method and a stochastic fuzzy goal programming approach is developed that can be used to perform a dynamic sustainability tradeoff analysis and design a \"resiliently sustainable\" supply chain. Important managerial and practical insights are obtained from an empirical case study.","author":[{"dropping-particle":"","family":"Fahimnia","given":"Behnam","non-dropping-particle":"","parse-names":false,"suffix":""},{"dropping-particle":"","family":"Jabbarzadeh","given":"Armin","non-dropping-particle":"","parse-names":false,"suffix":""}],"container-title":"Transportation Research Part E: Logistics and Transportation Review","id":"ITEM-1","issued":{"date-parts":[["2016"]]},"page":"306-324","publisher":"Elsevier Ltd","title":"Marrying supply chain sustainability and resilience: A match made in heaven","type":"article-journal","volume":"91"},"uris":["http://www.mendeley.com/documents/?uuid=18c815b0-2a5c-4d07-a510-39ae4ae38fda"]}],"mendeley":{"formattedCitation":"(Fahimnia and Jabbarzadeh, 2016)","plainTextFormattedCitation":"(Fahimnia and Jabbarzadeh, 2016)","previouslyFormattedCitation":"(Fahimnia and Jabbarzadeh, 2016)"},"properties":{"noteIndex":0},"schema":"https://github.com/citation-style-language/schema/raw/master/csl-citation.json"}</w:instrText>
      </w:r>
      <w:r w:rsidRPr="00E928E9">
        <w:rPr>
          <w:rFonts w:ascii="Garamond" w:hAnsi="Garamond" w:cstheme="minorHAnsi"/>
          <w:color w:val="000000"/>
          <w:sz w:val="24"/>
          <w:szCs w:val="24"/>
          <w:lang w:val="en-GB"/>
        </w:rPr>
        <w:fldChar w:fldCharType="separate"/>
      </w:r>
      <w:r w:rsidRPr="00E928E9">
        <w:rPr>
          <w:rFonts w:ascii="Garamond" w:hAnsi="Garamond" w:cstheme="minorHAnsi"/>
          <w:noProof/>
          <w:color w:val="000000"/>
          <w:sz w:val="24"/>
          <w:szCs w:val="24"/>
          <w:lang w:val="en-GB"/>
        </w:rPr>
        <w:t>(Fahimnia and Jabbarzadeh, 2016)</w:t>
      </w:r>
      <w:r w:rsidRPr="00E928E9">
        <w:rPr>
          <w:rFonts w:ascii="Garamond" w:hAnsi="Garamond" w:cstheme="minorHAnsi"/>
          <w:color w:val="000000"/>
          <w:sz w:val="24"/>
          <w:szCs w:val="24"/>
          <w:lang w:val="en-GB"/>
        </w:rPr>
        <w:fldChar w:fldCharType="end"/>
      </w:r>
      <w:r w:rsidRPr="00E928E9">
        <w:rPr>
          <w:rFonts w:ascii="Garamond" w:hAnsi="Garamond" w:cstheme="minorHAnsi"/>
          <w:color w:val="000000"/>
          <w:sz w:val="24"/>
          <w:szCs w:val="24"/>
          <w:lang w:val="en-GB"/>
        </w:rPr>
        <w:t xml:space="preserve">. </w:t>
      </w:r>
      <w:r w:rsidRPr="00E928E9">
        <w:rPr>
          <w:rFonts w:ascii="Garamond" w:hAnsi="Garamond" w:cstheme="minorHAnsi"/>
          <w:sz w:val="24"/>
          <w:szCs w:val="24"/>
          <w:lang w:val="en-GB"/>
        </w:rPr>
        <w:t xml:space="preserve">Hence, organizations need to adopt proactive measures to enhance the resilience of the supply chain whilst ensuring sustainability of their operations </w:t>
      </w:r>
      <w:r w:rsidRPr="00E928E9">
        <w:rPr>
          <w:rFonts w:ascii="Garamond" w:hAnsi="Garamond" w:cstheme="minorHAnsi"/>
          <w:sz w:val="24"/>
          <w:szCs w:val="24"/>
          <w:lang w:val="en-GB"/>
        </w:rPr>
        <w:fldChar w:fldCharType="begin" w:fldLock="1"/>
      </w:r>
      <w:r w:rsidRPr="00E928E9">
        <w:rPr>
          <w:rFonts w:ascii="Garamond" w:hAnsi="Garamond" w:cstheme="minorHAnsi"/>
          <w:sz w:val="24"/>
          <w:szCs w:val="24"/>
          <w:lang w:val="en-GB"/>
        </w:rPr>
        <w:instrText>ADDIN CSL_CITATION {"citationItems":[{"id":"ITEM-1","itemData":{"DOI":"10.1108/09574090910954873","ISSN":"0957-4093","abstract":"Purpose – In the emerging disciplines of risk management and supply chain management, resilience is a relatively undefined concept. The purpose of this paper is to present an integrated perspective on resilience through an extensive review of the literature in a number of disciplines including developmental psychology and ecosystems. In addition, the paper identifies and addresses some of the current theoretical gaps in the existing research.Design/methodology/approach – Supply chain resilience has been defined by a number of disciplines. An integrative literature review is conducted in an attempt to integrate existing perspectives. This review also serves as the basis for the development of a conceptual model.Findings – The key elements of supply chain resilience and the relationships among them, the links between risks and implications for supply chain management, and the methodologies for managing these key issues are poorly understood. Implications for future research advocate testing the proposed mod...","author":[{"dropping-particle":"","family":"Ponomarov","given":"Serhiy Y.","non-dropping-particle":"","parse-names":false,"suffix":""},{"dropping-particle":"","family":"Holcomb","given":"Mary C.","non-dropping-particle":"","parse-names":false,"suffix":""}],"container-title":"The International Journal of Logistics Management","id":"ITEM-1","issue":"1","issued":{"date-parts":[["2009","5","22"]]},"page":"124-143","publisher":"Emerald Group Publishing Limited","title":"Understanding the concept of supply chain resilience","type":"article-journal","volume":"20"},"uris":["http://www.mendeley.com/documents/?uuid=1f828f1d-1ea5-3d71-889d-f1f143b168b2"]}],"mendeley":{"formattedCitation":"(Ponomarov and Holcomb, 2009)","plainTextFormattedCitation":"(Ponomarov and Holcomb, 2009)","previouslyFormattedCitation":"(Ponomarov and Holcomb, 2009)"},"properties":{"noteIndex":0},"schema":"https://github.com/citation-style-language/schema/raw/master/csl-citation.json"}</w:instrText>
      </w:r>
      <w:r w:rsidRPr="00E928E9">
        <w:rPr>
          <w:rFonts w:ascii="Garamond" w:hAnsi="Garamond" w:cstheme="minorHAnsi"/>
          <w:sz w:val="24"/>
          <w:szCs w:val="24"/>
          <w:lang w:val="en-GB"/>
        </w:rPr>
        <w:fldChar w:fldCharType="separate"/>
      </w:r>
      <w:r w:rsidRPr="00E928E9">
        <w:rPr>
          <w:rFonts w:ascii="Garamond" w:hAnsi="Garamond" w:cstheme="minorHAnsi"/>
          <w:noProof/>
          <w:sz w:val="24"/>
          <w:szCs w:val="24"/>
          <w:lang w:val="en-GB"/>
        </w:rPr>
        <w:t>(Ponomarov and Holcomb, 2009)</w:t>
      </w:r>
      <w:r w:rsidRPr="00E928E9">
        <w:rPr>
          <w:rFonts w:ascii="Garamond" w:hAnsi="Garamond" w:cstheme="minorHAnsi"/>
          <w:sz w:val="24"/>
          <w:szCs w:val="24"/>
          <w:lang w:val="en-GB"/>
        </w:rPr>
        <w:fldChar w:fldCharType="end"/>
      </w:r>
      <w:r w:rsidRPr="00E928E9">
        <w:rPr>
          <w:rFonts w:ascii="Garamond" w:hAnsi="Garamond" w:cstheme="minorHAnsi"/>
          <w:sz w:val="24"/>
          <w:szCs w:val="24"/>
          <w:lang w:val="en-GB"/>
        </w:rPr>
        <w:t xml:space="preserve">. </w:t>
      </w:r>
    </w:p>
    <w:p w14:paraId="5691D3E9" w14:textId="46FE8196" w:rsidR="00EF3A27" w:rsidRPr="00E928E9" w:rsidRDefault="00EF3A27" w:rsidP="00EF3A27">
      <w:pPr>
        <w:spacing w:line="480" w:lineRule="auto"/>
        <w:jc w:val="both"/>
        <w:rPr>
          <w:rFonts w:ascii="Garamond" w:hAnsi="Garamond" w:cstheme="minorHAnsi"/>
          <w:sz w:val="24"/>
          <w:szCs w:val="24"/>
          <w:lang w:val="en-GB"/>
        </w:rPr>
      </w:pPr>
      <w:r w:rsidRPr="00E928E9">
        <w:rPr>
          <w:rFonts w:ascii="Garamond" w:hAnsi="Garamond" w:cstheme="minorHAnsi"/>
          <w:sz w:val="24"/>
          <w:szCs w:val="24"/>
          <w:lang w:val="en-GB"/>
        </w:rPr>
        <w:t xml:space="preserve">While both sustainability and resilience have been discussed in the broader Supply Chain Management (SCM) tenets, </w:t>
      </w:r>
      <w:r w:rsidR="000E4900">
        <w:rPr>
          <w:rFonts w:ascii="Garamond" w:hAnsi="Garamond" w:cstheme="minorHAnsi"/>
          <w:sz w:val="24"/>
          <w:szCs w:val="24"/>
        </w:rPr>
        <w:t xml:space="preserve">their interrelationship in </w:t>
      </w:r>
      <w:r w:rsidRPr="00E928E9">
        <w:rPr>
          <w:rFonts w:ascii="Garamond" w:hAnsi="Garamond" w:cstheme="minorHAnsi"/>
          <w:sz w:val="24"/>
          <w:szCs w:val="24"/>
          <w:lang w:val="en-GB"/>
        </w:rPr>
        <w:t xml:space="preserve">the Agricultural Supply Chain (ASC) has received little attention </w:t>
      </w:r>
      <w:r w:rsidRPr="00E928E9">
        <w:rPr>
          <w:rFonts w:ascii="Garamond" w:hAnsi="Garamond" w:cstheme="minorHAnsi"/>
          <w:sz w:val="24"/>
          <w:szCs w:val="24"/>
          <w:lang w:val="en-GB"/>
        </w:rPr>
        <w:fldChar w:fldCharType="begin" w:fldLock="1"/>
      </w:r>
      <w:r w:rsidRPr="00E928E9">
        <w:rPr>
          <w:rFonts w:ascii="Garamond" w:hAnsi="Garamond" w:cstheme="minorHAnsi"/>
          <w:sz w:val="24"/>
          <w:szCs w:val="24"/>
          <w:lang w:val="en-GB"/>
        </w:rPr>
        <w:instrText>ADDIN CSL_CITATION {"citationItems":[{"id":"ITEM-1","itemData":{"DOI":"10.1108/13598541311318845","ISBN":"1359-8546","ISSN":"13598546","abstract":"Purpose - The paper examines one of Scotland's major pork supply chains and seeks to identify the key risks and challenges involved in developing a resilient agri-food supply system, particularly with regard to primary product supply, and to show how risk management and collaboration amongst stakeholders can increase chain resilience. Design/methodology/approach - The case study involved in-depth interviews with seven people involved in the chain and its management. Findings - Reduced supply chain vulnerability to risks arose through horizontal collaboration amongst producers, and vertical collaboration with the processor and retailer. Producers improved market and price security, and pig performance. For the processor and retailer the collaboration generated greater security of supply of an assured quality, improved communication with suppliers, and reduced demand risk as they could assure consumers on quality, animal welfare and product provenance. Research limitations/implications - The study's findings are based on the analysis of a particular supply chain, but the cooperative concerned currently produces over half of Scotland's weekly pig production. Practical implications The findings are highly transferable to other agri-food supply chains. Producers' successful efforts to deal with different risks and the role of collaboration in enhancing chain resilience are illustrated. Originality/value The case is interesting because pigmeat supply profitability has been under constant pressure. It discusses the risks faced by all chain participants and the collective development of a chain which is relatively resilient to variations in price, production and supply.","author":[{"dropping-particle":"","family":"Leat","given":"Philip","non-dropping-particle":"","parse-names":false,"suffix":""},{"dropping-particle":"","family":"Revoredo-Giha","given":"Cesar","non-dropping-particle":"","parse-names":false,"suffix":""}],"container-title":"Supply Chain Management","id":"ITEM-1","issued":{"date-parts":[["2013"]]},"title":"Risk and resilience in agri-food supply chains: The case of the ASDA PorkLink supply chain in Scotland","type":"article-journal"},"uris":["http://www.mendeley.com/documents/?uuid=089d1d96-405e-4c1e-9c7d-ac35bfe068de"]}],"mendeley":{"formattedCitation":"(Leat and Revoredo-Giha, 2013)","plainTextFormattedCitation":"(Leat and Revoredo-Giha, 2013)","previouslyFormattedCitation":"(Leat and Revoredo-Giha, 2013)"},"properties":{"noteIndex":0},"schema":"https://github.com/citation-style-language/schema/raw/master/csl-citation.json"}</w:instrText>
      </w:r>
      <w:r w:rsidRPr="00E928E9">
        <w:rPr>
          <w:rFonts w:ascii="Garamond" w:hAnsi="Garamond" w:cstheme="minorHAnsi"/>
          <w:sz w:val="24"/>
          <w:szCs w:val="24"/>
          <w:lang w:val="en-GB"/>
        </w:rPr>
        <w:fldChar w:fldCharType="separate"/>
      </w:r>
      <w:r w:rsidRPr="00E928E9">
        <w:rPr>
          <w:rFonts w:ascii="Garamond" w:hAnsi="Garamond" w:cstheme="minorHAnsi"/>
          <w:sz w:val="24"/>
          <w:szCs w:val="24"/>
          <w:lang w:val="en-GB"/>
        </w:rPr>
        <w:t>(Leat and Revoredo-Giha, 2013</w:t>
      </w:r>
      <w:r w:rsidR="00816D59">
        <w:rPr>
          <w:rFonts w:ascii="Garamond" w:hAnsi="Garamond" w:cstheme="minorHAnsi"/>
          <w:sz w:val="24"/>
          <w:szCs w:val="24"/>
          <w:lang w:val="en-GB"/>
        </w:rPr>
        <w:t xml:space="preserve">; </w:t>
      </w:r>
      <w:r w:rsidR="00816D59" w:rsidRPr="00816D59">
        <w:rPr>
          <w:rFonts w:ascii="Garamond" w:hAnsi="Garamond" w:cstheme="minorHAnsi"/>
          <w:sz w:val="24"/>
          <w:szCs w:val="24"/>
          <w:lang w:val="en-GB"/>
        </w:rPr>
        <w:t>Michel-Villarreal</w:t>
      </w:r>
      <w:r w:rsidR="00816D59">
        <w:rPr>
          <w:rFonts w:ascii="Garamond" w:hAnsi="Garamond" w:cstheme="minorHAnsi"/>
          <w:sz w:val="24"/>
          <w:szCs w:val="24"/>
          <w:lang w:val="en-GB"/>
        </w:rPr>
        <w:t xml:space="preserve"> et al, 2019</w:t>
      </w:r>
      <w:r w:rsidRPr="00E928E9">
        <w:rPr>
          <w:rFonts w:ascii="Garamond" w:hAnsi="Garamond" w:cstheme="minorHAnsi"/>
          <w:sz w:val="24"/>
          <w:szCs w:val="24"/>
          <w:lang w:val="en-GB"/>
        </w:rPr>
        <w:t>)</w:t>
      </w:r>
      <w:r w:rsidRPr="00E928E9">
        <w:rPr>
          <w:rFonts w:ascii="Garamond" w:hAnsi="Garamond" w:cstheme="minorHAnsi"/>
          <w:sz w:val="24"/>
          <w:szCs w:val="24"/>
          <w:lang w:val="en-GB"/>
        </w:rPr>
        <w:fldChar w:fldCharType="end"/>
      </w:r>
      <w:r w:rsidRPr="00E928E9">
        <w:rPr>
          <w:rFonts w:ascii="Garamond" w:hAnsi="Garamond" w:cstheme="minorHAnsi"/>
          <w:sz w:val="24"/>
          <w:szCs w:val="24"/>
          <w:lang w:val="en-GB"/>
        </w:rPr>
        <w:t xml:space="preserve">. This neglect is unfortunate because the expected world population growth combined with socio ecological factors adds even more pressure to ASCs </w:t>
      </w:r>
      <w:r w:rsidRPr="00E928E9">
        <w:rPr>
          <w:rFonts w:ascii="Garamond" w:hAnsi="Garamond" w:cstheme="minorHAnsi"/>
          <w:sz w:val="24"/>
          <w:szCs w:val="24"/>
          <w:lang w:val="en-GB"/>
        </w:rPr>
        <w:fldChar w:fldCharType="begin" w:fldLock="1"/>
      </w:r>
      <w:r w:rsidRPr="00E928E9">
        <w:rPr>
          <w:rFonts w:ascii="Garamond" w:hAnsi="Garamond" w:cstheme="minorHAnsi"/>
          <w:sz w:val="24"/>
          <w:szCs w:val="24"/>
          <w:lang w:val="en-GB"/>
        </w:rPr>
        <w:instrText>ADDIN CSL_CITATION {"citationItems":[{"id":"ITEM-1","itemData":{"abstract":"Food supply chains face a number of unique vulnerabilities compared to other supply chains and there is concern that, as operating environment volatility increases, current \"lean\" supply chain management strategies may no longer be fit for purpose. There is a need to manage food supply chains in such a way that a return to the original state, or preferably an improved state, after being disturbed is possible. However, whilst the literature reveals a relatively large amount of work on resilience in supply chain management, there is poor consensus over how to define and implement a system of resilience, particularly one which takes into account food specific vulnerabilities. In response, this paper explores the current complexity of food supply chains, highlighting key dependencies, failure modes and key performance indicators. It then examines the interdependencies between capabilities and vulnerabilities in allowing balanced resilience and presents a framework to bring together and aid understanding of these factors across food supply chains.","author":[{"dropping-particle":"","family":"Stone","given":"J","non-dropping-particle":"","parse-names":false,"suffix":""},{"dropping-particle":"","family":"Rahimifard","given":"S","non-dropping-particle":"","parse-names":false,"suffix":""},{"dropping-particle":"","family":"Woolley","given":"E","non-dropping-particle":"","parse-names":false,"suffix":""}],"id":"ITEM-1","issued":{"date-parts":[["2015"]]},"title":"An overview of resilience factors in food supply chains","type":"report"},"uris":["http://www.mendeley.com/documents/?uuid=bc89b728-a67c-35be-a2e5-1768ba6c4dd0"]}],"mendeley":{"formattedCitation":"(Stone, Rahimifard and Woolley, 2015a)","plainTextFormattedCitation":"(Stone, Rahimifard and Woolley, 2015a)","previouslyFormattedCitation":"(Stone, Rahimifard and Woolley, 2015a)"},"properties":{"noteIndex":0},"schema":"https://github.com/citation-style-language/schema/raw/master/csl-citation.json"}</w:instrText>
      </w:r>
      <w:r w:rsidRPr="00E928E9">
        <w:rPr>
          <w:rFonts w:ascii="Garamond" w:hAnsi="Garamond" w:cstheme="minorHAnsi"/>
          <w:sz w:val="24"/>
          <w:szCs w:val="24"/>
          <w:lang w:val="en-GB"/>
        </w:rPr>
        <w:fldChar w:fldCharType="separate"/>
      </w:r>
      <w:r w:rsidRPr="00E928E9">
        <w:rPr>
          <w:rFonts w:ascii="Garamond" w:hAnsi="Garamond" w:cstheme="minorHAnsi"/>
          <w:sz w:val="24"/>
          <w:szCs w:val="24"/>
          <w:lang w:val="en-GB"/>
        </w:rPr>
        <w:t>(Stone, Rahimifard and Woolley, 2015a</w:t>
      </w:r>
      <w:r w:rsidR="00D30347">
        <w:rPr>
          <w:rFonts w:ascii="Garamond" w:hAnsi="Garamond" w:cstheme="minorHAnsi"/>
          <w:sz w:val="24"/>
          <w:szCs w:val="24"/>
          <w:lang w:val="en-GB"/>
        </w:rPr>
        <w:t>; Spanaki et al, 2021; Despoudi, 2021</w:t>
      </w:r>
      <w:r w:rsidRPr="00E928E9">
        <w:rPr>
          <w:rFonts w:ascii="Garamond" w:hAnsi="Garamond" w:cstheme="minorHAnsi"/>
          <w:sz w:val="24"/>
          <w:szCs w:val="24"/>
          <w:lang w:val="en-GB"/>
        </w:rPr>
        <w:t>)</w:t>
      </w:r>
      <w:r w:rsidRPr="00E928E9">
        <w:rPr>
          <w:rFonts w:ascii="Garamond" w:hAnsi="Garamond" w:cstheme="minorHAnsi"/>
          <w:sz w:val="24"/>
          <w:szCs w:val="24"/>
          <w:lang w:val="en-GB"/>
        </w:rPr>
        <w:fldChar w:fldCharType="end"/>
      </w:r>
      <w:r w:rsidRPr="00E928E9">
        <w:rPr>
          <w:rFonts w:ascii="Garamond" w:hAnsi="Garamond" w:cstheme="minorHAnsi"/>
          <w:sz w:val="24"/>
          <w:szCs w:val="24"/>
          <w:lang w:val="en-GB"/>
        </w:rPr>
        <w:t xml:space="preserve">. </w:t>
      </w:r>
      <w:bookmarkStart w:id="7" w:name="_Hlk67298222"/>
      <w:r w:rsidRPr="00E928E9">
        <w:rPr>
          <w:rFonts w:ascii="Garamond" w:hAnsi="Garamond" w:cstheme="minorHAnsi"/>
          <w:sz w:val="24"/>
          <w:szCs w:val="24"/>
          <w:lang w:val="en-GB"/>
        </w:rPr>
        <w:t xml:space="preserve">Even though organizations have embarked on implementing various sustainability practices there is limited knowledge about the broader effects of sustainability practices employed in organizations on the supply chain ability to endure disruptions </w:t>
      </w:r>
      <w:r w:rsidRPr="00E928E9">
        <w:rPr>
          <w:rFonts w:ascii="Garamond" w:hAnsi="Garamond" w:cstheme="minorHAnsi"/>
          <w:sz w:val="24"/>
          <w:szCs w:val="24"/>
          <w:lang w:val="en-GB"/>
        </w:rPr>
        <w:fldChar w:fldCharType="begin" w:fldLock="1"/>
      </w:r>
      <w:r w:rsidRPr="00E928E9">
        <w:rPr>
          <w:rFonts w:ascii="Garamond" w:hAnsi="Garamond" w:cstheme="minorHAnsi"/>
          <w:sz w:val="24"/>
          <w:szCs w:val="24"/>
          <w:lang w:val="en-GB"/>
        </w:rPr>
        <w:instrText>ADDIN CSL_CITATION {"citationItems":[{"id":"ITEM-1","itemData":{"DOI":"10.1016/j.tre.2016.02.007","ISBN":"1366-5545","ISSN":"13665545","PMID":"115802580","abstract":"Sustainable supply chain management has become an integral part of corporate strategy for virtually every industry. However, little is understood about the broader impacts of sustainability practices on the capacity of the supply chain to tolerate disruptions. This article aims to explore the sustainability-resilience relationship at the supply chain design level. A multi-objective optimization model featuring a sustainability performance scoring method and a stochastic fuzzy goal programming approach is developed that can be used to perform a dynamic sustainability tradeoff analysis and design a \"resiliently sustainable\" supply chain. Important managerial and practical insights are obtained from an empirical case study.","author":[{"dropping-particle":"","family":"Fahimnia","given":"Behnam","non-dropping-particle":"","parse-names":false,"suffix":""},{"dropping-particle":"","family":"Jabbarzadeh","given":"Armin","non-dropping-particle":"","parse-names":false,"suffix":""}],"container-title":"Transportation Research Part E: Logistics and Transportation Review","id":"ITEM-1","issued":{"date-parts":[["2016"]]},"page":"306-324","publisher":"Elsevier Ltd","title":"Marrying supply chain sustainability and resilience: A match made in heaven","type":"article-journal","volume":"91"},"uris":["http://www.mendeley.com/documents/?uuid=18c815b0-2a5c-4d07-a510-39ae4ae38fda"]}],"mendeley":{"formattedCitation":"(Fahimnia and Jabbarzadeh, 2016)","plainTextFormattedCitation":"(Fahimnia and Jabbarzadeh, 2016)","previouslyFormattedCitation":"(Fahimnia and Jabbarzadeh, 2016)"},"properties":{"noteIndex":0},"schema":"https://github.com/citation-style-language/schema/raw/master/csl-citation.json"}</w:instrText>
      </w:r>
      <w:r w:rsidRPr="00E928E9">
        <w:rPr>
          <w:rFonts w:ascii="Garamond" w:hAnsi="Garamond" w:cstheme="minorHAnsi"/>
          <w:sz w:val="24"/>
          <w:szCs w:val="24"/>
          <w:lang w:val="en-GB"/>
        </w:rPr>
        <w:fldChar w:fldCharType="separate"/>
      </w:r>
      <w:r w:rsidRPr="00E928E9">
        <w:rPr>
          <w:rFonts w:ascii="Garamond" w:hAnsi="Garamond" w:cstheme="minorHAnsi"/>
          <w:sz w:val="24"/>
          <w:szCs w:val="24"/>
          <w:lang w:val="en-GB"/>
        </w:rPr>
        <w:t>(Fahimnia and Jabbarzadeh, 2016)</w:t>
      </w:r>
      <w:r w:rsidRPr="00E928E9">
        <w:rPr>
          <w:rFonts w:ascii="Garamond" w:hAnsi="Garamond" w:cstheme="minorHAnsi"/>
          <w:sz w:val="24"/>
          <w:szCs w:val="24"/>
          <w:lang w:val="en-GB"/>
        </w:rPr>
        <w:fldChar w:fldCharType="end"/>
      </w:r>
      <w:r w:rsidRPr="00E928E9">
        <w:rPr>
          <w:rFonts w:ascii="Garamond" w:hAnsi="Garamond" w:cstheme="minorHAnsi"/>
          <w:sz w:val="24"/>
          <w:szCs w:val="24"/>
          <w:lang w:val="en-GB"/>
        </w:rPr>
        <w:t xml:space="preserve">. </w:t>
      </w:r>
      <w:bookmarkStart w:id="8" w:name="_Hlk67298260"/>
      <w:bookmarkEnd w:id="7"/>
      <w:r w:rsidRPr="00E928E9">
        <w:rPr>
          <w:rFonts w:ascii="Garamond" w:hAnsi="Garamond" w:cstheme="minorHAnsi"/>
          <w:sz w:val="24"/>
          <w:szCs w:val="24"/>
          <w:lang w:val="en-GB"/>
        </w:rPr>
        <w:t>Pre-existing research on the ASC focuses either on sustainability or resilience practices</w:t>
      </w:r>
      <w:r w:rsidR="000E4900">
        <w:rPr>
          <w:rFonts w:ascii="Garamond" w:hAnsi="Garamond" w:cstheme="minorHAnsi"/>
          <w:sz w:val="24"/>
          <w:szCs w:val="24"/>
          <w:lang w:val="en-GB"/>
        </w:rPr>
        <w:t xml:space="preserve"> (</w:t>
      </w:r>
      <w:r w:rsidR="005E0EB0">
        <w:rPr>
          <w:rFonts w:ascii="Garamond" w:hAnsi="Garamond" w:cstheme="minorHAnsi"/>
          <w:sz w:val="24"/>
          <w:szCs w:val="24"/>
          <w:lang w:val="en-GB"/>
        </w:rPr>
        <w:t>S</w:t>
      </w:r>
      <w:r w:rsidR="00522986">
        <w:rPr>
          <w:rFonts w:ascii="Garamond" w:hAnsi="Garamond" w:cstheme="minorHAnsi"/>
          <w:sz w:val="24"/>
          <w:szCs w:val="24"/>
          <w:lang w:val="en-GB"/>
        </w:rPr>
        <w:t>o</w:t>
      </w:r>
      <w:r w:rsidR="005E0EB0">
        <w:rPr>
          <w:rFonts w:ascii="Garamond" w:hAnsi="Garamond" w:cstheme="minorHAnsi"/>
          <w:sz w:val="24"/>
          <w:szCs w:val="24"/>
          <w:lang w:val="en-GB"/>
        </w:rPr>
        <w:t xml:space="preserve">ussana, 2014; </w:t>
      </w:r>
      <w:r w:rsidR="000E4900">
        <w:rPr>
          <w:rFonts w:ascii="Garamond" w:hAnsi="Garamond" w:cstheme="minorHAnsi"/>
          <w:sz w:val="24"/>
          <w:szCs w:val="24"/>
          <w:lang w:val="en-GB"/>
        </w:rPr>
        <w:t>Colwill et al, 2016;</w:t>
      </w:r>
      <w:r w:rsidR="00816D59">
        <w:rPr>
          <w:rFonts w:ascii="Garamond" w:hAnsi="Garamond" w:cstheme="minorHAnsi"/>
          <w:sz w:val="24"/>
          <w:szCs w:val="24"/>
          <w:lang w:val="en-GB"/>
        </w:rPr>
        <w:t xml:space="preserve"> </w:t>
      </w:r>
      <w:r w:rsidR="003541C0">
        <w:rPr>
          <w:rFonts w:ascii="Garamond" w:hAnsi="Garamond" w:cstheme="minorHAnsi"/>
          <w:sz w:val="24"/>
          <w:szCs w:val="24"/>
          <w:lang w:val="en-GB"/>
        </w:rPr>
        <w:t xml:space="preserve">Smitt et al, 2016; </w:t>
      </w:r>
      <w:r w:rsidR="00816D59">
        <w:rPr>
          <w:rFonts w:ascii="Garamond" w:hAnsi="Garamond" w:cstheme="minorHAnsi"/>
          <w:sz w:val="24"/>
          <w:szCs w:val="24"/>
          <w:lang w:val="en-GB"/>
        </w:rPr>
        <w:t>Manning et al, 2016;</w:t>
      </w:r>
      <w:r w:rsidR="00D521B0">
        <w:rPr>
          <w:rFonts w:ascii="Garamond" w:hAnsi="Garamond" w:cstheme="minorHAnsi"/>
          <w:sz w:val="24"/>
          <w:szCs w:val="24"/>
          <w:lang w:val="en-GB"/>
        </w:rPr>
        <w:t xml:space="preserve"> Stone et al, 201</w:t>
      </w:r>
      <w:r w:rsidR="00522986">
        <w:rPr>
          <w:rFonts w:ascii="Garamond" w:hAnsi="Garamond" w:cstheme="minorHAnsi"/>
          <w:sz w:val="24"/>
          <w:szCs w:val="24"/>
          <w:lang w:val="en-GB"/>
        </w:rPr>
        <w:t>8</w:t>
      </w:r>
      <w:r w:rsidR="00D521B0">
        <w:rPr>
          <w:rFonts w:ascii="Garamond" w:hAnsi="Garamond" w:cstheme="minorHAnsi"/>
          <w:sz w:val="24"/>
          <w:szCs w:val="24"/>
          <w:lang w:val="en-GB"/>
        </w:rPr>
        <w:t>;</w:t>
      </w:r>
      <w:r w:rsidR="00816D59">
        <w:rPr>
          <w:rFonts w:ascii="Garamond" w:hAnsi="Garamond" w:cstheme="minorHAnsi"/>
          <w:sz w:val="24"/>
          <w:szCs w:val="24"/>
          <w:lang w:val="en-GB"/>
        </w:rPr>
        <w:t xml:space="preserve"> </w:t>
      </w:r>
      <w:r w:rsidR="003164CC">
        <w:rPr>
          <w:rFonts w:ascii="Garamond" w:hAnsi="Garamond" w:cstheme="minorHAnsi"/>
          <w:sz w:val="24"/>
          <w:szCs w:val="24"/>
          <w:lang w:val="en-GB"/>
        </w:rPr>
        <w:t xml:space="preserve">Despoudi, 2020; </w:t>
      </w:r>
      <w:r w:rsidR="000E4900" w:rsidRPr="002B0723">
        <w:rPr>
          <w:rFonts w:ascii="Garamond" w:hAnsi="Garamond"/>
          <w:sz w:val="24"/>
          <w:szCs w:val="24"/>
        </w:rPr>
        <w:t>Bajželj</w:t>
      </w:r>
      <w:r w:rsidR="000E4900">
        <w:rPr>
          <w:rFonts w:ascii="Garamond" w:hAnsi="Garamond"/>
          <w:sz w:val="24"/>
          <w:szCs w:val="24"/>
        </w:rPr>
        <w:t xml:space="preserve"> </w:t>
      </w:r>
      <w:r w:rsidR="000E4900">
        <w:rPr>
          <w:rFonts w:ascii="Garamond" w:hAnsi="Garamond"/>
          <w:sz w:val="24"/>
          <w:szCs w:val="24"/>
        </w:rPr>
        <w:lastRenderedPageBreak/>
        <w:t>et al, 2020</w:t>
      </w:r>
      <w:r w:rsidR="000E4900">
        <w:rPr>
          <w:rFonts w:ascii="Garamond" w:hAnsi="Garamond" w:cstheme="minorHAnsi"/>
          <w:sz w:val="24"/>
          <w:szCs w:val="24"/>
          <w:lang w:val="en-GB"/>
        </w:rPr>
        <w:t>)</w:t>
      </w:r>
      <w:r w:rsidRPr="00E928E9">
        <w:rPr>
          <w:rFonts w:ascii="Garamond" w:hAnsi="Garamond" w:cstheme="minorHAnsi"/>
          <w:sz w:val="24"/>
          <w:szCs w:val="24"/>
          <w:lang w:val="en-GB"/>
        </w:rPr>
        <w:t>.</w:t>
      </w:r>
      <w:r w:rsidR="00522986">
        <w:rPr>
          <w:rFonts w:ascii="Garamond" w:hAnsi="Garamond" w:cstheme="minorHAnsi"/>
          <w:sz w:val="24"/>
          <w:szCs w:val="24"/>
          <w:lang w:val="en-GB"/>
        </w:rPr>
        <w:t xml:space="preserve"> </w:t>
      </w:r>
      <w:r w:rsidRPr="00E928E9">
        <w:rPr>
          <w:rFonts w:ascii="Garamond" w:hAnsi="Garamond" w:cstheme="minorHAnsi"/>
          <w:sz w:val="24"/>
          <w:szCs w:val="24"/>
          <w:lang w:val="en-GB"/>
        </w:rPr>
        <w:t>However, there is no clarity about their possible interrelationship in the ASC (</w:t>
      </w:r>
      <w:r w:rsidRPr="00E928E9">
        <w:rPr>
          <w:rFonts w:ascii="Garamond" w:hAnsi="Garamond" w:cstheme="minorHAnsi"/>
          <w:sz w:val="24"/>
          <w:szCs w:val="24"/>
          <w:lang w:val="en-GB"/>
        </w:rPr>
        <w:fldChar w:fldCharType="begin" w:fldLock="1"/>
      </w:r>
      <w:r w:rsidRPr="00E928E9">
        <w:rPr>
          <w:rFonts w:ascii="Garamond" w:hAnsi="Garamond" w:cstheme="minorHAnsi"/>
          <w:sz w:val="24"/>
          <w:szCs w:val="24"/>
          <w:lang w:val="en-GB"/>
        </w:rPr>
        <w:instrText>ADDIN CSL_CITATION {"citationItems":[{"id":"ITEM-1","itemData":{"DOI":"10.1016/j.tre.2016.02.007","ISBN":"1366-5545","ISSN":"13665545","PMID":"115802580","abstract":"Sustainable supply chain management has become an integral part of corporate strategy for virtually every industry. However, little is understood about the broader impacts of sustainability practices on the capacity of the supply chain to tolerate disruptions. This article aims to explore the sustainability-resilience relationship at the supply chain design level. A multi-objective optimization model featuring a sustainability performance scoring method and a stochastic fuzzy goal programming approach is developed that can be used to perform a dynamic sustainability tradeoff analysis and design a \"resiliently sustainable\" supply chain. Important managerial and practical insights are obtained from an empirical case study.","author":[{"dropping-particle":"","family":"Fahimnia","given":"Behnam","non-dropping-particle":"","parse-names":false,"suffix":""},{"dropping-particle":"","family":"Jabbarzadeh","given":"Armin","non-dropping-particle":"","parse-names":false,"suffix":""}],"container-title":"Transportation Research Part E: Logistics and Transportation Review","id":"ITEM-1","issued":{"date-parts":[["2016"]]},"page":"306-324","publisher":"Elsevier Ltd","title":"Marrying supply chain sustainability and resilience: A match made in heaven","type":"article-journal","volume":"91"},"uris":["http://www.mendeley.com/documents/?uuid=18c815b0-2a5c-4d07-a510-39ae4ae38fda"]}],"mendeley":{"formattedCitation":"(Fahimnia and Jabbarzadeh, 2016)","manualFormatting":"Fahimnia and Jabbarzadeh (2016)","plainTextFormattedCitation":"(Fahimnia and Jabbarzadeh, 2016)","previouslyFormattedCitation":"(Fahimnia and Jabbarzadeh, 2016)"},"properties":{"noteIndex":0},"schema":"https://github.com/citation-style-language/schema/raw/master/csl-citation.json"}</w:instrText>
      </w:r>
      <w:r w:rsidRPr="00E928E9">
        <w:rPr>
          <w:rFonts w:ascii="Garamond" w:hAnsi="Garamond" w:cstheme="minorHAnsi"/>
          <w:sz w:val="24"/>
          <w:szCs w:val="24"/>
          <w:lang w:val="en-GB"/>
        </w:rPr>
        <w:fldChar w:fldCharType="separate"/>
      </w:r>
      <w:r w:rsidRPr="00E928E9">
        <w:rPr>
          <w:rFonts w:ascii="Garamond" w:hAnsi="Garamond" w:cstheme="minorHAnsi"/>
          <w:sz w:val="24"/>
          <w:szCs w:val="24"/>
          <w:lang w:val="en-GB"/>
        </w:rPr>
        <w:t>Fahimnia and Jabbarzadeh, 2016;</w:t>
      </w:r>
      <w:r w:rsidRPr="00E928E9">
        <w:rPr>
          <w:rFonts w:ascii="Garamond" w:hAnsi="Garamond" w:cstheme="minorHAnsi"/>
          <w:sz w:val="24"/>
          <w:szCs w:val="24"/>
          <w:lang w:val="en-GB"/>
        </w:rPr>
        <w:fldChar w:fldCharType="end"/>
      </w:r>
      <w:r w:rsidRPr="00E928E9">
        <w:rPr>
          <w:rFonts w:ascii="Garamond" w:hAnsi="Garamond" w:cstheme="minorHAnsi"/>
          <w:sz w:val="24"/>
          <w:szCs w:val="24"/>
          <w:lang w:val="en-GB"/>
        </w:rPr>
        <w:t xml:space="preserve"> Ambler-Edwards et al., 2009). </w:t>
      </w:r>
      <w:bookmarkEnd w:id="8"/>
    </w:p>
    <w:p w14:paraId="337B779F" w14:textId="2CB3E02A" w:rsidR="00EF3A27" w:rsidRPr="00E928E9" w:rsidRDefault="00EF3A27" w:rsidP="00EF3A27">
      <w:pPr>
        <w:autoSpaceDE w:val="0"/>
        <w:autoSpaceDN w:val="0"/>
        <w:adjustRightInd w:val="0"/>
        <w:spacing w:before="240" w:after="0" w:line="480" w:lineRule="auto"/>
        <w:jc w:val="both"/>
        <w:rPr>
          <w:rFonts w:ascii="Garamond" w:hAnsi="Garamond" w:cstheme="minorHAnsi"/>
          <w:sz w:val="24"/>
          <w:szCs w:val="24"/>
        </w:rPr>
      </w:pPr>
      <w:bookmarkStart w:id="9" w:name="_Hlk67298281"/>
      <w:r w:rsidRPr="00E928E9">
        <w:rPr>
          <w:rFonts w:ascii="Garamond" w:hAnsi="Garamond" w:cstheme="minorHAnsi"/>
          <w:sz w:val="24"/>
          <w:szCs w:val="24"/>
          <w:lang w:val="en-GB"/>
        </w:rPr>
        <w:t xml:space="preserve">Current conceptualizations of the relationship between resilience and </w:t>
      </w:r>
      <w:r w:rsidRPr="00403641">
        <w:rPr>
          <w:rFonts w:ascii="Garamond" w:hAnsi="Garamond" w:cstheme="minorHAnsi"/>
          <w:sz w:val="24"/>
          <w:szCs w:val="24"/>
          <w:lang w:val="en-GB"/>
        </w:rPr>
        <w:t xml:space="preserve">sustainability are inconclusive as they focus on either the focal firm or the overreaching industry and </w:t>
      </w:r>
      <w:r w:rsidRPr="00403641">
        <w:rPr>
          <w:rFonts w:ascii="Garamond" w:hAnsi="Garamond" w:cstheme="minorHAnsi"/>
          <w:sz w:val="24"/>
          <w:szCs w:val="24"/>
        </w:rPr>
        <w:t>the broader global context tends to be ignored</w:t>
      </w:r>
      <w:r w:rsidRPr="00403641">
        <w:rPr>
          <w:rFonts w:ascii="Garamond" w:hAnsi="Garamond" w:cstheme="minorHAnsi"/>
          <w:sz w:val="24"/>
          <w:szCs w:val="24"/>
          <w:lang w:val="en-GB"/>
        </w:rPr>
        <w:t xml:space="preserve"> (Redman, 2014; Whiteman et al., 2012). </w:t>
      </w:r>
      <w:bookmarkEnd w:id="9"/>
      <w:r w:rsidR="00BD022A" w:rsidRPr="00403641">
        <w:rPr>
          <w:rFonts w:ascii="Garamond" w:hAnsi="Garamond" w:cstheme="minorHAnsi"/>
          <w:sz w:val="24"/>
          <w:szCs w:val="24"/>
          <w:lang w:val="en-GB"/>
        </w:rPr>
        <w:t>Micro-level resilience involves the direct engagement between buyers and suppliers to mitigate disruptions, whereas macro-level resilience focuses on the collaboration of different</w:t>
      </w:r>
      <w:r w:rsidR="00BD022A">
        <w:rPr>
          <w:rFonts w:ascii="Garamond" w:hAnsi="Garamond" w:cstheme="minorHAnsi"/>
          <w:sz w:val="24"/>
          <w:szCs w:val="24"/>
          <w:lang w:val="en-GB"/>
        </w:rPr>
        <w:t xml:space="preserve"> stakeholders </w:t>
      </w:r>
      <w:r w:rsidR="00086989">
        <w:rPr>
          <w:rFonts w:ascii="Garamond" w:hAnsi="Garamond" w:cstheme="minorHAnsi"/>
          <w:sz w:val="24"/>
          <w:szCs w:val="24"/>
          <w:lang w:val="en-GB"/>
        </w:rPr>
        <w:t xml:space="preserve">in the industry </w:t>
      </w:r>
      <w:r w:rsidR="00BD022A">
        <w:rPr>
          <w:rFonts w:ascii="Garamond" w:hAnsi="Garamond" w:cstheme="minorHAnsi"/>
          <w:sz w:val="24"/>
          <w:szCs w:val="24"/>
          <w:lang w:val="en-GB"/>
        </w:rPr>
        <w:t xml:space="preserve">including corporations, governments or trade associations </w:t>
      </w:r>
      <w:r w:rsidR="00BD022A">
        <w:rPr>
          <w:rFonts w:ascii="Garamond" w:hAnsi="Garamond" w:cstheme="minorHAnsi"/>
          <w:sz w:val="24"/>
          <w:szCs w:val="24"/>
          <w:lang w:val="en-GB"/>
        </w:rPr>
        <w:fldChar w:fldCharType="begin"/>
      </w:r>
      <w:r w:rsidR="00BD022A">
        <w:rPr>
          <w:rFonts w:ascii="Garamond" w:hAnsi="Garamond" w:cstheme="minorHAnsi"/>
          <w:sz w:val="24"/>
          <w:szCs w:val="24"/>
          <w:lang w:val="en-GB"/>
        </w:rPr>
        <w:instrText xml:space="preserve"> ADDIN EN.CITE &lt;EndNote&gt;&lt;Cite&gt;&lt;Author&gt;Azadegan&lt;/Author&gt;&lt;Year&gt;2021&lt;/Year&gt;&lt;RecNum&gt;5813&lt;/RecNum&gt;&lt;DisplayText&gt;(Azadegan and Dooley, 2021)&lt;/DisplayText&gt;&lt;record&gt;&lt;rec-number&gt;5813&lt;/rec-number&gt;&lt;foreign-keys&gt;&lt;key app="EN" db-id="zaawwz2epawws0erpdtxefa6pvs0zeer00ad" timestamp="1616065872"&gt;5813&lt;/key&gt;&lt;/foreign-keys&gt;&lt;ref-type name="Journal Article"&gt;17&lt;/ref-type&gt;&lt;contributors&gt;&lt;authors&gt;&lt;author&gt;Azadegan, Arash&lt;/author&gt;&lt;author&gt;Dooley, Kevin&lt;/author&gt;&lt;/authors&gt;&lt;/contributors&gt;&lt;titles&gt;&lt;title&gt;A Typology of Supply Network Resilience Strategies: Complex Collaborations in a Complex World&lt;/title&gt;&lt;secondary-title&gt;Journal of Supply Chain Management&lt;/secondary-title&gt;&lt;/titles&gt;&lt;periodical&gt;&lt;full-title&gt;Journal of Supply Chain Management&lt;/full-title&gt;&lt;/periodical&gt;&lt;pages&gt;17-26&lt;/pages&gt;&lt;volume&gt;57&lt;/volume&gt;&lt;number&gt;1&lt;/number&gt;&lt;keywords&gt;&lt;keyword&gt;complex adaptive systems&lt;/keyword&gt;&lt;keyword&gt;supply chain networks&lt;/keyword&gt;&lt;keyword&gt;supply chain resilience&lt;/keyword&gt;&lt;keyword&gt;industry associations&lt;/keyword&gt;&lt;keyword&gt;COVID-19&lt;/keyword&gt;&lt;/keywords&gt;&lt;dates&gt;&lt;year&gt;2021&lt;/year&gt;&lt;pub-dates&gt;&lt;date&gt;2021/01/01&lt;/date&gt;&lt;/pub-dates&gt;&lt;/dates&gt;&lt;publisher&gt;John Wiley &amp;amp; Sons, Ltd&lt;/publisher&gt;&lt;isbn&gt;1523-2409&lt;/isbn&gt;&lt;work-type&gt;https://doi.org/10.1111/jscm.12256&lt;/work-type&gt;&lt;urls&gt;&lt;related-urls&gt;&lt;url&gt;https://doi.org/10.1111/jscm.12256&lt;/url&gt;&lt;/related-urls&gt;&lt;/urls&gt;&lt;electronic-resource-num&gt;https://doi.org/10.1111/jscm.12256&lt;/electronic-resource-num&gt;&lt;access-date&gt;2021/03/18&lt;/access-date&gt;&lt;/record&gt;&lt;/Cite&gt;&lt;/EndNote&gt;</w:instrText>
      </w:r>
      <w:r w:rsidR="00BD022A">
        <w:rPr>
          <w:rFonts w:ascii="Garamond" w:hAnsi="Garamond" w:cstheme="minorHAnsi"/>
          <w:sz w:val="24"/>
          <w:szCs w:val="24"/>
          <w:lang w:val="en-GB"/>
        </w:rPr>
        <w:fldChar w:fldCharType="separate"/>
      </w:r>
      <w:r w:rsidR="00BD022A">
        <w:rPr>
          <w:rFonts w:ascii="Garamond" w:hAnsi="Garamond" w:cstheme="minorHAnsi"/>
          <w:noProof/>
          <w:sz w:val="24"/>
          <w:szCs w:val="24"/>
          <w:lang w:val="en-GB"/>
        </w:rPr>
        <w:t>(Azadegan and Dooley, 2021)</w:t>
      </w:r>
      <w:r w:rsidR="00BD022A">
        <w:rPr>
          <w:rFonts w:ascii="Garamond" w:hAnsi="Garamond" w:cstheme="minorHAnsi"/>
          <w:sz w:val="24"/>
          <w:szCs w:val="24"/>
          <w:lang w:val="en-GB"/>
        </w:rPr>
        <w:fldChar w:fldCharType="end"/>
      </w:r>
      <w:r w:rsidR="00BD022A">
        <w:rPr>
          <w:rFonts w:ascii="Garamond" w:hAnsi="Garamond" w:cstheme="minorHAnsi"/>
          <w:sz w:val="24"/>
          <w:szCs w:val="24"/>
          <w:lang w:val="en-GB"/>
        </w:rPr>
        <w:t xml:space="preserve">. Both levels can deliver valuable insights. </w:t>
      </w:r>
      <w:r w:rsidR="00BF0D82" w:rsidRPr="00E928E9">
        <w:rPr>
          <w:rFonts w:ascii="Garamond" w:hAnsi="Garamond" w:cstheme="minorHAnsi"/>
          <w:sz w:val="24"/>
          <w:szCs w:val="24"/>
        </w:rPr>
        <w:t>However, the current climatic crisis requires a broader systems perspective, which integrates micro</w:t>
      </w:r>
      <w:r w:rsidR="00BF0D82">
        <w:rPr>
          <w:rFonts w:ascii="Garamond" w:hAnsi="Garamond" w:cstheme="minorHAnsi"/>
          <w:sz w:val="24"/>
          <w:szCs w:val="24"/>
        </w:rPr>
        <w:t>,</w:t>
      </w:r>
      <w:r w:rsidR="00BF0D82" w:rsidRPr="00E928E9">
        <w:rPr>
          <w:rFonts w:ascii="Garamond" w:hAnsi="Garamond" w:cstheme="minorHAnsi"/>
          <w:sz w:val="24"/>
          <w:szCs w:val="24"/>
        </w:rPr>
        <w:t xml:space="preserve"> </w:t>
      </w:r>
      <w:r w:rsidR="00BF0D82">
        <w:rPr>
          <w:rFonts w:ascii="Garamond" w:hAnsi="Garamond" w:cstheme="minorHAnsi"/>
          <w:sz w:val="24"/>
          <w:szCs w:val="24"/>
        </w:rPr>
        <w:t xml:space="preserve">meso </w:t>
      </w:r>
      <w:r w:rsidR="00BF0D82" w:rsidRPr="00E928E9">
        <w:rPr>
          <w:rFonts w:ascii="Garamond" w:hAnsi="Garamond" w:cstheme="minorHAnsi"/>
          <w:sz w:val="24"/>
          <w:szCs w:val="24"/>
        </w:rPr>
        <w:t>and macro level factors</w:t>
      </w:r>
      <w:r w:rsidR="00DB1CDA">
        <w:rPr>
          <w:rFonts w:ascii="Garamond" w:hAnsi="Garamond" w:cstheme="minorHAnsi"/>
          <w:sz w:val="24"/>
          <w:szCs w:val="24"/>
        </w:rPr>
        <w:t xml:space="preserve"> such as the planetary boundaries</w:t>
      </w:r>
      <w:r w:rsidR="00BF0D82">
        <w:rPr>
          <w:rFonts w:ascii="Garamond" w:hAnsi="Garamond" w:cstheme="minorHAnsi"/>
          <w:sz w:val="24"/>
          <w:szCs w:val="24"/>
        </w:rPr>
        <w:t xml:space="preserve"> </w:t>
      </w:r>
      <w:r w:rsidR="00BF0D82">
        <w:rPr>
          <w:rFonts w:ascii="Garamond" w:hAnsi="Garamond" w:cstheme="minorHAnsi"/>
          <w:sz w:val="24"/>
          <w:szCs w:val="24"/>
        </w:rPr>
        <w:fldChar w:fldCharType="begin">
          <w:fldData xml:space="preserve">PEVuZE5vdGU+PENpdGU+PEF1dGhvcj5QcmVudGljZTwvQXV0aG9yPjxZZWFyPjIwMjE8L1llYXI+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</w:fldData>
        </w:fldChar>
      </w:r>
      <w:r w:rsidR="00BF0D82" w:rsidRPr="00DB1CDA">
        <w:rPr>
          <w:rFonts w:ascii="Garamond" w:hAnsi="Garamond" w:cstheme="minorHAnsi"/>
          <w:sz w:val="24"/>
          <w:szCs w:val="24"/>
        </w:rPr>
        <w:instrText xml:space="preserve"> ADDIN EN.CITE </w:instrText>
      </w:r>
      <w:r w:rsidR="00BF0D82" w:rsidRPr="00DB1CDA">
        <w:rPr>
          <w:rFonts w:ascii="Garamond" w:hAnsi="Garamond" w:cstheme="minorHAnsi"/>
          <w:sz w:val="24"/>
          <w:szCs w:val="24"/>
        </w:rPr>
        <w:fldChar w:fldCharType="begin">
          <w:fldData xml:space="preserve">PEVuZE5vdGU+PENpdGU+PEF1dGhvcj5QcmVudGljZTwvQXV0aG9yPjxZZWFyPjIwMjE8L1llYXI+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</w:fldData>
        </w:fldChar>
      </w:r>
      <w:r w:rsidR="00BF0D82" w:rsidRPr="00DB1CDA">
        <w:rPr>
          <w:rFonts w:ascii="Garamond" w:hAnsi="Garamond" w:cstheme="minorHAnsi"/>
          <w:sz w:val="24"/>
          <w:szCs w:val="24"/>
        </w:rPr>
        <w:instrText xml:space="preserve"> ADDIN EN.CITE.DATA </w:instrText>
      </w:r>
      <w:r w:rsidR="00BF0D82" w:rsidRPr="00DB1CDA">
        <w:rPr>
          <w:rFonts w:ascii="Garamond" w:hAnsi="Garamond" w:cstheme="minorHAnsi"/>
          <w:sz w:val="24"/>
          <w:szCs w:val="24"/>
        </w:rPr>
      </w:r>
      <w:r w:rsidR="00BF0D82" w:rsidRPr="00DB1CDA">
        <w:rPr>
          <w:rFonts w:ascii="Garamond" w:hAnsi="Garamond" w:cstheme="minorHAnsi"/>
          <w:sz w:val="24"/>
          <w:szCs w:val="24"/>
        </w:rPr>
        <w:fldChar w:fldCharType="end"/>
      </w:r>
      <w:r w:rsidR="00BF0D82">
        <w:rPr>
          <w:rFonts w:ascii="Garamond" w:hAnsi="Garamond" w:cstheme="minorHAnsi"/>
          <w:sz w:val="24"/>
          <w:szCs w:val="24"/>
        </w:rPr>
      </w:r>
      <w:r w:rsidR="00BF0D82">
        <w:rPr>
          <w:rFonts w:ascii="Garamond" w:hAnsi="Garamond" w:cstheme="minorHAnsi"/>
          <w:sz w:val="24"/>
          <w:szCs w:val="24"/>
        </w:rPr>
        <w:fldChar w:fldCharType="separate"/>
      </w:r>
      <w:r w:rsidR="00BF0D82">
        <w:rPr>
          <w:rFonts w:ascii="Garamond" w:hAnsi="Garamond" w:cstheme="minorHAnsi"/>
          <w:noProof/>
          <w:sz w:val="24"/>
          <w:szCs w:val="24"/>
        </w:rPr>
        <w:t>(Huang and Farboudi Jahromi, 2021; Prentice et al., 2021)</w:t>
      </w:r>
      <w:r w:rsidR="00BF0D82">
        <w:rPr>
          <w:rFonts w:ascii="Garamond" w:hAnsi="Garamond" w:cstheme="minorHAnsi"/>
          <w:sz w:val="24"/>
          <w:szCs w:val="24"/>
        </w:rPr>
        <w:fldChar w:fldCharType="end"/>
      </w:r>
      <w:r w:rsidR="00BF0D82" w:rsidRPr="00E928E9">
        <w:rPr>
          <w:rFonts w:ascii="Garamond" w:hAnsi="Garamond" w:cstheme="minorHAnsi"/>
          <w:sz w:val="24"/>
          <w:szCs w:val="24"/>
        </w:rPr>
        <w:t xml:space="preserve">. </w:t>
      </w:r>
      <w:r w:rsidR="003C26F4">
        <w:rPr>
          <w:rFonts w:ascii="Garamond" w:hAnsi="Garamond" w:cstheme="minorHAnsi"/>
          <w:sz w:val="24"/>
          <w:szCs w:val="24"/>
        </w:rPr>
        <w:fldChar w:fldCharType="begin"/>
      </w:r>
      <w:r w:rsidR="003C26F4">
        <w:rPr>
          <w:rFonts w:ascii="Garamond" w:hAnsi="Garamond" w:cstheme="minorHAnsi"/>
          <w:sz w:val="24"/>
          <w:szCs w:val="24"/>
        </w:rPr>
        <w:instrText xml:space="preserve"> ADDIN EN.CITE &lt;EndNote&gt;&lt;Cite AuthorYear="1"&gt;&lt;Author&gt;Prentice&lt;/Author&gt;&lt;Year&gt;2021&lt;/Year&gt;&lt;RecNum&gt;5824&lt;/RecNum&gt;&lt;DisplayText&gt;Prentice et al. (2021)&lt;/DisplayText&gt;&lt;record&gt;&lt;rec-number&gt;5824&lt;/rec-number&gt;&lt;foreign-keys&gt;&lt;key app="EN" db-id="zaawwz2epawws0erpdtxefa6pvs0zeer00ad" timestamp="1616404672"&gt;5824&lt;/key&gt;&lt;/foreign-keys&gt;&lt;ref-type name="Journal Article"&gt;17&lt;/ref-type&gt;&lt;contributors&gt;&lt;authors&gt;&lt;author&gt;Prentice, Catherine&lt;/author&gt;&lt;author&gt;Altinay, Levent&lt;/author&gt;&lt;author&gt;Woodside, Arch G.&lt;/author&gt;&lt;/authors&gt;&lt;/contributors&gt;&lt;titles&gt;&lt;title&gt;Transformative service research and COVID-19&lt;/title&gt;&lt;secondary-title&gt;The Service Industries Journal&lt;/secondary-title&gt;&lt;/titles&gt;&lt;periodical&gt;&lt;full-title&gt;The Service Industries Journal&lt;/full-title&gt;&lt;/periodical&gt;&lt;pages&gt;1-8&lt;/pages&gt;&lt;volume&gt;41&lt;/volume&gt;&lt;number&gt;1-2&lt;/number&gt;&lt;dates&gt;&lt;year&gt;2021&lt;/year&gt;&lt;pub-dates&gt;&lt;date&gt;2021/01/25&lt;/date&gt;&lt;/pub-dates&gt;&lt;/dates&gt;&lt;publisher&gt;Routledge&lt;/publisher&gt;&lt;isbn&gt;0264-2069&lt;/isbn&gt;&lt;urls&gt;&lt;related-urls&gt;&lt;url&gt;https://doi.org/10.1080/02642069.2021.1883262&lt;/url&gt;&lt;/related-urls&gt;&lt;/urls&gt;&lt;electronic-resource-num&gt;10.1080/02642069.2021.1883262&lt;/electronic-resource-num&gt;&lt;/record&gt;&lt;/Cite&gt;&lt;/EndNote&gt;</w:instrText>
      </w:r>
      <w:r w:rsidR="003C26F4">
        <w:rPr>
          <w:rFonts w:ascii="Garamond" w:hAnsi="Garamond" w:cstheme="minorHAnsi"/>
          <w:sz w:val="24"/>
          <w:szCs w:val="24"/>
        </w:rPr>
        <w:fldChar w:fldCharType="separate"/>
      </w:r>
      <w:r w:rsidR="003C26F4">
        <w:rPr>
          <w:rFonts w:ascii="Garamond" w:hAnsi="Garamond" w:cstheme="minorHAnsi"/>
          <w:noProof/>
          <w:sz w:val="24"/>
          <w:szCs w:val="24"/>
        </w:rPr>
        <w:t>Prentice et al. (2021)</w:t>
      </w:r>
      <w:r w:rsidR="003C26F4">
        <w:rPr>
          <w:rFonts w:ascii="Garamond" w:hAnsi="Garamond" w:cstheme="minorHAnsi"/>
          <w:sz w:val="24"/>
          <w:szCs w:val="24"/>
        </w:rPr>
        <w:fldChar w:fldCharType="end"/>
      </w:r>
      <w:r w:rsidR="003C26F4">
        <w:rPr>
          <w:rFonts w:ascii="Garamond" w:hAnsi="Garamond" w:cstheme="minorHAnsi"/>
          <w:sz w:val="24"/>
          <w:szCs w:val="24"/>
        </w:rPr>
        <w:t xml:space="preserve"> and </w:t>
      </w:r>
      <w:r w:rsidR="003C26F4">
        <w:rPr>
          <w:rFonts w:ascii="Garamond" w:hAnsi="Garamond" w:cstheme="minorHAnsi"/>
          <w:sz w:val="24"/>
          <w:szCs w:val="24"/>
        </w:rPr>
        <w:fldChar w:fldCharType="begin"/>
      </w:r>
      <w:r w:rsidR="003C26F4">
        <w:rPr>
          <w:rFonts w:ascii="Garamond" w:hAnsi="Garamond" w:cstheme="minorHAnsi"/>
          <w:sz w:val="24"/>
          <w:szCs w:val="24"/>
        </w:rPr>
        <w:instrText xml:space="preserve"> ADDIN EN.CITE &lt;EndNote&gt;&lt;Cite AuthorYear="1"&gt;&lt;Author&gt;Azadegan&lt;/Author&gt;&lt;Year&gt;2021&lt;/Year&gt;&lt;RecNum&gt;5813&lt;/RecNum&gt;&lt;DisplayText&gt;Azadegan and Dooley (2021)&lt;/DisplayText&gt;&lt;record&gt;&lt;rec-number&gt;5813&lt;/rec-number&gt;&lt;foreign-keys&gt;&lt;key app="EN" db-id="zaawwz2epawws0erpdtxefa6pvs0zeer00ad" timestamp="1616065872"&gt;5813&lt;/key&gt;&lt;/foreign-keys&gt;&lt;ref-type name="Journal Article"&gt;17&lt;/ref-type&gt;&lt;contributors&gt;&lt;authors&gt;&lt;author&gt;Azadegan, Arash&lt;/author&gt;&lt;author&gt;Dooley, Kevin&lt;/author&gt;&lt;/authors&gt;&lt;/contributors&gt;&lt;titles&gt;&lt;title&gt;A Typology of Supply Network Resilience Strategies: Complex Collaborations in a Complex World&lt;/title&gt;&lt;secondary-title&gt;Journal of Supply Chain Management&lt;/secondary-title&gt;&lt;/titles&gt;&lt;periodical&gt;&lt;full-title&gt;Journal of Supply Chain Management&lt;/full-title&gt;&lt;/periodical&gt;&lt;pages&gt;17-26&lt;/pages&gt;&lt;volume&gt;57&lt;/volume&gt;&lt;number&gt;1&lt;/number&gt;&lt;keywords&gt;&lt;keyword&gt;complex adaptive systems&lt;/keyword&gt;&lt;keyword&gt;supply chain networks&lt;/keyword&gt;&lt;keyword&gt;supply chain resilience&lt;/keyword&gt;&lt;keyword&gt;industry associations&lt;/keyword&gt;&lt;keyword&gt;COVID-19&lt;/keyword&gt;&lt;/keywords&gt;&lt;dates&gt;&lt;year&gt;2021&lt;/year&gt;&lt;pub-dates&gt;&lt;date&gt;2021/01/01&lt;/date&gt;&lt;/pub-dates&gt;&lt;/dates&gt;&lt;publisher&gt;John Wiley &amp;amp; Sons, Ltd&lt;/publisher&gt;&lt;isbn&gt;1523-2409&lt;/isbn&gt;&lt;work-type&gt;https://doi.org/10.1111/jscm.12256&lt;/work-type&gt;&lt;urls&gt;&lt;related-urls&gt;&lt;url&gt;https://doi.org/10.1111/jscm.12256&lt;/url&gt;&lt;/related-urls&gt;&lt;/urls&gt;&lt;electronic-resource-num&gt;https://doi.org/10.1111/jscm.12256&lt;/electronic-resource-num&gt;&lt;access-date&gt;2021/03/18&lt;/access-date&gt;&lt;/record&gt;&lt;/Cite&gt;&lt;/EndNote&gt;</w:instrText>
      </w:r>
      <w:r w:rsidR="003C26F4">
        <w:rPr>
          <w:rFonts w:ascii="Garamond" w:hAnsi="Garamond" w:cstheme="minorHAnsi"/>
          <w:sz w:val="24"/>
          <w:szCs w:val="24"/>
        </w:rPr>
        <w:fldChar w:fldCharType="separate"/>
      </w:r>
      <w:r w:rsidR="003C26F4">
        <w:rPr>
          <w:rFonts w:ascii="Garamond" w:hAnsi="Garamond" w:cstheme="minorHAnsi"/>
          <w:noProof/>
          <w:sz w:val="24"/>
          <w:szCs w:val="24"/>
        </w:rPr>
        <w:t>Azadegan and Dooley (2021)</w:t>
      </w:r>
      <w:r w:rsidR="003C26F4">
        <w:rPr>
          <w:rFonts w:ascii="Garamond" w:hAnsi="Garamond" w:cstheme="minorHAnsi"/>
          <w:sz w:val="24"/>
          <w:szCs w:val="24"/>
        </w:rPr>
        <w:fldChar w:fldCharType="end"/>
      </w:r>
      <w:r w:rsidR="003C26F4">
        <w:rPr>
          <w:rFonts w:ascii="Garamond" w:hAnsi="Garamond" w:cstheme="minorHAnsi"/>
          <w:sz w:val="24"/>
          <w:szCs w:val="24"/>
        </w:rPr>
        <w:t xml:space="preserve"> argue that it is important to consider the meso level, which is </w:t>
      </w:r>
      <w:r w:rsidR="00DB1CDA">
        <w:rPr>
          <w:rFonts w:ascii="Garamond" w:hAnsi="Garamond" w:cstheme="minorHAnsi"/>
          <w:sz w:val="24"/>
          <w:szCs w:val="24"/>
        </w:rPr>
        <w:t xml:space="preserve">about </w:t>
      </w:r>
      <w:r w:rsidR="003C26F4">
        <w:rPr>
          <w:rFonts w:ascii="Garamond" w:hAnsi="Garamond" w:cstheme="minorHAnsi"/>
          <w:sz w:val="24"/>
          <w:szCs w:val="24"/>
        </w:rPr>
        <w:t xml:space="preserve">promoting collaboration between firms from different supply networks. </w:t>
      </w:r>
      <w:r w:rsidR="00BF0D82">
        <w:rPr>
          <w:rFonts w:ascii="Garamond" w:hAnsi="Garamond" w:cstheme="minorHAnsi"/>
          <w:sz w:val="24"/>
          <w:szCs w:val="24"/>
        </w:rPr>
        <w:t>Micro</w:t>
      </w:r>
      <w:r w:rsidR="00BD022A">
        <w:rPr>
          <w:rFonts w:ascii="Garamond" w:hAnsi="Garamond" w:cstheme="minorHAnsi"/>
          <w:sz w:val="24"/>
          <w:szCs w:val="24"/>
          <w:lang w:val="en-GB"/>
        </w:rPr>
        <w:t xml:space="preserve">-level resilience struggles in instances when major disruptions affect both supply and demand, whereas the macro-level is more focused on medium to long term response and can have a stable nature that can complicate collaboration </w:t>
      </w:r>
      <w:r w:rsidR="00BD022A">
        <w:rPr>
          <w:rFonts w:ascii="Garamond" w:hAnsi="Garamond" w:cstheme="minorHAnsi"/>
          <w:sz w:val="24"/>
          <w:szCs w:val="24"/>
          <w:lang w:val="en-GB"/>
        </w:rPr>
        <w:fldChar w:fldCharType="begin"/>
      </w:r>
      <w:r w:rsidR="00BD022A">
        <w:rPr>
          <w:rFonts w:ascii="Garamond" w:hAnsi="Garamond" w:cstheme="minorHAnsi"/>
          <w:sz w:val="24"/>
          <w:szCs w:val="24"/>
          <w:lang w:val="en-GB"/>
        </w:rPr>
        <w:instrText xml:space="preserve"> ADDIN EN.CITE &lt;EndNote&gt;&lt;Cite&gt;&lt;Author&gt;Azadegan&lt;/Author&gt;&lt;Year&gt;2021&lt;/Year&gt;&lt;RecNum&gt;5813&lt;/RecNum&gt;&lt;DisplayText&gt;(Azadegan and Dooley, 2021)&lt;/DisplayText&gt;&lt;record&gt;&lt;rec-number&gt;5813&lt;/rec-number&gt;&lt;foreign-keys&gt;&lt;key app="EN" db-id="zaawwz2epawws0erpdtxefa6pvs0zeer00ad" timestamp="1616065872"&gt;5813&lt;/key&gt;&lt;/foreign-keys&gt;&lt;ref-type name="Journal Article"&gt;17&lt;/ref-type&gt;&lt;contributors&gt;&lt;authors&gt;&lt;author&gt;Azadegan, Arash&lt;/author&gt;&lt;author&gt;Dooley, Kevin&lt;/author&gt;&lt;/authors&gt;&lt;/contributors&gt;&lt;titles&gt;&lt;title&gt;A Typology of Supply Network Resilience Strategies: Complex Collaborations in a Complex World&lt;/title&gt;&lt;secondary-title&gt;Journal of Supply Chain Management&lt;/secondary-title&gt;&lt;/titles&gt;&lt;periodical&gt;&lt;full-title&gt;Journal of Supply Chain Management&lt;/full-title&gt;&lt;/periodical&gt;&lt;pages&gt;17-26&lt;/pages&gt;&lt;volume&gt;57&lt;/volume&gt;&lt;number&gt;1&lt;/number&gt;&lt;keywords&gt;&lt;keyword&gt;complex adaptive systems&lt;/keyword&gt;&lt;keyword&gt;supply chain networks&lt;/keyword&gt;&lt;keyword&gt;supply chain resilience&lt;/keyword&gt;&lt;keyword&gt;industry associations&lt;/keyword&gt;&lt;keyword&gt;COVID-19&lt;/keyword&gt;&lt;/keywords&gt;&lt;dates&gt;&lt;year&gt;2021&lt;/year&gt;&lt;pub-dates&gt;&lt;date&gt;2021/01/01&lt;/date&gt;&lt;/pub-dates&gt;&lt;/dates&gt;&lt;publisher&gt;John Wiley &amp;amp; Sons, Ltd&lt;/publisher&gt;&lt;isbn&gt;1523-2409&lt;/isbn&gt;&lt;work-type&gt;https://doi.org/10.1111/jscm.12256&lt;/work-type&gt;&lt;urls&gt;&lt;related-urls&gt;&lt;url&gt;https://doi.org/10.1111/jscm.12256&lt;/url&gt;&lt;/related-urls&gt;&lt;/urls&gt;&lt;electronic-resource-num&gt;https://doi.org/10.1111/jscm.12256&lt;/electronic-resource-num&gt;&lt;access-date&gt;2021/03/18&lt;/access-date&gt;&lt;/record&gt;&lt;/Cite&gt;&lt;/EndNote&gt;</w:instrText>
      </w:r>
      <w:r w:rsidR="00BD022A">
        <w:rPr>
          <w:rFonts w:ascii="Garamond" w:hAnsi="Garamond" w:cstheme="minorHAnsi"/>
          <w:sz w:val="24"/>
          <w:szCs w:val="24"/>
          <w:lang w:val="en-GB"/>
        </w:rPr>
        <w:fldChar w:fldCharType="separate"/>
      </w:r>
      <w:r w:rsidR="00BD022A">
        <w:rPr>
          <w:rFonts w:ascii="Garamond" w:hAnsi="Garamond" w:cstheme="minorHAnsi"/>
          <w:noProof/>
          <w:sz w:val="24"/>
          <w:szCs w:val="24"/>
          <w:lang w:val="en-GB"/>
        </w:rPr>
        <w:t>(Azadegan and Dooley, 2021)</w:t>
      </w:r>
      <w:r w:rsidR="00BD022A">
        <w:rPr>
          <w:rFonts w:ascii="Garamond" w:hAnsi="Garamond" w:cstheme="minorHAnsi"/>
          <w:sz w:val="24"/>
          <w:szCs w:val="24"/>
          <w:lang w:val="en-GB"/>
        </w:rPr>
        <w:fldChar w:fldCharType="end"/>
      </w:r>
      <w:r w:rsidR="00BD022A">
        <w:rPr>
          <w:rFonts w:ascii="Garamond" w:hAnsi="Garamond" w:cstheme="minorHAnsi"/>
          <w:sz w:val="24"/>
          <w:szCs w:val="24"/>
          <w:lang w:val="en-GB"/>
        </w:rPr>
        <w:t>.</w:t>
      </w:r>
      <w:r w:rsidR="00BD022A" w:rsidRPr="00E928E9">
        <w:rPr>
          <w:rFonts w:ascii="Garamond" w:hAnsi="Garamond" w:cstheme="minorHAnsi"/>
          <w:sz w:val="24"/>
          <w:szCs w:val="24"/>
        </w:rPr>
        <w:t xml:space="preserve"> </w:t>
      </w:r>
      <w:r w:rsidR="00BF0D82">
        <w:rPr>
          <w:rFonts w:ascii="Garamond" w:hAnsi="Garamond" w:cstheme="minorHAnsi"/>
          <w:sz w:val="24"/>
          <w:szCs w:val="24"/>
        </w:rPr>
        <w:t>Hence, t</w:t>
      </w:r>
      <w:r w:rsidR="00BD022A">
        <w:rPr>
          <w:rFonts w:ascii="Garamond" w:hAnsi="Garamond" w:cstheme="minorHAnsi"/>
          <w:sz w:val="24"/>
          <w:szCs w:val="24"/>
        </w:rPr>
        <w:t xml:space="preserve">he meso level </w:t>
      </w:r>
      <w:r w:rsidR="00BF0D82">
        <w:rPr>
          <w:rFonts w:ascii="Garamond" w:hAnsi="Garamond" w:cstheme="minorHAnsi"/>
          <w:sz w:val="24"/>
          <w:szCs w:val="24"/>
        </w:rPr>
        <w:t>can be useful to connect</w:t>
      </w:r>
      <w:r w:rsidR="00BD022A">
        <w:rPr>
          <w:rFonts w:ascii="Garamond" w:hAnsi="Garamond" w:cstheme="minorHAnsi"/>
          <w:sz w:val="24"/>
          <w:szCs w:val="24"/>
        </w:rPr>
        <w:t xml:space="preserve"> the micro and macro levels </w:t>
      </w:r>
      <w:r w:rsidR="00DB1CDA">
        <w:rPr>
          <w:rFonts w:ascii="Garamond" w:hAnsi="Garamond" w:cstheme="minorHAnsi"/>
          <w:sz w:val="24"/>
          <w:szCs w:val="24"/>
        </w:rPr>
        <w:t xml:space="preserve">and enable a better response to sustainability and resilience challenges </w:t>
      </w:r>
      <w:r w:rsidR="00BD022A">
        <w:rPr>
          <w:rFonts w:ascii="Garamond" w:hAnsi="Garamond" w:cstheme="minorHAnsi"/>
          <w:sz w:val="24"/>
          <w:szCs w:val="24"/>
        </w:rPr>
        <w:fldChar w:fldCharType="begin"/>
      </w:r>
      <w:r w:rsidR="00BD022A">
        <w:rPr>
          <w:rFonts w:ascii="Garamond" w:hAnsi="Garamond" w:cstheme="minorHAnsi"/>
          <w:sz w:val="24"/>
          <w:szCs w:val="24"/>
        </w:rPr>
        <w:instrText xml:space="preserve"> ADDIN EN.CITE &lt;EndNote&gt;&lt;Cite&gt;&lt;Author&gt;Sievers-Glotzbach&lt;/Author&gt;&lt;Year&gt;2019&lt;/Year&gt;&lt;RecNum&gt;5815&lt;/RecNum&gt;&lt;DisplayText&gt;(Sievers-Glotzbach and Tschersich, 2019)&lt;/DisplayText&gt;&lt;record&gt;&lt;rec-number&gt;5815&lt;/rec-number&gt;&lt;foreign-keys&gt;&lt;key app="EN" db-id="zaawwz2epawws0erpdtxefa6pvs0zeer00ad" timestamp="1616068502"&gt;5815&lt;/key&gt;&lt;/foreign-keys&gt;&lt;ref-type name="Journal Article"&gt;17&lt;/ref-type&gt;&lt;contributors&gt;&lt;authors&gt;&lt;author&gt;Sievers-Glotzbach, Stefanie&lt;/author&gt;&lt;author&gt;Tschersich, Julia&lt;/author&gt;&lt;/authors&gt;&lt;/contributors&gt;&lt;titles&gt;&lt;title&gt;Overcoming the process-structure divide in conceptions of Social-Ecological Transformation: Assessing the transformative character and impact of change processes&lt;/title&gt;&lt;secondary-title&gt;Ecological Economics&lt;/secondary-title&gt;&lt;/titles&gt;&lt;periodical&gt;&lt;full-title&gt;Ecological Economics&lt;/full-title&gt;&lt;/periodical&gt;&lt;pages&gt;106361&lt;/pages&gt;&lt;volume&gt;164&lt;/volume&gt;&lt;keywords&gt;&lt;keyword&gt;Evaluation principles&lt;/keyword&gt;&lt;keyword&gt;Framework&lt;/keyword&gt;&lt;keyword&gt;Paradigms&lt;/keyword&gt;&lt;keyword&gt;Social-ecological resilience&lt;/keyword&gt;&lt;keyword&gt;Social-ecological transformation&lt;/keyword&gt;&lt;keyword&gt;Sustainability transitions&lt;/keyword&gt;&lt;/keywords&gt;&lt;dates&gt;&lt;year&gt;2019&lt;/year&gt;&lt;pub-dates&gt;&lt;date&gt;2019/10/01/&lt;/date&gt;&lt;/pub-dates&gt;&lt;/dates&gt;&lt;isbn&gt;0921-8009&lt;/isbn&gt;&lt;urls&gt;&lt;related-urls&gt;&lt;url&gt;https://www.sciencedirect.com/science/article/pii/S0921800918320603&lt;/url&gt;&lt;/related-urls&gt;&lt;/urls&gt;&lt;electronic-resource-num&gt;https://doi.org/10.1016/j.ecolecon.2019.106361&lt;/electronic-resource-num&gt;&lt;/record&gt;&lt;/Cite&gt;&lt;/EndNote&gt;</w:instrText>
      </w:r>
      <w:r w:rsidR="00BD022A">
        <w:rPr>
          <w:rFonts w:ascii="Garamond" w:hAnsi="Garamond" w:cstheme="minorHAnsi"/>
          <w:sz w:val="24"/>
          <w:szCs w:val="24"/>
        </w:rPr>
        <w:fldChar w:fldCharType="separate"/>
      </w:r>
      <w:r w:rsidR="00BD022A">
        <w:rPr>
          <w:rFonts w:ascii="Garamond" w:hAnsi="Garamond" w:cstheme="minorHAnsi"/>
          <w:noProof/>
          <w:sz w:val="24"/>
          <w:szCs w:val="24"/>
        </w:rPr>
        <w:t>(Sievers-Glotzbach and Tschersich, 2019)</w:t>
      </w:r>
      <w:r w:rsidR="00BD022A">
        <w:rPr>
          <w:rFonts w:ascii="Garamond" w:hAnsi="Garamond" w:cstheme="minorHAnsi"/>
          <w:sz w:val="24"/>
          <w:szCs w:val="24"/>
        </w:rPr>
        <w:fldChar w:fldCharType="end"/>
      </w:r>
      <w:r w:rsidR="00BD022A">
        <w:rPr>
          <w:rFonts w:ascii="Garamond" w:hAnsi="Garamond" w:cstheme="minorHAnsi"/>
          <w:sz w:val="24"/>
          <w:szCs w:val="24"/>
        </w:rPr>
        <w:t xml:space="preserve">. </w:t>
      </w:r>
      <w:bookmarkStart w:id="10" w:name="_Hlk67298307"/>
      <w:r w:rsidR="00BD022A">
        <w:rPr>
          <w:rFonts w:ascii="Garamond" w:hAnsi="Garamond" w:cstheme="minorHAnsi"/>
          <w:sz w:val="24"/>
          <w:szCs w:val="24"/>
        </w:rPr>
        <w:t>Although several research has focused on the micro-level</w:t>
      </w:r>
      <w:r w:rsidR="00BD022A" w:rsidRPr="00E928E9">
        <w:rPr>
          <w:rFonts w:ascii="Garamond" w:hAnsi="Garamond" w:cstheme="minorHAnsi"/>
          <w:sz w:val="24"/>
          <w:szCs w:val="24"/>
        </w:rPr>
        <w:t>,</w:t>
      </w:r>
      <w:r w:rsidR="00BD022A">
        <w:rPr>
          <w:rFonts w:ascii="Garamond" w:hAnsi="Garamond" w:cstheme="minorHAnsi"/>
          <w:sz w:val="24"/>
          <w:szCs w:val="24"/>
        </w:rPr>
        <w:t xml:space="preserve"> more analysis is needed at the meso and macro levels</w:t>
      </w:r>
      <w:r w:rsidR="00BF0D82">
        <w:rPr>
          <w:rFonts w:ascii="Garamond" w:hAnsi="Garamond" w:cstheme="minorHAnsi"/>
          <w:sz w:val="24"/>
          <w:szCs w:val="24"/>
        </w:rPr>
        <w:t xml:space="preserve"> connecting the three</w:t>
      </w:r>
      <w:r w:rsidR="00BD022A">
        <w:rPr>
          <w:rFonts w:ascii="Garamond" w:hAnsi="Garamond" w:cstheme="minorHAnsi"/>
          <w:sz w:val="24"/>
          <w:szCs w:val="24"/>
        </w:rPr>
        <w:t xml:space="preserve"> </w:t>
      </w:r>
      <w:r w:rsidR="00A3770C">
        <w:rPr>
          <w:rFonts w:ascii="Garamond" w:hAnsi="Garamond" w:cstheme="minorHAnsi"/>
          <w:sz w:val="24"/>
          <w:szCs w:val="24"/>
        </w:rPr>
        <w:t xml:space="preserve">as all three of them operate under the same system and limits i.e. planetary boundaries </w:t>
      </w:r>
      <w:r w:rsidR="00BD022A">
        <w:rPr>
          <w:rFonts w:ascii="Garamond" w:hAnsi="Garamond" w:cstheme="minorHAnsi"/>
          <w:sz w:val="24"/>
          <w:szCs w:val="24"/>
        </w:rPr>
        <w:fldChar w:fldCharType="begin"/>
      </w:r>
      <w:r w:rsidR="00BD022A">
        <w:rPr>
          <w:rFonts w:ascii="Garamond" w:hAnsi="Garamond" w:cstheme="minorHAnsi"/>
          <w:sz w:val="24"/>
          <w:szCs w:val="24"/>
        </w:rPr>
        <w:instrText xml:space="preserve"> ADDIN EN.CITE &lt;EndNote&gt;&lt;Cite&gt;&lt;Author&gt;Shaw&lt;/Author&gt;&lt;Year&gt;2018&lt;/Year&gt;&lt;RecNum&gt;5814&lt;/RecNum&gt;&lt;DisplayText&gt;(Shaw et al., 2018)&lt;/DisplayText&gt;&lt;record&gt;&lt;rec-number&gt;5814&lt;/rec-number&gt;&lt;foreign-keys&gt;&lt;key app="EN" db-id="zaawwz2epawws0erpdtxefa6pvs0zeer00ad" timestamp="1616068083"&gt;5814&lt;/key&gt;&lt;/foreign-keys&gt;&lt;ref-type name="Journal Article"&gt;17&lt;/ref-type&gt;&lt;contributors&gt;&lt;authors&gt;&lt;author&gt;Shaw, Deirdre&lt;/author&gt;&lt;author&gt;Cumbers, Andrew&lt;/author&gt;&lt;author&gt;McMaster, Robert&lt;/author&gt;&lt;author&gt;Crossan, John&lt;/author&gt;&lt;/authors&gt;&lt;/contributors&gt;&lt;titles&gt;&lt;title&gt;Scaling Up Community Action for Tackling Climate Change&lt;/title&gt;&lt;secondary-title&gt;British Journal of Management&lt;/secondary-title&gt;&lt;/titles&gt;&lt;periodical&gt;&lt;full-title&gt;British Journal of Management&lt;/full-title&gt;&lt;/periodical&gt;&lt;pages&gt;266-278&lt;/pages&gt;&lt;volume&gt;29&lt;/volume&gt;&lt;number&gt;2&lt;/number&gt;&lt;dates&gt;&lt;year&gt;2018&lt;/year&gt;&lt;pub-dates&gt;&lt;date&gt;2018/04/01&lt;/date&gt;&lt;/pub-dates&gt;&lt;/dates&gt;&lt;publisher&gt;John Wiley &amp;amp; Sons, Ltd&lt;/publisher&gt;&lt;isbn&gt;1045-3172&lt;/isbn&gt;&lt;work-type&gt;https://doi.org/10.1111/1467-8551.12274&lt;/work-type&gt;&lt;urls&gt;&lt;related-urls&gt;&lt;url&gt;https://doi.org/10.1111/1467-8551.12274&lt;/url&gt;&lt;/related-urls&gt;&lt;/urls&gt;&lt;electronic-resource-num&gt;https://doi.org/10.1111/1467-8551.12274&lt;/electronic-resource-num&gt;&lt;access-date&gt;2021/03/18&lt;/access-date&gt;&lt;/record&gt;&lt;/Cite&gt;&lt;/EndNote&gt;</w:instrText>
      </w:r>
      <w:r w:rsidR="00BD022A">
        <w:rPr>
          <w:rFonts w:ascii="Garamond" w:hAnsi="Garamond" w:cstheme="minorHAnsi"/>
          <w:sz w:val="24"/>
          <w:szCs w:val="24"/>
        </w:rPr>
        <w:fldChar w:fldCharType="separate"/>
      </w:r>
      <w:r w:rsidR="00BD022A">
        <w:rPr>
          <w:rFonts w:ascii="Garamond" w:hAnsi="Garamond" w:cstheme="minorHAnsi"/>
          <w:noProof/>
          <w:sz w:val="24"/>
          <w:szCs w:val="24"/>
        </w:rPr>
        <w:t>(Shaw et al., 2018)</w:t>
      </w:r>
      <w:r w:rsidR="00BD022A">
        <w:rPr>
          <w:rFonts w:ascii="Garamond" w:hAnsi="Garamond" w:cstheme="minorHAnsi"/>
          <w:sz w:val="24"/>
          <w:szCs w:val="24"/>
        </w:rPr>
        <w:fldChar w:fldCharType="end"/>
      </w:r>
      <w:r w:rsidR="00BD022A">
        <w:rPr>
          <w:rFonts w:ascii="Garamond" w:hAnsi="Garamond" w:cstheme="minorHAnsi"/>
          <w:sz w:val="24"/>
          <w:szCs w:val="24"/>
        </w:rPr>
        <w:t>. Indeed, the link between sustainability and resilience needs to consider local interactions, responsive structures inclusive of different supply networks, global collaboration with industry and governmental stakeholders</w:t>
      </w:r>
      <w:r w:rsidR="00F31844">
        <w:rPr>
          <w:rFonts w:ascii="Garamond" w:hAnsi="Garamond" w:cstheme="minorHAnsi"/>
          <w:sz w:val="24"/>
          <w:szCs w:val="24"/>
        </w:rPr>
        <w:t xml:space="preserve">, and </w:t>
      </w:r>
      <w:r w:rsidR="00F31844">
        <w:rPr>
          <w:rFonts w:ascii="Garamond" w:hAnsi="Garamond" w:cstheme="minorHAnsi"/>
          <w:sz w:val="24"/>
          <w:szCs w:val="24"/>
        </w:rPr>
        <w:lastRenderedPageBreak/>
        <w:t>the overall planetary system</w:t>
      </w:r>
      <w:r w:rsidR="00612B17">
        <w:rPr>
          <w:rFonts w:ascii="Garamond" w:hAnsi="Garamond" w:cstheme="minorHAnsi"/>
          <w:sz w:val="24"/>
          <w:szCs w:val="24"/>
        </w:rPr>
        <w:t xml:space="preserve"> and its respective limits</w:t>
      </w:r>
      <w:r w:rsidR="00BD022A">
        <w:rPr>
          <w:rFonts w:ascii="Garamond" w:hAnsi="Garamond" w:cstheme="minorHAnsi"/>
          <w:sz w:val="24"/>
          <w:szCs w:val="24"/>
        </w:rPr>
        <w:t xml:space="preserve"> </w:t>
      </w:r>
      <w:r w:rsidR="00BD022A">
        <w:rPr>
          <w:rFonts w:ascii="Garamond" w:hAnsi="Garamond" w:cstheme="minorHAnsi"/>
          <w:sz w:val="24"/>
          <w:szCs w:val="24"/>
        </w:rPr>
        <w:fldChar w:fldCharType="begin">
          <w:fldData xml:space="preserve">PEVuZE5vdGU+PENpdGU+PEF1dGhvcj5BemFkZWdhbjwvQXV0aG9yPjxZZWFyPjIwMjE8L1llYXI+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=
</w:fldData>
        </w:fldChar>
      </w:r>
      <w:r w:rsidR="00BD022A" w:rsidRPr="00F31844">
        <w:rPr>
          <w:rFonts w:ascii="Garamond" w:hAnsi="Garamond" w:cstheme="minorHAnsi"/>
          <w:sz w:val="24"/>
          <w:szCs w:val="24"/>
        </w:rPr>
        <w:instrText xml:space="preserve"> ADDIN EN.CITE </w:instrText>
      </w:r>
      <w:r w:rsidR="00BD022A" w:rsidRPr="00F31844">
        <w:rPr>
          <w:rFonts w:ascii="Garamond" w:hAnsi="Garamond" w:cstheme="minorHAnsi"/>
          <w:sz w:val="24"/>
          <w:szCs w:val="24"/>
        </w:rPr>
        <w:fldChar w:fldCharType="begin">
          <w:fldData xml:space="preserve">PEVuZE5vdGU+PENpdGU+PEF1dGhvcj5BemFkZWdhbjwvQXV0aG9yPjxZZWFyPjIwMjE8L1llYXI+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=
</w:fldData>
        </w:fldChar>
      </w:r>
      <w:r w:rsidR="00BD022A" w:rsidRPr="00F31844">
        <w:rPr>
          <w:rFonts w:ascii="Garamond" w:hAnsi="Garamond" w:cstheme="minorHAnsi"/>
          <w:sz w:val="24"/>
          <w:szCs w:val="24"/>
        </w:rPr>
        <w:instrText xml:space="preserve"> ADDIN EN.CITE.DATA </w:instrText>
      </w:r>
      <w:r w:rsidR="00BD022A" w:rsidRPr="00F31844">
        <w:rPr>
          <w:rFonts w:ascii="Garamond" w:hAnsi="Garamond" w:cstheme="minorHAnsi"/>
          <w:sz w:val="24"/>
          <w:szCs w:val="24"/>
        </w:rPr>
      </w:r>
      <w:r w:rsidR="00BD022A" w:rsidRPr="00F31844">
        <w:rPr>
          <w:rFonts w:ascii="Garamond" w:hAnsi="Garamond" w:cstheme="minorHAnsi"/>
          <w:sz w:val="24"/>
          <w:szCs w:val="24"/>
        </w:rPr>
        <w:fldChar w:fldCharType="end"/>
      </w:r>
      <w:r w:rsidR="00BD022A">
        <w:rPr>
          <w:rFonts w:ascii="Garamond" w:hAnsi="Garamond" w:cstheme="minorHAnsi"/>
          <w:sz w:val="24"/>
          <w:szCs w:val="24"/>
        </w:rPr>
      </w:r>
      <w:r w:rsidR="00BD022A">
        <w:rPr>
          <w:rFonts w:ascii="Garamond" w:hAnsi="Garamond" w:cstheme="minorHAnsi"/>
          <w:sz w:val="24"/>
          <w:szCs w:val="24"/>
        </w:rPr>
        <w:fldChar w:fldCharType="separate"/>
      </w:r>
      <w:r w:rsidR="00BD022A">
        <w:rPr>
          <w:rFonts w:ascii="Garamond" w:hAnsi="Garamond" w:cstheme="minorHAnsi"/>
          <w:noProof/>
          <w:sz w:val="24"/>
          <w:szCs w:val="24"/>
        </w:rPr>
        <w:t>(Azadegan and Dooley, 2021; Goworek et al., 2018; Matthews et al., 2014)</w:t>
      </w:r>
      <w:r w:rsidR="00BD022A">
        <w:rPr>
          <w:rFonts w:ascii="Garamond" w:hAnsi="Garamond" w:cstheme="minorHAnsi"/>
          <w:sz w:val="24"/>
          <w:szCs w:val="24"/>
        </w:rPr>
        <w:fldChar w:fldCharType="end"/>
      </w:r>
      <w:r w:rsidR="00BD022A">
        <w:rPr>
          <w:rFonts w:ascii="Garamond" w:hAnsi="Garamond" w:cstheme="minorHAnsi"/>
          <w:sz w:val="24"/>
          <w:szCs w:val="24"/>
        </w:rPr>
        <w:t>.</w:t>
      </w:r>
      <w:bookmarkEnd w:id="10"/>
    </w:p>
    <w:p w14:paraId="46297F85" w14:textId="26539612" w:rsidR="00EF3A27" w:rsidRPr="00E928E9" w:rsidRDefault="00532BA9" w:rsidP="00EF3A27">
      <w:pPr>
        <w:spacing w:before="240" w:line="480" w:lineRule="auto"/>
        <w:jc w:val="both"/>
        <w:rPr>
          <w:rFonts w:ascii="Garamond" w:hAnsi="Garamond" w:cstheme="minorHAnsi"/>
          <w:sz w:val="24"/>
          <w:szCs w:val="24"/>
          <w:lang w:val="en-GB"/>
        </w:rPr>
      </w:pPr>
      <w:r>
        <w:rPr>
          <w:rFonts w:ascii="Garamond" w:hAnsi="Garamond" w:cstheme="minorHAnsi"/>
          <w:sz w:val="24"/>
          <w:szCs w:val="24"/>
          <w:lang w:val="en-GB"/>
        </w:rPr>
        <w:t>Kenya’s Tea Supply Chain (KTSC)</w:t>
      </w:r>
      <w:r w:rsidR="00EF3A27" w:rsidRPr="00E928E9">
        <w:rPr>
          <w:rFonts w:ascii="Garamond" w:hAnsi="Garamond" w:cstheme="minorHAnsi"/>
          <w:sz w:val="24"/>
          <w:szCs w:val="24"/>
          <w:lang w:val="en-GB"/>
        </w:rPr>
        <w:t xml:space="preserve"> is facing vulnerabilities from climat</w:t>
      </w:r>
      <w:r w:rsidR="005F5D86">
        <w:rPr>
          <w:rFonts w:ascii="Garamond" w:hAnsi="Garamond" w:cstheme="minorHAnsi"/>
          <w:sz w:val="24"/>
          <w:szCs w:val="24"/>
          <w:lang w:val="en-GB"/>
        </w:rPr>
        <w:t>ic</w:t>
      </w:r>
      <w:r w:rsidR="00EF3A27" w:rsidRPr="00E928E9">
        <w:rPr>
          <w:rFonts w:ascii="Garamond" w:hAnsi="Garamond" w:cstheme="minorHAnsi"/>
          <w:sz w:val="24"/>
          <w:szCs w:val="24"/>
          <w:lang w:val="en-GB"/>
        </w:rPr>
        <w:t xml:space="preserve"> change that threaten tea productivity, while at the same time reduce the amount of land available for tea production </w:t>
      </w:r>
      <w:r w:rsidR="00EF3A27" w:rsidRPr="00E928E9">
        <w:rPr>
          <w:rFonts w:ascii="Garamond" w:hAnsi="Garamond" w:cstheme="minorHAnsi"/>
          <w:sz w:val="24"/>
          <w:szCs w:val="24"/>
          <w:lang w:val="en-GB"/>
        </w:rPr>
        <w:fldChar w:fldCharType="begin" w:fldLock="1"/>
      </w:r>
      <w:r w:rsidR="00EF3A27" w:rsidRPr="00E928E9">
        <w:rPr>
          <w:rFonts w:ascii="Garamond" w:hAnsi="Garamond" w:cstheme="minorHAnsi"/>
          <w:sz w:val="24"/>
          <w:szCs w:val="24"/>
          <w:lang w:val="en-GB"/>
        </w:rPr>
        <w:instrText>ADDIN CSL_CITATION {"citationItems":[{"id":"ITEM-1","itemData":{"author":[{"dropping-particle":"","family":"Hadyniak","given":"Bartosz","non-dropping-particle":"","parse-names":false,"suffix":""}],"id":"ITEM-1","issued":{"date-parts":[["2014"]]},"title":"Adaptation and mitigation in the Kenyan tea industry Country report","type":"report"},"uris":["http://www.mendeley.com/documents/?uuid=7d3fb325-d372-328d-a3ff-699c1406123e"]}],"mendeley":{"formattedCitation":"(Hadyniak, 2014)","plainTextFormattedCitation":"(Hadyniak, 2014)","previouslyFormattedCitation":"(Hadyniak, 2014)"},"properties":{"noteIndex":0},"schema":"https://github.com/citation-style-language/schema/raw/master/csl-citation.json"}</w:instrText>
      </w:r>
      <w:r w:rsidR="00EF3A27" w:rsidRPr="00E928E9">
        <w:rPr>
          <w:rFonts w:ascii="Garamond" w:hAnsi="Garamond" w:cstheme="minorHAnsi"/>
          <w:sz w:val="24"/>
          <w:szCs w:val="24"/>
          <w:lang w:val="en-GB"/>
        </w:rPr>
        <w:fldChar w:fldCharType="separate"/>
      </w:r>
      <w:r w:rsidR="00EF3A27" w:rsidRPr="00E928E9">
        <w:rPr>
          <w:rFonts w:ascii="Garamond" w:hAnsi="Garamond" w:cstheme="minorHAnsi"/>
          <w:noProof/>
          <w:sz w:val="24"/>
          <w:szCs w:val="24"/>
          <w:lang w:val="en-GB"/>
        </w:rPr>
        <w:t>(Hadyniak, 2014)</w:t>
      </w:r>
      <w:r w:rsidR="00EF3A27" w:rsidRPr="00E928E9">
        <w:rPr>
          <w:rFonts w:ascii="Garamond" w:hAnsi="Garamond" w:cstheme="minorHAnsi"/>
          <w:sz w:val="24"/>
          <w:szCs w:val="24"/>
          <w:lang w:val="en-GB"/>
        </w:rPr>
        <w:fldChar w:fldCharType="end"/>
      </w:r>
      <w:r w:rsidR="00EF3A27" w:rsidRPr="00E928E9">
        <w:rPr>
          <w:rFonts w:ascii="Garamond" w:hAnsi="Garamond" w:cstheme="minorHAnsi"/>
          <w:sz w:val="24"/>
          <w:szCs w:val="24"/>
          <w:lang w:val="en-GB"/>
        </w:rPr>
        <w:t xml:space="preserve">. Kenya is based in a region that is expected to be significantly affected by climatic change according to the United Nation’s (UN) assessment on climate change </w:t>
      </w:r>
      <w:r w:rsidR="00EF3A27" w:rsidRPr="00E928E9">
        <w:rPr>
          <w:rFonts w:ascii="Garamond" w:hAnsi="Garamond" w:cstheme="minorHAnsi"/>
          <w:sz w:val="24"/>
          <w:szCs w:val="24"/>
          <w:lang w:val="en-GB"/>
        </w:rPr>
        <w:fldChar w:fldCharType="begin" w:fldLock="1"/>
      </w:r>
      <w:r w:rsidR="00EF3A27" w:rsidRPr="00E928E9">
        <w:rPr>
          <w:rFonts w:ascii="Garamond" w:hAnsi="Garamond" w:cstheme="minorHAnsi"/>
          <w:sz w:val="24"/>
          <w:szCs w:val="24"/>
          <w:lang w:val="en-GB"/>
        </w:rPr>
        <w:instrText>ADDIN CSL_CITATION {"citationItems":[{"id":"ITEM-1","itemData":{"author":[{"dropping-particle":"","family":"Hadyniak","given":"Bartosz","non-dropping-particle":"","parse-names":false,"suffix":""}],"id":"ITEM-1","issued":{"date-parts":[["2014"]]},"title":"Adaptation and mitigation in the Kenyan tea industry Country report","type":"report"},"uris":["http://www.mendeley.com/documents/?uuid=7d3fb325-d372-328d-a3ff-699c1406123e"]}],"mendeley":{"formattedCitation":"(Hadyniak, 2014)","plainTextFormattedCitation":"(Hadyniak, 2014)","previouslyFormattedCitation":"(Hadyniak, 2014)"},"properties":{"noteIndex":0},"schema":"https://github.com/citation-style-language/schema/raw/master/csl-citation.json"}</w:instrText>
      </w:r>
      <w:r w:rsidR="00EF3A27" w:rsidRPr="00E928E9">
        <w:rPr>
          <w:rFonts w:ascii="Garamond" w:hAnsi="Garamond" w:cstheme="minorHAnsi"/>
          <w:sz w:val="24"/>
          <w:szCs w:val="24"/>
          <w:lang w:val="en-GB"/>
        </w:rPr>
        <w:fldChar w:fldCharType="separate"/>
      </w:r>
      <w:r w:rsidR="00EF3A27" w:rsidRPr="00E928E9">
        <w:rPr>
          <w:rFonts w:ascii="Garamond" w:hAnsi="Garamond" w:cstheme="minorHAnsi"/>
          <w:noProof/>
          <w:sz w:val="24"/>
          <w:szCs w:val="24"/>
          <w:lang w:val="en-GB"/>
        </w:rPr>
        <w:t>(Hadyniak, 2014)</w:t>
      </w:r>
      <w:r w:rsidR="00EF3A27" w:rsidRPr="00E928E9">
        <w:rPr>
          <w:rFonts w:ascii="Garamond" w:hAnsi="Garamond" w:cstheme="minorHAnsi"/>
          <w:sz w:val="24"/>
          <w:szCs w:val="24"/>
          <w:lang w:val="en-GB"/>
        </w:rPr>
        <w:fldChar w:fldCharType="end"/>
      </w:r>
      <w:r w:rsidR="00EF3A27" w:rsidRPr="00E928E9">
        <w:rPr>
          <w:rFonts w:ascii="Garamond" w:hAnsi="Garamond" w:cstheme="minorHAnsi"/>
          <w:sz w:val="24"/>
          <w:szCs w:val="24"/>
          <w:lang w:val="en-GB"/>
        </w:rPr>
        <w:t xml:space="preserve">. </w:t>
      </w:r>
      <w:bookmarkStart w:id="11" w:name="_Hlk61158325"/>
      <w:r w:rsidR="00EF3A27" w:rsidRPr="00E928E9">
        <w:rPr>
          <w:rFonts w:ascii="Garamond" w:hAnsi="Garamond" w:cstheme="minorHAnsi"/>
          <w:sz w:val="24"/>
          <w:szCs w:val="24"/>
          <w:lang w:val="en-GB"/>
        </w:rPr>
        <w:t>Previous studies addressing climat</w:t>
      </w:r>
      <w:r w:rsidR="0002508C">
        <w:rPr>
          <w:rFonts w:ascii="Garamond" w:hAnsi="Garamond" w:cstheme="minorHAnsi"/>
          <w:sz w:val="24"/>
          <w:szCs w:val="24"/>
          <w:lang w:val="en-GB"/>
        </w:rPr>
        <w:t>ic</w:t>
      </w:r>
      <w:r w:rsidR="00EF3A27" w:rsidRPr="00E928E9">
        <w:rPr>
          <w:rFonts w:ascii="Garamond" w:hAnsi="Garamond" w:cstheme="minorHAnsi"/>
          <w:sz w:val="24"/>
          <w:szCs w:val="24"/>
          <w:lang w:val="en-GB"/>
        </w:rPr>
        <w:t xml:space="preserve"> change and current interventions in the tea industry in Kenya </w:t>
      </w:r>
      <w:r w:rsidR="00EF3A27" w:rsidRPr="00E928E9">
        <w:rPr>
          <w:rFonts w:ascii="Garamond" w:hAnsi="Garamond" w:cstheme="minorHAnsi"/>
          <w:sz w:val="24"/>
          <w:szCs w:val="24"/>
          <w:lang w:val="en-GB"/>
        </w:rPr>
        <w:fldChar w:fldCharType="begin" w:fldLock="1"/>
      </w:r>
      <w:r w:rsidR="00EF3A27" w:rsidRPr="00E928E9">
        <w:rPr>
          <w:rFonts w:ascii="Garamond" w:hAnsi="Garamond" w:cstheme="minorHAnsi"/>
          <w:sz w:val="24"/>
          <w:szCs w:val="24"/>
          <w:lang w:val="en-GB"/>
        </w:rPr>
        <w:instrText>ADDIN CSL_CITATION {"citationItems":[{"id":"ITEM-1","itemData":{"DOI":"10.1016/j.njas.2016.03.005","ISBN":"1101907525","ISSN":"22121307","abstract":"Agriculture is the mainstay of the Kenyan economy, contributing to food security and employment of rural households. Climate variability and change have adversely affected this sector and the situation is expected to worsen in the future. We estimate the effect of climate variability and change on revenue from all crops, maize and tea separately, using a household fixed effects estimator. We find that climate variability and change affects agricultural production but effects differ across crops. Temperature has a negative effect on crop and maize revenues but a positive one on tea, while rainfall has a negative effect on tea. We find that tea relies on stable temperatures and consistent rainfall patterns and any excess would negatively affect production. Temperature has a greater impact on crop production than rainfall. Climate change will adversely affect agriculture in 2020, 2030 and 2040 with greater effects in the tea sector. Therefore, rethinking the likely harmful effects of rising temperatures and increasing rainfall uncertainty should be a priority in Kenya. Implementing adaptation measures at national, county and farm levels as well as putting in place policies that prevent destruction of the natural environment will assist to address the challenges posed by climate variability and change.","author":[{"dropping-particle":"","family":"Ochieng","given":"Justus","non-dropping-particle":"","parse-names":false,"suffix":""},{"dropping-particle":"","family":"Kirimi","given":"Lilian","non-dropping-particle":"","parse-names":false,"suffix":""},{"dropping-particle":"","family":"Mathenge","given":"Mary","non-dropping-particle":"","parse-names":false,"suffix":""}],"container-title":"NJAS - Wageningen Journal of Life Sciences","id":"ITEM-1","issued":{"date-parts":[["2016"]]},"page":"71-78","publisher":"Royal Netherlands Society for Agriculture Sciences","title":"Effects of climate variability and change on agricultural production: The case of small scale farmers in Kenya","type":"article-journal","volume":"77"},"uris":["http://www.mendeley.com/documents/?uuid=879ac305-c03a-4a37-b41b-e13ff3d41d6b"]},{"id":"ITEM-2","itemData":{"author":[{"dropping-particle":"","family":"Cracknell","given":"Rachel","non-dropping-particle":"","parse-names":false,"suffix":""}],"id":"ITEM-2","issued":{"date-parts":[["2015"]]},"title":"Extension officer training manual: Climate Change Adaptation","type":"report"},"uris":["http://www.mendeley.com/documents/?uuid=e50174a0-b358-3a54-96e0-1cf4eff45686"]},{"id":"ITEM-3","itemData":{"DOI":"10.1596/1813-9450-4334","author":[{"dropping-particle":"","family":"Kabubo-Mariara","given":"Jane","non-dropping-particle":"","parse-names":false,"suffix":""},{"dropping-particle":"","family":"Karanja","given":"Fredrick K","non-dropping-particle":"","parse-names":false,"suffix":""}],"collection-title":"Policy Research Working Papers","id":"ITEM-3","issued":{"date-parts":[["2007","11","8"]]},"publisher":"The World Bank","title":"The Economic Impact Of Climate Change On Kenyan Crop Agriculture : A Ricardian Approach","type":"book"},"uris":["http://www.mendeley.com/documents/?uuid=e20a7034-2edd-3ce3-9548-a22e2b6867d5"]}],"mendeley":{"formattedCitation":"(Kabubo-Mariara and Karanja, 2007; Cracknell, 2015; Ochieng, Kirimi and Mathenge, 2016)","plainTextFormattedCitation":"(Kabubo-Mariara and Karanja, 2007; Cracknell, 2015; Ochieng, Kirimi and Mathenge, 2016)","previouslyFormattedCitation":"(Kabubo-Mariara and Karanja, 2007; Cracknell, 2015; Ochieng, Kirimi and Mathenge, 2016)"},"properties":{"noteIndex":0},"schema":"https://github.com/citation-style-language/schema/raw/master/csl-citation.json"}</w:instrText>
      </w:r>
      <w:r w:rsidR="00EF3A27" w:rsidRPr="00E928E9">
        <w:rPr>
          <w:rFonts w:ascii="Garamond" w:hAnsi="Garamond" w:cstheme="minorHAnsi"/>
          <w:sz w:val="24"/>
          <w:szCs w:val="24"/>
          <w:lang w:val="en-GB"/>
        </w:rPr>
        <w:fldChar w:fldCharType="separate"/>
      </w:r>
      <w:r w:rsidR="00EF3A27" w:rsidRPr="00E928E9">
        <w:rPr>
          <w:rFonts w:ascii="Garamond" w:hAnsi="Garamond" w:cstheme="minorHAnsi"/>
          <w:noProof/>
          <w:sz w:val="24"/>
          <w:szCs w:val="24"/>
          <w:lang w:val="en-GB"/>
        </w:rPr>
        <w:t>(Kabubo-Mariara and Karanja, 2007; Cracknell, 2015; Ochieng, Kirimi and Mathenge, 2016)</w:t>
      </w:r>
      <w:r w:rsidR="00EF3A27" w:rsidRPr="00E928E9">
        <w:rPr>
          <w:rFonts w:ascii="Garamond" w:hAnsi="Garamond" w:cstheme="minorHAnsi"/>
          <w:sz w:val="24"/>
          <w:szCs w:val="24"/>
          <w:lang w:val="en-GB"/>
        </w:rPr>
        <w:fldChar w:fldCharType="end"/>
      </w:r>
      <w:r w:rsidR="00EF3A27" w:rsidRPr="00E928E9">
        <w:rPr>
          <w:rFonts w:ascii="Garamond" w:hAnsi="Garamond" w:cstheme="minorHAnsi"/>
          <w:sz w:val="24"/>
          <w:szCs w:val="24"/>
          <w:lang w:val="en-GB"/>
        </w:rPr>
        <w:t xml:space="preserve"> made recommendations for adaptation without reflecting on the way these adaptability recommendations affect both the resilience and sustainability of the industry. For instance, </w:t>
      </w:r>
      <w:r w:rsidR="00EF3A27" w:rsidRPr="00E928E9">
        <w:rPr>
          <w:rFonts w:ascii="Garamond" w:hAnsi="Garamond" w:cstheme="minorHAnsi"/>
          <w:sz w:val="24"/>
          <w:szCs w:val="24"/>
          <w:lang w:val="en-GB"/>
        </w:rPr>
        <w:fldChar w:fldCharType="begin" w:fldLock="1"/>
      </w:r>
      <w:r w:rsidR="00EF3A27" w:rsidRPr="00E928E9">
        <w:rPr>
          <w:rFonts w:ascii="Garamond" w:hAnsi="Garamond" w:cstheme="minorHAnsi"/>
          <w:sz w:val="24"/>
          <w:szCs w:val="24"/>
          <w:lang w:val="en-GB"/>
        </w:rPr>
        <w:instrText>ADDIN CSL_CITATION {"citationItems":[{"id":"ITEM-1","itemData":{"author":[{"dropping-particle":"","family":"Cracknell","given":"Rachel","non-dropping-particle":"","parse-names":false,"suffix":""}],"id":"ITEM-1","issued":{"date-parts":[["2015"]]},"title":"Extension officer training manual: Climate Change Adaptation","type":"report"},"uris":["http://www.mendeley.com/documents/?uuid=e50174a0-b358-3a54-96e0-1cf4eff45686"]}],"mendeley":{"formattedCitation":"(Cracknell, 2015)","manualFormatting":"Cracknell (2015)","plainTextFormattedCitation":"(Cracknell, 2015)","previouslyFormattedCitation":"(Cracknell, 2015)"},"properties":{"noteIndex":0},"schema":"https://github.com/citation-style-language/schema/raw/master/csl-citation.json"}</w:instrText>
      </w:r>
      <w:r w:rsidR="00EF3A27" w:rsidRPr="00E928E9">
        <w:rPr>
          <w:rFonts w:ascii="Garamond" w:hAnsi="Garamond" w:cstheme="minorHAnsi"/>
          <w:sz w:val="24"/>
          <w:szCs w:val="24"/>
          <w:lang w:val="en-GB"/>
        </w:rPr>
        <w:fldChar w:fldCharType="separate"/>
      </w:r>
      <w:r w:rsidR="00EF3A27" w:rsidRPr="00E928E9">
        <w:rPr>
          <w:rFonts w:ascii="Garamond" w:hAnsi="Garamond" w:cstheme="minorHAnsi"/>
          <w:noProof/>
          <w:sz w:val="24"/>
          <w:szCs w:val="24"/>
          <w:lang w:val="en-GB"/>
        </w:rPr>
        <w:t>Cracknell (2015)</w:t>
      </w:r>
      <w:r w:rsidR="00EF3A27" w:rsidRPr="00E928E9">
        <w:rPr>
          <w:rFonts w:ascii="Garamond" w:hAnsi="Garamond" w:cstheme="minorHAnsi"/>
          <w:sz w:val="24"/>
          <w:szCs w:val="24"/>
          <w:lang w:val="en-GB"/>
        </w:rPr>
        <w:fldChar w:fldCharType="end"/>
      </w:r>
      <w:r w:rsidR="00EF3A27" w:rsidRPr="00E928E9">
        <w:rPr>
          <w:rFonts w:ascii="Garamond" w:hAnsi="Garamond" w:cstheme="minorHAnsi"/>
          <w:sz w:val="24"/>
          <w:szCs w:val="24"/>
          <w:lang w:val="en-GB"/>
        </w:rPr>
        <w:t xml:space="preserve">, proposes that the industry could adapt better by replacing the current bushes with drought and frost resistant clones. </w:t>
      </w:r>
      <w:bookmarkEnd w:id="11"/>
      <w:r w:rsidR="00EF3A27" w:rsidRPr="00E928E9">
        <w:rPr>
          <w:rFonts w:ascii="Garamond" w:hAnsi="Garamond" w:cstheme="minorHAnsi"/>
          <w:sz w:val="24"/>
          <w:szCs w:val="24"/>
          <w:lang w:val="en-GB"/>
        </w:rPr>
        <w:t xml:space="preserve">However, such an approach would not necessarily increase resilience, as other factors could impact growth and thereby compromise the financial sustainability of the industry as tea takes about 5 - 7 years to mature </w:t>
      </w:r>
      <w:r w:rsidR="00EF3A27" w:rsidRPr="00E928E9">
        <w:rPr>
          <w:rFonts w:ascii="Garamond" w:hAnsi="Garamond" w:cstheme="minorHAnsi"/>
          <w:sz w:val="24"/>
          <w:szCs w:val="24"/>
          <w:lang w:val="en-GB"/>
        </w:rPr>
        <w:fldChar w:fldCharType="begin" w:fldLock="1"/>
      </w:r>
      <w:r w:rsidR="00EF3A27" w:rsidRPr="00E928E9">
        <w:rPr>
          <w:rFonts w:ascii="Garamond" w:hAnsi="Garamond" w:cstheme="minorHAnsi"/>
          <w:sz w:val="24"/>
          <w:szCs w:val="24"/>
          <w:lang w:val="en-GB"/>
        </w:rPr>
        <w:instrText>ADDIN CSL_CITATION {"citationItems":[{"id":"ITEM-1","itemData":{"author":[{"dropping-particle":"","family":"Chang","given":"Kaison","non-dropping-particle":"","parse-names":false,"suffix":""},{"dropping-particle":"","family":"Brattlof","given":"Margarita","non-dropping-particle":"","parse-names":false,"suffix":""}],"container-title":"Food and Agriculture Organization of the United Nations","id":"ITEM-1","issue":"October","issued":{"date-parts":[["2015"]]},"page":"10","title":"Contribution of tea production and exports to food security, rural development and smallholder welfare in selected producing countries","type":"article-journal"},"uris":["http://www.mendeley.com/documents/?uuid=41c723b8-ac03-47b9-9cee-a302f121b4a0"]}],"mendeley":{"formattedCitation":"(Chang and Brattlof, 2015)","plainTextFormattedCitation":"(Chang and Brattlof, 2015)","previouslyFormattedCitation":"(Chang and Brattlof, 2015)"},"properties":{"noteIndex":0},"schema":"https://github.com/citation-style-language/schema/raw/master/csl-citation.json"}</w:instrText>
      </w:r>
      <w:r w:rsidR="00EF3A27" w:rsidRPr="00E928E9">
        <w:rPr>
          <w:rFonts w:ascii="Garamond" w:hAnsi="Garamond" w:cstheme="minorHAnsi"/>
          <w:sz w:val="24"/>
          <w:szCs w:val="24"/>
          <w:lang w:val="en-GB"/>
        </w:rPr>
        <w:fldChar w:fldCharType="separate"/>
      </w:r>
      <w:r w:rsidR="00EF3A27" w:rsidRPr="00E928E9">
        <w:rPr>
          <w:rFonts w:ascii="Garamond" w:hAnsi="Garamond" w:cstheme="minorHAnsi"/>
          <w:noProof/>
          <w:sz w:val="24"/>
          <w:szCs w:val="24"/>
          <w:lang w:val="en-GB"/>
        </w:rPr>
        <w:t>(Chang and Brattlof, 2015)</w:t>
      </w:r>
      <w:r w:rsidR="00EF3A27" w:rsidRPr="00E928E9">
        <w:rPr>
          <w:rFonts w:ascii="Garamond" w:hAnsi="Garamond" w:cstheme="minorHAnsi"/>
          <w:sz w:val="24"/>
          <w:szCs w:val="24"/>
          <w:lang w:val="en-GB"/>
        </w:rPr>
        <w:fldChar w:fldCharType="end"/>
      </w:r>
      <w:r w:rsidR="00EF3A27" w:rsidRPr="00E928E9">
        <w:rPr>
          <w:rFonts w:ascii="Garamond" w:hAnsi="Garamond" w:cstheme="minorHAnsi"/>
          <w:sz w:val="24"/>
          <w:szCs w:val="24"/>
          <w:lang w:val="en-GB"/>
        </w:rPr>
        <w:t xml:space="preserve">. </w:t>
      </w:r>
      <w:bookmarkStart w:id="12" w:name="_Hlk67298359"/>
      <w:r w:rsidR="00EF3A27" w:rsidRPr="00E928E9">
        <w:rPr>
          <w:rFonts w:ascii="Garamond" w:hAnsi="Garamond" w:cstheme="minorHAnsi"/>
          <w:sz w:val="24"/>
          <w:szCs w:val="24"/>
          <w:lang w:val="en-GB"/>
        </w:rPr>
        <w:t xml:space="preserve">Thus, the study </w:t>
      </w:r>
      <w:r w:rsidR="005F5D86" w:rsidRPr="00E928E9">
        <w:rPr>
          <w:rFonts w:ascii="Garamond" w:hAnsi="Garamond" w:cstheme="minorHAnsi"/>
          <w:sz w:val="24"/>
          <w:szCs w:val="24"/>
          <w:lang w:val="en-GB"/>
        </w:rPr>
        <w:t>of sustainability</w:t>
      </w:r>
      <w:r w:rsidR="00EF3A27" w:rsidRPr="00E928E9">
        <w:rPr>
          <w:rFonts w:ascii="Garamond" w:hAnsi="Garamond" w:cstheme="minorHAnsi"/>
          <w:sz w:val="24"/>
          <w:szCs w:val="24"/>
          <w:lang w:val="en-GB"/>
        </w:rPr>
        <w:t xml:space="preserve"> and resilience of KTSC from an ecological point of view is warranted. </w:t>
      </w:r>
      <w:r w:rsidR="00EF3A27" w:rsidRPr="00E928E9">
        <w:rPr>
          <w:rFonts w:ascii="Garamond" w:hAnsi="Garamond" w:cstheme="minorHAnsi"/>
          <w:sz w:val="24"/>
          <w:szCs w:val="24"/>
        </w:rPr>
        <w:t xml:space="preserve">This research explores the sustainability - resilience relationship </w:t>
      </w:r>
      <w:r w:rsidR="00EF3A27" w:rsidRPr="00E928E9">
        <w:rPr>
          <w:rFonts w:ascii="Garamond" w:hAnsi="Garamond" w:cstheme="minorHAnsi"/>
          <w:sz w:val="24"/>
          <w:szCs w:val="24"/>
          <w:lang w:val="en-GB"/>
        </w:rPr>
        <w:t>in the ASC context</w:t>
      </w:r>
      <w:r w:rsidR="00EF3A27" w:rsidRPr="00E928E9" w:rsidDel="00C7602C">
        <w:rPr>
          <w:rFonts w:ascii="Garamond" w:hAnsi="Garamond" w:cstheme="minorHAnsi"/>
          <w:sz w:val="24"/>
          <w:szCs w:val="24"/>
        </w:rPr>
        <w:t xml:space="preserve"> </w:t>
      </w:r>
      <w:r w:rsidR="00EF3A27" w:rsidRPr="00E928E9">
        <w:rPr>
          <w:rFonts w:ascii="Garamond" w:hAnsi="Garamond" w:cstheme="minorHAnsi"/>
          <w:sz w:val="24"/>
          <w:szCs w:val="24"/>
        </w:rPr>
        <w:t xml:space="preserve">in the face of projected disruptions using the lens of the Planetary Boundaries </w:t>
      </w:r>
      <w:r>
        <w:rPr>
          <w:rFonts w:ascii="Garamond" w:hAnsi="Garamond" w:cstheme="minorHAnsi"/>
          <w:sz w:val="24"/>
          <w:szCs w:val="24"/>
        </w:rPr>
        <w:t xml:space="preserve">Theory </w:t>
      </w:r>
      <w:r w:rsidR="00EF3A27" w:rsidRPr="00E928E9">
        <w:rPr>
          <w:rFonts w:ascii="Garamond" w:hAnsi="Garamond" w:cstheme="minorHAnsi"/>
          <w:sz w:val="24"/>
          <w:szCs w:val="24"/>
        </w:rPr>
        <w:t>(PB</w:t>
      </w:r>
      <w:r>
        <w:rPr>
          <w:rFonts w:ascii="Garamond" w:hAnsi="Garamond" w:cstheme="minorHAnsi"/>
          <w:sz w:val="24"/>
          <w:szCs w:val="24"/>
        </w:rPr>
        <w:t>T</w:t>
      </w:r>
      <w:r w:rsidR="00EF3A27" w:rsidRPr="00E928E9">
        <w:rPr>
          <w:rFonts w:ascii="Garamond" w:hAnsi="Garamond" w:cstheme="minorHAnsi"/>
          <w:sz w:val="24"/>
          <w:szCs w:val="24"/>
        </w:rPr>
        <w:t>)</w:t>
      </w:r>
      <w:bookmarkEnd w:id="12"/>
      <w:r w:rsidR="00EF3A27" w:rsidRPr="00E928E9">
        <w:rPr>
          <w:rFonts w:ascii="Garamond" w:hAnsi="Garamond" w:cstheme="minorHAnsi"/>
          <w:sz w:val="24"/>
          <w:szCs w:val="24"/>
        </w:rPr>
        <w:t>, which draws upon the natural sciences to incorporate micro</w:t>
      </w:r>
      <w:r w:rsidR="00875A48">
        <w:rPr>
          <w:rFonts w:ascii="Garamond" w:hAnsi="Garamond" w:cstheme="minorHAnsi"/>
          <w:sz w:val="24"/>
          <w:szCs w:val="24"/>
        </w:rPr>
        <w:t>, meso and</w:t>
      </w:r>
      <w:r w:rsidR="00EF3A27" w:rsidRPr="00E928E9">
        <w:rPr>
          <w:rFonts w:ascii="Garamond" w:hAnsi="Garamond" w:cstheme="minorHAnsi"/>
          <w:sz w:val="24"/>
          <w:szCs w:val="24"/>
        </w:rPr>
        <w:t xml:space="preserve"> macro level factors (Rockstrom, 2009; </w:t>
      </w:r>
      <w:r w:rsidR="00EF3A27" w:rsidRPr="00E928E9">
        <w:rPr>
          <w:rFonts w:ascii="Garamond" w:hAnsi="Garamond" w:cstheme="minorHAnsi"/>
          <w:sz w:val="24"/>
          <w:szCs w:val="24"/>
          <w:lang w:val="en-GB"/>
        </w:rPr>
        <w:t>Whiteman et al., 2012</w:t>
      </w:r>
      <w:r w:rsidR="00EF3A27" w:rsidRPr="00E928E9">
        <w:rPr>
          <w:rFonts w:ascii="Garamond" w:hAnsi="Garamond" w:cstheme="minorHAnsi"/>
          <w:sz w:val="24"/>
          <w:szCs w:val="24"/>
        </w:rPr>
        <w:t xml:space="preserve">). The study is using </w:t>
      </w:r>
      <w:r w:rsidR="00EF3A27" w:rsidRPr="00E928E9">
        <w:rPr>
          <w:rFonts w:ascii="Garamond" w:hAnsi="Garamond" w:cstheme="minorHAnsi"/>
          <w:sz w:val="24"/>
          <w:szCs w:val="24"/>
          <w:lang w:val="en-GB"/>
        </w:rPr>
        <w:t xml:space="preserve">the KTSC as case study to address the problematic experienced in the country and provide insights informing theory and practice. </w:t>
      </w:r>
      <w:bookmarkStart w:id="13" w:name="_Hlk61158363"/>
      <w:r w:rsidR="00EF3A27" w:rsidRPr="00E928E9">
        <w:rPr>
          <w:rFonts w:ascii="Garamond" w:hAnsi="Garamond" w:cstheme="minorHAnsi"/>
          <w:sz w:val="24"/>
          <w:szCs w:val="24"/>
          <w:lang w:val="en-GB"/>
        </w:rPr>
        <w:t xml:space="preserve">Specifically, this paper aims to examine whether the </w:t>
      </w:r>
      <w:r w:rsidR="005F5D86">
        <w:rPr>
          <w:rFonts w:ascii="Garamond" w:hAnsi="Garamond" w:cstheme="minorHAnsi"/>
          <w:sz w:val="24"/>
          <w:szCs w:val="24"/>
          <w:lang w:val="en-GB"/>
        </w:rPr>
        <w:t>KTSC</w:t>
      </w:r>
      <w:r w:rsidR="00EF3A27" w:rsidRPr="00E928E9">
        <w:rPr>
          <w:rFonts w:ascii="Garamond" w:hAnsi="Garamond" w:cstheme="minorHAnsi"/>
          <w:sz w:val="24"/>
          <w:szCs w:val="24"/>
          <w:lang w:val="en-GB"/>
        </w:rPr>
        <w:t xml:space="preserve"> can simultaneously be sustainable and resilient under the PBP </w:t>
      </w:r>
      <w:r w:rsidR="00756A5C" w:rsidRPr="00E928E9">
        <w:rPr>
          <w:rFonts w:ascii="Garamond" w:hAnsi="Garamond" w:cstheme="minorHAnsi"/>
          <w:sz w:val="24"/>
          <w:szCs w:val="24"/>
          <w:lang w:val="en-GB"/>
        </w:rPr>
        <w:t>using</w:t>
      </w:r>
      <w:r w:rsidR="00EF3A27" w:rsidRPr="00E928E9">
        <w:rPr>
          <w:rFonts w:ascii="Garamond" w:hAnsi="Garamond" w:cstheme="minorHAnsi"/>
          <w:sz w:val="24"/>
          <w:szCs w:val="24"/>
          <w:lang w:val="en-GB"/>
        </w:rPr>
        <w:t xml:space="preserve"> semi-structured interviews and a focus group with practitioners. </w:t>
      </w:r>
      <w:bookmarkEnd w:id="13"/>
      <w:r w:rsidR="00EF3A27" w:rsidRPr="00E928E9">
        <w:rPr>
          <w:rFonts w:ascii="Garamond" w:hAnsi="Garamond" w:cstheme="minorHAnsi"/>
          <w:sz w:val="24"/>
          <w:szCs w:val="24"/>
          <w:lang w:val="en-GB"/>
        </w:rPr>
        <w:t>Thematic analysis was undertaken to identify the main themes and develop theoretical and managerial implications. To fulfil the overall aim of this research, the research questions are as follows</w:t>
      </w:r>
      <w:r w:rsidR="00756A5C">
        <w:rPr>
          <w:rFonts w:ascii="Garamond" w:hAnsi="Garamond" w:cstheme="minorHAnsi"/>
          <w:sz w:val="24"/>
          <w:szCs w:val="24"/>
          <w:lang w:val="en-GB"/>
        </w:rPr>
        <w:t>:</w:t>
      </w:r>
    </w:p>
    <w:p w14:paraId="4F9E3CB5" w14:textId="7FC43635" w:rsidR="00EF3A27" w:rsidRDefault="00EF3A27" w:rsidP="00EF3A27">
      <w:pPr>
        <w:pStyle w:val="ListParagraph"/>
        <w:numPr>
          <w:ilvl w:val="0"/>
          <w:numId w:val="17"/>
        </w:numPr>
        <w:spacing w:before="240" w:line="480" w:lineRule="auto"/>
        <w:jc w:val="both"/>
        <w:rPr>
          <w:rFonts w:ascii="Garamond" w:hAnsi="Garamond" w:cstheme="minorHAnsi"/>
          <w:sz w:val="24"/>
          <w:szCs w:val="24"/>
          <w:lang w:val="en-GB"/>
        </w:rPr>
      </w:pPr>
      <w:bookmarkStart w:id="14" w:name="_Hlk69821742"/>
      <w:r w:rsidRPr="00E928E9">
        <w:rPr>
          <w:rFonts w:ascii="Garamond" w:hAnsi="Garamond" w:cstheme="minorHAnsi"/>
          <w:sz w:val="24"/>
          <w:szCs w:val="24"/>
          <w:lang w:val="en-GB"/>
        </w:rPr>
        <w:lastRenderedPageBreak/>
        <w:t>RQ</w:t>
      </w:r>
      <w:r w:rsidR="00F96388">
        <w:rPr>
          <w:rFonts w:ascii="Garamond" w:hAnsi="Garamond" w:cstheme="minorHAnsi"/>
          <w:sz w:val="24"/>
          <w:szCs w:val="24"/>
          <w:lang w:val="en-GB"/>
        </w:rPr>
        <w:t>1</w:t>
      </w:r>
      <w:r w:rsidRPr="00E928E9">
        <w:rPr>
          <w:rFonts w:ascii="Garamond" w:hAnsi="Garamond" w:cstheme="minorHAnsi"/>
          <w:sz w:val="24"/>
          <w:szCs w:val="24"/>
          <w:lang w:val="en-GB"/>
        </w:rPr>
        <w:t xml:space="preserve">: What </w:t>
      </w:r>
      <w:r w:rsidR="006E18A8">
        <w:rPr>
          <w:rFonts w:ascii="Garamond" w:hAnsi="Garamond" w:cstheme="minorHAnsi"/>
          <w:sz w:val="24"/>
          <w:szCs w:val="24"/>
          <w:lang w:val="en-GB"/>
        </w:rPr>
        <w:t xml:space="preserve">are the current levels of </w:t>
      </w:r>
      <w:r w:rsidR="00F96388">
        <w:rPr>
          <w:rFonts w:ascii="Garamond" w:hAnsi="Garamond" w:cstheme="minorHAnsi"/>
          <w:sz w:val="24"/>
          <w:szCs w:val="24"/>
          <w:lang w:val="en-GB"/>
        </w:rPr>
        <w:t xml:space="preserve">planetary boundaries as well as </w:t>
      </w:r>
      <w:r w:rsidR="006E18A8">
        <w:rPr>
          <w:rFonts w:ascii="Garamond" w:hAnsi="Garamond" w:cstheme="minorHAnsi"/>
          <w:sz w:val="24"/>
          <w:szCs w:val="24"/>
          <w:lang w:val="en-GB"/>
        </w:rPr>
        <w:t>sustainability and resilience</w:t>
      </w:r>
      <w:r w:rsidR="00F96388">
        <w:rPr>
          <w:rFonts w:ascii="Garamond" w:hAnsi="Garamond" w:cstheme="minorHAnsi"/>
          <w:sz w:val="24"/>
          <w:szCs w:val="24"/>
          <w:lang w:val="en-GB"/>
        </w:rPr>
        <w:t xml:space="preserve"> levels in the </w:t>
      </w:r>
      <w:r w:rsidR="00A71ABB" w:rsidRPr="00E928E9">
        <w:rPr>
          <w:rFonts w:ascii="Garamond" w:hAnsi="Garamond" w:cstheme="minorHAnsi"/>
          <w:sz w:val="24"/>
          <w:szCs w:val="24"/>
          <w:lang w:val="en-GB"/>
        </w:rPr>
        <w:t>Kenya</w:t>
      </w:r>
      <w:r w:rsidR="00A71ABB">
        <w:rPr>
          <w:rFonts w:ascii="Garamond" w:hAnsi="Garamond" w:cstheme="minorHAnsi"/>
          <w:sz w:val="24"/>
          <w:szCs w:val="24"/>
          <w:lang w:val="en-GB"/>
        </w:rPr>
        <w:t>n</w:t>
      </w:r>
      <w:r w:rsidR="00A71ABB" w:rsidRPr="00E928E9">
        <w:rPr>
          <w:rFonts w:ascii="Garamond" w:hAnsi="Garamond" w:cstheme="minorHAnsi"/>
          <w:sz w:val="24"/>
          <w:szCs w:val="24"/>
          <w:lang w:val="en-GB"/>
        </w:rPr>
        <w:t xml:space="preserve"> Tea Supply Chain</w:t>
      </w:r>
      <w:r w:rsidR="00A71ABB">
        <w:rPr>
          <w:rFonts w:ascii="Garamond" w:hAnsi="Garamond" w:cstheme="minorHAnsi"/>
          <w:sz w:val="24"/>
          <w:szCs w:val="24"/>
          <w:lang w:val="en-GB"/>
        </w:rPr>
        <w:t xml:space="preserve"> from the producers’ perspective</w:t>
      </w:r>
      <w:r w:rsidRPr="00E928E9">
        <w:rPr>
          <w:rFonts w:ascii="Garamond" w:hAnsi="Garamond" w:cstheme="minorHAnsi"/>
          <w:sz w:val="24"/>
          <w:szCs w:val="24"/>
          <w:lang w:val="en-GB"/>
        </w:rPr>
        <w:t>?</w:t>
      </w:r>
    </w:p>
    <w:p w14:paraId="029B667A" w14:textId="604C16AE" w:rsidR="006E18A8" w:rsidRPr="00E928E9" w:rsidRDefault="006E18A8" w:rsidP="006E18A8">
      <w:pPr>
        <w:pStyle w:val="ListParagraph"/>
        <w:numPr>
          <w:ilvl w:val="0"/>
          <w:numId w:val="17"/>
        </w:numPr>
        <w:spacing w:before="240" w:line="480" w:lineRule="auto"/>
        <w:jc w:val="both"/>
        <w:rPr>
          <w:rFonts w:ascii="Garamond" w:hAnsi="Garamond" w:cstheme="minorHAnsi"/>
          <w:sz w:val="24"/>
          <w:szCs w:val="24"/>
          <w:lang w:val="en-GB"/>
        </w:rPr>
      </w:pPr>
      <w:r w:rsidRPr="00E928E9">
        <w:rPr>
          <w:rFonts w:ascii="Garamond" w:hAnsi="Garamond" w:cstheme="minorHAnsi"/>
          <w:sz w:val="24"/>
          <w:szCs w:val="24"/>
          <w:lang w:val="en-GB"/>
        </w:rPr>
        <w:t>RQ</w:t>
      </w:r>
      <w:r w:rsidR="00F96388">
        <w:rPr>
          <w:rFonts w:ascii="Garamond" w:hAnsi="Garamond" w:cstheme="minorHAnsi"/>
          <w:sz w:val="24"/>
          <w:szCs w:val="24"/>
          <w:lang w:val="en-GB"/>
        </w:rPr>
        <w:t>1</w:t>
      </w:r>
      <w:r w:rsidRPr="00E928E9">
        <w:rPr>
          <w:rFonts w:ascii="Garamond" w:hAnsi="Garamond" w:cstheme="minorHAnsi"/>
          <w:sz w:val="24"/>
          <w:szCs w:val="24"/>
          <w:lang w:val="en-GB"/>
        </w:rPr>
        <w:t xml:space="preserve">: What is the relationship between sustainability and resilience </w:t>
      </w:r>
      <w:r w:rsidR="00424884">
        <w:rPr>
          <w:rFonts w:ascii="Garamond" w:hAnsi="Garamond" w:cstheme="minorHAnsi"/>
          <w:sz w:val="24"/>
          <w:szCs w:val="24"/>
          <w:lang w:val="en-GB"/>
        </w:rPr>
        <w:t xml:space="preserve">under the </w:t>
      </w:r>
      <w:r w:rsidR="0090177C">
        <w:rPr>
          <w:rFonts w:ascii="Garamond" w:hAnsi="Garamond" w:cstheme="minorHAnsi"/>
          <w:sz w:val="24"/>
          <w:szCs w:val="24"/>
          <w:lang w:val="en-GB"/>
        </w:rPr>
        <w:t xml:space="preserve">planetary </w:t>
      </w:r>
      <w:r w:rsidR="00D50E96">
        <w:rPr>
          <w:rFonts w:ascii="Garamond" w:hAnsi="Garamond" w:cstheme="minorHAnsi"/>
          <w:sz w:val="24"/>
          <w:szCs w:val="24"/>
          <w:lang w:val="en-GB"/>
        </w:rPr>
        <w:t>boundaries’</w:t>
      </w:r>
      <w:r w:rsidR="0090177C">
        <w:rPr>
          <w:rFonts w:ascii="Garamond" w:hAnsi="Garamond" w:cstheme="minorHAnsi"/>
          <w:sz w:val="24"/>
          <w:szCs w:val="24"/>
          <w:lang w:val="en-GB"/>
        </w:rPr>
        <w:t xml:space="preserve"> theory </w:t>
      </w:r>
      <w:r w:rsidRPr="00E928E9">
        <w:rPr>
          <w:rFonts w:ascii="Garamond" w:hAnsi="Garamond" w:cstheme="minorHAnsi"/>
          <w:sz w:val="24"/>
          <w:szCs w:val="24"/>
          <w:lang w:val="en-GB"/>
        </w:rPr>
        <w:t xml:space="preserve">in </w:t>
      </w:r>
      <w:r w:rsidR="00424884">
        <w:rPr>
          <w:rFonts w:ascii="Garamond" w:hAnsi="Garamond" w:cstheme="minorHAnsi"/>
          <w:sz w:val="24"/>
          <w:szCs w:val="24"/>
          <w:lang w:val="en-GB"/>
        </w:rPr>
        <w:t xml:space="preserve">the </w:t>
      </w:r>
      <w:r w:rsidR="00424884" w:rsidRPr="00E928E9">
        <w:rPr>
          <w:rFonts w:ascii="Garamond" w:hAnsi="Garamond" w:cstheme="minorHAnsi"/>
          <w:sz w:val="24"/>
          <w:szCs w:val="24"/>
          <w:lang w:val="en-GB"/>
        </w:rPr>
        <w:t>Kenya</w:t>
      </w:r>
      <w:r w:rsidR="00424884">
        <w:rPr>
          <w:rFonts w:ascii="Garamond" w:hAnsi="Garamond" w:cstheme="minorHAnsi"/>
          <w:sz w:val="24"/>
          <w:szCs w:val="24"/>
          <w:lang w:val="en-GB"/>
        </w:rPr>
        <w:t>n</w:t>
      </w:r>
      <w:r w:rsidR="00424884" w:rsidRPr="00E928E9">
        <w:rPr>
          <w:rFonts w:ascii="Garamond" w:hAnsi="Garamond" w:cstheme="minorHAnsi"/>
          <w:sz w:val="24"/>
          <w:szCs w:val="24"/>
          <w:lang w:val="en-GB"/>
        </w:rPr>
        <w:t xml:space="preserve"> Tea Supply Chain</w:t>
      </w:r>
      <w:r w:rsidR="00A71ABB">
        <w:rPr>
          <w:rFonts w:ascii="Garamond" w:hAnsi="Garamond" w:cstheme="minorHAnsi"/>
          <w:sz w:val="24"/>
          <w:szCs w:val="24"/>
          <w:lang w:val="en-GB"/>
        </w:rPr>
        <w:t xml:space="preserve"> from the producers’ perspective</w:t>
      </w:r>
      <w:r w:rsidRPr="00E928E9">
        <w:rPr>
          <w:rFonts w:ascii="Garamond" w:hAnsi="Garamond" w:cstheme="minorHAnsi"/>
          <w:sz w:val="24"/>
          <w:szCs w:val="24"/>
          <w:lang w:val="en-GB"/>
        </w:rPr>
        <w:t>?</w:t>
      </w:r>
    </w:p>
    <w:bookmarkEnd w:id="14"/>
    <w:p w14:paraId="048BDDA6" w14:textId="26E77984" w:rsidR="00EF3A27" w:rsidRPr="00E928E9" w:rsidRDefault="00EF3A27" w:rsidP="00EF3A27">
      <w:pPr>
        <w:spacing w:before="240" w:line="480" w:lineRule="auto"/>
        <w:jc w:val="both"/>
        <w:rPr>
          <w:rFonts w:ascii="Garamond" w:hAnsi="Garamond" w:cstheme="minorHAnsi"/>
          <w:sz w:val="24"/>
          <w:szCs w:val="24"/>
          <w:lang w:val="en-GB"/>
        </w:rPr>
      </w:pPr>
      <w:r w:rsidRPr="00E928E9">
        <w:rPr>
          <w:rFonts w:ascii="Garamond" w:hAnsi="Garamond" w:cstheme="minorHAnsi"/>
          <w:sz w:val="24"/>
          <w:szCs w:val="24"/>
          <w:lang w:val="en-GB"/>
        </w:rPr>
        <w:t xml:space="preserve">As </w:t>
      </w:r>
      <w:r w:rsidRPr="0034400E">
        <w:rPr>
          <w:rFonts w:ascii="Garamond" w:hAnsi="Garamond" w:cstheme="minorHAnsi"/>
          <w:sz w:val="24"/>
          <w:szCs w:val="24"/>
          <w:lang w:val="en-GB"/>
        </w:rPr>
        <w:t>a result of human activities, we have already surpassed the climat</w:t>
      </w:r>
      <w:r w:rsidR="0090177C">
        <w:rPr>
          <w:rFonts w:ascii="Garamond" w:hAnsi="Garamond" w:cstheme="minorHAnsi"/>
          <w:sz w:val="24"/>
          <w:szCs w:val="24"/>
          <w:lang w:val="en-GB"/>
        </w:rPr>
        <w:t>ic</w:t>
      </w:r>
      <w:r w:rsidRPr="0034400E">
        <w:rPr>
          <w:rFonts w:ascii="Garamond" w:hAnsi="Garamond" w:cstheme="minorHAnsi"/>
          <w:sz w:val="24"/>
          <w:szCs w:val="24"/>
          <w:lang w:val="en-GB"/>
        </w:rPr>
        <w:t xml:space="preserve"> change, biodiversity loss and biogeochemical safe zones </w:t>
      </w:r>
      <w:r w:rsidRPr="0034400E">
        <w:rPr>
          <w:rStyle w:val="fontstyle01"/>
          <w:rFonts w:ascii="Garamond" w:hAnsi="Garamond" w:cstheme="minorHAnsi"/>
          <w:sz w:val="24"/>
          <w:szCs w:val="24"/>
          <w:lang w:val="en-GB"/>
        </w:rPr>
        <w:fldChar w:fldCharType="begin" w:fldLock="1"/>
      </w:r>
      <w:r w:rsidRPr="0034400E">
        <w:rPr>
          <w:rStyle w:val="fontstyle01"/>
          <w:rFonts w:ascii="Garamond" w:hAnsi="Garamond" w:cstheme="minorHAnsi"/>
          <w:sz w:val="24"/>
          <w:szCs w:val="24"/>
          <w:lang w:val="en-GB"/>
        </w:rPr>
        <w:instrText>ADDIN CSL_CITATION {"citationItems":[{"id":"ITEM-1","itemData":{"DOI":"10.1111/j.1745-493X.2010.03201.x","ISSN":"15232409","abstract":"In the last two decades the topic of sustainability has moved from the fringes of supply chain management research to the mainstream and is now an area of significant research activity. In this paper we argue that while this increase in acceptance and activity is welcome and has lead to a greater understanding of sustainability, our present knowledge is not sufficient to create truly sustainable supply chains. We build on this insight to identify five main issues that future research needs to address. We argue that when it comes to the theory of sustainable supply chain management, previous research has focused on the synergistic and familiar while overlooking trade-offs and radical innovation. These theoretical issues are compounded by measures that do not truly capture a supply chain's impacts and methods that are better at looking backwards than forwards. The paper concludes by proposing a series of recommendations that address these issues to help in the development of truly sustainable supply chains.","author":[{"dropping-particle":"","family":"Matthews","given":"Lee","non-dropping-particle":"","parse-names":false,"suffix":""},{"dropping-particle":"","family":"Power","given":"Damien","non-dropping-particle":"","parse-names":false,"suffix":""},{"dropping-particle":"","family":"Touboulic","given":"Anne","non-dropping-particle":"","parse-names":false,"suffix":""},{"dropping-particle":"","family":"Marques","given":"Leonardo","non-dropping-particle":"","parse-names":false,"suffix":""}],"container-title":"Journal of Supply Chain Management","id":"ITEM-1","issue":"1","issued":{"date-parts":[["2016"]]},"page":"72-72","title":"Journal of Supply Chain Management","type":"article-journal","volume":"52"},"uris":["http://www.mendeley.com/documents/?uuid=d67bee25-a817-4931-834a-59ba22d4d008"]}],"mendeley":{"formattedCitation":"(Matthews &lt;i&gt;et al.&lt;/i&gt;, 2016)","plainTextFormattedCitation":"(Matthews et al., 2016)","previouslyFormattedCitation":"(Matthews &lt;i&gt;et al.&lt;/i&gt;, 2016)"},"properties":{"noteIndex":0},"schema":"https://github.com/citation-style-language/schema/raw/master/csl-citation.json"}</w:instrText>
      </w:r>
      <w:r w:rsidRPr="0034400E">
        <w:rPr>
          <w:rStyle w:val="fontstyle01"/>
          <w:rFonts w:ascii="Garamond" w:hAnsi="Garamond" w:cstheme="minorHAnsi"/>
          <w:sz w:val="24"/>
          <w:szCs w:val="24"/>
          <w:lang w:val="en-GB"/>
        </w:rPr>
        <w:fldChar w:fldCharType="separate"/>
      </w:r>
      <w:r w:rsidRPr="0034400E">
        <w:rPr>
          <w:rStyle w:val="fontstyle01"/>
          <w:rFonts w:ascii="Garamond" w:hAnsi="Garamond" w:cstheme="minorHAnsi"/>
          <w:noProof/>
          <w:sz w:val="24"/>
          <w:szCs w:val="24"/>
          <w:lang w:val="en-GB"/>
        </w:rPr>
        <w:t>(Matthews et al., 2016)</w:t>
      </w:r>
      <w:r w:rsidRPr="0034400E">
        <w:rPr>
          <w:rStyle w:val="fontstyle01"/>
          <w:rFonts w:ascii="Garamond" w:hAnsi="Garamond" w:cstheme="minorHAnsi"/>
          <w:sz w:val="24"/>
          <w:szCs w:val="24"/>
          <w:lang w:val="en-GB"/>
        </w:rPr>
        <w:fldChar w:fldCharType="end"/>
      </w:r>
      <w:r w:rsidRPr="0034400E">
        <w:rPr>
          <w:rStyle w:val="fontstyle01"/>
          <w:rFonts w:ascii="Garamond" w:hAnsi="Garamond" w:cstheme="minorHAnsi"/>
          <w:sz w:val="24"/>
          <w:szCs w:val="24"/>
          <w:lang w:val="en-GB"/>
        </w:rPr>
        <w:t xml:space="preserve">. This is particularly problematic for </w:t>
      </w:r>
      <w:r w:rsidR="00B75612">
        <w:rPr>
          <w:rStyle w:val="fontstyle01"/>
          <w:rFonts w:ascii="Garamond" w:hAnsi="Garamond" w:cstheme="minorHAnsi"/>
          <w:sz w:val="24"/>
          <w:szCs w:val="24"/>
          <w:lang w:val="en-GB"/>
        </w:rPr>
        <w:t>Agricultural Supply Chains (</w:t>
      </w:r>
      <w:r w:rsidRPr="0034400E">
        <w:rPr>
          <w:rStyle w:val="fontstyle01"/>
          <w:rFonts w:ascii="Garamond" w:hAnsi="Garamond" w:cstheme="minorHAnsi"/>
          <w:sz w:val="24"/>
          <w:szCs w:val="24"/>
          <w:lang w:val="en-GB"/>
        </w:rPr>
        <w:t>ASCs</w:t>
      </w:r>
      <w:r w:rsidR="00B75612">
        <w:rPr>
          <w:rStyle w:val="fontstyle01"/>
          <w:rFonts w:ascii="Garamond" w:hAnsi="Garamond" w:cstheme="minorHAnsi"/>
          <w:sz w:val="24"/>
          <w:szCs w:val="24"/>
          <w:lang w:val="en-GB"/>
        </w:rPr>
        <w:t>)</w:t>
      </w:r>
      <w:r w:rsidRPr="0034400E">
        <w:rPr>
          <w:rStyle w:val="fontstyle01"/>
          <w:rFonts w:ascii="Garamond" w:hAnsi="Garamond" w:cstheme="minorHAnsi"/>
          <w:sz w:val="24"/>
          <w:szCs w:val="24"/>
          <w:lang w:val="en-GB"/>
        </w:rPr>
        <w:t>, because these are based on resource-intensive</w:t>
      </w:r>
      <w:r w:rsidRPr="00E928E9">
        <w:rPr>
          <w:rStyle w:val="fontstyle01"/>
          <w:rFonts w:ascii="Garamond" w:hAnsi="Garamond" w:cstheme="minorHAnsi"/>
          <w:sz w:val="24"/>
          <w:szCs w:val="24"/>
          <w:lang w:val="en-GB"/>
        </w:rPr>
        <w:t xml:space="preserve"> activities. </w:t>
      </w:r>
      <w:bookmarkStart w:id="15" w:name="_Hlk61158445"/>
      <w:r w:rsidRPr="00E928E9">
        <w:rPr>
          <w:rStyle w:val="fontstyle01"/>
          <w:rFonts w:ascii="Garamond" w:hAnsi="Garamond" w:cstheme="minorHAnsi"/>
          <w:sz w:val="24"/>
          <w:szCs w:val="24"/>
          <w:lang w:val="en-GB"/>
        </w:rPr>
        <w:t>Considering that PB</w:t>
      </w:r>
      <w:r w:rsidR="00B75612">
        <w:rPr>
          <w:rStyle w:val="fontstyle01"/>
          <w:rFonts w:ascii="Garamond" w:hAnsi="Garamond" w:cstheme="minorHAnsi"/>
          <w:sz w:val="24"/>
          <w:szCs w:val="24"/>
          <w:lang w:val="en-GB"/>
        </w:rPr>
        <w:t>T</w:t>
      </w:r>
      <w:r w:rsidRPr="00E928E9">
        <w:rPr>
          <w:rStyle w:val="fontstyle01"/>
          <w:rFonts w:ascii="Garamond" w:hAnsi="Garamond" w:cstheme="minorHAnsi"/>
          <w:sz w:val="24"/>
          <w:szCs w:val="24"/>
          <w:lang w:val="en-GB"/>
        </w:rPr>
        <w:t xml:space="preserve"> acknowledges the interconnectedness of different issues and the impossibility to address one of them without influencing the others </w:t>
      </w:r>
      <w:r w:rsidRPr="00E928E9">
        <w:rPr>
          <w:rFonts w:ascii="Garamond" w:hAnsi="Garamond" w:cstheme="minorHAnsi"/>
          <w:color w:val="000000" w:themeColor="text1"/>
          <w:sz w:val="24"/>
          <w:szCs w:val="24"/>
          <w:lang w:val="en-GB"/>
        </w:rPr>
        <w:fldChar w:fldCharType="begin" w:fldLock="1"/>
      </w:r>
      <w:r w:rsidRPr="00E928E9">
        <w:rPr>
          <w:rFonts w:ascii="Garamond" w:hAnsi="Garamond" w:cstheme="minorHAnsi"/>
          <w:color w:val="000000" w:themeColor="text1"/>
          <w:sz w:val="24"/>
          <w:szCs w:val="24"/>
          <w:lang w:val="en-GB"/>
        </w:rPr>
        <w:instrText>ADDIN CSL_CITATION {"citationItems":[{"id":"ITEM-1","itemData":{"abstract":"Management studies on corporate sustainability practices have grown considerably. The field now has significant knowledge of sustainability issues that are firm and industry focused. However, complex ecological problems are increasing, not decreasing. In this paper, we argue that it is time for corporate sustainability scholars to reconsider the ecological and systemic foundations for sustainability, and to integrate our work more closely with the natural sciences. To address this, our paper introduces a new development in the natural sciences-the delineation of nine 'Planetary Boundaries' which govern life as we know it-including a call for more systemic research that measures the impact of companies on boundary processes that are at, or possibly beyond, three threshold points-climate change, the global nitrogen cycle (N), and rate of biodiversity loss-and closing in on others. We also discuss practical implications of the Planetary Boundaries framework for corporate sustainability, including governance and institutional challenges.","author":[{"dropping-particle":"","family":"Whiteman","given":"Gail","non-dropping-particle":"","parse-names":false,"suffix":""},{"dropping-particle":"","family":"Walker","given":"Brian","non-dropping-particle":"","parse-names":false,"suffix":""},{"dropping-particle":"","family":"Perego","given":"Paolo","non-dropping-particle":"","parse-names":false,"suffix":""}],"id":"ITEM-1","issued":{"date-parts":[["2012"]]},"title":"PLANETARY BOUNDARIES: ECOLOGICAL FOUNDATIONS FOR CORPORATE SUSTAINABILITY","type":"report"},"uris":["http://www.mendeley.com/documents/?uuid=5832f240-ad0a-3b68-bf35-17344378d3a9"]}],"mendeley":{"formattedCitation":"(Whiteman, Walker and Perego, 2012)","plainTextFormattedCitation":"(Whiteman, Walker and Perego, 2012)","previouslyFormattedCitation":"(Whiteman, Walker and Perego, 2012)"},"properties":{"noteIndex":0},"schema":"https://github.com/citation-style-language/schema/raw/master/csl-citation.json"}</w:instrText>
      </w:r>
      <w:r w:rsidRPr="00E928E9">
        <w:rPr>
          <w:rFonts w:ascii="Garamond" w:hAnsi="Garamond" w:cstheme="minorHAnsi"/>
          <w:color w:val="000000" w:themeColor="text1"/>
          <w:sz w:val="24"/>
          <w:szCs w:val="24"/>
          <w:lang w:val="en-GB"/>
        </w:rPr>
        <w:fldChar w:fldCharType="separate"/>
      </w:r>
      <w:r w:rsidRPr="00E928E9">
        <w:rPr>
          <w:rFonts w:ascii="Garamond" w:hAnsi="Garamond" w:cstheme="minorHAnsi"/>
          <w:noProof/>
          <w:color w:val="000000" w:themeColor="text1"/>
          <w:sz w:val="24"/>
          <w:szCs w:val="24"/>
          <w:lang w:val="en-GB"/>
        </w:rPr>
        <w:t>(Whiteman, Walker and Perego, 2012)</w:t>
      </w:r>
      <w:r w:rsidRPr="00E928E9">
        <w:rPr>
          <w:rFonts w:ascii="Garamond" w:hAnsi="Garamond" w:cstheme="minorHAnsi"/>
          <w:color w:val="000000" w:themeColor="text1"/>
          <w:sz w:val="24"/>
          <w:szCs w:val="24"/>
          <w:lang w:val="en-GB"/>
        </w:rPr>
        <w:fldChar w:fldCharType="end"/>
      </w:r>
      <w:r w:rsidRPr="00E928E9">
        <w:rPr>
          <w:rStyle w:val="fontstyle01"/>
          <w:rFonts w:ascii="Garamond" w:hAnsi="Garamond" w:cstheme="minorHAnsi"/>
          <w:sz w:val="24"/>
          <w:szCs w:val="24"/>
          <w:lang w:val="en-GB"/>
        </w:rPr>
        <w:t xml:space="preserve">, it is essential to identify the planetary boundaries encountered in ASCs to develop holistic policies able to make impactful improvements considering the relationship between them. </w:t>
      </w:r>
      <w:bookmarkEnd w:id="15"/>
      <w:r w:rsidRPr="00E928E9">
        <w:rPr>
          <w:rStyle w:val="fontstyle01"/>
          <w:rFonts w:ascii="Garamond" w:hAnsi="Garamond" w:cstheme="minorHAnsi"/>
          <w:sz w:val="24"/>
          <w:szCs w:val="24"/>
          <w:lang w:val="en-GB"/>
        </w:rPr>
        <w:t xml:space="preserve">Hence, </w:t>
      </w:r>
      <w:r w:rsidRPr="00E928E9">
        <w:rPr>
          <w:rFonts w:ascii="Garamond" w:hAnsi="Garamond" w:cstheme="minorHAnsi"/>
          <w:sz w:val="24"/>
          <w:szCs w:val="24"/>
          <w:lang w:val="en-GB"/>
        </w:rPr>
        <w:t xml:space="preserve">the first step of this research involves ascertaining the </w:t>
      </w:r>
      <w:r w:rsidR="00B75612">
        <w:rPr>
          <w:rFonts w:ascii="Garamond" w:hAnsi="Garamond" w:cstheme="minorHAnsi"/>
          <w:sz w:val="24"/>
          <w:szCs w:val="24"/>
          <w:lang w:val="en-GB"/>
        </w:rPr>
        <w:t>current awareness levels of the KTSC producers</w:t>
      </w:r>
      <w:r w:rsidRPr="00E928E9">
        <w:rPr>
          <w:rFonts w:ascii="Garamond" w:hAnsi="Garamond" w:cstheme="minorHAnsi"/>
          <w:sz w:val="24"/>
          <w:szCs w:val="24"/>
          <w:lang w:val="en-GB"/>
        </w:rPr>
        <w:t xml:space="preserve"> </w:t>
      </w:r>
      <w:r w:rsidR="00B75612">
        <w:rPr>
          <w:rFonts w:ascii="Garamond" w:hAnsi="Garamond" w:cstheme="minorHAnsi"/>
          <w:sz w:val="24"/>
          <w:szCs w:val="24"/>
          <w:lang w:val="en-GB"/>
        </w:rPr>
        <w:t>about</w:t>
      </w:r>
      <w:r w:rsidRPr="00E928E9">
        <w:rPr>
          <w:rFonts w:ascii="Garamond" w:hAnsi="Garamond" w:cstheme="minorHAnsi"/>
          <w:sz w:val="24"/>
          <w:szCs w:val="24"/>
          <w:lang w:val="en-GB"/>
        </w:rPr>
        <w:t xml:space="preserve"> the nine planetary boundaries, which is encapsulated on RQ1. </w:t>
      </w:r>
    </w:p>
    <w:p w14:paraId="04C2E062" w14:textId="602788E4" w:rsidR="00EF3A27" w:rsidRPr="00E928E9" w:rsidRDefault="00EF3A27" w:rsidP="00EF3A27">
      <w:pPr>
        <w:spacing w:before="240" w:line="480" w:lineRule="auto"/>
        <w:jc w:val="both"/>
        <w:rPr>
          <w:rFonts w:ascii="Garamond" w:hAnsi="Garamond" w:cstheme="minorHAnsi"/>
          <w:sz w:val="24"/>
          <w:szCs w:val="24"/>
          <w:lang w:val="en-GB"/>
        </w:rPr>
      </w:pPr>
      <w:bookmarkStart w:id="16" w:name="_Hlk67298558"/>
      <w:r w:rsidRPr="00E928E9">
        <w:rPr>
          <w:rFonts w:ascii="Garamond" w:hAnsi="Garamond" w:cstheme="minorHAnsi"/>
          <w:sz w:val="24"/>
          <w:szCs w:val="24"/>
          <w:lang w:val="en-GB"/>
        </w:rPr>
        <w:t>Having more understanding about those boundaries, it is possible to delve into the relationship between sustainability and resilience. The lack of consensus on the literature about their relationship (</w:t>
      </w:r>
      <w:r w:rsidRPr="00E928E9">
        <w:rPr>
          <w:rFonts w:ascii="Garamond" w:hAnsi="Garamond" w:cstheme="minorHAnsi"/>
          <w:color w:val="000000"/>
          <w:sz w:val="24"/>
          <w:szCs w:val="24"/>
          <w:lang w:val="en-GB"/>
        </w:rPr>
        <w:fldChar w:fldCharType="begin" w:fldLock="1"/>
      </w:r>
      <w:r w:rsidRPr="00E928E9">
        <w:rPr>
          <w:rFonts w:ascii="Garamond" w:hAnsi="Garamond" w:cstheme="minorHAnsi"/>
          <w:color w:val="000000"/>
          <w:sz w:val="24"/>
          <w:szCs w:val="24"/>
          <w:lang w:val="en-GB"/>
        </w:rPr>
        <w:instrText>ADDIN CSL_CITATION {"citationItems":[{"id":"ITEM-1","itemData":{"DOI":"10.1016/j.scitotenv.2017.09.086","ISSN":"00489697","abstract":"In recent years there have been many disparate uses of the terms sustainability and resilience, with some framing sustainability and resilience as the same concept, and others claiming them to be entirely different and unrelated. To investigate similarities, differences, and current management frameworks for increasing sustainability and resilience, a literature review was undertaken that focused on integrated use of sustainability and resilience in an environmental management context. Sustainability was defined through the triple bottom line of environmental, social and economic system considerations. Resilience was viewed as the ability of a system to prepare for threats, absorb impacts, recover and adapt following persistent stress or a disruptive event. Three generalized management frameworks for organizing sustainability and resilience were found to dominate the literature: (1) resilience as a component of sustainability, (2) sustainability as a component of resilience, and (3) resilience and sustainability as separate objectives. Implementations of these frameworks were found to have common goals of providing benefits to people and the environment under normal and extreme operating conditions, with the best examples building on similarities and minimizing conflicts between resilience and sustainability.","author":[{"dropping-particle":"","family":"Marchese","given":"Dayton","non-dropping-particle":"","parse-names":false,"suffix":""},{"dropping-particle":"","family":"Reynolds","given":"Erin","non-dropping-particle":"","parse-names":false,"suffix":""},{"dropping-particle":"","family":"Bates","given":"Matthew E.","non-dropping-particle":"","parse-names":false,"suffix":""},{"dropping-particle":"","family":"Morgan","given":"Heather","non-dropping-particle":"","parse-names":false,"suffix":""},{"dropping-particle":"","family":"Clark","given":"Susan Spierre","non-dropping-particle":"","parse-names":false,"suffix":""},{"dropping-particle":"","family":"Linkov","given":"Igor","non-dropping-particle":"","parse-names":false,"suffix":""}],"container-title":"Science of The Total Environment","id":"ITEM-1","issued":{"date-parts":[["2018"]]},"page":"1275-1283","title":"Resilience and sustainability: Similarities and differences in environmental management applications","type":"article","volume":"613"},"uris":["http://www.mendeley.com/documents/?uuid=c05e46c4-4b33-3864-b092-b4c5f227522c"]}],"mendeley":{"formattedCitation":"(Marchese &lt;i&gt;et al.&lt;/i&gt;, 2018)","manualFormatting":"Marchese et al., (2018)","plainTextFormattedCitation":"(Marchese et al., 2018)","previouslyFormattedCitation":"(Marchese &lt;i&gt;et al.&lt;/i&gt;, 2018)"},"properties":{"noteIndex":0},"schema":"https://github.com/citation-style-language/schema/raw/master/csl-citation.json"}</w:instrText>
      </w:r>
      <w:r w:rsidRPr="00E928E9">
        <w:rPr>
          <w:rFonts w:ascii="Garamond" w:hAnsi="Garamond" w:cstheme="minorHAnsi"/>
          <w:color w:val="000000"/>
          <w:sz w:val="24"/>
          <w:szCs w:val="24"/>
          <w:lang w:val="en-GB"/>
        </w:rPr>
        <w:fldChar w:fldCharType="separate"/>
      </w:r>
      <w:r w:rsidRPr="00E928E9">
        <w:rPr>
          <w:rFonts w:ascii="Garamond" w:hAnsi="Garamond" w:cstheme="minorHAnsi"/>
          <w:noProof/>
          <w:color w:val="000000"/>
          <w:sz w:val="24"/>
          <w:szCs w:val="24"/>
          <w:lang w:val="en-GB"/>
        </w:rPr>
        <w:t>Marchese et al., 2018)</w:t>
      </w:r>
      <w:r w:rsidRPr="00E928E9">
        <w:rPr>
          <w:rFonts w:ascii="Garamond" w:hAnsi="Garamond" w:cstheme="minorHAnsi"/>
          <w:color w:val="000000"/>
          <w:sz w:val="24"/>
          <w:szCs w:val="24"/>
          <w:lang w:val="en-GB"/>
        </w:rPr>
        <w:fldChar w:fldCharType="end"/>
      </w:r>
      <w:r w:rsidRPr="00E928E9">
        <w:rPr>
          <w:rFonts w:ascii="Garamond" w:hAnsi="Garamond" w:cstheme="minorHAnsi"/>
          <w:color w:val="000000"/>
          <w:sz w:val="24"/>
          <w:szCs w:val="24"/>
          <w:lang w:val="en-GB"/>
        </w:rPr>
        <w:t xml:space="preserve"> </w:t>
      </w:r>
      <w:bookmarkEnd w:id="16"/>
      <w:r w:rsidRPr="00E928E9">
        <w:rPr>
          <w:rFonts w:ascii="Garamond" w:hAnsi="Garamond" w:cstheme="minorHAnsi"/>
          <w:color w:val="000000"/>
          <w:sz w:val="24"/>
          <w:szCs w:val="24"/>
          <w:lang w:val="en-GB"/>
        </w:rPr>
        <w:t xml:space="preserve">endangers implementing policy and guidelines that could inadvertently have negative effects in either one of those dimensions or risking having less impactful results. Therefore, their link needs to be addressed through deeper investigation examining their interaction to inform research and practice. </w:t>
      </w:r>
      <w:r w:rsidRPr="00E928E9">
        <w:rPr>
          <w:rFonts w:ascii="Garamond" w:hAnsi="Garamond" w:cstheme="minorHAnsi"/>
          <w:sz w:val="24"/>
          <w:szCs w:val="24"/>
          <w:lang w:val="en-GB"/>
        </w:rPr>
        <w:t>This research tackles that need as part of RQ2. The relationship of sustainability and resilience practices is examined through an analysis of current practices and the effect of them on both dimensions to provide more clarity in the context of the KTSC</w:t>
      </w:r>
      <w:r w:rsidR="00B75612">
        <w:rPr>
          <w:rFonts w:ascii="Garamond" w:hAnsi="Garamond" w:cstheme="minorHAnsi"/>
          <w:sz w:val="24"/>
          <w:szCs w:val="24"/>
          <w:lang w:val="en-GB"/>
        </w:rPr>
        <w:t xml:space="preserve"> from the producers’ </w:t>
      </w:r>
      <w:r w:rsidR="00B75612">
        <w:rPr>
          <w:rFonts w:ascii="Garamond" w:hAnsi="Garamond" w:cstheme="minorHAnsi"/>
          <w:sz w:val="24"/>
          <w:szCs w:val="24"/>
          <w:lang w:val="en-GB"/>
        </w:rPr>
        <w:lastRenderedPageBreak/>
        <w:t>perspective</w:t>
      </w:r>
      <w:r w:rsidRPr="00E928E9">
        <w:rPr>
          <w:rFonts w:ascii="Garamond" w:hAnsi="Garamond" w:cstheme="minorHAnsi"/>
          <w:sz w:val="24"/>
          <w:szCs w:val="24"/>
          <w:lang w:val="en-GB"/>
        </w:rPr>
        <w:t xml:space="preserve">. </w:t>
      </w:r>
      <w:r w:rsidR="00B75612">
        <w:rPr>
          <w:rFonts w:ascii="Garamond" w:hAnsi="Garamond" w:cstheme="minorHAnsi"/>
          <w:sz w:val="24"/>
          <w:szCs w:val="24"/>
          <w:lang w:val="en-GB"/>
        </w:rPr>
        <w:t xml:space="preserve">Having determined the latter relationship, relationship between sustainability and resilience will be explored </w:t>
      </w:r>
      <w:r w:rsidR="008546D4">
        <w:rPr>
          <w:rFonts w:ascii="Garamond" w:hAnsi="Garamond" w:cstheme="minorHAnsi"/>
          <w:sz w:val="24"/>
          <w:szCs w:val="24"/>
          <w:lang w:val="en-GB"/>
        </w:rPr>
        <w:t>in relation to the factors that will emerge from the</w:t>
      </w:r>
      <w:r w:rsidR="00B75612">
        <w:rPr>
          <w:rFonts w:ascii="Garamond" w:hAnsi="Garamond" w:cstheme="minorHAnsi"/>
          <w:sz w:val="24"/>
          <w:szCs w:val="24"/>
          <w:lang w:val="en-GB"/>
        </w:rPr>
        <w:t xml:space="preserve"> PBT. </w:t>
      </w:r>
    </w:p>
    <w:p w14:paraId="6641460F" w14:textId="072900BD" w:rsidR="00CB2657" w:rsidRDefault="009C3229" w:rsidP="00D50E96">
      <w:pPr>
        <w:spacing w:line="480" w:lineRule="auto"/>
        <w:jc w:val="both"/>
        <w:rPr>
          <w:rFonts w:ascii="Garamond" w:hAnsi="Garamond" w:cstheme="minorHAnsi"/>
          <w:sz w:val="24"/>
          <w:szCs w:val="24"/>
          <w:lang w:val="en-GB"/>
        </w:rPr>
      </w:pPr>
      <w:r>
        <w:rPr>
          <w:rFonts w:ascii="Garamond" w:hAnsi="Garamond" w:cstheme="minorHAnsi"/>
          <w:sz w:val="24"/>
          <w:szCs w:val="24"/>
          <w:lang w:val="en-GB"/>
        </w:rPr>
        <w:t xml:space="preserve">Therefore, the contribution of this research to the current body of knowledge is threefold. It analyses practices promoting sustainability and resilience from </w:t>
      </w:r>
      <w:r w:rsidRPr="00815EE9">
        <w:rPr>
          <w:rFonts w:ascii="Garamond" w:hAnsi="Garamond" w:cstheme="minorHAnsi"/>
          <w:sz w:val="24"/>
          <w:szCs w:val="24"/>
          <w:lang w:val="en-GB"/>
        </w:rPr>
        <w:t>Kenya’s tea upstream supply chain</w:t>
      </w:r>
      <w:r>
        <w:rPr>
          <w:rFonts w:ascii="Garamond" w:hAnsi="Garamond" w:cstheme="minorHAnsi"/>
          <w:sz w:val="24"/>
          <w:szCs w:val="24"/>
          <w:lang w:val="en-GB"/>
        </w:rPr>
        <w:t xml:space="preserve"> using the lens of PBT, an approach never undertaken before. It investigates the link between sustainability and resilience which is currently underexplored and without a clear consensus </w:t>
      </w:r>
      <w:r w:rsidRPr="00E928E9">
        <w:rPr>
          <w:rFonts w:ascii="Garamond" w:hAnsi="Garamond" w:cstheme="minorHAnsi"/>
          <w:sz w:val="24"/>
          <w:szCs w:val="24"/>
          <w:lang w:val="en-GB"/>
        </w:rPr>
        <w:t>(</w:t>
      </w:r>
      <w:r w:rsidRPr="00E928E9">
        <w:rPr>
          <w:rFonts w:ascii="Garamond" w:hAnsi="Garamond" w:cstheme="minorHAnsi"/>
          <w:sz w:val="24"/>
          <w:szCs w:val="24"/>
          <w:lang w:val="en-GB"/>
        </w:rPr>
        <w:fldChar w:fldCharType="begin" w:fldLock="1"/>
      </w:r>
      <w:r w:rsidRPr="00E928E9">
        <w:rPr>
          <w:rFonts w:ascii="Garamond" w:hAnsi="Garamond" w:cstheme="minorHAnsi"/>
          <w:sz w:val="24"/>
          <w:szCs w:val="24"/>
          <w:lang w:val="en-GB"/>
        </w:rPr>
        <w:instrText>ADDIN CSL_CITATION {"citationItems":[{"id":"ITEM-1","itemData":{"DOI":"10.1016/j.tre.2016.02.007","ISBN":"1366-5545","ISSN":"13665545","PMID":"115802580","abstract":"Sustainable supply chain management has become an integral part of corporate strategy for virtually every industry. However, little is understood about the broader impacts of sustainability practices on the capacity of the supply chain to tolerate disruptions. This article aims to explore the sustainability-resilience relationship at the supply chain design level. A multi-objective optimization model featuring a sustainability performance scoring method and a stochastic fuzzy goal programming approach is developed that can be used to perform a dynamic sustainability tradeoff analysis and design a \"resiliently sustainable\" supply chain. Important managerial and practical insights are obtained from an empirical case study.","author":[{"dropping-particle":"","family":"Fahimnia","given":"Behnam","non-dropping-particle":"","parse-names":false,"suffix":""},{"dropping-particle":"","family":"Jabbarzadeh","given":"Armin","non-dropping-particle":"","parse-names":false,"suffix":""}],"container-title":"Transportation Research Part E: Logistics and Transportation Review","id":"ITEM-1","issued":{"date-parts":[["2016"]]},"page":"306-324","publisher":"Elsevier Ltd","title":"Marrying supply chain sustainability and resilience: A match made in heaven","type":"article-journal","volume":"91"},"uris":["http://www.mendeley.com/documents/?uuid=18c815b0-2a5c-4d07-a510-39ae4ae38fda"]}],"mendeley":{"formattedCitation":"(Fahimnia and Jabbarzadeh, 2016)","manualFormatting":"Fahimnia and Jabbarzadeh (2016)","plainTextFormattedCitation":"(Fahimnia and Jabbarzadeh, 2016)","previouslyFormattedCitation":"(Fahimnia and Jabbarzadeh, 2016)"},"properties":{"noteIndex":0},"schema":"https://github.com/citation-style-language/schema/raw/master/csl-citation.json"}</w:instrText>
      </w:r>
      <w:r w:rsidRPr="00E928E9">
        <w:rPr>
          <w:rFonts w:ascii="Garamond" w:hAnsi="Garamond" w:cstheme="minorHAnsi"/>
          <w:sz w:val="24"/>
          <w:szCs w:val="24"/>
          <w:lang w:val="en-GB"/>
        </w:rPr>
        <w:fldChar w:fldCharType="separate"/>
      </w:r>
      <w:r w:rsidRPr="00E928E9">
        <w:rPr>
          <w:rFonts w:ascii="Garamond" w:hAnsi="Garamond" w:cstheme="minorHAnsi"/>
          <w:sz w:val="24"/>
          <w:szCs w:val="24"/>
          <w:lang w:val="en-GB"/>
        </w:rPr>
        <w:t>Fahimnia and Jabbarzadeh, 2016;</w:t>
      </w:r>
      <w:r w:rsidRPr="00E928E9">
        <w:rPr>
          <w:rFonts w:ascii="Garamond" w:hAnsi="Garamond" w:cstheme="minorHAnsi"/>
          <w:sz w:val="24"/>
          <w:szCs w:val="24"/>
          <w:lang w:val="en-GB"/>
        </w:rPr>
        <w:fldChar w:fldCharType="end"/>
      </w:r>
      <w:r w:rsidRPr="00E928E9">
        <w:rPr>
          <w:rFonts w:ascii="Garamond" w:hAnsi="Garamond" w:cstheme="minorHAnsi"/>
          <w:sz w:val="24"/>
          <w:szCs w:val="24"/>
          <w:lang w:val="en-GB"/>
        </w:rPr>
        <w:t xml:space="preserve"> Ambler-Edwards et al., 2009)</w:t>
      </w:r>
      <w:r>
        <w:rPr>
          <w:rFonts w:ascii="Garamond" w:hAnsi="Garamond" w:cstheme="minorHAnsi"/>
          <w:sz w:val="24"/>
          <w:szCs w:val="24"/>
          <w:lang w:val="en-GB"/>
        </w:rPr>
        <w:t xml:space="preserve">. Finally, this research accounts for micro, meso and macro factors affecting sustainability and resilience to disruptions in the ASC. </w:t>
      </w:r>
      <w:r w:rsidR="00BD1958">
        <w:rPr>
          <w:rFonts w:ascii="Garamond" w:hAnsi="Garamond" w:cstheme="minorHAnsi"/>
          <w:sz w:val="24"/>
          <w:szCs w:val="24"/>
          <w:lang w:val="en-GB"/>
        </w:rPr>
        <w:t>The</w:t>
      </w:r>
      <w:r w:rsidR="0027661E">
        <w:rPr>
          <w:rFonts w:ascii="Garamond" w:hAnsi="Garamond" w:cstheme="minorHAnsi"/>
          <w:sz w:val="24"/>
          <w:szCs w:val="24"/>
          <w:lang w:val="en-GB"/>
        </w:rPr>
        <w:t>se contributions</w:t>
      </w:r>
      <w:r w:rsidR="00BD1958">
        <w:rPr>
          <w:rFonts w:ascii="Garamond" w:hAnsi="Garamond" w:cstheme="minorHAnsi"/>
          <w:sz w:val="24"/>
          <w:szCs w:val="24"/>
          <w:lang w:val="en-GB"/>
        </w:rPr>
        <w:t xml:space="preserve"> can be used to inform tea supply chains in similar countries and to </w:t>
      </w:r>
      <w:r w:rsidR="0027661E">
        <w:rPr>
          <w:rFonts w:ascii="Garamond" w:hAnsi="Garamond" w:cstheme="minorHAnsi"/>
          <w:sz w:val="24"/>
          <w:szCs w:val="24"/>
          <w:lang w:val="en-GB"/>
        </w:rPr>
        <w:t>inform</w:t>
      </w:r>
      <w:r w:rsidR="00BD1958">
        <w:rPr>
          <w:rFonts w:ascii="Garamond" w:hAnsi="Garamond" w:cstheme="minorHAnsi"/>
          <w:sz w:val="24"/>
          <w:szCs w:val="24"/>
          <w:lang w:val="en-GB"/>
        </w:rPr>
        <w:t xml:space="preserve"> similar studies in different countries to develop </w:t>
      </w:r>
      <w:r w:rsidR="004764B2">
        <w:rPr>
          <w:rFonts w:ascii="Garamond" w:hAnsi="Garamond" w:cstheme="minorHAnsi"/>
          <w:sz w:val="24"/>
          <w:szCs w:val="24"/>
          <w:lang w:val="en-GB"/>
        </w:rPr>
        <w:t>analytical</w:t>
      </w:r>
      <w:r w:rsidR="00BD1958">
        <w:rPr>
          <w:rFonts w:ascii="Garamond" w:hAnsi="Garamond" w:cstheme="minorHAnsi"/>
          <w:sz w:val="24"/>
          <w:szCs w:val="24"/>
          <w:lang w:val="en-GB"/>
        </w:rPr>
        <w:t xml:space="preserve"> generalisations</w:t>
      </w:r>
      <w:r w:rsidR="0027661E">
        <w:rPr>
          <w:rFonts w:ascii="Garamond" w:hAnsi="Garamond" w:cstheme="minorHAnsi"/>
          <w:sz w:val="24"/>
          <w:szCs w:val="24"/>
          <w:lang w:val="en-GB"/>
        </w:rPr>
        <w:t xml:space="preserve"> </w:t>
      </w:r>
      <w:r w:rsidR="0027661E">
        <w:rPr>
          <w:rFonts w:ascii="Garamond" w:hAnsi="Garamond" w:cstheme="minorHAnsi"/>
          <w:sz w:val="24"/>
          <w:szCs w:val="24"/>
          <w:lang w:val="en-GB"/>
        </w:rPr>
        <w:fldChar w:fldCharType="begin"/>
      </w:r>
      <w:r w:rsidR="0027661E">
        <w:rPr>
          <w:rFonts w:ascii="Garamond" w:hAnsi="Garamond" w:cstheme="minorHAnsi"/>
          <w:sz w:val="24"/>
          <w:szCs w:val="24"/>
          <w:lang w:val="en-GB"/>
        </w:rPr>
        <w:instrText xml:space="preserve"> ADDIN EN.CITE &lt;EndNote&gt;&lt;Cite&gt;&lt;Author&gt;Tsang&lt;/Author&gt;&lt;Year&gt;2014&lt;/Year&gt;&lt;RecNum&gt;5826&lt;/RecNum&gt;&lt;DisplayText&gt;(Tsang, 2014)&lt;/DisplayText&gt;&lt;record&gt;&lt;rec-number&gt;5826&lt;/rec-number&gt;&lt;foreign-keys&gt;&lt;key app="EN" db-id="zaawwz2epawws0erpdtxefa6pvs0zeer00ad" timestamp="1616421240"&gt;5826&lt;/key&gt;&lt;/foreign-keys&gt;&lt;ref-type name="Journal Article"&gt;17&lt;/ref-type&gt;&lt;contributors&gt;&lt;authors&gt;&lt;author&gt;Tsang, Eric W. K.&lt;/author&gt;&lt;/authors&gt;&lt;/contributors&gt;&lt;titles&gt;&lt;title&gt;Generalizing from Research Findings: The Merits of Case Studies&lt;/title&gt;&lt;secondary-title&gt;International Journal of Management Reviews&lt;/secondary-title&gt;&lt;/titles&gt;&lt;periodical&gt;&lt;full-title&gt;International Journal of Management Reviews&lt;/full-title&gt;&lt;/periodical&gt;&lt;pages&gt;369-383&lt;/pages&gt;&lt;volume&gt;16&lt;/volume&gt;&lt;number&gt;4&lt;/number&gt;&lt;dates&gt;&lt;year&gt;2014&lt;/year&gt;&lt;pub-dates&gt;&lt;date&gt;2014/10/01&lt;/date&gt;&lt;/pub-dates&gt;&lt;/dates&gt;&lt;publisher&gt;John Wiley &amp;amp; Sons, Ltd&lt;/publisher&gt;&lt;isbn&gt;1460-8545&lt;/isbn&gt;&lt;work-type&gt;https://doi.org/10.1111/ijmr.12024&lt;/work-type&gt;&lt;urls&gt;&lt;related-urls&gt;&lt;url&gt;https://doi.org/10.1111/ijmr.12024&lt;/url&gt;&lt;/related-urls&gt;&lt;/urls&gt;&lt;electronic-resource-num&gt;https://doi.org/10.1111/ijmr.12024&lt;/electronic-resource-num&gt;&lt;access-date&gt;2021/03/22&lt;/access-date&gt;&lt;/record&gt;&lt;/Cite&gt;&lt;/EndNote&gt;</w:instrText>
      </w:r>
      <w:r w:rsidR="0027661E">
        <w:rPr>
          <w:rFonts w:ascii="Garamond" w:hAnsi="Garamond" w:cstheme="minorHAnsi"/>
          <w:sz w:val="24"/>
          <w:szCs w:val="24"/>
          <w:lang w:val="en-GB"/>
        </w:rPr>
        <w:fldChar w:fldCharType="separate"/>
      </w:r>
      <w:r w:rsidR="0027661E">
        <w:rPr>
          <w:rFonts w:ascii="Garamond" w:hAnsi="Garamond" w:cstheme="minorHAnsi"/>
          <w:noProof/>
          <w:sz w:val="24"/>
          <w:szCs w:val="24"/>
          <w:lang w:val="en-GB"/>
        </w:rPr>
        <w:t>(Tsang, 2014)</w:t>
      </w:r>
      <w:r w:rsidR="0027661E">
        <w:rPr>
          <w:rFonts w:ascii="Garamond" w:hAnsi="Garamond" w:cstheme="minorHAnsi"/>
          <w:sz w:val="24"/>
          <w:szCs w:val="24"/>
          <w:lang w:val="en-GB"/>
        </w:rPr>
        <w:fldChar w:fldCharType="end"/>
      </w:r>
      <w:r w:rsidR="0027661E">
        <w:rPr>
          <w:rFonts w:ascii="Garamond" w:hAnsi="Garamond" w:cstheme="minorHAnsi"/>
          <w:sz w:val="24"/>
          <w:szCs w:val="24"/>
          <w:lang w:val="en-GB"/>
        </w:rPr>
        <w:t>.</w:t>
      </w:r>
    </w:p>
    <w:p w14:paraId="3E3F68A8" w14:textId="7E4633E1" w:rsidR="00EF3A27" w:rsidRDefault="00EF3A27" w:rsidP="00EF3A27">
      <w:pPr>
        <w:tabs>
          <w:tab w:val="left" w:pos="540"/>
        </w:tabs>
        <w:spacing w:line="480" w:lineRule="auto"/>
        <w:ind w:right="-154"/>
        <w:jc w:val="both"/>
      </w:pPr>
      <w:r w:rsidRPr="00E928E9">
        <w:rPr>
          <w:rFonts w:ascii="Garamond" w:hAnsi="Garamond" w:cstheme="minorHAnsi"/>
          <w:sz w:val="24"/>
          <w:szCs w:val="24"/>
          <w:lang w:val="en-GB"/>
        </w:rPr>
        <w:t xml:space="preserve">This paper is organized in six sections. Section 1 presents the literature review and the theoretical background of this research. Section 3 outlines the research methodology employed in this study, while section 4 presents the findings of this research. Finally, section 5 is the discussion and section 6 the conclusions with the </w:t>
      </w:r>
      <w:r w:rsidR="008546D4">
        <w:rPr>
          <w:rFonts w:ascii="Garamond" w:hAnsi="Garamond" w:cstheme="minorHAnsi"/>
          <w:sz w:val="24"/>
          <w:szCs w:val="24"/>
          <w:lang w:val="en-GB"/>
        </w:rPr>
        <w:t>research</w:t>
      </w:r>
      <w:r w:rsidRPr="00E928E9">
        <w:rPr>
          <w:rFonts w:ascii="Garamond" w:hAnsi="Garamond" w:cstheme="minorHAnsi"/>
          <w:sz w:val="24"/>
          <w:szCs w:val="24"/>
          <w:lang w:val="en-GB"/>
        </w:rPr>
        <w:t xml:space="preserve"> implications and future research directions. </w:t>
      </w:r>
      <w:r w:rsidRPr="00E928E9">
        <w:rPr>
          <w:rFonts w:ascii="Garamond" w:hAnsi="Garamond" w:cstheme="minorHAnsi"/>
          <w:color w:val="FF0000"/>
          <w:sz w:val="24"/>
          <w:szCs w:val="24"/>
          <w:highlight w:val="yellow"/>
          <w:lang w:val="en-GB"/>
        </w:rPr>
        <w:t xml:space="preserve"> </w:t>
      </w:r>
    </w:p>
    <w:p w14:paraId="2BE1D485" w14:textId="77777777" w:rsidR="00EF3A27" w:rsidRPr="00C738F8" w:rsidRDefault="00EF3A27" w:rsidP="00EF3A27">
      <w:pPr>
        <w:pStyle w:val="Heading1"/>
        <w:spacing w:line="480" w:lineRule="auto"/>
        <w:jc w:val="both"/>
        <w:rPr>
          <w:rFonts w:ascii="Garamond" w:hAnsi="Garamond" w:cstheme="minorHAnsi"/>
          <w:b/>
          <w:color w:val="auto"/>
          <w:sz w:val="24"/>
          <w:szCs w:val="24"/>
          <w:lang w:val="en-GB"/>
        </w:rPr>
      </w:pPr>
      <w:bookmarkStart w:id="17" w:name="_Toc522490934"/>
      <w:bookmarkStart w:id="18" w:name="_Toc527583256"/>
      <w:r w:rsidRPr="00C738F8">
        <w:rPr>
          <w:rFonts w:ascii="Garamond" w:hAnsi="Garamond" w:cstheme="minorHAnsi"/>
          <w:b/>
          <w:color w:val="auto"/>
          <w:sz w:val="24"/>
          <w:szCs w:val="24"/>
          <w:lang w:val="en-GB"/>
        </w:rPr>
        <w:t>2. Literature Review and Theoretical background</w:t>
      </w:r>
    </w:p>
    <w:p w14:paraId="11A2C1F8" w14:textId="6235877A" w:rsidR="00EF3A27" w:rsidRPr="00C738F8" w:rsidRDefault="00EF3A27" w:rsidP="00EF3A27">
      <w:pPr>
        <w:spacing w:line="480" w:lineRule="auto"/>
        <w:jc w:val="both"/>
        <w:rPr>
          <w:rFonts w:ascii="Garamond" w:hAnsi="Garamond" w:cstheme="minorHAnsi"/>
          <w:sz w:val="24"/>
          <w:szCs w:val="24"/>
          <w:lang w:val="en-GB"/>
        </w:rPr>
      </w:pPr>
      <w:r w:rsidRPr="00C738F8">
        <w:rPr>
          <w:rFonts w:ascii="Garamond" w:hAnsi="Garamond" w:cstheme="minorHAnsi"/>
          <w:sz w:val="24"/>
          <w:szCs w:val="24"/>
          <w:lang w:val="en-GB"/>
        </w:rPr>
        <w:t xml:space="preserve">This section reviews research on resilience and sustainability in the supply chain and in ASC. It provides an overview of the different definitions and practices in supply chain sustainability and sustainability in AGS, the concept of supply chain resilience and ASC resilience, and the relationship between sustainability, resilience and ASC is presented. Additionally, the theorical lens of this study which is the PBP theory is explained along with an overview of Kenya’s tea supply chain. </w:t>
      </w:r>
    </w:p>
    <w:p w14:paraId="1C8C5665" w14:textId="32C9BD4E" w:rsidR="00946503" w:rsidRPr="00C738F8" w:rsidRDefault="00EF3A27" w:rsidP="00946503">
      <w:pPr>
        <w:spacing w:line="480" w:lineRule="auto"/>
        <w:jc w:val="both"/>
        <w:rPr>
          <w:rFonts w:ascii="Garamond" w:eastAsiaTheme="majorEastAsia" w:hAnsi="Garamond" w:cstheme="minorHAnsi"/>
          <w:b/>
          <w:sz w:val="24"/>
          <w:szCs w:val="24"/>
          <w:lang w:val="en-GB"/>
        </w:rPr>
      </w:pPr>
      <w:r w:rsidRPr="00C738F8">
        <w:rPr>
          <w:rFonts w:ascii="Garamond" w:hAnsi="Garamond" w:cstheme="minorHAnsi"/>
          <w:b/>
          <w:sz w:val="24"/>
          <w:szCs w:val="24"/>
          <w:lang w:val="en-GB"/>
        </w:rPr>
        <w:t xml:space="preserve">2.1 Supply Chain </w:t>
      </w:r>
      <w:r w:rsidRPr="00C738F8">
        <w:rPr>
          <w:rStyle w:val="Heading1Char"/>
          <w:rFonts w:ascii="Garamond" w:hAnsi="Garamond" w:cstheme="minorHAnsi"/>
          <w:b/>
          <w:color w:val="auto"/>
          <w:sz w:val="24"/>
          <w:szCs w:val="24"/>
          <w:lang w:val="en-GB"/>
        </w:rPr>
        <w:t xml:space="preserve">Sustainability </w:t>
      </w:r>
      <w:r w:rsidR="00946503">
        <w:rPr>
          <w:rStyle w:val="Heading1Char"/>
          <w:rFonts w:ascii="Garamond" w:hAnsi="Garamond" w:cstheme="minorHAnsi"/>
          <w:b/>
          <w:color w:val="auto"/>
          <w:sz w:val="24"/>
          <w:szCs w:val="24"/>
          <w:lang w:val="en-GB"/>
        </w:rPr>
        <w:t xml:space="preserve">and </w:t>
      </w:r>
      <w:r w:rsidR="00946503" w:rsidRPr="00C738F8">
        <w:rPr>
          <w:rFonts w:ascii="Garamond" w:eastAsiaTheme="majorEastAsia" w:hAnsi="Garamond" w:cstheme="minorHAnsi"/>
          <w:b/>
          <w:sz w:val="24"/>
          <w:szCs w:val="24"/>
          <w:lang w:val="en-GB"/>
        </w:rPr>
        <w:t>Agricultural Supply Chain Sustainability</w:t>
      </w:r>
    </w:p>
    <w:p w14:paraId="63D01F26" w14:textId="2EF2F18B" w:rsidR="00EF3A27" w:rsidRPr="00C738F8" w:rsidRDefault="00EF3A27" w:rsidP="00EF3A27">
      <w:pPr>
        <w:spacing w:line="480" w:lineRule="auto"/>
        <w:jc w:val="both"/>
        <w:rPr>
          <w:rFonts w:ascii="Garamond" w:hAnsi="Garamond" w:cstheme="minorHAnsi"/>
          <w:sz w:val="24"/>
          <w:szCs w:val="24"/>
          <w:lang w:val="en-GB"/>
        </w:rPr>
      </w:pPr>
      <w:r w:rsidRPr="00C738F8">
        <w:rPr>
          <w:rFonts w:ascii="Garamond" w:hAnsi="Garamond" w:cstheme="minorHAnsi"/>
          <w:sz w:val="24"/>
          <w:szCs w:val="24"/>
          <w:lang w:val="en-GB"/>
        </w:rPr>
        <w:lastRenderedPageBreak/>
        <w:t>Even though the term sustainability has gained increased prominence, there is n</w:t>
      </w:r>
      <w:r w:rsidR="00D457FA">
        <w:rPr>
          <w:rFonts w:ascii="Garamond" w:hAnsi="Garamond" w:cstheme="minorHAnsi"/>
          <w:sz w:val="24"/>
          <w:szCs w:val="24"/>
          <w:lang w:val="en-GB"/>
        </w:rPr>
        <w:t xml:space="preserve">either </w:t>
      </w:r>
      <w:r w:rsidRPr="00C738F8">
        <w:rPr>
          <w:rFonts w:ascii="Garamond" w:hAnsi="Garamond" w:cstheme="minorHAnsi"/>
          <w:sz w:val="24"/>
          <w:szCs w:val="24"/>
          <w:lang w:val="en-GB"/>
        </w:rPr>
        <w:t xml:space="preserve">consensus on its definition nor how to operationalize </w:t>
      </w:r>
      <w:r w:rsidRPr="00C738F8">
        <w:rPr>
          <w:rFonts w:ascii="Garamond" w:hAnsi="Garamond" w:cstheme="minorHAnsi"/>
          <w:sz w:val="24"/>
          <w:szCs w:val="24"/>
          <w:lang w:val="en-GB"/>
        </w:rPr>
        <w:fldChar w:fldCharType="begin" w:fldLock="1"/>
      </w:r>
      <w:r w:rsidRPr="00C738F8">
        <w:rPr>
          <w:rFonts w:ascii="Garamond" w:hAnsi="Garamond" w:cstheme="minorHAnsi"/>
          <w:sz w:val="24"/>
          <w:szCs w:val="24"/>
          <w:lang w:val="en-GB"/>
        </w:rPr>
        <w:instrText>ADDIN CSL_CITATION {"citationItems":[{"id":"ITEM-1","itemData":{"DOI":"10.1016/j.jclepro.2015.10.078","ISBN":"0959-6526","ISSN":"09596526","abstract":"This paper reports on a study examining sustainability in the New Zealand horticulture industry. Despite the growing body of sustainability literature, there remains a lack of prior research focussed on sustainability views, practices, benefits and barriers. The study contributes to the sustainability literature by providing useful insights into views, practices, benefits and barriers in a specific setting - the New Zealand horticulture industry. In particular this paper focuses on grower views of sustainability, the types of sustainability practices adopted, the achievement of benefits from implementing these practices, and the barriers to implementation of additional practices. A mixed methods approach was taken for this study. First an online survey was conducted and then several follow-up interviews were held with survey respondents. The study finds that a number of common views about the term sustainability exist; a broad range of sustainability practices have been implemented by a number of growers; few benefits are expected from growers and even fewer have been achieved; and costs and time are the main barriers to additional implementation. The low survey response rate and resulting small sample means the results may not be generalisable to the entire horticulture industry. This study highlights the need for growers in the New Zealand horticulture industry to be better informed about the adoption process of sustainability practices and the benefits that can be achieved. A number of approaches are possible including the use of education through industry networks and the sharing of best practices.","author":[{"dropping-particle":"","family":"Silva","given":"Tracy Anne","non-dropping-particle":"De","parse-names":false,"suffix":""},{"dropping-particle":"","family":"Forbes","given":"Sharon L.","non-dropping-particle":"","parse-names":false,"suffix":""}],"container-title":"Journal of Cleaner Production","id":"ITEM-1","issued":{"date-parts":[["2016"]]},"title":"Sustainability in the New Zealand horticulture industry","type":"article-journal"},"uris":["http://www.mendeley.com/documents/?uuid=545679e8-c9f0-4031-a2d9-4ec593ec2b83"]}],"mendeley":{"formattedCitation":"(De Silva and Forbes, 2016)","plainTextFormattedCitation":"(De Silva and Forbes, 2016)","previouslyFormattedCitation":"(De Silva and Forbes, 2016)"},"properties":{"noteIndex":0},"schema":"https://github.com/citation-style-language/schema/raw/master/csl-citation.json"}</w:instrText>
      </w:r>
      <w:r w:rsidRPr="00C738F8">
        <w:rPr>
          <w:rFonts w:ascii="Garamond" w:hAnsi="Garamond" w:cstheme="minorHAnsi"/>
          <w:sz w:val="24"/>
          <w:szCs w:val="24"/>
          <w:lang w:val="en-GB"/>
        </w:rPr>
        <w:fldChar w:fldCharType="separate"/>
      </w:r>
      <w:r w:rsidRPr="00C738F8">
        <w:rPr>
          <w:rFonts w:ascii="Garamond" w:hAnsi="Garamond" w:cstheme="minorHAnsi"/>
          <w:noProof/>
          <w:sz w:val="24"/>
          <w:szCs w:val="24"/>
          <w:lang w:val="en-GB"/>
        </w:rPr>
        <w:t>(De Silva and Forbes, 2016)</w:t>
      </w:r>
      <w:r w:rsidRPr="00C738F8">
        <w:rPr>
          <w:rFonts w:ascii="Garamond" w:hAnsi="Garamond" w:cstheme="minorHAnsi"/>
          <w:sz w:val="24"/>
          <w:szCs w:val="24"/>
          <w:lang w:val="en-GB"/>
        </w:rPr>
        <w:fldChar w:fldCharType="end"/>
      </w:r>
      <w:r w:rsidRPr="00C738F8">
        <w:rPr>
          <w:rFonts w:ascii="Garamond" w:hAnsi="Garamond" w:cstheme="minorHAnsi"/>
          <w:sz w:val="24"/>
          <w:szCs w:val="24"/>
          <w:lang w:val="en-GB"/>
        </w:rPr>
        <w:t>. However, the World Commission on Environmental and Development</w:t>
      </w:r>
      <w:r w:rsidR="00034CA7">
        <w:rPr>
          <w:rFonts w:ascii="Garamond" w:hAnsi="Garamond" w:cstheme="minorHAnsi"/>
          <w:sz w:val="24"/>
          <w:szCs w:val="24"/>
          <w:lang w:val="en-GB"/>
        </w:rPr>
        <w:t xml:space="preserve"> </w:t>
      </w:r>
      <w:r w:rsidRPr="00C738F8">
        <w:rPr>
          <w:rFonts w:ascii="Garamond" w:hAnsi="Garamond" w:cstheme="minorHAnsi"/>
          <w:sz w:val="24"/>
          <w:szCs w:val="24"/>
          <w:lang w:val="en-GB"/>
        </w:rPr>
        <w:t xml:space="preserve">defines sustainability as “meeting the needs of the present without compromising the ability of future generations to meet their own needs” </w:t>
      </w:r>
      <w:r w:rsidRPr="00C738F8">
        <w:rPr>
          <w:rFonts w:ascii="Garamond" w:hAnsi="Garamond" w:cstheme="minorHAnsi"/>
          <w:sz w:val="24"/>
          <w:szCs w:val="24"/>
          <w:lang w:val="en-GB"/>
        </w:rPr>
        <w:fldChar w:fldCharType="begin" w:fldLock="1"/>
      </w:r>
      <w:r w:rsidRPr="00C738F8">
        <w:rPr>
          <w:rFonts w:ascii="Garamond" w:hAnsi="Garamond" w:cstheme="minorHAnsi"/>
          <w:sz w:val="24"/>
          <w:szCs w:val="24"/>
          <w:lang w:val="en-GB"/>
        </w:rPr>
        <w:instrText>ADDIN CSL_CITATION {"citationItems":[{"id":"ITEM-1","itemData":{"author":[{"dropping-particle":"","family":"Commission on Environment","given":"World","non-dropping-particle":"","parse-names":false,"suffix":""}],"id":"ITEM-1","issued":{"date-parts":[["1987"]]},"title":"Report of the World Commission on Environment and Development: Our Common Future Towards Sustainable Development 2. Part II. Common Challenges Population and Human Resources 4","type":"report"},"locator":"8","uris":["http://www.mendeley.com/documents/?uuid=648f6bd7-c225-3452-bd43-4e41ddc78d2a"]}],"mendeley":{"formattedCitation":"(Commission on Environment, 1987, p. 8)","plainTextFormattedCitation":"(Commission on Environment, 1987, p. 8)","previouslyFormattedCitation":"(Commission on Environment, 1987, p. 8)"},"properties":{"noteIndex":0},"schema":"https://github.com/citation-style-language/schema/raw/master/csl-citation.json"}</w:instrText>
      </w:r>
      <w:r w:rsidRPr="00C738F8">
        <w:rPr>
          <w:rFonts w:ascii="Garamond" w:hAnsi="Garamond" w:cstheme="minorHAnsi"/>
          <w:sz w:val="24"/>
          <w:szCs w:val="24"/>
          <w:lang w:val="en-GB"/>
        </w:rPr>
        <w:fldChar w:fldCharType="separate"/>
      </w:r>
      <w:r w:rsidRPr="00C738F8">
        <w:rPr>
          <w:rFonts w:ascii="Garamond" w:hAnsi="Garamond" w:cstheme="minorHAnsi"/>
          <w:noProof/>
          <w:sz w:val="24"/>
          <w:szCs w:val="24"/>
          <w:lang w:val="en-GB"/>
        </w:rPr>
        <w:t>(Commission on Environment, 1987, p. 8)</w:t>
      </w:r>
      <w:r w:rsidRPr="00C738F8">
        <w:rPr>
          <w:rFonts w:ascii="Garamond" w:hAnsi="Garamond" w:cstheme="minorHAnsi"/>
          <w:sz w:val="24"/>
          <w:szCs w:val="24"/>
          <w:lang w:val="en-GB"/>
        </w:rPr>
        <w:fldChar w:fldCharType="end"/>
      </w:r>
      <w:r w:rsidRPr="00C738F8">
        <w:rPr>
          <w:rFonts w:ascii="Garamond" w:hAnsi="Garamond" w:cstheme="minorHAnsi"/>
          <w:sz w:val="24"/>
          <w:szCs w:val="24"/>
          <w:lang w:val="en-GB"/>
        </w:rPr>
        <w:t xml:space="preserve">. Sustainability has been described as a moral value question that should address the preservation of the abilities of future generations </w:t>
      </w:r>
      <w:r w:rsidRPr="00C738F8">
        <w:rPr>
          <w:rFonts w:ascii="Garamond" w:hAnsi="Garamond" w:cstheme="minorHAnsi"/>
          <w:sz w:val="24"/>
          <w:szCs w:val="24"/>
          <w:lang w:val="en-GB"/>
        </w:rPr>
        <w:fldChar w:fldCharType="begin" w:fldLock="1"/>
      </w:r>
      <w:r w:rsidRPr="00C738F8">
        <w:rPr>
          <w:rFonts w:ascii="Garamond" w:hAnsi="Garamond" w:cstheme="minorHAnsi"/>
          <w:sz w:val="24"/>
          <w:szCs w:val="24"/>
          <w:lang w:val="en-GB"/>
        </w:rPr>
        <w:instrText>ADDIN CSL_CITATION {"citationItems":[{"id":"ITEM-1","itemData":{"DOI":"10.1111/j.1745-493X.2010.03201.x","ISSN":"15232409","abstract":"In the last two decades the topic of sustainability has moved from the fringes of supply chain management research to the mainstream and is now an area of significant research activity. In this paper we argue that while this increase in acceptance and activity is welcome and has lead to a greater understanding of sustainability, our present knowledge is not sufficient to create truly sustainable supply chains. We build on this insight to identify five main issues that future research needs to address. We argue that when it comes to the theory of sustainable supply chain management, previous research has focused on the synergistic and familiar while overlooking trade-offs and radical innovation. These theoretical issues are compounded by measures that do not truly capture a supply chain's impacts and methods that are better at looking backwards than forwards. The paper concludes by proposing a series of recommendations that address these issues to help in the development of truly sustainable supply chains.","author":[{"dropping-particle":"","family":"Matthews","given":"Lee","non-dropping-particle":"","parse-names":false,"suffix":""},{"dropping-particle":"","family":"Power","given":"Damien","non-dropping-particle":"","parse-names":false,"suffix":""},{"dropping-particle":"","family":"Touboulic","given":"Anne","non-dropping-particle":"","parse-names":false,"suffix":""},{"dropping-particle":"","family":"Marques","given":"Leonardo","non-dropping-particle":"","parse-names":false,"suffix":""}],"container-title":"Journal of Supply Chain Management","id":"ITEM-1","issue":"1","issued":{"date-parts":[["2016"]]},"page":"72-72","title":"Journal of Supply Chain Management","type":"article-journal","volume":"52"},"uris":["http://www.mendeley.com/documents/?uuid=d67bee25-a817-4931-834a-59ba22d4d008"]}],"mendeley":{"formattedCitation":"(Matthews &lt;i&gt;et al.&lt;/i&gt;, 2016)","plainTextFormattedCitation":"(Matthews et al., 2016)","previouslyFormattedCitation":"(Matthews &lt;i&gt;et al.&lt;/i&gt;, 2016)"},"properties":{"noteIndex":0},"schema":"https://github.com/citation-style-language/schema/raw/master/csl-citation.json"}</w:instrText>
      </w:r>
      <w:r w:rsidRPr="00C738F8">
        <w:rPr>
          <w:rFonts w:ascii="Garamond" w:hAnsi="Garamond" w:cstheme="minorHAnsi"/>
          <w:sz w:val="24"/>
          <w:szCs w:val="24"/>
          <w:lang w:val="en-GB"/>
        </w:rPr>
        <w:fldChar w:fldCharType="separate"/>
      </w:r>
      <w:r w:rsidRPr="00C738F8">
        <w:rPr>
          <w:rFonts w:ascii="Garamond" w:hAnsi="Garamond" w:cstheme="minorHAnsi"/>
          <w:noProof/>
          <w:sz w:val="24"/>
          <w:szCs w:val="24"/>
          <w:lang w:val="en-GB"/>
        </w:rPr>
        <w:t>(Matthews et al., 2016)</w:t>
      </w:r>
      <w:r w:rsidRPr="00C738F8">
        <w:rPr>
          <w:rFonts w:ascii="Garamond" w:hAnsi="Garamond" w:cstheme="minorHAnsi"/>
          <w:sz w:val="24"/>
          <w:szCs w:val="24"/>
          <w:lang w:val="en-GB"/>
        </w:rPr>
        <w:fldChar w:fldCharType="end"/>
      </w:r>
      <w:r w:rsidRPr="00C738F8">
        <w:rPr>
          <w:rFonts w:ascii="Garamond" w:hAnsi="Garamond" w:cstheme="minorHAnsi"/>
          <w:sz w:val="24"/>
          <w:szCs w:val="24"/>
          <w:lang w:val="en-GB"/>
        </w:rPr>
        <w:t xml:space="preserve">,  but current business practices have failed to live up to this billing as they still focus on win-win outcomes that tend to favour the financial objective of the firms </w:t>
      </w:r>
      <w:r w:rsidRPr="00C738F8">
        <w:rPr>
          <w:rFonts w:ascii="Garamond" w:hAnsi="Garamond" w:cstheme="minorHAnsi"/>
          <w:sz w:val="24"/>
          <w:szCs w:val="24"/>
          <w:lang w:val="en-GB"/>
        </w:rPr>
        <w:fldChar w:fldCharType="begin" w:fldLock="1"/>
      </w:r>
      <w:r w:rsidRPr="00C738F8">
        <w:rPr>
          <w:rFonts w:ascii="Garamond" w:hAnsi="Garamond" w:cstheme="minorHAnsi"/>
          <w:sz w:val="24"/>
          <w:szCs w:val="24"/>
          <w:lang w:val="en-GB"/>
        </w:rPr>
        <w:instrText>ADDIN CSL_CITATION {"citationItems":[{"id":"ITEM-1","itemData":{"DOI":"10.1111/jscm.12006","ISBN":"15232409","ISSN":"15232409","abstract":"Studies linking environmental sustainability to firm performance have been increasing as more companies are contemplating the implementation of sustainable practices internally and in coordination with other firms along their supply chains. However, findings from these studies have found positive and negative associations, leaving practitioners perplexed as to what actions would be beneficial to pursue. With hypotheses grounded in the natural resource-based view of the firm, the current study examines over 20 years of research on environmental supply chain practices using a meta-analysis to determine whether the overall effect of these specific practices on firm performance is, in fact, positive. The results show that the link between environmental supply chain practices and market-based, operational-based and accounting-based forms of firm performance is positive and significant, providing support for the business case that sustainable supply chain management results in increased firm performance. Different operationalizations of supply chain practices - upstream, design, production and downstream - along with industry, sample region, firm size and time are examined as moderators of this relationship with nuanced results that help to extend the discipline's understanding of the relationship between environmentally sustainable supply chain management and firm performance. © 2013 Institute for Supply Management, Inc.","author":[{"dropping-particle":"","family":"Golicic","given":"S.L.","non-dropping-particle":"","parse-names":false,"suffix":""},{"dropping-particle":"","family":"Smith","given":"C.D.","non-dropping-particle":"","parse-names":false,"suffix":""}],"container-title":"Journal of Supply Chain Management","id":"ITEM-1","issued":{"date-parts":[["2013"]]},"title":"A meta-analysis of environmentally sustainable supply chain management practices and firm performance","type":"article-journal"},"uris":["http://www.mendeley.com/documents/?uuid=51724fa1-41a0-45e9-99d5-0fff8ca7bfa5"]}],"mendeley":{"formattedCitation":"(Golicic and Smith, 2013)","plainTextFormattedCitation":"(Golicic and Smith, 2013)","previouslyFormattedCitation":"(Golicic and Smith, 2013)"},"properties":{"noteIndex":0},"schema":"https://github.com/citation-style-language/schema/raw/master/csl-citation.json"}</w:instrText>
      </w:r>
      <w:r w:rsidRPr="00C738F8">
        <w:rPr>
          <w:rFonts w:ascii="Garamond" w:hAnsi="Garamond" w:cstheme="minorHAnsi"/>
          <w:sz w:val="24"/>
          <w:szCs w:val="24"/>
          <w:lang w:val="en-GB"/>
        </w:rPr>
        <w:fldChar w:fldCharType="separate"/>
      </w:r>
      <w:r w:rsidRPr="00C738F8">
        <w:rPr>
          <w:rFonts w:ascii="Garamond" w:hAnsi="Garamond" w:cstheme="minorHAnsi"/>
          <w:sz w:val="24"/>
          <w:szCs w:val="24"/>
          <w:lang w:val="en-GB"/>
        </w:rPr>
        <w:t>(Golicic and Smith, 2013)</w:t>
      </w:r>
      <w:r w:rsidRPr="00C738F8">
        <w:rPr>
          <w:rFonts w:ascii="Garamond" w:hAnsi="Garamond" w:cstheme="minorHAnsi"/>
          <w:sz w:val="24"/>
          <w:szCs w:val="24"/>
          <w:lang w:val="en-GB"/>
        </w:rPr>
        <w:fldChar w:fldCharType="end"/>
      </w:r>
      <w:r w:rsidRPr="00C738F8">
        <w:rPr>
          <w:rFonts w:ascii="Garamond" w:hAnsi="Garamond" w:cstheme="minorHAnsi"/>
          <w:sz w:val="24"/>
          <w:szCs w:val="24"/>
          <w:lang w:val="en-GB"/>
        </w:rPr>
        <w:t>.</w:t>
      </w:r>
      <w:r w:rsidR="003A68D2">
        <w:rPr>
          <w:rFonts w:ascii="Garamond" w:hAnsi="Garamond" w:cstheme="minorHAnsi"/>
          <w:sz w:val="24"/>
          <w:szCs w:val="24"/>
          <w:lang w:val="en-GB"/>
        </w:rPr>
        <w:t xml:space="preserve"> Dubey and </w:t>
      </w:r>
      <w:r w:rsidR="003A68D2" w:rsidRPr="003A68D2">
        <w:rPr>
          <w:rFonts w:ascii="Garamond" w:hAnsi="Garamond" w:cstheme="minorHAnsi"/>
          <w:sz w:val="24"/>
          <w:szCs w:val="24"/>
          <w:lang w:val="en-GB"/>
        </w:rPr>
        <w:t>Gunasekaran (2016) argue that sustainable supply chain design needs to be agile, adaptable and aligned.</w:t>
      </w:r>
      <w:r w:rsidR="003A68D2">
        <w:rPr>
          <w:rFonts w:ascii="Calibri" w:hAnsi="Calibri" w:cs="Calibri"/>
          <w:color w:val="201F1E"/>
          <w:shd w:val="clear" w:color="auto" w:fill="FFFFFF"/>
        </w:rPr>
        <w:t xml:space="preserve"> </w:t>
      </w:r>
    </w:p>
    <w:p w14:paraId="668FAE9B" w14:textId="2FE47A72" w:rsidR="000934CB" w:rsidRDefault="00EF3A27" w:rsidP="00EF3A27">
      <w:pPr>
        <w:spacing w:line="480" w:lineRule="auto"/>
        <w:jc w:val="both"/>
        <w:rPr>
          <w:rFonts w:ascii="Garamond" w:eastAsia="Times New Roman" w:hAnsi="Garamond" w:cstheme="minorHAnsi"/>
          <w:sz w:val="24"/>
          <w:szCs w:val="24"/>
        </w:rPr>
      </w:pPr>
      <w:r w:rsidRPr="00C738F8">
        <w:rPr>
          <w:rFonts w:ascii="Garamond" w:hAnsi="Garamond" w:cstheme="minorHAnsi"/>
          <w:color w:val="000000"/>
          <w:sz w:val="24"/>
          <w:szCs w:val="24"/>
          <w:lang w:val="en-GB"/>
        </w:rPr>
        <w:t xml:space="preserve">Sustainability has been considered as one of the main capabilities of organisations, which further creates a competitive advantage to the firm </w:t>
      </w:r>
      <w:r w:rsidRPr="00C738F8">
        <w:rPr>
          <w:rFonts w:ascii="Garamond" w:hAnsi="Garamond" w:cstheme="minorHAnsi"/>
          <w:color w:val="000000"/>
          <w:sz w:val="24"/>
          <w:szCs w:val="24"/>
          <w:lang w:val="en-GB"/>
        </w:rPr>
        <w:fldChar w:fldCharType="begin" w:fldLock="1"/>
      </w:r>
      <w:r w:rsidRPr="00C738F8">
        <w:rPr>
          <w:rFonts w:ascii="Garamond" w:hAnsi="Garamond" w:cstheme="minorHAnsi"/>
          <w:color w:val="000000"/>
          <w:sz w:val="24"/>
          <w:szCs w:val="24"/>
          <w:lang w:val="en-GB"/>
        </w:rPr>
        <w:instrText>ADDIN CSL_CITATION {"citationItems":[{"id":"ITEM-1","itemData":{"DOI":"10.1016/j.jclepro.2015.10.078","ISBN":"0959-6526","ISSN":"09596526","abstract":"This paper reports on a study examining sustainability in the New Zealand horticulture industry. Despite the growing body of sustainability literature, there remains a lack of prior research focussed on sustainability views, practices, benefits and barriers. The study contributes to the sustainability literature by providing useful insights into views, practices, benefits and barriers in a specific setting - the New Zealand horticulture industry. In particular this paper focuses on grower views of sustainability, the types of sustainability practices adopted, the achievement of benefits from implementing these practices, and the barriers to implementation of additional practices. A mixed methods approach was taken for this study. First an online survey was conducted and then several follow-up interviews were held with survey respondents. The study finds that a number of common views about the term sustainability exist; a broad range of sustainability practices have been implemented by a number of growers; few benefits are expected from growers and even fewer have been achieved; and costs and time are the main barriers to additional implementation. The low survey response rate and resulting small sample means the results may not be generalisable to the entire horticulture industry. This study highlights the need for growers in the New Zealand horticulture industry to be better informed about the adoption process of sustainability practices and the benefits that can be achieved. A number of approaches are possible including the use of education through industry networks and the sharing of best practices.","author":[{"dropping-particle":"","family":"Silva","given":"Tracy Anne","non-dropping-particle":"De","parse-names":false,"suffix":""},{"dropping-particle":"","family":"Forbes","given":"Sharon L.","non-dropping-particle":"","parse-names":false,"suffix":""}],"container-title":"Journal of Cleaner Production","id":"ITEM-1","issued":{"date-parts":[["2016"]]},"title":"Sustainability in the New Zealand horticulture industry","type":"article-journal"},"uris":["http://www.mendeley.com/documents/?uuid=545679e8-c9f0-4031-a2d9-4ec593ec2b83"]}],"mendeley":{"formattedCitation":"(De Silva and Forbes, 2016)","plainTextFormattedCitation":"(De Silva and Forbes, 2016)","previouslyFormattedCitation":"(De Silva and Forbes, 2016)"},"properties":{"noteIndex":0},"schema":"https://github.com/citation-style-language/schema/raw/master/csl-citation.json"}</w:instrText>
      </w:r>
      <w:r w:rsidRPr="00C738F8">
        <w:rPr>
          <w:rFonts w:ascii="Garamond" w:hAnsi="Garamond" w:cstheme="minorHAnsi"/>
          <w:color w:val="000000"/>
          <w:sz w:val="24"/>
          <w:szCs w:val="24"/>
          <w:lang w:val="en-GB"/>
        </w:rPr>
        <w:fldChar w:fldCharType="separate"/>
      </w:r>
      <w:r w:rsidRPr="00C738F8">
        <w:rPr>
          <w:rFonts w:ascii="Garamond" w:hAnsi="Garamond" w:cstheme="minorHAnsi"/>
          <w:noProof/>
          <w:color w:val="000000"/>
          <w:sz w:val="24"/>
          <w:szCs w:val="24"/>
          <w:lang w:val="en-GB"/>
        </w:rPr>
        <w:t>(</w:t>
      </w:r>
      <w:r w:rsidR="005F0A0A">
        <w:rPr>
          <w:rFonts w:ascii="Garamond" w:hAnsi="Garamond" w:cstheme="minorHAnsi"/>
          <w:noProof/>
          <w:color w:val="000000"/>
          <w:sz w:val="24"/>
          <w:szCs w:val="24"/>
          <w:lang w:val="en-GB"/>
        </w:rPr>
        <w:t>Shibin et al</w:t>
      </w:r>
      <w:r w:rsidR="0090177C">
        <w:rPr>
          <w:rFonts w:ascii="Garamond" w:hAnsi="Garamond" w:cstheme="minorHAnsi"/>
          <w:noProof/>
          <w:color w:val="000000"/>
          <w:sz w:val="24"/>
          <w:szCs w:val="24"/>
          <w:lang w:val="en-GB"/>
        </w:rPr>
        <w:t>.</w:t>
      </w:r>
      <w:r w:rsidR="005F0A0A">
        <w:rPr>
          <w:rFonts w:ascii="Garamond" w:hAnsi="Garamond" w:cstheme="minorHAnsi"/>
          <w:noProof/>
          <w:color w:val="000000"/>
          <w:sz w:val="24"/>
          <w:szCs w:val="24"/>
          <w:lang w:val="en-GB"/>
        </w:rPr>
        <w:t>, 2020</w:t>
      </w:r>
      <w:r w:rsidRPr="00C738F8">
        <w:rPr>
          <w:rFonts w:ascii="Garamond" w:hAnsi="Garamond" w:cstheme="minorHAnsi"/>
          <w:noProof/>
          <w:color w:val="000000"/>
          <w:sz w:val="24"/>
          <w:szCs w:val="24"/>
          <w:lang w:val="en-GB"/>
        </w:rPr>
        <w:t>)</w:t>
      </w:r>
      <w:r w:rsidRPr="00C738F8">
        <w:rPr>
          <w:rFonts w:ascii="Garamond" w:hAnsi="Garamond" w:cstheme="minorHAnsi"/>
          <w:color w:val="000000"/>
          <w:sz w:val="24"/>
          <w:szCs w:val="24"/>
          <w:lang w:val="en-GB"/>
        </w:rPr>
        <w:fldChar w:fldCharType="end"/>
      </w:r>
      <w:r w:rsidRPr="00C738F8">
        <w:rPr>
          <w:rFonts w:ascii="Garamond" w:hAnsi="Garamond" w:cstheme="minorHAnsi"/>
          <w:color w:val="000000"/>
          <w:sz w:val="24"/>
          <w:szCs w:val="24"/>
          <w:lang w:val="en-GB"/>
        </w:rPr>
        <w:t xml:space="preserve">. </w:t>
      </w:r>
      <w:r w:rsidRPr="00C738F8">
        <w:rPr>
          <w:rFonts w:ascii="Garamond" w:hAnsi="Garamond" w:cstheme="minorHAnsi"/>
          <w:sz w:val="24"/>
          <w:szCs w:val="24"/>
          <w:lang w:val="en-GB"/>
        </w:rPr>
        <w:t xml:space="preserve">To benefit from the advantages of sustainability, organizations have to acknowledge their social and environmental impacts at each stage of production </w:t>
      </w:r>
      <w:r w:rsidRPr="00C738F8">
        <w:rPr>
          <w:rFonts w:ascii="Garamond" w:hAnsi="Garamond" w:cstheme="minorHAnsi"/>
          <w:sz w:val="24"/>
          <w:szCs w:val="24"/>
          <w:lang w:val="en-GB"/>
        </w:rPr>
        <w:fldChar w:fldCharType="begin" w:fldLock="1"/>
      </w:r>
      <w:r w:rsidRPr="00C738F8">
        <w:rPr>
          <w:rFonts w:ascii="Garamond" w:hAnsi="Garamond" w:cstheme="minorHAnsi"/>
          <w:sz w:val="24"/>
          <w:szCs w:val="24"/>
          <w:lang w:val="en-GB"/>
        </w:rPr>
        <w:instrText>ADDIN CSL_CITATION {"citationItems":[{"id":"ITEM-1","itemData":{"DOI":"10.1007/3-7908-1636-1_25","ISBN":"3790815837","abstract":"Companies are perceived as important actors in the drive for sustainability. Linked to this and in response to increasing demands from various stakeholder groups, companies start to look at their supply chain to enhance their overall sustainability profile. Reasons for these two major issues can be identified: (1) focal companies are held responsible for environmental and social problems caused by their suppliers, which becomes more and more important as (2) an increasing share of value is created at the supplier level. In response to such demands, companies have to find ways to incorporate environmental and social aspects into their supply (chain) management. Therefore, environmental and social standards are set up in supply management by amending the purchasing processes. This paper presents an approach to integrate social and environmental standards extensively into supply management at a focal company. Therefore, action research (AR) was used as the research methodology to identify the required changes of the sourcing structures and present possible options for the company to do so. © 2005 Physica-Verlag Heidelberg.","author":[{"dropping-particle":"","family":"Koplin","given":"Julia","non-dropping-particle":"","parse-names":false,"suffix":""}],"container-title":"Research Methodologies in Supply Chain Management: In Collaboration with Magnus Westhaus","id":"ITEM-1","issued":{"date-parts":[["2005"]]},"title":"Integrating environmental and social standards into supply management-An action research project","type":"chapter"},"uris":["http://www.mendeley.com/documents/?uuid=15268a48-f7f3-4c3a-8a24-25d2c6c2a460"]}],"mendeley":{"formattedCitation":"(Koplin, 2005)","plainTextFormattedCitation":"(Koplin, 2005)","previouslyFormattedCitation":"(Koplin, 2005)"},"properties":{"noteIndex":0},"schema":"https://github.com/citation-style-language/schema/raw/master/csl-citation.json"}</w:instrText>
      </w:r>
      <w:r w:rsidRPr="00C738F8">
        <w:rPr>
          <w:rFonts w:ascii="Garamond" w:hAnsi="Garamond" w:cstheme="minorHAnsi"/>
          <w:sz w:val="24"/>
          <w:szCs w:val="24"/>
          <w:lang w:val="en-GB"/>
        </w:rPr>
        <w:fldChar w:fldCharType="separate"/>
      </w:r>
      <w:r w:rsidRPr="00C738F8">
        <w:rPr>
          <w:rFonts w:ascii="Garamond" w:hAnsi="Garamond" w:cstheme="minorHAnsi"/>
          <w:noProof/>
          <w:sz w:val="24"/>
          <w:szCs w:val="24"/>
          <w:lang w:val="en-GB"/>
        </w:rPr>
        <w:t>(Koplin, 2005)</w:t>
      </w:r>
      <w:r w:rsidRPr="00C738F8">
        <w:rPr>
          <w:rFonts w:ascii="Garamond" w:hAnsi="Garamond" w:cstheme="minorHAnsi"/>
          <w:sz w:val="24"/>
          <w:szCs w:val="24"/>
          <w:lang w:val="en-GB"/>
        </w:rPr>
        <w:fldChar w:fldCharType="end"/>
      </w:r>
      <w:r w:rsidRPr="00C738F8">
        <w:rPr>
          <w:rFonts w:ascii="Garamond" w:hAnsi="Garamond" w:cstheme="minorHAnsi"/>
          <w:sz w:val="24"/>
          <w:szCs w:val="24"/>
          <w:lang w:val="en-GB"/>
        </w:rPr>
        <w:t xml:space="preserve"> as companies have recently come under pressure from both regulators and consumers for a lack of sustainability compliance </w:t>
      </w:r>
      <w:r w:rsidRPr="00C738F8">
        <w:rPr>
          <w:rFonts w:ascii="Garamond" w:hAnsi="Garamond" w:cstheme="minorHAnsi"/>
          <w:sz w:val="24"/>
          <w:szCs w:val="24"/>
          <w:lang w:val="en-GB"/>
        </w:rPr>
        <w:fldChar w:fldCharType="begin" w:fldLock="1"/>
      </w:r>
      <w:r w:rsidRPr="00C738F8">
        <w:rPr>
          <w:rFonts w:ascii="Garamond" w:hAnsi="Garamond" w:cstheme="minorHAnsi"/>
          <w:sz w:val="24"/>
          <w:szCs w:val="24"/>
          <w:lang w:val="en-GB"/>
        </w:rPr>
        <w:instrText>ADDIN CSL_CITATION {"citationItems":[{"id":"ITEM-1","itemData":{"DOI":"10.1016/j.jclepro.2008.04.020","ISBN":"09596526","ISSN":"09596526","PMID":"33387149","abstract":"Academic and corporate interest in sustainable supply chain management has risen considerably in recent years. This can be seen by the number of papers published and in particular by journal special issues. To establish the field further, the purpose of this paper is twofold. First, it offers a literature review on sustainable supply chain management taking 191 papers published from 1994 to 2007 into account. Second, it offers a conceptual framework to summarize the research in this field comprising three parts. As starting point related triggers are identified. This allows putting forward two distinct strategies: (1) supplier management for risks and performance, and (2) supply chain management for sustainable products. It is evident that research is still dominated by green/environmental issues. Social aspects and also the integration of the three dimensions of sustainability are still rare. Both practitioners in companies and academics might find the review useful, as it outlines major lines of research in the field. Further, it discusses specific features of sustainable supply chains as well as limitations of existing research; this should stimulate further research. © 2008 Elsevier Ltd. All rights reserved.","author":[{"dropping-particle":"","family":"Seuring","given":"Stefan","non-dropping-particle":"","parse-names":false,"suffix":""},{"dropping-particle":"","family":"Müller","given":"Martin","non-dropping-particle":"","parse-names":false,"suffix":""}],"container-title":"Journal of Cleaner Production","id":"ITEM-1","issue":"15","issued":{"date-parts":[["2008"]]},"page":"1699-1710","title":"From a literature review to a conceptual framework for sustainable supply chain management","type":"article-journal","volume":"16"},"uris":["http://www.mendeley.com/documents/?uuid=c9cc1e1e-0004-408e-a296-c454ff22b98a"]}],"mendeley":{"formattedCitation":"(Seuring and Müller, 2008)","plainTextFormattedCitation":"(Seuring and Müller, 2008)","previouslyFormattedCitation":"(Seuring and Müller, 2008)"},"properties":{"noteIndex":0},"schema":"https://github.com/citation-style-language/schema/raw/master/csl-citation.json"}</w:instrText>
      </w:r>
      <w:r w:rsidRPr="00C738F8">
        <w:rPr>
          <w:rFonts w:ascii="Garamond" w:hAnsi="Garamond" w:cstheme="minorHAnsi"/>
          <w:sz w:val="24"/>
          <w:szCs w:val="24"/>
          <w:lang w:val="en-GB"/>
        </w:rPr>
        <w:fldChar w:fldCharType="separate"/>
      </w:r>
      <w:r w:rsidRPr="00C738F8">
        <w:rPr>
          <w:rFonts w:ascii="Garamond" w:hAnsi="Garamond" w:cstheme="minorHAnsi"/>
          <w:noProof/>
          <w:sz w:val="24"/>
          <w:szCs w:val="24"/>
          <w:lang w:val="en-GB"/>
        </w:rPr>
        <w:t>(Seuring and Müller, 2008)</w:t>
      </w:r>
      <w:r w:rsidRPr="00C738F8">
        <w:rPr>
          <w:rFonts w:ascii="Garamond" w:hAnsi="Garamond" w:cstheme="minorHAnsi"/>
          <w:sz w:val="24"/>
          <w:szCs w:val="24"/>
          <w:lang w:val="en-GB"/>
        </w:rPr>
        <w:fldChar w:fldCharType="end"/>
      </w:r>
      <w:r w:rsidRPr="00C738F8">
        <w:rPr>
          <w:rFonts w:ascii="Garamond" w:hAnsi="Garamond" w:cstheme="minorHAnsi"/>
          <w:sz w:val="24"/>
          <w:szCs w:val="24"/>
          <w:lang w:val="en-GB"/>
        </w:rPr>
        <w:t xml:space="preserve">. </w:t>
      </w:r>
      <w:r w:rsidR="007C1618">
        <w:rPr>
          <w:rFonts w:ascii="Garamond" w:hAnsi="Garamond" w:cstheme="minorHAnsi"/>
          <w:sz w:val="24"/>
          <w:szCs w:val="24"/>
          <w:lang w:val="en-GB"/>
        </w:rPr>
        <w:t xml:space="preserve">In the ASC context sustainability is defined as </w:t>
      </w:r>
      <w:r w:rsidR="007C1618" w:rsidRPr="00C738F8">
        <w:rPr>
          <w:rFonts w:ascii="Garamond" w:eastAsia="Times New Roman" w:hAnsi="Garamond" w:cstheme="minorHAnsi"/>
          <w:sz w:val="24"/>
          <w:szCs w:val="24"/>
        </w:rPr>
        <w:t>food is produced, processed and traded in ways that:</w:t>
      </w:r>
      <w:r w:rsidR="007C1618">
        <w:rPr>
          <w:rFonts w:ascii="Garamond" w:eastAsia="Times New Roman" w:hAnsi="Garamond" w:cstheme="minorHAnsi"/>
          <w:sz w:val="24"/>
          <w:szCs w:val="24"/>
        </w:rPr>
        <w:t xml:space="preserve"> contributes positively to local economies, protects diversity of </w:t>
      </w:r>
      <w:r w:rsidR="007C1618" w:rsidRPr="00C738F8">
        <w:rPr>
          <w:rFonts w:ascii="Garamond" w:hAnsi="Garamond" w:cstheme="minorHAnsi"/>
          <w:sz w:val="24"/>
          <w:szCs w:val="24"/>
        </w:rPr>
        <w:t>plants and animals</w:t>
      </w:r>
      <w:r w:rsidR="007C1618">
        <w:rPr>
          <w:rFonts w:ascii="Garamond" w:hAnsi="Garamond" w:cstheme="minorHAnsi"/>
          <w:sz w:val="24"/>
          <w:szCs w:val="24"/>
        </w:rPr>
        <w:t xml:space="preserve"> and natural </w:t>
      </w:r>
      <w:r w:rsidR="007C1618" w:rsidRPr="00946503">
        <w:rPr>
          <w:rFonts w:ascii="Garamond" w:eastAsia="Times New Roman" w:hAnsi="Garamond" w:cstheme="minorHAnsi"/>
          <w:sz w:val="24"/>
          <w:szCs w:val="24"/>
        </w:rPr>
        <w:t xml:space="preserve">resources, helps to manage climatic change, and provides social benefits to consumers (Sustain, 2015). </w:t>
      </w:r>
    </w:p>
    <w:p w14:paraId="4247DCCE" w14:textId="4DB5306A" w:rsidR="00EF3A27" w:rsidRPr="000934CB" w:rsidRDefault="000934CB" w:rsidP="000934CB">
      <w:pPr>
        <w:spacing w:after="0" w:line="480" w:lineRule="auto"/>
        <w:jc w:val="both"/>
        <w:rPr>
          <w:rFonts w:ascii="Garamond" w:eastAsia="Times New Roman" w:hAnsi="Garamond" w:cstheme="minorHAnsi"/>
          <w:sz w:val="24"/>
          <w:szCs w:val="24"/>
        </w:rPr>
      </w:pPr>
      <w:r w:rsidRPr="00C738F8">
        <w:rPr>
          <w:rFonts w:ascii="Garamond" w:hAnsi="Garamond" w:cstheme="minorHAnsi"/>
          <w:sz w:val="24"/>
          <w:szCs w:val="24"/>
        </w:rPr>
        <w:t xml:space="preserve">SustainAbility (2011) </w:t>
      </w:r>
      <w:r w:rsidRPr="00C738F8">
        <w:rPr>
          <w:rFonts w:ascii="Garamond" w:hAnsi="Garamond" w:cstheme="minorHAnsi"/>
          <w:color w:val="000000"/>
          <w:sz w:val="24"/>
          <w:szCs w:val="24"/>
        </w:rPr>
        <w:t xml:space="preserve">defines ASC sustainability as having a reliable, resilient and transparent supply chain, which produces food within ecological limits, empowers food producers, and ensures accessible and nutritious food for all. </w:t>
      </w:r>
      <w:r w:rsidRPr="00C738F8">
        <w:rPr>
          <w:rFonts w:ascii="Garamond" w:hAnsi="Garamond" w:cstheme="minorHAnsi"/>
          <w:sz w:val="24"/>
          <w:szCs w:val="24"/>
        </w:rPr>
        <w:t xml:space="preserve">In the HM </w:t>
      </w:r>
      <w:r w:rsidR="00284957">
        <w:rPr>
          <w:rFonts w:ascii="Garamond" w:hAnsi="Garamond" w:cstheme="minorHAnsi"/>
          <w:sz w:val="24"/>
          <w:szCs w:val="24"/>
        </w:rPr>
        <w:t>UK</w:t>
      </w:r>
      <w:r w:rsidR="00284957" w:rsidRPr="00C738F8">
        <w:rPr>
          <w:rFonts w:ascii="Garamond" w:hAnsi="Garamond" w:cstheme="minorHAnsi"/>
          <w:sz w:val="24"/>
          <w:szCs w:val="24"/>
        </w:rPr>
        <w:t xml:space="preserve"> </w:t>
      </w:r>
      <w:r w:rsidRPr="00C738F8">
        <w:rPr>
          <w:rFonts w:ascii="Garamond" w:hAnsi="Garamond" w:cstheme="minorHAnsi"/>
          <w:sz w:val="24"/>
          <w:szCs w:val="24"/>
        </w:rPr>
        <w:t xml:space="preserve">government report the ‘Food 2030’ (2010), it is stated that sustainable food is food that is produced, processed and distributed to feed a growing global population in ways which use global natural resources sustainably, enable the continuing provision of the benefits and services, ensure a healthy natural environment provides, promote high standards of animal and welfare, protect food safety, and make significant contribution to rural communities. Therefore, </w:t>
      </w:r>
      <w:r w:rsidR="0090177C">
        <w:rPr>
          <w:rFonts w:ascii="Garamond" w:hAnsi="Garamond" w:cstheme="minorHAnsi"/>
          <w:sz w:val="24"/>
          <w:szCs w:val="24"/>
        </w:rPr>
        <w:t>c</w:t>
      </w:r>
      <w:r w:rsidRPr="00C738F8">
        <w:rPr>
          <w:rFonts w:ascii="Garamond" w:hAnsi="Garamond" w:cstheme="minorHAnsi"/>
          <w:sz w:val="24"/>
          <w:szCs w:val="24"/>
        </w:rPr>
        <w:t xml:space="preserve">urrent projections of population growth to </w:t>
      </w:r>
      <w:r w:rsidRPr="00C738F8">
        <w:rPr>
          <w:rFonts w:ascii="Garamond" w:hAnsi="Garamond" w:cstheme="minorHAnsi"/>
          <w:color w:val="0D0D0D" w:themeColor="text1" w:themeTint="F2"/>
          <w:sz w:val="24"/>
          <w:szCs w:val="24"/>
          <w:lang w:val="en-GB"/>
        </w:rPr>
        <w:t xml:space="preserve">9 billion people by the year 2050 </w:t>
      </w:r>
      <w:r w:rsidRPr="00C738F8">
        <w:rPr>
          <w:rFonts w:ascii="Garamond" w:hAnsi="Garamond" w:cstheme="minorHAnsi"/>
          <w:color w:val="0D0D0D" w:themeColor="text1" w:themeTint="F2"/>
          <w:sz w:val="24"/>
          <w:szCs w:val="24"/>
          <w:lang w:val="en-GB"/>
        </w:rPr>
        <w:fldChar w:fldCharType="begin" w:fldLock="1"/>
      </w:r>
      <w:r w:rsidRPr="00C738F8">
        <w:rPr>
          <w:rFonts w:ascii="Garamond" w:hAnsi="Garamond" w:cstheme="minorHAnsi"/>
          <w:color w:val="0D0D0D" w:themeColor="text1" w:themeTint="F2"/>
          <w:sz w:val="24"/>
          <w:szCs w:val="24"/>
          <w:lang w:val="en-GB"/>
        </w:rPr>
        <w:instrText>ADDIN CSL_CITATION {"citationItems":[{"id":"ITEM-1","itemData":{"DOI":"10.1073/pnas.1117054109","ISSN":"1091-6490","PMID":"22509032","abstract":"Provision of food is a prerequisite for the functioning of human society. Cropland where food and feed are grown is the central, limiting resource for food production. The amount of cropland needed depends on population numbers, average food consumption patterns, and output per unit of land. Around the globe, these factors show large differences. We use data from the Food and Agriculture Organization to consistently assess subcontinental dynamics of how much land was needed to supply the prevailing diets during a span of 46 y, from 1961 to 2007. We find that, in most regions, diets became richer while the land needed to feed one person decreased. A decomposition approach is used to quantify the contributions of the main drivers of cropland requirements for food: changes in population, agricultural technology, and diet. We compare the impact of these drivers for different subcontinents and find that potential land savings through yield increases were offset by a combination of population growth and dietary change. The dynamics of the three factors were the largest in developing regions and emerging economies. The results indicate an inverse relationship between the two main drivers behind increased land requirements for food: with socioeconomic development, population growth decreases and, at the same time, diets become richer. In many regions, dietary change may override population growth as major driver behind land requirements for food in the near future.","author":[{"dropping-particle":"","family":"Kastner","given":"Thomas","non-dropping-particle":"","parse-names":false,"suffix":""},{"dropping-particle":"","family":"Rivas","given":"Maria Jose Ibarrola","non-dropping-particle":"","parse-names":false,"suffix":""},{"dropping-particle":"","family":"Koch","given":"Wolfgang","non-dropping-particle":"","parse-names":false,"suffix":""},{"dropping-particle":"","family":"Nonhebel","given":"Sanderine","non-dropping-particle":"","parse-names":false,"suffix":""}],"container-title":"Proceedings of the National Academy of Sciences of the United States of America","id":"ITEM-1","issue":"18","issued":{"date-parts":[["2012","5","1"]]},"page":"6868-72","publisher":"National Academy of Sciences","title":"Global changes in diets and the consequences for land requirements for food.","type":"article-journal","volume":"109"},"uris":["http://www.mendeley.com/documents/?uuid=2600f8d9-40ea-37fd-a814-ae1c5cf68848"]}],"mendeley":{"formattedCitation":"(Kastner &lt;i&gt;et al.&lt;/i&gt;, 2012)","plainTextFormattedCitation":"(Kastner et al., 2012)","previouslyFormattedCitation":"(Kastner &lt;i&gt;et al.&lt;/i&gt;, 2012)"},"properties":{"noteIndex":0},"schema":"https://github.com/citation-style-language/schema/raw/master/csl-citation.json"}</w:instrText>
      </w:r>
      <w:r w:rsidRPr="00C738F8">
        <w:rPr>
          <w:rFonts w:ascii="Garamond" w:hAnsi="Garamond" w:cstheme="minorHAnsi"/>
          <w:color w:val="0D0D0D" w:themeColor="text1" w:themeTint="F2"/>
          <w:sz w:val="24"/>
          <w:szCs w:val="24"/>
          <w:lang w:val="en-GB"/>
        </w:rPr>
        <w:fldChar w:fldCharType="separate"/>
      </w:r>
      <w:r w:rsidRPr="00C738F8">
        <w:rPr>
          <w:rFonts w:ascii="Garamond" w:hAnsi="Garamond" w:cstheme="minorHAnsi"/>
          <w:noProof/>
          <w:color w:val="0D0D0D" w:themeColor="text1" w:themeTint="F2"/>
          <w:sz w:val="24"/>
          <w:szCs w:val="24"/>
          <w:lang w:val="en-GB"/>
        </w:rPr>
        <w:t>(Kastner et al., 2012)</w:t>
      </w:r>
      <w:r w:rsidRPr="00C738F8">
        <w:rPr>
          <w:rFonts w:ascii="Garamond" w:hAnsi="Garamond" w:cstheme="minorHAnsi"/>
          <w:color w:val="0D0D0D" w:themeColor="text1" w:themeTint="F2"/>
          <w:sz w:val="24"/>
          <w:szCs w:val="24"/>
          <w:lang w:val="en-GB"/>
        </w:rPr>
        <w:fldChar w:fldCharType="end"/>
      </w:r>
      <w:r w:rsidRPr="00C738F8">
        <w:rPr>
          <w:rFonts w:ascii="Garamond" w:hAnsi="Garamond" w:cstheme="minorHAnsi"/>
          <w:color w:val="0D0D0D" w:themeColor="text1" w:themeTint="F2"/>
          <w:sz w:val="24"/>
          <w:szCs w:val="24"/>
          <w:lang w:val="en-GB"/>
        </w:rPr>
        <w:t xml:space="preserve"> </w:t>
      </w:r>
      <w:r w:rsidRPr="00C738F8">
        <w:rPr>
          <w:rFonts w:ascii="Garamond" w:hAnsi="Garamond" w:cstheme="minorHAnsi"/>
          <w:sz w:val="24"/>
          <w:szCs w:val="24"/>
        </w:rPr>
        <w:t xml:space="preserve">combined with climate change and the increasing number of disruptions on supply chains, make it essential to ensure sustainable supply chains are implemented to deliver food to regions under </w:t>
      </w:r>
      <w:r w:rsidRPr="000934CB">
        <w:rPr>
          <w:rFonts w:ascii="Garamond" w:hAnsi="Garamond" w:cstheme="minorHAnsi"/>
          <w:sz w:val="24"/>
          <w:szCs w:val="24"/>
        </w:rPr>
        <w:t xml:space="preserve">different conditions, especially in the face of disruptions </w:t>
      </w:r>
      <w:bookmarkStart w:id="19" w:name="_Hlk56771276"/>
      <w:r w:rsidRPr="000934CB">
        <w:rPr>
          <w:rFonts w:ascii="Garamond" w:hAnsi="Garamond"/>
          <w:sz w:val="24"/>
          <w:szCs w:val="24"/>
        </w:rPr>
        <w:fldChar w:fldCharType="begin">
          <w:fldData xml:space="preserve">PEVuZE5vdGU+PENpdGU+PEF1dGhvcj5Tb3Vzc2FuYTwvQXV0aG9yPjxZZWFyPjIwMTQ8L1llYXI+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==
</w:fldData>
        </w:fldChar>
      </w:r>
      <w:r w:rsidR="00086989">
        <w:rPr>
          <w:rFonts w:ascii="Garamond" w:hAnsi="Garamond"/>
          <w:sz w:val="24"/>
          <w:szCs w:val="24"/>
        </w:rPr>
        <w:instrText xml:space="preserve"> ADDIN EN.CITE </w:instrText>
      </w:r>
      <w:r w:rsidR="00086989">
        <w:rPr>
          <w:rFonts w:ascii="Garamond" w:hAnsi="Garamond"/>
          <w:sz w:val="24"/>
          <w:szCs w:val="24"/>
        </w:rPr>
        <w:fldChar w:fldCharType="begin">
          <w:fldData xml:space="preserve">PEVuZE5vdGU+PENpdGU+PEF1dGhvcj5Tb3Vzc2FuYTwvQXV0aG9yPjxZZWFyPjIwMTQ8L1llYXI+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==
</w:fldData>
        </w:fldChar>
      </w:r>
      <w:r w:rsidR="00086989">
        <w:rPr>
          <w:rFonts w:ascii="Garamond" w:hAnsi="Garamond"/>
          <w:sz w:val="24"/>
          <w:szCs w:val="24"/>
        </w:rPr>
        <w:instrText xml:space="preserve"> ADDIN EN.CITE.DATA </w:instrText>
      </w:r>
      <w:r w:rsidR="00086989">
        <w:rPr>
          <w:rFonts w:ascii="Garamond" w:hAnsi="Garamond"/>
          <w:sz w:val="24"/>
          <w:szCs w:val="24"/>
        </w:rPr>
      </w:r>
      <w:r w:rsidR="00086989">
        <w:rPr>
          <w:rFonts w:ascii="Garamond" w:hAnsi="Garamond"/>
          <w:sz w:val="24"/>
          <w:szCs w:val="24"/>
        </w:rPr>
        <w:fldChar w:fldCharType="end"/>
      </w:r>
      <w:r w:rsidRPr="000934CB">
        <w:rPr>
          <w:rFonts w:ascii="Garamond" w:hAnsi="Garamond"/>
          <w:sz w:val="24"/>
          <w:szCs w:val="24"/>
        </w:rPr>
      </w:r>
      <w:r w:rsidRPr="000934CB">
        <w:rPr>
          <w:rFonts w:ascii="Garamond" w:hAnsi="Garamond"/>
          <w:sz w:val="24"/>
          <w:szCs w:val="24"/>
        </w:rPr>
        <w:fldChar w:fldCharType="separate"/>
      </w:r>
      <w:r w:rsidR="00086989">
        <w:rPr>
          <w:rFonts w:ascii="Garamond" w:hAnsi="Garamond"/>
          <w:noProof/>
          <w:sz w:val="24"/>
          <w:szCs w:val="24"/>
        </w:rPr>
        <w:t>(Schiffling et al., 2020; Soussana, 2014)</w:t>
      </w:r>
      <w:r w:rsidRPr="000934CB">
        <w:rPr>
          <w:rFonts w:ascii="Garamond" w:hAnsi="Garamond"/>
          <w:sz w:val="24"/>
          <w:szCs w:val="24"/>
        </w:rPr>
        <w:fldChar w:fldCharType="end"/>
      </w:r>
      <w:bookmarkEnd w:id="19"/>
      <w:r w:rsidRPr="000934CB">
        <w:rPr>
          <w:rFonts w:ascii="Garamond" w:hAnsi="Garamond"/>
          <w:sz w:val="24"/>
          <w:szCs w:val="24"/>
        </w:rPr>
        <w:t xml:space="preserve">. </w:t>
      </w:r>
      <w:r w:rsidR="00EF3A27" w:rsidRPr="000934CB">
        <w:rPr>
          <w:rFonts w:ascii="Garamond" w:hAnsi="Garamond" w:cstheme="minorHAnsi"/>
          <w:sz w:val="24"/>
          <w:szCs w:val="24"/>
          <w:lang w:val="en-GB"/>
        </w:rPr>
        <w:t xml:space="preserve">Despite the increased attention and academic research focused on sustainability </w:t>
      </w:r>
      <w:r w:rsidR="00EF3A27" w:rsidRPr="000934CB">
        <w:rPr>
          <w:rFonts w:ascii="Garamond" w:hAnsi="Garamond" w:cstheme="minorHAnsi"/>
          <w:sz w:val="24"/>
          <w:szCs w:val="24"/>
          <w:lang w:val="en-GB"/>
        </w:rPr>
        <w:fldChar w:fldCharType="begin" w:fldLock="1"/>
      </w:r>
      <w:r w:rsidR="00EF3A27" w:rsidRPr="000934CB">
        <w:rPr>
          <w:rFonts w:ascii="Garamond" w:hAnsi="Garamond" w:cstheme="minorHAnsi"/>
          <w:sz w:val="24"/>
          <w:szCs w:val="24"/>
          <w:lang w:val="en-GB"/>
        </w:rPr>
        <w:instrText>ADDIN CSL_CITATION {"citationItems":[{"id":"ITEM-1","itemData":{"DOI":"10.1016/j.jclepro.2008.04.020","ISBN":"09596526","ISSN":"09596526","PMID":"33387149","abstract":"Academic and corporate interest in sustainable supply chain management has risen considerably in recent years. This can be seen by the number of papers published and in particular by journal special issues. To establish the field further, the purpose of this paper is twofold. First, it offers a literature review on sustainable supply chain management taking 191 papers published from 1994 to 2007 into account. Second, it offers a conceptual framework to summarize the research in this field comprising three parts. As starting point related triggers are identified. This allows putting forward two distinct strategies: (1) supplier management for risks and performance, and (2) supply chain management for sustainable products. It is evident that research is still dominated by green/environmental issues. Social aspects and also the integration of the three dimensions of sustainability are still rare. Both practitioners in companies and academics might find the review useful, as it outlines major lines of research in the field. Further, it discusses specific features of sustainable supply chains as well as limitations of existing research; this should stimulate further research. © 2008 Elsevier Ltd. All rights reserved.","author":[{"dropping-particle":"","family":"Seuring","given":"Stefan","non-dropping-particle":"","parse-names":false,"suffix":""},{"dropping-particle":"","family":"Müller","given":"Martin","non-dropping-particle":"","parse-names":false,"suffix":""}],"container-title":"Journal of Cleaner Production","id":"ITEM-1","issue":"15","issued":{"date-parts":[["2008"]]},"page":"1699-1710","title":"From a literature review to a conceptual framework for sustainable supply chain management","type":"article-journal","volume":"16"},"uris":["http://www.mendeley.com/documents/?uuid=c9cc1e1e-0004-408e-a296-c454ff22b98a"]}],"mendeley":{"formattedCitation":"(Seuring and Müller, 2008)","plainTextFormattedCitation":"(Seuring and Müller, 2008)","previouslyFormattedCitation":"(Seuring and Müller, 2008)"},"properties":{"noteIndex":0},"schema":"https://github.com/citation-style-language/schema/raw/master/csl-citation.json"}</w:instrText>
      </w:r>
      <w:r w:rsidR="00EF3A27" w:rsidRPr="000934CB">
        <w:rPr>
          <w:rFonts w:ascii="Garamond" w:hAnsi="Garamond" w:cstheme="minorHAnsi"/>
          <w:sz w:val="24"/>
          <w:szCs w:val="24"/>
          <w:lang w:val="en-GB"/>
        </w:rPr>
        <w:fldChar w:fldCharType="separate"/>
      </w:r>
      <w:r w:rsidR="00EF3A27" w:rsidRPr="000934CB">
        <w:rPr>
          <w:rFonts w:ascii="Garamond" w:hAnsi="Garamond" w:cstheme="minorHAnsi"/>
          <w:noProof/>
          <w:sz w:val="24"/>
          <w:szCs w:val="24"/>
          <w:lang w:val="en-GB"/>
        </w:rPr>
        <w:t>(Seuring and Müller, 2008)</w:t>
      </w:r>
      <w:r w:rsidR="00EF3A27" w:rsidRPr="000934CB">
        <w:rPr>
          <w:rFonts w:ascii="Garamond" w:hAnsi="Garamond" w:cstheme="minorHAnsi"/>
          <w:sz w:val="24"/>
          <w:szCs w:val="24"/>
          <w:lang w:val="en-GB"/>
        </w:rPr>
        <w:fldChar w:fldCharType="end"/>
      </w:r>
      <w:r w:rsidR="00EF3A27" w:rsidRPr="000934CB">
        <w:rPr>
          <w:rFonts w:ascii="Garamond" w:hAnsi="Garamond" w:cstheme="minorHAnsi"/>
          <w:sz w:val="24"/>
          <w:szCs w:val="24"/>
          <w:lang w:val="en-GB"/>
        </w:rPr>
        <w:t xml:space="preserve">, there still critical issues that need to be addressed to enable business leaders achieve sustainability both at the strategic and tactical level </w:t>
      </w:r>
      <w:r w:rsidR="00EF3A27" w:rsidRPr="000934CB">
        <w:rPr>
          <w:rFonts w:ascii="Garamond" w:hAnsi="Garamond" w:cstheme="minorHAnsi"/>
          <w:sz w:val="24"/>
          <w:szCs w:val="24"/>
          <w:lang w:val="en-GB"/>
        </w:rPr>
        <w:fldChar w:fldCharType="begin" w:fldLock="1"/>
      </w:r>
      <w:r w:rsidR="00EF3A27" w:rsidRPr="000934CB">
        <w:rPr>
          <w:rFonts w:ascii="Garamond" w:hAnsi="Garamond" w:cstheme="minorHAnsi"/>
          <w:sz w:val="24"/>
          <w:szCs w:val="24"/>
          <w:lang w:val="en-GB"/>
        </w:rPr>
        <w:instrText>ADDIN CSL_CITATION {"citationItems":[{"id":"ITEM-1","itemData":{"DOI":"10.1111/j.1745-493X.2009.03162.x","ISBN":"15232409","ISSN":"15232409","PMID":"37138068","abstract":"Case studies of 10 exemplar firms are used to build a coherent and testable model of the elements necessary to create a sustainable supply chain. The cases build on previous research by examining the chain as an entirety, by explicitly examining both the social and environmental outcomes of the chain's activities, and by explicitly asking what these exemplar organizations are doing that is unique in regards to managing their supply chains in a sustainable manner. The analysis suggests that the practices that lead to a more sustainable supply chain are equal parts best practices in traditional supply chain management and new behaviors, some of which run counter to existing accepted “best” practice. [ABSTRACT FROM AUTHOR] Copyright of Journal of Supply Chain Management is the property of Wiley-Blackwell and its content may not be copied or emailed to multiple sites or posted to a listserv without the copyright holder's express written permission. However, users may print, download, or email articles for individual use. This abstract may be abridged. No warranty is given about the accuracy of the copy. Users should refer to the original published version of the material for the full abstract. (Copyright applies to all Abstracts.)","author":[{"dropping-particle":"","family":"Pagell","given":"Mark","non-dropping-particle":"","parse-names":false,"suffix":""},{"dropping-particle":"","family":"Wu","given":"Zhaohui H","non-dropping-particle":"","parse-names":false,"suffix":""}],"container-title":"Journal of Supply Chain Management","id":"ITEM-1","issued":{"date-parts":[["2009"]]},"title":"Building a more complete theory of sustainable supply chain management using case studies of 10 exemplars","type":"article-journal"},"uris":["http://www.mendeley.com/documents/?uuid=20967c03-da61-4dc6-91a8-f451517c5451"]}],"mendeley":{"formattedCitation":"(Pagell and Wu, 2009)","plainTextFormattedCitation":"(Pagell and Wu, 2009)","previouslyFormattedCitation":"(Pagell and Wu, 2009)"},"properties":{"noteIndex":0},"schema":"https://github.com/citation-style-language/schema/raw/master/csl-citation.json"}</w:instrText>
      </w:r>
      <w:r w:rsidR="00EF3A27" w:rsidRPr="000934CB">
        <w:rPr>
          <w:rFonts w:ascii="Garamond" w:hAnsi="Garamond" w:cstheme="minorHAnsi"/>
          <w:sz w:val="24"/>
          <w:szCs w:val="24"/>
          <w:lang w:val="en-GB"/>
        </w:rPr>
        <w:fldChar w:fldCharType="separate"/>
      </w:r>
      <w:r w:rsidR="00EF3A27" w:rsidRPr="000934CB">
        <w:rPr>
          <w:rFonts w:ascii="Garamond" w:hAnsi="Garamond" w:cstheme="minorHAnsi"/>
          <w:noProof/>
          <w:sz w:val="24"/>
          <w:szCs w:val="24"/>
          <w:lang w:val="en-GB"/>
        </w:rPr>
        <w:t>(Pagell and Wu, 2009)</w:t>
      </w:r>
      <w:r w:rsidR="00EF3A27" w:rsidRPr="000934CB">
        <w:rPr>
          <w:rFonts w:ascii="Garamond" w:hAnsi="Garamond" w:cstheme="minorHAnsi"/>
          <w:sz w:val="24"/>
          <w:szCs w:val="24"/>
          <w:lang w:val="en-GB"/>
        </w:rPr>
        <w:fldChar w:fldCharType="end"/>
      </w:r>
      <w:r w:rsidR="00EF3A27" w:rsidRPr="000934CB">
        <w:rPr>
          <w:rFonts w:ascii="Garamond" w:hAnsi="Garamond" w:cstheme="minorHAnsi"/>
          <w:sz w:val="24"/>
          <w:szCs w:val="24"/>
          <w:lang w:val="en-GB"/>
        </w:rPr>
        <w:t>.</w:t>
      </w:r>
      <w:r w:rsidR="00946503" w:rsidRPr="000934CB">
        <w:rPr>
          <w:rFonts w:ascii="Garamond" w:hAnsi="Garamond" w:cstheme="minorHAnsi"/>
          <w:sz w:val="24"/>
          <w:szCs w:val="24"/>
          <w:lang w:val="en-GB"/>
        </w:rPr>
        <w:t xml:space="preserve"> </w:t>
      </w:r>
    </w:p>
    <w:p w14:paraId="32C7238D" w14:textId="32A45B9B" w:rsidR="00EF3A27" w:rsidRPr="00627CB1" w:rsidRDefault="00EF3A27" w:rsidP="007375CC">
      <w:pPr>
        <w:spacing w:before="240" w:line="480" w:lineRule="auto"/>
        <w:jc w:val="both"/>
        <w:rPr>
          <w:rFonts w:ascii="Garamond" w:hAnsi="Garamond" w:cstheme="minorHAnsi"/>
          <w:sz w:val="24"/>
          <w:szCs w:val="24"/>
          <w:lang w:val="en-GB"/>
        </w:rPr>
      </w:pPr>
      <w:r w:rsidRPr="000934CB">
        <w:rPr>
          <w:rFonts w:ascii="Garamond" w:hAnsi="Garamond" w:cstheme="minorHAnsi"/>
          <w:sz w:val="24"/>
          <w:szCs w:val="24"/>
          <w:lang w:val="en-GB"/>
        </w:rPr>
        <w:t xml:space="preserve">Existing academic work has focused on investigating social, economic and environmental factors individually ignoring an integrated approach </w:t>
      </w:r>
      <w:r w:rsidRPr="000934CB">
        <w:rPr>
          <w:rFonts w:ascii="Garamond" w:hAnsi="Garamond" w:cstheme="minorHAnsi"/>
          <w:sz w:val="24"/>
          <w:szCs w:val="24"/>
          <w:lang w:val="en-GB"/>
        </w:rPr>
        <w:fldChar w:fldCharType="begin" w:fldLock="1"/>
      </w:r>
      <w:r w:rsidRPr="000934CB">
        <w:rPr>
          <w:rFonts w:ascii="Garamond" w:hAnsi="Garamond" w:cstheme="minorHAnsi"/>
          <w:sz w:val="24"/>
          <w:szCs w:val="24"/>
          <w:lang w:val="en-GB"/>
        </w:rPr>
        <w:instrText>ADDIN CSL_CITATION {"citationItems":[{"id":"ITEM-1","itemData":{"DOI":"10.1002/csr.207","ISBN":"1535-3966","ISSN":"15353958","PMID":"52341031","abstract":"On the basis of a content analysis, this paper explores the role of sustainable supply chain management as a catalyst of generating valuable inter-organizational resources and thus possible sustained inter-fi rm competitive advantage through collaboration on environmen- tal and social issues. Drawing on the resource-based view and its extension, the relational view, this paper highlights that partner-focused supply management capabilities evolve to corporate core competences as competition shifts from an inter-fi rm to an inter-supply- chain level. The ‘collaborative paradigm’ in supply chain management regards strategic collaboration as a crucial source of competitive advantage. Collaboration is even more essential when supply chains aim at ensuring simultaneously economic, environmental and social performance on a product’s total life-cycle basis. Inter-fi rm resources and capabilities emerging from supply-chain-wide collaboration are prone to become sources of sustained inter-fi rm competitive advantage, since they are socially complex, causally ambiguous and historically grown and hence particularly diffi cult to imitate by competitors. Copyright © 2009 John Wiley &amp; Sons, Ltd and ERP Environment.","author":[{"dropping-particle":"","family":"Gold","given":"Stefan","non-dropping-particle":"","parse-names":false,"suffix":""},{"dropping-particle":"","family":"Seuring","given":"Stefan","non-dropping-particle":"","parse-names":false,"suffix":""},{"dropping-particle":"","family":"Beske","given":"Philip","non-dropping-particle":"","parse-names":false,"suffix":""}],"container-title":"Corporate Social Responsibility and Environmental Management","id":"ITEM-1","issued":{"date-parts":[["2010"]]},"title":"Sustainable supply chain management and inter-organizational resources: A literature review","type":"article-journal"},"uris":["http://www.mendeley.com/documents/?uuid=50cd7f20-86dd-48fd-ae3a-be31b990d375"]}],"mendeley":{"formattedCitation":"(Gold, Seuring and Beske, 2010)","plainTextFormattedCitation":"(Gold, Seuring and Beske, 2010)","previouslyFormattedCitation":"(Gold, Seuring and Beske, 2010)"},"properties":{"noteIndex":0},"schema":"https://github.com/citation-style-language/schema/raw/master/csl-citation.json"}</w:instrText>
      </w:r>
      <w:r w:rsidRPr="000934CB">
        <w:rPr>
          <w:rFonts w:ascii="Garamond" w:hAnsi="Garamond" w:cstheme="minorHAnsi"/>
          <w:sz w:val="24"/>
          <w:szCs w:val="24"/>
          <w:lang w:val="en-GB"/>
        </w:rPr>
        <w:fldChar w:fldCharType="separate"/>
      </w:r>
      <w:r w:rsidRPr="000934CB">
        <w:rPr>
          <w:rFonts w:ascii="Garamond" w:hAnsi="Garamond" w:cstheme="minorHAnsi"/>
          <w:noProof/>
          <w:sz w:val="24"/>
          <w:szCs w:val="24"/>
          <w:lang w:val="en-GB"/>
        </w:rPr>
        <w:t>(Gold, Seuring and Beske, 2010)</w:t>
      </w:r>
      <w:r w:rsidRPr="000934CB">
        <w:rPr>
          <w:rFonts w:ascii="Garamond" w:hAnsi="Garamond" w:cstheme="minorHAnsi"/>
          <w:sz w:val="24"/>
          <w:szCs w:val="24"/>
          <w:lang w:val="en-GB"/>
        </w:rPr>
        <w:fldChar w:fldCharType="end"/>
      </w:r>
      <w:r w:rsidRPr="000934CB">
        <w:rPr>
          <w:rFonts w:ascii="Garamond" w:hAnsi="Garamond" w:cstheme="minorHAnsi"/>
          <w:sz w:val="24"/>
          <w:szCs w:val="24"/>
          <w:lang w:val="en-GB"/>
        </w:rPr>
        <w:t xml:space="preserve">. For instance, the study by </w:t>
      </w:r>
      <w:r w:rsidRPr="000934CB">
        <w:rPr>
          <w:rFonts w:ascii="Garamond" w:hAnsi="Garamond" w:cstheme="minorHAnsi"/>
          <w:color w:val="000000"/>
          <w:sz w:val="24"/>
          <w:szCs w:val="24"/>
          <w:lang w:val="en-GB"/>
        </w:rPr>
        <w:t>Hutchins and Sutherland, (2008) examined both social and environmental factors while</w:t>
      </w:r>
      <w:r w:rsidRPr="000934CB">
        <w:rPr>
          <w:rFonts w:ascii="Garamond" w:hAnsi="Garamond" w:cstheme="minorHAnsi"/>
          <w:sz w:val="24"/>
          <w:szCs w:val="24"/>
          <w:lang w:val="en-GB"/>
        </w:rPr>
        <w:t xml:space="preserve"> Chen </w:t>
      </w:r>
      <w:r w:rsidR="00B17D21">
        <w:rPr>
          <w:rFonts w:ascii="Garamond" w:hAnsi="Garamond" w:cstheme="minorHAnsi"/>
          <w:sz w:val="24"/>
          <w:szCs w:val="24"/>
          <w:lang w:val="en-GB"/>
        </w:rPr>
        <w:t>and</w:t>
      </w:r>
      <w:r w:rsidRPr="000934CB">
        <w:rPr>
          <w:rFonts w:ascii="Garamond" w:hAnsi="Garamond" w:cstheme="minorHAnsi"/>
          <w:sz w:val="24"/>
          <w:szCs w:val="24"/>
          <w:lang w:val="en-GB"/>
        </w:rPr>
        <w:t xml:space="preserve"> Chang, (2008) and Goldsmith </w:t>
      </w:r>
      <w:r w:rsidR="00B17D21">
        <w:rPr>
          <w:rFonts w:ascii="Garamond" w:hAnsi="Garamond" w:cstheme="minorHAnsi"/>
          <w:sz w:val="24"/>
          <w:szCs w:val="24"/>
          <w:lang w:val="en-GB"/>
        </w:rPr>
        <w:t>and</w:t>
      </w:r>
      <w:r w:rsidRPr="000934CB">
        <w:rPr>
          <w:rFonts w:ascii="Garamond" w:hAnsi="Garamond" w:cstheme="minorHAnsi"/>
          <w:sz w:val="24"/>
          <w:szCs w:val="24"/>
          <w:lang w:val="en-GB"/>
        </w:rPr>
        <w:t xml:space="preserve"> Pegram, (2008) examined social and environmental factors respectively. Additionally, most researchers have focused on developing sustainability measurement models that assess the sustainability of a system </w:t>
      </w:r>
      <w:r w:rsidRPr="000934CB">
        <w:rPr>
          <w:rFonts w:ascii="Garamond" w:hAnsi="Garamond" w:cstheme="minorHAnsi"/>
          <w:sz w:val="24"/>
          <w:szCs w:val="24"/>
          <w:lang w:val="en-GB"/>
        </w:rPr>
        <w:fldChar w:fldCharType="begin" w:fldLock="1"/>
      </w:r>
      <w:r w:rsidRPr="000934CB">
        <w:rPr>
          <w:rFonts w:ascii="Garamond" w:hAnsi="Garamond" w:cstheme="minorHAnsi"/>
          <w:sz w:val="24"/>
          <w:szCs w:val="24"/>
          <w:lang w:val="en-GB"/>
        </w:rPr>
        <w:instrText>ADDIN CSL_CITATION {"citationItems":[{"id":"ITEM-1","itemData":{"DOI":"10.1002/bse.653","ISBN":"0964-4733","ISSN":"09644733","abstract":"This paper reports on the sustainability practices of New Zealand businesses based on two national surveys and a series of focus groups and interviews. There was an average increase of 10% in the number of companies adopting environmental practices from 2003 to 2006. There was less of an increase for social practices, although still more commonly adopted by companies than environmental practices. Values and beliefs of management were the overwhelming driver for the adoption of sustainability practices with reputation and brand also signifi cant drivers. Costs, management time, and knowledge/skills were the three most commonly reported barriers to adoption of sustainability initiatives. The implications of the study are that for New Zealand business, there is a strong link with the business case for sustainability. For policymakers interested in achieving sustainability goals, the results suggest that a ‘soft’ approach to business practices may be in order in New Zealand.","author":[{"dropping-particle":"","family":"Collins","given":"Eva","non-dropping-particle":"","parse-names":false,"suffix":""},{"dropping-particle":"","family":"Roper","given":"Juliet","non-dropping-particle":"","parse-names":false,"suffix":""},{"dropping-particle":"","family":"Lawrence","given":"Stewart","non-dropping-particle":"","parse-names":false,"suffix":""}],"container-title":"Business Strategy and the Environment","id":"ITEM-1","issue":"8","issued":{"date-parts":[["2010"]]},"page":"479-494","title":"Sustainability practices: Trends in New Zealand businesses","type":"article-journal","volume":"19"},"uris":["http://www.mendeley.com/documents/?uuid=5ee36c16-2d9e-4c09-8b37-9a0fa8066787"]}],"mendeley":{"formattedCitation":"(Collins, Roper and Lawrence, 2010)","plainTextFormattedCitation":"(Collins, Roper and Lawrence, 2010)","previouslyFormattedCitation":"(Collins, Roper and Lawrence, 2010)"},"properties":{"noteIndex":0},"schema":"https://github.com/citation-style-language/schema/raw/master/csl-citation.json"}</w:instrText>
      </w:r>
      <w:r w:rsidRPr="000934CB">
        <w:rPr>
          <w:rFonts w:ascii="Garamond" w:hAnsi="Garamond" w:cstheme="minorHAnsi"/>
          <w:sz w:val="24"/>
          <w:szCs w:val="24"/>
          <w:lang w:val="en-GB"/>
        </w:rPr>
        <w:fldChar w:fldCharType="separate"/>
      </w:r>
      <w:r w:rsidRPr="000934CB">
        <w:rPr>
          <w:rFonts w:ascii="Garamond" w:hAnsi="Garamond" w:cstheme="minorHAnsi"/>
          <w:noProof/>
          <w:sz w:val="24"/>
          <w:szCs w:val="24"/>
          <w:lang w:val="en-GB"/>
        </w:rPr>
        <w:t>(Collins, Roper and Lawrence, 2010)</w:t>
      </w:r>
      <w:r w:rsidRPr="000934CB">
        <w:rPr>
          <w:rFonts w:ascii="Garamond" w:hAnsi="Garamond" w:cstheme="minorHAnsi"/>
          <w:sz w:val="24"/>
          <w:szCs w:val="24"/>
          <w:lang w:val="en-GB"/>
        </w:rPr>
        <w:fldChar w:fldCharType="end"/>
      </w:r>
      <w:r w:rsidRPr="000934CB">
        <w:rPr>
          <w:rFonts w:ascii="Garamond" w:hAnsi="Garamond" w:cstheme="minorHAnsi"/>
          <w:sz w:val="24"/>
          <w:szCs w:val="24"/>
          <w:lang w:val="en-GB"/>
        </w:rPr>
        <w:t xml:space="preserve">. For instance, </w:t>
      </w:r>
      <w:r w:rsidRPr="000934CB">
        <w:rPr>
          <w:rFonts w:ascii="Garamond" w:hAnsi="Garamond" w:cstheme="minorHAnsi"/>
          <w:sz w:val="24"/>
          <w:szCs w:val="24"/>
          <w:lang w:val="en-GB"/>
        </w:rPr>
        <w:fldChar w:fldCharType="begin" w:fldLock="1"/>
      </w:r>
      <w:r w:rsidRPr="000934CB">
        <w:rPr>
          <w:rFonts w:ascii="Garamond" w:hAnsi="Garamond" w:cstheme="minorHAnsi"/>
          <w:sz w:val="24"/>
          <w:szCs w:val="24"/>
          <w:lang w:val="en-GB"/>
        </w:rPr>
        <w:instrText>ADDIN CSL_CITATION {"citationItems":[{"id":"ITEM-1","itemData":{"DOI":"10.1080/09571264.2010.495853","ISBN":"0957-1264","ISSN":"09571264","abstract":"Environmental stewardship has received much attention in the wine industry, but firms must also address social sustainability to be considered a 'sustainable' company. In this research, we compare qualitative and quantitative evidence of sustainability practice adoption of wine and other food producers. To this end, we first performed interviews with 14 winery and 18 food processing operations managers or owners in the northwestern United States. We then used the interviews to develop a questionnaire and surveyed all wine and food producers in the same region, receiving responses from 56 wineries and 61 food processors. The results indicate differences in sustainability practices and performance impacts across the two sectors. Specifically, we find that winery managers place more emphasis on certain environmental practices, which in turn improve product quality. Additionally, wineries with higher adoption rates of social sustainability practices find that these efforts pay off in better wine quality and better overall market perceptions. © 2010 Taylor &amp; Francis.","author":[{"dropping-particle":"","family":"Pullman","given":"Madeleine E.","non-dropping-particle":"","parse-names":false,"suffix":""},{"dropping-particle":"","family":"Maloni","given":"Michael J.","non-dropping-particle":"","parse-names":false,"suffix":""},{"dropping-particle":"","family":"Dillard","given":"Jesse","non-dropping-particle":"","parse-names":false,"suffix":""}],"container-title":"Journal of Wine Research","id":"ITEM-1","issue":"1","issued":{"date-parts":[["2010"]]},"page":"35-56","title":"Sustainability practices in food supply chains: How is wine different?","type":"article-journal","volume":"21"},"uris":["http://www.mendeley.com/documents/?uuid=b0052d22-afab-495e-99bb-6c7598101e8c"]}],"mendeley":{"formattedCitation":"(Pullman, Maloni and Dillard, 2010)","manualFormatting":"Pullman, Maloni and Dillard (2010)","plainTextFormattedCitation":"(Pullman, Maloni and Dillard, 2010)","previouslyFormattedCitation":"(Pullman, Maloni and Dillard, 2010)"},"properties":{"noteIndex":0},"schema":"https://github.com/citation-style-language/schema/raw/master/csl-citation.json"}</w:instrText>
      </w:r>
      <w:r w:rsidRPr="000934CB">
        <w:rPr>
          <w:rFonts w:ascii="Garamond" w:hAnsi="Garamond" w:cstheme="minorHAnsi"/>
          <w:sz w:val="24"/>
          <w:szCs w:val="24"/>
          <w:lang w:val="en-GB"/>
        </w:rPr>
        <w:fldChar w:fldCharType="separate"/>
      </w:r>
      <w:r w:rsidRPr="000934CB">
        <w:rPr>
          <w:rFonts w:ascii="Garamond" w:hAnsi="Garamond" w:cstheme="minorHAnsi"/>
          <w:noProof/>
          <w:sz w:val="24"/>
          <w:szCs w:val="24"/>
          <w:lang w:val="en-GB"/>
        </w:rPr>
        <w:t>Pullman, Maloni and Dillard (2010)</w:t>
      </w:r>
      <w:r w:rsidRPr="000934CB">
        <w:rPr>
          <w:rFonts w:ascii="Garamond" w:hAnsi="Garamond" w:cstheme="minorHAnsi"/>
          <w:sz w:val="24"/>
          <w:szCs w:val="24"/>
          <w:lang w:val="en-GB"/>
        </w:rPr>
        <w:fldChar w:fldCharType="end"/>
      </w:r>
      <w:r w:rsidRPr="000934CB">
        <w:rPr>
          <w:rFonts w:ascii="Garamond" w:hAnsi="Garamond" w:cstheme="minorHAnsi"/>
          <w:sz w:val="24"/>
          <w:szCs w:val="24"/>
          <w:lang w:val="en-GB"/>
        </w:rPr>
        <w:t xml:space="preserve"> note that although researchers are free to test different practices, some practices are only industry specific and different practices have been identified by different researchers. </w:t>
      </w:r>
      <w:r w:rsidR="00E20660" w:rsidRPr="00627CB1">
        <w:rPr>
          <w:rFonts w:ascii="Garamond" w:hAnsi="Garamond" w:cstheme="minorHAnsi"/>
          <w:sz w:val="24"/>
          <w:szCs w:val="24"/>
          <w:lang w:val="en-GB"/>
        </w:rPr>
        <w:t xml:space="preserve">The current research embraces the concept of all-round approach of sustainability </w:t>
      </w:r>
      <w:r w:rsidR="00C22B6F" w:rsidRPr="00627CB1">
        <w:rPr>
          <w:rFonts w:ascii="Garamond" w:hAnsi="Garamond" w:cstheme="minorHAnsi"/>
          <w:sz w:val="24"/>
          <w:szCs w:val="24"/>
          <w:lang w:val="en-GB"/>
        </w:rPr>
        <w:t>(</w:t>
      </w:r>
      <w:r w:rsidR="00C22B6F" w:rsidRPr="00627CB1">
        <w:rPr>
          <w:rFonts w:ascii="Garamond" w:hAnsi="Garamond" w:cstheme="minorHAnsi"/>
          <w:sz w:val="24"/>
          <w:szCs w:val="24"/>
          <w:lang w:val="en-GB"/>
        </w:rPr>
        <w:fldChar w:fldCharType="begin" w:fldLock="1"/>
      </w:r>
      <w:r w:rsidR="00C22B6F" w:rsidRPr="00627CB1">
        <w:rPr>
          <w:rFonts w:ascii="Garamond" w:hAnsi="Garamond" w:cstheme="minorHAnsi"/>
          <w:sz w:val="24"/>
          <w:szCs w:val="24"/>
          <w:lang w:val="en-GB"/>
        </w:rPr>
        <w:instrText>ADDIN CSL_CITATION {"citationItems":[{"id":"ITEM-1","itemData":{"ISBN":"0865713928","abstract":"In Cannibals with Forks, best-selling author and green business guru John Elkington convincingly argues that future market success will often depend upon a company's ability to satisfy the three-pronged fork of profitability, environmental quality, and social justice. This lively and practical guide outlines the seven great \"sustainable\" revolutions that are already unfolding, showing how business leaders should respond and profiles some of the world's best-known companies including Nike, Wal-mart, Levi Strauss, Volkswagen, Texaco, Intel, Volvo, Dow Chemical, Electrolux, Novo Nordisk, and Shell.","author":[{"dropping-particle":"","family":"Elkington","given":"J","non-dropping-particle":"","parse-names":false,"suffix":""}],"container-title":"New Society Publishers","id":"ITEM-1","issued":{"date-parts":[["1998"]]},"title":"Cannibals With Folks: The Triple Bottom Line of 21st Century Business","type":"book"},"uris":["http://www.mendeley.com/documents/?uuid=227c1923-d1c9-4cc8-9598-eea218d2f48b"]}],"mendeley":{"formattedCitation":"(Elkington, 1998)","manualFormatting":"Elkington, (1998)","plainTextFormattedCitation":"(Elkington, 1998)","previouslyFormattedCitation":"(Elkington, 1998)"},"properties":{"noteIndex":0},"schema":"https://github.com/citation-style-language/schema/raw/master/csl-citation.json"}</w:instrText>
      </w:r>
      <w:r w:rsidR="00C22B6F" w:rsidRPr="00627CB1">
        <w:rPr>
          <w:rFonts w:ascii="Garamond" w:hAnsi="Garamond" w:cstheme="minorHAnsi"/>
          <w:sz w:val="24"/>
          <w:szCs w:val="24"/>
          <w:lang w:val="en-GB"/>
        </w:rPr>
        <w:fldChar w:fldCharType="separate"/>
      </w:r>
      <w:r w:rsidR="00C22B6F" w:rsidRPr="00627CB1">
        <w:rPr>
          <w:rFonts w:ascii="Garamond" w:hAnsi="Garamond" w:cstheme="minorHAnsi"/>
          <w:sz w:val="24"/>
          <w:szCs w:val="24"/>
          <w:lang w:val="en-GB"/>
        </w:rPr>
        <w:t xml:space="preserve">Elkington, 1998; </w:t>
      </w:r>
      <w:r w:rsidR="00C22B6F" w:rsidRPr="00627CB1">
        <w:rPr>
          <w:rFonts w:ascii="Garamond" w:hAnsi="Garamond" w:cstheme="minorHAnsi"/>
          <w:sz w:val="24"/>
          <w:szCs w:val="24"/>
          <w:lang w:val="en-GB"/>
        </w:rPr>
        <w:fldChar w:fldCharType="end"/>
      </w:r>
      <w:r w:rsidR="00E20660" w:rsidRPr="00627CB1">
        <w:rPr>
          <w:rFonts w:ascii="Garamond" w:hAnsi="Garamond" w:cstheme="minorHAnsi"/>
          <w:sz w:val="24"/>
          <w:szCs w:val="24"/>
          <w:lang w:val="en-GB"/>
        </w:rPr>
        <w:t>Despoudi</w:t>
      </w:r>
      <w:r w:rsidR="00966E7C">
        <w:rPr>
          <w:rFonts w:ascii="Garamond" w:hAnsi="Garamond" w:cstheme="minorHAnsi"/>
          <w:sz w:val="24"/>
          <w:szCs w:val="24"/>
          <w:lang w:val="en-GB"/>
        </w:rPr>
        <w:t>,</w:t>
      </w:r>
      <w:r w:rsidR="00C22B6F" w:rsidRPr="00627CB1">
        <w:rPr>
          <w:rFonts w:ascii="Garamond" w:hAnsi="Garamond" w:cstheme="minorHAnsi"/>
          <w:sz w:val="24"/>
          <w:szCs w:val="24"/>
          <w:lang w:val="en-GB"/>
        </w:rPr>
        <w:t xml:space="preserve"> </w:t>
      </w:r>
      <w:r w:rsidR="00E20660" w:rsidRPr="00627CB1">
        <w:rPr>
          <w:rFonts w:ascii="Garamond" w:hAnsi="Garamond" w:cstheme="minorHAnsi"/>
          <w:sz w:val="24"/>
          <w:szCs w:val="24"/>
          <w:lang w:val="en-GB"/>
        </w:rPr>
        <w:t>2020), which suggests ASC sustainability is about having the resources and the capabilities in the supply chain to create sustainable food consistently for now and for the future by balancing all three sustainability elements (i.e. environmental, social, and economic).</w:t>
      </w:r>
    </w:p>
    <w:p w14:paraId="4C24ED94" w14:textId="77777777" w:rsidR="00E342C7" w:rsidRDefault="00C22B6F" w:rsidP="00C22B6F">
      <w:pPr>
        <w:spacing w:line="480" w:lineRule="auto"/>
        <w:jc w:val="both"/>
        <w:rPr>
          <w:rFonts w:ascii="Garamond" w:hAnsi="Garamond" w:cstheme="minorHAnsi"/>
          <w:sz w:val="24"/>
          <w:szCs w:val="24"/>
          <w:lang w:val="en-GB"/>
        </w:rPr>
      </w:pPr>
      <w:r w:rsidRPr="00627CB1">
        <w:rPr>
          <w:rFonts w:ascii="Garamond" w:hAnsi="Garamond" w:cstheme="minorHAnsi"/>
          <w:sz w:val="24"/>
          <w:szCs w:val="24"/>
          <w:lang w:val="en-GB"/>
        </w:rPr>
        <w:t xml:space="preserve">Environmental sustainability seeks to encourage practices that preserve the environmental resources of future generations addressing the efficient use of energy, reducing greenhouse gasses emissions, water management, waste management and lessen any ecological effects </w:t>
      </w:r>
      <w:r w:rsidRPr="00627CB1">
        <w:rPr>
          <w:rFonts w:ascii="Garamond" w:hAnsi="Garamond" w:cstheme="minorHAnsi"/>
          <w:sz w:val="24"/>
          <w:szCs w:val="24"/>
          <w:lang w:val="en-GB"/>
        </w:rPr>
        <w:fldChar w:fldCharType="begin" w:fldLock="1"/>
      </w:r>
      <w:r w:rsidRPr="00627CB1">
        <w:rPr>
          <w:rFonts w:ascii="Garamond" w:hAnsi="Garamond" w:cstheme="minorHAnsi"/>
          <w:sz w:val="24"/>
          <w:szCs w:val="24"/>
          <w:lang w:val="en-GB"/>
        </w:rPr>
        <w:instrText>ADDIN CSL_CITATION {"citationItems":[{"id":"ITEM-1","itemData":{"ISSN":"21532818","abstract":"The growth and interest in corporate accountability issues has in part emerged from recurring examples of corporate irresponsibility and scandals. Voluntary efforts and statutory obligations are required to ensure that companies assume appropriate responsibility and transparency for various human rights and environmental obligations. Triple bottom line reporting as per global reporting initiative can act as an instrument to define the indicators of social, economic and environment activities. Transparency and accountability for economic, environmental and social corporate performance are the core notions embedded in the triple bottom line. While relatively few companies formally issue triple bottom line reports, the interest is now evident across the business community. An analysis of sustainability reporting by Jubilant Organosys Ltd. concludes that inspite of having a separate report on sustainable reporting they only account for on an average 60% of the performance indicators as per the global sustainability reporting indicators.","author":[{"dropping-particle":"","family":"Goel","given":"Puneeta","non-dropping-particle":"","parse-names":false,"suffix":""}],"container-title":"Journal of Finance, Accounting and Management","id":"ITEM-1","issued":{"date-parts":[["2010"]]},"title":"Triple Bottom Line Reporting: An Analytical Approach for Corporate Sustainability","type":"article-journal"},"uris":["http://www.mendeley.com/documents/?uuid=6f165008-5a36-4e49-aea0-b96819d70007"]},{"id":"ITEM-2","itemData":{"DOI":"10.11114/bms.v1i2.752","ISSN":"2374-5924","abstract":"Triple bottom line (TBL) and sustainability are two related constructs that are used interchangeably in the literature. A comprehensive review of the relevant literature was conducted and revealed an inconsistent use of the term sustainability. On the other hand, consistency in terms of referring to the three lines simultaneously is built into the structure of TBL as the construct is explicitly based on the integration of the social, environmental, and economic lines. The purpose of this paper is not to support an argument that favors the use of one term over the other, but to provide an overview of the presence of both terms in the literature. In light of that, researchers in the business, management, and sustainability fields are encouraged to pay particular attention to how they use these terms in their studies.","author":[{"dropping-particle":"","family":"Alhaddi","given":"Hanan","non-dropping-particle":"","parse-names":false,"suffix":""}],"container-title":"Business and Management Studies","id":"ITEM-2","issued":{"date-parts":[["2015"]]},"title":"Triple Bottom Line and Sustainability: A Literature Review","type":"article-journal"},"uris":["http://www.mendeley.com/documents/?uuid=31975961-822d-470d-ba99-236f14197692"]}],"mendeley":{"formattedCitation":"(Goel, 2010; Alhaddi, 2015)","plainTextFormattedCitation":"(Goel, 2010; Alhaddi, 2015)","previouslyFormattedCitation":"(Goel, 2010; Alhaddi, 2015)"},"properties":{"noteIndex":0},"schema":"https://github.com/citation-style-language/schema/raw/master/csl-citation.json"}</w:instrText>
      </w:r>
      <w:r w:rsidRPr="00627CB1">
        <w:rPr>
          <w:rFonts w:ascii="Garamond" w:hAnsi="Garamond" w:cstheme="minorHAnsi"/>
          <w:sz w:val="24"/>
          <w:szCs w:val="24"/>
          <w:lang w:val="en-GB"/>
        </w:rPr>
        <w:fldChar w:fldCharType="separate"/>
      </w:r>
      <w:r w:rsidRPr="00627CB1">
        <w:rPr>
          <w:rFonts w:ascii="Garamond" w:hAnsi="Garamond" w:cstheme="minorHAnsi"/>
          <w:sz w:val="24"/>
          <w:szCs w:val="24"/>
          <w:lang w:val="en-GB"/>
        </w:rPr>
        <w:t>(Goel, 2010; Alhaddi, 2015)</w:t>
      </w:r>
      <w:r w:rsidRPr="00627CB1">
        <w:rPr>
          <w:rFonts w:ascii="Garamond" w:hAnsi="Garamond" w:cstheme="minorHAnsi"/>
          <w:sz w:val="24"/>
          <w:szCs w:val="24"/>
          <w:lang w:val="en-GB"/>
        </w:rPr>
        <w:fldChar w:fldCharType="end"/>
      </w:r>
      <w:r w:rsidRPr="00627CB1">
        <w:rPr>
          <w:rFonts w:ascii="Garamond" w:hAnsi="Garamond" w:cstheme="minorHAnsi"/>
          <w:sz w:val="24"/>
          <w:szCs w:val="24"/>
          <w:lang w:val="en-GB"/>
        </w:rPr>
        <w:t xml:space="preserve">. According to </w:t>
      </w:r>
      <w:r w:rsidR="00C332A4">
        <w:rPr>
          <w:rFonts w:ascii="Garamond" w:hAnsi="Garamond" w:cstheme="minorHAnsi"/>
          <w:sz w:val="24"/>
          <w:szCs w:val="24"/>
          <w:lang w:val="en-GB"/>
        </w:rPr>
        <w:t>Despoudi (2020)</w:t>
      </w:r>
      <w:r w:rsidRPr="00627CB1">
        <w:rPr>
          <w:rFonts w:ascii="Garamond" w:hAnsi="Garamond" w:cstheme="minorHAnsi"/>
          <w:sz w:val="24"/>
          <w:szCs w:val="24"/>
          <w:lang w:val="en-GB"/>
        </w:rPr>
        <w:t xml:space="preserve">, environmentally sustainable ASC companies promote the responsible consumption of resources, managing their carbon footprints and openly informing the public about their performance. As regulations tighten, a common trend has seen less sustainable companies relocate or outsource their production function to other countries that have relaxed environmental restrictions </w:t>
      </w:r>
      <w:r w:rsidRPr="00627CB1">
        <w:rPr>
          <w:rFonts w:ascii="Garamond" w:hAnsi="Garamond" w:cstheme="minorHAnsi"/>
          <w:sz w:val="24"/>
          <w:szCs w:val="24"/>
          <w:lang w:val="en-GB"/>
        </w:rPr>
        <w:fldChar w:fldCharType="begin" w:fldLock="1"/>
      </w:r>
      <w:r w:rsidRPr="00627CB1">
        <w:rPr>
          <w:rFonts w:ascii="Garamond" w:hAnsi="Garamond" w:cstheme="minorHAnsi"/>
          <w:sz w:val="24"/>
          <w:szCs w:val="24"/>
          <w:lang w:val="en-GB"/>
        </w:rPr>
        <w:instrText>ADDIN CSL_CITATION {"citationItems":[{"id":"ITEM-1","itemData":{"DOI":"10.11114/bms.v1i2.752","ISSN":"2374-5924","abstract":"Triple bottom line (TBL) and sustainability are two related constructs that are used interchangeably in the literature. A comprehensive review of the relevant literature was conducted and revealed an inconsistent use of the term sustainability. On the other hand, consistency in terms of referring to the three lines simultaneously is built into the structure of TBL as the construct is explicitly based on the integration of the social, environmental, and economic lines. The purpose of this paper is not to support an argument that favors the use of one term over the other, but to provide an overview of the presence of both terms in the literature. In light of that, researchers in the business, management, and sustainability fields are encouraged to pay particular attention to how they use these terms in their studies.","author":[{"dropping-particle":"","family":"Alhaddi","given":"Hanan","non-dropping-particle":"","parse-names":false,"suffix":""}],"container-title":"Business and Management Studies","id":"ITEM-1","issued":{"date-parts":[["2015"]]},"title":"Triple Bottom Line and Sustainability: A Literature Review","type":"article-journal"},"uris":["http://www.mendeley.com/documents/?uuid=31975961-822d-470d-ba99-236f14197692"]}],"mendeley":{"formattedCitation":"(Alhaddi, 2015)","plainTextFormattedCitation":"(Alhaddi, 2015)","previouslyFormattedCitation":"(Alhaddi, 2015)"},"properties":{"noteIndex":0},"schema":"https://github.com/citation-style-language/schema/raw/master/csl-citation.json"}</w:instrText>
      </w:r>
      <w:r w:rsidRPr="00627CB1">
        <w:rPr>
          <w:rFonts w:ascii="Garamond" w:hAnsi="Garamond" w:cstheme="minorHAnsi"/>
          <w:sz w:val="24"/>
          <w:szCs w:val="24"/>
          <w:lang w:val="en-GB"/>
        </w:rPr>
        <w:fldChar w:fldCharType="separate"/>
      </w:r>
      <w:r w:rsidRPr="00627CB1">
        <w:rPr>
          <w:rFonts w:ascii="Garamond" w:hAnsi="Garamond" w:cstheme="minorHAnsi"/>
          <w:sz w:val="24"/>
          <w:szCs w:val="24"/>
          <w:lang w:val="en-GB"/>
        </w:rPr>
        <w:t>(Alhaddi, 2015)</w:t>
      </w:r>
      <w:r w:rsidRPr="00627CB1">
        <w:rPr>
          <w:rFonts w:ascii="Garamond" w:hAnsi="Garamond" w:cstheme="minorHAnsi"/>
          <w:sz w:val="24"/>
          <w:szCs w:val="24"/>
          <w:lang w:val="en-GB"/>
        </w:rPr>
        <w:fldChar w:fldCharType="end"/>
      </w:r>
      <w:r w:rsidRPr="00627CB1">
        <w:rPr>
          <w:rFonts w:ascii="Garamond" w:hAnsi="Garamond" w:cstheme="minorHAnsi"/>
          <w:sz w:val="24"/>
          <w:szCs w:val="24"/>
          <w:lang w:val="en-GB"/>
        </w:rPr>
        <w:t xml:space="preserve">. For example, the past decade has seen a lot of ASC businesses moving their manufacturing to the far east and environmental compliance has been one of the reasons why they moved. </w:t>
      </w:r>
    </w:p>
    <w:p w14:paraId="36F1C8C5" w14:textId="00F1826B" w:rsidR="00C22B6F" w:rsidRPr="00627CB1" w:rsidRDefault="00C22B6F" w:rsidP="00C22B6F">
      <w:pPr>
        <w:spacing w:line="480" w:lineRule="auto"/>
        <w:jc w:val="both"/>
        <w:rPr>
          <w:rFonts w:ascii="Garamond" w:hAnsi="Garamond" w:cstheme="minorHAnsi"/>
          <w:sz w:val="24"/>
          <w:szCs w:val="24"/>
          <w:lang w:val="en-GB"/>
        </w:rPr>
      </w:pPr>
      <w:r w:rsidRPr="00627CB1">
        <w:rPr>
          <w:rFonts w:ascii="Garamond" w:hAnsi="Garamond" w:cstheme="minorHAnsi"/>
          <w:sz w:val="24"/>
          <w:szCs w:val="24"/>
          <w:lang w:val="en-GB"/>
        </w:rPr>
        <w:t xml:space="preserve">Social sustainability seeks to address fair labour and human practices that provide value and are beneficial to the community and  may include, safeguarding against child labour, discrimination, fair compensation and promoting health and safety practices for its workers </w:t>
      </w:r>
      <w:r w:rsidRPr="00627CB1">
        <w:rPr>
          <w:rFonts w:ascii="Garamond" w:hAnsi="Garamond" w:cstheme="minorHAnsi"/>
          <w:sz w:val="24"/>
          <w:szCs w:val="24"/>
          <w:lang w:val="en-GB"/>
        </w:rPr>
        <w:fldChar w:fldCharType="begin" w:fldLock="1"/>
      </w:r>
      <w:r w:rsidRPr="00627CB1">
        <w:rPr>
          <w:rFonts w:ascii="Garamond" w:hAnsi="Garamond" w:cstheme="minorHAnsi"/>
          <w:sz w:val="24"/>
          <w:szCs w:val="24"/>
          <w:lang w:val="en-GB"/>
        </w:rPr>
        <w:instrText>ADDIN CSL_CITATION {"citationItems":[{"id":"ITEM-1","itemData":{"ISBN":"0865713928","abstract":"In Cannibals with Forks, best-selling author and green business guru John Elkington convincingly argues that future market success will often depend upon a company's ability to satisfy the three-pronged fork of profitability, environmental quality, and social justice. This lively and practical guide outlines the seven great \"sustainable\" revolutions that are already unfolding, showing how business leaders should respond and profiles some of the world's best-known companies including Nike, Wal-mart, Levi Strauss, Volkswagen, Texaco, Intel, Volvo, Dow Chemical, Electrolux, Novo Nordisk, and Shell.","author":[{"dropping-particle":"","family":"Elkington","given":"J","non-dropping-particle":"","parse-names":false,"suffix":""}],"container-title":"New Society Publishers","id":"ITEM-1","issued":{"date-parts":[["1998"]]},"title":"Cannibals With Folks: The Triple Bottom Line of 21st Century Business","type":"book"},"uris":["http://www.mendeley.com/documents/?uuid=227c1923-d1c9-4cc8-9598-eea218d2f48b"]}],"mendeley":{"formattedCitation":"(Elkington, 1998)","plainTextFormattedCitation":"(Elkington, 1998)","previouslyFormattedCitation":"(Elkington, 1998)"},"properties":{"noteIndex":0},"schema":"https://github.com/citation-style-language/schema/raw/master/csl-citation.json"}</w:instrText>
      </w:r>
      <w:r w:rsidRPr="00627CB1">
        <w:rPr>
          <w:rFonts w:ascii="Garamond" w:hAnsi="Garamond" w:cstheme="minorHAnsi"/>
          <w:sz w:val="24"/>
          <w:szCs w:val="24"/>
          <w:lang w:val="en-GB"/>
        </w:rPr>
        <w:fldChar w:fldCharType="separate"/>
      </w:r>
      <w:r w:rsidRPr="00627CB1">
        <w:rPr>
          <w:rFonts w:ascii="Garamond" w:hAnsi="Garamond" w:cstheme="minorHAnsi"/>
          <w:sz w:val="24"/>
          <w:szCs w:val="24"/>
          <w:lang w:val="en-GB"/>
        </w:rPr>
        <w:t>(Elkington, 1998)</w:t>
      </w:r>
      <w:r w:rsidRPr="00627CB1">
        <w:rPr>
          <w:rFonts w:ascii="Garamond" w:hAnsi="Garamond" w:cstheme="minorHAnsi"/>
          <w:sz w:val="24"/>
          <w:szCs w:val="24"/>
          <w:lang w:val="en-GB"/>
        </w:rPr>
        <w:fldChar w:fldCharType="end"/>
      </w:r>
      <w:r w:rsidRPr="00627CB1">
        <w:rPr>
          <w:rFonts w:ascii="Garamond" w:hAnsi="Garamond" w:cstheme="minorHAnsi"/>
          <w:sz w:val="24"/>
          <w:szCs w:val="24"/>
          <w:lang w:val="en-GB"/>
        </w:rPr>
        <w:t xml:space="preserve">. </w:t>
      </w:r>
      <w:r w:rsidR="00A60093" w:rsidRPr="00627CB1">
        <w:rPr>
          <w:rFonts w:ascii="Garamond" w:hAnsi="Garamond" w:cstheme="minorHAnsi"/>
          <w:sz w:val="24"/>
          <w:szCs w:val="24"/>
          <w:lang w:val="en-GB"/>
        </w:rPr>
        <w:t>Large corporations in the ASC have been blamed for their social sustainability practices as they take advantage of small-scale producers by giving them unfair prices (</w:t>
      </w:r>
      <w:r w:rsidR="004C0119" w:rsidRPr="00627CB1">
        <w:rPr>
          <w:rFonts w:ascii="Garamond" w:hAnsi="Garamond" w:cstheme="minorHAnsi"/>
          <w:sz w:val="24"/>
          <w:szCs w:val="24"/>
          <w:lang w:val="en-GB"/>
        </w:rPr>
        <w:t>Despoudi et al</w:t>
      </w:r>
      <w:r w:rsidR="00966E7C">
        <w:rPr>
          <w:rFonts w:ascii="Garamond" w:hAnsi="Garamond" w:cstheme="minorHAnsi"/>
          <w:sz w:val="24"/>
          <w:szCs w:val="24"/>
          <w:lang w:val="en-GB"/>
        </w:rPr>
        <w:t>.</w:t>
      </w:r>
      <w:r w:rsidR="004C0119" w:rsidRPr="00627CB1">
        <w:rPr>
          <w:rFonts w:ascii="Garamond" w:hAnsi="Garamond" w:cstheme="minorHAnsi"/>
          <w:sz w:val="24"/>
          <w:szCs w:val="24"/>
          <w:lang w:val="en-GB"/>
        </w:rPr>
        <w:t>, 2020</w:t>
      </w:r>
      <w:r w:rsidR="00A60093" w:rsidRPr="00627CB1">
        <w:rPr>
          <w:rFonts w:ascii="Garamond" w:hAnsi="Garamond" w:cstheme="minorHAnsi"/>
          <w:sz w:val="24"/>
          <w:szCs w:val="24"/>
          <w:lang w:val="en-GB"/>
        </w:rPr>
        <w:t xml:space="preserve">). ASC companies should benefit the community in which they operate as they consume their </w:t>
      </w:r>
      <w:r w:rsidR="004C0119" w:rsidRPr="00627CB1">
        <w:rPr>
          <w:rFonts w:ascii="Garamond" w:hAnsi="Garamond" w:cstheme="minorHAnsi"/>
          <w:sz w:val="24"/>
          <w:szCs w:val="24"/>
          <w:lang w:val="en-GB"/>
        </w:rPr>
        <w:t>resources, and</w:t>
      </w:r>
      <w:r w:rsidR="00A60093" w:rsidRPr="00627CB1">
        <w:rPr>
          <w:rFonts w:ascii="Garamond" w:hAnsi="Garamond" w:cstheme="minorHAnsi"/>
          <w:sz w:val="24"/>
          <w:szCs w:val="24"/>
          <w:lang w:val="en-GB"/>
        </w:rPr>
        <w:t xml:space="preserve"> this may affect the livelihoods of the local population. E</w:t>
      </w:r>
      <w:r w:rsidRPr="00627CB1">
        <w:rPr>
          <w:rFonts w:ascii="Garamond" w:hAnsi="Garamond" w:cstheme="minorHAnsi"/>
          <w:sz w:val="24"/>
          <w:szCs w:val="24"/>
          <w:lang w:val="en-GB"/>
        </w:rPr>
        <w:t xml:space="preserve">conomic sustainability </w:t>
      </w:r>
      <w:r w:rsidR="00D16E2F" w:rsidRPr="00627CB1">
        <w:rPr>
          <w:rFonts w:ascii="Garamond" w:hAnsi="Garamond" w:cstheme="minorHAnsi"/>
          <w:sz w:val="24"/>
          <w:szCs w:val="24"/>
          <w:lang w:val="en-GB"/>
        </w:rPr>
        <w:t>is related to</w:t>
      </w:r>
      <w:r w:rsidRPr="00627CB1">
        <w:rPr>
          <w:rFonts w:ascii="Garamond" w:hAnsi="Garamond" w:cstheme="minorHAnsi"/>
          <w:sz w:val="24"/>
          <w:szCs w:val="24"/>
          <w:lang w:val="en-GB"/>
        </w:rPr>
        <w:t xml:space="preserve"> the capabilities of </w:t>
      </w:r>
      <w:r w:rsidR="00D16E2F" w:rsidRPr="00627CB1">
        <w:rPr>
          <w:rFonts w:ascii="Garamond" w:hAnsi="Garamond" w:cstheme="minorHAnsi"/>
          <w:sz w:val="24"/>
          <w:szCs w:val="24"/>
          <w:lang w:val="en-GB"/>
        </w:rPr>
        <w:t>the organisation</w:t>
      </w:r>
      <w:r w:rsidRPr="00627CB1">
        <w:rPr>
          <w:rFonts w:ascii="Garamond" w:hAnsi="Garamond" w:cstheme="minorHAnsi"/>
          <w:sz w:val="24"/>
          <w:szCs w:val="24"/>
          <w:lang w:val="en-GB"/>
        </w:rPr>
        <w:t xml:space="preserve"> to survive and progress in a way that will still supports the livelihoods of future generation, therefore giving emphasis to the long term financial strength </w:t>
      </w:r>
      <w:r w:rsidRPr="00627CB1">
        <w:rPr>
          <w:rFonts w:ascii="Garamond" w:hAnsi="Garamond" w:cstheme="minorHAnsi"/>
          <w:sz w:val="24"/>
          <w:szCs w:val="24"/>
          <w:lang w:val="en-GB"/>
        </w:rPr>
        <w:fldChar w:fldCharType="begin" w:fldLock="1"/>
      </w:r>
      <w:r w:rsidRPr="00627CB1">
        <w:rPr>
          <w:rFonts w:ascii="Garamond" w:hAnsi="Garamond" w:cstheme="minorHAnsi"/>
          <w:sz w:val="24"/>
          <w:szCs w:val="24"/>
          <w:lang w:val="en-GB"/>
        </w:rPr>
        <w:instrText>ADDIN CSL_CITATION {"citationItems":[{"id":"ITEM-1","itemData":{"DOI":"10.11114/bms.v1i2.752","ISSN":"2374-5924","abstract":"Triple bottom line (TBL) and sustainability are two related constructs that are used interchangeably in the literature. A comprehensive review of the relevant literature was conducted and revealed an inconsistent use of the term sustainability. On the other hand, consistency in terms of referring to the three lines simultaneously is built into the structure of TBL as the construct is explicitly based on the integration of the social, environmental, and economic lines. The purpose of this paper is not to support an argument that favors the use of one term over the other, but to provide an overview of the presence of both terms in the literature. In light of that, researchers in the business, management, and sustainability fields are encouraged to pay particular attention to how they use these terms in their studies.","author":[{"dropping-particle":"","family":"Alhaddi","given":"Hanan","non-dropping-particle":"","parse-names":false,"suffix":""}],"container-title":"Business and Management Studies","id":"ITEM-1","issued":{"date-parts":[["2015"]]},"title":"Triple Bottom Line and Sustainability: A Literature Review","type":"article-journal"},"uris":["http://www.mendeley.com/documents/?uuid=31975961-822d-470d-ba99-236f14197692"]}],"mendeley":{"formattedCitation":"(Alhaddi, 2015)","plainTextFormattedCitation":"(Alhaddi, 2015)","previouslyFormattedCitation":"(Alhaddi, 2015)"},"properties":{"noteIndex":0},"schema":"https://github.com/citation-style-language/schema/raw/master/csl-citation.json"}</w:instrText>
      </w:r>
      <w:r w:rsidRPr="00627CB1">
        <w:rPr>
          <w:rFonts w:ascii="Garamond" w:hAnsi="Garamond" w:cstheme="minorHAnsi"/>
          <w:sz w:val="24"/>
          <w:szCs w:val="24"/>
          <w:lang w:val="en-GB"/>
        </w:rPr>
        <w:fldChar w:fldCharType="separate"/>
      </w:r>
      <w:r w:rsidRPr="00627CB1">
        <w:rPr>
          <w:rFonts w:ascii="Garamond" w:hAnsi="Garamond" w:cstheme="minorHAnsi"/>
          <w:sz w:val="24"/>
          <w:szCs w:val="24"/>
          <w:lang w:val="en-GB"/>
        </w:rPr>
        <w:t>(Alhaddi, 2015)</w:t>
      </w:r>
      <w:r w:rsidRPr="00627CB1">
        <w:rPr>
          <w:rFonts w:ascii="Garamond" w:hAnsi="Garamond" w:cstheme="minorHAnsi"/>
          <w:sz w:val="24"/>
          <w:szCs w:val="24"/>
          <w:lang w:val="en-GB"/>
        </w:rPr>
        <w:fldChar w:fldCharType="end"/>
      </w:r>
      <w:r w:rsidRPr="00627CB1">
        <w:rPr>
          <w:rFonts w:ascii="Garamond" w:hAnsi="Garamond" w:cstheme="minorHAnsi"/>
          <w:sz w:val="24"/>
          <w:szCs w:val="24"/>
          <w:lang w:val="en-GB"/>
        </w:rPr>
        <w:t xml:space="preserve">. Different indicators are taken into account which may include revenue growth, share price, supply chain costs and profitability while at the same time keeping social and environmental factors in control  </w:t>
      </w:r>
      <w:r w:rsidRPr="00627CB1">
        <w:rPr>
          <w:rFonts w:ascii="Garamond" w:hAnsi="Garamond" w:cstheme="minorHAnsi"/>
          <w:sz w:val="24"/>
          <w:szCs w:val="24"/>
          <w:lang w:val="en-GB"/>
        </w:rPr>
        <w:fldChar w:fldCharType="begin" w:fldLock="1"/>
      </w:r>
      <w:r w:rsidRPr="00627CB1">
        <w:rPr>
          <w:rFonts w:ascii="Garamond" w:hAnsi="Garamond" w:cstheme="minorHAnsi"/>
          <w:sz w:val="24"/>
          <w:szCs w:val="24"/>
          <w:lang w:val="en-GB"/>
        </w:rPr>
        <w:instrText>ADDIN CSL_CITATION {"citationItems":[{"id":"ITEM-1","itemData":{"DOI":"10.1108/17471111111154563","ISBN":"1747-1117","ISSN":"17471117","abstract":"Purpose – The primary aim of this paper is to develop a reference model for measuring corporate sustainability that can be used by organizations to integrate sustainability measures into their current performance measurement system, helping them to embed sustainability into daily activities and to forge a sustainability culture. A secondary intent is to present a critical analysis of some well-known sustainability measurement initiatives, showing their strengths and shortcomings. Design/methodology/approach – The approach employed to develop the reference model described in this paper is a qualitative analysis of the complementarity, shortcomings and strengths of eight well-known sustainability measurement initiatives alongside an extant corporate sustainability literature review. Findings – The research carried out has found that there is not a single initiative analyzed that tackles all sustainability issues and in fact there is no consensus around what should be measured and how. The main divergences are related to the following aspects: different criteria are applied by the initiatives to classify issues between dimensions; same impacts are evaluated at different levels of a cause-effect relationship continuum by the same initiative; disagreement about the groups of stakeholders a company should engage and assessing the company impacts that should be taken into account (direct only or those of its whole value chain). Moreover, the way in which most initiatives measure sustainability performance is not the most adequate to embed it into the performance measurement systems, since they evaluate sustainability via presence of management practice and employ absolute values indicators rather than result-oriented measures and ratio indicators that are more adequate for internal decision making. In this context, a sustainability measurement model was developed that is more comprehensive, objective and value-oriented, constituting an attempt to shed light on these problems. Research limitations/implications – The major limitation is the fact that the proposed model does not provide any guidance to select the sustainability key issues for an organization to be integrated into its current performance measurement system. It mainly provides a very comprehensive set of sustainability issues and measures that could be used. Originality/value – This paper sheds light on some sustainability measurement current challenges – lack of consensus of what should be measure…","author":[{"dropping-particle":"","family":"Delai","given":"Ivete","non-dropping-particle":"","parse-names":false,"suffix":""},{"dropping-particle":"","family":"Takahashi","given":"Sérgio","non-dropping-particle":"","parse-names":false,"suffix":""}],"container-title":"Social Responsibility Journal","id":"ITEM-1","issued":{"date-parts":[["2011"]]},"title":"Sustainability measurement system: A reference model proposal","type":"article-journal"},"uris":["http://www.mendeley.com/documents/?uuid=aa28f173-edf8-4f5a-b043-d9f636ffd4e9"]}],"mendeley":{"formattedCitation":"(Delai and Takahashi, 2011)","plainTextFormattedCitation":"(Delai and Takahashi, 2011)","previouslyFormattedCitation":"(Delai and Takahashi, 2011)"},"properties":{"noteIndex":0},"schema":"https://github.com/citation-style-language/schema/raw/master/csl-citation.json"}</w:instrText>
      </w:r>
      <w:r w:rsidRPr="00627CB1">
        <w:rPr>
          <w:rFonts w:ascii="Garamond" w:hAnsi="Garamond" w:cstheme="minorHAnsi"/>
          <w:sz w:val="24"/>
          <w:szCs w:val="24"/>
          <w:lang w:val="en-GB"/>
        </w:rPr>
        <w:fldChar w:fldCharType="separate"/>
      </w:r>
      <w:r w:rsidRPr="00627CB1">
        <w:rPr>
          <w:rFonts w:ascii="Garamond" w:hAnsi="Garamond" w:cstheme="minorHAnsi"/>
          <w:sz w:val="24"/>
          <w:szCs w:val="24"/>
          <w:lang w:val="en-GB"/>
        </w:rPr>
        <w:t>(Delai and Takahashi, 2011)</w:t>
      </w:r>
      <w:r w:rsidRPr="00627CB1">
        <w:rPr>
          <w:rFonts w:ascii="Garamond" w:hAnsi="Garamond" w:cstheme="minorHAnsi"/>
          <w:sz w:val="24"/>
          <w:szCs w:val="24"/>
          <w:lang w:val="en-GB"/>
        </w:rPr>
        <w:fldChar w:fldCharType="end"/>
      </w:r>
      <w:r w:rsidRPr="00627CB1">
        <w:rPr>
          <w:rFonts w:ascii="Garamond" w:hAnsi="Garamond" w:cstheme="minorHAnsi"/>
          <w:sz w:val="24"/>
          <w:szCs w:val="24"/>
          <w:lang w:val="en-GB"/>
        </w:rPr>
        <w:t xml:space="preserve">. </w:t>
      </w:r>
      <w:r w:rsidR="004C0119" w:rsidRPr="00627CB1">
        <w:rPr>
          <w:rFonts w:ascii="Garamond" w:hAnsi="Garamond" w:cstheme="minorHAnsi"/>
          <w:sz w:val="24"/>
          <w:szCs w:val="24"/>
          <w:lang w:val="en-GB"/>
        </w:rPr>
        <w:t>The ASC from the producers</w:t>
      </w:r>
      <w:r w:rsidR="00966E7C">
        <w:rPr>
          <w:rFonts w:ascii="Garamond" w:hAnsi="Garamond" w:cstheme="minorHAnsi"/>
          <w:sz w:val="24"/>
          <w:szCs w:val="24"/>
          <w:lang w:val="en-GB"/>
        </w:rPr>
        <w:t>’</w:t>
      </w:r>
      <w:r w:rsidR="004C0119" w:rsidRPr="00627CB1">
        <w:rPr>
          <w:rFonts w:ascii="Garamond" w:hAnsi="Garamond" w:cstheme="minorHAnsi"/>
          <w:sz w:val="24"/>
          <w:szCs w:val="24"/>
          <w:lang w:val="en-GB"/>
        </w:rPr>
        <w:t xml:space="preserve"> perspective is facing economic sustainability issues (Papaioannou et </w:t>
      </w:r>
      <w:r w:rsidR="00966E7C" w:rsidRPr="00627CB1">
        <w:rPr>
          <w:rFonts w:ascii="Garamond" w:hAnsi="Garamond" w:cstheme="minorHAnsi"/>
          <w:sz w:val="24"/>
          <w:szCs w:val="24"/>
          <w:lang w:val="en-GB"/>
        </w:rPr>
        <w:t>al</w:t>
      </w:r>
      <w:r w:rsidR="00966E7C">
        <w:rPr>
          <w:rFonts w:ascii="Garamond" w:hAnsi="Garamond" w:cstheme="minorHAnsi"/>
          <w:sz w:val="24"/>
          <w:szCs w:val="24"/>
          <w:lang w:val="en-GB"/>
        </w:rPr>
        <w:t>.</w:t>
      </w:r>
      <w:r w:rsidR="00966E7C" w:rsidRPr="00627CB1">
        <w:rPr>
          <w:rFonts w:ascii="Garamond" w:hAnsi="Garamond" w:cstheme="minorHAnsi"/>
          <w:sz w:val="24"/>
          <w:szCs w:val="24"/>
          <w:lang w:val="en-GB"/>
        </w:rPr>
        <w:t>, 2020</w:t>
      </w:r>
      <w:r w:rsidR="004C0119" w:rsidRPr="00627CB1">
        <w:rPr>
          <w:rFonts w:ascii="Garamond" w:hAnsi="Garamond" w:cstheme="minorHAnsi"/>
          <w:sz w:val="24"/>
          <w:szCs w:val="24"/>
          <w:lang w:val="en-GB"/>
        </w:rPr>
        <w:t>).</w:t>
      </w:r>
    </w:p>
    <w:p w14:paraId="3BC21D12" w14:textId="1B6B4169" w:rsidR="00EF3A27" w:rsidRPr="00C738F8" w:rsidRDefault="00EF3A27" w:rsidP="00EF3A27">
      <w:pPr>
        <w:pStyle w:val="Heading2"/>
        <w:tabs>
          <w:tab w:val="left" w:pos="540"/>
        </w:tabs>
        <w:spacing w:line="480" w:lineRule="auto"/>
        <w:ind w:right="-154"/>
        <w:jc w:val="both"/>
        <w:rPr>
          <w:rFonts w:ascii="Garamond" w:hAnsi="Garamond" w:cstheme="minorHAnsi"/>
          <w:b/>
          <w:color w:val="auto"/>
          <w:sz w:val="24"/>
          <w:szCs w:val="24"/>
          <w:lang w:val="en-GB"/>
        </w:rPr>
      </w:pPr>
      <w:r w:rsidRPr="000934CB">
        <w:rPr>
          <w:rFonts w:ascii="Garamond" w:hAnsi="Garamond" w:cstheme="minorHAnsi"/>
          <w:b/>
          <w:color w:val="000000" w:themeColor="text1"/>
          <w:sz w:val="24"/>
          <w:szCs w:val="24"/>
          <w:lang w:val="en-GB"/>
        </w:rPr>
        <w:t>2.</w:t>
      </w:r>
      <w:r w:rsidR="000934CB" w:rsidRPr="000934CB">
        <w:rPr>
          <w:rFonts w:ascii="Garamond" w:hAnsi="Garamond" w:cstheme="minorHAnsi"/>
          <w:b/>
          <w:color w:val="000000" w:themeColor="text1"/>
          <w:sz w:val="24"/>
          <w:szCs w:val="24"/>
          <w:lang w:val="en-GB"/>
        </w:rPr>
        <w:t>2</w:t>
      </w:r>
      <w:r w:rsidRPr="000934CB">
        <w:rPr>
          <w:rFonts w:ascii="Garamond" w:hAnsi="Garamond" w:cstheme="minorHAnsi"/>
          <w:b/>
          <w:color w:val="000000" w:themeColor="text1"/>
          <w:sz w:val="24"/>
          <w:szCs w:val="24"/>
          <w:lang w:val="en-GB"/>
        </w:rPr>
        <w:t xml:space="preserve"> Supply Chain </w:t>
      </w:r>
      <w:r w:rsidRPr="00C738F8">
        <w:rPr>
          <w:rFonts w:ascii="Garamond" w:hAnsi="Garamond" w:cstheme="minorHAnsi"/>
          <w:b/>
          <w:color w:val="auto"/>
          <w:sz w:val="24"/>
          <w:szCs w:val="24"/>
          <w:lang w:val="en-GB"/>
        </w:rPr>
        <w:t>Resilience and Agricultural Supply Chain Resilience</w:t>
      </w:r>
    </w:p>
    <w:p w14:paraId="1C245E5F" w14:textId="087C5246" w:rsidR="00EF3A27" w:rsidRPr="00C738F8" w:rsidRDefault="00EF3A27" w:rsidP="00EF3A27">
      <w:pPr>
        <w:tabs>
          <w:tab w:val="left" w:pos="540"/>
        </w:tabs>
        <w:spacing w:line="480" w:lineRule="auto"/>
        <w:ind w:right="-154"/>
        <w:jc w:val="both"/>
        <w:rPr>
          <w:rFonts w:ascii="Garamond" w:hAnsi="Garamond" w:cstheme="minorHAnsi"/>
          <w:sz w:val="24"/>
          <w:szCs w:val="24"/>
          <w:lang w:val="en-GB"/>
        </w:rPr>
      </w:pPr>
      <w:r w:rsidRPr="00C738F8">
        <w:rPr>
          <w:rStyle w:val="fontstyle01"/>
          <w:rFonts w:ascii="Garamond" w:hAnsi="Garamond" w:cstheme="minorHAnsi"/>
          <w:sz w:val="24"/>
          <w:szCs w:val="24"/>
          <w:lang w:val="en-GB"/>
        </w:rPr>
        <w:t xml:space="preserve">The concept of resilience was first introduced by </w:t>
      </w:r>
      <w:r w:rsidRPr="00C738F8">
        <w:rPr>
          <w:rStyle w:val="fontstyle01"/>
          <w:rFonts w:ascii="Garamond" w:hAnsi="Garamond" w:cstheme="minorHAnsi"/>
          <w:sz w:val="24"/>
          <w:szCs w:val="24"/>
          <w:lang w:val="en-GB"/>
        </w:rPr>
        <w:fldChar w:fldCharType="begin" w:fldLock="1"/>
      </w:r>
      <w:r w:rsidRPr="00C738F8">
        <w:rPr>
          <w:rStyle w:val="fontstyle01"/>
          <w:rFonts w:ascii="Garamond" w:hAnsi="Garamond" w:cstheme="minorHAnsi"/>
          <w:sz w:val="24"/>
          <w:szCs w:val="24"/>
          <w:lang w:val="en-GB"/>
        </w:rPr>
        <w:instrText>ADDIN CSL_CITATION {"citationItems":[{"id":"ITEM-1","itemData":{"DOI":"10.1080/13675560600717763","ISBN":"1367556070147","author":[{"dropping-particle":"","family":"Christopher","given":"Martin","non-dropping-particle":"","parse-names":false,"suffix":""},{"dropping-particle":"","family":"Peck","given":"Helen","non-dropping-particle":"","parse-names":false,"suffix":""}],"id":"ITEM-1","issue":"2","issued":{"date-parts":[["2004"]]},"page":"1-13","title":"International Journal of Logistics Management ,","type":"article-journal","volume":"15"},"uris":["http://www.mendeley.com/documents/?uuid=6f6fe3dc-7c8b-4cb7-b64b-2b7f80d7144e"]}],"mendeley":{"formattedCitation":"(Christopher and Peck, 2004)","manualFormatting":"Christopher and Peck (2004)","plainTextFormattedCitation":"(Christopher and Peck, 2004)","previouslyFormattedCitation":"(Christopher and Peck, 2004)"},"properties":{"noteIndex":0},"schema":"https://github.com/citation-style-language/schema/raw/master/csl-citation.json"}</w:instrText>
      </w:r>
      <w:r w:rsidRPr="00C738F8">
        <w:rPr>
          <w:rStyle w:val="fontstyle01"/>
          <w:rFonts w:ascii="Garamond" w:hAnsi="Garamond" w:cstheme="minorHAnsi"/>
          <w:sz w:val="24"/>
          <w:szCs w:val="24"/>
          <w:lang w:val="en-GB"/>
        </w:rPr>
        <w:fldChar w:fldCharType="separate"/>
      </w:r>
      <w:r w:rsidRPr="00C738F8">
        <w:rPr>
          <w:rStyle w:val="fontstyle01"/>
          <w:rFonts w:ascii="Garamond" w:hAnsi="Garamond" w:cstheme="minorHAnsi"/>
          <w:noProof/>
          <w:sz w:val="24"/>
          <w:szCs w:val="24"/>
          <w:lang w:val="en-GB"/>
        </w:rPr>
        <w:t>Christopher and Peck (2004)</w:t>
      </w:r>
      <w:r w:rsidRPr="00C738F8">
        <w:rPr>
          <w:rStyle w:val="fontstyle01"/>
          <w:rFonts w:ascii="Garamond" w:hAnsi="Garamond" w:cstheme="minorHAnsi"/>
          <w:sz w:val="24"/>
          <w:szCs w:val="24"/>
          <w:lang w:val="en-GB"/>
        </w:rPr>
        <w:fldChar w:fldCharType="end"/>
      </w:r>
      <w:r w:rsidRPr="00C738F8">
        <w:rPr>
          <w:rStyle w:val="fontstyle01"/>
          <w:rFonts w:ascii="Garamond" w:hAnsi="Garamond" w:cstheme="minorHAnsi"/>
          <w:sz w:val="24"/>
          <w:szCs w:val="24"/>
          <w:lang w:val="en-GB"/>
        </w:rPr>
        <w:t>, when the world was recovering from the foot-and-mouth outbreak in the UK and the 9</w:t>
      </w:r>
      <w:r w:rsidR="00E8097D">
        <w:rPr>
          <w:rStyle w:val="fontstyle01"/>
          <w:rFonts w:ascii="Garamond" w:hAnsi="Garamond" w:cstheme="minorHAnsi"/>
          <w:sz w:val="24"/>
          <w:szCs w:val="24"/>
          <w:lang w:val="en-GB"/>
        </w:rPr>
        <w:t>/</w:t>
      </w:r>
      <w:r w:rsidRPr="00C738F8">
        <w:rPr>
          <w:rStyle w:val="fontstyle01"/>
          <w:rFonts w:ascii="Garamond" w:hAnsi="Garamond" w:cstheme="minorHAnsi"/>
          <w:sz w:val="24"/>
          <w:szCs w:val="24"/>
          <w:lang w:val="en-GB"/>
        </w:rPr>
        <w:t xml:space="preserve">11 bomb in America, both of which caused huge disruptions to global supply chains. Since then, there has been a steady growth in the amount of research in the field (Falasca et al., 2008; Borroso et al., 2011; Juttner and Maklan 2011; Kim et al., 2015). Nevertheless, </w:t>
      </w:r>
      <w:r w:rsidRPr="00C738F8">
        <w:rPr>
          <w:rStyle w:val="fontstyle01"/>
          <w:rFonts w:ascii="Garamond" w:hAnsi="Garamond" w:cstheme="minorHAnsi"/>
          <w:sz w:val="24"/>
          <w:szCs w:val="24"/>
          <w:lang w:val="en-GB"/>
        </w:rPr>
        <w:fldChar w:fldCharType="begin" w:fldLock="1"/>
      </w:r>
      <w:r w:rsidRPr="00C738F8">
        <w:rPr>
          <w:rStyle w:val="fontstyle01"/>
          <w:rFonts w:ascii="Garamond" w:hAnsi="Garamond" w:cstheme="minorHAnsi"/>
          <w:sz w:val="24"/>
          <w:szCs w:val="24"/>
          <w:lang w:val="en-GB"/>
        </w:rPr>
        <w:instrText>ADDIN CSL_CITATION {"citationItems":[{"id":"ITEM-1","itemData":{"DOI":"10.1108/09574090910954873","ISSN":"0957-4093","abstract":"Purpose – In the emerging disciplines of risk management and supply chain management, resilience is a relatively undefined concept. The purpose of this paper is to present an integrated perspective on resilience through an extensive review of the literature in a number of disciplines including developmental psychology and ecosystems. In addition, the paper identifies and addresses some of the current theoretical gaps in the existing research.Design/methodology/approach – Supply chain resilience has been defined by a number of disciplines. An integrative literature review is conducted in an attempt to integrate existing perspectives. This review also serves as the basis for the development of a conceptual model.Findings – The key elements of supply chain resilience and the relationships among them, the links between risks and implications for supply chain management, and the methodologies for managing these key issues are poorly understood. Implications for future research advocate testing the proposed mod...","author":[{"dropping-particle":"","family":"Ponomarov","given":"Serhiy Y.","non-dropping-particle":"","parse-names":false,"suffix":""},{"dropping-particle":"","family":"Holcomb","given":"Mary C.","non-dropping-particle":"","parse-names":false,"suffix":""}],"container-title":"The International Journal of Logistics Management","id":"ITEM-1","issue":"1","issued":{"date-parts":[["2009","5","22"]]},"page":"124-143","publisher":"Emerald Group Publishing Limited","title":"Understanding the concept of supply chain resilience","type":"article-journal","volume":"20"},"uris":["http://www.mendeley.com/documents/?uuid=1f828f1d-1ea5-3d71-889d-f1f143b168b2"]}],"mendeley":{"formattedCitation":"(Ponomarov and Holcomb, 2009)","manualFormatting":"Ponomarov and Holcomb (2009)","plainTextFormattedCitation":"(Ponomarov and Holcomb, 2009)","previouslyFormattedCitation":"(Ponomarov and Holcomb, 2009)"},"properties":{"noteIndex":0},"schema":"https://github.com/citation-style-language/schema/raw/master/csl-citation.json"}</w:instrText>
      </w:r>
      <w:r w:rsidRPr="00C738F8">
        <w:rPr>
          <w:rStyle w:val="fontstyle01"/>
          <w:rFonts w:ascii="Garamond" w:hAnsi="Garamond" w:cstheme="minorHAnsi"/>
          <w:sz w:val="24"/>
          <w:szCs w:val="24"/>
          <w:lang w:val="en-GB"/>
        </w:rPr>
        <w:fldChar w:fldCharType="separate"/>
      </w:r>
      <w:r w:rsidRPr="00C738F8">
        <w:rPr>
          <w:rStyle w:val="fontstyle01"/>
          <w:rFonts w:ascii="Garamond" w:hAnsi="Garamond" w:cstheme="minorHAnsi"/>
          <w:noProof/>
          <w:sz w:val="24"/>
          <w:szCs w:val="24"/>
          <w:lang w:val="en-GB"/>
        </w:rPr>
        <w:t>Ponomarov and Holcomb (2009)</w:t>
      </w:r>
      <w:r w:rsidRPr="00C738F8">
        <w:rPr>
          <w:rStyle w:val="fontstyle01"/>
          <w:rFonts w:ascii="Garamond" w:hAnsi="Garamond" w:cstheme="minorHAnsi"/>
          <w:sz w:val="24"/>
          <w:szCs w:val="24"/>
          <w:lang w:val="en-GB"/>
        </w:rPr>
        <w:fldChar w:fldCharType="end"/>
      </w:r>
      <w:r w:rsidRPr="00C738F8">
        <w:rPr>
          <w:rStyle w:val="fontstyle01"/>
          <w:rFonts w:ascii="Garamond" w:hAnsi="Garamond" w:cstheme="minorHAnsi"/>
          <w:sz w:val="24"/>
          <w:szCs w:val="24"/>
          <w:lang w:val="en-GB"/>
        </w:rPr>
        <w:t xml:space="preserve"> noted that the idea is still in its exploratory stage. </w:t>
      </w:r>
      <w:r w:rsidRPr="00C738F8">
        <w:rPr>
          <w:rFonts w:ascii="Garamond" w:hAnsi="Garamond"/>
          <w:sz w:val="24"/>
          <w:szCs w:val="24"/>
        </w:rPr>
        <w:t xml:space="preserve">The concept of resilience has evolved through time </w:t>
      </w:r>
      <w:r w:rsidRPr="00C738F8">
        <w:rPr>
          <w:rFonts w:ascii="Garamond" w:hAnsi="Garamond"/>
          <w:sz w:val="24"/>
          <w:szCs w:val="24"/>
        </w:rPr>
        <w:fldChar w:fldCharType="begin"/>
      </w:r>
      <w:r w:rsidRPr="00C738F8">
        <w:rPr>
          <w:rFonts w:ascii="Garamond" w:hAnsi="Garamond"/>
          <w:sz w:val="24"/>
          <w:szCs w:val="24"/>
        </w:rPr>
        <w:instrText xml:space="preserve"> ADDIN EN.CITE &lt;EndNote&gt;&lt;Cite&gt;&lt;Author&gt;Behl&lt;/Author&gt;&lt;Year&gt;2019&lt;/Year&gt;&lt;RecNum&gt;5373&lt;/RecNum&gt;&lt;DisplayText&gt;(Behl and Dutta, 2019)&lt;/DisplayText&gt;&lt;record&gt;&lt;rec-number&gt;5373&lt;/rec-number&gt;&lt;foreign-keys&gt;&lt;key app="EN" db-id="zaawwz2epawws0erpdtxefa6pvs0zeer00ad" timestamp="1603198147"&gt;5373&lt;/key&gt;&lt;/foreign-keys&gt;&lt;ref-type name="Journal Article"&gt;17&lt;/ref-type&gt;&lt;contributors&gt;&lt;authors&gt;&lt;author&gt;Behl, Abhishek&lt;/author&gt;&lt;author&gt;Dutta, Pankaj&lt;/author&gt;&lt;/authors&gt;&lt;/contributors&gt;&lt;titles&gt;&lt;title&gt;Humanitarian supply chain management: a thematic literature review and future directions of research&lt;/title&gt;&lt;secondary-title&gt;Annals of Operations Research&lt;/secondary-title&gt;&lt;/titles&gt;&lt;periodical&gt;&lt;full-title&gt;Annals of Operations Research&lt;/full-title&gt;&lt;/periodical&gt;&lt;pages&gt;1001-1044&lt;/pages&gt;&lt;volume&gt;283&lt;/volume&gt;&lt;number&gt;1&lt;/number&gt;&lt;dates&gt;&lt;year&gt;2019&lt;/year&gt;&lt;pub-dates&gt;&lt;date&gt;2019/12/01&lt;/date&gt;&lt;/pub-dates&gt;&lt;/dates&gt;&lt;isbn&gt;1572-9338&lt;/isbn&gt;&lt;urls&gt;&lt;related-urls&gt;&lt;url&gt;https://doi.org/10.1007/s10479-018-2806-2&lt;/url&gt;&lt;/related-urls&gt;&lt;/urls&gt;&lt;electronic-resource-num&gt;10.1007/s10479-018-2806-2&lt;/electronic-resource-num&gt;&lt;/record&gt;&lt;/Cite&gt;&lt;/EndNote&gt;</w:instrText>
      </w:r>
      <w:r w:rsidRPr="00C738F8">
        <w:rPr>
          <w:rFonts w:ascii="Garamond" w:hAnsi="Garamond"/>
          <w:sz w:val="24"/>
          <w:szCs w:val="24"/>
        </w:rPr>
        <w:fldChar w:fldCharType="separate"/>
      </w:r>
      <w:r w:rsidRPr="00C738F8">
        <w:rPr>
          <w:rFonts w:ascii="Garamond" w:hAnsi="Garamond"/>
          <w:noProof/>
          <w:sz w:val="24"/>
          <w:szCs w:val="24"/>
        </w:rPr>
        <w:t>(Behl and Dutta, 2019)</w:t>
      </w:r>
      <w:r w:rsidRPr="00C738F8">
        <w:rPr>
          <w:rFonts w:ascii="Garamond" w:hAnsi="Garamond"/>
          <w:sz w:val="24"/>
          <w:szCs w:val="24"/>
        </w:rPr>
        <w:fldChar w:fldCharType="end"/>
      </w:r>
      <w:r w:rsidRPr="00C738F8">
        <w:rPr>
          <w:rFonts w:ascii="Garamond" w:hAnsi="Garamond"/>
          <w:sz w:val="24"/>
          <w:szCs w:val="24"/>
        </w:rPr>
        <w:t xml:space="preserve">. </w:t>
      </w:r>
      <w:r w:rsidRPr="00C738F8">
        <w:rPr>
          <w:rStyle w:val="fontstyle01"/>
          <w:rFonts w:ascii="Garamond" w:hAnsi="Garamond" w:cstheme="minorHAnsi"/>
          <w:sz w:val="24"/>
          <w:szCs w:val="24"/>
          <w:lang w:val="en-GB"/>
        </w:rPr>
        <w:fldChar w:fldCharType="begin" w:fldLock="1"/>
      </w:r>
      <w:r w:rsidRPr="00C738F8">
        <w:rPr>
          <w:rStyle w:val="fontstyle01"/>
          <w:rFonts w:ascii="Garamond" w:hAnsi="Garamond" w:cstheme="minorHAnsi"/>
          <w:sz w:val="24"/>
          <w:szCs w:val="24"/>
          <w:lang w:val="en-GB"/>
        </w:rPr>
        <w:instrText>ADDIN CSL_CITATION {"citationItems":[{"id":"ITEM-1","itemData":{"DOI":"10.1080/13675560600717763","ISBN":"1367556070147","author":[{"dropping-particle":"","family":"Christopher","given":"Martin","non-dropping-particle":"","parse-names":false,"suffix":""},{"dropping-particle":"","family":"Peck","given":"Helen","non-dropping-particle":"","parse-names":false,"suffix":""}],"id":"ITEM-1","issue":"2","issued":{"date-parts":[["2004"]]},"page":"1-13","title":"International Journal of Logistics Management ,","type":"article-journal","volume":"15"},"uris":["http://www.mendeley.com/documents/?uuid=6f6fe3dc-7c8b-4cb7-b64b-2b7f80d7144e"]}],"mendeley":{"formattedCitation":"(Christopher and Peck, 2004)","manualFormatting":"Christopher and Peck, (2004)","plainTextFormattedCitation":"(Christopher and Peck, 2004)","previouslyFormattedCitation":"(Christopher and Peck, 2004)"},"properties":{"noteIndex":0},"schema":"https://github.com/citation-style-language/schema/raw/master/csl-citation.json"}</w:instrText>
      </w:r>
      <w:r w:rsidRPr="00C738F8">
        <w:rPr>
          <w:rStyle w:val="fontstyle01"/>
          <w:rFonts w:ascii="Garamond" w:hAnsi="Garamond" w:cstheme="minorHAnsi"/>
          <w:sz w:val="24"/>
          <w:szCs w:val="24"/>
          <w:lang w:val="en-GB"/>
        </w:rPr>
        <w:fldChar w:fldCharType="separate"/>
      </w:r>
      <w:r w:rsidRPr="00C738F8">
        <w:rPr>
          <w:rStyle w:val="fontstyle01"/>
          <w:rFonts w:ascii="Garamond" w:hAnsi="Garamond" w:cstheme="minorHAnsi"/>
          <w:noProof/>
          <w:sz w:val="24"/>
          <w:szCs w:val="24"/>
          <w:lang w:val="en-GB"/>
        </w:rPr>
        <w:t>Christopher and Peck, (2004)</w:t>
      </w:r>
      <w:r w:rsidRPr="00C738F8">
        <w:rPr>
          <w:rStyle w:val="fontstyle01"/>
          <w:rFonts w:ascii="Garamond" w:hAnsi="Garamond" w:cstheme="minorHAnsi"/>
          <w:sz w:val="24"/>
          <w:szCs w:val="24"/>
          <w:lang w:val="en-GB"/>
        </w:rPr>
        <w:fldChar w:fldCharType="end"/>
      </w:r>
      <w:r w:rsidRPr="00C738F8">
        <w:rPr>
          <w:rStyle w:val="fontstyle01"/>
          <w:rFonts w:ascii="Garamond" w:hAnsi="Garamond" w:cstheme="minorHAnsi"/>
          <w:sz w:val="24"/>
          <w:szCs w:val="24"/>
          <w:lang w:val="en-GB"/>
        </w:rPr>
        <w:t xml:space="preserve"> describe resilience as the “</w:t>
      </w:r>
      <w:r w:rsidRPr="00C738F8">
        <w:rPr>
          <w:rFonts w:ascii="Garamond" w:hAnsi="Garamond" w:cstheme="minorHAnsi"/>
          <w:sz w:val="24"/>
          <w:szCs w:val="24"/>
          <w:lang w:val="en-GB"/>
        </w:rPr>
        <w:t xml:space="preserve">capacity of a supply chain to cope with the consequences of vulnerabilities and to get back to its original state or an even more desirable state once it is disrupted” </w:t>
      </w:r>
      <w:r w:rsidRPr="00C738F8">
        <w:rPr>
          <w:rFonts w:ascii="Garamond" w:hAnsi="Garamond" w:cstheme="minorHAnsi"/>
          <w:sz w:val="24"/>
          <w:szCs w:val="24"/>
          <w:lang w:val="en-GB"/>
        </w:rPr>
        <w:fldChar w:fldCharType="begin" w:fldLock="1"/>
      </w:r>
      <w:r w:rsidRPr="00C738F8">
        <w:rPr>
          <w:rFonts w:ascii="Garamond" w:hAnsi="Garamond" w:cstheme="minorHAnsi"/>
          <w:sz w:val="24"/>
          <w:szCs w:val="24"/>
          <w:lang w:val="en-GB"/>
        </w:rPr>
        <w:instrText>ADDIN CSL_CITATION {"citationItems":[{"id":"ITEM-1","itemData":{"DOI":"10.1080/13675560600717763","ISBN":"1367556070147","author":[{"dropping-particle":"","family":"Christopher","given":"Martin","non-dropping-particle":"","parse-names":false,"suffix":""},{"dropping-particle":"","family":"Peck","given":"Helen","non-dropping-particle":"","parse-names":false,"suffix":""}],"id":"ITEM-1","issue":"2","issued":{"date-parts":[["2004"]]},"page":"1-13","title":"International Journal of Logistics Management ,","type":"article-journal","volume":"15"},"uris":["http://www.mendeley.com/documents/?uuid=6f6fe3dc-7c8b-4cb7-b64b-2b7f80d7144e"]}],"mendeley":{"formattedCitation":"(Christopher and Peck, 2004)","manualFormatting":"Christopher and Peck, (2004 p.2)","plainTextFormattedCitation":"(Christopher and Peck, 2004)","previouslyFormattedCitation":"(Christopher and Peck, 2004)"},"properties":{"noteIndex":0},"schema":"https://github.com/citation-style-language/schema/raw/master/csl-citation.json"}</w:instrText>
      </w:r>
      <w:r w:rsidRPr="00C738F8">
        <w:rPr>
          <w:rFonts w:ascii="Garamond" w:hAnsi="Garamond" w:cstheme="minorHAnsi"/>
          <w:sz w:val="24"/>
          <w:szCs w:val="24"/>
          <w:lang w:val="en-GB"/>
        </w:rPr>
        <w:fldChar w:fldCharType="separate"/>
      </w:r>
      <w:r w:rsidRPr="00C738F8">
        <w:rPr>
          <w:rFonts w:ascii="Garamond" w:hAnsi="Garamond" w:cstheme="minorHAnsi"/>
          <w:noProof/>
          <w:sz w:val="24"/>
          <w:szCs w:val="24"/>
          <w:lang w:val="en-GB"/>
        </w:rPr>
        <w:t>Christopher and Peck, (2004 p.2)</w:t>
      </w:r>
      <w:r w:rsidRPr="00C738F8">
        <w:rPr>
          <w:rFonts w:ascii="Garamond" w:hAnsi="Garamond" w:cstheme="minorHAnsi"/>
          <w:sz w:val="24"/>
          <w:szCs w:val="24"/>
          <w:lang w:val="en-GB"/>
        </w:rPr>
        <w:fldChar w:fldCharType="end"/>
      </w:r>
      <w:r w:rsidRPr="00C738F8">
        <w:rPr>
          <w:rFonts w:ascii="Garamond" w:hAnsi="Garamond" w:cstheme="minorHAnsi"/>
          <w:sz w:val="24"/>
          <w:szCs w:val="24"/>
          <w:lang w:val="en-GB"/>
        </w:rPr>
        <w:t xml:space="preserve">. Later on, </w:t>
      </w:r>
      <w:r w:rsidRPr="00C738F8">
        <w:rPr>
          <w:rFonts w:ascii="Garamond" w:hAnsi="Garamond" w:cstheme="minorHAnsi"/>
          <w:sz w:val="24"/>
          <w:szCs w:val="24"/>
          <w:lang w:val="en-GB"/>
        </w:rPr>
        <w:fldChar w:fldCharType="begin" w:fldLock="1"/>
      </w:r>
      <w:r w:rsidRPr="00C738F8">
        <w:rPr>
          <w:rFonts w:ascii="Garamond" w:hAnsi="Garamond" w:cstheme="minorHAnsi"/>
          <w:sz w:val="24"/>
          <w:szCs w:val="24"/>
          <w:lang w:val="en-GB"/>
        </w:rPr>
        <w:instrText>ADDIN CSL_CITATION {"citationItems":[{"id":"ITEM-1","itemData":{"DOI":"10.1108/09574090910954873","ISSN":"0957-4093","abstract":"Purpose – In the emerging disciplines of risk management and supply chain management, resilience is a relatively undefined concept. The purpose of this paper is to present an integrated perspective on resilience through an extensive review of the literature in a number of disciplines including developmental psychology and ecosystems. In addition, the paper identifies and addresses some of the current theoretical gaps in the existing research.Design/methodology/approach – Supply chain resilience has been defined by a number of disciplines. An integrative literature review is conducted in an attempt to integrate existing perspectives. This review also serves as the basis for the development of a conceptual model.Findings – The key elements of supply chain resilience and the relationships among them, the links between risks and implications for supply chain management, and the methodologies for managing these key issues are poorly understood. Implications for future research advocate testing the proposed mod...","author":[{"dropping-particle":"","family":"Ponomarov","given":"Serhiy Y.","non-dropping-particle":"","parse-names":false,"suffix":""},{"dropping-particle":"","family":"Holcomb","given":"Mary C.","non-dropping-particle":"","parse-names":false,"suffix":""}],"container-title":"The International Journal of Logistics Management","id":"ITEM-1","issue":"1","issued":{"date-parts":[["2009","5","22"]]},"page":"124-143","publisher":"Emerald Group Publishing Limited","title":"Understanding the concept of supply chain resilience","type":"article-journal","volume":"20"},"uris":["http://www.mendeley.com/documents/?uuid=1f828f1d-1ea5-3d71-889d-f1f143b168b2"]}],"mendeley":{"formattedCitation":"(Ponomarov and Holcomb, 2009)","manualFormatting":"Ponomarov and Holcomb, (2009)","plainTextFormattedCitation":"(Ponomarov and Holcomb, 2009)","previouslyFormattedCitation":"(Ponomarov and Holcomb, 2009)"},"properties":{"noteIndex":0},"schema":"https://github.com/citation-style-language/schema/raw/master/csl-citation.json"}</w:instrText>
      </w:r>
      <w:r w:rsidRPr="00C738F8">
        <w:rPr>
          <w:rFonts w:ascii="Garamond" w:hAnsi="Garamond" w:cstheme="minorHAnsi"/>
          <w:sz w:val="24"/>
          <w:szCs w:val="24"/>
          <w:lang w:val="en-GB"/>
        </w:rPr>
        <w:fldChar w:fldCharType="separate"/>
      </w:r>
      <w:r w:rsidRPr="00C738F8">
        <w:rPr>
          <w:rFonts w:ascii="Garamond" w:hAnsi="Garamond" w:cstheme="minorHAnsi"/>
          <w:noProof/>
          <w:sz w:val="24"/>
          <w:szCs w:val="24"/>
          <w:lang w:val="en-GB"/>
        </w:rPr>
        <w:t>Ponomarov and Holcomb, (2009)</w:t>
      </w:r>
      <w:r w:rsidRPr="00C738F8">
        <w:rPr>
          <w:rFonts w:ascii="Garamond" w:hAnsi="Garamond" w:cstheme="minorHAnsi"/>
          <w:sz w:val="24"/>
          <w:szCs w:val="24"/>
          <w:lang w:val="en-GB"/>
        </w:rPr>
        <w:fldChar w:fldCharType="end"/>
      </w:r>
      <w:r w:rsidRPr="00C738F8">
        <w:rPr>
          <w:rFonts w:ascii="Garamond" w:hAnsi="Garamond" w:cstheme="minorHAnsi"/>
          <w:sz w:val="24"/>
          <w:szCs w:val="24"/>
          <w:lang w:val="en-GB"/>
        </w:rPr>
        <w:t xml:space="preserve"> on the other hand, described it as an adaptive capability to prepare for unexpected eventualities respond and recover while at the same time maintaining a continuation of operations at a desirable level. Implicit in its definition is the ability to be adaptable and to absorb shocks that may engulf it </w:t>
      </w:r>
      <w:r w:rsidRPr="00C738F8">
        <w:rPr>
          <w:rFonts w:ascii="Garamond" w:hAnsi="Garamond" w:cstheme="minorHAnsi"/>
          <w:sz w:val="24"/>
          <w:szCs w:val="24"/>
          <w:lang w:val="en-GB"/>
        </w:rPr>
        <w:fldChar w:fldCharType="begin" w:fldLock="1"/>
      </w:r>
      <w:r w:rsidRPr="00C738F8">
        <w:rPr>
          <w:rFonts w:ascii="Garamond" w:hAnsi="Garamond" w:cstheme="minorHAnsi"/>
          <w:sz w:val="24"/>
          <w:szCs w:val="24"/>
          <w:lang w:val="en-GB"/>
        </w:rPr>
        <w:instrText>ADDIN CSL_CITATION {"citationItems":[{"id":"ITEM-1","itemData":{"DOI":"10.1016/j.gloenvcha.2006.04.002","ISBN":"0959-3780","ISSN":"09593780","PMID":"5114078529503471760","abstract":"The resilience perspective is increasingly used as an approach for understanding the dynamics of social-ecological systems. This article presents the origin of the resilience perspective and provides an overview of its development to date. With roots in one branch of ecology and the discovery of multiple basins of attraction in ecosystems in the 1960-1970s, it inspired social and environmental scientists to challenge the dominant stable equilibrium view. The resilience approach emphasizes non-linear dynamics, thresholds, uncertainty and surprise, how periods of gradual change interplay with periods of rapid change and how such dynamics interact across temporal and spatial scales. The history was dominated by empirical observations of ecosystem dynamics interpreted in mathematical models, developing into the adaptive management approach for responding to ecosystem change. Serious attempts to integrate the social dimension is currently taking place in resilience work reflected in the large numbers of sciences involved in explorative studies and new discoveries of linked social-ecological systems. Recent advances include understanding of social processes like, social learning and social memory, mental models and knowledge-system integration, visioning and scenario building, leadership, agents and actor groups, social networks, institutional and organizational inertia and change, adaptive capacity, transformability and systems of adaptive governance that allow for management of essential ecosystem services. © 2006.","author":[{"dropping-particle":"","family":"Folke","given":"Carl","non-dropping-particle":"","parse-names":false,"suffix":""}],"container-title":"Global Environmental Change","id":"ITEM-1","issued":{"date-parts":[["2006"]]},"title":"Resilience: The emergence of a perspective for social-ecological systems analyses","type":"article-journal"},"uris":["http://www.mendeley.com/documents/?uuid=2d032d13-535c-4468-9194-ea32768d5b7b"]}],"mendeley":{"formattedCitation":"(Folke, 2006)","plainTextFormattedCitation":"(Folke, 2006)","previouslyFormattedCitation":"(Folke, 2006)"},"properties":{"noteIndex":0},"schema":"https://github.com/citation-style-language/schema/raw/master/csl-citation.json"}</w:instrText>
      </w:r>
      <w:r w:rsidRPr="00C738F8">
        <w:rPr>
          <w:rFonts w:ascii="Garamond" w:hAnsi="Garamond" w:cstheme="minorHAnsi"/>
          <w:sz w:val="24"/>
          <w:szCs w:val="24"/>
          <w:lang w:val="en-GB"/>
        </w:rPr>
        <w:fldChar w:fldCharType="separate"/>
      </w:r>
      <w:r w:rsidRPr="00C738F8">
        <w:rPr>
          <w:rFonts w:ascii="Garamond" w:hAnsi="Garamond" w:cstheme="minorHAnsi"/>
          <w:noProof/>
          <w:sz w:val="24"/>
          <w:szCs w:val="24"/>
          <w:lang w:val="en-GB"/>
        </w:rPr>
        <w:t>(Folke, 2006)</w:t>
      </w:r>
      <w:r w:rsidRPr="00C738F8">
        <w:rPr>
          <w:rFonts w:ascii="Garamond" w:hAnsi="Garamond" w:cstheme="minorHAnsi"/>
          <w:sz w:val="24"/>
          <w:szCs w:val="24"/>
          <w:lang w:val="en-GB"/>
        </w:rPr>
        <w:fldChar w:fldCharType="end"/>
      </w:r>
      <w:r w:rsidRPr="00C738F8">
        <w:rPr>
          <w:rFonts w:ascii="Garamond" w:hAnsi="Garamond" w:cstheme="minorHAnsi"/>
          <w:sz w:val="24"/>
          <w:szCs w:val="24"/>
          <w:lang w:val="en-GB"/>
        </w:rPr>
        <w:t xml:space="preserve">. </w:t>
      </w:r>
    </w:p>
    <w:p w14:paraId="1E7AF032" w14:textId="21F66F2D" w:rsidR="000E56C9" w:rsidRPr="000E56C9" w:rsidRDefault="00EF3A27" w:rsidP="000E56C9">
      <w:pPr>
        <w:tabs>
          <w:tab w:val="left" w:pos="540"/>
        </w:tabs>
        <w:spacing w:line="480" w:lineRule="auto"/>
        <w:ind w:right="-154"/>
        <w:jc w:val="both"/>
        <w:rPr>
          <w:rFonts w:ascii="Garamond" w:hAnsi="Garamond" w:cstheme="minorHAnsi"/>
          <w:color w:val="0D0D0D" w:themeColor="text1" w:themeTint="F2"/>
          <w:sz w:val="24"/>
          <w:szCs w:val="24"/>
          <w:lang w:val="en-GB"/>
        </w:rPr>
      </w:pPr>
      <w:r w:rsidRPr="00C738F8">
        <w:rPr>
          <w:rFonts w:ascii="Garamond" w:hAnsi="Garamond" w:cstheme="minorHAnsi"/>
          <w:color w:val="0D0D0D" w:themeColor="text1" w:themeTint="F2"/>
          <w:sz w:val="24"/>
          <w:szCs w:val="24"/>
          <w:lang w:val="en-GB"/>
        </w:rPr>
        <w:t xml:space="preserve">While most definitions on resilience tend to </w:t>
      </w:r>
      <w:r w:rsidRPr="00C83751">
        <w:rPr>
          <w:rFonts w:ascii="Garamond" w:hAnsi="Garamond" w:cstheme="minorHAnsi"/>
          <w:sz w:val="24"/>
          <w:szCs w:val="24"/>
          <w:lang w:val="en-GB"/>
        </w:rPr>
        <w:t xml:space="preserve">favour a return to the original operating capacity or state of equilibrium, in a field as </w:t>
      </w:r>
      <w:r w:rsidRPr="00966E7C">
        <w:rPr>
          <w:rFonts w:ascii="Garamond" w:hAnsi="Garamond" w:cstheme="minorHAnsi"/>
          <w:sz w:val="24"/>
          <w:szCs w:val="24"/>
          <w:lang w:val="en-GB"/>
        </w:rPr>
        <w:t xml:space="preserve">complex as food systems where social, economic, environmental and political issues define the space, it’s almost impossible to have this equilibrium </w:t>
      </w:r>
      <w:r w:rsidRPr="00966E7C">
        <w:rPr>
          <w:rFonts w:ascii="Garamond" w:hAnsi="Garamond" w:cstheme="minorHAnsi"/>
          <w:sz w:val="24"/>
          <w:szCs w:val="24"/>
          <w:lang w:val="en-GB"/>
        </w:rPr>
        <w:fldChar w:fldCharType="begin" w:fldLock="1"/>
      </w:r>
      <w:r w:rsidRPr="00966E7C">
        <w:rPr>
          <w:rFonts w:ascii="Garamond" w:hAnsi="Garamond" w:cstheme="minorHAnsi"/>
          <w:sz w:val="24"/>
          <w:szCs w:val="24"/>
          <w:lang w:val="en-GB"/>
        </w:rPr>
        <w:instrText>ADDIN CSL_CITATION {"citationItems":[{"id":"ITEM-1","itemData":{"DOI":"10.1108/SCM-06-2017-0201","ISBN":"0120170043","ISSN":"1359-8546","author":[{"dropping-particle":"","family":"Stone","given":"Jamie","non-dropping-particle":"","parse-names":false,"suffix":""},{"dropping-particle":"","family":"Rahimifard","given":"Shahin","non-dropping-particle":"","parse-names":false,"suffix":""}],"container-title":"Supply Chain Management: An International Journal","id":"ITEM-1","issued":{"date-parts":[["2018"]]},"page":"SCM-06-2017-0201","title":"Resilience in agri-food supply chains: a critical analysis of the literature and synthesis of a novel framework","type":"article-journal"},"uris":["http://www.mendeley.com/documents/?uuid=6e22f196-648c-4b2b-b6a3-9eb10dc2839e"]}],"mendeley":{"formattedCitation":"(Stone and Rahimifard, 2018)","plainTextFormattedCitation":"(Stone and Rahimifard, 2018)","previouslyFormattedCitation":"(Stone and Rahimifard, 2018)"},"properties":{"noteIndex":0},"schema":"https://github.com/citation-style-language/schema/raw/master/csl-citation.json"}</w:instrText>
      </w:r>
      <w:r w:rsidRPr="00966E7C">
        <w:rPr>
          <w:rFonts w:ascii="Garamond" w:hAnsi="Garamond" w:cstheme="minorHAnsi"/>
          <w:sz w:val="24"/>
          <w:szCs w:val="24"/>
          <w:lang w:val="en-GB"/>
        </w:rPr>
        <w:fldChar w:fldCharType="separate"/>
      </w:r>
      <w:r w:rsidRPr="00966E7C">
        <w:rPr>
          <w:rFonts w:ascii="Garamond" w:hAnsi="Garamond" w:cstheme="minorHAnsi"/>
          <w:noProof/>
          <w:sz w:val="24"/>
          <w:szCs w:val="24"/>
          <w:lang w:val="en-GB"/>
        </w:rPr>
        <w:t>(Stone and Rahimifard, 2018)</w:t>
      </w:r>
      <w:r w:rsidRPr="00966E7C">
        <w:rPr>
          <w:rFonts w:ascii="Garamond" w:hAnsi="Garamond" w:cstheme="minorHAnsi"/>
          <w:sz w:val="24"/>
          <w:szCs w:val="24"/>
          <w:lang w:val="en-GB"/>
        </w:rPr>
        <w:fldChar w:fldCharType="end"/>
      </w:r>
      <w:r w:rsidRPr="00966E7C">
        <w:rPr>
          <w:rFonts w:ascii="Garamond" w:hAnsi="Garamond" w:cstheme="minorHAnsi"/>
          <w:sz w:val="24"/>
          <w:szCs w:val="24"/>
          <w:lang w:val="en-GB"/>
        </w:rPr>
        <w:t xml:space="preserve">. Thus, considering that </w:t>
      </w:r>
      <w:r w:rsidRPr="00966E7C">
        <w:rPr>
          <w:rFonts w:ascii="Garamond" w:hAnsi="Garamond"/>
          <w:sz w:val="24"/>
          <w:szCs w:val="24"/>
        </w:rPr>
        <w:t xml:space="preserve">supply chain must incorporate the resilience concept to deal with the challenges posed by any disruptions </w:t>
      </w:r>
      <w:r w:rsidRPr="00966E7C">
        <w:rPr>
          <w:rFonts w:ascii="Garamond" w:hAnsi="Garamond"/>
          <w:sz w:val="24"/>
          <w:szCs w:val="24"/>
        </w:rPr>
        <w:fldChar w:fldCharType="begin"/>
      </w:r>
      <w:r w:rsidR="00086989">
        <w:rPr>
          <w:rFonts w:ascii="Garamond" w:hAnsi="Garamond"/>
          <w:sz w:val="24"/>
          <w:szCs w:val="24"/>
        </w:rPr>
        <w:instrText xml:space="preserve"> ADDIN EN.CITE &lt;EndNote&gt;&lt;Cite&gt;&lt;Author&gt;Queiroz&lt;/Author&gt;&lt;Year&gt;2020&lt;/Year&gt;&lt;RecNum&gt;5372&lt;/RecNum&gt;&lt;DisplayText&gt;(Queiroz et al., 2020)&lt;/DisplayText&gt;&lt;record&gt;&lt;rec-number&gt;5372&lt;/rec-number&gt;&lt;foreign-keys&gt;&lt;key app="EN" db-id="zaawwz2epawws0erpdtxefa6pvs0zeer00ad" timestamp="1603198096"&gt;5372&lt;/key&gt;&lt;/foreign-keys&gt;&lt;ref-type name="Journal Article"&gt;17&lt;/ref-type&gt;&lt;contributors&gt;&lt;authors&gt;&lt;author&gt;Queiroz, Maciel M.&lt;/author&gt;&lt;author&gt;Ivanov, Dmitry&lt;/author&gt;&lt;author&gt;Dolgui, Alexandre&lt;/author&gt;&lt;author&gt;Fosso-Wamba, Samuel&lt;/author&gt;&lt;/authors&gt;&lt;/contributors&gt;&lt;titles&gt;&lt;title&gt;Impacts of epidemic outbreaks on supply chains: mapping a research agenda amid the COVID-19 pandemic through a structured literature review&lt;/title&gt;&lt;secondary-title&gt;Annals of Operations Research&lt;/secondary-title&gt;&lt;/titles&gt;&lt;periodical&gt;&lt;full-title&gt;Annals of Operations Research&lt;/full-title&gt;&lt;/periodical&gt;&lt;dates&gt;&lt;year&gt;2020&lt;/year&gt;&lt;pub-dates&gt;&lt;date&gt;2020/06/16&lt;/date&gt;&lt;/pub-dates&gt;&lt;/dates&gt;&lt;isbn&gt;1572-9338&lt;/isbn&gt;&lt;urls&gt;&lt;related-urls&gt;&lt;url&gt;https://doi.org/10.1007/s10479-020-03685-7&lt;/url&gt;&lt;/related-urls&gt;&lt;/urls&gt;&lt;electronic-resource-num&gt;10.1007/s10479-020-03685-7&lt;/electronic-resource-num&gt;&lt;/record&gt;&lt;/Cite&gt;&lt;/EndNote&gt;</w:instrText>
      </w:r>
      <w:r w:rsidRPr="00966E7C">
        <w:rPr>
          <w:rFonts w:ascii="Garamond" w:hAnsi="Garamond"/>
          <w:sz w:val="24"/>
          <w:szCs w:val="24"/>
        </w:rPr>
        <w:fldChar w:fldCharType="separate"/>
      </w:r>
      <w:r w:rsidR="00086989">
        <w:rPr>
          <w:rFonts w:ascii="Garamond" w:hAnsi="Garamond"/>
          <w:noProof/>
          <w:sz w:val="24"/>
          <w:szCs w:val="24"/>
        </w:rPr>
        <w:t>(Queiroz et al., 2020)</w:t>
      </w:r>
      <w:r w:rsidRPr="00966E7C">
        <w:rPr>
          <w:rFonts w:ascii="Garamond" w:hAnsi="Garamond"/>
          <w:sz w:val="24"/>
          <w:szCs w:val="24"/>
        </w:rPr>
        <w:fldChar w:fldCharType="end"/>
      </w:r>
      <w:r w:rsidRPr="00966E7C">
        <w:rPr>
          <w:rFonts w:ascii="Garamond" w:hAnsi="Garamond"/>
          <w:sz w:val="24"/>
          <w:szCs w:val="24"/>
        </w:rPr>
        <w:t xml:space="preserve">, </w:t>
      </w:r>
      <w:r w:rsidRPr="00966E7C">
        <w:rPr>
          <w:rFonts w:ascii="Garamond" w:hAnsi="Garamond" w:cstheme="minorHAnsi"/>
          <w:sz w:val="24"/>
          <w:szCs w:val="24"/>
          <w:lang w:val="en-GB"/>
        </w:rPr>
        <w:t>research on  ASC resilience has been seen to support an adaptable system that is able to maintain “function” and</w:t>
      </w:r>
      <w:r w:rsidR="002E79BE" w:rsidRPr="00966E7C">
        <w:rPr>
          <w:rFonts w:ascii="Garamond" w:hAnsi="Garamond" w:cstheme="minorHAnsi"/>
          <w:sz w:val="24"/>
          <w:szCs w:val="24"/>
          <w:lang w:val="en-GB"/>
        </w:rPr>
        <w:t xml:space="preserve"> adapt</w:t>
      </w:r>
      <w:r w:rsidRPr="00966E7C">
        <w:rPr>
          <w:rFonts w:ascii="Garamond" w:hAnsi="Garamond" w:cstheme="minorHAnsi"/>
          <w:sz w:val="24"/>
          <w:szCs w:val="24"/>
          <w:lang w:val="en-GB"/>
        </w:rPr>
        <w:t xml:space="preserve"> in the face of  disruptions focus on maintaining an unbroken flow of safe and fitting food to consumers </w:t>
      </w:r>
      <w:r w:rsidRPr="00966E7C">
        <w:rPr>
          <w:rFonts w:ascii="Garamond" w:hAnsi="Garamond" w:cstheme="minorHAnsi"/>
          <w:sz w:val="24"/>
          <w:szCs w:val="24"/>
          <w:lang w:val="en-GB"/>
        </w:rPr>
        <w:fldChar w:fldCharType="begin" w:fldLock="1"/>
      </w:r>
      <w:r w:rsidRPr="00966E7C">
        <w:rPr>
          <w:rFonts w:ascii="Garamond" w:hAnsi="Garamond" w:cstheme="minorHAnsi"/>
          <w:sz w:val="24"/>
          <w:szCs w:val="24"/>
          <w:lang w:val="en-GB"/>
        </w:rPr>
        <w:instrText>ADDIN CSL_CITATION {"citationItems":[{"id":"ITEM-1","itemData":{"DOI":"10.1016/j.gfs.2015.08.001","abstract":"In a world of growing complexity and uncertainty, the security of food supplies is threatened by many factors. These include multiple processes of global change (e.g. climate change, rapid urbanization, population ageing), unexpected shocks (e.g. natural disasters, financial and political crises), and unexpected responses of food systems themselves to these processes and events. In this paper, we develop a conceptual framework for food system resilience, and consider how this could be implemented through stakeholder participation to ensure food security for everyone. Resilience is conceptualized from a hol-istic perspective, as encompassing the complexity of whole food systems, including social, economic and biophysical processes operating at many scales. It presents the opportunity to eradicate weaknesses and build capacities in the food system while dealing with future uncertainty.","author":[{"dropping-particle":"","family":"Tendall","given":"D M","non-dropping-particle":"","parse-names":false,"suffix":""},{"dropping-particle":"","family":"Joerin","given":"J","non-dropping-particle":"","parse-names":false,"suffix":""},{"dropping-particle":"","family":"Kopainsky","given":"B","non-dropping-particle":"","parse-names":false,"suffix":""},{"dropping-particle":"","family":"Edwards","given":"P","non-dropping-particle":"","parse-names":false,"suffix":""},{"dropping-particle":"","family":"Shreck","given":"A","non-dropping-particle":"","parse-names":false,"suffix":""},{"dropping-particle":"","family":"D","given":"Q B","non-dropping-particle":"Le","parse-names":false,"suffix":""},{"dropping-particle":"","family":"Kruetli","given":"P","non-dropping-particle":"","parse-names":false,"suffix":""},{"dropping-particle":"","family":"Grant","given":"M","non-dropping-particle":"","parse-names":false,"suffix":""},{"dropping-particle":"","family":"Six","given":"J","non-dropping-particle":"","parse-names":false,"suffix":""}],"id":"ITEM-1","issued":{"date-parts":[["2015"]]},"title":"Food system resilience: Defining the concept","type":"article-journal"},"uris":["http://www.mendeley.com/documents/?uuid=a42d776d-343f-3e16-b18b-bc26adf8d4f2"]}],"mendeley":{"formattedCitation":"(Tendall &lt;i&gt;et al.&lt;/i&gt;, 2015)","plainTextFormattedCitation":"(Tendall et al., 2015)","previouslyFormattedCitation":"(Tendall &lt;i&gt;et al.&lt;/i&gt;, 2015)"},"properties":{"noteIndex":0},"schema":"https://github.com/citation-style-language/schema/raw/master/csl-citation.json"}</w:instrText>
      </w:r>
      <w:r w:rsidRPr="00966E7C">
        <w:rPr>
          <w:rFonts w:ascii="Garamond" w:hAnsi="Garamond" w:cstheme="minorHAnsi"/>
          <w:sz w:val="24"/>
          <w:szCs w:val="24"/>
          <w:lang w:val="en-GB"/>
        </w:rPr>
        <w:fldChar w:fldCharType="separate"/>
      </w:r>
      <w:r w:rsidRPr="00966E7C">
        <w:rPr>
          <w:rFonts w:ascii="Garamond" w:hAnsi="Garamond" w:cstheme="minorHAnsi"/>
          <w:sz w:val="24"/>
          <w:szCs w:val="24"/>
          <w:lang w:val="en-GB"/>
        </w:rPr>
        <w:t>(Tendall et al., 2015)</w:t>
      </w:r>
      <w:r w:rsidRPr="00966E7C">
        <w:rPr>
          <w:rFonts w:ascii="Garamond" w:hAnsi="Garamond" w:cstheme="minorHAnsi"/>
          <w:sz w:val="24"/>
          <w:szCs w:val="24"/>
          <w:lang w:val="en-GB"/>
        </w:rPr>
        <w:fldChar w:fldCharType="end"/>
      </w:r>
      <w:r w:rsidRPr="00966E7C">
        <w:rPr>
          <w:rFonts w:ascii="Garamond" w:hAnsi="Garamond" w:cstheme="minorHAnsi"/>
          <w:sz w:val="24"/>
          <w:szCs w:val="24"/>
          <w:lang w:val="en-GB"/>
        </w:rPr>
        <w:t xml:space="preserve">. </w:t>
      </w:r>
      <w:r w:rsidR="002E79BE" w:rsidRPr="00966E7C">
        <w:rPr>
          <w:rFonts w:ascii="Garamond" w:hAnsi="Garamond" w:cstheme="minorHAnsi"/>
          <w:sz w:val="24"/>
          <w:szCs w:val="24"/>
          <w:lang w:val="en-GB"/>
        </w:rPr>
        <w:t>ASC resilience is of crucial im</w:t>
      </w:r>
      <w:r w:rsidR="002E79BE" w:rsidRPr="00C83751">
        <w:rPr>
          <w:rFonts w:ascii="Garamond" w:hAnsi="Garamond" w:cstheme="minorHAnsi"/>
          <w:sz w:val="24"/>
          <w:szCs w:val="24"/>
          <w:lang w:val="en-GB"/>
        </w:rPr>
        <w:t>portance because food, nutritional outcomes, livelihoods, and many other essential life-supporting services</w:t>
      </w:r>
      <w:r w:rsidR="00EC542C" w:rsidRPr="00C83751">
        <w:rPr>
          <w:rFonts w:ascii="Garamond" w:hAnsi="Garamond" w:cstheme="minorHAnsi"/>
          <w:sz w:val="24"/>
          <w:szCs w:val="24"/>
          <w:lang w:val="en-GB"/>
        </w:rPr>
        <w:t xml:space="preserve"> (Barrett et at</w:t>
      </w:r>
      <w:r w:rsidR="00C332A4">
        <w:rPr>
          <w:rFonts w:ascii="Garamond" w:hAnsi="Garamond" w:cstheme="minorHAnsi"/>
          <w:sz w:val="24"/>
          <w:szCs w:val="24"/>
          <w:lang w:val="en-GB"/>
        </w:rPr>
        <w:t>.</w:t>
      </w:r>
      <w:r w:rsidR="00EC542C" w:rsidRPr="00C83751">
        <w:rPr>
          <w:rFonts w:ascii="Garamond" w:hAnsi="Garamond" w:cstheme="minorHAnsi"/>
          <w:sz w:val="24"/>
          <w:szCs w:val="24"/>
          <w:lang w:val="en-GB"/>
        </w:rPr>
        <w:t>, 2001)</w:t>
      </w:r>
      <w:r w:rsidR="002E79BE" w:rsidRPr="00C83751">
        <w:rPr>
          <w:rFonts w:ascii="Garamond" w:hAnsi="Garamond" w:cstheme="minorHAnsi"/>
          <w:sz w:val="24"/>
          <w:szCs w:val="24"/>
          <w:lang w:val="en-GB"/>
        </w:rPr>
        <w:t xml:space="preserve">. This was evident during the first wave of the </w:t>
      </w:r>
      <w:r w:rsidR="00C332A4">
        <w:rPr>
          <w:rFonts w:ascii="Garamond" w:hAnsi="Garamond" w:cstheme="minorHAnsi"/>
          <w:sz w:val="24"/>
          <w:szCs w:val="24"/>
          <w:lang w:val="en-GB"/>
        </w:rPr>
        <w:t>COVID</w:t>
      </w:r>
      <w:r w:rsidR="002E79BE" w:rsidRPr="00C83751">
        <w:rPr>
          <w:rFonts w:ascii="Garamond" w:hAnsi="Garamond" w:cstheme="minorHAnsi"/>
          <w:sz w:val="24"/>
          <w:szCs w:val="24"/>
          <w:lang w:val="en-GB"/>
        </w:rPr>
        <w:t>-19 pandemic in which ASCs failed to adapt and there were food shortages with many people not having access to food</w:t>
      </w:r>
      <w:r w:rsidR="00503612" w:rsidRPr="00C83751">
        <w:rPr>
          <w:rFonts w:ascii="Garamond" w:hAnsi="Garamond" w:cstheme="minorHAnsi"/>
          <w:sz w:val="24"/>
          <w:szCs w:val="24"/>
          <w:lang w:val="en-GB"/>
        </w:rPr>
        <w:t xml:space="preserve"> (Galanakis, 2020)</w:t>
      </w:r>
      <w:r w:rsidR="002E79BE" w:rsidRPr="00C83751">
        <w:rPr>
          <w:rFonts w:ascii="Garamond" w:hAnsi="Garamond" w:cstheme="minorHAnsi"/>
          <w:sz w:val="24"/>
          <w:szCs w:val="24"/>
          <w:lang w:val="en-GB"/>
        </w:rPr>
        <w:t xml:space="preserve">. </w:t>
      </w:r>
      <w:r w:rsidR="000E56C9" w:rsidRPr="00C83751">
        <w:rPr>
          <w:rFonts w:ascii="Garamond" w:hAnsi="Garamond" w:cstheme="minorHAnsi"/>
          <w:sz w:val="24"/>
          <w:szCs w:val="24"/>
          <w:lang w:val="en-GB"/>
        </w:rPr>
        <w:t xml:space="preserve">According to </w:t>
      </w:r>
      <w:hyperlink r:id="rId8" w:tgtFrame="_blank" w:history="1">
        <w:r w:rsidR="000E56C9" w:rsidRPr="00C83751">
          <w:rPr>
            <w:rFonts w:ascii="Garamond" w:hAnsi="Garamond" w:cstheme="minorHAnsi"/>
            <w:sz w:val="24"/>
            <w:szCs w:val="24"/>
            <w:lang w:val="en-GB"/>
          </w:rPr>
          <w:t>Vroegindewey</w:t>
        </w:r>
      </w:hyperlink>
      <w:r w:rsidR="000E56C9" w:rsidRPr="00C83751">
        <w:rPr>
          <w:rFonts w:ascii="Garamond" w:hAnsi="Garamond" w:cstheme="minorHAnsi"/>
          <w:sz w:val="24"/>
          <w:szCs w:val="24"/>
          <w:lang w:val="en-GB"/>
        </w:rPr>
        <w:t>e et al</w:t>
      </w:r>
      <w:r w:rsidR="00C332A4">
        <w:rPr>
          <w:rFonts w:ascii="Garamond" w:hAnsi="Garamond" w:cstheme="minorHAnsi"/>
          <w:sz w:val="24"/>
          <w:szCs w:val="24"/>
          <w:lang w:val="en-GB"/>
        </w:rPr>
        <w:t>.</w:t>
      </w:r>
      <w:r w:rsidR="000E56C9" w:rsidRPr="00C83751">
        <w:rPr>
          <w:rFonts w:ascii="Garamond" w:hAnsi="Garamond" w:cstheme="minorHAnsi"/>
          <w:sz w:val="24"/>
          <w:szCs w:val="24"/>
          <w:lang w:val="en-GB"/>
        </w:rPr>
        <w:t xml:space="preserve"> (2018) ASC resilience </w:t>
      </w:r>
      <w:r w:rsidR="000E56C9">
        <w:rPr>
          <w:rFonts w:ascii="Garamond" w:hAnsi="Garamond" w:cstheme="minorHAnsi"/>
          <w:color w:val="0D0D0D" w:themeColor="text1" w:themeTint="F2"/>
          <w:sz w:val="24"/>
          <w:szCs w:val="24"/>
          <w:lang w:val="en-GB"/>
        </w:rPr>
        <w:t xml:space="preserve">is about having the capacity to continue operations and services in the face of supply </w:t>
      </w:r>
      <w:r w:rsidR="00EC542C">
        <w:rPr>
          <w:rFonts w:ascii="Garamond" w:hAnsi="Garamond" w:cstheme="minorHAnsi"/>
          <w:color w:val="0D0D0D" w:themeColor="text1" w:themeTint="F2"/>
          <w:sz w:val="24"/>
          <w:szCs w:val="24"/>
          <w:lang w:val="en-GB"/>
        </w:rPr>
        <w:t xml:space="preserve">and </w:t>
      </w:r>
      <w:r w:rsidR="000E56C9">
        <w:rPr>
          <w:rFonts w:ascii="Garamond" w:hAnsi="Garamond" w:cstheme="minorHAnsi"/>
          <w:color w:val="0D0D0D" w:themeColor="text1" w:themeTint="F2"/>
          <w:sz w:val="24"/>
          <w:szCs w:val="24"/>
          <w:lang w:val="en-GB"/>
        </w:rPr>
        <w:t xml:space="preserve">demand disturbances </w:t>
      </w:r>
      <w:r w:rsidR="00EC542C">
        <w:rPr>
          <w:rFonts w:ascii="Garamond" w:hAnsi="Garamond" w:cstheme="minorHAnsi"/>
          <w:color w:val="0D0D0D" w:themeColor="text1" w:themeTint="F2"/>
          <w:sz w:val="24"/>
          <w:szCs w:val="24"/>
          <w:lang w:val="en-GB"/>
        </w:rPr>
        <w:t xml:space="preserve">through preparation, response, recovery and adaptation to changes. </w:t>
      </w:r>
    </w:p>
    <w:p w14:paraId="5458A054" w14:textId="77777777" w:rsidR="00781EBF" w:rsidRDefault="00EF3A27" w:rsidP="006259F7">
      <w:pPr>
        <w:tabs>
          <w:tab w:val="left" w:pos="540"/>
        </w:tabs>
        <w:spacing w:after="0" w:line="480" w:lineRule="auto"/>
        <w:ind w:right="-154"/>
        <w:jc w:val="both"/>
        <w:rPr>
          <w:rFonts w:ascii="Garamond" w:hAnsi="Garamond" w:cstheme="minorHAnsi"/>
          <w:color w:val="000000"/>
          <w:sz w:val="24"/>
          <w:szCs w:val="24"/>
          <w:lang w:val="en-GB"/>
        </w:rPr>
      </w:pPr>
      <w:r w:rsidRPr="00C738F8">
        <w:rPr>
          <w:rFonts w:ascii="Garamond" w:hAnsi="Garamond" w:cstheme="minorHAnsi"/>
          <w:color w:val="000000"/>
          <w:sz w:val="24"/>
          <w:szCs w:val="24"/>
          <w:lang w:val="en-GB"/>
        </w:rPr>
        <w:t xml:space="preserve">A supply chain that possesses resilience capabilities is better able to withstand the unpredictability that modern supply chains </w:t>
      </w:r>
      <w:r w:rsidR="003F53E5" w:rsidRPr="00C738F8">
        <w:rPr>
          <w:rFonts w:ascii="Garamond" w:hAnsi="Garamond" w:cstheme="minorHAnsi"/>
          <w:color w:val="000000"/>
          <w:sz w:val="24"/>
          <w:szCs w:val="24"/>
          <w:lang w:val="en-GB"/>
        </w:rPr>
        <w:t>must</w:t>
      </w:r>
      <w:r w:rsidRPr="00C738F8">
        <w:rPr>
          <w:rFonts w:ascii="Garamond" w:hAnsi="Garamond" w:cstheme="minorHAnsi"/>
          <w:color w:val="000000"/>
          <w:sz w:val="24"/>
          <w:szCs w:val="24"/>
          <w:lang w:val="en-GB"/>
        </w:rPr>
        <w:t xml:space="preserve"> contend with</w:t>
      </w:r>
      <w:r w:rsidR="00A80D1F">
        <w:rPr>
          <w:rFonts w:ascii="Garamond" w:hAnsi="Garamond" w:cstheme="minorHAnsi"/>
          <w:color w:val="000000"/>
          <w:sz w:val="24"/>
          <w:szCs w:val="24"/>
          <w:lang w:val="en-GB"/>
        </w:rPr>
        <w:t xml:space="preserve"> because of the embedded adaptability and responsiveness </w:t>
      </w:r>
      <w:r w:rsidR="00A80D1F">
        <w:rPr>
          <w:rFonts w:ascii="Garamond" w:hAnsi="Garamond" w:cstheme="minorHAnsi"/>
          <w:color w:val="000000"/>
          <w:sz w:val="24"/>
          <w:szCs w:val="24"/>
          <w:lang w:val="en-GB"/>
        </w:rPr>
        <w:fldChar w:fldCharType="begin"/>
      </w:r>
      <w:r w:rsidR="00A80D1F">
        <w:rPr>
          <w:rFonts w:ascii="Garamond" w:hAnsi="Garamond" w:cstheme="minorHAnsi"/>
          <w:color w:val="000000"/>
          <w:sz w:val="24"/>
          <w:szCs w:val="24"/>
          <w:lang w:val="en-GB"/>
        </w:rPr>
        <w:instrText xml:space="preserve"> ADDIN EN.CITE &lt;EndNote&gt;&lt;Cite&gt;&lt;Author&gt;Kwak&lt;/Author&gt;&lt;Year&gt;2018&lt;/Year&gt;&lt;RecNum&gt;5408&lt;/RecNum&gt;&lt;DisplayText&gt;(Kwak et al., 2018)&lt;/DisplayText&gt;&lt;record&gt;&lt;rec-number&gt;5408&lt;/rec-number&gt;&lt;foreign-keys&gt;&lt;key app="EN" db-id="zaawwz2epawws0erpdtxefa6pvs0zeer00ad" timestamp="1605533767"&gt;5408&lt;/key&gt;&lt;/foreign-keys&gt;&lt;ref-type name="Journal Article"&gt;17&lt;/ref-type&gt;&lt;contributors&gt;&lt;authors&gt;&lt;author&gt;Kwak, Dong-Wook&lt;/author&gt;&lt;author&gt;Seo, Young-Joon&lt;/author&gt;&lt;author&gt;Mason, Robert&lt;/author&gt;&lt;/authors&gt;&lt;/contributors&gt;&lt;titles&gt;&lt;title&gt;Investigating the relationship between supply chain innovation, risk management capabilities and competitive advantage in global supply chains&lt;/title&gt;&lt;secondary-title&gt;International Journal of Operations &amp;amp; Production Management&lt;/secondary-title&gt;&lt;/titles&gt;&lt;periodical&gt;&lt;full-title&gt;International Journal of Operations &amp;amp; Production Management&lt;/full-title&gt;&lt;/periodical&gt;&lt;pages&gt;2-21&lt;/pages&gt;&lt;volume&gt;38&lt;/volume&gt;&lt;number&gt;1&lt;/number&gt;&lt;dates&gt;&lt;year&gt;2018&lt;/year&gt;&lt;/dates&gt;&lt;publisher&gt;Emerald Publishing Limited&lt;/publisher&gt;&lt;isbn&gt;0144-3577&lt;/isbn&gt;&lt;urls&gt;&lt;related-urls&gt;&lt;url&gt;https://doi.org/10.1108/IJOPM-06-2015-0390&lt;/url&gt;&lt;/related-urls&gt;&lt;/urls&gt;&lt;electronic-resource-num&gt;10.1108/IJOPM-06-2015-0390&lt;/electronic-resource-num&gt;&lt;access-date&gt;2020/11/16&lt;/access-date&gt;&lt;/record&gt;&lt;/Cite&gt;&lt;/EndNote&gt;</w:instrText>
      </w:r>
      <w:r w:rsidR="00A80D1F">
        <w:rPr>
          <w:rFonts w:ascii="Garamond" w:hAnsi="Garamond" w:cstheme="minorHAnsi"/>
          <w:color w:val="000000"/>
          <w:sz w:val="24"/>
          <w:szCs w:val="24"/>
          <w:lang w:val="en-GB"/>
        </w:rPr>
        <w:fldChar w:fldCharType="separate"/>
      </w:r>
      <w:r w:rsidR="00A80D1F">
        <w:rPr>
          <w:rFonts w:ascii="Garamond" w:hAnsi="Garamond" w:cstheme="minorHAnsi"/>
          <w:noProof/>
          <w:color w:val="000000"/>
          <w:sz w:val="24"/>
          <w:szCs w:val="24"/>
          <w:lang w:val="en-GB"/>
        </w:rPr>
        <w:t>(Kwak et al., 2018)</w:t>
      </w:r>
      <w:r w:rsidR="00A80D1F">
        <w:rPr>
          <w:rFonts w:ascii="Garamond" w:hAnsi="Garamond" w:cstheme="minorHAnsi"/>
          <w:color w:val="000000"/>
          <w:sz w:val="24"/>
          <w:szCs w:val="24"/>
          <w:lang w:val="en-GB"/>
        </w:rPr>
        <w:fldChar w:fldCharType="end"/>
      </w:r>
      <w:r w:rsidRPr="00C738F8">
        <w:rPr>
          <w:rFonts w:ascii="Garamond" w:hAnsi="Garamond" w:cstheme="minorHAnsi"/>
          <w:color w:val="000000"/>
          <w:sz w:val="24"/>
          <w:szCs w:val="24"/>
          <w:lang w:val="en-GB"/>
        </w:rPr>
        <w:t xml:space="preserve">. At the same time,  it can help achieve a competitive advantage by being able to recover faster than competitors from disruptions </w:t>
      </w:r>
      <w:r w:rsidRPr="00C738F8">
        <w:rPr>
          <w:rFonts w:ascii="Garamond" w:hAnsi="Garamond" w:cstheme="minorHAnsi"/>
          <w:color w:val="000000"/>
          <w:sz w:val="24"/>
          <w:szCs w:val="24"/>
          <w:lang w:val="en-GB"/>
        </w:rPr>
        <w:fldChar w:fldCharType="begin" w:fldLock="1"/>
      </w:r>
      <w:r w:rsidRPr="00C738F8">
        <w:rPr>
          <w:rFonts w:ascii="Garamond" w:hAnsi="Garamond" w:cstheme="minorHAnsi"/>
          <w:color w:val="000000"/>
          <w:sz w:val="24"/>
          <w:szCs w:val="24"/>
          <w:lang w:val="en-GB"/>
        </w:rPr>
        <w:instrText>ADDIN CSL_CITATION {"citationItems":[{"id":"ITEM-1","itemData":{"DOI":"10.1108/13598541311318845","ISBN":"1359-8546","ISSN":"13598546","abstract":"Purpose - The paper examines one of Scotland's major pork supply chains and seeks to identify the key risks and challenges involved in developing a resilient agri-food supply system, particularly with regard to primary product supply, and to show how risk management and collaboration amongst stakeholders can increase chain resilience. Design/methodology/approach - The case study involved in-depth interviews with seven people involved in the chain and its management. Findings - Reduced supply chain vulnerability to risks arose through horizontal collaboration amongst producers, and vertical collaboration with the processor and retailer. Producers improved market and price security, and pig performance. For the processor and retailer the collaboration generated greater security of supply of an assured quality, improved communication with suppliers, and reduced demand risk as they could assure consumers on quality, animal welfare and product provenance. Research limitations/implications - The study's findings are based on the analysis of a particular supply chain, but the cooperative concerned currently produces over half of Scotland's weekly pig production. Practical implications The findings are highly transferable to other agri-food supply chains. Producers' successful efforts to deal with different risks and the role of collaboration in enhancing chain resilience are illustrated. Originality/value The case is interesting because pigmeat supply profitability has been under constant pressure. It discusses the risks faced by all chain participants and the collective development of a chain which is relatively resilient to variations in price, production and supply.","author":[{"dropping-particle":"","family":"Leat","given":"Philip","non-dropping-particle":"","parse-names":false,"suffix":""},{"dropping-particle":"","family":"Revoredo-Giha","given":"Cesar","non-dropping-particle":"","parse-names":false,"suffix":""}],"container-title":"Supply Chain Management","id":"ITEM-1","issued":{"date-parts":[["2013"]]},"title":"Risk and resilience in agri-food supply chains: The case of the ASDA PorkLink supply chain in Scotland","type":"article-journal"},"uris":["http://www.mendeley.com/documents/?uuid=089d1d96-405e-4c1e-9c7d-ac35bfe068de"]}],"mendeley":{"formattedCitation":"(Leat and Revoredo-Giha, 2013)","plainTextFormattedCitation":"(Leat and Revoredo-Giha, 2013)","previouslyFormattedCitation":"(Leat and Revoredo-Giha, 2013)"},"properties":{"noteIndex":0},"schema":"https://github.com/citation-style-language/schema/raw/master/csl-citation.json"}</w:instrText>
      </w:r>
      <w:r w:rsidRPr="00C738F8">
        <w:rPr>
          <w:rFonts w:ascii="Garamond" w:hAnsi="Garamond" w:cstheme="minorHAnsi"/>
          <w:color w:val="000000"/>
          <w:sz w:val="24"/>
          <w:szCs w:val="24"/>
          <w:lang w:val="en-GB"/>
        </w:rPr>
        <w:fldChar w:fldCharType="separate"/>
      </w:r>
      <w:r w:rsidRPr="00C738F8">
        <w:rPr>
          <w:rFonts w:ascii="Garamond" w:hAnsi="Garamond" w:cstheme="minorHAnsi"/>
          <w:noProof/>
          <w:color w:val="000000"/>
          <w:sz w:val="24"/>
          <w:szCs w:val="24"/>
          <w:lang w:val="en-GB"/>
        </w:rPr>
        <w:t>(Leat and Revoredo-Giha, 2013)</w:t>
      </w:r>
      <w:r w:rsidRPr="00C738F8">
        <w:rPr>
          <w:rFonts w:ascii="Garamond" w:hAnsi="Garamond" w:cstheme="minorHAnsi"/>
          <w:color w:val="000000"/>
          <w:sz w:val="24"/>
          <w:szCs w:val="24"/>
          <w:lang w:val="en-GB"/>
        </w:rPr>
        <w:fldChar w:fldCharType="end"/>
      </w:r>
      <w:r w:rsidRPr="00C738F8">
        <w:rPr>
          <w:rFonts w:ascii="Garamond" w:hAnsi="Garamond" w:cstheme="minorHAnsi"/>
          <w:color w:val="000000"/>
          <w:sz w:val="24"/>
          <w:szCs w:val="24"/>
          <w:lang w:val="en-GB"/>
        </w:rPr>
        <w:t xml:space="preserve">. </w:t>
      </w:r>
      <w:r w:rsidR="00C83F6C">
        <w:rPr>
          <w:rFonts w:ascii="Garamond" w:hAnsi="Garamond" w:cstheme="minorHAnsi"/>
          <w:color w:val="000000"/>
          <w:sz w:val="24"/>
          <w:szCs w:val="24"/>
          <w:lang w:val="en-GB"/>
        </w:rPr>
        <w:t>The potential of resilience to support competitive advant</w:t>
      </w:r>
      <w:r w:rsidR="00365E24">
        <w:rPr>
          <w:rFonts w:ascii="Garamond" w:hAnsi="Garamond" w:cstheme="minorHAnsi"/>
          <w:color w:val="000000"/>
          <w:sz w:val="24"/>
          <w:szCs w:val="24"/>
          <w:lang w:val="en-GB"/>
        </w:rPr>
        <w:t xml:space="preserve">age in organisations is essential, as industries are becoming more global and SMEs are becoming an important part of international value chains </w:t>
      </w:r>
      <w:r w:rsidR="00365E24">
        <w:rPr>
          <w:rFonts w:ascii="Garamond" w:hAnsi="Garamond" w:cstheme="minorHAnsi"/>
          <w:color w:val="000000"/>
          <w:sz w:val="24"/>
          <w:szCs w:val="24"/>
          <w:lang w:val="en-GB"/>
        </w:rPr>
        <w:fldChar w:fldCharType="begin"/>
      </w:r>
      <w:r w:rsidR="00365E24">
        <w:rPr>
          <w:rFonts w:ascii="Garamond" w:hAnsi="Garamond" w:cstheme="minorHAnsi"/>
          <w:color w:val="000000"/>
          <w:sz w:val="24"/>
          <w:szCs w:val="24"/>
          <w:lang w:val="en-GB"/>
        </w:rPr>
        <w:instrText xml:space="preserve"> ADDIN EN.CITE &lt;EndNote&gt;&lt;Cite&gt;&lt;Author&gt;Gunasekaran&lt;/Author&gt;&lt;Year&gt;2011&lt;/Year&gt;&lt;RecNum&gt;5853&lt;/RecNum&gt;&lt;DisplayText&gt;(Gunasekaran et al., 2011)&lt;/DisplayText&gt;&lt;record&gt;&lt;rec-number&gt;5853&lt;/rec-number&gt;&lt;foreign-keys&gt;&lt;key app="EN" db-id="zaawwz2epawws0erpdtxefa6pvs0zeer00ad" timestamp="1616668189"&gt;5853&lt;/key&gt;&lt;/foreign-keys&gt;&lt;ref-type name="Journal Article"&gt;17&lt;/ref-type&gt;&lt;contributors&gt;&lt;authors&gt;&lt;author&gt;Gunasekaran, Angappa&lt;/author&gt;&lt;author&gt;Rai, Bharatendra K.&lt;/author&gt;&lt;author&gt;Griffin, Michael&lt;/author&gt;&lt;/authors&gt;&lt;/contributors&gt;&lt;titles&gt;&lt;title&gt;Resilience and competitiveness of small and medium size enterprises: an empirical research&lt;/title&gt;&lt;secondary-title&gt;International Journal of Production Research&lt;/secondary-title&gt;&lt;/titles&gt;&lt;periodical&gt;&lt;full-title&gt;International Journal of Production Research&lt;/full-title&gt;&lt;/periodical&gt;&lt;pages&gt;5489-5509&lt;/pages&gt;&lt;volume&gt;49&lt;/volume&gt;&lt;number&gt;18&lt;/number&gt;&lt;dates&gt;&lt;year&gt;2011&lt;/year&gt;&lt;pub-dates&gt;&lt;date&gt;2011/09/15&lt;/date&gt;&lt;/pub-dates&gt;&lt;/dates&gt;&lt;publisher&gt;Taylor &amp;amp; Francis&lt;/publisher&gt;&lt;isbn&gt;0020-7543&lt;/isbn&gt;&lt;urls&gt;&lt;related-urls&gt;&lt;url&gt;https://doi.org/10.1080/00207543.2011.563831&lt;/url&gt;&lt;/related-urls&gt;&lt;/urls&gt;&lt;electronic-resource-num&gt;10.1080/00207543.2011.563831&lt;/electronic-resource-num&gt;&lt;/record&gt;&lt;/Cite&gt;&lt;/EndNote&gt;</w:instrText>
      </w:r>
      <w:r w:rsidR="00365E24">
        <w:rPr>
          <w:rFonts w:ascii="Garamond" w:hAnsi="Garamond" w:cstheme="minorHAnsi"/>
          <w:color w:val="000000"/>
          <w:sz w:val="24"/>
          <w:szCs w:val="24"/>
          <w:lang w:val="en-GB"/>
        </w:rPr>
        <w:fldChar w:fldCharType="separate"/>
      </w:r>
      <w:r w:rsidR="00365E24">
        <w:rPr>
          <w:rFonts w:ascii="Garamond" w:hAnsi="Garamond" w:cstheme="minorHAnsi"/>
          <w:noProof/>
          <w:color w:val="000000"/>
          <w:sz w:val="24"/>
          <w:szCs w:val="24"/>
          <w:lang w:val="en-GB"/>
        </w:rPr>
        <w:t>(Gunasekaran et al., 2011)</w:t>
      </w:r>
      <w:r w:rsidR="00365E24">
        <w:rPr>
          <w:rFonts w:ascii="Garamond" w:hAnsi="Garamond" w:cstheme="minorHAnsi"/>
          <w:color w:val="000000"/>
          <w:sz w:val="24"/>
          <w:szCs w:val="24"/>
          <w:lang w:val="en-GB"/>
        </w:rPr>
        <w:fldChar w:fldCharType="end"/>
      </w:r>
      <w:r w:rsidR="00365E24">
        <w:rPr>
          <w:rFonts w:ascii="Garamond" w:hAnsi="Garamond" w:cstheme="minorHAnsi"/>
          <w:color w:val="000000"/>
          <w:sz w:val="24"/>
          <w:szCs w:val="24"/>
          <w:lang w:val="en-GB"/>
        </w:rPr>
        <w:t xml:space="preserve">. Using the resource-based theory lens, </w:t>
      </w:r>
      <w:r w:rsidR="00365E24">
        <w:rPr>
          <w:rFonts w:ascii="Garamond" w:hAnsi="Garamond" w:cstheme="minorHAnsi"/>
          <w:color w:val="000000"/>
          <w:sz w:val="24"/>
          <w:szCs w:val="24"/>
          <w:lang w:val="en-GB"/>
        </w:rPr>
        <w:fldChar w:fldCharType="begin"/>
      </w:r>
      <w:r w:rsidR="00365E24">
        <w:rPr>
          <w:rFonts w:ascii="Garamond" w:hAnsi="Garamond" w:cstheme="minorHAnsi"/>
          <w:color w:val="000000"/>
          <w:sz w:val="24"/>
          <w:szCs w:val="24"/>
          <w:lang w:val="en-GB"/>
        </w:rPr>
        <w:instrText xml:space="preserve"> ADDIN EN.CITE &lt;EndNote&gt;&lt;Cite AuthorYear="1"&gt;&lt;Author&gt;Kwak&lt;/Author&gt;&lt;Year&gt;2018&lt;/Year&gt;&lt;RecNum&gt;5408&lt;/RecNum&gt;&lt;DisplayText&gt;Kwak et al. (2018)&lt;/DisplayText&gt;&lt;record&gt;&lt;rec-number&gt;5408&lt;/rec-number&gt;&lt;foreign-keys&gt;&lt;key app="EN" db-id="zaawwz2epawws0erpdtxefa6pvs0zeer00ad" timestamp="1605533767"&gt;5408&lt;/key&gt;&lt;/foreign-keys&gt;&lt;ref-type name="Journal Article"&gt;17&lt;/ref-type&gt;&lt;contributors&gt;&lt;authors&gt;&lt;author&gt;Kwak, Dong-Wook&lt;/author&gt;&lt;author&gt;Seo, Young-Joon&lt;/author&gt;&lt;author&gt;Mason, Robert&lt;/author&gt;&lt;/authors&gt;&lt;/contributors&gt;&lt;titles&gt;&lt;title&gt;Investigating the relationship between supply chain innovation, risk management capabilities and competitive advantage in global supply chains&lt;/title&gt;&lt;secondary-title&gt;International Journal of Operations &amp;amp; Production Management&lt;/secondary-title&gt;&lt;/titles&gt;&lt;periodical&gt;&lt;full-title&gt;International Journal of Operations &amp;amp; Production Management&lt;/full-title&gt;&lt;/periodical&gt;&lt;pages&gt;2-21&lt;/pages&gt;&lt;volume&gt;38&lt;/volume&gt;&lt;number&gt;1&lt;/number&gt;&lt;dates&gt;&lt;year&gt;2018&lt;/year&gt;&lt;/dates&gt;&lt;publisher&gt;Emerald Publishing Limited&lt;/publisher&gt;&lt;isbn&gt;0144-3577&lt;/isbn&gt;&lt;urls&gt;&lt;related-urls&gt;&lt;url&gt;https://doi.org/10.1108/IJOPM-06-2015-0390&lt;/url&gt;&lt;/related-urls&gt;&lt;/urls&gt;&lt;electronic-resource-num&gt;10.1108/IJOPM-06-2015-0390&lt;/electronic-resource-num&gt;&lt;access-date&gt;2020/11/16&lt;/access-date&gt;&lt;/record&gt;&lt;/Cite&gt;&lt;/EndNote&gt;</w:instrText>
      </w:r>
      <w:r w:rsidR="00365E24">
        <w:rPr>
          <w:rFonts w:ascii="Garamond" w:hAnsi="Garamond" w:cstheme="minorHAnsi"/>
          <w:color w:val="000000"/>
          <w:sz w:val="24"/>
          <w:szCs w:val="24"/>
          <w:lang w:val="en-GB"/>
        </w:rPr>
        <w:fldChar w:fldCharType="separate"/>
      </w:r>
      <w:r w:rsidR="00365E24">
        <w:rPr>
          <w:rFonts w:ascii="Garamond" w:hAnsi="Garamond" w:cstheme="minorHAnsi"/>
          <w:noProof/>
          <w:color w:val="000000"/>
          <w:sz w:val="24"/>
          <w:szCs w:val="24"/>
          <w:lang w:val="en-GB"/>
        </w:rPr>
        <w:t>Kwak et al. (2018)</w:t>
      </w:r>
      <w:r w:rsidR="00365E24">
        <w:rPr>
          <w:rFonts w:ascii="Garamond" w:hAnsi="Garamond" w:cstheme="minorHAnsi"/>
          <w:color w:val="000000"/>
          <w:sz w:val="24"/>
          <w:szCs w:val="24"/>
          <w:lang w:val="en-GB"/>
        </w:rPr>
        <w:fldChar w:fldCharType="end"/>
      </w:r>
      <w:r w:rsidR="00365E24">
        <w:rPr>
          <w:rFonts w:ascii="Garamond" w:hAnsi="Garamond" w:cstheme="minorHAnsi"/>
          <w:color w:val="000000"/>
          <w:sz w:val="24"/>
          <w:szCs w:val="24"/>
          <w:lang w:val="en-GB"/>
        </w:rPr>
        <w:t xml:space="preserve"> employ factor analysis and structural equation modelling in a sample of </w:t>
      </w:r>
      <w:r w:rsidR="00A80D1F">
        <w:rPr>
          <w:rFonts w:ascii="Garamond" w:hAnsi="Garamond" w:cstheme="minorHAnsi"/>
          <w:color w:val="000000"/>
          <w:sz w:val="24"/>
          <w:szCs w:val="24"/>
          <w:lang w:val="en-GB"/>
        </w:rPr>
        <w:t xml:space="preserve">174 </w:t>
      </w:r>
      <w:r w:rsidR="00365E24">
        <w:rPr>
          <w:rFonts w:ascii="Garamond" w:hAnsi="Garamond" w:cstheme="minorHAnsi"/>
          <w:color w:val="000000"/>
          <w:sz w:val="24"/>
          <w:szCs w:val="24"/>
          <w:lang w:val="en-GB"/>
        </w:rPr>
        <w:t xml:space="preserve">South Korean manufacturers to explore the link between </w:t>
      </w:r>
      <w:r w:rsidR="00A80D1F">
        <w:rPr>
          <w:rFonts w:ascii="Garamond" w:hAnsi="Garamond" w:cstheme="minorHAnsi"/>
          <w:color w:val="000000"/>
          <w:sz w:val="24"/>
          <w:szCs w:val="24"/>
          <w:lang w:val="en-GB"/>
        </w:rPr>
        <w:t xml:space="preserve">supply chain innovation, robustness an resilience, and competitive advantage. Their findings highlight the role of innovation to develop resilience and robustness, which in turn </w:t>
      </w:r>
      <w:r w:rsidR="00B465B1">
        <w:rPr>
          <w:rFonts w:ascii="Garamond" w:hAnsi="Garamond" w:cstheme="minorHAnsi"/>
          <w:color w:val="000000"/>
          <w:sz w:val="24"/>
          <w:szCs w:val="24"/>
          <w:lang w:val="en-GB"/>
        </w:rPr>
        <w:t xml:space="preserve">have a significant effect on the level of competitive advantage of the company. </w:t>
      </w:r>
    </w:p>
    <w:p w14:paraId="08D3C1CF" w14:textId="7849E447" w:rsidR="00365E24" w:rsidRDefault="00B465B1" w:rsidP="00781EBF">
      <w:pPr>
        <w:tabs>
          <w:tab w:val="left" w:pos="540"/>
        </w:tabs>
        <w:spacing w:before="240" w:after="0" w:line="480" w:lineRule="auto"/>
        <w:ind w:right="-154"/>
        <w:jc w:val="both"/>
        <w:rPr>
          <w:rFonts w:ascii="Garamond" w:hAnsi="Garamond" w:cstheme="minorHAnsi"/>
          <w:color w:val="000000"/>
          <w:sz w:val="24"/>
          <w:szCs w:val="24"/>
          <w:lang w:val="en-GB"/>
        </w:rPr>
      </w:pPr>
      <w:r>
        <w:rPr>
          <w:rFonts w:ascii="Garamond" w:hAnsi="Garamond" w:cstheme="minorHAnsi"/>
          <w:color w:val="000000"/>
          <w:sz w:val="24"/>
          <w:szCs w:val="24"/>
          <w:lang w:val="en-GB"/>
        </w:rPr>
        <w:t xml:space="preserve">Results from </w:t>
      </w:r>
      <w:r>
        <w:rPr>
          <w:rFonts w:ascii="Garamond" w:hAnsi="Garamond" w:cstheme="minorHAnsi"/>
          <w:color w:val="000000"/>
          <w:sz w:val="24"/>
          <w:szCs w:val="24"/>
          <w:lang w:val="en-GB"/>
        </w:rPr>
        <w:fldChar w:fldCharType="begin"/>
      </w:r>
      <w:r>
        <w:rPr>
          <w:rFonts w:ascii="Garamond" w:hAnsi="Garamond" w:cstheme="minorHAnsi"/>
          <w:color w:val="000000"/>
          <w:sz w:val="24"/>
          <w:szCs w:val="24"/>
          <w:lang w:val="en-GB"/>
        </w:rPr>
        <w:instrText xml:space="preserve"> ADDIN EN.CITE &lt;EndNote&gt;&lt;Cite AuthorYear="1"&gt;&lt;Author&gt;Abeysekara&lt;/Author&gt;&lt;Year&gt;2019&lt;/Year&gt;&lt;RecNum&gt;5852&lt;/RecNum&gt;&lt;DisplayText&gt;Abeysekara et al. (2019)&lt;/DisplayText&gt;&lt;record&gt;&lt;rec-number&gt;5852&lt;/rec-number&gt;&lt;foreign-keys&gt;&lt;key app="EN" db-id="zaawwz2epawws0erpdtxefa6pvs0zeer00ad" timestamp="1616666821"&gt;5852&lt;/key&gt;&lt;/foreign-keys&gt;&lt;ref-type name="Journal Article"&gt;17&lt;/ref-type&gt;&lt;contributors&gt;&lt;authors&gt;&lt;author&gt;Abeysekara, Nadeesha&lt;/author&gt;&lt;author&gt;Wang, Haijun&lt;/author&gt;&lt;author&gt;Kuruppuarachchi, Duminda&lt;/author&gt;&lt;/authors&gt;&lt;/contributors&gt;&lt;titles&gt;&lt;title&gt;Effect of supply-chain resilience on firm performance and competitive advantage&lt;/title&gt;&lt;secondary-title&gt;Business Process Management Journal&lt;/secondary-title&gt;&lt;/titles&gt;&lt;periodical&gt;&lt;full-title&gt;Business Process Management Journal&lt;/full-title&gt;&lt;/periodical&gt;&lt;pages&gt;1673-1695&lt;/pages&gt;&lt;volume&gt;25&lt;/volume&gt;&lt;number&gt;7&lt;/number&gt;&lt;dates&gt;&lt;year&gt;2019&lt;/year&gt;&lt;/dates&gt;&lt;publisher&gt;Emerald Publishing Limited&lt;/publisher&gt;&lt;isbn&gt;1463-7154&lt;/isbn&gt;&lt;urls&gt;&lt;related-urls&gt;&lt;url&gt;https://doi.org/10.1108/BPMJ-09-2018-0241&lt;/url&gt;&lt;/related-urls&gt;&lt;/urls&gt;&lt;electronic-resource-num&gt;10.1108/BPMJ-09-2018-0241&lt;/electronic-resource-num&gt;&lt;access-date&gt;2021/03/25&lt;/access-date&gt;&lt;/record&gt;&lt;/Cite&gt;&lt;/EndNote&gt;</w:instrText>
      </w:r>
      <w:r>
        <w:rPr>
          <w:rFonts w:ascii="Garamond" w:hAnsi="Garamond" w:cstheme="minorHAnsi"/>
          <w:color w:val="000000"/>
          <w:sz w:val="24"/>
          <w:szCs w:val="24"/>
          <w:lang w:val="en-GB"/>
        </w:rPr>
        <w:fldChar w:fldCharType="separate"/>
      </w:r>
      <w:r>
        <w:rPr>
          <w:rFonts w:ascii="Garamond" w:hAnsi="Garamond" w:cstheme="minorHAnsi"/>
          <w:noProof/>
          <w:color w:val="000000"/>
          <w:sz w:val="24"/>
          <w:szCs w:val="24"/>
          <w:lang w:val="en-GB"/>
        </w:rPr>
        <w:t>Abeysekara et al. (2019)</w:t>
      </w:r>
      <w:r>
        <w:rPr>
          <w:rFonts w:ascii="Garamond" w:hAnsi="Garamond" w:cstheme="minorHAnsi"/>
          <w:color w:val="000000"/>
          <w:sz w:val="24"/>
          <w:szCs w:val="24"/>
          <w:lang w:val="en-GB"/>
        </w:rPr>
        <w:fldChar w:fldCharType="end"/>
      </w:r>
      <w:r w:rsidR="00A80D1F">
        <w:rPr>
          <w:rFonts w:ascii="Garamond" w:hAnsi="Garamond" w:cstheme="minorHAnsi"/>
          <w:color w:val="000000"/>
          <w:sz w:val="24"/>
          <w:szCs w:val="24"/>
          <w:lang w:val="en-GB"/>
        </w:rPr>
        <w:t xml:space="preserve"> </w:t>
      </w:r>
      <w:r>
        <w:rPr>
          <w:rFonts w:ascii="Garamond" w:hAnsi="Garamond" w:cstheme="minorHAnsi"/>
          <w:color w:val="000000"/>
          <w:sz w:val="24"/>
          <w:szCs w:val="24"/>
          <w:lang w:val="en-GB"/>
        </w:rPr>
        <w:t xml:space="preserve">agree with the </w:t>
      </w:r>
      <w:r w:rsidR="003C26F4">
        <w:rPr>
          <w:rFonts w:ascii="Garamond" w:hAnsi="Garamond" w:cstheme="minorHAnsi"/>
          <w:color w:val="000000"/>
          <w:sz w:val="24"/>
          <w:szCs w:val="24"/>
          <w:lang w:val="en-GB"/>
        </w:rPr>
        <w:t>importance of</w:t>
      </w:r>
      <w:r>
        <w:rPr>
          <w:rFonts w:ascii="Garamond" w:hAnsi="Garamond" w:cstheme="minorHAnsi"/>
          <w:color w:val="000000"/>
          <w:sz w:val="24"/>
          <w:szCs w:val="24"/>
          <w:lang w:val="en-GB"/>
        </w:rPr>
        <w:t xml:space="preserve"> resilience </w:t>
      </w:r>
      <w:r w:rsidR="003C26F4">
        <w:rPr>
          <w:rFonts w:ascii="Garamond" w:hAnsi="Garamond" w:cstheme="minorHAnsi"/>
          <w:color w:val="000000"/>
          <w:sz w:val="24"/>
          <w:szCs w:val="24"/>
          <w:lang w:val="en-GB"/>
        </w:rPr>
        <w:t>to achieve</w:t>
      </w:r>
      <w:r>
        <w:rPr>
          <w:rFonts w:ascii="Garamond" w:hAnsi="Garamond" w:cstheme="minorHAnsi"/>
          <w:color w:val="000000"/>
          <w:sz w:val="24"/>
          <w:szCs w:val="24"/>
          <w:lang w:val="en-GB"/>
        </w:rPr>
        <w:t xml:space="preserve"> competitive advantage. The study undertakes a dynamic capability perspective to investigate the way organisational assets and resources can support achieving high levels of performance and competitive advantage. </w:t>
      </w:r>
      <w:r w:rsidR="00EF6E3B">
        <w:rPr>
          <w:rFonts w:ascii="Garamond" w:hAnsi="Garamond" w:cstheme="minorHAnsi"/>
          <w:color w:val="000000"/>
          <w:sz w:val="24"/>
          <w:szCs w:val="24"/>
          <w:lang w:val="en-GB"/>
        </w:rPr>
        <w:t>The article introduces risk management, re-engineering, agility</w:t>
      </w:r>
      <w:r w:rsidR="003C26F4">
        <w:rPr>
          <w:rFonts w:ascii="Garamond" w:hAnsi="Garamond" w:cstheme="minorHAnsi"/>
          <w:color w:val="000000"/>
          <w:sz w:val="24"/>
          <w:szCs w:val="24"/>
          <w:lang w:val="en-GB"/>
        </w:rPr>
        <w:t>,</w:t>
      </w:r>
      <w:r w:rsidR="00EF6E3B">
        <w:rPr>
          <w:rFonts w:ascii="Garamond" w:hAnsi="Garamond" w:cstheme="minorHAnsi"/>
          <w:color w:val="000000"/>
          <w:sz w:val="24"/>
          <w:szCs w:val="24"/>
          <w:lang w:val="en-GB"/>
        </w:rPr>
        <w:t xml:space="preserve"> and collaboration as dimensions of supply chain resilience. P</w:t>
      </w:r>
      <w:r>
        <w:rPr>
          <w:rFonts w:ascii="Garamond" w:hAnsi="Garamond" w:cstheme="minorHAnsi"/>
          <w:color w:val="000000"/>
          <w:sz w:val="24"/>
          <w:szCs w:val="24"/>
          <w:lang w:val="en-GB"/>
        </w:rPr>
        <w:t xml:space="preserve">artial least squares structural equation modelling </w:t>
      </w:r>
      <w:r w:rsidR="00EF6E3B">
        <w:rPr>
          <w:rFonts w:ascii="Garamond" w:hAnsi="Garamond" w:cstheme="minorHAnsi"/>
          <w:color w:val="000000"/>
          <w:sz w:val="24"/>
          <w:szCs w:val="24"/>
          <w:lang w:val="en-GB"/>
        </w:rPr>
        <w:t>is used to analyse</w:t>
      </w:r>
      <w:r>
        <w:rPr>
          <w:rFonts w:ascii="Garamond" w:hAnsi="Garamond" w:cstheme="minorHAnsi"/>
          <w:color w:val="000000"/>
          <w:sz w:val="24"/>
          <w:szCs w:val="24"/>
          <w:lang w:val="en-GB"/>
        </w:rPr>
        <w:t xml:space="preserve"> 89 responses from Sri Lankan apparel manufacturers</w:t>
      </w:r>
      <w:r w:rsidR="00EF6E3B">
        <w:rPr>
          <w:rFonts w:ascii="Garamond" w:hAnsi="Garamond" w:cstheme="minorHAnsi"/>
          <w:color w:val="000000"/>
          <w:sz w:val="24"/>
          <w:szCs w:val="24"/>
          <w:lang w:val="en-GB"/>
        </w:rPr>
        <w:t>. Their results show the influence of agility and collaboration on competitive advantage. Hence, organisations need to consider the potential of resilience to support competitive advantage in the organisation.</w:t>
      </w:r>
      <w:r w:rsidR="00781EBF">
        <w:rPr>
          <w:rFonts w:ascii="Garamond" w:hAnsi="Garamond" w:cstheme="minorHAnsi"/>
          <w:color w:val="000000"/>
          <w:sz w:val="24"/>
          <w:szCs w:val="24"/>
          <w:lang w:val="en-GB"/>
        </w:rPr>
        <w:t xml:space="preserve"> The importance of resilience is also highlighted in the study of Altay et al (2018) who found that resilience can affect supply chain performance. </w:t>
      </w:r>
    </w:p>
    <w:p w14:paraId="1FB40496" w14:textId="4FABB1E0" w:rsidR="00EF3A27" w:rsidRDefault="00EF3A27" w:rsidP="008E7FAB">
      <w:pPr>
        <w:tabs>
          <w:tab w:val="left" w:pos="540"/>
        </w:tabs>
        <w:spacing w:before="240" w:after="0" w:line="480" w:lineRule="auto"/>
        <w:ind w:right="-154"/>
        <w:jc w:val="both"/>
        <w:rPr>
          <w:rFonts w:ascii="Garamond" w:hAnsi="Garamond" w:cstheme="minorHAnsi"/>
          <w:color w:val="0D0D0D" w:themeColor="text1" w:themeTint="F2"/>
          <w:sz w:val="24"/>
          <w:szCs w:val="24"/>
          <w:lang w:val="en-GB"/>
        </w:rPr>
      </w:pPr>
      <w:r w:rsidRPr="00C738F8">
        <w:rPr>
          <w:rFonts w:ascii="Garamond" w:hAnsi="Garamond" w:cstheme="minorHAnsi"/>
          <w:color w:val="0D0D0D" w:themeColor="text1" w:themeTint="F2"/>
          <w:sz w:val="24"/>
          <w:szCs w:val="24"/>
          <w:lang w:val="en-GB"/>
        </w:rPr>
        <w:t xml:space="preserve">The current business practices employed by supply chain managers in the pursuit of lower costs and creation of value for their shareholders greatly undermine the resilience capabilities of their supply chains. For instance, a lack of safety stock held in the </w:t>
      </w:r>
      <w:r w:rsidR="00EC542C">
        <w:rPr>
          <w:rFonts w:ascii="Garamond" w:hAnsi="Garamond" w:cstheme="minorHAnsi"/>
          <w:color w:val="0D0D0D" w:themeColor="text1" w:themeTint="F2"/>
          <w:sz w:val="24"/>
          <w:szCs w:val="24"/>
          <w:lang w:val="en-GB"/>
        </w:rPr>
        <w:t>ASC</w:t>
      </w:r>
      <w:r w:rsidRPr="00C738F8">
        <w:rPr>
          <w:rFonts w:ascii="Garamond" w:hAnsi="Garamond" w:cstheme="minorHAnsi"/>
          <w:color w:val="0D0D0D" w:themeColor="text1" w:themeTint="F2"/>
          <w:sz w:val="24"/>
          <w:szCs w:val="24"/>
          <w:lang w:val="en-GB"/>
        </w:rPr>
        <w:t xml:space="preserve"> as well as a lack of back up capacity greatly reduces the abilities of a firm to retain its operational structure in the face of disruption </w:t>
      </w:r>
      <w:r w:rsidRPr="00C738F8">
        <w:rPr>
          <w:rFonts w:ascii="Garamond" w:hAnsi="Garamond" w:cstheme="minorHAnsi"/>
          <w:color w:val="0D0D0D" w:themeColor="text1" w:themeTint="F2"/>
          <w:sz w:val="24"/>
          <w:szCs w:val="24"/>
          <w:lang w:val="en-GB"/>
        </w:rPr>
        <w:fldChar w:fldCharType="begin" w:fldLock="1"/>
      </w:r>
      <w:r w:rsidRPr="00C738F8">
        <w:rPr>
          <w:rFonts w:ascii="Garamond" w:hAnsi="Garamond" w:cstheme="minorHAnsi"/>
          <w:color w:val="0D0D0D" w:themeColor="text1" w:themeTint="F2"/>
          <w:sz w:val="24"/>
          <w:szCs w:val="24"/>
          <w:lang w:val="en-GB"/>
        </w:rPr>
        <w:instrText>ADDIN CSL_CITATION {"citationItems":[{"id":"ITEM-1","itemData":{"DOI":"10.1002/j.2158-1592.2010.tb00125.x","ISSN":"07353766","author":[{"dropping-particle":"","family":"Pettit","given":"Timothy J.","non-dropping-particle":"","parse-names":false,"suffix":""},{"dropping-particle":"","family":"Fiksel","given":"Joseph","non-dropping-particle":"","parse-names":false,"suffix":""},{"dropping-particle":"","family":"Croxton","given":"Keely L.","non-dropping-particle":"","parse-names":false,"suffix":""}],"container-title":"Journal of Business Logistics","id":"ITEM-1","issue":"1","issued":{"date-parts":[["2010","3","1"]]},"page":"1-21","publisher":"Wiley-Blackwell","title":"ENSURING SUPPLY CHAIN RESILIENCE: DEVELOPMENT OF A CONCEPTUAL FRAMEWORK","type":"article-journal","volume":"31"},"uris":["http://www.mendeley.com/documents/?uuid=5cd69584-749d-38d0-af8a-33942739ed0b"]}],"mendeley":{"formattedCitation":"(Pettit, Fiksel and Croxton, 2010)","plainTextFormattedCitation":"(Pettit, Fiksel and Croxton, 2010)","previouslyFormattedCitation":"(Pettit, Fiksel and Croxton, 2010)"},"properties":{"noteIndex":0},"schema":"https://github.com/citation-style-language/schema/raw/master/csl-citation.json"}</w:instrText>
      </w:r>
      <w:r w:rsidRPr="00C738F8">
        <w:rPr>
          <w:rFonts w:ascii="Garamond" w:hAnsi="Garamond" w:cstheme="minorHAnsi"/>
          <w:color w:val="0D0D0D" w:themeColor="text1" w:themeTint="F2"/>
          <w:sz w:val="24"/>
          <w:szCs w:val="24"/>
          <w:lang w:val="en-GB"/>
        </w:rPr>
        <w:fldChar w:fldCharType="separate"/>
      </w:r>
      <w:r w:rsidRPr="00C738F8">
        <w:rPr>
          <w:rFonts w:ascii="Garamond" w:hAnsi="Garamond" w:cstheme="minorHAnsi"/>
          <w:noProof/>
          <w:color w:val="0D0D0D" w:themeColor="text1" w:themeTint="F2"/>
          <w:sz w:val="24"/>
          <w:szCs w:val="24"/>
          <w:lang w:val="en-GB"/>
        </w:rPr>
        <w:t>(Pettit, Fiksel and Croxton, 2010)</w:t>
      </w:r>
      <w:r w:rsidRPr="00C738F8">
        <w:rPr>
          <w:rFonts w:ascii="Garamond" w:hAnsi="Garamond" w:cstheme="minorHAnsi"/>
          <w:color w:val="0D0D0D" w:themeColor="text1" w:themeTint="F2"/>
          <w:sz w:val="24"/>
          <w:szCs w:val="24"/>
          <w:lang w:val="en-GB"/>
        </w:rPr>
        <w:fldChar w:fldCharType="end"/>
      </w:r>
      <w:r w:rsidRPr="00C738F8">
        <w:rPr>
          <w:rFonts w:ascii="Garamond" w:hAnsi="Garamond" w:cstheme="minorHAnsi"/>
          <w:color w:val="0D0D0D" w:themeColor="text1" w:themeTint="F2"/>
          <w:sz w:val="24"/>
          <w:szCs w:val="24"/>
          <w:lang w:val="en-GB"/>
        </w:rPr>
        <w:t xml:space="preserve">. </w:t>
      </w:r>
      <w:r w:rsidRPr="00C83751">
        <w:rPr>
          <w:rFonts w:ascii="Garamond" w:hAnsi="Garamond" w:cstheme="minorHAnsi"/>
          <w:color w:val="0D0D0D" w:themeColor="text1" w:themeTint="F2"/>
          <w:sz w:val="24"/>
          <w:szCs w:val="24"/>
          <w:lang w:val="en-GB"/>
        </w:rPr>
        <w:t xml:space="preserve">Therefore, to be able to continuously deliver safe and fit food for consumption despite disruptions, ASCs should be able to adapt to prevailing situations by adopting suitable capabilities </w:t>
      </w:r>
      <w:r w:rsidRPr="00C83751">
        <w:rPr>
          <w:rFonts w:ascii="Garamond" w:hAnsi="Garamond" w:cstheme="minorHAnsi"/>
          <w:color w:val="0D0D0D" w:themeColor="text1" w:themeTint="F2"/>
          <w:sz w:val="24"/>
          <w:szCs w:val="24"/>
          <w:lang w:val="en-GB"/>
        </w:rPr>
        <w:fldChar w:fldCharType="begin" w:fldLock="1"/>
      </w:r>
      <w:r w:rsidRPr="00C83751">
        <w:rPr>
          <w:rFonts w:ascii="Garamond" w:hAnsi="Garamond" w:cstheme="minorHAnsi"/>
          <w:color w:val="0D0D0D" w:themeColor="text1" w:themeTint="F2"/>
          <w:sz w:val="24"/>
          <w:szCs w:val="24"/>
          <w:lang w:val="en-GB"/>
        </w:rPr>
        <w:instrText>ADDIN CSL_CITATION {"citationItems":[{"id":"ITEM-1","itemData":{"DOI":"10.1007/s10460-015-9603-1","ISBN":"0889048X (ISSN)","ISSN":"15728366","PMID":"1757864933","abstract":"This paper provides new insights into the food security performance of long and short food chains, through an analysis of the resilience of such chains during the severe weather events that occurred in the Australian State of Queensland in early 2011. Widespread flooding cut roads and highways, isolated towns, and resulted in the deaths of people and animals. Farmlands were inundated and there were food shortages in many towns. We found clear evidence that the supermarket-based (long) food chain delivery system experienced significant difficulties in supplying food to flood-affected towns. In contrast, more localized (short) food supply chains—which relied upon supply from growers in peri-urban areas and community- based food initiatives—remained largely intact, and pro- vided food at a time when the supermarkets were limited in their ability to respond to consumer demand. However, on closer examination of food distribution during flooding in the regional city of Rockhampton and in the State capital, Brisbane, the demarcation of success between ‘‘long’’ and ‘‘short’’ food chains became blurred. Both types of food supply chains shared some key resilience characteristics in responding to crisis but diverged in other important ways. We argue that conceptualizing food chains in terms of key elements of resilience—scale, diversity, flexibility and cohesion—may be more fruitful than the short-long di- chotomy alone. This approach is particularly useful when prioritizing food security as the basis for evaluating food system sustainability in a context of predicted increases in extreme weather events and future climate change.","author":[{"dropping-particle":"","family":"Smith","given":"Kiah","non-dropping-particle":"","parse-names":false,"suffix":""},{"dropping-particle":"","family":"Lawrence","given":"Geoffrey","non-dropping-particle":"","parse-names":false,"suffix":""},{"dropping-particle":"","family":"MacMahon","given":"Amy","non-dropping-particle":"","parse-names":false,"suffix":""},{"dropping-particle":"","family":"Muller","given":"Jane","non-dropping-particle":"","parse-names":false,"suffix":""},{"dropping-particle":"","family":"Brady","given":"Michelle","non-dropping-particle":"","parse-names":false,"suffix":""}],"container-title":"Agriculture and Human Values","id":"ITEM-1","issue":"1","issued":{"date-parts":[["2016"]]},"page":"45-60","publisher":"Springer Netherlands","title":"The resilience of long and short food chains: a case study of flooding in Queensland, Australia","type":"article-journal","volume":"33"},"uris":["http://www.mendeley.com/documents/?uuid=1e080bf6-10a7-410c-ae08-20d4e74fa456"]}],"mendeley":{"formattedCitation":"(Smith &lt;i&gt;et al.&lt;/i&gt;, 2016)","plainTextFormattedCitation":"(Smith et al., 2016)","previouslyFormattedCitation":"(Smith &lt;i&gt;et al.&lt;/i&gt;, 2016)"},"properties":{"noteIndex":0},"schema":"https://github.com/citation-style-language/schema/raw/master/csl-citation.json"}</w:instrText>
      </w:r>
      <w:r w:rsidRPr="00C83751">
        <w:rPr>
          <w:rFonts w:ascii="Garamond" w:hAnsi="Garamond" w:cstheme="minorHAnsi"/>
          <w:color w:val="0D0D0D" w:themeColor="text1" w:themeTint="F2"/>
          <w:sz w:val="24"/>
          <w:szCs w:val="24"/>
          <w:lang w:val="en-GB"/>
        </w:rPr>
        <w:fldChar w:fldCharType="separate"/>
      </w:r>
      <w:r w:rsidRPr="00C83751">
        <w:rPr>
          <w:rFonts w:ascii="Garamond" w:hAnsi="Garamond" w:cstheme="minorHAnsi"/>
          <w:noProof/>
          <w:color w:val="0D0D0D" w:themeColor="text1" w:themeTint="F2"/>
          <w:sz w:val="24"/>
          <w:szCs w:val="24"/>
          <w:lang w:val="en-GB"/>
        </w:rPr>
        <w:t>(Smith et al., 2016)</w:t>
      </w:r>
      <w:r w:rsidRPr="00C83751">
        <w:rPr>
          <w:rFonts w:ascii="Garamond" w:hAnsi="Garamond" w:cstheme="minorHAnsi"/>
          <w:color w:val="0D0D0D" w:themeColor="text1" w:themeTint="F2"/>
          <w:sz w:val="24"/>
          <w:szCs w:val="24"/>
          <w:lang w:val="en-GB"/>
        </w:rPr>
        <w:fldChar w:fldCharType="end"/>
      </w:r>
      <w:r w:rsidRPr="00C83751">
        <w:rPr>
          <w:rFonts w:ascii="Garamond" w:hAnsi="Garamond" w:cstheme="minorHAnsi"/>
          <w:color w:val="0D0D0D" w:themeColor="text1" w:themeTint="F2"/>
          <w:sz w:val="24"/>
          <w:szCs w:val="24"/>
          <w:lang w:val="en-GB"/>
        </w:rPr>
        <w:t>. This study adopts the three main themes of disruption as identified</w:t>
      </w:r>
      <w:r w:rsidRPr="00C738F8">
        <w:rPr>
          <w:rFonts w:ascii="Garamond" w:hAnsi="Garamond" w:cstheme="minorHAnsi"/>
          <w:color w:val="0D0D0D" w:themeColor="text1" w:themeTint="F2"/>
          <w:sz w:val="24"/>
          <w:szCs w:val="24"/>
          <w:lang w:val="en-GB"/>
        </w:rPr>
        <w:t xml:space="preserve"> by </w:t>
      </w:r>
      <w:r w:rsidRPr="00C738F8">
        <w:rPr>
          <w:rFonts w:ascii="Garamond" w:hAnsi="Garamond" w:cstheme="minorHAnsi"/>
          <w:color w:val="0D0D0D" w:themeColor="text1" w:themeTint="F2"/>
          <w:sz w:val="24"/>
          <w:szCs w:val="24"/>
          <w:lang w:val="en-GB"/>
        </w:rPr>
        <w:fldChar w:fldCharType="begin" w:fldLock="1"/>
      </w:r>
      <w:r w:rsidRPr="00C738F8">
        <w:rPr>
          <w:rFonts w:ascii="Garamond" w:hAnsi="Garamond" w:cstheme="minorHAnsi"/>
          <w:color w:val="0D0D0D" w:themeColor="text1" w:themeTint="F2"/>
          <w:sz w:val="24"/>
          <w:szCs w:val="24"/>
          <w:lang w:val="en-GB"/>
        </w:rPr>
        <w:instrText>ADDIN CSL_CITATION {"citationItems":[{"id":"ITEM-1","itemData":{"DOI":"10.1108/09574090910954873","ISSN":"0957-4093","abstract":"Purpose – In the emerging disciplines of risk management and supply chain management, resilience is a relatively undefined concept. The purpose of this paper is to present an integrated perspective on resilience through an extensive review of the literature in a number of disciplines including developmental psychology and ecosystems. In addition, the paper identifies and addresses some of the current theoretical gaps in the existing research.Design/methodology/approach – Supply chain resilience has been defined by a number of disciplines. An integrative literature review is conducted in an attempt to integrate existing perspectives. This review also serves as the basis for the development of a conceptual model.Findings – The key elements of supply chain resilience and the relationships among them, the links between risks and implications for supply chain management, and the methodologies for managing these key issues are poorly understood. Implications for future research advocate testing the proposed mod...","author":[{"dropping-particle":"","family":"Ponomarov","given":"Serhiy Y.","non-dropping-particle":"","parse-names":false,"suffix":""},{"dropping-particle":"","family":"Holcomb","given":"Mary C.","non-dropping-particle":"","parse-names":false,"suffix":""}],"container-title":"The International Journal of Logistics Management","id":"ITEM-1","issue":"1","issued":{"date-parts":[["2009","5","22"]]},"page":"124-143","publisher":"Emerald Group Publishing Limited","title":"Understanding the concept of supply chain resilience","type":"article-journal","volume":"20"},"uris":["http://www.mendeley.com/documents/?uuid=1f828f1d-1ea5-3d71-889d-f1f143b168b2"]}],"mendeley":{"formattedCitation":"(Ponomarov and Holcomb, 2009)","manualFormatting":"Ponomarov and Holcomb (2009)","plainTextFormattedCitation":"(Ponomarov and Holcomb, 2009)","previouslyFormattedCitation":"(Ponomarov and Holcomb, 2009)"},"properties":{"noteIndex":0},"schema":"https://github.com/citation-style-language/schema/raw/master/csl-citation.json"}</w:instrText>
      </w:r>
      <w:r w:rsidRPr="00C738F8">
        <w:rPr>
          <w:rFonts w:ascii="Garamond" w:hAnsi="Garamond" w:cstheme="minorHAnsi"/>
          <w:color w:val="0D0D0D" w:themeColor="text1" w:themeTint="F2"/>
          <w:sz w:val="24"/>
          <w:szCs w:val="24"/>
          <w:lang w:val="en-GB"/>
        </w:rPr>
        <w:fldChar w:fldCharType="separate"/>
      </w:r>
      <w:r w:rsidRPr="00C738F8">
        <w:rPr>
          <w:rFonts w:ascii="Garamond" w:hAnsi="Garamond" w:cstheme="minorHAnsi"/>
          <w:noProof/>
          <w:color w:val="0D0D0D" w:themeColor="text1" w:themeTint="F2"/>
          <w:sz w:val="24"/>
          <w:szCs w:val="24"/>
          <w:lang w:val="en-GB"/>
        </w:rPr>
        <w:t>Ponomarov and Holcomb (2009)</w:t>
      </w:r>
      <w:r w:rsidRPr="00C738F8">
        <w:rPr>
          <w:rFonts w:ascii="Garamond" w:hAnsi="Garamond" w:cstheme="minorHAnsi"/>
          <w:color w:val="0D0D0D" w:themeColor="text1" w:themeTint="F2"/>
          <w:sz w:val="24"/>
          <w:szCs w:val="24"/>
          <w:lang w:val="en-GB"/>
        </w:rPr>
        <w:fldChar w:fldCharType="end"/>
      </w:r>
      <w:r w:rsidRPr="00C738F8">
        <w:rPr>
          <w:rFonts w:ascii="Garamond" w:hAnsi="Garamond" w:cstheme="minorHAnsi"/>
          <w:color w:val="0D0D0D" w:themeColor="text1" w:themeTint="F2"/>
          <w:sz w:val="24"/>
          <w:szCs w:val="24"/>
          <w:lang w:val="en-GB"/>
        </w:rPr>
        <w:t xml:space="preserve">, and an additional stage suggested by </w:t>
      </w:r>
      <w:r w:rsidRPr="00C738F8">
        <w:rPr>
          <w:rFonts w:ascii="Garamond" w:hAnsi="Garamond" w:cstheme="minorHAnsi"/>
          <w:color w:val="0D0D0D" w:themeColor="text1" w:themeTint="F2"/>
          <w:sz w:val="24"/>
          <w:szCs w:val="24"/>
          <w:lang w:val="en-GB"/>
        </w:rPr>
        <w:fldChar w:fldCharType="begin" w:fldLock="1"/>
      </w:r>
      <w:r w:rsidRPr="00C738F8">
        <w:rPr>
          <w:rFonts w:ascii="Garamond" w:hAnsi="Garamond" w:cstheme="minorHAnsi"/>
          <w:color w:val="0D0D0D" w:themeColor="text1" w:themeTint="F2"/>
          <w:sz w:val="24"/>
          <w:szCs w:val="24"/>
          <w:lang w:val="en-GB"/>
        </w:rPr>
        <w:instrText>ADDIN CSL_CITATION {"citationItems":[{"id":"ITEM-1","itemData":{"DOI":"10.1108/SCM-06-2017-0201","ISBN":"0120170043","ISSN":"1359-8546","author":[{"dropping-particle":"","family":"Stone","given":"Jamie","non-dropping-particle":"","parse-names":false,"suffix":""},{"dropping-particle":"","family":"Rahimifard","given":"Shahin","non-dropping-particle":"","parse-names":false,"suffix":""}],"container-title":"Supply Chain Management: An International Journal","id":"ITEM-1","issued":{"date-parts":[["2018"]]},"page":"SCM-06-2017-0201","title":"Resilience in agri-food supply chains: a critical analysis of the literature and synthesis of a novel framework","type":"article-journal"},"uris":["http://www.mendeley.com/documents/?uuid=6e22f196-648c-4b2b-b6a3-9eb10dc2839e"]}],"mendeley":{"formattedCitation":"(Stone and Rahimifard, 2018)","manualFormatting":"Stone and Rahimifard (2018)","plainTextFormattedCitation":"(Stone and Rahimifard, 2018)","previouslyFormattedCitation":"(Stone and Rahimifard, 2018)"},"properties":{"noteIndex":0},"schema":"https://github.com/citation-style-language/schema/raw/master/csl-citation.json"}</w:instrText>
      </w:r>
      <w:r w:rsidRPr="00C738F8">
        <w:rPr>
          <w:rFonts w:ascii="Garamond" w:hAnsi="Garamond" w:cstheme="minorHAnsi"/>
          <w:color w:val="0D0D0D" w:themeColor="text1" w:themeTint="F2"/>
          <w:sz w:val="24"/>
          <w:szCs w:val="24"/>
          <w:lang w:val="en-GB"/>
        </w:rPr>
        <w:fldChar w:fldCharType="separate"/>
      </w:r>
      <w:r w:rsidRPr="00C738F8">
        <w:rPr>
          <w:rFonts w:ascii="Garamond" w:hAnsi="Garamond" w:cstheme="minorHAnsi"/>
          <w:noProof/>
          <w:color w:val="0D0D0D" w:themeColor="text1" w:themeTint="F2"/>
          <w:sz w:val="24"/>
          <w:szCs w:val="24"/>
          <w:lang w:val="en-GB"/>
        </w:rPr>
        <w:t>Stone and Rahimifard (2018)</w:t>
      </w:r>
      <w:r w:rsidRPr="00C738F8">
        <w:rPr>
          <w:rFonts w:ascii="Garamond" w:hAnsi="Garamond" w:cstheme="minorHAnsi"/>
          <w:color w:val="0D0D0D" w:themeColor="text1" w:themeTint="F2"/>
          <w:sz w:val="24"/>
          <w:szCs w:val="24"/>
          <w:lang w:val="en-GB"/>
        </w:rPr>
        <w:fldChar w:fldCharType="end"/>
      </w:r>
      <w:r w:rsidRPr="00C738F8">
        <w:rPr>
          <w:rFonts w:ascii="Garamond" w:hAnsi="Garamond" w:cstheme="minorHAnsi"/>
          <w:color w:val="0D0D0D" w:themeColor="text1" w:themeTint="F2"/>
          <w:sz w:val="24"/>
          <w:szCs w:val="24"/>
          <w:lang w:val="en-GB"/>
        </w:rPr>
        <w:t xml:space="preserve"> to form the basis for grouping the core capabilities needed by a resilient </w:t>
      </w:r>
      <w:r w:rsidR="00A05613">
        <w:rPr>
          <w:rFonts w:ascii="Garamond" w:hAnsi="Garamond" w:cstheme="minorHAnsi"/>
          <w:color w:val="0D0D0D" w:themeColor="text1" w:themeTint="F2"/>
          <w:sz w:val="24"/>
          <w:szCs w:val="24"/>
          <w:lang w:val="en-GB"/>
        </w:rPr>
        <w:t xml:space="preserve">ASC </w:t>
      </w:r>
      <w:r w:rsidRPr="00C738F8">
        <w:rPr>
          <w:rFonts w:ascii="Garamond" w:hAnsi="Garamond" w:cstheme="minorHAnsi"/>
          <w:color w:val="0D0D0D" w:themeColor="text1" w:themeTint="F2"/>
          <w:sz w:val="24"/>
          <w:szCs w:val="24"/>
          <w:lang w:val="en-GB"/>
        </w:rPr>
        <w:t xml:space="preserve">system. These are readiness, responsiveness and recovery, and adaptive </w:t>
      </w:r>
      <w:r w:rsidRPr="00C738F8">
        <w:rPr>
          <w:rFonts w:ascii="Garamond" w:hAnsi="Garamond" w:cstheme="minorHAnsi"/>
          <w:color w:val="000000" w:themeColor="text1"/>
          <w:sz w:val="24"/>
          <w:szCs w:val="24"/>
          <w:lang w:val="en-GB"/>
        </w:rPr>
        <w:t>strategy</w:t>
      </w:r>
      <w:r w:rsidRPr="00C738F8">
        <w:rPr>
          <w:rFonts w:ascii="Garamond" w:hAnsi="Garamond" w:cstheme="minorHAnsi"/>
          <w:color w:val="0D0D0D" w:themeColor="text1" w:themeTint="F2"/>
          <w:sz w:val="24"/>
          <w:szCs w:val="24"/>
          <w:lang w:val="en-GB"/>
        </w:rPr>
        <w:t xml:space="preserve">. This phases have also been referred to as resist, recover and adapt </w:t>
      </w:r>
      <w:r w:rsidRPr="00C738F8">
        <w:rPr>
          <w:rFonts w:ascii="Garamond" w:hAnsi="Garamond" w:cstheme="minorHAnsi"/>
          <w:color w:val="0D0D0D" w:themeColor="text1" w:themeTint="F2"/>
          <w:sz w:val="24"/>
          <w:szCs w:val="24"/>
          <w:lang w:val="en-GB"/>
        </w:rPr>
        <w:fldChar w:fldCharType="begin" w:fldLock="1"/>
      </w:r>
      <w:r w:rsidRPr="00C738F8">
        <w:rPr>
          <w:rFonts w:ascii="Garamond" w:hAnsi="Garamond" w:cstheme="minorHAnsi"/>
          <w:color w:val="0D0D0D" w:themeColor="text1" w:themeTint="F2"/>
          <w:sz w:val="24"/>
          <w:szCs w:val="24"/>
          <w:lang w:val="en-GB"/>
        </w:rPr>
        <w:instrText>ADDIN CSL_CITATION {"citationItems":[{"id":"ITEM-1","itemData":{"DOI":"10.1016/j.tre.2016.02.007","ISBN":"1366-5545","ISSN":"13665545","PMID":"115802580","abstract":"Sustainable supply chain management has become an integral part of corporate strategy for virtually every industry. However, little is understood about the broader impacts of sustainability practices on the capacity of the supply chain to tolerate disruptions. This article aims to explore the sustainability-resilience relationship at the supply chain design level. A multi-objective optimization model featuring a sustainability performance scoring method and a stochastic fuzzy goal programming approach is developed that can be used to perform a dynamic sustainability tradeoff analysis and design a \"resiliently sustainable\" supply chain. Important managerial and practical insights are obtained from an empirical case study.","author":[{"dropping-particle":"","family":"Fahimnia","given":"Behnam","non-dropping-particle":"","parse-names":false,"suffix":""},{"dropping-particle":"","family":"Jabbarzadeh","given":"Armin","non-dropping-particle":"","parse-names":false,"suffix":""}],"container-title":"Transportation Research Part E: Logistics and Transportation Review","id":"ITEM-1","issued":{"date-parts":[["2016"]]},"page":"306-324","publisher":"Elsevier Ltd","title":"Marrying supply chain sustainability and resilience: A match made in heaven","type":"article-journal","volume":"91"},"uris":["http://www.mendeley.com/documents/?uuid=18c815b0-2a5c-4d07-a510-39ae4ae38fda"]},{"id":"ITEM-2","itemData":{"DOI":"10.1108/13598541311318845","ISBN":"1359-8546","ISSN":"13598546","abstract":"Purpose - The paper examines one of Scotland's major pork supply chains and seeks to identify the key risks and challenges involved in developing a resilient agri-food supply system, particularly with regard to primary product supply, and to show how risk management and collaboration amongst stakeholders can increase chain resilience. Design/methodology/approach - The case study involved in-depth interviews with seven people involved in the chain and its management. Findings - Reduced supply chain vulnerability to risks arose through horizontal collaboration amongst producers, and vertical collaboration with the processor and retailer. Producers improved market and price security, and pig performance. For the processor and retailer the collaboration generated greater security of supply of an assured quality, improved communication with suppliers, and reduced demand risk as they could assure consumers on quality, animal welfare and product provenance. Research limitations/implications - The study's findings are based on the analysis of a particular supply chain, but the cooperative concerned currently produces over half of Scotland's weekly pig production. Practical implications The findings are highly transferable to other agri-food supply chains. Producers' successful efforts to deal with different risks and the role of collaboration in enhancing chain resilience are illustrated. Originality/value The case is interesting because pigmeat supply profitability has been under constant pressure. It discusses the risks faced by all chain participants and the collective development of a chain which is relatively resilient to variations in price, production and supply.","author":[{"dropping-particle":"","family":"Leat","given":"Philip","non-dropping-particle":"","parse-names":false,"suffix":""},{"dropping-particle":"","family":"Revoredo-Giha","given":"Cesar","non-dropping-particle":"","parse-names":false,"suffix":""}],"container-title":"Supply Chain Management","id":"ITEM-2","issued":{"date-parts":[["2013"]]},"title":"Risk and resilience in agri-food supply chains: The case of the ASDA PorkLink supply chain in Scotland","type":"article-journal"},"uris":["http://www.mendeley.com/documents/?uuid=089d1d96-405e-4c1e-9c7d-ac35bfe068de"]}],"mendeley":{"formattedCitation":"(Leat and Revoredo-Giha, 2013; Fahimnia and Jabbarzadeh, 2016)","plainTextFormattedCitation":"(Leat and Revoredo-Giha, 2013; Fahimnia and Jabbarzadeh, 2016)","previouslyFormattedCitation":"(Leat and Revoredo-Giha, 2013; Fahimnia and Jabbarzadeh, 2016)"},"properties":{"noteIndex":0},"schema":"https://github.com/citation-style-language/schema/raw/master/csl-citation.json"}</w:instrText>
      </w:r>
      <w:r w:rsidRPr="00C738F8">
        <w:rPr>
          <w:rFonts w:ascii="Garamond" w:hAnsi="Garamond" w:cstheme="minorHAnsi"/>
          <w:color w:val="0D0D0D" w:themeColor="text1" w:themeTint="F2"/>
          <w:sz w:val="24"/>
          <w:szCs w:val="24"/>
          <w:lang w:val="en-GB"/>
        </w:rPr>
        <w:fldChar w:fldCharType="separate"/>
      </w:r>
      <w:r w:rsidRPr="00C738F8">
        <w:rPr>
          <w:rFonts w:ascii="Garamond" w:hAnsi="Garamond" w:cstheme="minorHAnsi"/>
          <w:noProof/>
          <w:color w:val="0D0D0D" w:themeColor="text1" w:themeTint="F2"/>
          <w:sz w:val="24"/>
          <w:szCs w:val="24"/>
          <w:lang w:val="en-GB"/>
        </w:rPr>
        <w:t>(Leat and Revoredo-Giha, 2013; Fahimnia and Jabbarzadeh, 2016)</w:t>
      </w:r>
      <w:r w:rsidRPr="00C738F8">
        <w:rPr>
          <w:rFonts w:ascii="Garamond" w:hAnsi="Garamond" w:cstheme="minorHAnsi"/>
          <w:color w:val="0D0D0D" w:themeColor="text1" w:themeTint="F2"/>
          <w:sz w:val="24"/>
          <w:szCs w:val="24"/>
          <w:lang w:val="en-GB"/>
        </w:rPr>
        <w:fldChar w:fldCharType="end"/>
      </w:r>
      <w:r w:rsidRPr="00C738F8">
        <w:rPr>
          <w:rFonts w:ascii="Garamond" w:hAnsi="Garamond" w:cstheme="minorHAnsi"/>
          <w:color w:val="0D0D0D" w:themeColor="text1" w:themeTint="F2"/>
          <w:sz w:val="24"/>
          <w:szCs w:val="24"/>
          <w:lang w:val="en-GB"/>
        </w:rPr>
        <w:t xml:space="preserve">. </w:t>
      </w:r>
      <w:r w:rsidR="006259F7">
        <w:rPr>
          <w:rFonts w:ascii="Garamond" w:hAnsi="Garamond" w:cstheme="minorHAnsi"/>
          <w:color w:val="0D0D0D" w:themeColor="text1" w:themeTint="F2"/>
          <w:sz w:val="24"/>
          <w:szCs w:val="24"/>
          <w:lang w:val="en-GB"/>
        </w:rPr>
        <w:t>Figure 1 presents the different capabilities need</w:t>
      </w:r>
      <w:r w:rsidR="007375CC">
        <w:rPr>
          <w:rFonts w:ascii="Garamond" w:hAnsi="Garamond" w:cstheme="minorHAnsi"/>
          <w:color w:val="0D0D0D" w:themeColor="text1" w:themeTint="F2"/>
          <w:sz w:val="24"/>
          <w:szCs w:val="24"/>
          <w:lang w:val="en-GB"/>
        </w:rPr>
        <w:t>ed</w:t>
      </w:r>
      <w:r w:rsidR="006259F7">
        <w:rPr>
          <w:rFonts w:ascii="Garamond" w:hAnsi="Garamond" w:cstheme="minorHAnsi"/>
          <w:color w:val="0D0D0D" w:themeColor="text1" w:themeTint="F2"/>
          <w:sz w:val="24"/>
          <w:szCs w:val="24"/>
          <w:lang w:val="en-GB"/>
        </w:rPr>
        <w:t xml:space="preserve"> for ASC resilience. </w:t>
      </w:r>
    </w:p>
    <w:p w14:paraId="028BCF52" w14:textId="3739ACBF" w:rsidR="006259F7" w:rsidRDefault="006259F7" w:rsidP="007375CC">
      <w:pPr>
        <w:tabs>
          <w:tab w:val="left" w:pos="540"/>
        </w:tabs>
        <w:spacing w:line="240" w:lineRule="auto"/>
        <w:ind w:right="-154"/>
        <w:jc w:val="both"/>
        <w:rPr>
          <w:rFonts w:ascii="Garamond" w:hAnsi="Garamond" w:cstheme="minorHAnsi"/>
          <w:color w:val="0D0D0D" w:themeColor="text1" w:themeTint="F2"/>
          <w:sz w:val="24"/>
          <w:szCs w:val="24"/>
          <w:lang w:val="en-GB"/>
        </w:rPr>
      </w:pPr>
      <w:r>
        <w:rPr>
          <w:rFonts w:ascii="Garamond" w:hAnsi="Garamond" w:cstheme="minorHAnsi"/>
          <w:noProof/>
          <w:color w:val="0D0D0D" w:themeColor="text1" w:themeTint="F2"/>
          <w:sz w:val="24"/>
          <w:szCs w:val="24"/>
          <w:lang w:val="en-GB"/>
        </w:rPr>
        <mc:AlternateContent>
          <mc:Choice Requires="wpg">
            <w:drawing>
              <wp:anchor distT="0" distB="0" distL="114300" distR="114300" simplePos="0" relativeHeight="251673600" behindDoc="0" locked="0" layoutInCell="1" allowOverlap="1" wp14:anchorId="3AA4DB14" wp14:editId="6F14C658">
                <wp:simplePos x="0" y="0"/>
                <wp:positionH relativeFrom="column">
                  <wp:posOffset>508000</wp:posOffset>
                </wp:positionH>
                <wp:positionV relativeFrom="paragraph">
                  <wp:posOffset>259080</wp:posOffset>
                </wp:positionV>
                <wp:extent cx="3879850" cy="1676400"/>
                <wp:effectExtent l="0" t="0" r="25400" b="19050"/>
                <wp:wrapSquare wrapText="bothSides"/>
                <wp:docPr id="15" name="Group 15"/>
                <wp:cNvGraphicFramePr/>
                <a:graphic xmlns:a="http://schemas.openxmlformats.org/drawingml/2006/main">
                  <a:graphicData uri="http://schemas.microsoft.com/office/word/2010/wordprocessingGroup">
                    <wpg:wgp>
                      <wpg:cNvGrpSpPr/>
                      <wpg:grpSpPr>
                        <a:xfrm>
                          <a:off x="0" y="0"/>
                          <a:ext cx="3879850" cy="1676400"/>
                          <a:chOff x="0" y="0"/>
                          <a:chExt cx="3879850" cy="1676400"/>
                        </a:xfrm>
                      </wpg:grpSpPr>
                      <wpg:grpSp>
                        <wpg:cNvPr id="14" name="Group 14"/>
                        <wpg:cNvGrpSpPr/>
                        <wpg:grpSpPr>
                          <a:xfrm>
                            <a:off x="0" y="0"/>
                            <a:ext cx="3879850" cy="1676400"/>
                            <a:chOff x="0" y="0"/>
                            <a:chExt cx="3879850" cy="1676400"/>
                          </a:xfrm>
                        </wpg:grpSpPr>
                        <wps:wsp>
                          <wps:cNvPr id="1" name="Rectangle: Rounded Corners 1"/>
                          <wps:cNvSpPr/>
                          <wps:spPr>
                            <a:xfrm>
                              <a:off x="0" y="742950"/>
                              <a:ext cx="1244600" cy="920750"/>
                            </a:xfrm>
                            <a:prstGeom prst="roundRect">
                              <a:avLst/>
                            </a:prstGeom>
                            <a:ln w="6350"/>
                          </wps:spPr>
                          <wps:style>
                            <a:lnRef idx="2">
                              <a:schemeClr val="dk1"/>
                            </a:lnRef>
                            <a:fillRef idx="1">
                              <a:schemeClr val="lt1"/>
                            </a:fillRef>
                            <a:effectRef idx="0">
                              <a:schemeClr val="dk1"/>
                            </a:effectRef>
                            <a:fontRef idx="minor">
                              <a:schemeClr val="dk1"/>
                            </a:fontRef>
                          </wps:style>
                          <wps:txbx>
                            <w:txbxContent>
                              <w:p w14:paraId="27D1EE90" w14:textId="177AF406" w:rsidR="001F70EB" w:rsidRPr="00966E7C" w:rsidRDefault="001F70EB" w:rsidP="00C332A4">
                                <w:pPr>
                                  <w:jc w:val="center"/>
                                  <w:rPr>
                                    <w:rFonts w:ascii="Garamond" w:hAnsi="Garamond"/>
                                    <w:i/>
                                    <w:iCs/>
                                    <w:lang w:val="en-GB"/>
                                  </w:rPr>
                                </w:pPr>
                                <w:r w:rsidRPr="00966E7C">
                                  <w:rPr>
                                    <w:rFonts w:ascii="Garamond" w:hAnsi="Garamond"/>
                                    <w:i/>
                                    <w:iCs/>
                                    <w:lang w:val="en-GB"/>
                                  </w:rPr>
                                  <w:t>Readiness</w:t>
                                </w:r>
                              </w:p>
                              <w:p w14:paraId="62F038C9" w14:textId="1DB0F202" w:rsidR="001F70EB" w:rsidRPr="00966E7C" w:rsidRDefault="001F70EB" w:rsidP="00C332A4">
                                <w:pPr>
                                  <w:jc w:val="center"/>
                                  <w:rPr>
                                    <w:rFonts w:ascii="Garamond" w:hAnsi="Garamond"/>
                                    <w:lang w:val="en-GB"/>
                                  </w:rPr>
                                </w:pPr>
                                <w:r w:rsidRPr="00966E7C">
                                  <w:rPr>
                                    <w:rFonts w:ascii="Garamond" w:hAnsi="Garamond"/>
                                    <w:lang w:val="en-GB"/>
                                  </w:rPr>
                                  <w:t>- redundancy</w:t>
                                </w:r>
                              </w:p>
                              <w:p w14:paraId="2840E974" w14:textId="3F8AF9C6" w:rsidR="001F70EB" w:rsidRPr="00966E7C" w:rsidRDefault="001F70EB" w:rsidP="00C332A4">
                                <w:pPr>
                                  <w:jc w:val="center"/>
                                  <w:rPr>
                                    <w:rFonts w:ascii="Garamond" w:hAnsi="Garamond"/>
                                    <w:lang w:val="en-GB"/>
                                  </w:rPr>
                                </w:pPr>
                                <w:r w:rsidRPr="00966E7C">
                                  <w:rPr>
                                    <w:rFonts w:ascii="Garamond" w:hAnsi="Garamond"/>
                                    <w:lang w:val="en-GB"/>
                                  </w:rPr>
                                  <w:t>- build flexibility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Rounded Corners 4"/>
                          <wps:cNvSpPr/>
                          <wps:spPr>
                            <a:xfrm>
                              <a:off x="1314450" y="755650"/>
                              <a:ext cx="1244600" cy="920750"/>
                            </a:xfrm>
                            <a:prstGeom prst="roundRect">
                              <a:avLst/>
                            </a:prstGeom>
                            <a:ln w="6350"/>
                          </wps:spPr>
                          <wps:style>
                            <a:lnRef idx="2">
                              <a:schemeClr val="dk1"/>
                            </a:lnRef>
                            <a:fillRef idx="1">
                              <a:schemeClr val="lt1"/>
                            </a:fillRef>
                            <a:effectRef idx="0">
                              <a:schemeClr val="dk1"/>
                            </a:effectRef>
                            <a:fontRef idx="minor">
                              <a:schemeClr val="dk1"/>
                            </a:fontRef>
                          </wps:style>
                          <wps:txbx>
                            <w:txbxContent>
                              <w:p w14:paraId="447FC990" w14:textId="77777777" w:rsidR="001F70EB" w:rsidRPr="00966E7C" w:rsidRDefault="001F70EB" w:rsidP="00C332A4">
                                <w:pPr>
                                  <w:jc w:val="center"/>
                                  <w:rPr>
                                    <w:rFonts w:ascii="Garamond" w:hAnsi="Garamond"/>
                                    <w:i/>
                                    <w:iCs/>
                                    <w:lang w:val="en-GB"/>
                                  </w:rPr>
                                </w:pPr>
                                <w:r w:rsidRPr="00966E7C">
                                  <w:rPr>
                                    <w:rFonts w:ascii="Garamond" w:hAnsi="Garamond"/>
                                    <w:i/>
                                    <w:iCs/>
                                    <w:lang w:val="en-GB"/>
                                  </w:rPr>
                                  <w:t>Response</w:t>
                                </w:r>
                              </w:p>
                              <w:p w14:paraId="756468A9" w14:textId="77777777" w:rsidR="001F70EB" w:rsidRPr="00966E7C" w:rsidRDefault="001F70EB" w:rsidP="00C332A4">
                                <w:pPr>
                                  <w:jc w:val="center"/>
                                  <w:rPr>
                                    <w:rFonts w:ascii="Garamond" w:hAnsi="Garamond"/>
                                    <w:lang w:val="en-GB"/>
                                  </w:rPr>
                                </w:pPr>
                                <w:r w:rsidRPr="00966E7C">
                                  <w:rPr>
                                    <w:rFonts w:ascii="Garamond" w:hAnsi="Garamond"/>
                                    <w:lang w:val="en-GB"/>
                                  </w:rPr>
                                  <w:t>- visibility</w:t>
                                </w:r>
                              </w:p>
                              <w:p w14:paraId="281002F2" w14:textId="77777777" w:rsidR="001F70EB" w:rsidRPr="00966E7C" w:rsidRDefault="001F70EB" w:rsidP="00C332A4">
                                <w:pPr>
                                  <w:jc w:val="center"/>
                                  <w:rPr>
                                    <w:rFonts w:ascii="Garamond" w:hAnsi="Garamond"/>
                                    <w:lang w:val="en-GB"/>
                                  </w:rPr>
                                </w:pPr>
                                <w:r w:rsidRPr="00966E7C">
                                  <w:rPr>
                                    <w:rFonts w:ascii="Garamond" w:hAnsi="Garamond"/>
                                    <w:lang w:val="en-GB"/>
                                  </w:rPr>
                                  <w:t>- collaboration</w:t>
                                </w:r>
                              </w:p>
                              <w:p w14:paraId="5CC034AD" w14:textId="4E76F41D" w:rsidR="001F70EB" w:rsidRPr="00B74758" w:rsidRDefault="001F70EB" w:rsidP="00B74758">
                                <w:pPr>
                                  <w:rPr>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Rounded Corners 5"/>
                          <wps:cNvSpPr/>
                          <wps:spPr>
                            <a:xfrm>
                              <a:off x="2635250" y="749300"/>
                              <a:ext cx="1244600" cy="920750"/>
                            </a:xfrm>
                            <a:prstGeom prst="roundRect">
                              <a:avLst/>
                            </a:prstGeom>
                            <a:ln w="6350"/>
                          </wps:spPr>
                          <wps:style>
                            <a:lnRef idx="2">
                              <a:schemeClr val="dk1"/>
                            </a:lnRef>
                            <a:fillRef idx="1">
                              <a:schemeClr val="lt1"/>
                            </a:fillRef>
                            <a:effectRef idx="0">
                              <a:schemeClr val="dk1"/>
                            </a:effectRef>
                            <a:fontRef idx="minor">
                              <a:schemeClr val="dk1"/>
                            </a:fontRef>
                          </wps:style>
                          <wps:txbx>
                            <w:txbxContent>
                              <w:p w14:paraId="159548FE" w14:textId="77777777" w:rsidR="001F70EB" w:rsidRPr="00966E7C" w:rsidRDefault="001F70EB" w:rsidP="00C332A4">
                                <w:pPr>
                                  <w:jc w:val="center"/>
                                  <w:rPr>
                                    <w:rFonts w:ascii="Garamond" w:hAnsi="Garamond"/>
                                    <w:i/>
                                    <w:iCs/>
                                    <w:lang w:val="en-GB"/>
                                  </w:rPr>
                                </w:pPr>
                                <w:r w:rsidRPr="00966E7C">
                                  <w:rPr>
                                    <w:rFonts w:ascii="Garamond" w:hAnsi="Garamond"/>
                                    <w:i/>
                                    <w:iCs/>
                                    <w:lang w:val="en-GB"/>
                                  </w:rPr>
                                  <w:t>Adaptability</w:t>
                                </w:r>
                              </w:p>
                              <w:p w14:paraId="1B1DE9BB" w14:textId="519CF320" w:rsidR="001F70EB" w:rsidRPr="00966E7C" w:rsidRDefault="001F70EB" w:rsidP="00C332A4">
                                <w:pPr>
                                  <w:jc w:val="center"/>
                                  <w:rPr>
                                    <w:rFonts w:ascii="Garamond" w:hAnsi="Garamond"/>
                                    <w:lang w:val="en-GB"/>
                                  </w:rPr>
                                </w:pPr>
                                <w:r w:rsidRPr="00966E7C">
                                  <w:rPr>
                                    <w:rFonts w:ascii="Garamond" w:hAnsi="Garamond"/>
                                    <w:lang w:val="en-GB"/>
                                  </w:rPr>
                                  <w:t>-flexibility in practice</w:t>
                                </w:r>
                              </w:p>
                              <w:p w14:paraId="5F615773" w14:textId="77777777" w:rsidR="001F70EB" w:rsidRPr="00B74758" w:rsidRDefault="001F70EB" w:rsidP="00B74758">
                                <w:pPr>
                                  <w:rPr>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Rounded Corners 7"/>
                          <wps:cNvSpPr/>
                          <wps:spPr>
                            <a:xfrm>
                              <a:off x="938530" y="0"/>
                              <a:ext cx="1841500" cy="336550"/>
                            </a:xfrm>
                            <a:prstGeom prst="roundRect">
                              <a:avLst/>
                            </a:prstGeom>
                            <a:ln w="6350"/>
                          </wps:spPr>
                          <wps:style>
                            <a:lnRef idx="2">
                              <a:schemeClr val="dk1"/>
                            </a:lnRef>
                            <a:fillRef idx="1">
                              <a:schemeClr val="lt1"/>
                            </a:fillRef>
                            <a:effectRef idx="0">
                              <a:schemeClr val="dk1"/>
                            </a:effectRef>
                            <a:fontRef idx="minor">
                              <a:schemeClr val="dk1"/>
                            </a:fontRef>
                          </wps:style>
                          <wps:txbx>
                            <w:txbxContent>
                              <w:p w14:paraId="1FE968B6" w14:textId="0D27F66F" w:rsidR="001F70EB" w:rsidRPr="00966E7C" w:rsidRDefault="001F70EB" w:rsidP="00C332A4">
                                <w:pPr>
                                  <w:jc w:val="center"/>
                                  <w:rPr>
                                    <w:rFonts w:ascii="Garamond" w:hAnsi="Garamond"/>
                                    <w:lang w:val="en-GB"/>
                                  </w:rPr>
                                </w:pPr>
                                <w:r w:rsidRPr="00966E7C">
                                  <w:rPr>
                                    <w:rFonts w:ascii="Garamond" w:hAnsi="Garamond"/>
                                    <w:i/>
                                    <w:iCs/>
                                    <w:lang w:val="en-GB"/>
                                  </w:rPr>
                                  <w:t>ASC resilience capabilities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8" name="Straight Connector 8"/>
                        <wps:cNvCnPr/>
                        <wps:spPr>
                          <a:xfrm flipH="1" flipV="1">
                            <a:off x="527050" y="520700"/>
                            <a:ext cx="6350" cy="209550"/>
                          </a:xfrm>
                          <a:prstGeom prst="line">
                            <a:avLst/>
                          </a:prstGeom>
                          <a:ln w="3175"/>
                        </wps:spPr>
                        <wps:style>
                          <a:lnRef idx="1">
                            <a:schemeClr val="dk1"/>
                          </a:lnRef>
                          <a:fillRef idx="0">
                            <a:schemeClr val="dk1"/>
                          </a:fillRef>
                          <a:effectRef idx="0">
                            <a:schemeClr val="dk1"/>
                          </a:effectRef>
                          <a:fontRef idx="minor">
                            <a:schemeClr val="tx1"/>
                          </a:fontRef>
                        </wps:style>
                        <wps:bodyPr/>
                      </wps:wsp>
                      <wps:wsp>
                        <wps:cNvPr id="9" name="Straight Connector 9"/>
                        <wps:cNvCnPr/>
                        <wps:spPr>
                          <a:xfrm flipV="1">
                            <a:off x="527050" y="508000"/>
                            <a:ext cx="2736850" cy="6350"/>
                          </a:xfrm>
                          <a:prstGeom prst="line">
                            <a:avLst/>
                          </a:prstGeom>
                          <a:ln w="3175"/>
                        </wps:spPr>
                        <wps:style>
                          <a:lnRef idx="1">
                            <a:schemeClr val="dk1"/>
                          </a:lnRef>
                          <a:fillRef idx="0">
                            <a:schemeClr val="dk1"/>
                          </a:fillRef>
                          <a:effectRef idx="0">
                            <a:schemeClr val="dk1"/>
                          </a:effectRef>
                          <a:fontRef idx="minor">
                            <a:schemeClr val="tx1"/>
                          </a:fontRef>
                        </wps:style>
                        <wps:bodyPr/>
                      </wps:wsp>
                      <wps:wsp>
                        <wps:cNvPr id="10" name="Straight Connector 10"/>
                        <wps:cNvCnPr/>
                        <wps:spPr>
                          <a:xfrm flipV="1">
                            <a:off x="3263900" y="508000"/>
                            <a:ext cx="0" cy="241300"/>
                          </a:xfrm>
                          <a:prstGeom prst="line">
                            <a:avLst/>
                          </a:prstGeom>
                          <a:ln w="3175"/>
                        </wps:spPr>
                        <wps:style>
                          <a:lnRef idx="1">
                            <a:schemeClr val="dk1"/>
                          </a:lnRef>
                          <a:fillRef idx="0">
                            <a:schemeClr val="dk1"/>
                          </a:fillRef>
                          <a:effectRef idx="0">
                            <a:schemeClr val="dk1"/>
                          </a:effectRef>
                          <a:fontRef idx="minor">
                            <a:schemeClr val="tx1"/>
                          </a:fontRef>
                        </wps:style>
                        <wps:bodyPr/>
                      </wps:wsp>
                      <wps:wsp>
                        <wps:cNvPr id="13" name="Straight Arrow Connector 13"/>
                        <wps:cNvCnPr/>
                        <wps:spPr>
                          <a:xfrm flipH="1" flipV="1">
                            <a:off x="1854200" y="336550"/>
                            <a:ext cx="6350" cy="419100"/>
                          </a:xfrm>
                          <a:prstGeom prst="straightConnector1">
                            <a:avLst/>
                          </a:prstGeom>
                          <a:ln w="3175">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3AA4DB14" id="Group 15" o:spid="_x0000_s1026" style="position:absolute;left:0;text-align:left;margin-left:40pt;margin-top:20.4pt;width:305.5pt;height:132pt;z-index:251673600" coordsize="38798,16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">
                <v:group id="Group 14" o:spid="_x0000_s1027" style="position:absolute;width:38798;height:16764" coordsize="38798,1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roundrect id="Rectangle: Rounded Corners 1" o:spid="_x0000_s1028" style="position:absolute;top:7429;width:12446;height:920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" fillcolor="white [3201]" strokecolor="black [3200]" strokeweight=".5pt">
                    <v:stroke joinstyle="miter"/>
                    <v:textbox>
                      <w:txbxContent>
                        <w:p w14:paraId="27D1EE90" w14:textId="177AF406" w:rsidR="001F70EB" w:rsidRPr="00966E7C" w:rsidRDefault="001F70EB" w:rsidP="00C332A4">
                          <w:pPr>
                            <w:jc w:val="center"/>
                            <w:rPr>
                              <w:rFonts w:ascii="Garamond" w:hAnsi="Garamond"/>
                              <w:i/>
                              <w:iCs/>
                              <w:lang w:val="en-GB"/>
                            </w:rPr>
                          </w:pPr>
                          <w:r w:rsidRPr="00966E7C">
                            <w:rPr>
                              <w:rFonts w:ascii="Garamond" w:hAnsi="Garamond"/>
                              <w:i/>
                              <w:iCs/>
                              <w:lang w:val="en-GB"/>
                            </w:rPr>
                            <w:t>Readiness</w:t>
                          </w:r>
                        </w:p>
                        <w:p w14:paraId="62F038C9" w14:textId="1DB0F202" w:rsidR="001F70EB" w:rsidRPr="00966E7C" w:rsidRDefault="001F70EB" w:rsidP="00C332A4">
                          <w:pPr>
                            <w:jc w:val="center"/>
                            <w:rPr>
                              <w:rFonts w:ascii="Garamond" w:hAnsi="Garamond"/>
                              <w:lang w:val="en-GB"/>
                            </w:rPr>
                          </w:pPr>
                          <w:r w:rsidRPr="00966E7C">
                            <w:rPr>
                              <w:rFonts w:ascii="Garamond" w:hAnsi="Garamond"/>
                              <w:lang w:val="en-GB"/>
                            </w:rPr>
                            <w:t>- redundancy</w:t>
                          </w:r>
                        </w:p>
                        <w:p w14:paraId="2840E974" w14:textId="3F8AF9C6" w:rsidR="001F70EB" w:rsidRPr="00966E7C" w:rsidRDefault="001F70EB" w:rsidP="00C332A4">
                          <w:pPr>
                            <w:jc w:val="center"/>
                            <w:rPr>
                              <w:rFonts w:ascii="Garamond" w:hAnsi="Garamond"/>
                              <w:lang w:val="en-GB"/>
                            </w:rPr>
                          </w:pPr>
                          <w:r w:rsidRPr="00966E7C">
                            <w:rPr>
                              <w:rFonts w:ascii="Garamond" w:hAnsi="Garamond"/>
                              <w:lang w:val="en-GB"/>
                            </w:rPr>
                            <w:t>- build flexibility</w:t>
                          </w:r>
                        </w:p>
                      </w:txbxContent>
                    </v:textbox>
                  </v:roundrect>
                  <v:roundrect id="Rectangle: Rounded Corners 4" o:spid="_x0000_s1029" style="position:absolute;left:13144;top:7556;width:12446;height:920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" fillcolor="white [3201]" strokecolor="black [3200]" strokeweight=".5pt">
                    <v:stroke joinstyle="miter"/>
                    <v:textbox>
                      <w:txbxContent>
                        <w:p w14:paraId="447FC990" w14:textId="77777777" w:rsidR="001F70EB" w:rsidRPr="00966E7C" w:rsidRDefault="001F70EB" w:rsidP="00C332A4">
                          <w:pPr>
                            <w:jc w:val="center"/>
                            <w:rPr>
                              <w:rFonts w:ascii="Garamond" w:hAnsi="Garamond"/>
                              <w:i/>
                              <w:iCs/>
                              <w:lang w:val="en-GB"/>
                            </w:rPr>
                          </w:pPr>
                          <w:r w:rsidRPr="00966E7C">
                            <w:rPr>
                              <w:rFonts w:ascii="Garamond" w:hAnsi="Garamond"/>
                              <w:i/>
                              <w:iCs/>
                              <w:lang w:val="en-GB"/>
                            </w:rPr>
                            <w:t>Response</w:t>
                          </w:r>
                        </w:p>
                        <w:p w14:paraId="756468A9" w14:textId="77777777" w:rsidR="001F70EB" w:rsidRPr="00966E7C" w:rsidRDefault="001F70EB" w:rsidP="00C332A4">
                          <w:pPr>
                            <w:jc w:val="center"/>
                            <w:rPr>
                              <w:rFonts w:ascii="Garamond" w:hAnsi="Garamond"/>
                              <w:lang w:val="en-GB"/>
                            </w:rPr>
                          </w:pPr>
                          <w:r w:rsidRPr="00966E7C">
                            <w:rPr>
                              <w:rFonts w:ascii="Garamond" w:hAnsi="Garamond"/>
                              <w:lang w:val="en-GB"/>
                            </w:rPr>
                            <w:t>- visibility</w:t>
                          </w:r>
                        </w:p>
                        <w:p w14:paraId="281002F2" w14:textId="77777777" w:rsidR="001F70EB" w:rsidRPr="00966E7C" w:rsidRDefault="001F70EB" w:rsidP="00C332A4">
                          <w:pPr>
                            <w:jc w:val="center"/>
                            <w:rPr>
                              <w:rFonts w:ascii="Garamond" w:hAnsi="Garamond"/>
                              <w:lang w:val="en-GB"/>
                            </w:rPr>
                          </w:pPr>
                          <w:r w:rsidRPr="00966E7C">
                            <w:rPr>
                              <w:rFonts w:ascii="Garamond" w:hAnsi="Garamond"/>
                              <w:lang w:val="en-GB"/>
                            </w:rPr>
                            <w:t>- collaboration</w:t>
                          </w:r>
                        </w:p>
                        <w:p w14:paraId="5CC034AD" w14:textId="4E76F41D" w:rsidR="001F70EB" w:rsidRPr="00B74758" w:rsidRDefault="001F70EB" w:rsidP="00B74758">
                          <w:pPr>
                            <w:rPr>
                              <w:lang w:val="en-GB"/>
                            </w:rPr>
                          </w:pPr>
                        </w:p>
                      </w:txbxContent>
                    </v:textbox>
                  </v:roundrect>
                  <v:roundrect id="Rectangle: Rounded Corners 5" o:spid="_x0000_s1030" style="position:absolute;left:26352;top:7493;width:12446;height:92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" fillcolor="white [3201]" strokecolor="black [3200]" strokeweight=".5pt">
                    <v:stroke joinstyle="miter"/>
                    <v:textbox>
                      <w:txbxContent>
                        <w:p w14:paraId="159548FE" w14:textId="77777777" w:rsidR="001F70EB" w:rsidRPr="00966E7C" w:rsidRDefault="001F70EB" w:rsidP="00C332A4">
                          <w:pPr>
                            <w:jc w:val="center"/>
                            <w:rPr>
                              <w:rFonts w:ascii="Garamond" w:hAnsi="Garamond"/>
                              <w:i/>
                              <w:iCs/>
                              <w:lang w:val="en-GB"/>
                            </w:rPr>
                          </w:pPr>
                          <w:r w:rsidRPr="00966E7C">
                            <w:rPr>
                              <w:rFonts w:ascii="Garamond" w:hAnsi="Garamond"/>
                              <w:i/>
                              <w:iCs/>
                              <w:lang w:val="en-GB"/>
                            </w:rPr>
                            <w:t>Adaptability</w:t>
                          </w:r>
                        </w:p>
                        <w:p w14:paraId="1B1DE9BB" w14:textId="519CF320" w:rsidR="001F70EB" w:rsidRPr="00966E7C" w:rsidRDefault="001F70EB" w:rsidP="00C332A4">
                          <w:pPr>
                            <w:jc w:val="center"/>
                            <w:rPr>
                              <w:rFonts w:ascii="Garamond" w:hAnsi="Garamond"/>
                              <w:lang w:val="en-GB"/>
                            </w:rPr>
                          </w:pPr>
                          <w:r w:rsidRPr="00966E7C">
                            <w:rPr>
                              <w:rFonts w:ascii="Garamond" w:hAnsi="Garamond"/>
                              <w:lang w:val="en-GB"/>
                            </w:rPr>
                            <w:t>-flexibility in practice</w:t>
                          </w:r>
                        </w:p>
                        <w:p w14:paraId="5F615773" w14:textId="77777777" w:rsidR="001F70EB" w:rsidRPr="00B74758" w:rsidRDefault="001F70EB" w:rsidP="00B74758">
                          <w:pPr>
                            <w:rPr>
                              <w:lang w:val="en-GB"/>
                            </w:rPr>
                          </w:pPr>
                        </w:p>
                      </w:txbxContent>
                    </v:textbox>
                  </v:roundrect>
                  <v:roundrect id="Rectangle: Rounded Corners 7" o:spid="_x0000_s1031" style="position:absolute;left:9385;width:18415;height:336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" fillcolor="white [3201]" strokecolor="black [3200]" strokeweight=".5pt">
                    <v:stroke joinstyle="miter"/>
                    <v:textbox>
                      <w:txbxContent>
                        <w:p w14:paraId="1FE968B6" w14:textId="0D27F66F" w:rsidR="001F70EB" w:rsidRPr="00966E7C" w:rsidRDefault="001F70EB" w:rsidP="00C332A4">
                          <w:pPr>
                            <w:jc w:val="center"/>
                            <w:rPr>
                              <w:rFonts w:ascii="Garamond" w:hAnsi="Garamond"/>
                              <w:lang w:val="en-GB"/>
                            </w:rPr>
                          </w:pPr>
                          <w:r w:rsidRPr="00966E7C">
                            <w:rPr>
                              <w:rFonts w:ascii="Garamond" w:hAnsi="Garamond"/>
                              <w:i/>
                              <w:iCs/>
                              <w:lang w:val="en-GB"/>
                            </w:rPr>
                            <w:t>ASC resilience capabilities</w:t>
                          </w:r>
                        </w:p>
                      </w:txbxContent>
                    </v:textbox>
                  </v:roundrect>
                </v:group>
                <v:line id="Straight Connector 8" o:spid="_x0000_s1032" style="position:absolute;flip:x y;visibility:visible;mso-wrap-style:square" from="5270,5207" to="5334,7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" strokecolor="black [3200]" strokeweight=".25pt">
                  <v:stroke joinstyle="miter"/>
                </v:line>
                <v:line id="Straight Connector 9" o:spid="_x0000_s1033" style="position:absolute;flip:y;visibility:visible;mso-wrap-style:square" from="5270,5080" to="32639,5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" strokecolor="black [3200]" strokeweight=".25pt">
                  <v:stroke joinstyle="miter"/>
                </v:line>
                <v:line id="Straight Connector 10" o:spid="_x0000_s1034" style="position:absolute;flip:y;visibility:visible;mso-wrap-style:square" from="32639,5080" to="32639,7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" strokecolor="black [3200]" strokeweight=".25pt">
                  <v:stroke joinstyle="miter"/>
                </v:line>
                <v:shapetype id="_x0000_t32" coordsize="21600,21600" o:spt="32" o:oned="t" path="m,l21600,21600e" filled="f">
                  <v:path arrowok="t" fillok="f" o:connecttype="none"/>
                  <o:lock v:ext="edit" shapetype="t"/>
                </v:shapetype>
                <v:shape id="Straight Arrow Connector 13" o:spid="_x0000_s1035" type="#_x0000_t32" style="position:absolute;left:18542;top:3365;width:63;height:419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" strokecolor="black [3200]" strokeweight=".25pt">
                  <v:stroke endarrow="block" joinstyle="miter"/>
                </v:shape>
                <w10:wrap type="square"/>
              </v:group>
            </w:pict>
          </mc:Fallback>
        </mc:AlternateContent>
      </w:r>
    </w:p>
    <w:p w14:paraId="3B4B2A14" w14:textId="3D1AC066" w:rsidR="006259F7" w:rsidRDefault="006259F7" w:rsidP="00EF3A27">
      <w:pPr>
        <w:tabs>
          <w:tab w:val="left" w:pos="540"/>
        </w:tabs>
        <w:spacing w:line="480" w:lineRule="auto"/>
        <w:ind w:right="-154"/>
        <w:jc w:val="both"/>
        <w:rPr>
          <w:rFonts w:ascii="Garamond" w:hAnsi="Garamond" w:cstheme="minorHAnsi"/>
          <w:color w:val="0D0D0D" w:themeColor="text1" w:themeTint="F2"/>
          <w:sz w:val="24"/>
          <w:szCs w:val="24"/>
          <w:lang w:val="en-GB"/>
        </w:rPr>
      </w:pPr>
    </w:p>
    <w:p w14:paraId="075136F4" w14:textId="6AFA6FEC" w:rsidR="00A05613" w:rsidRDefault="00A05613" w:rsidP="00EF3A27">
      <w:pPr>
        <w:tabs>
          <w:tab w:val="left" w:pos="540"/>
        </w:tabs>
        <w:spacing w:line="480" w:lineRule="auto"/>
        <w:ind w:right="-154"/>
        <w:jc w:val="both"/>
        <w:rPr>
          <w:rFonts w:ascii="Garamond" w:hAnsi="Garamond" w:cstheme="minorHAnsi"/>
          <w:color w:val="0D0D0D" w:themeColor="text1" w:themeTint="F2"/>
          <w:sz w:val="24"/>
          <w:szCs w:val="24"/>
          <w:lang w:val="en-GB"/>
        </w:rPr>
      </w:pPr>
    </w:p>
    <w:p w14:paraId="4A93805A" w14:textId="3D5FA80A" w:rsidR="00A05613" w:rsidRDefault="00A05613" w:rsidP="00EF3A27">
      <w:pPr>
        <w:tabs>
          <w:tab w:val="left" w:pos="540"/>
        </w:tabs>
        <w:spacing w:line="480" w:lineRule="auto"/>
        <w:ind w:right="-154"/>
        <w:jc w:val="both"/>
        <w:rPr>
          <w:rFonts w:ascii="Garamond" w:hAnsi="Garamond" w:cstheme="minorHAnsi"/>
          <w:color w:val="0D0D0D" w:themeColor="text1" w:themeTint="F2"/>
          <w:sz w:val="24"/>
          <w:szCs w:val="24"/>
          <w:lang w:val="en-GB"/>
        </w:rPr>
      </w:pPr>
    </w:p>
    <w:p w14:paraId="092AEA28" w14:textId="77777777" w:rsidR="006259F7" w:rsidRPr="006259F7" w:rsidRDefault="006259F7" w:rsidP="00B74758">
      <w:pPr>
        <w:tabs>
          <w:tab w:val="left" w:pos="540"/>
        </w:tabs>
        <w:spacing w:line="480" w:lineRule="auto"/>
        <w:ind w:right="-154"/>
        <w:jc w:val="center"/>
        <w:rPr>
          <w:rFonts w:ascii="Garamond" w:hAnsi="Garamond" w:cstheme="minorHAnsi"/>
          <w:color w:val="0D0D0D" w:themeColor="text1" w:themeTint="F2"/>
          <w:sz w:val="10"/>
          <w:szCs w:val="10"/>
          <w:lang w:val="en-GB"/>
        </w:rPr>
      </w:pPr>
    </w:p>
    <w:p w14:paraId="527A7944" w14:textId="77777777" w:rsidR="00C332A4" w:rsidRPr="00C332A4" w:rsidRDefault="00C332A4" w:rsidP="00C332A4">
      <w:pPr>
        <w:tabs>
          <w:tab w:val="left" w:pos="540"/>
        </w:tabs>
        <w:spacing w:before="240" w:line="480" w:lineRule="auto"/>
        <w:ind w:right="-154"/>
        <w:jc w:val="center"/>
        <w:rPr>
          <w:rFonts w:ascii="Garamond" w:hAnsi="Garamond" w:cstheme="minorHAnsi"/>
          <w:color w:val="0D0D0D" w:themeColor="text1" w:themeTint="F2"/>
          <w:sz w:val="8"/>
          <w:szCs w:val="8"/>
          <w:lang w:val="en-GB"/>
        </w:rPr>
      </w:pPr>
    </w:p>
    <w:p w14:paraId="72C7E762" w14:textId="0995CA31" w:rsidR="00A05613" w:rsidRDefault="00B74758" w:rsidP="00C332A4">
      <w:pPr>
        <w:tabs>
          <w:tab w:val="left" w:pos="540"/>
        </w:tabs>
        <w:spacing w:before="240" w:line="480" w:lineRule="auto"/>
        <w:ind w:right="-154"/>
        <w:jc w:val="center"/>
        <w:rPr>
          <w:rFonts w:ascii="Garamond" w:hAnsi="Garamond" w:cstheme="minorHAnsi"/>
          <w:color w:val="0D0D0D" w:themeColor="text1" w:themeTint="F2"/>
          <w:sz w:val="24"/>
          <w:szCs w:val="24"/>
          <w:lang w:val="en-GB"/>
        </w:rPr>
      </w:pPr>
      <w:r>
        <w:rPr>
          <w:rFonts w:ascii="Garamond" w:hAnsi="Garamond" w:cstheme="minorHAnsi"/>
          <w:color w:val="0D0D0D" w:themeColor="text1" w:themeTint="F2"/>
          <w:sz w:val="24"/>
          <w:szCs w:val="24"/>
          <w:lang w:val="en-GB"/>
        </w:rPr>
        <w:t>Figure 1. Capabilities for ASC resilience</w:t>
      </w:r>
      <w:r w:rsidR="007375CC">
        <w:rPr>
          <w:rFonts w:ascii="Garamond" w:hAnsi="Garamond" w:cstheme="minorHAnsi"/>
          <w:color w:val="0D0D0D" w:themeColor="text1" w:themeTint="F2"/>
          <w:sz w:val="24"/>
          <w:szCs w:val="24"/>
          <w:lang w:val="en-GB"/>
        </w:rPr>
        <w:t xml:space="preserve"> (source: authors)</w:t>
      </w:r>
    </w:p>
    <w:p w14:paraId="5CCF3001" w14:textId="75FBAF6F" w:rsidR="00EF3A27" w:rsidRPr="00C738F8" w:rsidRDefault="00EF3A27" w:rsidP="00503612">
      <w:pPr>
        <w:spacing w:line="480" w:lineRule="auto"/>
        <w:jc w:val="both"/>
        <w:rPr>
          <w:rFonts w:ascii="Garamond" w:hAnsi="Garamond" w:cstheme="minorHAnsi"/>
          <w:color w:val="000000"/>
          <w:sz w:val="24"/>
          <w:szCs w:val="24"/>
          <w:lang w:val="en-GB"/>
        </w:rPr>
      </w:pPr>
      <w:r w:rsidRPr="00C738F8">
        <w:rPr>
          <w:rFonts w:ascii="Garamond" w:hAnsi="Garamond" w:cstheme="minorHAnsi"/>
          <w:sz w:val="24"/>
          <w:szCs w:val="24"/>
          <w:lang w:val="en-GB"/>
        </w:rPr>
        <w:t xml:space="preserve">Also described as the resistance stage </w:t>
      </w:r>
      <w:r w:rsidRPr="00C738F8">
        <w:rPr>
          <w:rFonts w:ascii="Garamond" w:hAnsi="Garamond" w:cstheme="minorHAnsi"/>
          <w:sz w:val="24"/>
          <w:szCs w:val="24"/>
          <w:lang w:val="en-GB"/>
        </w:rPr>
        <w:fldChar w:fldCharType="begin" w:fldLock="1"/>
      </w:r>
      <w:r w:rsidRPr="00C738F8">
        <w:rPr>
          <w:rFonts w:ascii="Garamond" w:hAnsi="Garamond" w:cstheme="minorHAnsi"/>
          <w:sz w:val="24"/>
          <w:szCs w:val="24"/>
          <w:lang w:val="en-GB"/>
        </w:rPr>
        <w:instrText>ADDIN CSL_CITATION {"citationItems":[{"id":"ITEM-1","itemData":{"DOI":"10.1016/j.tre.2016.02.007","ISBN":"1366-5545","ISSN":"13665545","PMID":"115802580","abstract":"Sustainable supply chain management has become an integral part of corporate strategy for virtually every industry. However, little is understood about the broader impacts of sustainability practices on the capacity of the supply chain to tolerate disruptions. This article aims to explore the sustainability-resilience relationship at the supply chain design level. A multi-objective optimization model featuring a sustainability performance scoring method and a stochastic fuzzy goal programming approach is developed that can be used to perform a dynamic sustainability tradeoff analysis and design a \"resiliently sustainable\" supply chain. Important managerial and practical insights are obtained from an empirical case study.","author":[{"dropping-particle":"","family":"Fahimnia","given":"Behnam","non-dropping-particle":"","parse-names":false,"suffix":""},{"dropping-particle":"","family":"Jabbarzadeh","given":"Armin","non-dropping-particle":"","parse-names":false,"suffix":""}],"container-title":"Transportation Research Part E: Logistics and Transportation Review","id":"ITEM-1","issued":{"date-parts":[["2016"]]},"page":"306-324","publisher":"Elsevier Ltd","title":"Marrying supply chain sustainability and resilience: A match made in heaven","type":"article-journal","volume":"91"},"uris":["http://www.mendeley.com/documents/?uuid=18c815b0-2a5c-4d07-a510-39ae4ae38fda"]},{"id":"ITEM-2","itemData":{"DOI":"10.1108/13598541311318845","ISBN":"1359-8546","ISSN":"13598546","abstract":"Purpose - The paper examines one of Scotland's major pork supply chains and seeks to identify the key risks and challenges involved in developing a resilient agri-food supply system, particularly with regard to primary product supply, and to show how risk management and collaboration amongst stakeholders can increase chain resilience. Design/methodology/approach - The case study involved in-depth interviews with seven people involved in the chain and its management. Findings - Reduced supply chain vulnerability to risks arose through horizontal collaboration amongst producers, and vertical collaboration with the processor and retailer. Producers improved market and price security, and pig performance. For the processor and retailer the collaboration generated greater security of supply of an assured quality, improved communication with suppliers, and reduced demand risk as they could assure consumers on quality, animal welfare and product provenance. Research limitations/implications - The study's findings are based on the analysis of a particular supply chain, but the cooperative concerned currently produces over half of Scotland's weekly pig production. Practical implications The findings are highly transferable to other agri-food supply chains. Producers' successful efforts to deal with different risks and the role of collaboration in enhancing chain resilience are illustrated. Originality/value The case is interesting because pigmeat supply profitability has been under constant pressure. It discusses the risks faced by all chain participants and the collective development of a chain which is relatively resilient to variations in price, production and supply.","author":[{"dropping-particle":"","family":"Leat","given":"Philip","non-dropping-particle":"","parse-names":false,"suffix":""},{"dropping-particle":"","family":"Revoredo-Giha","given":"Cesar","non-dropping-particle":"","parse-names":false,"suffix":""}],"container-title":"Supply Chain Management","id":"ITEM-2","issued":{"date-parts":[["2013"]]},"title":"Risk and resilience in agri-food supply chains: The case of the ASDA PorkLink supply chain in Scotland","type":"article-journal"},"uris":["http://www.mendeley.com/documents/?uuid=089d1d96-405e-4c1e-9c7d-ac35bfe068de"]}],"mendeley":{"formattedCitation":"(Leat and Revoredo-Giha, 2013; Fahimnia and Jabbarzadeh, 2016)","plainTextFormattedCitation":"(Leat and Revoredo-Giha, 2013; Fahimnia and Jabbarzadeh, 2016)","previouslyFormattedCitation":"(Leat and Revoredo-Giha, 2013; Fahimnia and Jabbarzadeh, 2016)"},"properties":{"noteIndex":0},"schema":"https://github.com/citation-style-language/schema/raw/master/csl-citation.json"}</w:instrText>
      </w:r>
      <w:r w:rsidRPr="00C738F8">
        <w:rPr>
          <w:rFonts w:ascii="Garamond" w:hAnsi="Garamond" w:cstheme="minorHAnsi"/>
          <w:sz w:val="24"/>
          <w:szCs w:val="24"/>
          <w:lang w:val="en-GB"/>
        </w:rPr>
        <w:fldChar w:fldCharType="separate"/>
      </w:r>
      <w:r w:rsidRPr="00C738F8">
        <w:rPr>
          <w:rFonts w:ascii="Garamond" w:hAnsi="Garamond" w:cstheme="minorHAnsi"/>
          <w:noProof/>
          <w:sz w:val="24"/>
          <w:szCs w:val="24"/>
          <w:lang w:val="en-GB"/>
        </w:rPr>
        <w:t>(Leat and Revoredo-Giha, 2013; Fahimnia and Jabbarzadeh, 2016)</w:t>
      </w:r>
      <w:r w:rsidRPr="00C738F8">
        <w:rPr>
          <w:rFonts w:ascii="Garamond" w:hAnsi="Garamond" w:cstheme="minorHAnsi"/>
          <w:sz w:val="24"/>
          <w:szCs w:val="24"/>
          <w:lang w:val="en-GB"/>
        </w:rPr>
        <w:fldChar w:fldCharType="end"/>
      </w:r>
      <w:r w:rsidRPr="00C738F8">
        <w:rPr>
          <w:rFonts w:ascii="Garamond" w:hAnsi="Garamond" w:cstheme="minorHAnsi"/>
          <w:sz w:val="24"/>
          <w:szCs w:val="24"/>
          <w:lang w:val="en-GB"/>
        </w:rPr>
        <w:t xml:space="preserve">, it focuses on </w:t>
      </w:r>
      <w:r w:rsidRPr="00C738F8">
        <w:rPr>
          <w:rFonts w:ascii="Garamond" w:hAnsi="Garamond" w:cstheme="minorHAnsi"/>
          <w:color w:val="0D0D0D" w:themeColor="text1" w:themeTint="F2"/>
          <w:sz w:val="24"/>
          <w:szCs w:val="24"/>
          <w:lang w:val="en-GB"/>
        </w:rPr>
        <w:t xml:space="preserve">how an organization anticipates either by preparing for the disruption or avoiding the disruption. These elements help to identify and monitor changes in the environment as well as those elements that need to be built early to be utilised in other stages </w:t>
      </w:r>
      <w:r w:rsidRPr="00C738F8">
        <w:rPr>
          <w:rFonts w:ascii="Garamond" w:hAnsi="Garamond" w:cstheme="minorHAnsi"/>
          <w:color w:val="0D0D0D" w:themeColor="text1" w:themeTint="F2"/>
          <w:sz w:val="24"/>
          <w:szCs w:val="24"/>
          <w:lang w:val="en-GB"/>
        </w:rPr>
        <w:fldChar w:fldCharType="begin" w:fldLock="1"/>
      </w:r>
      <w:r w:rsidRPr="00C738F8">
        <w:rPr>
          <w:rFonts w:ascii="Garamond" w:hAnsi="Garamond" w:cstheme="minorHAnsi"/>
          <w:color w:val="0D0D0D" w:themeColor="text1" w:themeTint="F2"/>
          <w:sz w:val="24"/>
          <w:szCs w:val="24"/>
          <w:lang w:val="en-GB"/>
        </w:rPr>
        <w:instrText>ADDIN CSL_CITATION {"citationItems":[{"id":"ITEM-1","itemData":{"DOI":"10.1108/SCM-06-2017-0201","ISBN":"0120170043","ISSN":"1359-8546","author":[{"dropping-particle":"","family":"Stone","given":"Jamie","non-dropping-particle":"","parse-names":false,"suffix":""},{"dropping-particle":"","family":"Rahimifard","given":"Shahin","non-dropping-particle":"","parse-names":false,"suffix":""}],"container-title":"Supply Chain Management: An International Journal","id":"ITEM-1","issued":{"date-parts":[["2018"]]},"page":"SCM-06-2017-0201","title":"Resilience in agri-food supply chains: a critical analysis of the literature and synthesis of a novel framework","type":"article-journal"},"uris":["http://www.mendeley.com/documents/?uuid=6e22f196-648c-4b2b-b6a3-9eb10dc2839e"]}],"mendeley":{"formattedCitation":"(Stone and Rahimifard, 2018)","plainTextFormattedCitation":"(Stone and Rahimifard, 2018)","previouslyFormattedCitation":"(Stone and Rahimifard, 2018)"},"properties":{"noteIndex":0},"schema":"https://github.com/citation-style-language/schema/raw/master/csl-citation.json"}</w:instrText>
      </w:r>
      <w:r w:rsidRPr="00C738F8">
        <w:rPr>
          <w:rFonts w:ascii="Garamond" w:hAnsi="Garamond" w:cstheme="minorHAnsi"/>
          <w:color w:val="0D0D0D" w:themeColor="text1" w:themeTint="F2"/>
          <w:sz w:val="24"/>
          <w:szCs w:val="24"/>
          <w:lang w:val="en-GB"/>
        </w:rPr>
        <w:fldChar w:fldCharType="separate"/>
      </w:r>
      <w:r w:rsidRPr="00C738F8">
        <w:rPr>
          <w:rFonts w:ascii="Garamond" w:hAnsi="Garamond" w:cstheme="minorHAnsi"/>
          <w:noProof/>
          <w:color w:val="0D0D0D" w:themeColor="text1" w:themeTint="F2"/>
          <w:sz w:val="24"/>
          <w:szCs w:val="24"/>
          <w:lang w:val="en-GB"/>
        </w:rPr>
        <w:t>(Stone and Rahimifard, 2018)</w:t>
      </w:r>
      <w:r w:rsidRPr="00C738F8">
        <w:rPr>
          <w:rFonts w:ascii="Garamond" w:hAnsi="Garamond" w:cstheme="minorHAnsi"/>
          <w:color w:val="0D0D0D" w:themeColor="text1" w:themeTint="F2"/>
          <w:sz w:val="24"/>
          <w:szCs w:val="24"/>
          <w:lang w:val="en-GB"/>
        </w:rPr>
        <w:fldChar w:fldCharType="end"/>
      </w:r>
      <w:r w:rsidRPr="00C738F8">
        <w:rPr>
          <w:rFonts w:ascii="Garamond" w:hAnsi="Garamond" w:cstheme="minorHAnsi"/>
          <w:color w:val="0D0D0D" w:themeColor="text1" w:themeTint="F2"/>
          <w:sz w:val="24"/>
          <w:szCs w:val="24"/>
          <w:lang w:val="en-GB"/>
        </w:rPr>
        <w:t xml:space="preserve">. The readiness phase is about redundancy. </w:t>
      </w:r>
      <w:r w:rsidRPr="00C738F8">
        <w:rPr>
          <w:rFonts w:ascii="Garamond" w:hAnsi="Garamond" w:cstheme="minorHAnsi"/>
          <w:color w:val="000000"/>
          <w:sz w:val="24"/>
          <w:szCs w:val="24"/>
          <w:lang w:val="en-GB"/>
        </w:rPr>
        <w:t xml:space="preserve">Redundancy is the strategic use of built up extra capacity and stocks </w:t>
      </w:r>
      <w:r w:rsidR="00F57AFB">
        <w:rPr>
          <w:rFonts w:ascii="Garamond" w:hAnsi="Garamond" w:cstheme="minorHAnsi"/>
          <w:color w:val="000000"/>
          <w:sz w:val="24"/>
          <w:szCs w:val="24"/>
          <w:lang w:val="en-GB"/>
        </w:rPr>
        <w:t xml:space="preserve">of agricultural products </w:t>
      </w:r>
      <w:r w:rsidRPr="00C738F8">
        <w:rPr>
          <w:rFonts w:ascii="Garamond" w:hAnsi="Garamond" w:cstheme="minorHAnsi"/>
          <w:color w:val="000000"/>
          <w:sz w:val="24"/>
          <w:szCs w:val="24"/>
          <w:lang w:val="en-GB"/>
        </w:rPr>
        <w:t xml:space="preserve">that can be used in a moment of emergency to provide cover before the systems restores for example, exponential demand could be catered for using spare stocks </w:t>
      </w:r>
      <w:r w:rsidRPr="00C738F8">
        <w:rPr>
          <w:rFonts w:ascii="Garamond" w:hAnsi="Garamond" w:cstheme="minorHAnsi"/>
          <w:color w:val="000000"/>
          <w:sz w:val="24"/>
          <w:szCs w:val="24"/>
          <w:lang w:val="en-GB"/>
        </w:rPr>
        <w:fldChar w:fldCharType="begin" w:fldLock="1"/>
      </w:r>
      <w:r w:rsidRPr="00C738F8">
        <w:rPr>
          <w:rFonts w:ascii="Garamond" w:hAnsi="Garamond" w:cstheme="minorHAnsi"/>
          <w:color w:val="000000"/>
          <w:sz w:val="24"/>
          <w:szCs w:val="24"/>
          <w:lang w:val="en-GB"/>
        </w:rPr>
        <w:instrText>ADDIN CSL_CITATION {"citationItems":[{"id":"ITEM-1","itemData":{"DOI":"10.1080/13675560600717763","ISBN":"1367556070147","author":[{"dropping-particle":"","family":"Christopher","given":"Martin","non-dropping-particle":"","parse-names":false,"suffix":""},{"dropping-particle":"","family":"Peck","given":"Helen","non-dropping-particle":"","parse-names":false,"suffix":""}],"id":"ITEM-1","issue":"2","issued":{"date-parts":[["2004"]]},"page":"1-13","title":"International Journal of Logistics Management ,","type":"article-journal","volume":"15"},"uris":["http://www.mendeley.com/documents/?uuid=6f6fe3dc-7c8b-4cb7-b64b-2b7f80d7144e"]}],"mendeley":{"formattedCitation":"(Christopher and Peck, 2004)","plainTextFormattedCitation":"(Christopher and Peck, 2004)","previouslyFormattedCitation":"(Christopher and Peck, 2004)"},"properties":{"noteIndex":0},"schema":"https://github.com/citation-style-language/schema/raw/master/csl-citation.json"}</w:instrText>
      </w:r>
      <w:r w:rsidRPr="00C738F8">
        <w:rPr>
          <w:rFonts w:ascii="Garamond" w:hAnsi="Garamond" w:cstheme="minorHAnsi"/>
          <w:color w:val="000000"/>
          <w:sz w:val="24"/>
          <w:szCs w:val="24"/>
          <w:lang w:val="en-GB"/>
        </w:rPr>
        <w:fldChar w:fldCharType="separate"/>
      </w:r>
      <w:r w:rsidRPr="00C738F8">
        <w:rPr>
          <w:rFonts w:ascii="Garamond" w:hAnsi="Garamond" w:cstheme="minorHAnsi"/>
          <w:noProof/>
          <w:color w:val="000000"/>
          <w:sz w:val="24"/>
          <w:szCs w:val="24"/>
          <w:lang w:val="en-GB"/>
        </w:rPr>
        <w:t>(Christopher and Peck, 2004)</w:t>
      </w:r>
      <w:r w:rsidRPr="00C738F8">
        <w:rPr>
          <w:rFonts w:ascii="Garamond" w:hAnsi="Garamond" w:cstheme="minorHAnsi"/>
          <w:color w:val="000000"/>
          <w:sz w:val="24"/>
          <w:szCs w:val="24"/>
          <w:lang w:val="en-GB"/>
        </w:rPr>
        <w:fldChar w:fldCharType="end"/>
      </w:r>
      <w:r w:rsidRPr="00C738F8">
        <w:rPr>
          <w:rFonts w:ascii="Garamond" w:hAnsi="Garamond" w:cstheme="minorHAnsi"/>
          <w:color w:val="000000"/>
          <w:sz w:val="24"/>
          <w:szCs w:val="24"/>
          <w:lang w:val="en-GB"/>
        </w:rPr>
        <w:t xml:space="preserve">. Holding spare capacity has however been criticized as an expensive way of doing business especially as business leaders try to reduce non-value adding activities in the supply chain </w:t>
      </w:r>
      <w:r w:rsidRPr="00C738F8">
        <w:rPr>
          <w:rFonts w:ascii="Garamond" w:hAnsi="Garamond" w:cstheme="minorHAnsi"/>
          <w:color w:val="000000"/>
          <w:sz w:val="24"/>
          <w:szCs w:val="24"/>
          <w:lang w:val="en-GB"/>
        </w:rPr>
        <w:fldChar w:fldCharType="begin" w:fldLock="1"/>
      </w:r>
      <w:r w:rsidRPr="00C738F8">
        <w:rPr>
          <w:rFonts w:ascii="Garamond" w:hAnsi="Garamond" w:cstheme="minorHAnsi"/>
          <w:color w:val="000000"/>
          <w:sz w:val="24"/>
          <w:szCs w:val="24"/>
          <w:lang w:val="en-GB"/>
        </w:rPr>
        <w:instrText>ADDIN CSL_CITATION {"citationItems":[{"id":"ITEM-1","itemData":{"DOI":"10.1111/jbl.12009","ISBN":"0735-3766","ISSN":"07353766","PMID":"49739125","abstract":"In today's tightly connected global economy, traditional management practices that rely on \"steady-state\" conditions are challenged by chaotic external pressures and turbulent change. Just in the last few years, the world has experienced a string of catastrophic events, including a global economic meltdown, a volcanic eruption in Iceland, an oil spill in the Gulf of Mexico, a disastrous tsunami and power blackout in Japan, and political upheavals in Africa and the Middle East. Managing the risk of an uncertain future is a challenge that requires resilience-the ability to survive, adapt, and grow in the face of turbulent change. This research develops a measurement tool titled the Supply Chain Resilience Assessment and Management (SCRAM TM). Data gathered from seven global manufacturing and service firms are used to validate SCRAMTM, using qualitative methodology with 1,369 empirical items from focus groups reviewing 14 recent disruptions. Critical linkages are uncovered between the inherent vulnerability factors and controllable capability factors. Through mixed-method triangulation, this research identified 311 specific linkages that can be used to guide a resilience improvement process. Pilot testing suggests a correlation between increased resilience and improved supply chain performance.","author":[{"dropping-particle":"","family":"Pettit","given":"T.J.","non-dropping-particle":"","parse-names":false,"suffix":""},{"dropping-particle":"","family":"Croxton","given":"K.L.","non-dropping-particle":"","parse-names":false,"suffix":""},{"dropping-particle":"","family":"Fiksel","given":"J.","non-dropping-particle":"","parse-names":false,"suffix":""}],"container-title":"Journal of Business Logistics","id":"ITEM-1","issued":{"date-parts":[["2013"]]},"title":"Ensuring supply chain resilience: Development and implementation of an assessment tool","type":"article-journal"},"uris":["http://www.mendeley.com/documents/?uuid=20b48d9d-0db5-43db-bc0d-ea8823edf8d8"]}],"mendeley":{"formattedCitation":"(Pettit, Croxton and Fiksel, 2013)","plainTextFormattedCitation":"(Pettit, Croxton and Fiksel, 2013)","previouslyFormattedCitation":"(Pettit, Croxton and Fiksel, 2013)"},"properties":{"noteIndex":0},"schema":"https://github.com/citation-style-language/schema/raw/master/csl-citation.json"}</w:instrText>
      </w:r>
      <w:r w:rsidRPr="00C738F8">
        <w:rPr>
          <w:rFonts w:ascii="Garamond" w:hAnsi="Garamond" w:cstheme="minorHAnsi"/>
          <w:color w:val="000000"/>
          <w:sz w:val="24"/>
          <w:szCs w:val="24"/>
          <w:lang w:val="en-GB"/>
        </w:rPr>
        <w:fldChar w:fldCharType="separate"/>
      </w:r>
      <w:r w:rsidRPr="00C738F8">
        <w:rPr>
          <w:rFonts w:ascii="Garamond" w:hAnsi="Garamond" w:cstheme="minorHAnsi"/>
          <w:noProof/>
          <w:color w:val="000000"/>
          <w:sz w:val="24"/>
          <w:szCs w:val="24"/>
          <w:lang w:val="en-GB"/>
        </w:rPr>
        <w:t>(Pettit, Croxton and Fiksel, 2013)</w:t>
      </w:r>
      <w:r w:rsidRPr="00C738F8">
        <w:rPr>
          <w:rFonts w:ascii="Garamond" w:hAnsi="Garamond" w:cstheme="minorHAnsi"/>
          <w:color w:val="000000"/>
          <w:sz w:val="24"/>
          <w:szCs w:val="24"/>
          <w:lang w:val="en-GB"/>
        </w:rPr>
        <w:fldChar w:fldCharType="end"/>
      </w:r>
      <w:r w:rsidRPr="00C738F8">
        <w:rPr>
          <w:rFonts w:ascii="Garamond" w:hAnsi="Garamond" w:cstheme="minorHAnsi"/>
          <w:color w:val="000000"/>
          <w:sz w:val="24"/>
          <w:szCs w:val="24"/>
          <w:lang w:val="en-GB"/>
        </w:rPr>
        <w:t xml:space="preserve">. In </w:t>
      </w:r>
      <w:r w:rsidR="00A755C5">
        <w:rPr>
          <w:rFonts w:ascii="Garamond" w:hAnsi="Garamond" w:cstheme="minorHAnsi"/>
          <w:color w:val="000000"/>
          <w:sz w:val="24"/>
          <w:szCs w:val="24"/>
          <w:lang w:val="en-GB"/>
        </w:rPr>
        <w:t>ASC</w:t>
      </w:r>
      <w:r w:rsidRPr="00C738F8">
        <w:rPr>
          <w:rFonts w:ascii="Garamond" w:hAnsi="Garamond" w:cstheme="minorHAnsi"/>
          <w:color w:val="000000"/>
          <w:sz w:val="24"/>
          <w:szCs w:val="24"/>
          <w:lang w:val="en-GB"/>
        </w:rPr>
        <w:t>s the food shelf life of particular product</w:t>
      </w:r>
      <w:r w:rsidR="00D86122">
        <w:rPr>
          <w:rFonts w:ascii="Garamond" w:hAnsi="Garamond" w:cstheme="minorHAnsi"/>
          <w:color w:val="000000"/>
          <w:sz w:val="24"/>
          <w:szCs w:val="24"/>
          <w:lang w:val="en-GB"/>
        </w:rPr>
        <w:t>s</w:t>
      </w:r>
      <w:r w:rsidRPr="00C738F8">
        <w:rPr>
          <w:rFonts w:ascii="Garamond" w:hAnsi="Garamond" w:cstheme="minorHAnsi"/>
          <w:color w:val="000000"/>
          <w:sz w:val="24"/>
          <w:szCs w:val="24"/>
          <w:lang w:val="en-GB"/>
        </w:rPr>
        <w:t xml:space="preserve"> at times works against this particular capabilities usefulness </w:t>
      </w:r>
      <w:r w:rsidRPr="00C738F8">
        <w:rPr>
          <w:rFonts w:ascii="Garamond" w:hAnsi="Garamond" w:cstheme="minorHAnsi"/>
          <w:color w:val="000000"/>
          <w:sz w:val="24"/>
          <w:szCs w:val="24"/>
          <w:lang w:val="en-GB"/>
        </w:rPr>
        <w:fldChar w:fldCharType="begin" w:fldLock="1"/>
      </w:r>
      <w:r w:rsidRPr="00C738F8">
        <w:rPr>
          <w:rFonts w:ascii="Garamond" w:hAnsi="Garamond" w:cstheme="minorHAnsi"/>
          <w:color w:val="000000"/>
          <w:sz w:val="24"/>
          <w:szCs w:val="24"/>
          <w:lang w:val="en-GB"/>
        </w:rPr>
        <w:instrText>ADDIN CSL_CITATION {"citationItems":[{"id":"ITEM-1","itemData":{"author":[{"dropping-particle":"","family":"Stone","given":"J","non-dropping-particle":"","parse-names":false,"suffix":""},{"dropping-particle":"","family":"Rahimifard","given":"S","non-dropping-particle":"","parse-names":false,"suffix":""},{"dropping-particle":"","family":"Woolley","given":"E","non-dropping-particle":"","parse-names":false,"suffix":""}],"container-title":"11th Biennial Conference of the European Society for Ecological Economics, Leeds, 30th June- 3rd July.","id":"ITEM-1","issue":"1","issued":{"date-parts":[["2015"]]},"page":"1-24","title":"An overview of resilience factors in food supply chains","type":"article-journal"},"uris":["http://www.mendeley.com/documents/?uuid=1c7d3f7e-f24e-43d7-a004-af8dfbce7e20"]}],"mendeley":{"formattedCitation":"(Stone, Rahimifard and Woolley, 2015b)","plainTextFormattedCitation":"(Stone, Rahimifard and Woolley, 2015b)","previouslyFormattedCitation":"(Stone, Rahimifard and Woolley, 2015b)"},"properties":{"noteIndex":0},"schema":"https://github.com/citation-style-language/schema/raw/master/csl-citation.json"}</w:instrText>
      </w:r>
      <w:r w:rsidRPr="00C738F8">
        <w:rPr>
          <w:rFonts w:ascii="Garamond" w:hAnsi="Garamond" w:cstheme="minorHAnsi"/>
          <w:color w:val="000000"/>
          <w:sz w:val="24"/>
          <w:szCs w:val="24"/>
          <w:lang w:val="en-GB"/>
        </w:rPr>
        <w:fldChar w:fldCharType="separate"/>
      </w:r>
      <w:r w:rsidRPr="00C738F8">
        <w:rPr>
          <w:rFonts w:ascii="Garamond" w:hAnsi="Garamond" w:cstheme="minorHAnsi"/>
          <w:noProof/>
          <w:color w:val="000000"/>
          <w:sz w:val="24"/>
          <w:szCs w:val="24"/>
          <w:lang w:val="en-GB"/>
        </w:rPr>
        <w:t>(Stone, Rahimifard and Woolley, 2015b)</w:t>
      </w:r>
      <w:r w:rsidRPr="00C738F8">
        <w:rPr>
          <w:rFonts w:ascii="Garamond" w:hAnsi="Garamond" w:cstheme="minorHAnsi"/>
          <w:color w:val="000000"/>
          <w:sz w:val="24"/>
          <w:szCs w:val="24"/>
          <w:lang w:val="en-GB"/>
        </w:rPr>
        <w:fldChar w:fldCharType="end"/>
      </w:r>
      <w:r w:rsidRPr="00C738F8">
        <w:rPr>
          <w:rFonts w:ascii="Garamond" w:hAnsi="Garamond" w:cstheme="minorHAnsi"/>
          <w:color w:val="000000"/>
          <w:sz w:val="24"/>
          <w:szCs w:val="24"/>
          <w:lang w:val="en-GB"/>
        </w:rPr>
        <w:t xml:space="preserve">. The readiness phase also involves building flexibility as a core component. Flexibility is the ability of a supply chain to respond to changing business environment and customer requests (Lam and Bai, 2016). Flexibility can be used to enhance resilience in the </w:t>
      </w:r>
      <w:r w:rsidR="001F69B2">
        <w:rPr>
          <w:rFonts w:ascii="Garamond" w:hAnsi="Garamond" w:cstheme="minorHAnsi"/>
          <w:color w:val="000000"/>
          <w:sz w:val="24"/>
          <w:szCs w:val="24"/>
          <w:lang w:val="en-GB"/>
        </w:rPr>
        <w:t>ASC</w:t>
      </w:r>
      <w:r w:rsidRPr="00C738F8">
        <w:rPr>
          <w:rFonts w:ascii="Garamond" w:hAnsi="Garamond" w:cstheme="minorHAnsi"/>
          <w:color w:val="000000"/>
          <w:sz w:val="24"/>
          <w:szCs w:val="24"/>
          <w:lang w:val="en-GB"/>
        </w:rPr>
        <w:t xml:space="preserve"> in several ways. For example; postponement, flexible transport systems, flexible labour arrangements, flexible order fulfilment </w:t>
      </w:r>
      <w:r w:rsidRPr="00C738F8">
        <w:rPr>
          <w:rFonts w:ascii="Garamond" w:hAnsi="Garamond" w:cstheme="minorHAnsi"/>
          <w:color w:val="000000"/>
          <w:sz w:val="24"/>
          <w:szCs w:val="24"/>
          <w:lang w:val="en-GB"/>
        </w:rPr>
        <w:fldChar w:fldCharType="begin" w:fldLock="1"/>
      </w:r>
      <w:r w:rsidRPr="00C738F8">
        <w:rPr>
          <w:rFonts w:ascii="Garamond" w:hAnsi="Garamond" w:cstheme="minorHAnsi"/>
          <w:color w:val="000000"/>
          <w:sz w:val="24"/>
          <w:szCs w:val="24"/>
          <w:lang w:val="en-GB"/>
        </w:rPr>
        <w:instrText>ADDIN CSL_CITATION {"citationItems":[{"id":"ITEM-1","itemData":{"DOI":"10.1108/09600031111101439","ISSN":"0960-0035","abstract":"Purpose – An underlying principle of supply chain management is to establish control of the end</w:instrText>
      </w:r>
      <w:r w:rsidRPr="00C738F8">
        <w:rPr>
          <w:rFonts w:ascii="Times New Roman" w:hAnsi="Times New Roman" w:cs="Times New Roman"/>
          <w:color w:val="000000"/>
          <w:sz w:val="24"/>
          <w:szCs w:val="24"/>
          <w:lang w:val="en-GB"/>
        </w:rPr>
        <w:instrText>‐</w:instrText>
      </w:r>
      <w:r w:rsidRPr="00C738F8">
        <w:rPr>
          <w:rFonts w:ascii="Garamond" w:hAnsi="Garamond" w:cstheme="minorHAnsi"/>
          <w:color w:val="000000"/>
          <w:sz w:val="24"/>
          <w:szCs w:val="24"/>
          <w:lang w:val="en-GB"/>
        </w:rPr>
        <w:instrText>to</w:instrText>
      </w:r>
      <w:r w:rsidRPr="00C738F8">
        <w:rPr>
          <w:rFonts w:ascii="Times New Roman" w:hAnsi="Times New Roman" w:cs="Times New Roman"/>
          <w:color w:val="000000"/>
          <w:sz w:val="24"/>
          <w:szCs w:val="24"/>
          <w:lang w:val="en-GB"/>
        </w:rPr>
        <w:instrText>‐</w:instrText>
      </w:r>
      <w:r w:rsidRPr="00C738F8">
        <w:rPr>
          <w:rFonts w:ascii="Garamond" w:hAnsi="Garamond" w:cstheme="minorHAnsi"/>
          <w:color w:val="000000"/>
          <w:sz w:val="24"/>
          <w:szCs w:val="24"/>
          <w:lang w:val="en-GB"/>
        </w:rPr>
        <w:instrText>end process in order to create a seamless flow of goods. The basic idea is that variability is detrimental to performance as it causes cost in the form of stock</w:instrText>
      </w:r>
      <w:r w:rsidRPr="00C738F8">
        <w:rPr>
          <w:rFonts w:ascii="Times New Roman" w:hAnsi="Times New Roman" w:cs="Times New Roman"/>
          <w:color w:val="000000"/>
          <w:sz w:val="24"/>
          <w:szCs w:val="24"/>
          <w:lang w:val="en-GB"/>
        </w:rPr>
        <w:instrText>‐</w:instrText>
      </w:r>
      <w:r w:rsidRPr="00C738F8">
        <w:rPr>
          <w:rFonts w:ascii="Garamond" w:hAnsi="Garamond" w:cstheme="minorHAnsi"/>
          <w:color w:val="000000"/>
          <w:sz w:val="24"/>
          <w:szCs w:val="24"/>
          <w:lang w:val="en-GB"/>
        </w:rPr>
        <w:instrText>outs, poor capacity utilisation, and costly buffers. This paper questions this approach and argues that in the light of increasing turbulence a different approach to supply chain management is needed.Design/methodology/approach – The paper reports on the authors' work on a Supply Chain Volatility Index and shows how current supply chain practices may no longer fit the context most businesses now operate in – primarily because these practices were developed under assumptions of stability that no longer hold true. The paper illustrates the findings with case study evidence of firms that have had to adjust to various aspects of turbulence.Findings – The paper is able to show that most current supply chain management models emanate from a period of relat...","author":[{"dropping-particle":"","family":"Christopher","given":"Martin","non-dropping-particle":"","parse-names":false,"suffix":""},{"dropping-particle":"","family":"Holweg","given":"Matthias","non-dropping-particle":"","parse-names":false,"suffix":""}],"container-title":"International Journal of Physical Distribution &amp; Logistics Management","editor":[{"dropping-particle":"","family":"Crum","given":"Michael","non-dropping-particle":"","parse-names":false,"suffix":""}],"id":"ITEM-1","issue":"1","issued":{"date-parts":[["2011","2","11"]]},"page":"63-82","publisher":"Emerald Group Publishing Limited","title":"“Supply Chain 2.0”: managing supply chains in the era of turbulence","type":"article-journal","volume":"41"},"uris":["http://www.mendeley.com/documents/?uuid=c663c41b-b75d-3976-af75-97846a52c46c"]},{"id":"ITEM-2","itemData":{"DOI":"10.1111/jbl.12009","ISBN":"0735-3766","ISSN":"07353766","PMID":"49739125","abstract":"In today's tightly connected global economy, traditional management practices that rely on \"steady-state\" conditions are challenged by chaotic external pressures and turbulent change. Just in the last few years, the world has experienced a string of catastrophic events, including a global economic meltdown, a volcanic eruption in Iceland, an oil spill in the Gulf of Mexico, a disastrous tsunami and power blackout in Japan, and political upheavals in Africa and the Middle East. Managing the risk of an uncertain future is a challenge that requires resilience-the ability to survive, adapt, and grow in the face of turbulent change. This research develops a measurement tool titled the Supply Chain Resilience Assessment and Management (SCRAM TM). Data gathered from seven global manufacturing and service firms are used to validate SCRAMTM, using qualitative methodology with 1,369 empirical items from focus groups reviewing 14 recent disruptions. Critical linkages are uncovered between the inherent vulnerability factors and controllable capability factors. Through mixed-method triangulation, this research identified 311 specific linkages that can be used to guide a resilience improvement process. Pilot testing suggests a correlation between increased resilience and improved supply chain performance.","author":[{"dropping-particle":"","family":"Pettit","given":"T.J.","non-dropping-particle":"","parse-names":false,"suffix":""},{"dropping-particle":"","family":"Croxton","given":"K.L.","non-dropping-particle":"","parse-names":false,"suffix":""},{"dropping-particle":"","family":"Fiksel","given":"J.","non-dropping-particle":"","parse-names":false,"suffix":""}],"container-title":"Journal of Business Logistics","id":"ITEM-2","issued":{"date-parts":[["2013"]]},"title":"Ensuring supply chain resilience: Development and implementation of an assessment tool","type":"article-journal"},"uris":["http://www.mendeley.com/documents/?uuid=20b48d9d-0db5-43db-bc0d-ea8823edf8d8"]}],"mendeley":{"formattedCitation":"(Christopher and Holweg, 2011; Pettit, Croxton and Fiksel, 2013)","plainTextFormattedCitation":"(Christopher and Holweg, 2011; Pettit, Croxton and Fiksel, 2013)","previouslyFormattedCitation":"(Christopher and Holweg, 2011; Pettit, Croxton and Fiksel, 2013)"},"properties":{"noteIndex":0},"schema":"https://github.com/citation-style-language/schema/raw/master/csl-citation.json"}</w:instrText>
      </w:r>
      <w:r w:rsidRPr="00C738F8">
        <w:rPr>
          <w:rFonts w:ascii="Garamond" w:hAnsi="Garamond" w:cstheme="minorHAnsi"/>
          <w:color w:val="000000"/>
          <w:sz w:val="24"/>
          <w:szCs w:val="24"/>
          <w:lang w:val="en-GB"/>
        </w:rPr>
        <w:fldChar w:fldCharType="separate"/>
      </w:r>
      <w:r w:rsidRPr="00C738F8">
        <w:rPr>
          <w:rFonts w:ascii="Garamond" w:hAnsi="Garamond" w:cstheme="minorHAnsi"/>
          <w:noProof/>
          <w:color w:val="000000"/>
          <w:sz w:val="24"/>
          <w:szCs w:val="24"/>
          <w:lang w:val="en-GB"/>
        </w:rPr>
        <w:t>(Christopher and Holweg, 2011; Pettit, Croxton and Fiksel, 2013)</w:t>
      </w:r>
      <w:r w:rsidRPr="00C738F8">
        <w:rPr>
          <w:rFonts w:ascii="Garamond" w:hAnsi="Garamond" w:cstheme="minorHAnsi"/>
          <w:color w:val="000000"/>
          <w:sz w:val="24"/>
          <w:szCs w:val="24"/>
          <w:lang w:val="en-GB"/>
        </w:rPr>
        <w:fldChar w:fldCharType="end"/>
      </w:r>
      <w:r w:rsidRPr="00C738F8">
        <w:rPr>
          <w:rFonts w:ascii="Garamond" w:hAnsi="Garamond" w:cstheme="minorHAnsi"/>
          <w:color w:val="000000"/>
          <w:sz w:val="24"/>
          <w:szCs w:val="24"/>
          <w:lang w:val="en-GB"/>
        </w:rPr>
        <w:t xml:space="preserve">. Although flexibility helps </w:t>
      </w:r>
      <w:r w:rsidR="001F69B2">
        <w:rPr>
          <w:rFonts w:ascii="Garamond" w:hAnsi="Garamond" w:cstheme="minorHAnsi"/>
          <w:color w:val="000000"/>
          <w:sz w:val="24"/>
          <w:szCs w:val="24"/>
          <w:lang w:val="en-GB"/>
        </w:rPr>
        <w:t>ASCs to</w:t>
      </w:r>
      <w:r w:rsidRPr="00C738F8">
        <w:rPr>
          <w:rFonts w:ascii="Garamond" w:hAnsi="Garamond" w:cstheme="minorHAnsi"/>
          <w:color w:val="000000"/>
          <w:sz w:val="24"/>
          <w:szCs w:val="24"/>
          <w:lang w:val="en-GB"/>
        </w:rPr>
        <w:t xml:space="preserve"> respond rapidly and recover, this can be enhanced by the existence of spare capacity or alternatives (redundancy) such as spare suppliers (Sheffi and Rice, 2005). </w:t>
      </w:r>
    </w:p>
    <w:p w14:paraId="582421F2" w14:textId="77777777" w:rsidR="008E7FAB" w:rsidRDefault="00EF3A27" w:rsidP="008E7FAB">
      <w:pPr>
        <w:spacing w:before="240" w:line="480" w:lineRule="auto"/>
        <w:ind w:right="180"/>
        <w:jc w:val="both"/>
        <w:rPr>
          <w:rFonts w:ascii="Garamond" w:hAnsi="Garamond" w:cstheme="minorHAnsi"/>
          <w:color w:val="0D0D0D" w:themeColor="text1" w:themeTint="F2"/>
          <w:sz w:val="24"/>
          <w:szCs w:val="24"/>
          <w:lang w:val="en-GB"/>
        </w:rPr>
      </w:pPr>
      <w:r w:rsidRPr="00C738F8">
        <w:rPr>
          <w:rFonts w:ascii="Garamond" w:hAnsi="Garamond" w:cstheme="minorHAnsi"/>
          <w:color w:val="000000"/>
          <w:sz w:val="24"/>
          <w:szCs w:val="24"/>
          <w:lang w:val="en-GB"/>
        </w:rPr>
        <w:t xml:space="preserve">The response stage is also described as the recovery stage </w:t>
      </w:r>
      <w:r w:rsidRPr="00C738F8">
        <w:rPr>
          <w:rFonts w:ascii="Garamond" w:hAnsi="Garamond" w:cstheme="minorHAnsi"/>
          <w:color w:val="000000"/>
          <w:sz w:val="24"/>
          <w:szCs w:val="24"/>
          <w:lang w:val="en-GB"/>
        </w:rPr>
        <w:fldChar w:fldCharType="begin" w:fldLock="1"/>
      </w:r>
      <w:r w:rsidRPr="00C738F8">
        <w:rPr>
          <w:rFonts w:ascii="Garamond" w:hAnsi="Garamond" w:cstheme="minorHAnsi"/>
          <w:color w:val="000000"/>
          <w:sz w:val="24"/>
          <w:szCs w:val="24"/>
          <w:lang w:val="en-GB"/>
        </w:rPr>
        <w:instrText>ADDIN CSL_CITATION {"citationItems":[{"id":"ITEM-1","itemData":{"DOI":"10.1016/j.tre.2016.02.007","ISBN":"1366-5545","ISSN":"13665545","PMID":"115802580","abstract":"Sustainable supply chain management has become an integral part of corporate strategy for virtually every industry. However, little is understood about the broader impacts of sustainability practices on the capacity of the supply chain to tolerate disruptions. This article aims to explore the sustainability-resilience relationship at the supply chain design level. A multi-objective optimization model featuring a sustainability performance scoring method and a stochastic fuzzy goal programming approach is developed that can be used to perform a dynamic sustainability tradeoff analysis and design a \"resiliently sustainable\" supply chain. Important managerial and practical insights are obtained from an empirical case study.","author":[{"dropping-particle":"","family":"Fahimnia","given":"Behnam","non-dropping-particle":"","parse-names":false,"suffix":""},{"dropping-particle":"","family":"Jabbarzadeh","given":"Armin","non-dropping-particle":"","parse-names":false,"suffix":""}],"container-title":"Transportation Research Part E: Logistics and Transportation Review","id":"ITEM-1","issued":{"date-parts":[["2016"]]},"page":"306-324","publisher":"Elsevier Ltd","title":"Marrying supply chain sustainability and resilience: A match made in heaven","type":"article-journal","volume":"91"},"uris":["http://www.mendeley.com/documents/?uuid=18c815b0-2a5c-4d07-a510-39ae4ae38fda"]},{"id":"ITEM-2","itemData":{"DOI":"10.1108/13598541311318845","ISBN":"1359-8546","ISSN":"13598546","abstract":"Purpose - The paper examines one of Scotland's major pork supply chains and seeks to identify the key risks and challenges involved in developing a resilient agri-food supply system, particularly with regard to primary product supply, and to show how risk management and collaboration amongst stakeholders can increase chain resilience. Design/methodology/approach - The case study involved in-depth interviews with seven people involved in the chain and its management. Findings - Reduced supply chain vulnerability to risks arose through horizontal collaboration amongst producers, and vertical collaboration with the processor and retailer. Producers improved market and price security, and pig performance. For the processor and retailer the collaboration generated greater security of supply of an assured quality, improved communication with suppliers, and reduced demand risk as they could assure consumers on quality, animal welfare and product provenance. Research limitations/implications - The study's findings are based on the analysis of a particular supply chain, but the cooperative concerned currently produces over half of Scotland's weekly pig production. Practical implications The findings are highly transferable to other agri-food supply chains. Producers' successful efforts to deal with different risks and the role of collaboration in enhancing chain resilience are illustrated. Originality/value The case is interesting because pigmeat supply profitability has been under constant pressure. It discusses the risks faced by all chain participants and the collective development of a chain which is relatively resilient to variations in price, production and supply.","author":[{"dropping-particle":"","family":"Leat","given":"Philip","non-dropping-particle":"","parse-names":false,"suffix":""},{"dropping-particle":"","family":"Revoredo-Giha","given":"Cesar","non-dropping-particle":"","parse-names":false,"suffix":""}],"container-title":"Supply Chain Management","id":"ITEM-2","issued":{"date-parts":[["2013"]]},"title":"Risk and resilience in agri-food supply chains: The case of the ASDA PorkLink supply chain in Scotland","type":"article-journal"},"uris":["http://www.mendeley.com/documents/?uuid=089d1d96-405e-4c1e-9c7d-ac35bfe068de"]}],"mendeley":{"formattedCitation":"(Leat and Revoredo-Giha, 2013; Fahimnia and Jabbarzadeh, 2016)","plainTextFormattedCitation":"(Leat and Revoredo-Giha, 2013; Fahimnia and Jabbarzadeh, 2016)","previouslyFormattedCitation":"(Leat and Revoredo-Giha, 2013; Fahimnia and Jabbarzadeh, 2016)"},"properties":{"noteIndex":0},"schema":"https://github.com/citation-style-language/schema/raw/master/csl-citation.json"}</w:instrText>
      </w:r>
      <w:r w:rsidRPr="00C738F8">
        <w:rPr>
          <w:rFonts w:ascii="Garamond" w:hAnsi="Garamond" w:cstheme="minorHAnsi"/>
          <w:color w:val="000000"/>
          <w:sz w:val="24"/>
          <w:szCs w:val="24"/>
          <w:lang w:val="en-GB"/>
        </w:rPr>
        <w:fldChar w:fldCharType="separate"/>
      </w:r>
      <w:r w:rsidRPr="00C738F8">
        <w:rPr>
          <w:rFonts w:ascii="Garamond" w:hAnsi="Garamond" w:cstheme="minorHAnsi"/>
          <w:noProof/>
          <w:color w:val="000000"/>
          <w:sz w:val="24"/>
          <w:szCs w:val="24"/>
          <w:lang w:val="en-GB"/>
        </w:rPr>
        <w:t>(Leat and Revoredo-Giha, 2013; Fahimnia and Jabbarzadeh, 2016)</w:t>
      </w:r>
      <w:r w:rsidRPr="00C738F8">
        <w:rPr>
          <w:rFonts w:ascii="Garamond" w:hAnsi="Garamond" w:cstheme="minorHAnsi"/>
          <w:color w:val="000000"/>
          <w:sz w:val="24"/>
          <w:szCs w:val="24"/>
          <w:lang w:val="en-GB"/>
        </w:rPr>
        <w:fldChar w:fldCharType="end"/>
      </w:r>
      <w:r w:rsidRPr="00C738F8">
        <w:rPr>
          <w:rFonts w:ascii="Garamond" w:hAnsi="Garamond" w:cstheme="minorHAnsi"/>
          <w:color w:val="000000"/>
          <w:sz w:val="24"/>
          <w:szCs w:val="24"/>
          <w:lang w:val="en-GB"/>
        </w:rPr>
        <w:t xml:space="preserve">. </w:t>
      </w:r>
      <w:r w:rsidRPr="00C738F8">
        <w:rPr>
          <w:rFonts w:ascii="Garamond" w:hAnsi="Garamond" w:cstheme="minorHAnsi"/>
          <w:color w:val="0D0D0D" w:themeColor="text1" w:themeTint="F2"/>
          <w:sz w:val="24"/>
          <w:szCs w:val="24"/>
          <w:lang w:val="en-GB"/>
        </w:rPr>
        <w:t xml:space="preserve">Response concerns pre-planned elements that mitigate impact of a disruption and at the same time help the system to remain functional </w:t>
      </w:r>
      <w:r w:rsidRPr="00C738F8">
        <w:rPr>
          <w:rFonts w:ascii="Garamond" w:hAnsi="Garamond" w:cstheme="minorHAnsi"/>
          <w:color w:val="0D0D0D" w:themeColor="text1" w:themeTint="F2"/>
          <w:sz w:val="24"/>
          <w:szCs w:val="24"/>
          <w:lang w:val="en-GB"/>
        </w:rPr>
        <w:fldChar w:fldCharType="begin" w:fldLock="1"/>
      </w:r>
      <w:r w:rsidRPr="00C738F8">
        <w:rPr>
          <w:rFonts w:ascii="Garamond" w:hAnsi="Garamond" w:cstheme="minorHAnsi"/>
          <w:color w:val="0D0D0D" w:themeColor="text1" w:themeTint="F2"/>
          <w:sz w:val="24"/>
          <w:szCs w:val="24"/>
          <w:lang w:val="en-GB"/>
        </w:rPr>
        <w:instrText>ADDIN CSL_CITATION {"citationItems":[{"id":"ITEM-1","itemData":{"DOI":"10.1108/SCM-06-2017-0201","ISBN":"0120170043","ISSN":"1359-8546","author":[{"dropping-particle":"","family":"Stone","given":"Jamie","non-dropping-particle":"","parse-names":false,"suffix":""},{"dropping-particle":"","family":"Rahimifard","given":"Shahin","non-dropping-particle":"","parse-names":false,"suffix":""}],"container-title":"Supply Chain Management: An International Journal","id":"ITEM-1","issued":{"date-parts":[["2018"]]},"page":"SCM-06-2017-0201","title":"Resilience in agri-food supply chains: a critical analysis of the literature and synthesis of a novel framework","type":"article-journal"},"uris":["http://www.mendeley.com/documents/?uuid=6e22f196-648c-4b2b-b6a3-9eb10dc2839e"]}],"mendeley":{"formattedCitation":"(Stone and Rahimifard, 2018)","plainTextFormattedCitation":"(Stone and Rahimifard, 2018)","previouslyFormattedCitation":"(Stone and Rahimifard, 2018)"},"properties":{"noteIndex":0},"schema":"https://github.com/citation-style-language/schema/raw/master/csl-citation.json"}</w:instrText>
      </w:r>
      <w:r w:rsidRPr="00C738F8">
        <w:rPr>
          <w:rFonts w:ascii="Garamond" w:hAnsi="Garamond" w:cstheme="minorHAnsi"/>
          <w:color w:val="0D0D0D" w:themeColor="text1" w:themeTint="F2"/>
          <w:sz w:val="24"/>
          <w:szCs w:val="24"/>
          <w:lang w:val="en-GB"/>
        </w:rPr>
        <w:fldChar w:fldCharType="separate"/>
      </w:r>
      <w:r w:rsidRPr="00C738F8">
        <w:rPr>
          <w:rFonts w:ascii="Garamond" w:hAnsi="Garamond" w:cstheme="minorHAnsi"/>
          <w:noProof/>
          <w:color w:val="0D0D0D" w:themeColor="text1" w:themeTint="F2"/>
          <w:sz w:val="24"/>
          <w:szCs w:val="24"/>
          <w:lang w:val="en-GB"/>
        </w:rPr>
        <w:t>(Stone and Rahimifard, 2018)</w:t>
      </w:r>
      <w:r w:rsidRPr="00C738F8">
        <w:rPr>
          <w:rFonts w:ascii="Garamond" w:hAnsi="Garamond" w:cstheme="minorHAnsi"/>
          <w:color w:val="0D0D0D" w:themeColor="text1" w:themeTint="F2"/>
          <w:sz w:val="24"/>
          <w:szCs w:val="24"/>
          <w:lang w:val="en-GB"/>
        </w:rPr>
        <w:fldChar w:fldCharType="end"/>
      </w:r>
      <w:r w:rsidRPr="00C738F8">
        <w:rPr>
          <w:rFonts w:ascii="Garamond" w:hAnsi="Garamond" w:cstheme="minorHAnsi"/>
          <w:color w:val="0D0D0D" w:themeColor="text1" w:themeTint="F2"/>
          <w:sz w:val="24"/>
          <w:szCs w:val="24"/>
          <w:lang w:val="en-GB"/>
        </w:rPr>
        <w:t xml:space="preserve">. The first response capability is visibility. Visibility concerns being able to see through structures and processes from one end of the supply chain to the other </w:t>
      </w:r>
      <w:r w:rsidRPr="00C738F8">
        <w:rPr>
          <w:rFonts w:ascii="Garamond" w:hAnsi="Garamond" w:cstheme="minorHAnsi"/>
          <w:color w:val="0D0D0D" w:themeColor="text1" w:themeTint="F2"/>
          <w:sz w:val="24"/>
          <w:szCs w:val="24"/>
          <w:lang w:val="en-GB"/>
        </w:rPr>
        <w:fldChar w:fldCharType="begin" w:fldLock="1"/>
      </w:r>
      <w:r w:rsidRPr="00C738F8">
        <w:rPr>
          <w:rFonts w:ascii="Garamond" w:hAnsi="Garamond" w:cstheme="minorHAnsi"/>
          <w:color w:val="0D0D0D" w:themeColor="text1" w:themeTint="F2"/>
          <w:sz w:val="24"/>
          <w:szCs w:val="24"/>
          <w:lang w:val="en-GB"/>
        </w:rPr>
        <w:instrText>ADDIN CSL_CITATION {"citationItems":[{"id":"ITEM-1","itemData":{"DOI":"10.1111/jbl.12009","ISBN":"0735-3766","ISSN":"07353766","PMID":"49739125","abstract":"In today's tightly connected global economy, traditional management practices that rely on \"steady-state\" conditions are challenged by chaotic external pressures and turbulent change. Just in the last few years, the world has experienced a string of catastrophic events, including a global economic meltdown, a volcanic eruption in Iceland, an oil spill in the Gulf of Mexico, a disastrous tsunami and power blackout in Japan, and political upheavals in Africa and the Middle East. Managing the risk of an uncertain future is a challenge that requires resilience-the ability to survive, adapt, and grow in the face of turbulent change. This research develops a measurement tool titled the Supply Chain Resilience Assessment and Management (SCRAM TM). Data gathered from seven global manufacturing and service firms are used to validate SCRAMTM, using qualitative methodology with 1,369 empirical items from focus groups reviewing 14 recent disruptions. Critical linkages are uncovered between the inherent vulnerability factors and controllable capability factors. Through mixed-method triangulation, this research identified 311 specific linkages that can be used to guide a resilience improvement process. Pilot testing suggests a correlation between increased resilience and improved supply chain performance.","author":[{"dropping-particle":"","family":"Pettit","given":"T.J.","non-dropping-particle":"","parse-names":false,"suffix":""},{"dropping-particle":"","family":"Croxton","given":"K.L.","non-dropping-particle":"","parse-names":false,"suffix":""},{"dropping-particle":"","family":"Fiksel","given":"J.","non-dropping-particle":"","parse-names":false,"suffix":""}],"container-title":"Journal of Business Logistics","id":"ITEM-1","issued":{"date-parts":[["2013"]]},"title":"Ensuring supply chain resilience: Development and implementation of an assessment tool","type":"article-journal"},"uris":["http://www.mendeley.com/documents/?uuid=20b48d9d-0db5-43db-bc0d-ea8823edf8d8"]}],"mendeley":{"formattedCitation":"(Pettit, Croxton and Fiksel, 2013)","plainTextFormattedCitation":"(Pettit, Croxton and Fiksel, 2013)","previouslyFormattedCitation":"(Pettit, Croxton and Fiksel, 2013)"},"properties":{"noteIndex":0},"schema":"https://github.com/citation-style-language/schema/raw/master/csl-citation.json"}</w:instrText>
      </w:r>
      <w:r w:rsidRPr="00C738F8">
        <w:rPr>
          <w:rFonts w:ascii="Garamond" w:hAnsi="Garamond" w:cstheme="minorHAnsi"/>
          <w:color w:val="0D0D0D" w:themeColor="text1" w:themeTint="F2"/>
          <w:sz w:val="24"/>
          <w:szCs w:val="24"/>
          <w:lang w:val="en-GB"/>
        </w:rPr>
        <w:fldChar w:fldCharType="separate"/>
      </w:r>
      <w:r w:rsidRPr="00C738F8">
        <w:rPr>
          <w:rFonts w:ascii="Garamond" w:hAnsi="Garamond" w:cstheme="minorHAnsi"/>
          <w:noProof/>
          <w:color w:val="0D0D0D" w:themeColor="text1" w:themeTint="F2"/>
          <w:sz w:val="24"/>
          <w:szCs w:val="24"/>
          <w:lang w:val="en-GB"/>
        </w:rPr>
        <w:t>(</w:t>
      </w:r>
      <w:r w:rsidR="00BB5EC0">
        <w:rPr>
          <w:rFonts w:ascii="Garamond" w:hAnsi="Garamond" w:cstheme="minorHAnsi"/>
          <w:noProof/>
          <w:color w:val="0D0D0D" w:themeColor="text1" w:themeTint="F2"/>
          <w:sz w:val="24"/>
          <w:szCs w:val="24"/>
          <w:lang w:val="en-GB"/>
        </w:rPr>
        <w:t>Dubey et al</w:t>
      </w:r>
      <w:r w:rsidR="002F2202">
        <w:rPr>
          <w:rFonts w:ascii="Garamond" w:hAnsi="Garamond" w:cstheme="minorHAnsi"/>
          <w:noProof/>
          <w:color w:val="0D0D0D" w:themeColor="text1" w:themeTint="F2"/>
          <w:sz w:val="24"/>
          <w:szCs w:val="24"/>
          <w:lang w:val="en-GB"/>
        </w:rPr>
        <w:t>.</w:t>
      </w:r>
      <w:r w:rsidR="00BB5EC0">
        <w:rPr>
          <w:rFonts w:ascii="Garamond" w:hAnsi="Garamond" w:cstheme="minorHAnsi"/>
          <w:noProof/>
          <w:color w:val="0D0D0D" w:themeColor="text1" w:themeTint="F2"/>
          <w:sz w:val="24"/>
          <w:szCs w:val="24"/>
          <w:lang w:val="en-GB"/>
        </w:rPr>
        <w:t>, 2017</w:t>
      </w:r>
      <w:r w:rsidR="00CD4006">
        <w:rPr>
          <w:rFonts w:ascii="Garamond" w:hAnsi="Garamond" w:cstheme="minorHAnsi"/>
          <w:noProof/>
          <w:color w:val="0D0D0D" w:themeColor="text1" w:themeTint="F2"/>
          <w:sz w:val="24"/>
          <w:szCs w:val="24"/>
          <w:lang w:val="en-GB"/>
        </w:rPr>
        <w:t>; 2020</w:t>
      </w:r>
      <w:r w:rsidRPr="00C738F8">
        <w:rPr>
          <w:rFonts w:ascii="Garamond" w:hAnsi="Garamond" w:cstheme="minorHAnsi"/>
          <w:noProof/>
          <w:color w:val="0D0D0D" w:themeColor="text1" w:themeTint="F2"/>
          <w:sz w:val="24"/>
          <w:szCs w:val="24"/>
          <w:lang w:val="en-GB"/>
        </w:rPr>
        <w:t>)</w:t>
      </w:r>
      <w:r w:rsidRPr="00C738F8">
        <w:rPr>
          <w:rFonts w:ascii="Garamond" w:hAnsi="Garamond" w:cstheme="minorHAnsi"/>
          <w:color w:val="0D0D0D" w:themeColor="text1" w:themeTint="F2"/>
          <w:sz w:val="24"/>
          <w:szCs w:val="24"/>
          <w:lang w:val="en-GB"/>
        </w:rPr>
        <w:fldChar w:fldCharType="end"/>
      </w:r>
      <w:r w:rsidRPr="00C738F8">
        <w:rPr>
          <w:rFonts w:ascii="Garamond" w:hAnsi="Garamond" w:cstheme="minorHAnsi"/>
          <w:color w:val="0D0D0D" w:themeColor="text1" w:themeTint="F2"/>
          <w:sz w:val="24"/>
          <w:szCs w:val="24"/>
          <w:lang w:val="en-GB"/>
        </w:rPr>
        <w:t xml:space="preserve">. This will usually involve information being shared across the </w:t>
      </w:r>
      <w:r w:rsidR="006755B8">
        <w:rPr>
          <w:rFonts w:ascii="Garamond" w:hAnsi="Garamond" w:cstheme="minorHAnsi"/>
          <w:color w:val="0D0D0D" w:themeColor="text1" w:themeTint="F2"/>
          <w:sz w:val="24"/>
          <w:szCs w:val="24"/>
          <w:lang w:val="en-GB"/>
        </w:rPr>
        <w:t>ASC</w:t>
      </w:r>
      <w:r w:rsidRPr="00C738F8">
        <w:rPr>
          <w:rFonts w:ascii="Garamond" w:hAnsi="Garamond" w:cstheme="minorHAnsi"/>
          <w:color w:val="0D0D0D" w:themeColor="text1" w:themeTint="F2"/>
          <w:sz w:val="24"/>
          <w:szCs w:val="24"/>
          <w:lang w:val="en-GB"/>
        </w:rPr>
        <w:t xml:space="preserve"> by partners to enable the right knowledge to be utilised </w:t>
      </w:r>
      <w:r w:rsidRPr="00C738F8">
        <w:rPr>
          <w:rFonts w:ascii="Garamond" w:hAnsi="Garamond" w:cstheme="minorHAnsi"/>
          <w:color w:val="0D0D0D" w:themeColor="text1" w:themeTint="F2"/>
          <w:sz w:val="24"/>
          <w:szCs w:val="24"/>
          <w:lang w:val="en-GB"/>
        </w:rPr>
        <w:fldChar w:fldCharType="begin" w:fldLock="1"/>
      </w:r>
      <w:r w:rsidRPr="00C738F8">
        <w:rPr>
          <w:rFonts w:ascii="Garamond" w:hAnsi="Garamond" w:cstheme="minorHAnsi"/>
          <w:color w:val="0D0D0D" w:themeColor="text1" w:themeTint="F2"/>
          <w:sz w:val="24"/>
          <w:szCs w:val="24"/>
          <w:lang w:val="en-GB"/>
        </w:rPr>
        <w:instrText>ADDIN CSL_CITATION {"citationItems":[{"id":"ITEM-1","itemData":{"DOI":"10.1080/13675560310001627016","ISBN":"13675567","ISSN":"13675567","PMID":"11715031","abstract":"In recent years the issue of supply chain risk has been pushed to the fore, initially by fears related to possible disruptions from the much publicised \"millennium bug\". Y2K passed seemingly without incident, though the widespread disruptions caused by fuel protests and then Foot and Mouth Disease in the UK, and by terrorist attacks on the USA have underlined the vulnerability of modern supply chains. Despite increasing awareness among practitioners, the concepts of supply chain vulnerability and its managerial counterpart supply chain risk management are still in their infancy. This paper seeks to identify an agenda for future research and to that end the authors go on to clarify the concept of supply chain risk management and to provide a working definition. The existing literature on supply chain vulnerability and risk management is reviewed and compared with findings from exploratory interviews undertaken to discover practitioners' perceptions of supply chain risk and current supply chain risk management strategies. [ABSTRACT FROM AUTHOR] Copyright of International Journal of Logistics: Research &amp; Applications is the property of Taylor &amp; Francis Ltd and its content may not be copied or emailed to multiple sites or posted to a listserv without the copyright holder's express written permission. However, users may print, download, or email articles for individual use. This abstract may be abridged. No warranty is given about the accuracy of the copy. Users should refer to the original published version of the material for the full abstract. (Copyright applies to all Abstracts.)","author":[{"dropping-particle":"","family":"Jüttner","given":"Uta","non-dropping-particle":"","parse-names":false,"suffix":""},{"dropping-particle":"","family":"Peck","given":"Helen","non-dropping-particle":"","parse-names":false,"suffix":""},{"dropping-particle":"","family":"Christopher","given":"Martin","non-dropping-particle":"","parse-names":false,"suffix":""}],"container-title":"International Journal of Logistics: Research &amp; Applications","id":"ITEM-1","issued":{"date-parts":[["2003"]]},"title":"Supply chain risk management: outlining an agenda for future research","type":"article-journal"},"uris":["http://www.mendeley.com/documents/?uuid=557efda2-5f20-4ada-a963-01e09a05e236"]}],"mendeley":{"formattedCitation":"(Jüttner, Peck and Christopher, 2003)","plainTextFormattedCitation":"(Jüttner, Peck and Christopher, 2003)","previouslyFormattedCitation":"(Jüttner, Peck and Christopher, 2003)"},"properties":{"noteIndex":0},"schema":"https://github.com/citation-style-language/schema/raw/master/csl-citation.json"}</w:instrText>
      </w:r>
      <w:r w:rsidRPr="00C738F8">
        <w:rPr>
          <w:rFonts w:ascii="Garamond" w:hAnsi="Garamond" w:cstheme="minorHAnsi"/>
          <w:color w:val="0D0D0D" w:themeColor="text1" w:themeTint="F2"/>
          <w:sz w:val="24"/>
          <w:szCs w:val="24"/>
          <w:lang w:val="en-GB"/>
        </w:rPr>
        <w:fldChar w:fldCharType="separate"/>
      </w:r>
      <w:r w:rsidRPr="00C738F8">
        <w:rPr>
          <w:rFonts w:ascii="Garamond" w:hAnsi="Garamond" w:cstheme="minorHAnsi"/>
          <w:noProof/>
          <w:color w:val="0D0D0D" w:themeColor="text1" w:themeTint="F2"/>
          <w:sz w:val="24"/>
          <w:szCs w:val="24"/>
          <w:lang w:val="en-GB"/>
        </w:rPr>
        <w:t>(Jüttner, Peck and Christopher, 2003)</w:t>
      </w:r>
      <w:r w:rsidRPr="00C738F8">
        <w:rPr>
          <w:rFonts w:ascii="Garamond" w:hAnsi="Garamond" w:cstheme="minorHAnsi"/>
          <w:color w:val="0D0D0D" w:themeColor="text1" w:themeTint="F2"/>
          <w:sz w:val="24"/>
          <w:szCs w:val="24"/>
          <w:lang w:val="en-GB"/>
        </w:rPr>
        <w:fldChar w:fldCharType="end"/>
      </w:r>
      <w:r w:rsidRPr="00C738F8">
        <w:rPr>
          <w:rFonts w:ascii="Garamond" w:hAnsi="Garamond" w:cstheme="minorHAnsi"/>
          <w:color w:val="0D0D0D" w:themeColor="text1" w:themeTint="F2"/>
          <w:sz w:val="24"/>
          <w:szCs w:val="24"/>
          <w:lang w:val="en-GB"/>
        </w:rPr>
        <w:t xml:space="preserve">. Therefore, with proper information and knowing what is happening in the environment, organizations are thus able to respond better. </w:t>
      </w:r>
    </w:p>
    <w:p w14:paraId="31FB78E9" w14:textId="69C6E386" w:rsidR="00EF3A27" w:rsidRPr="00C738F8" w:rsidRDefault="00EF3A27" w:rsidP="008E7FAB">
      <w:pPr>
        <w:spacing w:before="240" w:line="480" w:lineRule="auto"/>
        <w:ind w:right="180"/>
        <w:jc w:val="both"/>
        <w:rPr>
          <w:rFonts w:ascii="Garamond" w:hAnsi="Garamond" w:cstheme="minorHAnsi"/>
          <w:color w:val="0D0D0D" w:themeColor="text1" w:themeTint="F2"/>
          <w:sz w:val="24"/>
          <w:szCs w:val="24"/>
          <w:lang w:val="en-GB"/>
        </w:rPr>
      </w:pPr>
      <w:r w:rsidRPr="00C738F8">
        <w:rPr>
          <w:rFonts w:ascii="Garamond" w:hAnsi="Garamond" w:cstheme="minorHAnsi"/>
          <w:color w:val="0D0D0D" w:themeColor="text1" w:themeTint="F2"/>
          <w:sz w:val="24"/>
          <w:szCs w:val="24"/>
          <w:lang w:val="en-GB"/>
        </w:rPr>
        <w:t>The second response capability is collaboration, which represents</w:t>
      </w:r>
      <w:r w:rsidRPr="00C738F8">
        <w:rPr>
          <w:rFonts w:ascii="Garamond" w:hAnsi="Garamond" w:cstheme="minorHAnsi"/>
          <w:color w:val="000000"/>
          <w:sz w:val="24"/>
          <w:szCs w:val="24"/>
          <w:lang w:val="en-GB"/>
        </w:rPr>
        <w:t xml:space="preserve"> the glue that holds organizational relationships together when facing disruptions (Faisal et al., 2006). Collaboration is the building of partnerships to achieve mutual goals and further reducing uncertainty by distributing risk among partners </w:t>
      </w:r>
      <w:r w:rsidRPr="00C738F8">
        <w:rPr>
          <w:rFonts w:ascii="Garamond" w:hAnsi="Garamond" w:cstheme="minorHAnsi"/>
          <w:color w:val="000000"/>
          <w:sz w:val="24"/>
          <w:szCs w:val="24"/>
          <w:lang w:val="en-GB"/>
        </w:rPr>
        <w:fldChar w:fldCharType="begin" w:fldLock="1"/>
      </w:r>
      <w:r w:rsidRPr="00C738F8">
        <w:rPr>
          <w:rFonts w:ascii="Garamond" w:hAnsi="Garamond" w:cstheme="minorHAnsi"/>
          <w:color w:val="000000"/>
          <w:sz w:val="24"/>
          <w:szCs w:val="24"/>
          <w:lang w:val="en-GB"/>
        </w:rPr>
        <w:instrText>ADDIN CSL_CITATION {"citationItems":[{"id":"ITEM-1","itemData":{"DOI":"10.1002/j.2158-1592.2010.tb00125.x","ISSN":"07353766","author":[{"dropping-particle":"","family":"Pettit","given":"Timothy J.","non-dropping-particle":"","parse-names":false,"suffix":""},{"dropping-particle":"","family":"Fiksel","given":"Joseph","non-dropping-particle":"","parse-names":false,"suffix":""},{"dropping-particle":"","family":"Croxton","given":"Keely L.","non-dropping-particle":"","parse-names":false,"suffix":""}],"container-title":"Journal of Business Logistics","id":"ITEM-1","issue":"1","issued":{"date-parts":[["2010","3","1"]]},"page":"1-21","publisher":"Wiley-Blackwell","title":"ENSURING SUPPLY CHAIN RESILIENCE: DEVELOPMENT OF A CONCEPTUAL FRAMEWORK","type":"article-journal","volume":"31"},"uris":["http://www.mendeley.com/documents/?uuid=5cd69584-749d-38d0-af8a-33942739ed0b"]}],"mendeley":{"formattedCitation":"(Pettit, Fiksel and Croxton, 2010)","plainTextFormattedCitation":"(Pettit, Fiksel and Croxton, 2010)","previouslyFormattedCitation":"(Pettit, Fiksel and Croxton, 2010)"},"properties":{"noteIndex":0},"schema":"https://github.com/citation-style-language/schema/raw/master/csl-citation.json"}</w:instrText>
      </w:r>
      <w:r w:rsidRPr="00C738F8">
        <w:rPr>
          <w:rFonts w:ascii="Garamond" w:hAnsi="Garamond" w:cstheme="minorHAnsi"/>
          <w:color w:val="000000"/>
          <w:sz w:val="24"/>
          <w:szCs w:val="24"/>
          <w:lang w:val="en-GB"/>
        </w:rPr>
        <w:fldChar w:fldCharType="separate"/>
      </w:r>
      <w:r w:rsidRPr="00C738F8">
        <w:rPr>
          <w:rFonts w:ascii="Garamond" w:hAnsi="Garamond" w:cstheme="minorHAnsi"/>
          <w:noProof/>
          <w:color w:val="000000"/>
          <w:sz w:val="24"/>
          <w:szCs w:val="24"/>
          <w:lang w:val="en-GB"/>
        </w:rPr>
        <w:t>(Pettit, Fiksel and Croxton, 2010; Despoudi et al., 2018)</w:t>
      </w:r>
      <w:r w:rsidRPr="00C738F8">
        <w:rPr>
          <w:rFonts w:ascii="Garamond" w:hAnsi="Garamond" w:cstheme="minorHAnsi"/>
          <w:color w:val="000000"/>
          <w:sz w:val="24"/>
          <w:szCs w:val="24"/>
          <w:lang w:val="en-GB"/>
        </w:rPr>
        <w:fldChar w:fldCharType="end"/>
      </w:r>
      <w:r w:rsidRPr="00C738F8">
        <w:rPr>
          <w:rFonts w:ascii="Garamond" w:hAnsi="Garamond" w:cstheme="minorHAnsi"/>
          <w:color w:val="000000"/>
          <w:sz w:val="24"/>
          <w:szCs w:val="24"/>
          <w:lang w:val="en-GB"/>
        </w:rPr>
        <w:t xml:space="preserve">. </w:t>
      </w:r>
      <w:r w:rsidR="006755B8">
        <w:rPr>
          <w:rFonts w:ascii="Garamond" w:hAnsi="Garamond" w:cstheme="minorHAnsi"/>
          <w:color w:val="000000"/>
          <w:sz w:val="24"/>
          <w:szCs w:val="24"/>
          <w:lang w:val="en-GB"/>
        </w:rPr>
        <w:t>In the ASC key collaborations need to be built among producers and their buyers</w:t>
      </w:r>
      <w:r w:rsidR="00213C11">
        <w:rPr>
          <w:rFonts w:ascii="Garamond" w:hAnsi="Garamond" w:cstheme="minorHAnsi"/>
          <w:color w:val="000000"/>
          <w:sz w:val="24"/>
          <w:szCs w:val="24"/>
          <w:lang w:val="en-GB"/>
        </w:rPr>
        <w:t xml:space="preserve"> </w:t>
      </w:r>
      <w:r w:rsidR="00D86122">
        <w:rPr>
          <w:rFonts w:ascii="Garamond" w:hAnsi="Garamond" w:cstheme="minorHAnsi"/>
          <w:color w:val="000000"/>
          <w:sz w:val="24"/>
          <w:szCs w:val="24"/>
          <w:lang w:val="en-GB"/>
        </w:rPr>
        <w:t xml:space="preserve">to ensure food products sustainability </w:t>
      </w:r>
      <w:r w:rsidR="00213C11">
        <w:rPr>
          <w:rFonts w:ascii="Garamond" w:hAnsi="Garamond" w:cstheme="minorHAnsi"/>
          <w:color w:val="000000"/>
          <w:sz w:val="24"/>
          <w:szCs w:val="24"/>
          <w:lang w:val="en-GB"/>
        </w:rPr>
        <w:t>(Despoudi et al</w:t>
      </w:r>
      <w:r w:rsidR="00EF7D7A">
        <w:rPr>
          <w:rFonts w:ascii="Garamond" w:hAnsi="Garamond" w:cstheme="minorHAnsi"/>
          <w:color w:val="000000"/>
          <w:sz w:val="24"/>
          <w:szCs w:val="24"/>
          <w:lang w:val="en-GB"/>
        </w:rPr>
        <w:t>.</w:t>
      </w:r>
      <w:r w:rsidR="00213C11">
        <w:rPr>
          <w:rFonts w:ascii="Garamond" w:hAnsi="Garamond" w:cstheme="minorHAnsi"/>
          <w:color w:val="000000"/>
          <w:sz w:val="24"/>
          <w:szCs w:val="24"/>
          <w:lang w:val="en-GB"/>
        </w:rPr>
        <w:t>, 2020)</w:t>
      </w:r>
      <w:r w:rsidR="006755B8">
        <w:rPr>
          <w:rFonts w:ascii="Garamond" w:hAnsi="Garamond" w:cstheme="minorHAnsi"/>
          <w:color w:val="000000"/>
          <w:sz w:val="24"/>
          <w:szCs w:val="24"/>
          <w:lang w:val="en-GB"/>
        </w:rPr>
        <w:t xml:space="preserve">. </w:t>
      </w:r>
      <w:r w:rsidRPr="00C738F8">
        <w:rPr>
          <w:rFonts w:ascii="Garamond" w:hAnsi="Garamond" w:cstheme="minorHAnsi"/>
          <w:sz w:val="24"/>
          <w:szCs w:val="24"/>
          <w:lang w:val="en-GB"/>
        </w:rPr>
        <w:t xml:space="preserve">The adaptability stage involves the way in which the system is able to grow out of the disruption </w:t>
      </w:r>
      <w:r w:rsidRPr="00C738F8">
        <w:rPr>
          <w:rFonts w:ascii="Garamond" w:hAnsi="Garamond" w:cstheme="minorHAnsi"/>
          <w:sz w:val="24"/>
          <w:szCs w:val="24"/>
          <w:lang w:val="en-GB"/>
        </w:rPr>
        <w:fldChar w:fldCharType="begin" w:fldLock="1"/>
      </w:r>
      <w:r w:rsidRPr="00C738F8">
        <w:rPr>
          <w:rFonts w:ascii="Garamond" w:hAnsi="Garamond" w:cstheme="minorHAnsi"/>
          <w:sz w:val="24"/>
          <w:szCs w:val="24"/>
          <w:lang w:val="en-GB"/>
        </w:rPr>
        <w:instrText>ADDIN CSL_CITATION {"citationItems":[{"id":"ITEM-1","itemData":{"DOI":"10.1108/IJPDLM-05-2013-0128","ISBN":"0820140198","ISSN":"09600035","PMID":"42012058","abstract":"Purpose – This paper provides a robust and structured literature review on supply chain resilience (SCRES), the supply chain’s ability to be prepared for unexpected risk events, responding and recovering quickly to potential disruptions to return to its original situation or grow by moving to a new, more desirable state. The purpose of this paper is to analyze the extant research through focussed questions and provide an insightful framework with propositions to guide further publications and identify future research needs. Design/methodology/approach – The findings underlie a systematic literature review methodology requiring a robust method of literature analysis. The sand cone model is adopted to develop a comprehensive SCRES framework. Findings – The literature review reveals a strong need for an overarching SCRES definition and a clear terminology for its building elements. It indicates that most research has been qualitative and lacks in assessing and measuring SCRES performance. Originality/value – This paper contributes a structured overview of 67 peer-reviewed articles from 2003 to 2013 on an emerging area of supply chain research. The review formulates an overarching definition of SCRES, groups and synthesizes the various SCRES elements into proactive and reactive strategies for the ex-ante/ex-post disruption stage and illustrates SCRES measurement through performance metrics. It provides a comprehensive SCRES framework with propositions and indicates gaps in the literature to target for further development.","author":[{"dropping-particle":"","family":"Hohenstein","given":"Nils Ole","non-dropping-particle":"","parse-names":false,"suffix":""},{"dropping-particle":"","family":"Feise","given":"Edda","non-dropping-particle":"","parse-names":false,"suffix":""},{"dropping-particle":"","family":"Hartmann","given":"Evi","non-dropping-particle":"","parse-names":false,"suffix":""},{"dropping-particle":"","family":"Giunipero","given":"Larry","non-dropping-particle":"","parse-names":false,"suffix":""}],"container-title":"International Journal of Physical Distribution and Logistics Management","id":"ITEM-1","issued":{"date-parts":[["2015"]]},"title":"Research on the phenomenon of supply chain resilience: A systematic review and paths for further investigation","type":"article-journal"},"uris":["http://www.mendeley.com/documents/?uuid=7ff60da7-c2ff-4e1c-947b-e99469559767"]}],"mendeley":{"formattedCitation":"(Hohenstein &lt;i&gt;et al.&lt;/i&gt;, 2015)","plainTextFormattedCitation":"(Hohenstein et al., 2015)","previouslyFormattedCitation":"(Hohenstein &lt;i&gt;et al.&lt;/i&gt;, 2015)"},"properties":{"noteIndex":0},"schema":"https://github.com/citation-style-language/schema/raw/master/csl-citation.json"}</w:instrText>
      </w:r>
      <w:r w:rsidRPr="00C738F8">
        <w:rPr>
          <w:rFonts w:ascii="Garamond" w:hAnsi="Garamond" w:cstheme="minorHAnsi"/>
          <w:sz w:val="24"/>
          <w:szCs w:val="24"/>
          <w:lang w:val="en-GB"/>
        </w:rPr>
        <w:fldChar w:fldCharType="separate"/>
      </w:r>
      <w:r w:rsidRPr="00C738F8">
        <w:rPr>
          <w:rFonts w:ascii="Garamond" w:hAnsi="Garamond" w:cstheme="minorHAnsi"/>
          <w:noProof/>
          <w:sz w:val="24"/>
          <w:szCs w:val="24"/>
          <w:lang w:val="en-GB"/>
        </w:rPr>
        <w:t>(Hohenstein et al., 2015)</w:t>
      </w:r>
      <w:r w:rsidRPr="00C738F8">
        <w:rPr>
          <w:rFonts w:ascii="Garamond" w:hAnsi="Garamond" w:cstheme="minorHAnsi"/>
          <w:sz w:val="24"/>
          <w:szCs w:val="24"/>
          <w:lang w:val="en-GB"/>
        </w:rPr>
        <w:fldChar w:fldCharType="end"/>
      </w:r>
      <w:r w:rsidRPr="00C738F8">
        <w:rPr>
          <w:rFonts w:ascii="Garamond" w:hAnsi="Garamond" w:cstheme="minorHAnsi"/>
          <w:sz w:val="24"/>
          <w:szCs w:val="24"/>
          <w:lang w:val="en-GB"/>
        </w:rPr>
        <w:t xml:space="preserve">. </w:t>
      </w:r>
      <w:r w:rsidRPr="00C738F8">
        <w:rPr>
          <w:rFonts w:ascii="Garamond" w:hAnsi="Garamond" w:cstheme="minorHAnsi"/>
          <w:color w:val="0D0D0D" w:themeColor="text1" w:themeTint="F2"/>
          <w:sz w:val="24"/>
          <w:szCs w:val="24"/>
          <w:lang w:val="en-GB"/>
        </w:rPr>
        <w:t xml:space="preserve">Adaptability could be defined as the capability of a system to adjust operations in response to certain eventualities by using different technology, reducing the lead time and learning from the experience </w:t>
      </w:r>
      <w:r w:rsidRPr="00C738F8">
        <w:rPr>
          <w:rFonts w:ascii="Garamond" w:hAnsi="Garamond" w:cstheme="minorHAnsi"/>
          <w:color w:val="0D0D0D" w:themeColor="text1" w:themeTint="F2"/>
          <w:sz w:val="24"/>
          <w:szCs w:val="24"/>
          <w:lang w:val="en-GB"/>
        </w:rPr>
        <w:fldChar w:fldCharType="begin" w:fldLock="1"/>
      </w:r>
      <w:r w:rsidRPr="00C738F8">
        <w:rPr>
          <w:rFonts w:ascii="Garamond" w:hAnsi="Garamond" w:cstheme="minorHAnsi"/>
          <w:color w:val="0D0D0D" w:themeColor="text1" w:themeTint="F2"/>
          <w:sz w:val="24"/>
          <w:szCs w:val="24"/>
          <w:lang w:val="en-GB"/>
        </w:rPr>
        <w:instrText>ADDIN CSL_CITATION {"citationItems":[{"id":"ITEM-1","itemData":{"DOI":"10.1111/jbl.12009","ISBN":"0735-3766","ISSN":"07353766","PMID":"49739125","abstract":"In today's tightly connected global economy, traditional management practices that rely on \"steady-state\" conditions are challenged by chaotic external pressures and turbulent change. Just in the last few years, the world has experienced a string of catastrophic events, including a global economic meltdown, a volcanic eruption in Iceland, an oil spill in the Gulf of Mexico, a disastrous tsunami and power blackout in Japan, and political upheavals in Africa and the Middle East. Managing the risk of an uncertain future is a challenge that requires resilience-the ability to survive, adapt, and grow in the face of turbulent change. This research develops a measurement tool titled the Supply Chain Resilience Assessment and Management (SCRAM TM). Data gathered from seven global manufacturing and service firms are used to validate SCRAMTM, using qualitative methodology with 1,369 empirical items from focus groups reviewing 14 recent disruptions. Critical linkages are uncovered between the inherent vulnerability factors and controllable capability factors. Through mixed-method triangulation, this research identified 311 specific linkages that can be used to guide a resilience improvement process. Pilot testing suggests a correlation between increased resilience and improved supply chain performance.","author":[{"dropping-particle":"","family":"Pettit","given":"T.J.","non-dropping-particle":"","parse-names":false,"suffix":""},{"dropping-particle":"","family":"Croxton","given":"K.L.","non-dropping-particle":"","parse-names":false,"suffix":""},{"dropping-particle":"","family":"Fiksel","given":"J.","non-dropping-particle":"","parse-names":false,"suffix":""}],"container-title":"Journal of Business Logistics","id":"ITEM-1","issued":{"date-parts":[["2013"]]},"title":"Ensuring supply chain resilience: Development and implementation of an assessment tool","type":"article-journal"},"uris":["http://www.mendeley.com/documents/?uuid=20b48d9d-0db5-43db-bc0d-ea8823edf8d8"]}],"mendeley":{"formattedCitation":"(Pettit, Croxton and Fiksel, 2013)","plainTextFormattedCitation":"(Pettit, Croxton and Fiksel, 2013)","previouslyFormattedCitation":"(Pettit, Croxton and Fiksel, 2013)"},"properties":{"noteIndex":0},"schema":"https://github.com/citation-style-language/schema/raw/master/csl-citation.json"}</w:instrText>
      </w:r>
      <w:r w:rsidRPr="00C738F8">
        <w:rPr>
          <w:rFonts w:ascii="Garamond" w:hAnsi="Garamond" w:cstheme="minorHAnsi"/>
          <w:color w:val="0D0D0D" w:themeColor="text1" w:themeTint="F2"/>
          <w:sz w:val="24"/>
          <w:szCs w:val="24"/>
          <w:lang w:val="en-GB"/>
        </w:rPr>
        <w:fldChar w:fldCharType="separate"/>
      </w:r>
      <w:r w:rsidRPr="00C738F8">
        <w:rPr>
          <w:rFonts w:ascii="Garamond" w:hAnsi="Garamond" w:cstheme="minorHAnsi"/>
          <w:noProof/>
          <w:color w:val="0D0D0D" w:themeColor="text1" w:themeTint="F2"/>
          <w:sz w:val="24"/>
          <w:szCs w:val="24"/>
          <w:lang w:val="en-GB"/>
        </w:rPr>
        <w:t>(</w:t>
      </w:r>
      <w:r w:rsidR="000473AB">
        <w:rPr>
          <w:rFonts w:ascii="Garamond" w:hAnsi="Garamond" w:cstheme="minorHAnsi"/>
          <w:noProof/>
          <w:color w:val="0D0D0D" w:themeColor="text1" w:themeTint="F2"/>
          <w:sz w:val="24"/>
          <w:szCs w:val="24"/>
          <w:lang w:val="en-GB"/>
        </w:rPr>
        <w:t>Dubey et al</w:t>
      </w:r>
      <w:r w:rsidR="00EF7D7A">
        <w:rPr>
          <w:rFonts w:ascii="Garamond" w:hAnsi="Garamond" w:cstheme="minorHAnsi"/>
          <w:noProof/>
          <w:color w:val="0D0D0D" w:themeColor="text1" w:themeTint="F2"/>
          <w:sz w:val="24"/>
          <w:szCs w:val="24"/>
          <w:lang w:val="en-GB"/>
        </w:rPr>
        <w:t>.</w:t>
      </w:r>
      <w:r w:rsidR="000473AB">
        <w:rPr>
          <w:rFonts w:ascii="Garamond" w:hAnsi="Garamond" w:cstheme="minorHAnsi"/>
          <w:noProof/>
          <w:color w:val="0D0D0D" w:themeColor="text1" w:themeTint="F2"/>
          <w:sz w:val="24"/>
          <w:szCs w:val="24"/>
          <w:lang w:val="en-GB"/>
        </w:rPr>
        <w:t>, 2018</w:t>
      </w:r>
      <w:r w:rsidR="0024705C">
        <w:rPr>
          <w:rFonts w:ascii="Garamond" w:hAnsi="Garamond" w:cstheme="minorHAnsi"/>
          <w:noProof/>
          <w:color w:val="0D0D0D" w:themeColor="text1" w:themeTint="F2"/>
          <w:sz w:val="24"/>
          <w:szCs w:val="24"/>
          <w:lang w:val="en-GB"/>
        </w:rPr>
        <w:t>; Rasouli, 2019</w:t>
      </w:r>
      <w:r w:rsidRPr="00C738F8">
        <w:rPr>
          <w:rFonts w:ascii="Garamond" w:hAnsi="Garamond" w:cstheme="minorHAnsi"/>
          <w:noProof/>
          <w:color w:val="0D0D0D" w:themeColor="text1" w:themeTint="F2"/>
          <w:sz w:val="24"/>
          <w:szCs w:val="24"/>
          <w:lang w:val="en-GB"/>
        </w:rPr>
        <w:t>)</w:t>
      </w:r>
      <w:r w:rsidRPr="00C738F8">
        <w:rPr>
          <w:rFonts w:ascii="Garamond" w:hAnsi="Garamond" w:cstheme="minorHAnsi"/>
          <w:color w:val="0D0D0D" w:themeColor="text1" w:themeTint="F2"/>
          <w:sz w:val="24"/>
          <w:szCs w:val="24"/>
          <w:lang w:val="en-GB"/>
        </w:rPr>
        <w:fldChar w:fldCharType="end"/>
      </w:r>
      <w:r w:rsidRPr="00C738F8">
        <w:rPr>
          <w:rFonts w:ascii="Garamond" w:hAnsi="Garamond" w:cstheme="minorHAnsi"/>
          <w:color w:val="0D0D0D" w:themeColor="text1" w:themeTint="F2"/>
          <w:sz w:val="24"/>
          <w:szCs w:val="24"/>
          <w:lang w:val="en-GB"/>
        </w:rPr>
        <w:t xml:space="preserve">. In ASCs, this can be achieved by building flexibility into both the sourcing or the order fulfilment </w:t>
      </w:r>
      <w:r w:rsidRPr="00C738F8">
        <w:rPr>
          <w:rFonts w:ascii="Garamond" w:hAnsi="Garamond" w:cstheme="minorHAnsi"/>
          <w:color w:val="0D0D0D" w:themeColor="text1" w:themeTint="F2"/>
          <w:sz w:val="24"/>
          <w:szCs w:val="24"/>
          <w:lang w:val="en-GB"/>
        </w:rPr>
        <w:fldChar w:fldCharType="begin" w:fldLock="1"/>
      </w:r>
      <w:r w:rsidRPr="00C738F8">
        <w:rPr>
          <w:rFonts w:ascii="Garamond" w:hAnsi="Garamond" w:cstheme="minorHAnsi"/>
          <w:color w:val="0D0D0D" w:themeColor="text1" w:themeTint="F2"/>
          <w:sz w:val="24"/>
          <w:szCs w:val="24"/>
          <w:lang w:val="en-GB"/>
        </w:rPr>
        <w:instrText>ADDIN CSL_CITATION {"citationItems":[{"id":"ITEM-1","itemData":{"author":[{"dropping-particle":"","family":"Stone","given":"J","non-dropping-particle":"","parse-names":false,"suffix":""},{"dropping-particle":"","family":"Rahimifard","given":"S","non-dropping-particle":"","parse-names":false,"suffix":""},{"dropping-particle":"","family":"Woolley","given":"E","non-dropping-particle":"","parse-names":false,"suffix":""}],"container-title":"11th Biennial Conference of the European Society for Ecological Economics, Leeds, 30th June- 3rd July.","id":"ITEM-1","issue":"1","issued":{"date-parts":[["2015"]]},"page":"1-24","title":"An overview of resilience factors in food supply chains","type":"article-journal"},"uris":["http://www.mendeley.com/documents/?uuid=1c7d3f7e-f24e-43d7-a004-af8dfbce7e20"]}],"mendeley":{"formattedCitation":"(Stone, Rahimifard and Woolley, 2015b)","plainTextFormattedCitation":"(Stone, Rahimifard and Woolley, 2015b)","previouslyFormattedCitation":"(Stone, Rahimifard and Woolley, 2015b)"},"properties":{"noteIndex":0},"schema":"https://github.com/citation-style-language/schema/raw/master/csl-citation.json"}</w:instrText>
      </w:r>
      <w:r w:rsidRPr="00C738F8">
        <w:rPr>
          <w:rFonts w:ascii="Garamond" w:hAnsi="Garamond" w:cstheme="minorHAnsi"/>
          <w:color w:val="0D0D0D" w:themeColor="text1" w:themeTint="F2"/>
          <w:sz w:val="24"/>
          <w:szCs w:val="24"/>
          <w:lang w:val="en-GB"/>
        </w:rPr>
        <w:fldChar w:fldCharType="separate"/>
      </w:r>
      <w:r w:rsidRPr="00C738F8">
        <w:rPr>
          <w:rFonts w:ascii="Garamond" w:hAnsi="Garamond" w:cstheme="minorHAnsi"/>
          <w:noProof/>
          <w:color w:val="0D0D0D" w:themeColor="text1" w:themeTint="F2"/>
          <w:sz w:val="24"/>
          <w:szCs w:val="24"/>
          <w:lang w:val="en-GB"/>
        </w:rPr>
        <w:t>(Stone, Rahimifard and Woolley, 2015b)</w:t>
      </w:r>
      <w:r w:rsidRPr="00C738F8">
        <w:rPr>
          <w:rFonts w:ascii="Garamond" w:hAnsi="Garamond" w:cstheme="minorHAnsi"/>
          <w:color w:val="0D0D0D" w:themeColor="text1" w:themeTint="F2"/>
          <w:sz w:val="24"/>
          <w:szCs w:val="24"/>
          <w:lang w:val="en-GB"/>
        </w:rPr>
        <w:fldChar w:fldCharType="end"/>
      </w:r>
      <w:r w:rsidRPr="00C738F8">
        <w:rPr>
          <w:rFonts w:ascii="Garamond" w:hAnsi="Garamond" w:cstheme="minorHAnsi"/>
          <w:color w:val="0D0D0D" w:themeColor="text1" w:themeTint="F2"/>
          <w:sz w:val="24"/>
          <w:szCs w:val="24"/>
          <w:lang w:val="en-GB"/>
        </w:rPr>
        <w:t>. In sourcing, this could be achieved by having numerous sourcing options</w:t>
      </w:r>
      <w:r w:rsidR="004C5F7E">
        <w:rPr>
          <w:rFonts w:ascii="Garamond" w:hAnsi="Garamond" w:cstheme="minorHAnsi"/>
          <w:color w:val="0D0D0D" w:themeColor="text1" w:themeTint="F2"/>
          <w:sz w:val="24"/>
          <w:szCs w:val="24"/>
          <w:lang w:val="en-GB"/>
        </w:rPr>
        <w:t xml:space="preserve"> such as suppliers from different countries</w:t>
      </w:r>
      <w:r w:rsidRPr="00C738F8">
        <w:rPr>
          <w:rFonts w:ascii="Garamond" w:hAnsi="Garamond" w:cstheme="minorHAnsi"/>
          <w:color w:val="0D0D0D" w:themeColor="text1" w:themeTint="F2"/>
          <w:sz w:val="24"/>
          <w:szCs w:val="24"/>
          <w:lang w:val="en-GB"/>
        </w:rPr>
        <w:t xml:space="preserve">. Although this could limit the kind of relationships the organization is able to build, flexibility in order fulfilment could be achieved by having different distribution channels available to the organization </w:t>
      </w:r>
      <w:r w:rsidRPr="00C738F8">
        <w:rPr>
          <w:rFonts w:ascii="Garamond" w:hAnsi="Garamond" w:cstheme="minorHAnsi"/>
          <w:color w:val="0D0D0D" w:themeColor="text1" w:themeTint="F2"/>
          <w:sz w:val="24"/>
          <w:szCs w:val="24"/>
          <w:lang w:val="en-GB"/>
        </w:rPr>
        <w:fldChar w:fldCharType="begin" w:fldLock="1"/>
      </w:r>
      <w:r w:rsidRPr="00C738F8">
        <w:rPr>
          <w:rFonts w:ascii="Garamond" w:hAnsi="Garamond" w:cstheme="minorHAnsi"/>
          <w:color w:val="0D0D0D" w:themeColor="text1" w:themeTint="F2"/>
          <w:sz w:val="24"/>
          <w:szCs w:val="24"/>
          <w:lang w:val="en-GB"/>
        </w:rPr>
        <w:instrText>ADDIN CSL_CITATION {"citationItems":[{"id":"ITEM-1","itemData":{"DOI":"10.1108/BFJ-10-2015-0350","ISBN":"0520130251","ISSN":"0007070X","PMID":"42012058","abstract":"Purpose ? The purpose of this paper is to consider the concept of strategic business resilience in order to postulate innovative mechanisms to drive business performance in the food supply chain. Design/methodology/approach ? The research included a literature review and the development of a resilience model that can be adopted in the food supply chain at both a strategic and an operational level. Findings ? Conflicts of interest exist for organisations that are seeking to strategically and effectively manage the pluralistic nature of internal and external supply chain risks. The model derived in this research can be used in the food supply chain to drive supply chain agility, organisational stability and longevity, and as a result continuous improvement. Originality/value ? This research is of academic value and of value to policy makers and practitioners in the food supply chain.","author":[{"dropping-particle":"","family":"Manning","given":"Louise","non-dropping-particle":"","parse-names":false,"suffix":""},{"dropping-particle":"","family":"Soon","given":"Jan Mei","non-dropping-particle":"","parse-names":false,"suffix":""}],"container-title":"British Food Journal","id":"ITEM-1","issue":"6","issued":{"date-parts":[["2016"]]},"page":"1477-1493","title":"Building strategic resilience in the food supply chain","type":"article-journal","volume":"118"},"uris":["http://www.mendeley.com/documents/?uuid=388c30ba-19d1-4445-8d83-119fd709dc6d"]}],"mendeley":{"formattedCitation":"(Manning and Soon, 2016)","plainTextFormattedCitation":"(Manning and Soon, 2016)","previouslyFormattedCitation":"(Manning and Soon, 2016)"},"properties":{"noteIndex":0},"schema":"https://github.com/citation-style-language/schema/raw/master/csl-citation.json"}</w:instrText>
      </w:r>
      <w:r w:rsidRPr="00C738F8">
        <w:rPr>
          <w:rFonts w:ascii="Garamond" w:hAnsi="Garamond" w:cstheme="minorHAnsi"/>
          <w:color w:val="0D0D0D" w:themeColor="text1" w:themeTint="F2"/>
          <w:sz w:val="24"/>
          <w:szCs w:val="24"/>
          <w:lang w:val="en-GB"/>
        </w:rPr>
        <w:fldChar w:fldCharType="separate"/>
      </w:r>
      <w:r w:rsidRPr="00C738F8">
        <w:rPr>
          <w:rFonts w:ascii="Garamond" w:hAnsi="Garamond" w:cstheme="minorHAnsi"/>
          <w:noProof/>
          <w:color w:val="0D0D0D" w:themeColor="text1" w:themeTint="F2"/>
          <w:sz w:val="24"/>
          <w:szCs w:val="24"/>
          <w:lang w:val="en-GB"/>
        </w:rPr>
        <w:t>(Manning and Soon, 2016)</w:t>
      </w:r>
      <w:r w:rsidRPr="00C738F8">
        <w:rPr>
          <w:rFonts w:ascii="Garamond" w:hAnsi="Garamond" w:cstheme="minorHAnsi"/>
          <w:color w:val="0D0D0D" w:themeColor="text1" w:themeTint="F2"/>
          <w:sz w:val="24"/>
          <w:szCs w:val="24"/>
          <w:lang w:val="en-GB"/>
        </w:rPr>
        <w:fldChar w:fldCharType="end"/>
      </w:r>
      <w:r w:rsidRPr="00C738F8">
        <w:rPr>
          <w:rFonts w:ascii="Garamond" w:hAnsi="Garamond" w:cstheme="minorHAnsi"/>
          <w:color w:val="0D0D0D" w:themeColor="text1" w:themeTint="F2"/>
          <w:sz w:val="24"/>
          <w:szCs w:val="24"/>
          <w:lang w:val="en-GB"/>
        </w:rPr>
        <w:t xml:space="preserve">. </w:t>
      </w:r>
    </w:p>
    <w:p w14:paraId="175A4D0D" w14:textId="09017222" w:rsidR="00EF3A27" w:rsidRPr="00C738F8" w:rsidRDefault="00EF3A27" w:rsidP="00EF3A27">
      <w:pPr>
        <w:pStyle w:val="Heading3"/>
        <w:spacing w:line="480" w:lineRule="auto"/>
        <w:jc w:val="both"/>
        <w:rPr>
          <w:rFonts w:ascii="Garamond" w:hAnsi="Garamond" w:cstheme="minorHAnsi"/>
          <w:b/>
          <w:color w:val="auto"/>
          <w:lang w:val="en-GB"/>
        </w:rPr>
      </w:pPr>
      <w:r w:rsidRPr="00C738F8">
        <w:rPr>
          <w:rFonts w:ascii="Garamond" w:hAnsi="Garamond" w:cstheme="minorHAnsi"/>
          <w:b/>
          <w:color w:val="auto"/>
          <w:lang w:val="en-GB"/>
        </w:rPr>
        <w:t>2.</w:t>
      </w:r>
      <w:r w:rsidR="000934CB">
        <w:rPr>
          <w:rFonts w:ascii="Garamond" w:hAnsi="Garamond" w:cstheme="minorHAnsi"/>
          <w:b/>
          <w:color w:val="auto"/>
          <w:lang w:val="en-GB"/>
        </w:rPr>
        <w:t>3</w:t>
      </w:r>
      <w:r w:rsidRPr="00C738F8">
        <w:rPr>
          <w:rFonts w:ascii="Garamond" w:hAnsi="Garamond" w:cstheme="minorHAnsi"/>
          <w:b/>
          <w:color w:val="auto"/>
          <w:lang w:val="en-GB"/>
        </w:rPr>
        <w:t xml:space="preserve"> The Sustainability and Resilience Relationship </w:t>
      </w:r>
    </w:p>
    <w:p w14:paraId="7E4AAD5B" w14:textId="3A9B3973" w:rsidR="00EF3A27" w:rsidRPr="009B6291" w:rsidRDefault="00EF3A27" w:rsidP="00CB6A2C">
      <w:pPr>
        <w:spacing w:line="480" w:lineRule="auto"/>
        <w:jc w:val="both"/>
        <w:rPr>
          <w:rFonts w:ascii="Garamond" w:hAnsi="Garamond"/>
          <w:sz w:val="24"/>
          <w:szCs w:val="24"/>
        </w:rPr>
      </w:pPr>
      <w:r w:rsidRPr="00C738F8">
        <w:rPr>
          <w:rFonts w:ascii="Garamond" w:hAnsi="Garamond"/>
          <w:sz w:val="24"/>
          <w:szCs w:val="24"/>
        </w:rPr>
        <w:t xml:space="preserve">Food security is essential for the welfare of populations and countries </w:t>
      </w:r>
      <w:r w:rsidRPr="00C738F8">
        <w:rPr>
          <w:rFonts w:ascii="Garamond" w:hAnsi="Garamond"/>
          <w:sz w:val="24"/>
          <w:szCs w:val="24"/>
        </w:rPr>
        <w:fldChar w:fldCharType="begin"/>
      </w:r>
      <w:r w:rsidRPr="00C738F8">
        <w:rPr>
          <w:rFonts w:ascii="Garamond" w:hAnsi="Garamond"/>
          <w:sz w:val="24"/>
          <w:szCs w:val="24"/>
        </w:rPr>
        <w:instrText xml:space="preserve"> ADDIN EN.CITE &lt;EndNote&gt;&lt;Cite&gt;&lt;Author&gt;Soussana&lt;/Author&gt;&lt;Year&gt;2014&lt;/Year&gt;&lt;RecNum&gt;5359&lt;/RecNum&gt;&lt;DisplayText&gt;(Soussana, 2014)&lt;/DisplayText&gt;&lt;record&gt;&lt;rec-number&gt;5359&lt;/rec-number&gt;&lt;foreign-keys&gt;&lt;key app="EN" db-id="zaawwz2epawws0erpdtxefa6pvs0zeer00ad" timestamp="1603196774"&gt;5359&lt;/key&gt;&lt;/foreign-keys&gt;&lt;ref-type name="Journal Article"&gt;17&lt;/ref-type&gt;&lt;contributors&gt;&lt;authors&gt;&lt;author&gt;Soussana, J. F.&lt;/author&gt;&lt;/authors&gt;&lt;/contributors&gt;&lt;titles&gt;&lt;title&gt;Research priorities for sustainable agri-food systems and life cycle assessment&lt;/title&gt;&lt;secondary-title&gt;Journal of Cleaner Production&lt;/secondary-title&gt;&lt;/titles&gt;&lt;periodical&gt;&lt;full-title&gt;Journal of Cleaner Production&lt;/full-title&gt;&lt;/periodical&gt;&lt;pages&gt;19-23&lt;/pages&gt;&lt;volume&gt;73&lt;/volume&gt;&lt;dates&gt;&lt;year&gt;2014&lt;/year&gt;&lt;/dates&gt;&lt;work-type&gt;Article&lt;/work-type&gt;&lt;urls&gt;&lt;related-urls&gt;&lt;url&gt;https://www.scopus.com/inward/record.uri?eid=2-s2.0-84901326695&amp;amp;doi=10.1016%2fj.jclepro.2014.02.061&amp;amp;partnerID=40&amp;amp;md5=3ffd9f8546353e741b1e26e7532e2666&lt;/url&gt;&lt;/related-urls&gt;&lt;/urls&gt;&lt;electronic-resource-num&gt;10.1016/j.jclepro.2014.02.061&lt;/electronic-resource-num&gt;&lt;remote-database-name&gt;Scopus&lt;/remote-database-name&gt;&lt;/record&gt;&lt;/Cite&gt;&lt;/EndNote&gt;</w:instrText>
      </w:r>
      <w:r w:rsidRPr="00C738F8">
        <w:rPr>
          <w:rFonts w:ascii="Garamond" w:hAnsi="Garamond"/>
          <w:sz w:val="24"/>
          <w:szCs w:val="24"/>
        </w:rPr>
        <w:fldChar w:fldCharType="separate"/>
      </w:r>
      <w:r w:rsidRPr="00C738F8">
        <w:rPr>
          <w:rFonts w:ascii="Garamond" w:hAnsi="Garamond"/>
          <w:noProof/>
          <w:sz w:val="24"/>
          <w:szCs w:val="24"/>
        </w:rPr>
        <w:t>(Soussana, 2014)</w:t>
      </w:r>
      <w:r w:rsidRPr="00C738F8">
        <w:rPr>
          <w:rFonts w:ascii="Garamond" w:hAnsi="Garamond"/>
          <w:sz w:val="24"/>
          <w:szCs w:val="24"/>
        </w:rPr>
        <w:fldChar w:fldCharType="end"/>
      </w:r>
      <w:r w:rsidRPr="00C738F8">
        <w:rPr>
          <w:rFonts w:ascii="Garamond" w:hAnsi="Garamond"/>
          <w:sz w:val="24"/>
          <w:szCs w:val="24"/>
        </w:rPr>
        <w:t xml:space="preserve">. </w:t>
      </w:r>
      <w:r w:rsidRPr="00C738F8">
        <w:rPr>
          <w:rFonts w:ascii="Garamond" w:hAnsi="Garamond" w:cstheme="minorHAnsi"/>
          <w:color w:val="0D0D0D" w:themeColor="text1" w:themeTint="F2"/>
          <w:sz w:val="24"/>
          <w:szCs w:val="24"/>
          <w:lang w:val="en-GB"/>
        </w:rPr>
        <w:t xml:space="preserve">ASCs compared with other supply chains have traditionally experienced a higher level of uncertainty stemming from the short shelf life of food, long production throughput times, variability in quality and susceptibility to deterioration as raw materials move down the supply chain </w:t>
      </w:r>
      <w:r w:rsidRPr="00C738F8">
        <w:rPr>
          <w:rFonts w:ascii="Garamond" w:hAnsi="Garamond" w:cstheme="minorHAnsi"/>
          <w:color w:val="0D0D0D" w:themeColor="text1" w:themeTint="F2"/>
          <w:sz w:val="24"/>
          <w:szCs w:val="24"/>
          <w:lang w:val="en-GB"/>
        </w:rPr>
        <w:fldChar w:fldCharType="begin" w:fldLock="1"/>
      </w:r>
      <w:r w:rsidRPr="00C738F8">
        <w:rPr>
          <w:rFonts w:ascii="Garamond" w:hAnsi="Garamond" w:cstheme="minorHAnsi"/>
          <w:color w:val="0D0D0D" w:themeColor="text1" w:themeTint="F2"/>
          <w:sz w:val="24"/>
          <w:szCs w:val="24"/>
          <w:lang w:val="en-GB"/>
        </w:rPr>
        <w:instrText>ADDIN CSL_CITATION {"citationItems":[{"id":"ITEM-1","itemData":{"DOI":"10.1108/09600031111101439","ISSN":"0960-0035","abstract":"Purpose – An underlying principle of supply chain management is to establish control of the end</w:instrText>
      </w:r>
      <w:r w:rsidRPr="00C738F8">
        <w:rPr>
          <w:rFonts w:ascii="Times New Roman" w:hAnsi="Times New Roman" w:cs="Times New Roman"/>
          <w:color w:val="0D0D0D" w:themeColor="text1" w:themeTint="F2"/>
          <w:sz w:val="24"/>
          <w:szCs w:val="24"/>
          <w:lang w:val="en-GB"/>
        </w:rPr>
        <w:instrText>‐</w:instrText>
      </w:r>
      <w:r w:rsidRPr="00C738F8">
        <w:rPr>
          <w:rFonts w:ascii="Garamond" w:hAnsi="Garamond" w:cstheme="minorHAnsi"/>
          <w:color w:val="0D0D0D" w:themeColor="text1" w:themeTint="F2"/>
          <w:sz w:val="24"/>
          <w:szCs w:val="24"/>
          <w:lang w:val="en-GB"/>
        </w:rPr>
        <w:instrText>to</w:instrText>
      </w:r>
      <w:r w:rsidRPr="00C738F8">
        <w:rPr>
          <w:rFonts w:ascii="Times New Roman" w:hAnsi="Times New Roman" w:cs="Times New Roman"/>
          <w:color w:val="0D0D0D" w:themeColor="text1" w:themeTint="F2"/>
          <w:sz w:val="24"/>
          <w:szCs w:val="24"/>
          <w:lang w:val="en-GB"/>
        </w:rPr>
        <w:instrText>‐</w:instrText>
      </w:r>
      <w:r w:rsidRPr="00C738F8">
        <w:rPr>
          <w:rFonts w:ascii="Garamond" w:hAnsi="Garamond" w:cstheme="minorHAnsi"/>
          <w:color w:val="0D0D0D" w:themeColor="text1" w:themeTint="F2"/>
          <w:sz w:val="24"/>
          <w:szCs w:val="24"/>
          <w:lang w:val="en-GB"/>
        </w:rPr>
        <w:instrText>end process in order to create a seamless flow of goods. The basic idea is that variability is detrimental to performance as it causes cost in the form of stock</w:instrText>
      </w:r>
      <w:r w:rsidRPr="00C738F8">
        <w:rPr>
          <w:rFonts w:ascii="Times New Roman" w:hAnsi="Times New Roman" w:cs="Times New Roman"/>
          <w:color w:val="0D0D0D" w:themeColor="text1" w:themeTint="F2"/>
          <w:sz w:val="24"/>
          <w:szCs w:val="24"/>
          <w:lang w:val="en-GB"/>
        </w:rPr>
        <w:instrText>‐</w:instrText>
      </w:r>
      <w:r w:rsidRPr="00C738F8">
        <w:rPr>
          <w:rFonts w:ascii="Garamond" w:hAnsi="Garamond" w:cstheme="minorHAnsi"/>
          <w:color w:val="0D0D0D" w:themeColor="text1" w:themeTint="F2"/>
          <w:sz w:val="24"/>
          <w:szCs w:val="24"/>
          <w:lang w:val="en-GB"/>
        </w:rPr>
        <w:instrText>outs, poor capacity utilisation, and costly buffers. This paper questions this approach and argues that in the light of increasing turbulence a different approach to supply chain management is needed.Design/methodology/approach – The paper reports on the authors' work on a Supply Chain Volatility Index and shows how current supply chain practices may no longer fit the context most businesses now operate in – primarily because these practices were developed under assumptions of stability that no longer hold true. The paper illustrates the findings with case study evidence of firms that have had to adjust to various aspects of turbulence.Findings – The paper is able to show that most current supply chain management models emanate from a period of relat...","author":[{"dropping-particle":"","family":"Christopher","given":"Martin","non-dropping-particle":"","parse-names":false,"suffix":""},{"dropping-particle":"","family":"Holweg","given":"Matthias","non-dropping-particle":"","parse-names":false,"suffix":""}],"container-title":"International Journal of Physical Distribution &amp; Logistics Management","editor":[{"dropping-particle":"","family":"Crum","given":"Michael","non-dropping-particle":"","parse-names":false,"suffix":""}],"id":"ITEM-1","issue":"1","issued":{"date-parts":[["2011","2","11"]]},"page":"63-82","publisher":"Emerald Group Publishing Limited","title":"“Supply Chain 2.0”: managing supply chains in the era of turbulence","type":"article-journal","volume":"41"},"uris":["http://www.mendeley.com/documents/?uuid=c663c41b-b75d-3976-af75-97846a52c46c"]},{"id":"ITEM-2","itemData":{"abstract":"Food supply chains face a number of unique vulnerabilities compared to other supply chains and there is concern that, as operating environment volatility increases, current \"lean\" supply chain management strategies may no longer be fit for purpose. There is a need to manage food supply chains in such a way that a return to the original state, or preferably an improved state, after being disturbed is possible. However, whilst the literature reveals a relatively large amount of work on resilience in supply chain management, there is poor consensus over how to define and implement a system of resilience, particularly one which takes into account food specific vulnerabilities. In response, this paper explores the current complexity of food supply chains, highlighting key dependencies, failure modes and key performance indicators. It then examines the interdependencies between capabilities and vulnerabilities in allowing balanced resilience and presents a framework to bring together and aid understanding of these factors across food supply chains.","author":[{"dropping-particle":"","family":"Stone","given":"J","non-dropping-particle":"","parse-names":false,"suffix":""},{"dropping-particle":"","family":"Rahimifard","given":"S","non-dropping-particle":"","parse-names":false,"suffix":""},{"dropping-particle":"","family":"Woolley","given":"E","non-dropping-particle":"","parse-names":false,"suffix":""}],"id":"ITEM-2","issued":{"date-parts":[["2015"]]},"title":"An overview of resilience factors in food supply chains","type":"report"},"uris":["http://www.mendeley.com/documents/?uuid=bc89b728-a67c-35be-a2e5-1768ba6c4dd0"]}],"mendeley":{"formattedCitation":"(Christopher and Holweg, 2011; Stone, Rahimifard and Woolley, 2015a)","plainTextFormattedCitation":"(Christopher and Holweg, 2011; Stone, Rahimifard and Woolley, 2015a)","previouslyFormattedCitation":"(Christopher and Holweg, 2011; Stone, Rahimifard and Woolley, 2015a)"},"properties":{"noteIndex":0},"schema":"https://github.com/citation-style-language/schema/raw/master/csl-citation.json"}</w:instrText>
      </w:r>
      <w:r w:rsidRPr="00C738F8">
        <w:rPr>
          <w:rFonts w:ascii="Garamond" w:hAnsi="Garamond" w:cstheme="minorHAnsi"/>
          <w:color w:val="0D0D0D" w:themeColor="text1" w:themeTint="F2"/>
          <w:sz w:val="24"/>
          <w:szCs w:val="24"/>
          <w:lang w:val="en-GB"/>
        </w:rPr>
        <w:fldChar w:fldCharType="separate"/>
      </w:r>
      <w:r w:rsidRPr="00C738F8">
        <w:rPr>
          <w:rFonts w:ascii="Garamond" w:hAnsi="Garamond" w:cstheme="minorHAnsi"/>
          <w:noProof/>
          <w:color w:val="0D0D0D" w:themeColor="text1" w:themeTint="F2"/>
          <w:sz w:val="24"/>
          <w:szCs w:val="24"/>
          <w:lang w:val="en-GB"/>
        </w:rPr>
        <w:t>(Christopher and Holweg, 2011; Stone, Rahimifard and Woolley, 2015a)</w:t>
      </w:r>
      <w:r w:rsidRPr="00C738F8">
        <w:rPr>
          <w:rFonts w:ascii="Garamond" w:hAnsi="Garamond" w:cstheme="minorHAnsi"/>
          <w:color w:val="0D0D0D" w:themeColor="text1" w:themeTint="F2"/>
          <w:sz w:val="24"/>
          <w:szCs w:val="24"/>
          <w:lang w:val="en-GB"/>
        </w:rPr>
        <w:fldChar w:fldCharType="end"/>
      </w:r>
      <w:r w:rsidRPr="00C738F8">
        <w:rPr>
          <w:rFonts w:ascii="Garamond" w:hAnsi="Garamond" w:cstheme="minorHAnsi"/>
          <w:color w:val="0D0D0D" w:themeColor="text1" w:themeTint="F2"/>
          <w:sz w:val="24"/>
          <w:szCs w:val="24"/>
          <w:lang w:val="en-GB"/>
        </w:rPr>
        <w:t xml:space="preserve">. This situation is currently being aggravated by the unprecedented amount of dependency among partners further increasing the vulnerability on supply chains </w:t>
      </w:r>
      <w:r w:rsidRPr="00C738F8">
        <w:rPr>
          <w:rFonts w:ascii="Garamond" w:hAnsi="Garamond" w:cstheme="minorHAnsi"/>
          <w:color w:val="0D0D0D" w:themeColor="text1" w:themeTint="F2"/>
          <w:sz w:val="24"/>
          <w:szCs w:val="24"/>
          <w:lang w:val="en-GB"/>
        </w:rPr>
        <w:fldChar w:fldCharType="begin" w:fldLock="1"/>
      </w:r>
      <w:r w:rsidRPr="00C738F8">
        <w:rPr>
          <w:rFonts w:ascii="Garamond" w:hAnsi="Garamond" w:cstheme="minorHAnsi"/>
          <w:color w:val="0D0D0D" w:themeColor="text1" w:themeTint="F2"/>
          <w:sz w:val="24"/>
          <w:szCs w:val="24"/>
          <w:lang w:val="en-GB"/>
        </w:rPr>
        <w:instrText>ADDIN CSL_CITATION {"citationItems":[{"id":"ITEM-1","itemData":{"DOI":"10.1007/978-0-387-79933-9","ISBN":"15329194","ISSN":"15329194","PMID":"18837361","abstract":"Many companies leave risk management and business continuity to security professionals, business continuity planners or insurance professionals. However, the authors argue, building a resilient enterprise should be a strategic initiative that changes the way a company operates and increases its competitiveness. Reducing vulnerability means both reducing the likelihood of a disruption and increasing resilience. Resilience, in turn, can be achieved by either creating redundancy or increasing flexibility. Redundancy is the familiar concept of keeping some resources in reserve to be used in case of a disruption. The most common forms of redundancy are safety stock, the deliberate use of multiple suppliers even when the secondary suppliers have higher costs, and deliberately low capacity utilization rates. Although necessary to some degree, redundancy represents pure cost with no return except in the eventuality of disruption. The authors contend that significantly more leverage, not to mention operational advantages, can be achieved by making supply chains flexible. Flexibility requires building in organic capabilities that can sense threats and respond to them quickly. Drawing on ongoing research at the MIT Center for Transportation and Logistics involving detailed studies of dozens of cases of corporate disruption and response, the authors describe how resilient companies build flexibility into each of five essential supply chain elements: the supplier, conversion process, distribution channels, control systems and underlying corporate culture. Case examples of Land Rover, Aisin Seiki Co. (a supplier to Toyota), United Parcel Service, Dell, Baxter International, DHL and Nokia, among others, are offered to illustrate how building flexibility in these supply chain elements not only bolsters the resilience of an organization but also creates a competitive advantage in the marketplace. [ABSTRACT FROM AUTHOR]","author":[{"dropping-particle":"","family":"Sheffi","given":"Yossi","non-dropping-particle":"","parse-names":false,"suffix":""},{"dropping-particle":"","family":"Rice Jr.","given":"James B","non-dropping-particle":"","parse-names":false,"suffix":""}],"container-title":"MIT Sloan Management Review","id":"ITEM-1","issue":"1","issued":{"date-parts":[["2005"]]},"page":"41-48","title":"A Supply Chain View of the Resilient Enterprise.","type":"article-journal","volume":"47"},"uris":["http://www.mendeley.com/documents/?uuid=a38ee4d3-4b0d-4dc1-89e9-500416b83332"]}],"mendeley":{"formattedCitation":"(Sheffi and Rice Jr., 2005)","manualFormatting":"(Sheffi and Rice., 2005)","plainTextFormattedCitation":"(Sheffi and Rice Jr., 2005)","previouslyFormattedCitation":"(Sheffi and Rice Jr., 2005)"},"properties":{"noteIndex":0},"schema":"https://github.com/citation-style-language/schema/raw/master/csl-citation.json"}</w:instrText>
      </w:r>
      <w:r w:rsidRPr="00C738F8">
        <w:rPr>
          <w:rFonts w:ascii="Garamond" w:hAnsi="Garamond" w:cstheme="minorHAnsi"/>
          <w:color w:val="0D0D0D" w:themeColor="text1" w:themeTint="F2"/>
          <w:sz w:val="24"/>
          <w:szCs w:val="24"/>
          <w:lang w:val="en-GB"/>
        </w:rPr>
        <w:fldChar w:fldCharType="separate"/>
      </w:r>
      <w:r w:rsidRPr="00C738F8">
        <w:rPr>
          <w:rFonts w:ascii="Garamond" w:hAnsi="Garamond" w:cstheme="minorHAnsi"/>
          <w:noProof/>
          <w:color w:val="0D0D0D" w:themeColor="text1" w:themeTint="F2"/>
          <w:sz w:val="24"/>
          <w:szCs w:val="24"/>
          <w:lang w:val="en-GB"/>
        </w:rPr>
        <w:t>(Sheffi and Rice., 2005)</w:t>
      </w:r>
      <w:r w:rsidRPr="00C738F8">
        <w:rPr>
          <w:rFonts w:ascii="Garamond" w:hAnsi="Garamond" w:cstheme="minorHAnsi"/>
          <w:color w:val="0D0D0D" w:themeColor="text1" w:themeTint="F2"/>
          <w:sz w:val="24"/>
          <w:szCs w:val="24"/>
          <w:lang w:val="en-GB"/>
        </w:rPr>
        <w:fldChar w:fldCharType="end"/>
      </w:r>
      <w:r w:rsidRPr="00C738F8">
        <w:rPr>
          <w:rFonts w:ascii="Garamond" w:hAnsi="Garamond" w:cstheme="minorHAnsi"/>
          <w:color w:val="0D0D0D" w:themeColor="text1" w:themeTint="F2"/>
          <w:sz w:val="24"/>
          <w:szCs w:val="24"/>
          <w:lang w:val="en-GB"/>
        </w:rPr>
        <w:t>.  ASCs are under increasing stress due to the increased amount of extreme weather conditions and geological activity attributed to climate change (</w:t>
      </w:r>
      <w:r w:rsidRPr="00C738F8">
        <w:rPr>
          <w:rFonts w:ascii="Garamond" w:hAnsi="Garamond" w:cstheme="minorHAnsi"/>
          <w:color w:val="000000"/>
          <w:sz w:val="24"/>
          <w:szCs w:val="24"/>
        </w:rPr>
        <w:t>Hodges et al., 2010</w:t>
      </w:r>
      <w:r w:rsidRPr="00C738F8">
        <w:rPr>
          <w:rFonts w:ascii="Garamond" w:hAnsi="Garamond" w:cstheme="minorHAnsi"/>
          <w:color w:val="0D0D0D" w:themeColor="text1" w:themeTint="F2"/>
          <w:sz w:val="24"/>
          <w:szCs w:val="24"/>
          <w:lang w:val="en-GB"/>
        </w:rPr>
        <w:t xml:space="preserve">). This climate related events are expected to reduce the amount of favourable land to farm and have a negative effect on food </w:t>
      </w:r>
      <w:r w:rsidRPr="009B6291">
        <w:rPr>
          <w:rFonts w:ascii="Garamond" w:hAnsi="Garamond"/>
          <w:sz w:val="24"/>
          <w:szCs w:val="24"/>
        </w:rPr>
        <w:t xml:space="preserve">production and distribution </w:t>
      </w:r>
      <w:r w:rsidRPr="009B6291">
        <w:rPr>
          <w:rFonts w:ascii="Garamond" w:hAnsi="Garamond"/>
          <w:sz w:val="24"/>
          <w:szCs w:val="24"/>
        </w:rPr>
        <w:fldChar w:fldCharType="begin" w:fldLock="1"/>
      </w:r>
      <w:r w:rsidRPr="009B6291">
        <w:rPr>
          <w:rFonts w:ascii="Garamond" w:hAnsi="Garamond"/>
          <w:sz w:val="24"/>
          <w:szCs w:val="24"/>
        </w:rPr>
        <w:instrText>ADDIN CSL_CITATION {"citationItems":[{"id":"ITEM-1","itemData":{"DOI":"10.1073/pnas.1507366112","ISSN":"1091-6490","PMID":"25964361","abstract":"The escalating food demand by a growing and increasingly affluent global population is placing unprecedented pressure on the limited land and water resources of the planet, underpinning concerns over global food security and its sensitivity to shocks arising from environmental fluctuations, trade policies, and market volatility. Here, we use country-specific demographic records along with food production and trade data for the past 25 y to evaluate the stability and reactivity of the relationship between population dynamics and food availability. We develop a framework for the assessment of the resilience and the reactivity of the coupled population-food system and suggest that over the past two decades both its sensitivity to external perturbations and susceptibility to instability have increased.","author":[{"dropping-particle":"","family":"Suweis","given":"Samir","non-dropping-particle":"","parse-names":false,"suffix":""},{"dropping-particle":"","family":"Carr","given":"Joel A","non-dropping-particle":"","parse-names":false,"suffix":""},{"dropping-particle":"","family":"Maritan","given":"Amos","non-dropping-particle":"","parse-names":false,"suffix":""},{"dropping-particle":"","family":"Rinaldo","given":"Andrea","non-dropping-particle":"","parse-names":false,"suffix":""},{"dropping-particle":"","family":"D'Odorico","given":"Paolo","non-dropping-particle":"","parse-names":false,"suffix":""}],"container-title":"Proceedings of the National Academy of Sciences of the United States of America","id":"ITEM-1","issue":"22","issued":{"date-parts":[["2015","6","2"]]},"page":"6902-7","publisher":"National Academy of Sciences","title":"Resilience and reactivity of global food security.","type":"article-journal","volume":"112"},"uris":["http://www.mendeley.com/documents/?uuid=2d27d9db-a204-3540-892a-99cf34fadb7e"]}],"mendeley":{"formattedCitation":"(Suweis &lt;i&gt;et al.&lt;/i&gt;, 2015)","plainTextFormattedCitation":"(Suweis et al., 2015)","previouslyFormattedCitation":"(Suweis &lt;i&gt;et al.&lt;/i&gt;, 2015)"},"properties":{"noteIndex":0},"schema":"https://github.com/citation-style-language/schema/raw/master/csl-citation.json"}</w:instrText>
      </w:r>
      <w:r w:rsidRPr="009B6291">
        <w:rPr>
          <w:rFonts w:ascii="Garamond" w:hAnsi="Garamond"/>
          <w:sz w:val="24"/>
          <w:szCs w:val="24"/>
        </w:rPr>
        <w:fldChar w:fldCharType="separate"/>
      </w:r>
      <w:r w:rsidRPr="009B6291">
        <w:rPr>
          <w:rFonts w:ascii="Garamond" w:hAnsi="Garamond"/>
          <w:sz w:val="24"/>
          <w:szCs w:val="24"/>
        </w:rPr>
        <w:t>(Suweis et al., 2015)</w:t>
      </w:r>
      <w:r w:rsidRPr="009B6291">
        <w:rPr>
          <w:rFonts w:ascii="Garamond" w:hAnsi="Garamond"/>
          <w:sz w:val="24"/>
          <w:szCs w:val="24"/>
        </w:rPr>
        <w:fldChar w:fldCharType="end"/>
      </w:r>
      <w:r w:rsidRPr="009B6291">
        <w:rPr>
          <w:rFonts w:ascii="Garamond" w:hAnsi="Garamond"/>
          <w:sz w:val="24"/>
          <w:szCs w:val="24"/>
        </w:rPr>
        <w:t>.</w:t>
      </w:r>
    </w:p>
    <w:p w14:paraId="11E980C2" w14:textId="6FF7BA5B" w:rsidR="00EF3A27" w:rsidRPr="00C738F8" w:rsidRDefault="00EF3A27" w:rsidP="00A91507">
      <w:pPr>
        <w:spacing w:line="480" w:lineRule="auto"/>
        <w:jc w:val="both"/>
        <w:rPr>
          <w:rFonts w:ascii="Garamond" w:hAnsi="Garamond"/>
          <w:sz w:val="24"/>
          <w:szCs w:val="24"/>
        </w:rPr>
      </w:pPr>
      <w:r w:rsidRPr="00C738F8">
        <w:rPr>
          <w:rFonts w:ascii="Garamond" w:hAnsi="Garamond"/>
          <w:sz w:val="24"/>
          <w:szCs w:val="24"/>
        </w:rPr>
        <w:t xml:space="preserve">Findings from the Agriculture, Food Security and Climate Change forum outline the research priorities for sustainable </w:t>
      </w:r>
      <w:r w:rsidR="00CB6A2C">
        <w:rPr>
          <w:rFonts w:ascii="Garamond" w:hAnsi="Garamond"/>
          <w:sz w:val="24"/>
          <w:szCs w:val="24"/>
        </w:rPr>
        <w:t>ASCs</w:t>
      </w:r>
      <w:r w:rsidR="009B6291">
        <w:rPr>
          <w:rFonts w:ascii="Garamond" w:hAnsi="Garamond"/>
          <w:sz w:val="24"/>
          <w:szCs w:val="24"/>
        </w:rPr>
        <w:t xml:space="preserve">  (</w:t>
      </w:r>
      <w:r w:rsidR="009B6291" w:rsidRPr="009B6291">
        <w:rPr>
          <w:rFonts w:ascii="Garamond" w:hAnsi="Garamond"/>
          <w:sz w:val="24"/>
          <w:szCs w:val="24"/>
        </w:rPr>
        <w:t>Vermeulen et al, 2010</w:t>
      </w:r>
      <w:r w:rsidR="009B6291">
        <w:rPr>
          <w:rFonts w:ascii="Garamond" w:hAnsi="Garamond"/>
          <w:sz w:val="24"/>
          <w:szCs w:val="24"/>
        </w:rPr>
        <w:t>)</w:t>
      </w:r>
      <w:r w:rsidRPr="00C738F8">
        <w:rPr>
          <w:rFonts w:ascii="Garamond" w:hAnsi="Garamond"/>
          <w:sz w:val="24"/>
          <w:szCs w:val="24"/>
        </w:rPr>
        <w:t xml:space="preserve">. These include the importance of strengthening European agriculture to reduce the increasing pressure of food production in other regions, reduce the environmental impact of agriculture, and build resilience to climate change in agricultural supply chains </w:t>
      </w:r>
      <w:r w:rsidRPr="00C738F8">
        <w:rPr>
          <w:rFonts w:ascii="Garamond" w:hAnsi="Garamond"/>
          <w:sz w:val="24"/>
          <w:szCs w:val="24"/>
        </w:rPr>
        <w:fldChar w:fldCharType="begin"/>
      </w:r>
      <w:r w:rsidRPr="00C738F8">
        <w:rPr>
          <w:rFonts w:ascii="Garamond" w:hAnsi="Garamond"/>
          <w:sz w:val="24"/>
          <w:szCs w:val="24"/>
        </w:rPr>
        <w:instrText xml:space="preserve"> ADDIN EN.CITE &lt;EndNote&gt;&lt;Cite&gt;&lt;Author&gt;Soussana&lt;/Author&gt;&lt;Year&gt;2014&lt;/Year&gt;&lt;RecNum&gt;5359&lt;/RecNum&gt;&lt;DisplayText&gt;(Soussana, 2014)&lt;/DisplayText&gt;&lt;record&gt;&lt;rec-number&gt;5359&lt;/rec-number&gt;&lt;foreign-keys&gt;&lt;key app="EN" db-id="zaawwz2epawws0erpdtxefa6pvs0zeer00ad" timestamp="1603196774"&gt;5359&lt;/key&gt;&lt;/foreign-keys&gt;&lt;ref-type name="Journal Article"&gt;17&lt;/ref-type&gt;&lt;contributors&gt;&lt;authors&gt;&lt;author&gt;Soussana, J. F.&lt;/author&gt;&lt;/authors&gt;&lt;/contributors&gt;&lt;titles&gt;&lt;title&gt;Research priorities for sustainable agri-food systems and life cycle assessment&lt;/title&gt;&lt;secondary-title&gt;Journal of Cleaner Production&lt;/secondary-title&gt;&lt;/titles&gt;&lt;periodical&gt;&lt;full-title&gt;Journal of Cleaner Production&lt;/full-title&gt;&lt;/periodical&gt;&lt;pages&gt;19-23&lt;/pages&gt;&lt;volume&gt;73&lt;/volume&gt;&lt;dates&gt;&lt;year&gt;2014&lt;/year&gt;&lt;/dates&gt;&lt;work-type&gt;Article&lt;/work-type&gt;&lt;urls&gt;&lt;related-urls&gt;&lt;url&gt;https://www.scopus.com/inward/record.uri?eid=2-s2.0-84901326695&amp;amp;doi=10.1016%2fj.jclepro.2014.02.061&amp;amp;partnerID=40&amp;amp;md5=3ffd9f8546353e741b1e26e7532e2666&lt;/url&gt;&lt;/related-urls&gt;&lt;/urls&gt;&lt;electronic-resource-num&gt;10.1016/j.jclepro.2014.02.061&lt;/electronic-resource-num&gt;&lt;remote-database-name&gt;Scopus&lt;/remote-database-name&gt;&lt;/record&gt;&lt;/Cite&gt;&lt;/EndNote&gt;</w:instrText>
      </w:r>
      <w:r w:rsidRPr="00C738F8">
        <w:rPr>
          <w:rFonts w:ascii="Garamond" w:hAnsi="Garamond"/>
          <w:sz w:val="24"/>
          <w:szCs w:val="24"/>
        </w:rPr>
        <w:fldChar w:fldCharType="separate"/>
      </w:r>
      <w:r w:rsidRPr="00C738F8">
        <w:rPr>
          <w:rFonts w:ascii="Garamond" w:hAnsi="Garamond"/>
          <w:noProof/>
          <w:sz w:val="24"/>
          <w:szCs w:val="24"/>
        </w:rPr>
        <w:t>(Soussana, 2014)</w:t>
      </w:r>
      <w:r w:rsidRPr="00C738F8">
        <w:rPr>
          <w:rFonts w:ascii="Garamond" w:hAnsi="Garamond"/>
          <w:sz w:val="24"/>
          <w:szCs w:val="24"/>
        </w:rPr>
        <w:fldChar w:fldCharType="end"/>
      </w:r>
      <w:r w:rsidRPr="00C738F8">
        <w:rPr>
          <w:rFonts w:ascii="Garamond" w:hAnsi="Garamond"/>
          <w:sz w:val="24"/>
          <w:szCs w:val="24"/>
        </w:rPr>
        <w:t xml:space="preserve">. </w:t>
      </w:r>
      <w:r w:rsidR="0027390A">
        <w:rPr>
          <w:rFonts w:ascii="Garamond" w:hAnsi="Garamond"/>
          <w:sz w:val="24"/>
          <w:szCs w:val="24"/>
        </w:rPr>
        <w:t>Sustainability has been a very popular topic, but resilience is emerging as a new crucial area in agri-food</w:t>
      </w:r>
      <w:r w:rsidR="00F77365">
        <w:rPr>
          <w:rFonts w:ascii="Garamond" w:hAnsi="Garamond"/>
          <w:sz w:val="24"/>
          <w:szCs w:val="24"/>
        </w:rPr>
        <w:t xml:space="preserve"> which is related to sustainability</w:t>
      </w:r>
      <w:r w:rsidR="0027390A">
        <w:rPr>
          <w:rFonts w:ascii="Garamond" w:hAnsi="Garamond"/>
          <w:sz w:val="24"/>
          <w:szCs w:val="24"/>
        </w:rPr>
        <w:t xml:space="preserve"> </w:t>
      </w:r>
      <w:r w:rsidR="0027390A">
        <w:rPr>
          <w:rFonts w:ascii="Garamond" w:hAnsi="Garamond"/>
          <w:sz w:val="24"/>
          <w:szCs w:val="24"/>
        </w:rPr>
        <w:fldChar w:fldCharType="begin"/>
      </w:r>
      <w:r w:rsidR="0027390A">
        <w:rPr>
          <w:rFonts w:ascii="Garamond" w:hAnsi="Garamond"/>
          <w:sz w:val="24"/>
          <w:szCs w:val="24"/>
        </w:rPr>
        <w:instrText xml:space="preserve"> ADDIN EN.CITE &lt;EndNote&gt;&lt;Cite&gt;&lt;Author&gt;Barbosa&lt;/Author&gt;&lt;Year&gt;2021&lt;/Year&gt;&lt;RecNum&gt;5842&lt;/RecNum&gt;&lt;DisplayText&gt;(Barbosa, 2021)&lt;/DisplayText&gt;&lt;record&gt;&lt;rec-number&gt;5842&lt;/rec-number&gt;&lt;foreign-keys&gt;&lt;key app="EN" db-id="zaawwz2epawws0erpdtxefa6pvs0zeer00ad" timestamp="1616593499"&gt;5842&lt;/key&gt;&lt;/foreign-keys&gt;&lt;ref-type name="Journal Article"&gt;17&lt;/ref-type&gt;&lt;contributors&gt;&lt;authors&gt;&lt;author&gt;Barbosa, Marcelo Werneck&lt;/author&gt;&lt;/authors&gt;&lt;/contributors&gt;&lt;titles&gt;&lt;title&gt;Uncovering research streams on agri-food supply chain management: A bibliometric study&lt;/title&gt;&lt;secondary-title&gt;Global Food Security&lt;/secondary-title&gt;&lt;/titles&gt;&lt;periodical&gt;&lt;full-title&gt;Global Food Security&lt;/full-title&gt;&lt;/periodical&gt;&lt;pages&gt;100517&lt;/pages&gt;&lt;volume&gt;28&lt;/volume&gt;&lt;keywords&gt;&lt;keyword&gt;Agri-food supply chain&lt;/keyword&gt;&lt;keyword&gt;Bibliometric analysis&lt;/keyword&gt;&lt;keyword&gt;Co-authorship&lt;/keyword&gt;&lt;keyword&gt;Co-citation analysis&lt;/keyword&gt;&lt;keyword&gt;Scientometrics&lt;/keyword&gt;&lt;keyword&gt;Supply chain management practices&lt;/keyword&gt;&lt;/keywords&gt;&lt;dates&gt;&lt;year&gt;2021&lt;/year&gt;&lt;pub-dates&gt;&lt;date&gt;2021/03/01/&lt;/date&gt;&lt;/pub-dates&gt;&lt;/dates&gt;&lt;isbn&gt;2211-9124&lt;/isbn&gt;&lt;urls&gt;&lt;related-urls&gt;&lt;url&gt;https://www.sciencedirect.com/science/article/pii/S2211912421000274&lt;/url&gt;&lt;/related-urls&gt;&lt;/urls&gt;&lt;electronic-resource-num&gt;https://doi.org/10.1016/j.gfs.2021.100517&lt;/electronic-resource-num&gt;&lt;/record&gt;&lt;/Cite&gt;&lt;/EndNote&gt;</w:instrText>
      </w:r>
      <w:r w:rsidR="0027390A">
        <w:rPr>
          <w:rFonts w:ascii="Garamond" w:hAnsi="Garamond"/>
          <w:sz w:val="24"/>
          <w:szCs w:val="24"/>
        </w:rPr>
        <w:fldChar w:fldCharType="separate"/>
      </w:r>
      <w:r w:rsidR="0027390A">
        <w:rPr>
          <w:rFonts w:ascii="Garamond" w:hAnsi="Garamond"/>
          <w:noProof/>
          <w:sz w:val="24"/>
          <w:szCs w:val="24"/>
        </w:rPr>
        <w:t>(Barbosa, 2021)</w:t>
      </w:r>
      <w:r w:rsidR="0027390A">
        <w:rPr>
          <w:rFonts w:ascii="Garamond" w:hAnsi="Garamond"/>
          <w:sz w:val="24"/>
          <w:szCs w:val="24"/>
        </w:rPr>
        <w:fldChar w:fldCharType="end"/>
      </w:r>
      <w:r w:rsidR="0027390A">
        <w:rPr>
          <w:rFonts w:ascii="Garamond" w:hAnsi="Garamond"/>
          <w:sz w:val="24"/>
          <w:szCs w:val="24"/>
        </w:rPr>
        <w:t xml:space="preserve">. </w:t>
      </w:r>
      <w:r w:rsidRPr="00C738F8">
        <w:rPr>
          <w:rFonts w:ascii="Garamond" w:hAnsi="Garamond"/>
          <w:sz w:val="24"/>
          <w:szCs w:val="24"/>
        </w:rPr>
        <w:t xml:space="preserve">In fact, a stocktaking exercise in 24 countries from 1990 to 2015 with participation of FAO, EU, WFP and the International </w:t>
      </w:r>
      <w:bookmarkStart w:id="20" w:name="_Hlk61096675"/>
      <w:r w:rsidRPr="00C738F8">
        <w:rPr>
          <w:rFonts w:ascii="Garamond" w:hAnsi="Garamond"/>
          <w:sz w:val="24"/>
          <w:szCs w:val="24"/>
        </w:rPr>
        <w:t xml:space="preserve">Fund for Agricultural dimension found that agriculture must support environmental sustainability to make more resilient systems </w:t>
      </w:r>
      <w:r w:rsidRPr="00C738F8">
        <w:rPr>
          <w:rFonts w:ascii="Garamond" w:hAnsi="Garamond"/>
          <w:sz w:val="24"/>
          <w:szCs w:val="24"/>
        </w:rPr>
        <w:fldChar w:fldCharType="begin"/>
      </w:r>
      <w:r w:rsidRPr="00C738F8">
        <w:rPr>
          <w:rFonts w:ascii="Garamond" w:hAnsi="Garamond"/>
          <w:sz w:val="24"/>
          <w:szCs w:val="24"/>
        </w:rPr>
        <w:instrText xml:space="preserve"> ADDIN EN.CITE &lt;EndNote&gt;&lt;Cite&gt;&lt;Author&gt;Kennedy&lt;/Author&gt;&lt;Year&gt;2020&lt;/Year&gt;&lt;RecNum&gt;5352&lt;/RecNum&gt;&lt;DisplayText&gt;(Kennedy et al., 2020)&lt;/DisplayText&gt;&lt;record&gt;&lt;rec-number&gt;5352&lt;/rec-number&gt;&lt;foreign-keys&gt;&lt;key app="EN" db-id="zaawwz2epawws0erpdtxefa6pvs0zeer00ad" timestamp="1603196264"&gt;5352&lt;/key&gt;&lt;/foreign-keys&gt;&lt;ref-type name="Journal Article"&gt;17&lt;/ref-type&gt;&lt;contributors&gt;&lt;authors&gt;&lt;author&gt;Kennedy, E.&lt;/author&gt;&lt;author&gt;Jafari, A.&lt;/author&gt;&lt;author&gt;Stamoulis, K. G.&lt;/author&gt;&lt;author&gt;Callens, K.&lt;/author&gt;&lt;/authors&gt;&lt;/contributors&gt;&lt;titles&gt;&lt;title&gt;The first Programmefood and nutrition security, impact, resilience, sustainability and transformation: Review and future directions&lt;/title&gt;&lt;secondary-title&gt;Global Food Security&lt;/secondary-title&gt;&lt;/titles&gt;&lt;periodical&gt;&lt;full-title&gt;Global Food Security&lt;/full-title&gt;&lt;/periodical&gt;&lt;volume&gt;26&lt;/volume&gt;&lt;dates&gt;&lt;year&gt;2020&lt;/year&gt;&lt;/dates&gt;&lt;work-type&gt;Review&lt;/work-type&gt;&lt;urls&gt;&lt;related-urls&gt;&lt;url&gt;https://www.scopus.com/inward/record.uri?eid=2-s2.0-85089540149&amp;amp;doi=10.1016%2fj.gfs.2020.100422&amp;amp;partnerID=40&amp;amp;md5=37d647abb6838e27385ee3923c0cf003&lt;/url&gt;&lt;/related-urls&gt;&lt;/urls&gt;&lt;custom7&gt;100422&lt;/custom7&gt;&lt;electronic-resource-num&gt;10.1016/j.gfs.2020.100422&lt;/electronic-resource-num&gt;&lt;remote-database-name&gt;Scopus&lt;/remote-database-name&gt;&lt;/record&gt;&lt;/Cite&gt;&lt;/EndNote&gt;</w:instrText>
      </w:r>
      <w:r w:rsidRPr="00C738F8">
        <w:rPr>
          <w:rFonts w:ascii="Garamond" w:hAnsi="Garamond"/>
          <w:sz w:val="24"/>
          <w:szCs w:val="24"/>
        </w:rPr>
        <w:fldChar w:fldCharType="separate"/>
      </w:r>
      <w:r w:rsidRPr="00C738F8">
        <w:rPr>
          <w:rFonts w:ascii="Garamond" w:hAnsi="Garamond"/>
          <w:noProof/>
          <w:sz w:val="24"/>
          <w:szCs w:val="24"/>
        </w:rPr>
        <w:t>(Kennedy et al., 2020)</w:t>
      </w:r>
      <w:r w:rsidRPr="00C738F8">
        <w:rPr>
          <w:rFonts w:ascii="Garamond" w:hAnsi="Garamond"/>
          <w:sz w:val="24"/>
          <w:szCs w:val="24"/>
        </w:rPr>
        <w:fldChar w:fldCharType="end"/>
      </w:r>
      <w:r w:rsidRPr="00C738F8">
        <w:rPr>
          <w:rFonts w:ascii="Garamond" w:hAnsi="Garamond"/>
          <w:sz w:val="24"/>
          <w:szCs w:val="24"/>
        </w:rPr>
        <w:t xml:space="preserve">. Hence, achieving those aims require </w:t>
      </w:r>
      <w:r w:rsidR="00CB6A2C">
        <w:rPr>
          <w:rFonts w:ascii="Garamond" w:hAnsi="Garamond"/>
          <w:sz w:val="24"/>
          <w:szCs w:val="24"/>
        </w:rPr>
        <w:t>ASCs</w:t>
      </w:r>
      <w:r w:rsidRPr="00C738F8">
        <w:rPr>
          <w:rFonts w:ascii="Garamond" w:hAnsi="Garamond"/>
          <w:sz w:val="24"/>
          <w:szCs w:val="24"/>
        </w:rPr>
        <w:t xml:space="preserve"> to consider the integration of sustainability, </w:t>
      </w:r>
      <w:r w:rsidR="00CB6A2C">
        <w:rPr>
          <w:rFonts w:ascii="Garamond" w:hAnsi="Garamond"/>
          <w:sz w:val="24"/>
          <w:szCs w:val="24"/>
        </w:rPr>
        <w:t xml:space="preserve">and </w:t>
      </w:r>
      <w:r w:rsidRPr="00C738F8">
        <w:rPr>
          <w:rFonts w:ascii="Garamond" w:hAnsi="Garamond"/>
          <w:sz w:val="24"/>
          <w:szCs w:val="24"/>
        </w:rPr>
        <w:t xml:space="preserve">resilience, especially in urgent and chaotic settings caused by disruptions </w:t>
      </w:r>
      <w:r w:rsidRPr="00C738F8">
        <w:rPr>
          <w:rFonts w:ascii="Garamond" w:hAnsi="Garamond"/>
          <w:sz w:val="24"/>
          <w:szCs w:val="24"/>
        </w:rPr>
        <w:fldChar w:fldCharType="begin">
          <w:fldData xml:space="preserve">PEVuZE5vdGU+PENpdGU+PEF1dGhvcj5RdWVpcm96PC9BdXRob3I+PFllYXI+MjAyMDwvWWVhcj48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</w:fldData>
        </w:fldChar>
      </w:r>
      <w:r w:rsidR="00086989" w:rsidRPr="00A13013">
        <w:rPr>
          <w:rFonts w:ascii="Garamond" w:hAnsi="Garamond"/>
          <w:sz w:val="24"/>
          <w:szCs w:val="24"/>
        </w:rPr>
        <w:instrText xml:space="preserve"> ADDIN EN.CITE </w:instrText>
      </w:r>
      <w:r w:rsidR="00086989" w:rsidRPr="00A13013">
        <w:rPr>
          <w:rFonts w:ascii="Garamond" w:hAnsi="Garamond"/>
          <w:sz w:val="24"/>
          <w:szCs w:val="24"/>
        </w:rPr>
        <w:fldChar w:fldCharType="begin">
          <w:fldData xml:space="preserve">PEVuZE5vdGU+PENpdGU+PEF1dGhvcj5RdWVpcm96PC9BdXRob3I+PFllYXI+MjAyMDwvWWVhcj48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</w:fldData>
        </w:fldChar>
      </w:r>
      <w:r w:rsidR="00086989" w:rsidRPr="00A13013">
        <w:rPr>
          <w:rFonts w:ascii="Garamond" w:hAnsi="Garamond"/>
          <w:sz w:val="24"/>
          <w:szCs w:val="24"/>
        </w:rPr>
        <w:instrText xml:space="preserve"> ADDIN EN.CITE.DATA </w:instrText>
      </w:r>
      <w:r w:rsidR="00086989" w:rsidRPr="00A13013">
        <w:rPr>
          <w:rFonts w:ascii="Garamond" w:hAnsi="Garamond"/>
          <w:sz w:val="24"/>
          <w:szCs w:val="24"/>
        </w:rPr>
      </w:r>
      <w:r w:rsidR="00086989" w:rsidRPr="00A13013">
        <w:rPr>
          <w:rFonts w:ascii="Garamond" w:hAnsi="Garamond"/>
          <w:sz w:val="24"/>
          <w:szCs w:val="24"/>
        </w:rPr>
        <w:fldChar w:fldCharType="end"/>
      </w:r>
      <w:r w:rsidRPr="00C738F8">
        <w:rPr>
          <w:rFonts w:ascii="Garamond" w:hAnsi="Garamond"/>
          <w:sz w:val="24"/>
          <w:szCs w:val="24"/>
        </w:rPr>
      </w:r>
      <w:r w:rsidRPr="00C738F8">
        <w:rPr>
          <w:rFonts w:ascii="Garamond" w:hAnsi="Garamond"/>
          <w:sz w:val="24"/>
          <w:szCs w:val="24"/>
        </w:rPr>
        <w:fldChar w:fldCharType="separate"/>
      </w:r>
      <w:r w:rsidR="00086989">
        <w:rPr>
          <w:rFonts w:ascii="Garamond" w:hAnsi="Garamond"/>
          <w:noProof/>
          <w:sz w:val="24"/>
          <w:szCs w:val="24"/>
        </w:rPr>
        <w:t>(Queiroz et al., 2020; Venkatesh et al., 2019)</w:t>
      </w:r>
      <w:r w:rsidRPr="00C738F8">
        <w:rPr>
          <w:rFonts w:ascii="Garamond" w:hAnsi="Garamond"/>
          <w:sz w:val="24"/>
          <w:szCs w:val="24"/>
        </w:rPr>
        <w:fldChar w:fldCharType="end"/>
      </w:r>
      <w:r w:rsidR="001E6D50">
        <w:rPr>
          <w:rFonts w:ascii="Garamond" w:hAnsi="Garamond"/>
          <w:sz w:val="24"/>
          <w:szCs w:val="24"/>
        </w:rPr>
        <w:t xml:space="preserve">. That is the reason recent studies have shown the intersection between sustainability and resilience </w:t>
      </w:r>
      <w:r w:rsidR="001E6D50">
        <w:rPr>
          <w:rFonts w:ascii="Garamond" w:hAnsi="Garamond"/>
          <w:sz w:val="24"/>
          <w:szCs w:val="24"/>
        </w:rPr>
        <w:fldChar w:fldCharType="begin"/>
      </w:r>
      <w:r w:rsidR="001E6D50">
        <w:rPr>
          <w:rFonts w:ascii="Garamond" w:hAnsi="Garamond"/>
          <w:sz w:val="24"/>
          <w:szCs w:val="24"/>
        </w:rPr>
        <w:instrText xml:space="preserve"> ADDIN EN.CITE &lt;EndNote&gt;&lt;Cite&gt;&lt;Author&gt;Dolgui&lt;/Author&gt;&lt;Year&gt;2020&lt;/Year&gt;&lt;RecNum&gt;5844&lt;/RecNum&gt;&lt;DisplayText&gt;(Dolgui et al., 2020)&lt;/DisplayText&gt;&lt;record&gt;&lt;rec-number&gt;5844&lt;/rec-number&gt;&lt;foreign-keys&gt;&lt;key app="EN" db-id="zaawwz2epawws0erpdtxefa6pvs0zeer00ad" timestamp="1616594728"&gt;5844&lt;/key&gt;&lt;/foreign-keys&gt;&lt;ref-type name="Journal Article"&gt;17&lt;/ref-type&gt;&lt;contributors&gt;&lt;authors&gt;&lt;author&gt;Dolgui, Alexandre&lt;/author&gt;&lt;author&gt;Ivanov, Dmitry&lt;/author&gt;&lt;author&gt;Sokolov, Boris&lt;/author&gt;&lt;/authors&gt;&lt;/contributors&gt;&lt;titles&gt;&lt;title&gt;Reconfigurable supply chain: the X-network&lt;/title&gt;&lt;secondary-title&gt;International Journal of Production Research&lt;/secondary-title&gt;&lt;/titles&gt;&lt;periodical&gt;&lt;full-title&gt;International Journal of Production Research&lt;/full-title&gt;&lt;/periodical&gt;&lt;pages&gt;4138-4163&lt;/pages&gt;&lt;volume&gt;58&lt;/volume&gt;&lt;number&gt;13&lt;/number&gt;&lt;dates&gt;&lt;year&gt;2020&lt;/year&gt;&lt;pub-dates&gt;&lt;date&gt;2020/07/02&lt;/date&gt;&lt;/pub-dates&gt;&lt;/dates&gt;&lt;publisher&gt;Taylor &amp;amp; Francis&lt;/publisher&gt;&lt;isbn&gt;0020-7543&lt;/isbn&gt;&lt;urls&gt;&lt;related-urls&gt;&lt;url&gt;https://doi.org/10.1080/00207543.2020.1774679&lt;/url&gt;&lt;/related-urls&gt;&lt;/urls&gt;&lt;electronic-resource-num&gt;10.1080/00207543.2020.1774679&lt;/electronic-resource-num&gt;&lt;/record&gt;&lt;/Cite&gt;&lt;/EndNote&gt;</w:instrText>
      </w:r>
      <w:r w:rsidR="001E6D50">
        <w:rPr>
          <w:rFonts w:ascii="Garamond" w:hAnsi="Garamond"/>
          <w:sz w:val="24"/>
          <w:szCs w:val="24"/>
        </w:rPr>
        <w:fldChar w:fldCharType="separate"/>
      </w:r>
      <w:r w:rsidR="001E6D50">
        <w:rPr>
          <w:rFonts w:ascii="Garamond" w:hAnsi="Garamond"/>
          <w:noProof/>
          <w:sz w:val="24"/>
          <w:szCs w:val="24"/>
        </w:rPr>
        <w:t>(Dolgui et al., 2020)</w:t>
      </w:r>
      <w:r w:rsidR="001E6D50">
        <w:rPr>
          <w:rFonts w:ascii="Garamond" w:hAnsi="Garamond"/>
          <w:sz w:val="24"/>
          <w:szCs w:val="24"/>
        </w:rPr>
        <w:fldChar w:fldCharType="end"/>
      </w:r>
    </w:p>
    <w:bookmarkEnd w:id="20"/>
    <w:p w14:paraId="45FD6054" w14:textId="1F5CC91F" w:rsidR="00EF3A27" w:rsidRPr="00C738F8" w:rsidRDefault="00EF3A27" w:rsidP="00EF3A27">
      <w:pPr>
        <w:tabs>
          <w:tab w:val="left" w:pos="540"/>
        </w:tabs>
        <w:spacing w:line="480" w:lineRule="auto"/>
        <w:ind w:right="-154"/>
        <w:jc w:val="both"/>
        <w:rPr>
          <w:rFonts w:ascii="Garamond" w:hAnsi="Garamond" w:cstheme="minorHAnsi"/>
          <w:color w:val="000000"/>
          <w:sz w:val="24"/>
          <w:szCs w:val="24"/>
          <w:lang w:val="en-GB"/>
        </w:rPr>
      </w:pPr>
      <w:r w:rsidRPr="00C738F8">
        <w:rPr>
          <w:rFonts w:ascii="Garamond" w:hAnsi="Garamond"/>
          <w:sz w:val="24"/>
          <w:szCs w:val="24"/>
        </w:rPr>
        <w:t xml:space="preserve">Understanding and finding ways to evaluate sustainability and resilience are key in </w:t>
      </w:r>
      <w:r w:rsidR="003F1520">
        <w:rPr>
          <w:rFonts w:ascii="Garamond" w:hAnsi="Garamond"/>
          <w:sz w:val="24"/>
          <w:szCs w:val="24"/>
        </w:rPr>
        <w:t>ASCs</w:t>
      </w:r>
      <w:r w:rsidRPr="00C738F8">
        <w:rPr>
          <w:rFonts w:ascii="Garamond" w:hAnsi="Garamond"/>
          <w:sz w:val="24"/>
          <w:szCs w:val="24"/>
        </w:rPr>
        <w:t xml:space="preserve">  for the society as a whole </w:t>
      </w:r>
      <w:r w:rsidRPr="00C738F8">
        <w:rPr>
          <w:rFonts w:ascii="Garamond" w:hAnsi="Garamond"/>
          <w:sz w:val="24"/>
          <w:szCs w:val="24"/>
        </w:rPr>
        <w:fldChar w:fldCharType="begin"/>
      </w:r>
      <w:r w:rsidRPr="00C738F8">
        <w:rPr>
          <w:rFonts w:ascii="Garamond" w:hAnsi="Garamond"/>
          <w:sz w:val="24"/>
          <w:szCs w:val="24"/>
        </w:rPr>
        <w:instrText xml:space="preserve"> ADDIN EN.CITE &lt;EndNote&gt;&lt;Cite&gt;&lt;Author&gt;Michel-Villarreal&lt;/Author&gt;&lt;Year&gt;2019&lt;/Year&gt;&lt;RecNum&gt;5367&lt;/RecNum&gt;&lt;DisplayText&gt;(Michel-Villarreal et al., 2019)&lt;/DisplayText&gt;&lt;record&gt;&lt;rec-number&gt;5367&lt;/rec-number&gt;&lt;foreign-keys&gt;&lt;key app="EN" db-id="zaawwz2epawws0erpdtxefa6pvs0zeer00ad" timestamp="1603197547"&gt;5367&lt;/key&gt;&lt;/foreign-keys&gt;&lt;ref-type name="Journal Article"&gt;17&lt;/ref-type&gt;&lt;contributors&gt;&lt;authors&gt;&lt;author&gt;Michel-Villarreal, Rosario&lt;/author&gt;&lt;author&gt;Vilalta-Perdomo, Eliseo&lt;/author&gt;&lt;author&gt;Hingley, Martin&lt;/author&gt;&lt;author&gt;Canavari, Maurizio&lt;/author&gt;&lt;/authors&gt;&lt;/contributors&gt;&lt;titles&gt;&lt;title&gt;Evaluating economic resilience for sustainable agri-food systems: The case of Mexico&lt;/title&gt;&lt;secondary-title&gt;Strategic Change&lt;/secondary-title&gt;&lt;/titles&gt;&lt;periodical&gt;&lt;full-title&gt;Strategic Change&lt;/full-title&gt;&lt;/periodical&gt;&lt;pages&gt;279&lt;/pages&gt;&lt;number&gt;4&lt;/number&gt;&lt;keywords&gt;&lt;keyword&gt;Sustainable agriculture&lt;/keyword&gt;&lt;/keywords&gt;&lt;dates&gt;&lt;year&gt;2019&lt;/year&gt;&lt;/dates&gt;&lt;publisher&gt;Wiley Subscription Services, Inc.&lt;/publisher&gt;&lt;isbn&gt;1086-1718&lt;/isbn&gt;&lt;accession-num&gt;edsgcl.591828372&lt;/accession-num&gt;&lt;urls&gt;&lt;related-urls&gt;&lt;url&gt;https://search.ebscohost.com/login.aspx?direct=true&amp;amp;db=edsgao&amp;amp;AN=edsgcl.591828372&amp;amp;site=eds-live&amp;amp;authtype=ip,shib&amp;amp;custid=s9815128&lt;/url&gt;&lt;/related-urls&gt;&lt;/urls&gt;&lt;electronic-resource-num&gt;10.1002/jsc.2270&lt;/electronic-resource-num&gt;&lt;remote-database-name&gt;Gale Academic OneFile&lt;/remote-database-name&gt;&lt;remote-database-provider&gt;EBSCOhost&lt;/remote-database-provider&gt;&lt;/record&gt;&lt;/Cite&gt;&lt;/EndNote&gt;</w:instrText>
      </w:r>
      <w:r w:rsidRPr="00C738F8">
        <w:rPr>
          <w:rFonts w:ascii="Garamond" w:hAnsi="Garamond"/>
          <w:sz w:val="24"/>
          <w:szCs w:val="24"/>
        </w:rPr>
        <w:fldChar w:fldCharType="separate"/>
      </w:r>
      <w:r w:rsidRPr="00C738F8">
        <w:rPr>
          <w:rFonts w:ascii="Garamond" w:hAnsi="Garamond"/>
          <w:noProof/>
          <w:sz w:val="24"/>
          <w:szCs w:val="24"/>
        </w:rPr>
        <w:t>(Michel-Villarreal et al., 2019)</w:t>
      </w:r>
      <w:r w:rsidRPr="00C738F8">
        <w:rPr>
          <w:rFonts w:ascii="Garamond" w:hAnsi="Garamond"/>
          <w:sz w:val="24"/>
          <w:szCs w:val="24"/>
        </w:rPr>
        <w:fldChar w:fldCharType="end"/>
      </w:r>
      <w:r w:rsidRPr="00C738F8">
        <w:rPr>
          <w:rFonts w:ascii="Garamond" w:hAnsi="Garamond"/>
          <w:sz w:val="24"/>
          <w:szCs w:val="24"/>
        </w:rPr>
        <w:t>, because</w:t>
      </w:r>
      <w:r w:rsidRPr="00C738F8">
        <w:rPr>
          <w:rStyle w:val="CommentReference"/>
          <w:rFonts w:ascii="Garamond" w:hAnsi="Garamond"/>
          <w:sz w:val="24"/>
          <w:szCs w:val="24"/>
        </w:rPr>
        <w:t xml:space="preserve"> </w:t>
      </w:r>
      <w:r w:rsidRPr="00C738F8">
        <w:rPr>
          <w:rFonts w:ascii="Garamond" w:hAnsi="Garamond"/>
          <w:sz w:val="24"/>
          <w:szCs w:val="24"/>
        </w:rPr>
        <w:t xml:space="preserve">rather than just adapting, food supply chains have to create the conditions to deliver products under various circumstances </w:t>
      </w:r>
      <w:r w:rsidRPr="00C738F8">
        <w:rPr>
          <w:rFonts w:ascii="Garamond" w:hAnsi="Garamond"/>
          <w:sz w:val="24"/>
          <w:szCs w:val="24"/>
        </w:rPr>
        <w:fldChar w:fldCharType="begin"/>
      </w:r>
      <w:r w:rsidRPr="00C738F8">
        <w:rPr>
          <w:rFonts w:ascii="Garamond" w:hAnsi="Garamond"/>
          <w:sz w:val="24"/>
          <w:szCs w:val="24"/>
        </w:rPr>
        <w:instrText xml:space="preserve"> ADDIN EN.CITE &lt;EndNote&gt;&lt;Cite&gt;&lt;Author&gt;Schiffling&lt;/Author&gt;&lt;Year&gt;2020&lt;/Year&gt;&lt;RecNum&gt;5374&lt;/RecNum&gt;&lt;DisplayText&gt;(Schiffling et al., 2020)&lt;/DisplayText&gt;&lt;record&gt;&lt;rec-number&gt;5374&lt;/rec-number&gt;&lt;foreign-keys&gt;&lt;key app="EN" db-id="zaawwz2epawws0erpdtxefa6pvs0zeer00ad" timestamp="1603198212"&gt;5374&lt;/key&gt;&lt;/foreign-keys&gt;&lt;ref-type name="Journal Article"&gt;17&lt;/ref-type&gt;&lt;contributors&gt;&lt;authors&gt;&lt;author&gt;Schiffling, Sarah&lt;/author&gt;&lt;author&gt;Hannibal, Claire&lt;/author&gt;&lt;author&gt;Tickle, Matthew&lt;/author&gt;&lt;author&gt;Fan, Yiyi&lt;/author&gt;&lt;/authors&gt;&lt;/contributors&gt;&lt;titles&gt;&lt;title&gt;The implications of complexity for humanitarian logistics: a complex adaptive systems perspective&lt;/title&gt;&lt;secondary-title&gt;Annals of Operations Research&lt;/secondary-title&gt;&lt;/titles&gt;&lt;periodical&gt;&lt;full-title&gt;Annals of Operations Research&lt;/full-title&gt;&lt;/periodical&gt;&lt;dates&gt;&lt;year&gt;2020&lt;/year&gt;&lt;pub-dates&gt;&lt;date&gt;2020/05/29&lt;/date&gt;&lt;/pub-dates&gt;&lt;/dates&gt;&lt;isbn&gt;1572-9338&lt;/isbn&gt;&lt;urls&gt;&lt;related-urls&gt;&lt;url&gt;https://doi.org/10.1007/s10479-020-03658-w&lt;/url&gt;&lt;/related-urls&gt;&lt;/urls&gt;&lt;electronic-resource-num&gt;10.1007/s10479-020-03658-w&lt;/electronic-resource-num&gt;&lt;/record&gt;&lt;/Cite&gt;&lt;/EndNote&gt;</w:instrText>
      </w:r>
      <w:r w:rsidRPr="00C738F8">
        <w:rPr>
          <w:rFonts w:ascii="Garamond" w:hAnsi="Garamond"/>
          <w:sz w:val="24"/>
          <w:szCs w:val="24"/>
        </w:rPr>
        <w:fldChar w:fldCharType="separate"/>
      </w:r>
      <w:r w:rsidRPr="00C738F8">
        <w:rPr>
          <w:rFonts w:ascii="Garamond" w:hAnsi="Garamond"/>
          <w:noProof/>
          <w:sz w:val="24"/>
          <w:szCs w:val="24"/>
        </w:rPr>
        <w:t>(Schiffling et al., 2020)</w:t>
      </w:r>
      <w:r w:rsidRPr="00C738F8">
        <w:rPr>
          <w:rFonts w:ascii="Garamond" w:hAnsi="Garamond"/>
          <w:sz w:val="24"/>
          <w:szCs w:val="24"/>
        </w:rPr>
        <w:fldChar w:fldCharType="end"/>
      </w:r>
      <w:r w:rsidRPr="00C738F8">
        <w:rPr>
          <w:rFonts w:ascii="Garamond" w:hAnsi="Garamond"/>
          <w:sz w:val="24"/>
          <w:szCs w:val="24"/>
        </w:rPr>
        <w:t xml:space="preserve">. It allows to balance human requirements with necessary ecosystem functions for the survival of agricultural resources </w:t>
      </w:r>
      <w:r w:rsidRPr="00C738F8">
        <w:rPr>
          <w:rFonts w:ascii="Garamond" w:hAnsi="Garamond"/>
          <w:sz w:val="24"/>
          <w:szCs w:val="24"/>
        </w:rPr>
        <w:fldChar w:fldCharType="begin"/>
      </w:r>
      <w:r w:rsidRPr="00C738F8">
        <w:rPr>
          <w:rFonts w:ascii="Garamond" w:hAnsi="Garamond"/>
          <w:sz w:val="24"/>
          <w:szCs w:val="24"/>
        </w:rPr>
        <w:instrText xml:space="preserve"> ADDIN EN.CITE &lt;EndNote&gt;&lt;Cite&gt;&lt;Author&gt;Vroegindewey&lt;/Author&gt;&lt;Year&gt;2018&lt;/Year&gt;&lt;RecNum&gt;5365&lt;/RecNum&gt;&lt;DisplayText&gt;(Vroegindewey and Hodbod, 2018)&lt;/DisplayText&gt;&lt;record&gt;&lt;rec-number&gt;5365&lt;/rec-number&gt;&lt;foreign-keys&gt;&lt;key app="EN" db-id="zaawwz2epawws0erpdtxefa6pvs0zeer00ad" timestamp="1603197425"&gt;5365&lt;/key&gt;&lt;/foreign-keys&gt;&lt;ref-type name="Journal Article"&gt;17&lt;/ref-type&gt;&lt;contributors&gt;&lt;authors&gt;&lt;author&gt;Ryan Vroegindewey&lt;/author&gt;&lt;author&gt;Jennifer Hodbod&lt;/author&gt;&lt;/authors&gt;&lt;/contributors&gt;&lt;titles&gt;&lt;title&gt;Resilience of Agricultural Value Chains in Developing Country Contexts: A Framework and Assessment Approach&lt;/title&gt;&lt;secondary-title&gt;Sustainability&lt;/secondary-title&gt;&lt;/titles&gt;&lt;periodical&gt;&lt;full-title&gt;Sustainability&lt;/full-title&gt;&lt;/periodical&gt;&lt;pages&gt;916-916&lt;/pages&gt;&lt;volume&gt;10&lt;/volume&gt;&lt;number&gt;4&lt;/number&gt;&lt;keywords&gt;&lt;keyword&gt;food systems&lt;/keyword&gt;&lt;keyword&gt;resilience&lt;/keyword&gt;&lt;keyword&gt;supply chain management&lt;/keyword&gt;&lt;keyword&gt;social ecological systems&lt;/keyword&gt;&lt;keyword&gt;value chains&lt;/keyword&gt;&lt;keyword&gt;sustainable development&lt;/keyword&gt;&lt;keyword&gt;Environmental effects of industries and plants&lt;/keyword&gt;&lt;keyword&gt;TD194-195&lt;/keyword&gt;&lt;keyword&gt;Renewable energy sources&lt;/keyword&gt;&lt;keyword&gt;TJ807-830&lt;/keyword&gt;&lt;keyword&gt;Environmental sciences&lt;/keyword&gt;&lt;keyword&gt;GE1-350&lt;/keyword&gt;&lt;/keywords&gt;&lt;dates&gt;&lt;year&gt;2018&lt;/year&gt;&lt;pub-dates&gt;&lt;date&gt;03/01/&lt;/date&gt;&lt;/pub-dates&gt;&lt;/dates&gt;&lt;publisher&gt;MDPI AG&lt;/publisher&gt;&lt;isbn&gt;2071-1050&lt;/isbn&gt;&lt;accession-num&gt;edsdoj.80bc22650f4a4e4ca4225da6a119652e&lt;/accession-num&gt;&lt;work-type&gt;article&lt;/work-type&gt;&lt;urls&gt;&lt;related-urls&gt;&lt;url&gt;https://search.ebscohost.com/login.aspx?direct=true&amp;amp;db=edsdoj&amp;amp;AN=edsdoj.80bc22650f4a4e4ca4225da6a119652e&amp;amp;site=eds-live&amp;amp;authtype=ip,shib&amp;amp;custid=s9815128&lt;/url&gt;&lt;/related-urls&gt;&lt;/urls&gt;&lt;electronic-resource-num&gt;10.3390/su10040916&lt;/electronic-resource-num&gt;&lt;remote-database-name&gt;Directory of Open Access Journals&lt;/remote-database-name&gt;&lt;remote-database-provider&gt;EBSCOhost&lt;/remote-database-provider&gt;&lt;/record&gt;&lt;/Cite&gt;&lt;/EndNote&gt;</w:instrText>
      </w:r>
      <w:r w:rsidRPr="00C738F8">
        <w:rPr>
          <w:rFonts w:ascii="Garamond" w:hAnsi="Garamond"/>
          <w:sz w:val="24"/>
          <w:szCs w:val="24"/>
        </w:rPr>
        <w:fldChar w:fldCharType="separate"/>
      </w:r>
      <w:r w:rsidRPr="00C738F8">
        <w:rPr>
          <w:rFonts w:ascii="Garamond" w:hAnsi="Garamond"/>
          <w:noProof/>
          <w:sz w:val="24"/>
          <w:szCs w:val="24"/>
        </w:rPr>
        <w:t>(Vroegindewey and Hodbod, 2018)</w:t>
      </w:r>
      <w:r w:rsidRPr="00C738F8">
        <w:rPr>
          <w:rFonts w:ascii="Garamond" w:hAnsi="Garamond"/>
          <w:sz w:val="24"/>
          <w:szCs w:val="24"/>
        </w:rPr>
        <w:fldChar w:fldCharType="end"/>
      </w:r>
      <w:r w:rsidRPr="00C738F8">
        <w:rPr>
          <w:rFonts w:ascii="Garamond" w:hAnsi="Garamond"/>
          <w:sz w:val="24"/>
          <w:szCs w:val="24"/>
        </w:rPr>
        <w:t xml:space="preserve">. </w:t>
      </w:r>
      <w:r w:rsidRPr="00C738F8">
        <w:rPr>
          <w:rFonts w:ascii="Garamond" w:hAnsi="Garamond" w:cstheme="minorHAnsi"/>
          <w:color w:val="000000"/>
          <w:sz w:val="24"/>
          <w:szCs w:val="24"/>
          <w:lang w:val="en-GB"/>
        </w:rPr>
        <w:fldChar w:fldCharType="begin" w:fldLock="1"/>
      </w:r>
      <w:r w:rsidRPr="00C738F8">
        <w:rPr>
          <w:rFonts w:ascii="Garamond" w:hAnsi="Garamond" w:cstheme="minorHAnsi"/>
          <w:color w:val="000000"/>
          <w:sz w:val="24"/>
          <w:szCs w:val="24"/>
          <w:lang w:val="en-GB"/>
        </w:rPr>
        <w:instrText>ADDIN CSL_CITATION {"citationItems":[{"id":"ITEM-1","itemData":{"DOI":"10.1016/J.ECOLECON.2011.01.003","ISSN":"0921-8009","abstract":"Resilience as a descriptive concept gives insight into the dynamic properties of an ecological-economic system. Sustainability as a normative concept captures basic ideas of intergenerational justice when human well-being depends on natural capital and services. Thus, resilience and sustainability are independent concepts. In this paper, we discuss the relationship between resilience and sustainability of ecological-economic systems. We use a simple dynamic model where two natural capital stocks provide ecosystem services that are complements for human well-being, to illustrate different possible cases of the relationship between resilience and sustainability, and to identify the conditions under which each of those will hold: a) resilience of the system is necessary, but not sufficient, for sustainability; b) resilience of the system is sufficient, but not necessary, for sustainability; c) resilience of the system is neither necessary nor sufficient for sustainability; and d) resilience is both necessary and sufficient for sustainability. We conclude that more criteria than just resilience have to be taken into account when designing policies for the sustainable development of ecological-economic systems, and, vice versa, the property of resilience should not be confused with the positive normative connotations of sustainability.","author":[{"dropping-particle":"","family":"Derissen","given":"Sandra","non-dropping-particle":"","parse-names":false,"suffix":""},{"dropping-particle":"","family":"Quaas","given":"Martin F.","non-dropping-particle":"","parse-names":false,"suffix":""},{"dropping-particle":"","family":"Baumgärtner","given":"Stefan","non-dropping-particle":"","parse-names":false,"suffix":""}],"container-title":"Ecological Economics","id":"ITEM-1","issue":"6","issued":{"date-parts":[["2011","4","15"]]},"page":"1121-1128","publisher":"Elsevier","title":"The relationship between resilience and sustainability of ecological-economic systems","type":"article-journal","volume":"70"},"uris":["http://www.mendeley.com/documents/?uuid=035d323c-09fd-31ac-89fe-1d7a5a5d9c72"]}],"mendeley":{"formattedCitation":"(Derissen, Quaas and Baumgärtner, 2011a)","manualFormatting":"Derissen, Quaas and Baumgärtner, (2011a","plainTextFormattedCitation":"(Derissen, Quaas and Baumgärtner, 2011a)","previouslyFormattedCitation":"(Derissen, Quaas and Baumgärtner, 2011a)"},"properties":{"noteIndex":0},"schema":"https://github.com/citation-style-language/schema/raw/master/csl-citation.json"}</w:instrText>
      </w:r>
      <w:r w:rsidRPr="00C738F8">
        <w:rPr>
          <w:rFonts w:ascii="Garamond" w:hAnsi="Garamond" w:cstheme="minorHAnsi"/>
          <w:color w:val="000000"/>
          <w:sz w:val="24"/>
          <w:szCs w:val="24"/>
          <w:lang w:val="en-GB"/>
        </w:rPr>
        <w:fldChar w:fldCharType="separate"/>
      </w:r>
      <w:r w:rsidRPr="00C738F8">
        <w:rPr>
          <w:rFonts w:ascii="Garamond" w:hAnsi="Garamond" w:cstheme="minorHAnsi"/>
          <w:noProof/>
          <w:color w:val="000000"/>
          <w:sz w:val="24"/>
          <w:szCs w:val="24"/>
          <w:lang w:val="en-GB"/>
        </w:rPr>
        <w:t>Derissen, Quaas and Baumgärtner, (2011a</w:t>
      </w:r>
      <w:r w:rsidRPr="00C738F8">
        <w:rPr>
          <w:rFonts w:ascii="Garamond" w:hAnsi="Garamond" w:cstheme="minorHAnsi"/>
          <w:color w:val="000000"/>
          <w:sz w:val="24"/>
          <w:szCs w:val="24"/>
          <w:lang w:val="en-GB"/>
        </w:rPr>
        <w:fldChar w:fldCharType="end"/>
      </w:r>
      <w:r w:rsidRPr="00C738F8">
        <w:rPr>
          <w:rFonts w:ascii="Garamond" w:hAnsi="Garamond" w:cstheme="minorHAnsi"/>
          <w:color w:val="000000"/>
          <w:sz w:val="24"/>
          <w:szCs w:val="24"/>
          <w:lang w:val="en-GB"/>
        </w:rPr>
        <w:t xml:space="preserve">) note that several studies on resilience and sustainability in supply chain management have considered each concept separately. </w:t>
      </w:r>
      <w:bookmarkStart w:id="21" w:name="_Hlk61096739"/>
      <w:r w:rsidRPr="00C738F8">
        <w:rPr>
          <w:rFonts w:ascii="Garamond" w:hAnsi="Garamond" w:cstheme="minorHAnsi"/>
          <w:color w:val="000000"/>
          <w:sz w:val="24"/>
          <w:szCs w:val="24"/>
          <w:lang w:val="en-GB"/>
        </w:rPr>
        <w:t xml:space="preserve">Yet the influence between the two concepts on each other is too much to warrant ignoring one or the other. </w:t>
      </w:r>
      <w:r w:rsidRPr="00C738F8">
        <w:rPr>
          <w:rFonts w:ascii="Garamond" w:hAnsi="Garamond" w:cstheme="minorHAnsi"/>
          <w:color w:val="000000"/>
          <w:sz w:val="24"/>
          <w:szCs w:val="24"/>
          <w:lang w:val="en-GB"/>
        </w:rPr>
        <w:fldChar w:fldCharType="begin" w:fldLock="1"/>
      </w:r>
      <w:r w:rsidRPr="00C738F8">
        <w:rPr>
          <w:rFonts w:ascii="Garamond" w:hAnsi="Garamond" w:cstheme="minorHAnsi"/>
          <w:color w:val="000000"/>
          <w:sz w:val="24"/>
          <w:szCs w:val="24"/>
          <w:lang w:val="en-GB"/>
        </w:rPr>
        <w:instrText>ADDIN CSL_CITATION {"citationItems":[{"id":"ITEM-1","itemData":{"DOI":"10.1016/j.tre.2016.02.007","ISBN":"1366-5545","ISSN":"13665545","PMID":"115802580","abstract":"Sustainable supply chain management has become an integral part of corporate strategy for virtually every industry. However, little is understood about the broader impacts of sustainability practices on the capacity of the supply chain to tolerate disruptions. This article aims to explore the sustainability-resilience relationship at the supply chain design level. A multi-objective optimization model featuring a sustainability performance scoring method and a stochastic fuzzy goal programming approach is developed that can be used to perform a dynamic sustainability tradeoff analysis and design a \"resiliently sustainable\" supply chain. Important managerial and practical insights are obtained from an empirical case study.","author":[{"dropping-particle":"","family":"Fahimnia","given":"Behnam","non-dropping-particle":"","parse-names":false,"suffix":""},{"dropping-particle":"","family":"Jabbarzadeh","given":"Armin","non-dropping-particle":"","parse-names":false,"suffix":""}],"container-title":"Transportation Research Part E: Logistics and Transportation Review","id":"ITEM-1","issued":{"date-parts":[["2016"]]},"page":"306-324","publisher":"Elsevier Ltd","title":"Marrying supply chain sustainability and resilience: A match made in heaven","type":"article-journal","volume":"91"},"uris":["http://www.mendeley.com/documents/?uuid=18c815b0-2a5c-4d07-a510-39ae4ae38fda"]}],"mendeley":{"formattedCitation":"(Fahimnia and Jabbarzadeh, 2016)","manualFormatting":"Fahimnia and Jabbarzadeh (2016)","plainTextFormattedCitation":"(Fahimnia and Jabbarzadeh, 2016)","previouslyFormattedCitation":"(Fahimnia and Jabbarzadeh, 2016)"},"properties":{"noteIndex":0},"schema":"https://github.com/citation-style-language/schema/raw/master/csl-citation.json"}</w:instrText>
      </w:r>
      <w:r w:rsidRPr="00C738F8">
        <w:rPr>
          <w:rFonts w:ascii="Garamond" w:hAnsi="Garamond" w:cstheme="minorHAnsi"/>
          <w:color w:val="000000"/>
          <w:sz w:val="24"/>
          <w:szCs w:val="24"/>
          <w:lang w:val="en-GB"/>
        </w:rPr>
        <w:fldChar w:fldCharType="separate"/>
      </w:r>
      <w:r w:rsidRPr="00C738F8">
        <w:rPr>
          <w:rFonts w:ascii="Garamond" w:hAnsi="Garamond" w:cstheme="minorHAnsi"/>
          <w:noProof/>
          <w:color w:val="000000"/>
          <w:sz w:val="24"/>
          <w:szCs w:val="24"/>
          <w:lang w:val="en-GB"/>
        </w:rPr>
        <w:t>Fahimnia and Jabbarzadeh (2016)</w:t>
      </w:r>
      <w:r w:rsidRPr="00C738F8">
        <w:rPr>
          <w:rFonts w:ascii="Garamond" w:hAnsi="Garamond" w:cstheme="minorHAnsi"/>
          <w:color w:val="000000"/>
          <w:sz w:val="24"/>
          <w:szCs w:val="24"/>
          <w:lang w:val="en-GB"/>
        </w:rPr>
        <w:fldChar w:fldCharType="end"/>
      </w:r>
      <w:r w:rsidRPr="00C738F8">
        <w:rPr>
          <w:rFonts w:ascii="Garamond" w:hAnsi="Garamond" w:cstheme="minorHAnsi"/>
          <w:color w:val="000000"/>
          <w:sz w:val="24"/>
          <w:szCs w:val="24"/>
          <w:lang w:val="en-GB"/>
        </w:rPr>
        <w:t xml:space="preserve"> state that it is unrealistic to investigate one and fail to query how they affect each other. Both resilience and sustainability represent complex yet very important universal issues. </w:t>
      </w:r>
    </w:p>
    <w:bookmarkEnd w:id="21"/>
    <w:p w14:paraId="246545CB" w14:textId="77777777" w:rsidR="00EF3A27" w:rsidRPr="00C738F8" w:rsidRDefault="00EF3A27" w:rsidP="00581CB8">
      <w:pPr>
        <w:spacing w:line="480" w:lineRule="auto"/>
        <w:jc w:val="both"/>
        <w:rPr>
          <w:rFonts w:ascii="Garamond" w:hAnsi="Garamond"/>
          <w:sz w:val="24"/>
          <w:szCs w:val="24"/>
        </w:rPr>
      </w:pPr>
      <w:r w:rsidRPr="00C738F8">
        <w:rPr>
          <w:rFonts w:ascii="Garamond" w:hAnsi="Garamond"/>
          <w:sz w:val="24"/>
          <w:szCs w:val="24"/>
        </w:rPr>
        <w:t xml:space="preserve">Although in social sciences the concepts of sustainability and resilience have been used interchangeably </w:t>
      </w:r>
      <w:r w:rsidRPr="00C738F8">
        <w:rPr>
          <w:rFonts w:ascii="Garamond" w:hAnsi="Garamond"/>
          <w:sz w:val="24"/>
          <w:szCs w:val="24"/>
        </w:rPr>
        <w:fldChar w:fldCharType="begin"/>
      </w:r>
      <w:r w:rsidRPr="00C738F8">
        <w:rPr>
          <w:rFonts w:ascii="Garamond" w:hAnsi="Garamond"/>
          <w:sz w:val="24"/>
          <w:szCs w:val="24"/>
        </w:rPr>
        <w:instrText xml:space="preserve"> ADDIN EN.CITE &lt;EndNote&gt;&lt;Cite&gt;&lt;Author&gt;Lamine&lt;/Author&gt;&lt;Year&gt;2015&lt;/Year&gt;&lt;RecNum&gt;5385&lt;/RecNum&gt;&lt;DisplayText&gt;(Lamine, 2015)&lt;/DisplayText&gt;&lt;record&gt;&lt;rec-number&gt;5385&lt;/rec-number&gt;&lt;foreign-keys&gt;&lt;key app="EN" db-id="zaawwz2epawws0erpdtxefa6pvs0zeer00ad" timestamp="1604312986"&gt;5385&lt;/key&gt;&lt;/foreign-keys&gt;&lt;ref-type name="Journal Article"&gt;17&lt;/ref-type&gt;&lt;contributors&gt;&lt;authors&gt;&lt;author&gt;Lamine, Claire&lt;/author&gt;&lt;/authors&gt;&lt;/contributors&gt;&lt;titles&gt;&lt;title&gt;Sustainability and Resilience in Agrifood Systems: Reconnecting Agriculture, Food and the Environment&lt;/title&gt;&lt;secondary-title&gt;Sociologia Ruralis&lt;/secondary-title&gt;&lt;/titles&gt;&lt;periodical&gt;&lt;full-title&gt;Sociologia Ruralis&lt;/full-title&gt;&lt;/periodical&gt;&lt;pages&gt;41-61&lt;/pages&gt;&lt;volume&gt;55&lt;/volume&gt;&lt;number&gt;1&lt;/number&gt;&lt;dates&gt;&lt;year&gt;2015&lt;/year&gt;&lt;pub-dates&gt;&lt;date&gt;2015/01/01&lt;/date&gt;&lt;/pub-dates&gt;&lt;/dates&gt;&lt;publisher&gt;John Wiley &amp;amp; Sons, Ltd&lt;/publisher&gt;&lt;isbn&gt;0038-0199&lt;/isbn&gt;&lt;urls&gt;&lt;related-urls&gt;&lt;url&gt;https://doi.org/10.1111/soru.12061&lt;/url&gt;&lt;/related-urls&gt;&lt;/urls&gt;&lt;electronic-resource-num&gt;10.1111/soru.12061&lt;/electronic-resource-num&gt;&lt;access-date&gt;2020/11/02&lt;/access-date&gt;&lt;/record&gt;&lt;/Cite&gt;&lt;/EndNote&gt;</w:instrText>
      </w:r>
      <w:r w:rsidRPr="00C738F8">
        <w:rPr>
          <w:rFonts w:ascii="Garamond" w:hAnsi="Garamond"/>
          <w:sz w:val="24"/>
          <w:szCs w:val="24"/>
        </w:rPr>
        <w:fldChar w:fldCharType="separate"/>
      </w:r>
      <w:r w:rsidRPr="00C738F8">
        <w:rPr>
          <w:rFonts w:ascii="Garamond" w:hAnsi="Garamond"/>
          <w:noProof/>
          <w:sz w:val="24"/>
          <w:szCs w:val="24"/>
        </w:rPr>
        <w:t>(Lamine, 2015)</w:t>
      </w:r>
      <w:r w:rsidRPr="00C738F8">
        <w:rPr>
          <w:rFonts w:ascii="Garamond" w:hAnsi="Garamond"/>
          <w:sz w:val="24"/>
          <w:szCs w:val="24"/>
        </w:rPr>
        <w:fldChar w:fldCharType="end"/>
      </w:r>
      <w:r w:rsidRPr="00C738F8">
        <w:rPr>
          <w:rFonts w:ascii="Garamond" w:hAnsi="Garamond"/>
          <w:sz w:val="24"/>
          <w:szCs w:val="24"/>
        </w:rPr>
        <w:t xml:space="preserve">, each one of them is valuable on its own right and they are essential elements in robust agricultural supply chains. Considering social, financial and environmental aspects, sustainability creates the capacity to survive. Companies nowadays, however, need to couple that concept with the capability to reinvent themselves when facing extreme challenges to thrive and move forward </w:t>
      </w:r>
      <w:r w:rsidRPr="00C738F8">
        <w:rPr>
          <w:rFonts w:ascii="Garamond" w:hAnsi="Garamond"/>
          <w:sz w:val="24"/>
          <w:szCs w:val="24"/>
        </w:rPr>
        <w:fldChar w:fldCharType="begin">
          <w:fldData xml:space="preserve">PEVuZE5vdGU+PENpdGU+PEF1dGhvcj5FZGdlbWFuPC9BdXRob3I+PFllYXI+MjAxNjwvWWVhcj48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</w:fldData>
        </w:fldChar>
      </w:r>
      <w:r w:rsidRPr="003F1520">
        <w:rPr>
          <w:rFonts w:ascii="Garamond" w:hAnsi="Garamond"/>
          <w:sz w:val="24"/>
          <w:szCs w:val="24"/>
        </w:rPr>
        <w:instrText xml:space="preserve"> ADDIN EN.CITE </w:instrText>
      </w:r>
      <w:r w:rsidRPr="003F1520">
        <w:rPr>
          <w:rFonts w:ascii="Garamond" w:hAnsi="Garamond"/>
          <w:sz w:val="24"/>
          <w:szCs w:val="24"/>
        </w:rPr>
        <w:fldChar w:fldCharType="begin">
          <w:fldData xml:space="preserve">PEVuZE5vdGU+PENpdGU+PEF1dGhvcj5FZGdlbWFuPC9BdXRob3I+PFllYXI+MjAxNjwvWWVhcj48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</w:fldData>
        </w:fldChar>
      </w:r>
      <w:r w:rsidRPr="003F1520">
        <w:rPr>
          <w:rFonts w:ascii="Garamond" w:hAnsi="Garamond"/>
          <w:sz w:val="24"/>
          <w:szCs w:val="24"/>
        </w:rPr>
        <w:instrText xml:space="preserve"> ADDIN EN.CITE.DATA </w:instrText>
      </w:r>
      <w:r w:rsidRPr="003F1520">
        <w:rPr>
          <w:rFonts w:ascii="Garamond" w:hAnsi="Garamond"/>
          <w:sz w:val="24"/>
          <w:szCs w:val="24"/>
        </w:rPr>
      </w:r>
      <w:r w:rsidRPr="003F1520">
        <w:rPr>
          <w:rFonts w:ascii="Garamond" w:hAnsi="Garamond"/>
          <w:sz w:val="24"/>
          <w:szCs w:val="24"/>
        </w:rPr>
        <w:fldChar w:fldCharType="end"/>
      </w:r>
      <w:r w:rsidRPr="00C738F8">
        <w:rPr>
          <w:rFonts w:ascii="Garamond" w:hAnsi="Garamond"/>
          <w:sz w:val="24"/>
          <w:szCs w:val="24"/>
        </w:rPr>
      </w:r>
      <w:r w:rsidRPr="00C738F8">
        <w:rPr>
          <w:rFonts w:ascii="Garamond" w:hAnsi="Garamond"/>
          <w:sz w:val="24"/>
          <w:szCs w:val="24"/>
        </w:rPr>
        <w:fldChar w:fldCharType="separate"/>
      </w:r>
      <w:r w:rsidRPr="00C738F8">
        <w:rPr>
          <w:rFonts w:ascii="Garamond" w:hAnsi="Garamond"/>
          <w:noProof/>
          <w:sz w:val="24"/>
          <w:szCs w:val="24"/>
        </w:rPr>
        <w:t>(Edgeman and Wu, 2016)</w:t>
      </w:r>
      <w:r w:rsidRPr="00C738F8">
        <w:rPr>
          <w:rFonts w:ascii="Garamond" w:hAnsi="Garamond"/>
          <w:sz w:val="24"/>
          <w:szCs w:val="24"/>
        </w:rPr>
        <w:fldChar w:fldCharType="end"/>
      </w:r>
      <w:r w:rsidRPr="00C738F8">
        <w:rPr>
          <w:rFonts w:ascii="Garamond" w:hAnsi="Garamond"/>
          <w:sz w:val="24"/>
          <w:szCs w:val="24"/>
        </w:rPr>
        <w:t xml:space="preserve">, which is the reason why the concept of resilience appeared more recently </w:t>
      </w:r>
      <w:r w:rsidRPr="00C738F8">
        <w:rPr>
          <w:rFonts w:ascii="Garamond" w:hAnsi="Garamond"/>
          <w:sz w:val="24"/>
          <w:szCs w:val="24"/>
        </w:rPr>
        <w:fldChar w:fldCharType="begin"/>
      </w:r>
      <w:r w:rsidRPr="00C738F8">
        <w:rPr>
          <w:rFonts w:ascii="Garamond" w:hAnsi="Garamond"/>
          <w:sz w:val="24"/>
          <w:szCs w:val="24"/>
        </w:rPr>
        <w:instrText xml:space="preserve"> ADDIN EN.CITE &lt;EndNote&gt;&lt;Cite&gt;&lt;Author&gt;Lamine&lt;/Author&gt;&lt;Year&gt;2015&lt;/Year&gt;&lt;RecNum&gt;5385&lt;/RecNum&gt;&lt;DisplayText&gt;(Lamine, 2015)&lt;/DisplayText&gt;&lt;record&gt;&lt;rec-number&gt;5385&lt;/rec-number&gt;&lt;foreign-keys&gt;&lt;key app="EN" db-id="zaawwz2epawws0erpdtxefa6pvs0zeer00ad" timestamp="1604312986"&gt;5385&lt;/key&gt;&lt;/foreign-keys&gt;&lt;ref-type name="Journal Article"&gt;17&lt;/ref-type&gt;&lt;contributors&gt;&lt;authors&gt;&lt;author&gt;Lamine, Claire&lt;/author&gt;&lt;/authors&gt;&lt;/contributors&gt;&lt;titles&gt;&lt;title&gt;Sustainability and Resilience in Agrifood Systems: Reconnecting Agriculture, Food and the Environment&lt;/title&gt;&lt;secondary-title&gt;Sociologia Ruralis&lt;/secondary-title&gt;&lt;/titles&gt;&lt;periodical&gt;&lt;full-title&gt;Sociologia Ruralis&lt;/full-title&gt;&lt;/periodical&gt;&lt;pages&gt;41-61&lt;/pages&gt;&lt;volume&gt;55&lt;/volume&gt;&lt;number&gt;1&lt;/number&gt;&lt;dates&gt;&lt;year&gt;2015&lt;/year&gt;&lt;pub-dates&gt;&lt;date&gt;2015/01/01&lt;/date&gt;&lt;/pub-dates&gt;&lt;/dates&gt;&lt;publisher&gt;John Wiley &amp;amp; Sons, Ltd&lt;/publisher&gt;&lt;isbn&gt;0038-0199&lt;/isbn&gt;&lt;urls&gt;&lt;related-urls&gt;&lt;url&gt;https://doi.org/10.1111/soru.12061&lt;/url&gt;&lt;/related-urls&gt;&lt;/urls&gt;&lt;electronic-resource-num&gt;10.1111/soru.12061&lt;/electronic-resource-num&gt;&lt;access-date&gt;2020/11/02&lt;/access-date&gt;&lt;/record&gt;&lt;/Cite&gt;&lt;/EndNote&gt;</w:instrText>
      </w:r>
      <w:r w:rsidRPr="00C738F8">
        <w:rPr>
          <w:rFonts w:ascii="Garamond" w:hAnsi="Garamond"/>
          <w:sz w:val="24"/>
          <w:szCs w:val="24"/>
        </w:rPr>
        <w:fldChar w:fldCharType="separate"/>
      </w:r>
      <w:r w:rsidRPr="00C738F8">
        <w:rPr>
          <w:rFonts w:ascii="Garamond" w:hAnsi="Garamond"/>
          <w:noProof/>
          <w:sz w:val="24"/>
          <w:szCs w:val="24"/>
        </w:rPr>
        <w:t>(Lamine, 2015)</w:t>
      </w:r>
      <w:r w:rsidRPr="00C738F8">
        <w:rPr>
          <w:rFonts w:ascii="Garamond" w:hAnsi="Garamond"/>
          <w:sz w:val="24"/>
          <w:szCs w:val="24"/>
        </w:rPr>
        <w:fldChar w:fldCharType="end"/>
      </w:r>
      <w:r w:rsidRPr="00C738F8">
        <w:rPr>
          <w:rFonts w:ascii="Garamond" w:hAnsi="Garamond"/>
          <w:sz w:val="24"/>
          <w:szCs w:val="24"/>
        </w:rPr>
        <w:t xml:space="preserve">. </w:t>
      </w:r>
      <w:r w:rsidRPr="00C738F8">
        <w:rPr>
          <w:rFonts w:ascii="Garamond" w:hAnsi="Garamond" w:cstheme="minorHAnsi"/>
          <w:color w:val="000000"/>
          <w:sz w:val="24"/>
          <w:szCs w:val="24"/>
          <w:lang w:val="en-GB"/>
        </w:rPr>
        <w:t xml:space="preserve">The implementation of both concepts, however, needs to be cautiously assessed because an inadequate understanding of their similarities and variances can result to underperformance </w:t>
      </w:r>
      <w:r w:rsidRPr="00C738F8">
        <w:rPr>
          <w:rFonts w:ascii="Garamond" w:hAnsi="Garamond" w:cstheme="minorHAnsi"/>
          <w:color w:val="000000"/>
          <w:sz w:val="24"/>
          <w:szCs w:val="24"/>
          <w:lang w:val="en-GB"/>
        </w:rPr>
        <w:fldChar w:fldCharType="begin" w:fldLock="1"/>
      </w:r>
      <w:r w:rsidRPr="00C738F8">
        <w:rPr>
          <w:rFonts w:ascii="Garamond" w:hAnsi="Garamond" w:cstheme="minorHAnsi"/>
          <w:color w:val="000000"/>
          <w:sz w:val="24"/>
          <w:szCs w:val="24"/>
          <w:lang w:val="en-GB"/>
        </w:rPr>
        <w:instrText>ADDIN CSL_CITATION {"citationItems":[{"id":"ITEM-1","itemData":{"DOI":"10.1016/j.scitotenv.2017.09.086","ISSN":"00489697","abstract":"In recent years there have been many disparate uses of the terms sustainability and resilience, with some framing sustainability and resilience as the same concept, and others claiming them to be entirely different and unrelated. To investigate similarities, differences, and current management frameworks for increasing sustainability and resilience, a literature review was undertaken that focused on integrated use of sustainability and resilience in an environmental management context. Sustainability was defined through the triple bottom line of environmental, social and economic system considerations. Resilience was viewed as the ability of a system to prepare for threats, absorb impacts, recover and adapt following persistent stress or a disruptive event. Three generalized management frameworks for organizing sustainability and resilience were found to dominate the literature: (1) resilience as a component of sustainability, (2) sustainability as a component of resilience, and (3) resilience and sustainability as separate objectives. Implementations of these frameworks were found to have common goals of providing benefits to people and the environment under normal and extreme operating conditions, with the best examples building on similarities and minimizing conflicts between resilience and sustainability.","author":[{"dropping-particle":"","family":"Marchese","given":"Dayton","non-dropping-particle":"","parse-names":false,"suffix":""},{"dropping-particle":"","family":"Reynolds","given":"Erin","non-dropping-particle":"","parse-names":false,"suffix":""},{"dropping-particle":"","family":"Bates","given":"Matthew E.","non-dropping-particle":"","parse-names":false,"suffix":""},{"dropping-particle":"","family":"Morgan","given":"Heather","non-dropping-particle":"","parse-names":false,"suffix":""},{"dropping-particle":"","family":"Clark","given":"Susan Spierre","non-dropping-particle":"","parse-names":false,"suffix":""},{"dropping-particle":"","family":"Linkov","given":"Igor","non-dropping-particle":"","parse-names":false,"suffix":""}],"container-title":"Science of The Total Environment","id":"ITEM-1","issued":{"date-parts":[["2018"]]},"page":"1275-1283","title":"Resilience and sustainability: Similarities and differences in environmental management applications","type":"article","volume":"613"},"uris":["http://www.mendeley.com/documents/?uuid=c05e46c4-4b33-3864-b092-b4c5f227522c"]}],"mendeley":{"formattedCitation":"(Marchese &lt;i&gt;et al.&lt;/i&gt;, 2018)","plainTextFormattedCitation":"(Marchese et al., 2018)","previouslyFormattedCitation":"(Marchese &lt;i&gt;et al.&lt;/i&gt;, 2018)"},"properties":{"noteIndex":0},"schema":"https://github.com/citation-style-language/schema/raw/master/csl-citation.json"}</w:instrText>
      </w:r>
      <w:r w:rsidRPr="00C738F8">
        <w:rPr>
          <w:rFonts w:ascii="Garamond" w:hAnsi="Garamond" w:cstheme="minorHAnsi"/>
          <w:color w:val="000000"/>
          <w:sz w:val="24"/>
          <w:szCs w:val="24"/>
          <w:lang w:val="en-GB"/>
        </w:rPr>
        <w:fldChar w:fldCharType="separate"/>
      </w:r>
      <w:r w:rsidRPr="00C738F8">
        <w:rPr>
          <w:rFonts w:ascii="Garamond" w:hAnsi="Garamond" w:cstheme="minorHAnsi"/>
          <w:noProof/>
          <w:color w:val="000000"/>
          <w:sz w:val="24"/>
          <w:szCs w:val="24"/>
          <w:lang w:val="en-GB"/>
        </w:rPr>
        <w:t>(Marchese et al., 2018)</w:t>
      </w:r>
      <w:r w:rsidRPr="00C738F8">
        <w:rPr>
          <w:rFonts w:ascii="Garamond" w:hAnsi="Garamond" w:cstheme="minorHAnsi"/>
          <w:color w:val="000000"/>
          <w:sz w:val="24"/>
          <w:szCs w:val="24"/>
          <w:lang w:val="en-GB"/>
        </w:rPr>
        <w:fldChar w:fldCharType="end"/>
      </w:r>
      <w:r w:rsidRPr="00C738F8">
        <w:rPr>
          <w:rFonts w:ascii="Garamond" w:hAnsi="Garamond" w:cstheme="minorHAnsi"/>
          <w:color w:val="000000"/>
          <w:sz w:val="24"/>
          <w:szCs w:val="24"/>
          <w:lang w:val="en-GB"/>
        </w:rPr>
        <w:t>.</w:t>
      </w:r>
    </w:p>
    <w:p w14:paraId="122710F9" w14:textId="7BD8DF16" w:rsidR="006124D1" w:rsidRDefault="00403C6E" w:rsidP="008B7D33">
      <w:pPr>
        <w:spacing w:line="480" w:lineRule="auto"/>
        <w:jc w:val="both"/>
        <w:rPr>
          <w:rFonts w:ascii="Garamond" w:hAnsi="Garamond"/>
          <w:sz w:val="24"/>
          <w:szCs w:val="24"/>
        </w:rPr>
      </w:pPr>
      <w:bookmarkStart w:id="22" w:name="_Hlk61096775"/>
      <w:r w:rsidRPr="004733A6">
        <w:rPr>
          <w:rFonts w:ascii="Garamond" w:hAnsi="Garamond"/>
          <w:sz w:val="24"/>
          <w:szCs w:val="24"/>
        </w:rPr>
        <w:t>There are different views about</w:t>
      </w:r>
      <w:r w:rsidR="00F63DE6" w:rsidRPr="004733A6">
        <w:rPr>
          <w:rFonts w:ascii="Garamond" w:hAnsi="Garamond"/>
          <w:sz w:val="24"/>
          <w:szCs w:val="24"/>
        </w:rPr>
        <w:t xml:space="preserve"> how</w:t>
      </w:r>
      <w:r w:rsidRPr="004733A6">
        <w:rPr>
          <w:rFonts w:ascii="Garamond" w:hAnsi="Garamond"/>
          <w:sz w:val="24"/>
          <w:szCs w:val="24"/>
        </w:rPr>
        <w:t xml:space="preserve"> the sustainability and resilience concepts interact</w:t>
      </w:r>
      <w:r w:rsidR="00F63DE6" w:rsidRPr="004733A6">
        <w:rPr>
          <w:rFonts w:ascii="Garamond" w:hAnsi="Garamond"/>
          <w:sz w:val="24"/>
          <w:szCs w:val="24"/>
        </w:rPr>
        <w:t xml:space="preserve">. </w:t>
      </w:r>
      <w:r w:rsidRPr="004733A6">
        <w:rPr>
          <w:rFonts w:ascii="Garamond" w:hAnsi="Garamond"/>
          <w:sz w:val="24"/>
          <w:szCs w:val="24"/>
        </w:rPr>
        <w:t xml:space="preserve">An assessment on the literature by </w:t>
      </w:r>
      <w:bookmarkStart w:id="23" w:name="_Hlk56782015"/>
      <w:r w:rsidRPr="004733A6">
        <w:rPr>
          <w:rFonts w:ascii="Garamond" w:hAnsi="Garamond"/>
          <w:sz w:val="24"/>
          <w:szCs w:val="24"/>
        </w:rPr>
        <w:fldChar w:fldCharType="begin" w:fldLock="1"/>
      </w:r>
      <w:r w:rsidRPr="004733A6">
        <w:rPr>
          <w:rFonts w:ascii="Garamond" w:hAnsi="Garamond"/>
          <w:sz w:val="24"/>
          <w:szCs w:val="24"/>
        </w:rPr>
        <w:instrText>ADDIN CSL_CITATION {"citationItems":[{"id":"ITEM-1","itemData":{"DOI":"10.1016/j.scitotenv.2017.09.086","ISSN":"00489697","abstract":"In recent years there have been many disparate uses of the terms sustainability and resilience, with some framing sustainability and resilience as the same concept, and others claiming them to be entirely different and unrelated. To investigate similarities, differences, and current management frameworks for increasing sustainability and resilience, a literature review was undertaken that focused on integrated use of sustainability and resilience in an environmental management context. Sustainability was defined through the triple bottom line of environmental, social and economic system considerations. Resilience was viewed as the ability of a system to prepare for threats, absorb impacts, recover and adapt following persistent stress or a disruptive event. Three generalized management frameworks for organizing sustainability and resilience were found to dominate the literature: (1) resilience as a component of sustainability, (2) sustainability as a component of resilience, and (3) resilience and sustainability as separate objectives. Implementations of these frameworks were found to have common goals of providing benefits to people and the environment under normal and extreme operating conditions, with the best examples building on similarities and minimizing conflicts between resilience and sustainability.","author":[{"dropping-particle":"","family":"Marchese","given":"Dayton","non-dropping-particle":"","parse-names":false,"suffix":""},{"dropping-particle":"","family":"Reynolds","given":"Erin","non-dropping-particle":"","parse-names":false,"suffix":""},{"dropping-particle":"","family":"Bates","given":"Matthew E.","non-dropping-particle":"","parse-names":false,"suffix":""},{"dropping-particle":"","family":"Morgan","given":"Heather","non-dropping-particle":"","parse-names":false,"suffix":""},{"dropping-particle":"","family":"Clark","given":"Susan Spierre","non-dropping-particle":"","parse-names":false,"suffix":""},{"dropping-particle":"","family":"Linkov","given":"Igor","non-dropping-particle":"","parse-names":false,"suffix":""}],"container-title":"Science of The Total Environment","id":"ITEM-1","issued":{"date-parts":[["2018"]]},"page":"1275-1283","title":"Resilience and sustainability: Similarities and differences in environmental management applications","type":"article","volume":"613"},"uris":["http://www.mendeley.com/documents/?uuid=c05e46c4-4b33-3864-b092-b4c5f227522c"]}],"mendeley":{"formattedCitation":"(Marchese &lt;i&gt;et al.&lt;/i&gt;, 2018)","manualFormatting":"Marchese et al., (2018)","plainTextFormattedCitation":"(Marchese et al., 2018)","previouslyFormattedCitation":"(Marchese &lt;i&gt;et al.&lt;/i&gt;, 2018)"},"properties":{"noteIndex":0},"schema":"https://github.com/citation-style-language/schema/raw/master/csl-citation.json"}</w:instrText>
      </w:r>
      <w:r w:rsidRPr="004733A6">
        <w:rPr>
          <w:rFonts w:ascii="Garamond" w:hAnsi="Garamond"/>
          <w:sz w:val="24"/>
          <w:szCs w:val="24"/>
        </w:rPr>
        <w:fldChar w:fldCharType="separate"/>
      </w:r>
      <w:r w:rsidRPr="004733A6">
        <w:rPr>
          <w:rFonts w:ascii="Garamond" w:hAnsi="Garamond"/>
          <w:sz w:val="24"/>
          <w:szCs w:val="24"/>
        </w:rPr>
        <w:t>Marchese et al., (2018)</w:t>
      </w:r>
      <w:r w:rsidRPr="004733A6">
        <w:rPr>
          <w:rFonts w:ascii="Garamond" w:hAnsi="Garamond"/>
          <w:sz w:val="24"/>
          <w:szCs w:val="24"/>
        </w:rPr>
        <w:fldChar w:fldCharType="end"/>
      </w:r>
      <w:bookmarkEnd w:id="23"/>
      <w:r w:rsidRPr="004733A6">
        <w:rPr>
          <w:rFonts w:ascii="Garamond" w:hAnsi="Garamond"/>
          <w:sz w:val="24"/>
          <w:szCs w:val="24"/>
        </w:rPr>
        <w:t xml:space="preserve"> came up with three broad perspectives on how these concepts interact with each other. However, </w:t>
      </w:r>
      <w:r w:rsidR="00226577">
        <w:rPr>
          <w:rFonts w:ascii="Garamond" w:hAnsi="Garamond"/>
          <w:sz w:val="24"/>
          <w:szCs w:val="24"/>
        </w:rPr>
        <w:t>this</w:t>
      </w:r>
      <w:r w:rsidRPr="004733A6">
        <w:rPr>
          <w:rFonts w:ascii="Garamond" w:hAnsi="Garamond"/>
          <w:sz w:val="24"/>
          <w:szCs w:val="24"/>
        </w:rPr>
        <w:t xml:space="preserve"> study suggests that there are four different perspectives about the sustainability</w:t>
      </w:r>
      <w:r w:rsidR="00F63DE6" w:rsidRPr="004733A6">
        <w:rPr>
          <w:rFonts w:ascii="Garamond" w:hAnsi="Garamond"/>
          <w:sz w:val="24"/>
          <w:szCs w:val="24"/>
        </w:rPr>
        <w:t xml:space="preserve"> </w:t>
      </w:r>
      <w:r w:rsidRPr="004733A6">
        <w:rPr>
          <w:rFonts w:ascii="Garamond" w:hAnsi="Garamond"/>
          <w:sz w:val="24"/>
          <w:szCs w:val="24"/>
        </w:rPr>
        <w:t>- resilience relationship</w:t>
      </w:r>
      <w:r w:rsidR="00F63DE6" w:rsidRPr="004733A6">
        <w:rPr>
          <w:rFonts w:ascii="Garamond" w:hAnsi="Garamond"/>
          <w:sz w:val="24"/>
          <w:szCs w:val="24"/>
        </w:rPr>
        <w:t xml:space="preserve"> (Table 1)</w:t>
      </w:r>
      <w:r w:rsidRPr="004733A6">
        <w:rPr>
          <w:rFonts w:ascii="Garamond" w:hAnsi="Garamond"/>
          <w:sz w:val="24"/>
          <w:szCs w:val="24"/>
        </w:rPr>
        <w:t xml:space="preserve">. </w:t>
      </w:r>
      <w:r w:rsidR="00EF3A27" w:rsidRPr="004733A6">
        <w:rPr>
          <w:rFonts w:ascii="Garamond" w:hAnsi="Garamond"/>
          <w:sz w:val="24"/>
          <w:szCs w:val="24"/>
        </w:rPr>
        <w:t xml:space="preserve">The first </w:t>
      </w:r>
      <w:r w:rsidRPr="004733A6">
        <w:rPr>
          <w:rFonts w:ascii="Garamond" w:hAnsi="Garamond"/>
          <w:sz w:val="24"/>
          <w:szCs w:val="24"/>
        </w:rPr>
        <w:t>perspective</w:t>
      </w:r>
      <w:r w:rsidR="00EF3A27" w:rsidRPr="004733A6">
        <w:rPr>
          <w:rFonts w:ascii="Garamond" w:hAnsi="Garamond"/>
          <w:sz w:val="24"/>
          <w:szCs w:val="24"/>
        </w:rPr>
        <w:t xml:space="preserve"> suggests that resilience is an element of sustainability </w:t>
      </w:r>
      <w:r w:rsidR="00EF3A27" w:rsidRPr="00C738F8">
        <w:rPr>
          <w:rFonts w:ascii="Garamond" w:hAnsi="Garamond"/>
          <w:sz w:val="24"/>
          <w:szCs w:val="24"/>
        </w:rPr>
        <w:fldChar w:fldCharType="begin"/>
      </w:r>
      <w:r w:rsidR="00086989">
        <w:rPr>
          <w:rFonts w:ascii="Garamond" w:hAnsi="Garamond"/>
          <w:sz w:val="24"/>
          <w:szCs w:val="24"/>
        </w:rPr>
        <w:instrText xml:space="preserve"> ADDIN EN.CITE &lt;EndNote&gt;&lt;Cite&gt;&lt;Author&gt;Stone&lt;/Author&gt;&lt;Year&gt;2018&lt;/Year&gt;&lt;RecNum&gt;5355&lt;/RecNum&gt;&lt;DisplayText&gt;(Stone and Rahimifard, 2018)&lt;/DisplayText&gt;&lt;record&gt;&lt;rec-number&gt;5355&lt;/rec-number&gt;&lt;foreign-keys&gt;&lt;key app="EN" db-id="zaawwz2epawws0erpdtxefa6pvs0zeer00ad" timestamp="1603196441"&gt;5355&lt;/key&gt;&lt;/foreign-keys&gt;&lt;ref-type name="Journal Article"&gt;17&lt;/ref-type&gt;&lt;contributors&gt;&lt;authors&gt;&lt;author&gt;Stone, J.&lt;/author&gt;&lt;author&gt;Rahimifard, S.&lt;/author&gt;&lt;/authors&gt;&lt;/contributors&gt;&lt;titles&gt;&lt;title&gt;Resilience in agri-food supply chains: a critical analysis of the literature and synthesis of a novel framework&lt;/title&gt;&lt;secondary-title&gt;Supply Chain Management&lt;/secondary-title&gt;&lt;/titles&gt;&lt;periodical&gt;&lt;full-title&gt;Supply Chain Management&lt;/full-title&gt;&lt;/periodical&gt;&lt;pages&gt;207-238&lt;/pages&gt;&lt;volume&gt;23&lt;/volume&gt;&lt;number&gt;3&lt;/number&gt;&lt;dates&gt;&lt;year&gt;2018&lt;/year&gt;&lt;/dates&gt;&lt;work-type&gt;Review&lt;/work-type&gt;&lt;urls&gt;&lt;related-urls&gt;&lt;url&gt;https://www.scopus.com/inward/record.uri?eid=2-s2.0-85044571090&amp;amp;doi=10.1108%2fSCM-06-2017-0201&amp;amp;partnerID=40&amp;amp;md5=e5ef855a243ba0440d43eeb9a4555107&lt;/url&gt;&lt;/related-urls&gt;&lt;/urls&gt;&lt;electronic-resource-num&gt;10.1108/SCM-06-2017-0201&lt;/electronic-resource-num&gt;&lt;remote-database-name&gt;Scopus&lt;/remote-database-name&gt;&lt;/record&gt;&lt;/Cite&gt;&lt;/EndNote&gt;</w:instrText>
      </w:r>
      <w:r w:rsidR="00EF3A27" w:rsidRPr="00C738F8">
        <w:rPr>
          <w:rFonts w:ascii="Garamond" w:hAnsi="Garamond"/>
          <w:sz w:val="24"/>
          <w:szCs w:val="24"/>
        </w:rPr>
        <w:fldChar w:fldCharType="separate"/>
      </w:r>
      <w:r w:rsidR="00086989">
        <w:rPr>
          <w:rFonts w:ascii="Garamond" w:hAnsi="Garamond"/>
          <w:noProof/>
          <w:sz w:val="24"/>
          <w:szCs w:val="24"/>
        </w:rPr>
        <w:t>(Stone and Rahimifard, 2018)</w:t>
      </w:r>
      <w:r w:rsidR="00EF3A27" w:rsidRPr="00C738F8">
        <w:rPr>
          <w:rFonts w:ascii="Garamond" w:hAnsi="Garamond"/>
          <w:sz w:val="24"/>
          <w:szCs w:val="24"/>
        </w:rPr>
        <w:fldChar w:fldCharType="end"/>
      </w:r>
      <w:r w:rsidR="00EF3A27" w:rsidRPr="004733A6">
        <w:rPr>
          <w:rFonts w:ascii="Garamond" w:hAnsi="Garamond"/>
          <w:sz w:val="24"/>
          <w:szCs w:val="24"/>
        </w:rPr>
        <w:t xml:space="preserve">, meaning that “increasing the resilience of a system makes that system more sustainable, but increasing the sustainability of a system does not necessarily make it more resilient” </w:t>
      </w:r>
      <w:r w:rsidR="00EF3A27" w:rsidRPr="004733A6">
        <w:rPr>
          <w:rFonts w:ascii="Garamond" w:hAnsi="Garamond"/>
          <w:sz w:val="24"/>
          <w:szCs w:val="24"/>
        </w:rPr>
        <w:fldChar w:fldCharType="begin" w:fldLock="1"/>
      </w:r>
      <w:r w:rsidR="00EF3A27" w:rsidRPr="004733A6">
        <w:rPr>
          <w:rFonts w:ascii="Garamond" w:hAnsi="Garamond"/>
          <w:sz w:val="24"/>
          <w:szCs w:val="24"/>
        </w:rPr>
        <w:instrText>ADDIN CSL_CITATION {"citationItems":[{"id":"ITEM-1","itemData":{"DOI":"10.1016/j.scitotenv.2017.09.086","ISSN":"00489697","abstract":"In recent years there have been many disparate uses of the terms sustainability and resilience, with some framing sustainability and resilience as the same concept, and others claiming them to be entirely different and unrelated. To investigate similarities, differences, and current management frameworks for increasing sustainability and resilience, a literature review was undertaken that focused on integrated use of sustainability and resilience in an environmental management context. Sustainability was defined through the triple bottom line of environmental, social and economic system considerations. Resilience was viewed as the ability of a system to prepare for threats, absorb impacts, recover and adapt following persistent stress or a disruptive event. Three generalized management frameworks for organizing sustainability and resilience were found to dominate the literature: (1) resilience as a component of sustainability, (2) sustainability as a component of resilience, and (3) resilience and sustainability as separate objectives. Implementations of these frameworks were found to have common goals of providing benefits to people and the environment under normal and extreme operating conditions, with the best examples building on similarities and minimizing conflicts between resilience and sustainability.","author":[{"dropping-particle":"","family":"Marchese","given":"Dayton","non-dropping-particle":"","parse-names":false,"suffix":""},{"dropping-particle":"","family":"Reynolds","given":"Erin","non-dropping-particle":"","parse-names":false,"suffix":""},{"dropping-particle":"","family":"Bates","given":"Matthew E.","non-dropping-particle":"","parse-names":false,"suffix":""},{"dropping-particle":"","family":"Morgan","given":"Heather","non-dropping-particle":"","parse-names":false,"suffix":""},{"dropping-particle":"","family":"Clark","given":"Susan Spierre","non-dropping-particle":"","parse-names":false,"suffix":""},{"dropping-particle":"","family":"Linkov","given":"Igor","non-dropping-particle":"","parse-names":false,"suffix":""}],"container-title":"Science of The Total Environment","id":"ITEM-1","issued":{"date-parts":[["2018"]]},"page":"1275-1283","title":"Resilience and sustainability: Similarities and differences in environmental management applications","type":"article","volume":"613"},"locator":"1276","uris":["http://www.mendeley.com/documents/?uuid=c05e46c4-4b33-3864-b092-b4c5f227522c"]}],"mendeley":{"formattedCitation":"(Marchese &lt;i&gt;et al.&lt;/i&gt;, 2018, p. 1276)","plainTextFormattedCitation":"(Marchese et al., 2018, p. 1276)","previouslyFormattedCitation":"(Marchese &lt;i&gt;et al.&lt;/i&gt;, 2018, p. 1276)"},"properties":{"noteIndex":0},"schema":"https://github.com/citation-style-language/schema/raw/master/csl-citation.json"}</w:instrText>
      </w:r>
      <w:r w:rsidR="00EF3A27" w:rsidRPr="004733A6">
        <w:rPr>
          <w:rFonts w:ascii="Garamond" w:hAnsi="Garamond"/>
          <w:sz w:val="24"/>
          <w:szCs w:val="24"/>
        </w:rPr>
        <w:fldChar w:fldCharType="separate"/>
      </w:r>
      <w:r w:rsidR="00EF3A27" w:rsidRPr="004733A6">
        <w:rPr>
          <w:rFonts w:ascii="Garamond" w:hAnsi="Garamond"/>
          <w:sz w:val="24"/>
          <w:szCs w:val="24"/>
        </w:rPr>
        <w:t>(Marchese et al., 2018, p. 1276)</w:t>
      </w:r>
      <w:r w:rsidR="00EF3A27" w:rsidRPr="004733A6">
        <w:rPr>
          <w:rFonts w:ascii="Garamond" w:hAnsi="Garamond"/>
          <w:sz w:val="24"/>
          <w:szCs w:val="24"/>
        </w:rPr>
        <w:fldChar w:fldCharType="end"/>
      </w:r>
      <w:r w:rsidR="00EF3A27" w:rsidRPr="004733A6">
        <w:rPr>
          <w:rFonts w:ascii="Garamond" w:hAnsi="Garamond"/>
          <w:sz w:val="24"/>
          <w:szCs w:val="24"/>
        </w:rPr>
        <w:t xml:space="preserve">. </w:t>
      </w:r>
      <w:bookmarkEnd w:id="22"/>
      <w:r w:rsidR="00EF3A27" w:rsidRPr="004733A6">
        <w:rPr>
          <w:rFonts w:ascii="Garamond" w:hAnsi="Garamond"/>
          <w:sz w:val="24"/>
          <w:szCs w:val="24"/>
        </w:rPr>
        <w:t xml:space="preserve">Sustainability in this case provides the systems objectives while resilience capabilities are merely there to achieve these objectives </w:t>
      </w:r>
      <w:r w:rsidR="00EF3A27" w:rsidRPr="004733A6">
        <w:rPr>
          <w:rFonts w:ascii="Garamond" w:hAnsi="Garamond"/>
          <w:sz w:val="24"/>
          <w:szCs w:val="24"/>
        </w:rPr>
        <w:fldChar w:fldCharType="begin" w:fldLock="1"/>
      </w:r>
      <w:r w:rsidR="00EF3A27" w:rsidRPr="004733A6">
        <w:rPr>
          <w:rFonts w:ascii="Garamond" w:hAnsi="Garamond"/>
          <w:sz w:val="24"/>
          <w:szCs w:val="24"/>
        </w:rPr>
        <w:instrText>ADDIN CSL_CITATION {"citationItems":[{"id":"ITEM-1","itemData":{"DOI":"10.5751/ES-05178-180208","ISSN":"1708-3087","author":[{"dropping-particle":"","family":"Anderies","given":"John M.","non-dropping-particle":"","parse-names":false,"suffix":""},{"dropping-particle":"","family":"Folke","given":"Carl","non-dropping-particle":"","parse-names":false,"suffix":""},{"dropping-particle":"","family":"Walker","given":"Brian","non-dropping-particle":"","parse-names":false,"suffix":""},{"dropping-particle":"","family":"Ostrom","given":"Elinor","non-dropping-particle":"","parse-names":false,"suffix":""}],"container-title":"Ecology and Society","id":"ITEM-1","issue":"2","issued":{"date-parts":[["2013","4","30"]]},"page":"art8","publisher":"The Resilience Alliance","title":"Aligning Key Concepts for Global Change Policy: Robustness, Resilience, and Sustainability","type":"article-journal","volume":"18"},"uris":["http://www.mendeley.com/documents/?uuid=648332e6-b6ac-3aec-8a9c-6da026300357"]}],"mendeley":{"formattedCitation":"(Anderies &lt;i&gt;et al.&lt;/i&gt;, 2013)","plainTextFormattedCitation":"(Anderies et al., 2013)","previouslyFormattedCitation":"(Anderies &lt;i&gt;et al.&lt;/i&gt;, 2013)"},"properties":{"noteIndex":0},"schema":"https://github.com/citation-style-language/schema/raw/master/csl-citation.json"}</w:instrText>
      </w:r>
      <w:r w:rsidR="00EF3A27" w:rsidRPr="004733A6">
        <w:rPr>
          <w:rFonts w:ascii="Garamond" w:hAnsi="Garamond"/>
          <w:sz w:val="24"/>
          <w:szCs w:val="24"/>
        </w:rPr>
        <w:fldChar w:fldCharType="separate"/>
      </w:r>
      <w:r w:rsidR="00EF3A27" w:rsidRPr="004733A6">
        <w:rPr>
          <w:rFonts w:ascii="Garamond" w:hAnsi="Garamond"/>
          <w:sz w:val="24"/>
          <w:szCs w:val="24"/>
        </w:rPr>
        <w:t>(Anderies et al., 2013)</w:t>
      </w:r>
      <w:r w:rsidR="00EF3A27" w:rsidRPr="004733A6">
        <w:rPr>
          <w:rFonts w:ascii="Garamond" w:hAnsi="Garamond"/>
          <w:sz w:val="24"/>
          <w:szCs w:val="24"/>
        </w:rPr>
        <w:fldChar w:fldCharType="end"/>
      </w:r>
      <w:r w:rsidR="00EF3A27" w:rsidRPr="004733A6">
        <w:rPr>
          <w:rFonts w:ascii="Garamond" w:hAnsi="Garamond"/>
          <w:sz w:val="24"/>
          <w:szCs w:val="24"/>
        </w:rPr>
        <w:t xml:space="preserve">. </w:t>
      </w:r>
      <w:r w:rsidR="00515C33">
        <w:rPr>
          <w:rFonts w:ascii="Garamond" w:hAnsi="Garamond"/>
          <w:sz w:val="24"/>
          <w:szCs w:val="24"/>
        </w:rPr>
        <w:fldChar w:fldCharType="begin"/>
      </w:r>
      <w:r w:rsidR="00515C33">
        <w:rPr>
          <w:rFonts w:ascii="Garamond" w:hAnsi="Garamond"/>
          <w:sz w:val="24"/>
          <w:szCs w:val="24"/>
        </w:rPr>
        <w:instrText xml:space="preserve"> ADDIN EN.CITE &lt;EndNote&gt;&lt;Cite AuthorYear="1"&gt;&lt;Author&gt;Papadopoulos&lt;/Author&gt;&lt;Year&gt;2017&lt;/Year&gt;&lt;RecNum&gt;4865&lt;/RecNum&gt;&lt;DisplayText&gt;Papadopoulos et al. (2017)&lt;/DisplayText&gt;&lt;record&gt;&lt;rec-number&gt;4865&lt;/rec-number&gt;&lt;foreign-keys&gt;&lt;key app="EN" db-id="zaawwz2epawws0erpdtxefa6pvs0zeer00ad" timestamp="1564144948"&gt;4865&lt;/key&gt;&lt;/foreign-keys&gt;&lt;ref-type name="Journal Article"&gt;17&lt;/ref-type&gt;&lt;contributors&gt;&lt;authors&gt;&lt;author&gt;Papadopoulos, Thanos&lt;/author&gt;&lt;author&gt;Gunasekaran, Angappa&lt;/author&gt;&lt;author&gt;Dubey, Rameshwar&lt;/author&gt;&lt;author&gt;Altay, Nezih&lt;/author&gt;&lt;author&gt;Childe, Stephen J.&lt;/author&gt;&lt;author&gt;Fosso-Wamba, Samuel&lt;/author&gt;&lt;/authors&gt;&lt;/contributors&gt;&lt;titles&gt;&lt;title&gt;The role of Big Data in explaining disaster resilience in supply chains for sustainability&lt;/title&gt;&lt;secondary-title&gt;Journal of Cleaner Production&lt;/secondary-title&gt;&lt;/titles&gt;&lt;periodical&gt;&lt;full-title&gt;Journal of Cleaner Production&lt;/full-title&gt;&lt;/periodical&gt;&lt;pages&gt;1108-1118&lt;/pages&gt;&lt;volume&gt;142&lt;/volume&gt;&lt;keywords&gt;&lt;keyword&gt;Resilience&lt;/keyword&gt;&lt;keyword&gt;Big Data&lt;/keyword&gt;&lt;keyword&gt;Sustainability&lt;/keyword&gt;&lt;keyword&gt;Disaster&lt;/keyword&gt;&lt;keyword&gt;Exploratory factor analysis&lt;/keyword&gt;&lt;keyword&gt;Confirmatory factor analysis&lt;/keyword&gt;&lt;/keywords&gt;&lt;dates&gt;&lt;year&gt;2017&lt;/year&gt;&lt;pub-dates&gt;&lt;date&gt;2017/01/20/&lt;/date&gt;&lt;/pub-dates&gt;&lt;/dates&gt;&lt;isbn&gt;0959-6526&lt;/isbn&gt;&lt;urls&gt;&lt;related-urls&gt;&lt;url&gt;http://www.sciencedirect.com/science/article/pii/S0959652616301275&lt;/url&gt;&lt;/related-urls&gt;&lt;/urls&gt;&lt;electronic-resource-num&gt;https://doi.org/10.1016/j.jclepro.2016.03.059&lt;/electronic-resource-num&gt;&lt;/record&gt;&lt;/Cite&gt;&lt;/EndNote&gt;</w:instrText>
      </w:r>
      <w:r w:rsidR="00515C33">
        <w:rPr>
          <w:rFonts w:ascii="Garamond" w:hAnsi="Garamond"/>
          <w:sz w:val="24"/>
          <w:szCs w:val="24"/>
        </w:rPr>
        <w:fldChar w:fldCharType="separate"/>
      </w:r>
      <w:r w:rsidR="00515C33">
        <w:rPr>
          <w:rFonts w:ascii="Garamond" w:hAnsi="Garamond"/>
          <w:noProof/>
          <w:sz w:val="24"/>
          <w:szCs w:val="24"/>
        </w:rPr>
        <w:t>Papadopoulos et al. (2017)</w:t>
      </w:r>
      <w:r w:rsidR="00515C33">
        <w:rPr>
          <w:rFonts w:ascii="Garamond" w:hAnsi="Garamond"/>
          <w:sz w:val="24"/>
          <w:szCs w:val="24"/>
        </w:rPr>
        <w:fldChar w:fldCharType="end"/>
      </w:r>
      <w:r w:rsidR="00515C33">
        <w:rPr>
          <w:rFonts w:ascii="Garamond" w:hAnsi="Garamond"/>
          <w:sz w:val="24"/>
          <w:szCs w:val="24"/>
        </w:rPr>
        <w:t xml:space="preserve"> undertake an analysis of unstructured big data gathered online and structured data from 205 responses from managers involved in the Nepal earthquake in 2015 to investigate the role of big data for sustainability. They argue that using unstructured big data analysis can be used to develop frameworks for supply chain resilience and promote sustainability. </w:t>
      </w:r>
    </w:p>
    <w:p w14:paraId="2974AE18" w14:textId="78902AC8" w:rsidR="00284957" w:rsidRDefault="00EF3A27" w:rsidP="008B7D33">
      <w:pPr>
        <w:spacing w:line="480" w:lineRule="auto"/>
        <w:jc w:val="both"/>
        <w:rPr>
          <w:rFonts w:ascii="Garamond" w:hAnsi="Garamond"/>
          <w:sz w:val="24"/>
          <w:szCs w:val="24"/>
        </w:rPr>
      </w:pPr>
      <w:r w:rsidRPr="00C738F8">
        <w:rPr>
          <w:rFonts w:ascii="Garamond" w:hAnsi="Garamond"/>
          <w:sz w:val="24"/>
          <w:szCs w:val="24"/>
        </w:rPr>
        <w:t xml:space="preserve">In their systematic literature review about food </w:t>
      </w:r>
      <w:r w:rsidRPr="00A91507">
        <w:rPr>
          <w:rFonts w:ascii="Garamond" w:hAnsi="Garamond"/>
          <w:sz w:val="24"/>
          <w:szCs w:val="24"/>
        </w:rPr>
        <w:t xml:space="preserve">system outcomes, </w:t>
      </w:r>
      <w:bookmarkStart w:id="24" w:name="_Hlk61097194"/>
      <w:r w:rsidRPr="00A91507">
        <w:rPr>
          <w:rFonts w:ascii="Garamond" w:hAnsi="Garamond"/>
          <w:sz w:val="24"/>
          <w:szCs w:val="24"/>
        </w:rPr>
        <w:fldChar w:fldCharType="begin"/>
      </w:r>
      <w:r w:rsidRPr="00A91507">
        <w:rPr>
          <w:rFonts w:ascii="Garamond" w:hAnsi="Garamond"/>
          <w:sz w:val="24"/>
          <w:szCs w:val="24"/>
        </w:rPr>
        <w:instrText xml:space="preserve"> ADDIN EN.CITE &lt;EndNote&gt;&lt;Cite AuthorYear="1"&gt;&lt;Author&gt;Stefanovic&lt;/Author&gt;&lt;Year&gt;2020&lt;/Year&gt;&lt;RecNum&gt;5351&lt;/RecNum&gt;&lt;DisplayText&gt;Stefanovic et al. (2020)&lt;/DisplayText&gt;&lt;record&gt;&lt;rec-number&gt;5351&lt;/rec-number&gt;&lt;foreign-keys&gt;&lt;key app="EN" db-id="zaawwz2epawws0erpdtxefa6pvs0zeer00ad" timestamp="1603196167"&gt;5351&lt;/key&gt;&lt;/foreign-keys&gt;&lt;ref-type name="Journal Article"&gt;17&lt;/ref-type&gt;&lt;contributors&gt;&lt;authors&gt;&lt;author&gt;Stefanovic, L.&lt;/author&gt;&lt;author&gt;Freytag-Leyer, B.&lt;/author&gt;&lt;author&gt;Kahl, J.&lt;/author&gt;&lt;/authors&gt;&lt;/contributors&gt;&lt;titles&gt;&lt;title&gt;Food System Outcomes: An Overview and the Contribution to Food Systems Transformation&lt;/title&gt;&lt;secondary-title&gt;Frontiers in Sustainable Food Systems&lt;/secondary-title&gt;&lt;/titles&gt;&lt;periodical&gt;&lt;full-title&gt;Frontiers in Sustainable Food Systems&lt;/full-title&gt;&lt;/periodical&gt;&lt;volume&gt;4&lt;/volume&gt;&lt;dates&gt;&lt;year&gt;2020&lt;/year&gt;&lt;/dates&gt;&lt;work-type&gt;Review&lt;/work-type&gt;&lt;urls&gt;&lt;related-urls&gt;&lt;url&gt;https://www.scopus.com/inward/record.uri?eid=2-s2.0-85092328710&amp;amp;doi=10.3389%2ffsufs.2020.546167&amp;amp;partnerID=40&amp;amp;md5=71f1679fc228d6ad73f46d0b5858c8a5&lt;/url&gt;&lt;/related-urls&gt;&lt;/urls&gt;&lt;custom7&gt;546167&lt;/custom7&gt;&lt;electronic-resource-num&gt;10.3389/fsufs.2020.546167&lt;/electronic-resource-num&gt;&lt;remote-database-name&gt;Scopus&lt;/remote-database-name&gt;&lt;/record&gt;&lt;/Cite&gt;&lt;/EndNote&gt;</w:instrText>
      </w:r>
      <w:r w:rsidRPr="00A91507">
        <w:rPr>
          <w:rFonts w:ascii="Garamond" w:hAnsi="Garamond"/>
          <w:sz w:val="24"/>
          <w:szCs w:val="24"/>
        </w:rPr>
        <w:fldChar w:fldCharType="separate"/>
      </w:r>
      <w:r w:rsidRPr="00A91507">
        <w:rPr>
          <w:rFonts w:ascii="Garamond" w:hAnsi="Garamond"/>
          <w:sz w:val="24"/>
          <w:szCs w:val="24"/>
        </w:rPr>
        <w:t>Stefanovic et al. (2020)</w:t>
      </w:r>
      <w:r w:rsidRPr="00A91507">
        <w:rPr>
          <w:rFonts w:ascii="Garamond" w:hAnsi="Garamond"/>
          <w:sz w:val="24"/>
          <w:szCs w:val="24"/>
        </w:rPr>
        <w:fldChar w:fldCharType="end"/>
      </w:r>
      <w:r w:rsidRPr="00A91507">
        <w:rPr>
          <w:rFonts w:ascii="Garamond" w:hAnsi="Garamond"/>
          <w:sz w:val="24"/>
          <w:szCs w:val="24"/>
        </w:rPr>
        <w:t xml:space="preserve"> highlight that the aim food supply resilience is to ensure food security even in situations following disturbances and shocks, which is the reason why resilience is a desired aspect of sustainable food supply chains.</w:t>
      </w:r>
      <w:bookmarkEnd w:id="24"/>
      <w:r w:rsidR="008A128E" w:rsidRPr="008A128E">
        <w:rPr>
          <w:rFonts w:ascii="Garamond" w:hAnsi="Garamond"/>
          <w:sz w:val="24"/>
          <w:szCs w:val="24"/>
        </w:rPr>
        <w:t xml:space="preserve"> </w:t>
      </w:r>
      <w:bookmarkStart w:id="25" w:name="_Hlk61097245"/>
      <w:r w:rsidR="008A128E" w:rsidRPr="00A91507">
        <w:rPr>
          <w:rFonts w:ascii="Garamond" w:hAnsi="Garamond"/>
          <w:sz w:val="24"/>
          <w:szCs w:val="24"/>
        </w:rPr>
        <w:fldChar w:fldCharType="begin"/>
      </w:r>
      <w:r w:rsidR="008A128E" w:rsidRPr="00A91507">
        <w:rPr>
          <w:rFonts w:ascii="Garamond" w:hAnsi="Garamond"/>
          <w:sz w:val="24"/>
          <w:szCs w:val="24"/>
        </w:rPr>
        <w:instrText xml:space="preserve"> ADDIN EN.CITE &lt;EndNote&gt;&lt;Cite AuthorYear="1"&gt;&lt;Author&gt;Michel-Villarreal&lt;/Author&gt;&lt;Year&gt;2019&lt;/Year&gt;&lt;RecNum&gt;5367&lt;/RecNum&gt;&lt;DisplayText&gt;Michel-Villarreal et al. (2019)&lt;/DisplayText&gt;&lt;record&gt;&lt;rec-number&gt;5367&lt;/rec-number&gt;&lt;foreign-keys&gt;&lt;key app="EN" db-id="zaawwz2epawws0erpdtxefa6pvs0zeer00ad" timestamp="1603197547"&gt;5367&lt;/key&gt;&lt;/foreign-keys&gt;&lt;ref-type name="Journal Article"&gt;17&lt;/ref-type&gt;&lt;contributors&gt;&lt;authors&gt;&lt;author&gt;Michel-Villarreal, Rosario&lt;/author&gt;&lt;author&gt;Vilalta-Perdomo, Eliseo&lt;/author&gt;&lt;author&gt;Hingley, Martin&lt;/author&gt;&lt;author&gt;Canavari, Maurizio&lt;/author&gt;&lt;/authors&gt;&lt;/contributors&gt;&lt;titles&gt;&lt;title&gt;Evaluating economic resilience for sustainable agri-food systems: The case of Mexico&lt;/title&gt;&lt;secondary-title&gt;Strategic Change&lt;/secondary-title&gt;&lt;/titles&gt;&lt;periodical&gt;&lt;full-title&gt;Strategic Change&lt;/full-title&gt;&lt;/periodical&gt;&lt;pages&gt;279&lt;/pages&gt;&lt;number&gt;4&lt;/number&gt;&lt;keywords&gt;&lt;keyword&gt;Sustainable agriculture&lt;/keyword&gt;&lt;/keywords&gt;&lt;dates&gt;&lt;year&gt;2019&lt;/year&gt;&lt;/dates&gt;&lt;publisher&gt;Wiley Subscription Services, Inc.&lt;/publisher&gt;&lt;isbn&gt;1086-1718&lt;/isbn&gt;&lt;accession-num&gt;edsgcl.591828372&lt;/accession-num&gt;&lt;urls&gt;&lt;related-urls&gt;&lt;url&gt;https://search.ebscohost.com/login.aspx?direct=true&amp;amp;db=edsgao&amp;amp;AN=edsgcl.591828372&amp;amp;site=eds-live&amp;amp;authtype=ip,shib&amp;amp;custid=s9815128&lt;/url&gt;&lt;/related-urls&gt;&lt;/urls&gt;&lt;electronic-resource-num&gt;10.1002/jsc.2270&lt;/electronic-resource-num&gt;&lt;remote-database-name&gt;Gale Academic OneFile&lt;/remote-database-name&gt;&lt;remote-database-provider&gt;EBSCOhost&lt;/remote-database-provider&gt;&lt;/record&gt;&lt;/Cite&gt;&lt;/EndNote&gt;</w:instrText>
      </w:r>
      <w:r w:rsidR="008A128E" w:rsidRPr="00A91507">
        <w:rPr>
          <w:rFonts w:ascii="Garamond" w:hAnsi="Garamond"/>
          <w:sz w:val="24"/>
          <w:szCs w:val="24"/>
        </w:rPr>
        <w:fldChar w:fldCharType="separate"/>
      </w:r>
      <w:r w:rsidR="008A128E" w:rsidRPr="00A91507">
        <w:rPr>
          <w:rFonts w:ascii="Garamond" w:hAnsi="Garamond"/>
          <w:sz w:val="24"/>
          <w:szCs w:val="24"/>
        </w:rPr>
        <w:t>Michel-Villarreal et al. (2019)</w:t>
      </w:r>
      <w:r w:rsidR="008A128E" w:rsidRPr="00A91507">
        <w:rPr>
          <w:rFonts w:ascii="Garamond" w:hAnsi="Garamond"/>
          <w:sz w:val="24"/>
          <w:szCs w:val="24"/>
        </w:rPr>
        <w:fldChar w:fldCharType="end"/>
      </w:r>
      <w:r w:rsidR="008A128E" w:rsidRPr="00A91507">
        <w:rPr>
          <w:rFonts w:ascii="Garamond" w:hAnsi="Garamond"/>
          <w:sz w:val="24"/>
          <w:szCs w:val="24"/>
        </w:rPr>
        <w:t xml:space="preserve"> mentions that resilience can be seen as an enabler of sustainability</w:t>
      </w:r>
      <w:r w:rsidR="008A128E" w:rsidRPr="00C738F8">
        <w:rPr>
          <w:rFonts w:ascii="Garamond" w:hAnsi="Garamond"/>
          <w:sz w:val="24"/>
          <w:szCs w:val="24"/>
        </w:rPr>
        <w:t xml:space="preserve"> because it allows systems to adapt to new ways of managing agricultural and natural systems </w:t>
      </w:r>
      <w:r w:rsidR="008A128E" w:rsidRPr="00C738F8">
        <w:rPr>
          <w:rFonts w:ascii="Garamond" w:hAnsi="Garamond"/>
          <w:sz w:val="24"/>
          <w:szCs w:val="24"/>
        </w:rPr>
        <w:fldChar w:fldCharType="begin"/>
      </w:r>
      <w:r w:rsidR="008A128E" w:rsidRPr="00C738F8">
        <w:rPr>
          <w:rFonts w:ascii="Garamond" w:hAnsi="Garamond"/>
          <w:sz w:val="24"/>
          <w:szCs w:val="24"/>
        </w:rPr>
        <w:instrText xml:space="preserve"> ADDIN EN.CITE &lt;EndNote&gt;&lt;Cite&gt;&lt;Author&gt;King&lt;/Author&gt;&lt;Year&gt;2008&lt;/Year&gt;&lt;RecNum&gt;5360&lt;/RecNum&gt;&lt;DisplayText&gt;(King, 2008)&lt;/DisplayText&gt;&lt;record&gt;&lt;rec-number&gt;5360&lt;/rec-number&gt;&lt;foreign-keys&gt;&lt;key app="EN" db-id="zaawwz2epawws0erpdtxefa6pvs0zeer00ad" timestamp="1603196843"&gt;5360&lt;/key&gt;&lt;/foreign-keys&gt;&lt;ref-type name="Journal Article"&gt;17&lt;/ref-type&gt;&lt;contributors&gt;&lt;authors&gt;&lt;author&gt;King, C. A.&lt;/author&gt;&lt;/authors&gt;&lt;/contributors&gt;&lt;titles&gt;&lt;title&gt;Community resilience and contemporary agri-ecological systems: Reconnecting people and food, and people with people&lt;/title&gt;&lt;secondary-title&gt;Systems Research and Behavioral Science&lt;/secondary-title&gt;&lt;/titles&gt;&lt;periodical&gt;&lt;full-title&gt;Systems Research and Behavioral Science&lt;/full-title&gt;&lt;/periodical&gt;&lt;pages&gt;111-124&lt;/pages&gt;&lt;volume&gt;25&lt;/volume&gt;&lt;number&gt;1&lt;/number&gt;&lt;dates&gt;&lt;year&gt;2008&lt;/year&gt;&lt;/dates&gt;&lt;work-type&gt;Article&lt;/work-type&gt;&lt;urls&gt;&lt;related-urls&gt;&lt;url&gt;https://www.scopus.com/inward/record.uri?eid=2-s2.0-55449088937&amp;amp;doi=10.1002%2fsres.854&amp;amp;partnerID=40&amp;amp;md5=648b0a536d430b2a59fcd2e43d14422c&lt;/url&gt;&lt;/related-urls&gt;&lt;/urls&gt;&lt;electronic-resource-num&gt;10.1002/sres.854&lt;/electronic-resource-num&gt;&lt;remote-database-name&gt;Scopus&lt;/remote-database-name&gt;&lt;/record&gt;&lt;/Cite&gt;&lt;/EndNote&gt;</w:instrText>
      </w:r>
      <w:r w:rsidR="008A128E" w:rsidRPr="00C738F8">
        <w:rPr>
          <w:rFonts w:ascii="Garamond" w:hAnsi="Garamond"/>
          <w:sz w:val="24"/>
          <w:szCs w:val="24"/>
        </w:rPr>
        <w:fldChar w:fldCharType="separate"/>
      </w:r>
      <w:r w:rsidR="008A128E" w:rsidRPr="00C738F8">
        <w:rPr>
          <w:rFonts w:ascii="Garamond" w:hAnsi="Garamond"/>
          <w:sz w:val="24"/>
          <w:szCs w:val="24"/>
        </w:rPr>
        <w:t>(King, 2008)</w:t>
      </w:r>
      <w:r w:rsidR="008A128E" w:rsidRPr="00C738F8">
        <w:rPr>
          <w:rFonts w:ascii="Garamond" w:hAnsi="Garamond"/>
          <w:sz w:val="24"/>
          <w:szCs w:val="24"/>
        </w:rPr>
        <w:fldChar w:fldCharType="end"/>
      </w:r>
      <w:r w:rsidR="008A128E" w:rsidRPr="00C738F8">
        <w:rPr>
          <w:rFonts w:ascii="Garamond" w:hAnsi="Garamond"/>
          <w:sz w:val="24"/>
          <w:szCs w:val="24"/>
        </w:rPr>
        <w:t xml:space="preserve">. </w:t>
      </w:r>
      <w:r w:rsidR="008A128E" w:rsidRPr="00C738F8">
        <w:rPr>
          <w:rFonts w:ascii="Garamond" w:hAnsi="Garamond"/>
          <w:sz w:val="24"/>
          <w:szCs w:val="24"/>
        </w:rPr>
        <w:fldChar w:fldCharType="begin"/>
      </w:r>
      <w:r w:rsidR="008A128E" w:rsidRPr="00C738F8">
        <w:rPr>
          <w:rFonts w:ascii="Garamond" w:hAnsi="Garamond"/>
          <w:sz w:val="24"/>
          <w:szCs w:val="24"/>
        </w:rPr>
        <w:instrText xml:space="preserve"> ADDIN EN.CITE &lt;EndNote&gt;&lt;Cite AuthorYear="1"&gt;&lt;Author&gt;Lengnick&lt;/Author&gt;&lt;Year&gt;2015&lt;/Year&gt;&lt;RecNum&gt;5364&lt;/RecNum&gt;&lt;DisplayText&gt;Lengnick (2015)&lt;/DisplayText&gt;&lt;record&gt;&lt;rec-number&gt;5364&lt;/rec-number&gt;&lt;foreign-keys&gt;&lt;key app="EN" db-id="zaawwz2epawws0erpdtxefa6pvs0zeer00ad" timestamp="1603197209"&gt;5364&lt;/key&gt;&lt;/foreign-keys&gt;&lt;ref-type name="Journal Article"&gt;17&lt;/ref-type&gt;&lt;contributors&gt;&lt;authors&gt;&lt;author&gt;Lengnick, L.&lt;/author&gt;&lt;/authors&gt;&lt;/contributors&gt;&lt;titles&gt;&lt;title&gt;The vulnerability of the US food system to climate change&lt;/title&gt;&lt;secondary-title&gt;Journal of Environmental Studies and Sciences&lt;/secondary-title&gt;&lt;/titles&gt;&lt;periodical&gt;&lt;full-title&gt;Journal of Environmental Studies and Sciences&lt;/full-title&gt;&lt;/periodical&gt;&lt;pages&gt;348-361&lt;/pages&gt;&lt;volume&gt;5&lt;/volume&gt;&lt;number&gt;3&lt;/number&gt;&lt;dates&gt;&lt;year&gt;2015&lt;/year&gt;&lt;/dates&gt;&lt;work-type&gt;Article&lt;/work-type&gt;&lt;urls&gt;&lt;related-urls&gt;&lt;url&gt;https://www.scopus.com/inward/record.uri?eid=2-s2.0-84977151169&amp;amp;doi=10.1007%2fs13412-015-0290-4&amp;amp;partnerID=40&amp;amp;md5=e264874639102fb2697f5643072a9b70&lt;/url&gt;&lt;/related-urls&gt;&lt;/urls&gt;&lt;electronic-resource-num&gt;10.1007/s13412-015-0290-4&lt;/electronic-resource-num&gt;&lt;remote-database-name&gt;Scopus&lt;/remote-database-name&gt;&lt;/record&gt;&lt;/Cite&gt;&lt;/EndNote&gt;</w:instrText>
      </w:r>
      <w:r w:rsidR="008A128E" w:rsidRPr="00C738F8">
        <w:rPr>
          <w:rFonts w:ascii="Garamond" w:hAnsi="Garamond"/>
          <w:sz w:val="24"/>
          <w:szCs w:val="24"/>
        </w:rPr>
        <w:fldChar w:fldCharType="separate"/>
      </w:r>
      <w:r w:rsidR="008A128E" w:rsidRPr="00C738F8">
        <w:rPr>
          <w:rFonts w:ascii="Garamond" w:hAnsi="Garamond"/>
          <w:sz w:val="24"/>
          <w:szCs w:val="24"/>
        </w:rPr>
        <w:t>Lengnick (2015)</w:t>
      </w:r>
      <w:r w:rsidR="008A128E" w:rsidRPr="00C738F8">
        <w:rPr>
          <w:rFonts w:ascii="Garamond" w:hAnsi="Garamond"/>
          <w:sz w:val="24"/>
          <w:szCs w:val="24"/>
        </w:rPr>
        <w:fldChar w:fldCharType="end"/>
      </w:r>
      <w:r w:rsidR="008A128E" w:rsidRPr="00C738F8">
        <w:rPr>
          <w:rFonts w:ascii="Garamond" w:hAnsi="Garamond"/>
          <w:sz w:val="24"/>
          <w:szCs w:val="24"/>
        </w:rPr>
        <w:t xml:space="preserve"> presents an analysis looking at vulnerability and resilience of food systems to investigate the sustainability of the U.S. food supply chain. Their analysis of the literature show that food systems relying on external or distant resources and specialized marketing, production and supply chains are more vulnerable to climate change, which affects their sustainability. Therefore, all of them conclude that increasing the resilience of the system is crucial to optimize sustainability </w:t>
      </w:r>
      <w:r w:rsidR="008A128E" w:rsidRPr="00C738F8">
        <w:rPr>
          <w:rFonts w:ascii="Garamond" w:hAnsi="Garamond"/>
          <w:sz w:val="24"/>
          <w:szCs w:val="24"/>
        </w:rPr>
        <w:fldChar w:fldCharType="begin"/>
      </w:r>
      <w:r w:rsidR="008A128E" w:rsidRPr="00C738F8">
        <w:rPr>
          <w:rFonts w:ascii="Garamond" w:hAnsi="Garamond"/>
          <w:sz w:val="24"/>
          <w:szCs w:val="24"/>
        </w:rPr>
        <w:instrText xml:space="preserve"> ADDIN EN.CITE &lt;EndNote&gt;&lt;Cite&gt;&lt;Author&gt;Higgins&lt;/Author&gt;&lt;Year&gt;2010&lt;/Year&gt;&lt;RecNum&gt;5366&lt;/RecNum&gt;&lt;DisplayText&gt;(Higgins et al., 2010)&lt;/DisplayText&gt;&lt;record&gt;&lt;rec-number&gt;5366&lt;/rec-number&gt;&lt;foreign-keys&gt;&lt;key app="EN" db-id="zaawwz2epawws0erpdtxefa6pvs0zeer00ad" timestamp="1603197506"&gt;5366&lt;/key&gt;&lt;/foreign-keys&gt;&lt;ref-type name="Journal Article"&gt;17&lt;/ref-type&gt;&lt;contributors&gt;&lt;authors&gt;&lt;author&gt;Higgins, A. J.&lt;/author&gt;&lt;author&gt;Miller, C. J.&lt;/author&gt;&lt;author&gt;Archer, A. A.&lt;/author&gt;&lt;author&gt;Ton, T.&lt;/author&gt;&lt;author&gt;Fletcher, C. S.&lt;/author&gt;&lt;author&gt;McAllister, R. R. J.&lt;/author&gt;&lt;/authors&gt;&lt;/contributors&gt;&lt;titles&gt;&lt;title&gt;Challenges of operations research practice in agricultural value chains&lt;/title&gt;&lt;secondary-title&gt;Journal of the Operational Research Society&lt;/secondary-title&gt;&lt;/titles&gt;&lt;periodical&gt;&lt;full-title&gt;JOURNAL OF THE OPERATIONAL RESEARCH SOCIETY&lt;/full-title&gt;&lt;/periodical&gt;&lt;pages&gt;964-973&lt;/pages&gt;&lt;volume&gt;61&lt;/volume&gt;&lt;number&gt;6&lt;/number&gt;&lt;dates&gt;&lt;year&gt;2010&lt;/year&gt;&lt;pub-dates&gt;&lt;date&gt;2010/06/01&lt;/date&gt;&lt;/pub-dates&gt;&lt;/dates&gt;&lt;publisher&gt;Taylor &amp;amp; Francis&lt;/publisher&gt;&lt;isbn&gt;0160-5682&lt;/isbn&gt;&lt;urls&gt;&lt;related-urls&gt;&lt;url&gt;https://doi.org/10.1057/jors.2009.57&lt;/url&gt;&lt;/related-urls&gt;&lt;/urls&gt;&lt;electronic-resource-num&gt;10.1057/jors.2009.57&lt;/electronic-resource-num&gt;&lt;/record&gt;&lt;/Cite&gt;&lt;/EndNote&gt;</w:instrText>
      </w:r>
      <w:r w:rsidR="008A128E" w:rsidRPr="00C738F8">
        <w:rPr>
          <w:rFonts w:ascii="Garamond" w:hAnsi="Garamond"/>
          <w:sz w:val="24"/>
          <w:szCs w:val="24"/>
        </w:rPr>
        <w:fldChar w:fldCharType="separate"/>
      </w:r>
      <w:r w:rsidR="008A128E" w:rsidRPr="00C738F8">
        <w:rPr>
          <w:rFonts w:ascii="Garamond" w:hAnsi="Garamond"/>
          <w:sz w:val="24"/>
          <w:szCs w:val="24"/>
        </w:rPr>
        <w:t>(Higgins et al., 2010)</w:t>
      </w:r>
      <w:r w:rsidR="008A128E" w:rsidRPr="00C738F8">
        <w:rPr>
          <w:rFonts w:ascii="Garamond" w:hAnsi="Garamond"/>
          <w:sz w:val="24"/>
          <w:szCs w:val="24"/>
        </w:rPr>
        <w:fldChar w:fldCharType="end"/>
      </w:r>
      <w:bookmarkEnd w:id="25"/>
      <w:r w:rsidR="0091737E">
        <w:rPr>
          <w:rFonts w:ascii="Garamond" w:hAnsi="Garamond"/>
          <w:sz w:val="24"/>
          <w:szCs w:val="24"/>
        </w:rPr>
        <w:t>.</w:t>
      </w:r>
      <w:r w:rsidR="00284957" w:rsidRPr="004733A6">
        <w:rPr>
          <w:rFonts w:ascii="Garamond" w:hAnsi="Garamond"/>
          <w:sz w:val="24"/>
          <w:szCs w:val="24"/>
        </w:rPr>
        <w:t xml:space="preserve"> </w:t>
      </w:r>
    </w:p>
    <w:p w14:paraId="515E5A7A" w14:textId="5245A792" w:rsidR="00A76603" w:rsidRPr="004733A6" w:rsidRDefault="00A76603" w:rsidP="004733A6">
      <w:pPr>
        <w:spacing w:line="480" w:lineRule="auto"/>
        <w:jc w:val="center"/>
        <w:rPr>
          <w:rFonts w:ascii="Garamond" w:hAnsi="Garamond"/>
          <w:b/>
          <w:bCs/>
          <w:sz w:val="24"/>
          <w:szCs w:val="24"/>
        </w:rPr>
      </w:pPr>
      <w:r w:rsidRPr="004733A6">
        <w:rPr>
          <w:rFonts w:ascii="Garamond" w:hAnsi="Garamond"/>
          <w:b/>
          <w:bCs/>
          <w:sz w:val="24"/>
          <w:szCs w:val="24"/>
        </w:rPr>
        <w:t>Table 1 around here</w:t>
      </w:r>
    </w:p>
    <w:p w14:paraId="741C2C2C" w14:textId="601EA2E5" w:rsidR="0027390A" w:rsidRDefault="00EF3A27" w:rsidP="004914D6">
      <w:pPr>
        <w:autoSpaceDE w:val="0"/>
        <w:autoSpaceDN w:val="0"/>
        <w:adjustRightInd w:val="0"/>
        <w:spacing w:after="120" w:line="480" w:lineRule="auto"/>
        <w:jc w:val="both"/>
        <w:rPr>
          <w:rFonts w:ascii="Garamond" w:hAnsi="Garamond" w:cstheme="minorHAnsi"/>
          <w:color w:val="000000"/>
          <w:sz w:val="24"/>
          <w:szCs w:val="24"/>
          <w:lang w:val="en-GB"/>
        </w:rPr>
      </w:pPr>
      <w:bookmarkStart w:id="26" w:name="_Hlk61097374"/>
      <w:r w:rsidRPr="00C738F8">
        <w:rPr>
          <w:rFonts w:ascii="Garamond" w:hAnsi="Garamond" w:cstheme="minorHAnsi"/>
          <w:color w:val="000000"/>
          <w:sz w:val="24"/>
          <w:szCs w:val="24"/>
          <w:lang w:val="en-GB"/>
        </w:rPr>
        <w:t xml:space="preserve">The second perspective addresses sustainability as an element of resilience which means that “increasing the sustainability of a system makes that system more resilient, but increasing the resilience of a system does not necessarily make that system more sustainable” </w:t>
      </w:r>
      <w:r w:rsidRPr="00C738F8">
        <w:rPr>
          <w:rFonts w:ascii="Garamond" w:hAnsi="Garamond" w:cstheme="minorHAnsi"/>
          <w:color w:val="000000"/>
          <w:sz w:val="24"/>
          <w:szCs w:val="24"/>
          <w:lang w:val="en-GB"/>
        </w:rPr>
        <w:fldChar w:fldCharType="begin" w:fldLock="1"/>
      </w:r>
      <w:r w:rsidRPr="00C738F8">
        <w:rPr>
          <w:rFonts w:ascii="Garamond" w:hAnsi="Garamond" w:cstheme="minorHAnsi"/>
          <w:color w:val="000000"/>
          <w:sz w:val="24"/>
          <w:szCs w:val="24"/>
          <w:lang w:val="en-GB"/>
        </w:rPr>
        <w:instrText>ADDIN CSL_CITATION {"citationItems":[{"id":"ITEM-1","itemData":{"DOI":"10.1016/j.scitotenv.2017.09.086","ISSN":"00489697","abstract":"In recent years there have been many disparate uses of the terms sustainability and resilience, with some framing sustainability and resilience as the same concept, and others claiming them to be entirely different and unrelated. To investigate similarities, differences, and current management frameworks for increasing sustainability and resilience, a literature review was undertaken that focused on integrated use of sustainability and resilience in an environmental management context. Sustainability was defined through the triple bottom line of environmental, social and economic system considerations. Resilience was viewed as the ability of a system to prepare for threats, absorb impacts, recover and adapt following persistent stress or a disruptive event. Three generalized management frameworks for organizing sustainability and resilience were found to dominate the literature: (1) resilience as a component of sustainability, (2) sustainability as a component of resilience, and (3) resilience and sustainability as separate objectives. Implementations of these frameworks were found to have common goals of providing benefits to people and the environment under normal and extreme operating conditions, with the best examples building on similarities and minimizing conflicts between resilience and sustainability.","author":[{"dropping-particle":"","family":"Marchese","given":"Dayton","non-dropping-particle":"","parse-names":false,"suffix":""},{"dropping-particle":"","family":"Reynolds","given":"Erin","non-dropping-particle":"","parse-names":false,"suffix":""},{"dropping-particle":"","family":"Bates","given":"Matthew E.","non-dropping-particle":"","parse-names":false,"suffix":""},{"dropping-particle":"","family":"Morgan","given":"Heather","non-dropping-particle":"","parse-names":false,"suffix":""},{"dropping-particle":"","family":"Clark","given":"Susan Spierre","non-dropping-particle":"","parse-names":false,"suffix":""},{"dropping-particle":"","family":"Linkov","given":"Igor","non-dropping-particle":"","parse-names":false,"suffix":""}],"container-title":"Science of The Total Environment","id":"ITEM-1","issued":{"date-parts":[["2018"]]},"page":"1275-1283","title":"Resilience and sustainability: Similarities and differences in environmental management applications","type":"article","volume":"613"},"locator":"1276","uris":["http://www.mendeley.com/documents/?uuid=c05e46c4-4b33-3864-b092-b4c5f227522c"]}],"mendeley":{"formattedCitation":"(Marchese &lt;i&gt;et al.&lt;/i&gt;, 2018, p. 1276)","plainTextFormattedCitation":"(Marchese et al., 2018, p. 1276)","previouslyFormattedCitation":"(Marchese &lt;i&gt;et al.&lt;/i&gt;, 2018, p. 1276)"},"properties":{"noteIndex":0},"schema":"https://github.com/citation-style-language/schema/raw/master/csl-citation.json"}</w:instrText>
      </w:r>
      <w:r w:rsidRPr="00C738F8">
        <w:rPr>
          <w:rFonts w:ascii="Garamond" w:hAnsi="Garamond" w:cstheme="minorHAnsi"/>
          <w:color w:val="000000"/>
          <w:sz w:val="24"/>
          <w:szCs w:val="24"/>
          <w:lang w:val="en-GB"/>
        </w:rPr>
        <w:fldChar w:fldCharType="separate"/>
      </w:r>
      <w:r w:rsidRPr="00C738F8">
        <w:rPr>
          <w:rFonts w:ascii="Garamond" w:hAnsi="Garamond" w:cstheme="minorHAnsi"/>
          <w:noProof/>
          <w:color w:val="000000"/>
          <w:sz w:val="24"/>
          <w:szCs w:val="24"/>
          <w:lang w:val="en-GB"/>
        </w:rPr>
        <w:t>(Marchese et al., 2018, p. 1276)</w:t>
      </w:r>
      <w:r w:rsidRPr="00C738F8">
        <w:rPr>
          <w:rFonts w:ascii="Garamond" w:hAnsi="Garamond" w:cstheme="minorHAnsi"/>
          <w:color w:val="000000"/>
          <w:sz w:val="24"/>
          <w:szCs w:val="24"/>
          <w:lang w:val="en-GB"/>
        </w:rPr>
        <w:fldChar w:fldCharType="end"/>
      </w:r>
      <w:r w:rsidRPr="00C738F8">
        <w:rPr>
          <w:rFonts w:ascii="Garamond" w:hAnsi="Garamond" w:cstheme="minorHAnsi"/>
          <w:color w:val="000000"/>
          <w:sz w:val="24"/>
          <w:szCs w:val="24"/>
          <w:lang w:val="en-GB"/>
        </w:rPr>
        <w:t xml:space="preserve">. The purpose of resilience in this case is to uphold a certain objective such as profit during and after a disruption, and with increased sustainability the functionality of the system becomes more resilient to interruptions </w:t>
      </w:r>
      <w:r w:rsidRPr="00C738F8">
        <w:rPr>
          <w:rFonts w:ascii="Garamond" w:hAnsi="Garamond" w:cstheme="minorHAnsi"/>
          <w:color w:val="000000"/>
          <w:sz w:val="24"/>
          <w:szCs w:val="24"/>
          <w:lang w:val="en-GB"/>
        </w:rPr>
        <w:fldChar w:fldCharType="begin" w:fldLock="1"/>
      </w:r>
      <w:r w:rsidRPr="00C738F8">
        <w:rPr>
          <w:rFonts w:ascii="Garamond" w:hAnsi="Garamond" w:cstheme="minorHAnsi"/>
          <w:color w:val="000000"/>
          <w:sz w:val="24"/>
          <w:szCs w:val="24"/>
          <w:lang w:val="en-GB"/>
        </w:rPr>
        <w:instrText>ADDIN CSL_CITATION {"citationItems":[{"id":"ITEM-1","itemData":{"DOI":"10.1177/1476127013520265","ISBN":"1476-1270","ISSN":"14761270","abstract":"Sustainability is fast becoming fashionable in strategic management, and yet its meaning is often elusive. Some people restrict sustainability to environmental issues, and others use it synonymously with corporate social responsibility. In this essay, we return to the roots of its original meaning and argue that sustainability requires the consideration of time. Sustainability obliges firms to make intertemporal trade-offs to safeguard intergenerational equity. In this essay, we clarify the meaning of sustainability by showing that the notion of ‘time’ discriminates sustainability from responsibility and other similar concepts. We then argue that the omission of time from most strategic management has contributed to short-termism, which is the bane sustainability. We conclude with directions for future research that will integrate sustainability into strategy and contribute to a world in which both business and society can thrive for generations to come.","author":[{"dropping-particle":"","family":"Bansal","given":"Pratima","non-dropping-particle":"","parse-names":false,"suffix":""},{"dropping-particle":"","family":"DesJardine","given":"Mark","non-dropping-particle":"","parse-names":false,"suffix":""}],"container-title":"Strategic Organization","id":"ITEM-1","issued":{"date-parts":[["2014"]]},"title":"Business sustainability: It is about time","type":"article-journal"},"uris":["http://www.mendeley.com/documents/?uuid=1ef9855d-0901-4ab2-a625-430802ac3ecd"]}],"mendeley":{"formattedCitation":"(Bansal and DesJardine, 2014)","plainTextFormattedCitation":"(Bansal and DesJardine, 2014)","previouslyFormattedCitation":"(Bansal and DesJardine, 2014)"},"properties":{"noteIndex":0},"schema":"https://github.com/citation-style-language/schema/raw/master/csl-citation.json"}</w:instrText>
      </w:r>
      <w:r w:rsidRPr="00C738F8">
        <w:rPr>
          <w:rFonts w:ascii="Garamond" w:hAnsi="Garamond" w:cstheme="minorHAnsi"/>
          <w:color w:val="000000"/>
          <w:sz w:val="24"/>
          <w:szCs w:val="24"/>
          <w:lang w:val="en-GB"/>
        </w:rPr>
        <w:fldChar w:fldCharType="separate"/>
      </w:r>
      <w:r w:rsidRPr="00C738F8">
        <w:rPr>
          <w:rFonts w:ascii="Garamond" w:hAnsi="Garamond" w:cstheme="minorHAnsi"/>
          <w:noProof/>
          <w:color w:val="000000"/>
          <w:sz w:val="24"/>
          <w:szCs w:val="24"/>
          <w:lang w:val="en-GB"/>
        </w:rPr>
        <w:t>(Bansal and DesJardine, 2014)</w:t>
      </w:r>
      <w:r w:rsidRPr="00C738F8">
        <w:rPr>
          <w:rFonts w:ascii="Garamond" w:hAnsi="Garamond" w:cstheme="minorHAnsi"/>
          <w:color w:val="000000"/>
          <w:sz w:val="24"/>
          <w:szCs w:val="24"/>
          <w:lang w:val="en-GB"/>
        </w:rPr>
        <w:fldChar w:fldCharType="end"/>
      </w:r>
      <w:r w:rsidRPr="00C738F8">
        <w:rPr>
          <w:rFonts w:ascii="Garamond" w:hAnsi="Garamond" w:cstheme="minorHAnsi"/>
          <w:color w:val="000000"/>
          <w:sz w:val="24"/>
          <w:szCs w:val="24"/>
          <w:lang w:val="en-GB"/>
        </w:rPr>
        <w:t xml:space="preserve">. For instance, </w:t>
      </w:r>
      <w:r w:rsidR="003F53E5">
        <w:rPr>
          <w:rFonts w:ascii="Garamond" w:hAnsi="Garamond" w:cstheme="minorHAnsi"/>
          <w:color w:val="000000"/>
          <w:sz w:val="24"/>
          <w:szCs w:val="24"/>
          <w:lang w:val="en-GB"/>
        </w:rPr>
        <w:t xml:space="preserve">by </w:t>
      </w:r>
      <w:r w:rsidRPr="00C738F8">
        <w:rPr>
          <w:rFonts w:ascii="Garamond" w:hAnsi="Garamond" w:cstheme="minorHAnsi"/>
          <w:color w:val="000000"/>
          <w:sz w:val="24"/>
          <w:szCs w:val="24"/>
          <w:lang w:val="en-GB"/>
        </w:rPr>
        <w:t>adopting sustainable practices (social, economic and environmental) an organization would be able to remain profitable during a period of disruptions.</w:t>
      </w:r>
      <w:bookmarkEnd w:id="26"/>
      <w:r w:rsidR="004914D6">
        <w:rPr>
          <w:rFonts w:ascii="Garamond" w:hAnsi="Garamond" w:cstheme="minorHAnsi"/>
          <w:color w:val="000000"/>
          <w:sz w:val="24"/>
          <w:szCs w:val="24"/>
          <w:lang w:val="en-GB"/>
        </w:rPr>
        <w:t xml:space="preserve"> </w:t>
      </w:r>
      <w:r w:rsidR="009A24C1">
        <w:rPr>
          <w:rFonts w:ascii="Garamond" w:hAnsi="Garamond" w:cstheme="minorHAnsi"/>
          <w:color w:val="000000"/>
          <w:sz w:val="24"/>
          <w:szCs w:val="24"/>
          <w:lang w:val="en-GB"/>
        </w:rPr>
        <w:fldChar w:fldCharType="begin"/>
      </w:r>
      <w:r w:rsidR="009A24C1">
        <w:rPr>
          <w:rFonts w:ascii="Garamond" w:hAnsi="Garamond" w:cstheme="minorHAnsi"/>
          <w:color w:val="000000"/>
          <w:sz w:val="24"/>
          <w:szCs w:val="24"/>
          <w:lang w:val="en-GB"/>
        </w:rPr>
        <w:instrText xml:space="preserve"> ADDIN EN.CITE &lt;EndNote&gt;&lt;Cite AuthorYear="1"&gt;&lt;Author&gt;Dubey&lt;/Author&gt;&lt;Year&gt;2019&lt;/Year&gt;&lt;RecNum&gt;5846&lt;/RecNum&gt;&lt;DisplayText&gt;Dubey et al. (2019)&lt;/DisplayText&gt;&lt;record&gt;&lt;rec-number&gt;5846&lt;/rec-number&gt;&lt;foreign-keys&gt;&lt;key app="EN" db-id="zaawwz2epawws0erpdtxefa6pvs0zeer00ad" timestamp="1616595854"&gt;5846&lt;/key&gt;&lt;/foreign-keys&gt;&lt;ref-type name="Journal Article"&gt;17&lt;/ref-type&gt;&lt;contributors&gt;&lt;authors&gt;&lt;author&gt;R. Dubey&lt;/author&gt;&lt;author&gt;A. Gunasekaran&lt;/author&gt;&lt;author&gt;S. J. Childe&lt;/author&gt;&lt;author&gt;T. Papadopoulos&lt;/author&gt;&lt;author&gt;C. Blome&lt;/author&gt;&lt;author&gt;Z. Luo&lt;/author&gt;&lt;/authors&gt;&lt;/contributors&gt;&lt;titles&gt;&lt;title&gt;Antecedents of Resilient Supply Chains: An Empirical Study&lt;/title&gt;&lt;secondary-title&gt;IEEE Transactions on Engineering Management&lt;/secondary-title&gt;&lt;/titles&gt;&lt;periodical&gt;&lt;full-title&gt;IEEE Transactions on Engineering Management&lt;/full-title&gt;&lt;/periodical&gt;&lt;pages&gt;8-19&lt;/pages&gt;&lt;volume&gt;66&lt;/volume&gt;&lt;number&gt;1&lt;/number&gt;&lt;keywords&gt;&lt;keyword&gt;regression analysis&lt;/keyword&gt;&lt;keyword&gt;supply chain management&lt;/keyword&gt;&lt;keyword&gt;supply chain visibility&lt;/keyword&gt;&lt;keyword&gt;behavioral uncertainty&lt;/keyword&gt;&lt;keyword&gt;supply chain resilience&lt;/keyword&gt;&lt;keyword&gt;information sharing&lt;/keyword&gt;&lt;keyword&gt;hierarchical moderated regression analysis&lt;/keyword&gt;&lt;keyword&gt;Supply chains&lt;/keyword&gt;&lt;keyword&gt;Resilience&lt;/keyword&gt;&lt;keyword&gt;Information management&lt;/keyword&gt;&lt;keyword&gt;Uncertainty&lt;/keyword&gt;&lt;keyword&gt;Organizations&lt;/keyword&gt;&lt;keyword&gt;Risk management&lt;/keyword&gt;&lt;keyword&gt;Antecedents&lt;/keyword&gt;&lt;keyword&gt;relational view&lt;/keyword&gt;&lt;keyword&gt;resource-based view (RBV)&lt;/keyword&gt;&lt;/keywords&gt;&lt;dates&gt;&lt;year&gt;2019&lt;/year&gt;&lt;/dates&gt;&lt;isbn&gt;1558-0040&lt;/isbn&gt;&lt;urls&gt;&lt;/urls&gt;&lt;electronic-resource-num&gt;10.1109/TEM.2017.2723042&lt;/electronic-resource-num&gt;&lt;/record&gt;&lt;/Cite&gt;&lt;/EndNote&gt;</w:instrText>
      </w:r>
      <w:r w:rsidR="009A24C1">
        <w:rPr>
          <w:rFonts w:ascii="Garamond" w:hAnsi="Garamond" w:cstheme="minorHAnsi"/>
          <w:color w:val="000000"/>
          <w:sz w:val="24"/>
          <w:szCs w:val="24"/>
          <w:lang w:val="en-GB"/>
        </w:rPr>
        <w:fldChar w:fldCharType="separate"/>
      </w:r>
      <w:r w:rsidR="009A24C1">
        <w:rPr>
          <w:rFonts w:ascii="Garamond" w:hAnsi="Garamond" w:cstheme="minorHAnsi"/>
          <w:noProof/>
          <w:color w:val="000000"/>
          <w:sz w:val="24"/>
          <w:szCs w:val="24"/>
          <w:lang w:val="en-GB"/>
        </w:rPr>
        <w:t>Dubey et al. (2019)</w:t>
      </w:r>
      <w:r w:rsidR="009A24C1">
        <w:rPr>
          <w:rFonts w:ascii="Garamond" w:hAnsi="Garamond" w:cstheme="minorHAnsi"/>
          <w:color w:val="000000"/>
          <w:sz w:val="24"/>
          <w:szCs w:val="24"/>
          <w:lang w:val="en-GB"/>
        </w:rPr>
        <w:fldChar w:fldCharType="end"/>
      </w:r>
      <w:r w:rsidR="009A24C1">
        <w:rPr>
          <w:rFonts w:ascii="Garamond" w:hAnsi="Garamond" w:cstheme="minorHAnsi"/>
          <w:color w:val="000000"/>
          <w:sz w:val="24"/>
          <w:szCs w:val="24"/>
          <w:lang w:val="en-GB"/>
        </w:rPr>
        <w:t xml:space="preserve"> provide an analysis of antecedents of resilient supply chains with information from 250 manufacturing companies through the lens of the resource-based view and the relational view. Their framework identifie</w:t>
      </w:r>
      <w:r w:rsidR="003C26F4">
        <w:rPr>
          <w:rFonts w:ascii="Garamond" w:hAnsi="Garamond" w:cstheme="minorHAnsi"/>
          <w:color w:val="000000"/>
          <w:sz w:val="24"/>
          <w:szCs w:val="24"/>
          <w:lang w:val="en-GB"/>
        </w:rPr>
        <w:t>s</w:t>
      </w:r>
      <w:r w:rsidR="009A24C1">
        <w:rPr>
          <w:rFonts w:ascii="Garamond" w:hAnsi="Garamond" w:cstheme="minorHAnsi"/>
          <w:color w:val="000000"/>
          <w:sz w:val="24"/>
          <w:szCs w:val="24"/>
          <w:lang w:val="en-GB"/>
        </w:rPr>
        <w:t xml:space="preserve"> cooperation</w:t>
      </w:r>
      <w:r w:rsidR="003B7110">
        <w:rPr>
          <w:rFonts w:ascii="Garamond" w:hAnsi="Garamond" w:cstheme="minorHAnsi"/>
          <w:color w:val="000000"/>
          <w:sz w:val="24"/>
          <w:szCs w:val="24"/>
          <w:lang w:val="en-GB"/>
        </w:rPr>
        <w:t xml:space="preserve"> and </w:t>
      </w:r>
      <w:r w:rsidR="009A24C1">
        <w:rPr>
          <w:rFonts w:ascii="Garamond" w:hAnsi="Garamond" w:cstheme="minorHAnsi"/>
          <w:color w:val="000000"/>
          <w:sz w:val="24"/>
          <w:szCs w:val="24"/>
          <w:lang w:val="en-GB"/>
        </w:rPr>
        <w:t xml:space="preserve">trust </w:t>
      </w:r>
      <w:r w:rsidR="003C26F4">
        <w:rPr>
          <w:rFonts w:ascii="Garamond" w:hAnsi="Garamond" w:cstheme="minorHAnsi"/>
          <w:color w:val="000000"/>
          <w:sz w:val="24"/>
          <w:szCs w:val="24"/>
          <w:lang w:val="en-GB"/>
        </w:rPr>
        <w:t>as promoters of</w:t>
      </w:r>
      <w:r w:rsidR="009A24C1">
        <w:rPr>
          <w:rFonts w:ascii="Garamond" w:hAnsi="Garamond" w:cstheme="minorHAnsi"/>
          <w:color w:val="000000"/>
          <w:sz w:val="24"/>
          <w:szCs w:val="24"/>
          <w:lang w:val="en-GB"/>
        </w:rPr>
        <w:t xml:space="preserve"> sustainable commitment and performance, which can promote resilience in the supply chain.</w:t>
      </w:r>
      <w:r w:rsidR="003B7110">
        <w:rPr>
          <w:rFonts w:ascii="Garamond" w:hAnsi="Garamond" w:cstheme="minorHAnsi"/>
          <w:color w:val="000000"/>
          <w:sz w:val="24"/>
          <w:szCs w:val="24"/>
          <w:lang w:val="en-GB"/>
        </w:rPr>
        <w:t xml:space="preserve"> Their result confirm that cooperation, trust and also visibility have a significant influence on supply chain resilience.</w:t>
      </w:r>
      <w:r w:rsidR="009A24C1">
        <w:rPr>
          <w:rFonts w:ascii="Garamond" w:hAnsi="Garamond" w:cstheme="minorHAnsi"/>
          <w:color w:val="000000"/>
          <w:sz w:val="24"/>
          <w:szCs w:val="24"/>
          <w:lang w:val="en-GB"/>
        </w:rPr>
        <w:t xml:space="preserve"> </w:t>
      </w:r>
      <w:r w:rsidR="0027390A">
        <w:rPr>
          <w:rFonts w:ascii="Garamond" w:hAnsi="Garamond" w:cstheme="minorHAnsi"/>
          <w:color w:val="000000"/>
          <w:sz w:val="24"/>
          <w:szCs w:val="24"/>
          <w:lang w:val="en-GB"/>
        </w:rPr>
        <w:fldChar w:fldCharType="begin"/>
      </w:r>
      <w:r w:rsidR="0027390A">
        <w:rPr>
          <w:rFonts w:ascii="Garamond" w:hAnsi="Garamond" w:cstheme="minorHAnsi"/>
          <w:color w:val="000000"/>
          <w:sz w:val="24"/>
          <w:szCs w:val="24"/>
          <w:lang w:val="en-GB"/>
        </w:rPr>
        <w:instrText xml:space="preserve"> ADDIN EN.CITE &lt;EndNote&gt;&lt;Cite AuthorYear="1"&gt;&lt;Author&gt;Chowdhury&lt;/Author&gt;&lt;Year&gt;2021&lt;/Year&gt;&lt;RecNum&gt;5841&lt;/RecNum&gt;&lt;DisplayText&gt;Chowdhury et al. (2021)&lt;/DisplayText&gt;&lt;record&gt;&lt;rec-number&gt;5841&lt;/rec-number&gt;&lt;foreign-keys&gt;&lt;key app="EN" db-id="zaawwz2epawws0erpdtxefa6pvs0zeer00ad" timestamp="1616593134"&gt;5841&lt;/key&gt;&lt;/foreign-keys&gt;&lt;ref-type name="Journal Article"&gt;17&lt;/ref-type&gt;&lt;contributors&gt;&lt;authors&gt;&lt;author&gt;Chowdhury, Priyabrata&lt;/author&gt;&lt;author&gt;Paul, Sanjoy Kumar&lt;/author&gt;&lt;author&gt;Kaisar, Shahriar&lt;/author&gt;&lt;author&gt;Moktadir, Md Abdul&lt;/author&gt;&lt;/authors&gt;&lt;/contributors&gt;&lt;titles&gt;&lt;title&gt;COVID-19 pandemic related supply chain studies: A systematic review&lt;/title&gt;&lt;secondary-title&gt;Transportation Research Part E: Logistics and Transportation Review&lt;/secondary-title&gt;&lt;/titles&gt;&lt;periodical&gt;&lt;full-title&gt;Transportation Research Part E: Logistics and Transportation Review&lt;/full-title&gt;&lt;/periodical&gt;&lt;pages&gt;102271&lt;/pages&gt;&lt;volume&gt;148&lt;/volume&gt;&lt;keywords&gt;&lt;keyword&gt;Supply chain disciplines&lt;/keyword&gt;&lt;keyword&gt;COVID-19 pandemic&lt;/keyword&gt;&lt;keyword&gt;Supply chain disruptions&lt;/keyword&gt;&lt;keyword&gt;Epidemic outbreaks&lt;/keyword&gt;&lt;keyword&gt;Literature review&lt;/keyword&gt;&lt;/keywords&gt;&lt;dates&gt;&lt;year&gt;2021&lt;/year&gt;&lt;pub-dates&gt;&lt;date&gt;2021/04/01/&lt;/date&gt;&lt;/pub-dates&gt;&lt;/dates&gt;&lt;isbn&gt;1366-5545&lt;/isbn&gt;&lt;urls&gt;&lt;related-urls&gt;&lt;url&gt;https://www.sciencedirect.com/science/article/pii/S1366554521000478&lt;/url&gt;&lt;/related-urls&gt;&lt;/urls&gt;&lt;electronic-resource-num&gt;https://doi.org/10.1016/j.tre.2021.102271&lt;/electronic-resource-num&gt;&lt;/record&gt;&lt;/Cite&gt;&lt;/EndNote&gt;</w:instrText>
      </w:r>
      <w:r w:rsidR="0027390A">
        <w:rPr>
          <w:rFonts w:ascii="Garamond" w:hAnsi="Garamond" w:cstheme="minorHAnsi"/>
          <w:color w:val="000000"/>
          <w:sz w:val="24"/>
          <w:szCs w:val="24"/>
          <w:lang w:val="en-GB"/>
        </w:rPr>
        <w:fldChar w:fldCharType="separate"/>
      </w:r>
      <w:r w:rsidR="0027390A">
        <w:rPr>
          <w:rFonts w:ascii="Garamond" w:hAnsi="Garamond" w:cstheme="minorHAnsi"/>
          <w:noProof/>
          <w:color w:val="000000"/>
          <w:sz w:val="24"/>
          <w:szCs w:val="24"/>
          <w:lang w:val="en-GB"/>
        </w:rPr>
        <w:t>Chowdhury et al. (2021)</w:t>
      </w:r>
      <w:r w:rsidR="0027390A">
        <w:rPr>
          <w:rFonts w:ascii="Garamond" w:hAnsi="Garamond" w:cstheme="minorHAnsi"/>
          <w:color w:val="000000"/>
          <w:sz w:val="24"/>
          <w:szCs w:val="24"/>
          <w:lang w:val="en-GB"/>
        </w:rPr>
        <w:fldChar w:fldCharType="end"/>
      </w:r>
      <w:r w:rsidR="0027390A">
        <w:rPr>
          <w:rFonts w:ascii="Garamond" w:hAnsi="Garamond" w:cstheme="minorHAnsi"/>
          <w:color w:val="000000"/>
          <w:sz w:val="24"/>
          <w:szCs w:val="24"/>
          <w:lang w:val="en-GB"/>
        </w:rPr>
        <w:t xml:space="preserve"> undertook a systematic literature review to explore the impact of that major disruption on the supply chain. The analysis of 74 papers unveiled that sustainability and resilience took a prominent role in supply chain studies accounting for the effects of the pandemic. The authors highlight the gap of looking at the impact of sustainable practices on resilience.  </w:t>
      </w:r>
    </w:p>
    <w:p w14:paraId="47386997" w14:textId="1314D976" w:rsidR="004914D6" w:rsidRPr="004733A6" w:rsidRDefault="0027390A" w:rsidP="004914D6">
      <w:pPr>
        <w:autoSpaceDE w:val="0"/>
        <w:autoSpaceDN w:val="0"/>
        <w:adjustRightInd w:val="0"/>
        <w:spacing w:after="120" w:line="480" w:lineRule="auto"/>
        <w:jc w:val="both"/>
        <w:rPr>
          <w:rFonts w:ascii="Garamond" w:hAnsi="Garamond" w:cstheme="minorHAnsi"/>
          <w:color w:val="000000"/>
          <w:sz w:val="24"/>
          <w:szCs w:val="24"/>
          <w:lang w:val="en-GB"/>
        </w:rPr>
      </w:pPr>
      <w:r>
        <w:rPr>
          <w:rFonts w:ascii="Garamond" w:hAnsi="Garamond"/>
          <w:sz w:val="24"/>
          <w:szCs w:val="24"/>
        </w:rPr>
        <w:t>T</w:t>
      </w:r>
      <w:r w:rsidR="00EF3A27" w:rsidRPr="00C738F8">
        <w:rPr>
          <w:rFonts w:ascii="Garamond" w:hAnsi="Garamond"/>
          <w:sz w:val="24"/>
          <w:szCs w:val="24"/>
        </w:rPr>
        <w:t xml:space="preserve">here is </w:t>
      </w:r>
      <w:r>
        <w:rPr>
          <w:rFonts w:ascii="Garamond" w:hAnsi="Garamond"/>
          <w:sz w:val="24"/>
          <w:szCs w:val="24"/>
        </w:rPr>
        <w:t xml:space="preserve">also </w:t>
      </w:r>
      <w:r w:rsidR="00EF3A27" w:rsidRPr="00C738F8">
        <w:rPr>
          <w:rFonts w:ascii="Garamond" w:hAnsi="Garamond"/>
          <w:sz w:val="24"/>
          <w:szCs w:val="24"/>
        </w:rPr>
        <w:t xml:space="preserve">evidence that investment in either sustainability or resilience is not necessarily associated with an increase on the other. </w:t>
      </w:r>
      <w:bookmarkStart w:id="27" w:name="_Hlk61097524"/>
      <w:r w:rsidR="00EF3A27" w:rsidRPr="00C738F8">
        <w:rPr>
          <w:rFonts w:ascii="Garamond" w:hAnsi="Garamond" w:cstheme="minorHAnsi"/>
          <w:color w:val="000000"/>
          <w:sz w:val="24"/>
          <w:szCs w:val="24"/>
          <w:lang w:val="en-GB"/>
        </w:rPr>
        <w:t xml:space="preserve">The third research perspective views resilience and sustainability as different elements each with separate objectives </w:t>
      </w:r>
      <w:r w:rsidR="00EF3A27" w:rsidRPr="00C738F8">
        <w:rPr>
          <w:rFonts w:ascii="Garamond" w:hAnsi="Garamond"/>
          <w:sz w:val="24"/>
          <w:szCs w:val="24"/>
        </w:rPr>
        <w:fldChar w:fldCharType="begin"/>
      </w:r>
      <w:r w:rsidR="00EF3A27" w:rsidRPr="00C738F8">
        <w:rPr>
          <w:rFonts w:ascii="Garamond" w:hAnsi="Garamond"/>
          <w:sz w:val="24"/>
          <w:szCs w:val="24"/>
        </w:rPr>
        <w:instrText xml:space="preserve"> ADDIN EN.CITE &lt;EndNote&gt;&lt;Cite&gt;&lt;Author&gt;Michel-Villarreal&lt;/Author&gt;&lt;Year&gt;2019&lt;/Year&gt;&lt;RecNum&gt;5367&lt;/RecNum&gt;&lt;DisplayText&gt;(Michel-Villarreal et al., 2019)&lt;/DisplayText&gt;&lt;record&gt;&lt;rec-number&gt;5367&lt;/rec-number&gt;&lt;foreign-keys&gt;&lt;key app="EN" db-id="zaawwz2epawws0erpdtxefa6pvs0zeer00ad" timestamp="1603197547"&gt;5367&lt;/key&gt;&lt;/foreign-keys&gt;&lt;ref-type name="Journal Article"&gt;17&lt;/ref-type&gt;&lt;contributors&gt;&lt;authors&gt;&lt;author&gt;Michel-Villarreal, Rosario&lt;/author&gt;&lt;author&gt;Vilalta-Perdomo, Eliseo&lt;/author&gt;&lt;author&gt;Hingley, Martin&lt;/author&gt;&lt;author&gt;Canavari, Maurizio&lt;/author&gt;&lt;/authors&gt;&lt;/contributors&gt;&lt;titles&gt;&lt;title&gt;Evaluating economic resilience for sustainable agri-food systems: The case of Mexico&lt;/title&gt;&lt;secondary-title&gt;Strategic Change&lt;/secondary-title&gt;&lt;/titles&gt;&lt;periodical&gt;&lt;full-title&gt;Strategic Change&lt;/full-title&gt;&lt;/periodical&gt;&lt;pages&gt;279&lt;/pages&gt;&lt;number&gt;4&lt;/number&gt;&lt;keywords&gt;&lt;keyword&gt;Sustainable agriculture&lt;/keyword&gt;&lt;/keywords&gt;&lt;dates&gt;&lt;year&gt;2019&lt;/year&gt;&lt;/dates&gt;&lt;publisher&gt;Wiley Subscription Services, Inc.&lt;/publisher&gt;&lt;isbn&gt;1086-1718&lt;/isbn&gt;&lt;accession-num&gt;edsgcl.591828372&lt;/accession-num&gt;&lt;urls&gt;&lt;related-urls&gt;&lt;url&gt;https://search.ebscohost.com/login.aspx?direct=true&amp;amp;db=edsgao&amp;amp;AN=edsgcl.591828372&amp;amp;site=eds-live&amp;amp;authtype=ip,shib&amp;amp;custid=s9815128&lt;/url&gt;&lt;/related-urls&gt;&lt;/urls&gt;&lt;electronic-resource-num&gt;10.1002/jsc.2270&lt;/electronic-resource-num&gt;&lt;remote-database-name&gt;Gale Academic OneFile&lt;/remote-database-name&gt;&lt;remote-database-provider&gt;EBSCOhost&lt;/remote-database-provider&gt;&lt;/record&gt;&lt;/Cite&gt;&lt;/EndNote&gt;</w:instrText>
      </w:r>
      <w:r w:rsidR="00EF3A27" w:rsidRPr="00C738F8">
        <w:rPr>
          <w:rFonts w:ascii="Garamond" w:hAnsi="Garamond"/>
          <w:sz w:val="24"/>
          <w:szCs w:val="24"/>
        </w:rPr>
        <w:fldChar w:fldCharType="separate"/>
      </w:r>
      <w:r w:rsidR="00EF3A27" w:rsidRPr="00C738F8">
        <w:rPr>
          <w:rFonts w:ascii="Garamond" w:hAnsi="Garamond"/>
          <w:noProof/>
          <w:sz w:val="24"/>
          <w:szCs w:val="24"/>
        </w:rPr>
        <w:t>(Michel-Villarreal et al., 2019)</w:t>
      </w:r>
      <w:r w:rsidR="00EF3A27" w:rsidRPr="00C738F8">
        <w:rPr>
          <w:rFonts w:ascii="Garamond" w:hAnsi="Garamond"/>
          <w:sz w:val="24"/>
          <w:szCs w:val="24"/>
        </w:rPr>
        <w:fldChar w:fldCharType="end"/>
      </w:r>
      <w:r w:rsidR="00EF3A27" w:rsidRPr="00C738F8">
        <w:rPr>
          <w:rFonts w:ascii="Garamond" w:hAnsi="Garamond"/>
          <w:sz w:val="24"/>
          <w:szCs w:val="24"/>
        </w:rPr>
        <w:t xml:space="preserve">. That means </w:t>
      </w:r>
      <w:r w:rsidR="00EF3A27" w:rsidRPr="00C738F8">
        <w:rPr>
          <w:rFonts w:ascii="Garamond" w:hAnsi="Garamond" w:cstheme="minorHAnsi"/>
          <w:color w:val="000000"/>
          <w:sz w:val="24"/>
          <w:szCs w:val="24"/>
          <w:lang w:val="en-GB"/>
        </w:rPr>
        <w:t xml:space="preserve">neither of the two components contribute towards the advancement of the other </w:t>
      </w:r>
      <w:r w:rsidR="00EF3A27" w:rsidRPr="00C738F8">
        <w:rPr>
          <w:rFonts w:ascii="Garamond" w:hAnsi="Garamond" w:cstheme="minorHAnsi"/>
          <w:color w:val="000000"/>
          <w:sz w:val="24"/>
          <w:szCs w:val="24"/>
          <w:lang w:val="en-GB"/>
        </w:rPr>
        <w:fldChar w:fldCharType="begin" w:fldLock="1"/>
      </w:r>
      <w:r w:rsidR="00EF3A27" w:rsidRPr="00C738F8">
        <w:rPr>
          <w:rFonts w:ascii="Garamond" w:hAnsi="Garamond" w:cstheme="minorHAnsi"/>
          <w:color w:val="000000"/>
          <w:sz w:val="24"/>
          <w:szCs w:val="24"/>
          <w:lang w:val="en-GB"/>
        </w:rPr>
        <w:instrText>ADDIN CSL_CITATION {"citationItems":[{"id":"ITEM-1","itemData":{"DOI":"10.1016/j.scitotenv.2017.09.086","ISSN":"00489697","abstract":"In recent years there have been many disparate uses of the terms sustainability and resilience, with some framing sustainability and resilience as the same concept, and others claiming them to be entirely different and unrelated. To investigate similarities, differences, and current management frameworks for increasing sustainability and resilience, a literature review was undertaken that focused on integrated use of sustainability and resilience in an environmental management context. Sustainability was defined through the triple bottom line of environmental, social and economic system considerations. Resilience was viewed as the ability of a system to prepare for threats, absorb impacts, recover and adapt following persistent stress or a disruptive event. Three generalized management frameworks for organizing sustainability and resilience were found to dominate the literature: (1) resilience as a component of sustainability, (2) sustainability as a component of resilience, and (3) resilience and sustainability as separate objectives. Implementations of these frameworks were found to have common goals of providing benefits to people and the environment under normal and extreme operating conditions, with the best examples building on similarities and minimizing conflicts between resilience and sustainability.","author":[{"dropping-particle":"","family":"Marchese","given":"Dayton","non-dropping-particle":"","parse-names":false,"suffix":""},{"dropping-particle":"","family":"Reynolds","given":"Erin","non-dropping-particle":"","parse-names":false,"suffix":""},{"dropping-particle":"","family":"Bates","given":"Matthew E.","non-dropping-particle":"","parse-names":false,"suffix":""},{"dropping-particle":"","family":"Morgan","given":"Heather","non-dropping-particle":"","parse-names":false,"suffix":""},{"dropping-particle":"","family":"Clark","given":"Susan Spierre","non-dropping-particle":"","parse-names":false,"suffix":""},{"dropping-particle":"","family":"Linkov","given":"Igor","non-dropping-particle":"","parse-names":false,"suffix":""}],"container-title":"Science of The Total Environment","id":"ITEM-1","issued":{"date-parts":[["2018"]]},"page":"1275-1283","title":"Resilience and sustainability: Similarities and differences in environmental management applications","type":"article","volume":"613"},"uris":["http://www.mendeley.com/documents/?uuid=c05e46c4-4b33-3864-b092-b4c5f227522c"]}],"mendeley":{"formattedCitation":"(Marchese &lt;i&gt;et al.&lt;/i&gt;, 2018)","plainTextFormattedCitation":"(Marchese et al., 2018)","previouslyFormattedCitation":"(Marchese &lt;i&gt;et al.&lt;/i&gt;, 2018)"},"properties":{"noteIndex":0},"schema":"https://github.com/citation-style-language/schema/raw/master/csl-citation.json"}</w:instrText>
      </w:r>
      <w:r w:rsidR="00EF3A27" w:rsidRPr="00C738F8">
        <w:rPr>
          <w:rFonts w:ascii="Garamond" w:hAnsi="Garamond" w:cstheme="minorHAnsi"/>
          <w:color w:val="000000"/>
          <w:sz w:val="24"/>
          <w:szCs w:val="24"/>
          <w:lang w:val="en-GB"/>
        </w:rPr>
        <w:fldChar w:fldCharType="separate"/>
      </w:r>
      <w:r w:rsidR="00EF3A27" w:rsidRPr="00C738F8">
        <w:rPr>
          <w:rFonts w:ascii="Garamond" w:hAnsi="Garamond" w:cstheme="minorHAnsi"/>
          <w:noProof/>
          <w:color w:val="000000"/>
          <w:sz w:val="24"/>
          <w:szCs w:val="24"/>
          <w:lang w:val="en-GB"/>
        </w:rPr>
        <w:t>(Marchese et al., 2018)</w:t>
      </w:r>
      <w:r w:rsidR="00EF3A27" w:rsidRPr="00C738F8">
        <w:rPr>
          <w:rFonts w:ascii="Garamond" w:hAnsi="Garamond" w:cstheme="minorHAnsi"/>
          <w:color w:val="000000"/>
          <w:sz w:val="24"/>
          <w:szCs w:val="24"/>
          <w:lang w:val="en-GB"/>
        </w:rPr>
        <w:fldChar w:fldCharType="end"/>
      </w:r>
      <w:r w:rsidR="00EF3A27" w:rsidRPr="00C738F8">
        <w:rPr>
          <w:rFonts w:ascii="Garamond" w:hAnsi="Garamond" w:cstheme="minorHAnsi"/>
          <w:color w:val="000000"/>
          <w:sz w:val="24"/>
          <w:szCs w:val="24"/>
          <w:lang w:val="en-GB"/>
        </w:rPr>
        <w:t xml:space="preserve"> with policies potentially affecting one, both or none of them </w:t>
      </w:r>
      <w:r w:rsidR="00EF3A27" w:rsidRPr="00C738F8">
        <w:rPr>
          <w:rFonts w:ascii="Garamond" w:hAnsi="Garamond" w:cstheme="minorHAnsi"/>
          <w:color w:val="000000"/>
          <w:sz w:val="24"/>
          <w:szCs w:val="24"/>
          <w:lang w:val="en-GB"/>
        </w:rPr>
        <w:fldChar w:fldCharType="begin" w:fldLock="1"/>
      </w:r>
      <w:r w:rsidR="00EF3A27" w:rsidRPr="00C738F8">
        <w:rPr>
          <w:rFonts w:ascii="Garamond" w:hAnsi="Garamond" w:cstheme="minorHAnsi"/>
          <w:color w:val="000000"/>
          <w:sz w:val="24"/>
          <w:szCs w:val="24"/>
          <w:lang w:val="en-GB"/>
        </w:rPr>
        <w:instrText>ADDIN CSL_CITATION {"citationItems":[{"id":"ITEM-1","itemData":{"DOI":"10.1016/J.ECOLECON.2011.01.003","ISSN":"0921-8009","abstract":"Resilience as a descriptive concept gives insight into the dynamic properties of an ecological-economic system. Sustainability as a normative concept captures basic ideas of intergenerational justice when human well-being depends on natural capital and services. Thus, resilience and sustainability are independent concepts. In this paper, we discuss the relationship between resilience and sustainability of ecological-economic systems. We use a simple dynamic model where two natural capital stocks provide ecosystem services that are complements for human well-being, to illustrate different possible cases of the relationship between resilience and sustainability, and to identify the conditions under which each of those will hold: a) resilience of the system is necessary, but not sufficient, for sustainability; b) resilience of the system is sufficient, but not necessary, for sustainability; c) resilience of the system is neither necessary nor sufficient for sustainability; and d) resilience is both necessary and sufficient for sustainability. We conclude that more criteria than just resilience have to be taken into account when designing policies for the sustainable development of ecological-economic systems, and, vice versa, the property of resilience should not be confused with the positive normative connotations of sustainability.","author":[{"dropping-particle":"","family":"Derissen","given":"Sandra","non-dropping-particle":"","parse-names":false,"suffix":""},{"dropping-particle":"","family":"Quaas","given":"Martin F.","non-dropping-particle":"","parse-names":false,"suffix":""},{"dropping-particle":"","family":"Baumgärtner","given":"Stefan","non-dropping-particle":"","parse-names":false,"suffix":""}],"container-title":"Ecological Economics","id":"ITEM-1","issue":"6","issued":{"date-parts":[["2011","4","15"]]},"page":"1121-1128","publisher":"Elsevier","title":"The relationship between resilience and sustainability of ecological-economic systems","type":"article-journal","volume":"70"},"uris":["http://www.mendeley.com/documents/?uuid=035d323c-09fd-31ac-89fe-1d7a5a5d9c72"]},{"id":"ITEM-2","itemData":{"DOI":"10.1080/14616688.2015.1122664","ISSN":"1461-6688","abstract":"ABSTRACTSustainability has been a core conceptual framework for community development since the approach was popularized in 1987, although in its essence it reflects a long history of environmental conservation reactions to industrialization. Resilience, as a framework for understanding and approaching community development, emerged more gradually out of ecological studies in the 1980s, but has only recently, since the mid-2000s, emerged as a focus of public interest as a way of responding and adapting to the planet's growing anthropogenic changes. For many, sustainability and resilience are slightly nuanced perspectives on the same phenomenon. For others, however, there are distinct differences between them, with sustainability's conservation goals being in opposition to the adaptation goals of resilience. Two major reasons for these confusions are (1) both concepts are defined and used in many different ways to achieve a variety of political goals that may not reflect their core definitions, and (2) bot...","author":[{"dropping-particle":"","family":"Lew","given":"Alan A.","non-dropping-particle":"","parse-names":false,"suffix":""},{"dropping-particle":"","family":"Ng","given":"Pin T.","non-dropping-particle":"","parse-names":false,"suffix":""},{"dropping-particle":"","family":"Ni","given":"Chin-cheng (Nickel)","non-dropping-particle":"","parse-names":false,"suffix":""},{"dropping-particle":"","family":"Wu","given":"Tsung-chiung (Emily)","non-dropping-particle":"","parse-names":false,"suffix":""}],"container-title":"Tourism Geographies","id":"ITEM-2","issue":"1","issued":{"date-parts":[["2016","1","21"]]},"page":"18-27","publisher":"Routledge","title":"Community sustainability and resilience: similarities, differences and indicators","type":"article-journal","volume":"18"},"uris":["http://www.mendeley.com/documents/?uuid=8d5310b4-174e-30d5-92a5-ea99138abda0"]}],"mendeley":{"formattedCitation":"(Derissen, Quaas and Baumgärtner, 2011a; Lew &lt;i&gt;et al.&lt;/i&gt;, 2016)","plainTextFormattedCitation":"(Derissen, Quaas and Baumgärtner, 2011a; Lew et al., 2016)","previouslyFormattedCitation":"(Derissen, Quaas and Baumgärtner, 2011a; Lew &lt;i&gt;et al.&lt;/i&gt;, 2016)"},"properties":{"noteIndex":0},"schema":"https://github.com/citation-style-language/schema/raw/master/csl-citation.json"}</w:instrText>
      </w:r>
      <w:r w:rsidR="00EF3A27" w:rsidRPr="00C738F8">
        <w:rPr>
          <w:rFonts w:ascii="Garamond" w:hAnsi="Garamond" w:cstheme="minorHAnsi"/>
          <w:color w:val="000000"/>
          <w:sz w:val="24"/>
          <w:szCs w:val="24"/>
          <w:lang w:val="en-GB"/>
        </w:rPr>
        <w:fldChar w:fldCharType="separate"/>
      </w:r>
      <w:r w:rsidR="00EF3A27" w:rsidRPr="00C738F8">
        <w:rPr>
          <w:rFonts w:ascii="Garamond" w:hAnsi="Garamond" w:cstheme="minorHAnsi"/>
          <w:noProof/>
          <w:color w:val="000000"/>
          <w:sz w:val="24"/>
          <w:szCs w:val="24"/>
          <w:lang w:val="en-GB"/>
        </w:rPr>
        <w:t>(Derissen, Quaas and Baumgärtner, 2011a; Lew et al., 2016)</w:t>
      </w:r>
      <w:r w:rsidR="00EF3A27" w:rsidRPr="00C738F8">
        <w:rPr>
          <w:rFonts w:ascii="Garamond" w:hAnsi="Garamond" w:cstheme="minorHAnsi"/>
          <w:color w:val="000000"/>
          <w:sz w:val="24"/>
          <w:szCs w:val="24"/>
          <w:lang w:val="en-GB"/>
        </w:rPr>
        <w:fldChar w:fldCharType="end"/>
      </w:r>
      <w:r w:rsidR="00EF3A27" w:rsidRPr="00C738F8">
        <w:rPr>
          <w:rFonts w:ascii="Garamond" w:hAnsi="Garamond" w:cstheme="minorHAnsi"/>
          <w:color w:val="000000"/>
          <w:sz w:val="24"/>
          <w:szCs w:val="24"/>
          <w:lang w:val="en-GB"/>
        </w:rPr>
        <w:t xml:space="preserve">. </w:t>
      </w:r>
      <w:r w:rsidR="00EF3A27" w:rsidRPr="00C738F8">
        <w:rPr>
          <w:rFonts w:ascii="Garamond" w:hAnsi="Garamond"/>
          <w:sz w:val="24"/>
          <w:szCs w:val="24"/>
        </w:rPr>
        <w:fldChar w:fldCharType="begin"/>
      </w:r>
      <w:r w:rsidR="00EF3A27" w:rsidRPr="00C738F8">
        <w:rPr>
          <w:rFonts w:ascii="Garamond" w:hAnsi="Garamond"/>
          <w:sz w:val="24"/>
          <w:szCs w:val="24"/>
        </w:rPr>
        <w:instrText xml:space="preserve"> ADDIN EN.CITE &lt;EndNote&gt;&lt;Cite AuthorYear="1"&gt;&lt;Author&gt;King&lt;/Author&gt;&lt;Year&gt;2008&lt;/Year&gt;&lt;RecNum&gt;5360&lt;/RecNum&gt;&lt;DisplayText&gt;King (2008)&lt;/DisplayText&gt;&lt;record&gt;&lt;rec-number&gt;5360&lt;/rec-number&gt;&lt;foreign-keys&gt;&lt;key app="EN" db-id="zaawwz2epawws0erpdtxefa6pvs0zeer00ad" timestamp="1603196843"&gt;5360&lt;/key&gt;&lt;/foreign-keys&gt;&lt;ref-type name="Journal Article"&gt;17&lt;/ref-type&gt;&lt;contributors&gt;&lt;authors&gt;&lt;author&gt;King, C. A.&lt;/author&gt;&lt;/authors&gt;&lt;/contributors&gt;&lt;titles&gt;&lt;title&gt;Community resilience and contemporary agri-ecological systems: Reconnecting people and food, and people with people&lt;/title&gt;&lt;secondary-title&gt;Systems Research and Behavioral Science&lt;/secondary-title&gt;&lt;/titles&gt;&lt;periodical&gt;&lt;full-title&gt;Systems Research and Behavioral Science&lt;/full-title&gt;&lt;/periodical&gt;&lt;pages&gt;111-124&lt;/pages&gt;&lt;volume&gt;25&lt;/volume&gt;&lt;number&gt;1&lt;/number&gt;&lt;dates&gt;&lt;year&gt;2008&lt;/year&gt;&lt;/dates&gt;&lt;work-type&gt;Article&lt;/work-type&gt;&lt;urls&gt;&lt;related-urls&gt;&lt;url&gt;https://www.scopus.com/inward/record.uri?eid=2-s2.0-55449088937&amp;amp;doi=10.1002%2fsres.854&amp;amp;partnerID=40&amp;amp;md5=648b0a536d430b2a59fcd2e43d14422c&lt;/url&gt;&lt;/related-urls&gt;&lt;/urls&gt;&lt;electronic-resource-num&gt;10.1002/sres.854&lt;/electronic-resource-num&gt;&lt;remote-database-name&gt;Scopus&lt;/remote-database-name&gt;&lt;/record&gt;&lt;/Cite&gt;&lt;/EndNote&gt;</w:instrText>
      </w:r>
      <w:r w:rsidR="00EF3A27" w:rsidRPr="00C738F8">
        <w:rPr>
          <w:rFonts w:ascii="Garamond" w:hAnsi="Garamond"/>
          <w:sz w:val="24"/>
          <w:szCs w:val="24"/>
        </w:rPr>
        <w:fldChar w:fldCharType="separate"/>
      </w:r>
      <w:r w:rsidR="00EF3A27" w:rsidRPr="00C738F8">
        <w:rPr>
          <w:rFonts w:ascii="Garamond" w:hAnsi="Garamond"/>
          <w:noProof/>
          <w:sz w:val="24"/>
          <w:szCs w:val="24"/>
        </w:rPr>
        <w:t>King (2008)</w:t>
      </w:r>
      <w:r w:rsidR="00EF3A27" w:rsidRPr="00C738F8">
        <w:rPr>
          <w:rFonts w:ascii="Garamond" w:hAnsi="Garamond"/>
          <w:sz w:val="24"/>
          <w:szCs w:val="24"/>
        </w:rPr>
        <w:fldChar w:fldCharType="end"/>
      </w:r>
      <w:r w:rsidR="00EF3A27" w:rsidRPr="00C738F8">
        <w:rPr>
          <w:rFonts w:ascii="Garamond" w:hAnsi="Garamond"/>
          <w:sz w:val="24"/>
          <w:szCs w:val="24"/>
        </w:rPr>
        <w:t xml:space="preserve"> contrast engineering resilience, ecological resilience and adaptive capacity resilience with alternative agri-ecological systems. The findings suggest that resilience can be essential to design these alternative systems. </w:t>
      </w:r>
      <w:bookmarkEnd w:id="27"/>
    </w:p>
    <w:p w14:paraId="062A5AA1" w14:textId="77777777" w:rsidR="00C36339" w:rsidRDefault="004914D6" w:rsidP="00581CB8">
      <w:pPr>
        <w:tabs>
          <w:tab w:val="left" w:pos="540"/>
        </w:tabs>
        <w:spacing w:line="480" w:lineRule="auto"/>
        <w:ind w:right="-154"/>
        <w:jc w:val="both"/>
        <w:rPr>
          <w:rFonts w:ascii="Garamond" w:hAnsi="Garamond"/>
          <w:sz w:val="24"/>
          <w:szCs w:val="24"/>
        </w:rPr>
      </w:pPr>
      <w:r>
        <w:rPr>
          <w:rFonts w:ascii="Garamond" w:hAnsi="Garamond"/>
          <w:sz w:val="24"/>
          <w:szCs w:val="24"/>
        </w:rPr>
        <w:t>The fourth perspective argues that the sustainability – resilience concepts are interrelated</w:t>
      </w:r>
      <w:r w:rsidR="00226577">
        <w:rPr>
          <w:rFonts w:ascii="Garamond" w:hAnsi="Garamond"/>
          <w:sz w:val="24"/>
          <w:szCs w:val="24"/>
        </w:rPr>
        <w:t xml:space="preserve"> and in need of </w:t>
      </w:r>
      <w:r w:rsidR="00F77365">
        <w:rPr>
          <w:rFonts w:ascii="Garamond" w:hAnsi="Garamond"/>
          <w:sz w:val="24"/>
          <w:szCs w:val="24"/>
        </w:rPr>
        <w:t>one</w:t>
      </w:r>
      <w:r w:rsidR="00226577">
        <w:rPr>
          <w:rFonts w:ascii="Garamond" w:hAnsi="Garamond"/>
          <w:sz w:val="24"/>
          <w:szCs w:val="24"/>
        </w:rPr>
        <w:t xml:space="preserve"> </w:t>
      </w:r>
      <w:r w:rsidR="00F77365">
        <w:rPr>
          <w:rFonts w:ascii="Garamond" w:hAnsi="Garamond"/>
          <w:sz w:val="24"/>
          <w:szCs w:val="24"/>
        </w:rPr>
        <w:t>an</w:t>
      </w:r>
      <w:r w:rsidR="00226577">
        <w:rPr>
          <w:rFonts w:ascii="Garamond" w:hAnsi="Garamond"/>
          <w:sz w:val="24"/>
          <w:szCs w:val="24"/>
        </w:rPr>
        <w:t>other</w:t>
      </w:r>
      <w:r>
        <w:rPr>
          <w:rFonts w:ascii="Garamond" w:hAnsi="Garamond"/>
          <w:sz w:val="24"/>
          <w:szCs w:val="24"/>
        </w:rPr>
        <w:t xml:space="preserve">. </w:t>
      </w:r>
      <w:r w:rsidR="00EF3A27" w:rsidRPr="00C738F8">
        <w:rPr>
          <w:rFonts w:ascii="Garamond" w:hAnsi="Garamond"/>
          <w:sz w:val="24"/>
          <w:szCs w:val="24"/>
        </w:rPr>
        <w:fldChar w:fldCharType="begin"/>
      </w:r>
      <w:r w:rsidR="00EF3A27" w:rsidRPr="00C738F8">
        <w:rPr>
          <w:rFonts w:ascii="Garamond" w:hAnsi="Garamond"/>
          <w:sz w:val="24"/>
          <w:szCs w:val="24"/>
        </w:rPr>
        <w:instrText xml:space="preserve"> ADDIN EN.CITE &lt;EndNote&gt;&lt;Cite AuthorYear="1"&gt;&lt;Author&gt;Higgins&lt;/Author&gt;&lt;Year&gt;2010&lt;/Year&gt;&lt;RecNum&gt;5366&lt;/RecNum&gt;&lt;DisplayText&gt;Higgins et al. (2010)&lt;/DisplayText&gt;&lt;record&gt;&lt;rec-number&gt;5366&lt;/rec-number&gt;&lt;foreign-keys&gt;&lt;key app="EN" db-id="zaawwz2epawws0erpdtxefa6pvs0zeer00ad" timestamp="1603197506"&gt;5366&lt;/key&gt;&lt;/foreign-keys&gt;&lt;ref-type name="Journal Article"&gt;17&lt;/ref-type&gt;&lt;contributors&gt;&lt;authors&gt;&lt;author&gt;Higgins, A. J.&lt;/author&gt;&lt;author&gt;Miller, C. J.&lt;/author&gt;&lt;author&gt;Archer, A. A.&lt;/author&gt;&lt;author&gt;Ton, T.&lt;/author&gt;&lt;author&gt;Fletcher, C. S.&lt;/author&gt;&lt;author&gt;McAllister, R. R. J.&lt;/author&gt;&lt;/authors&gt;&lt;/contributors&gt;&lt;titles&gt;&lt;title&gt;Challenges of operations research practice in agricultural value chains&lt;/title&gt;&lt;secondary-title&gt;Journal of the Operational Research Society&lt;/secondary-title&gt;&lt;/titles&gt;&lt;periodical&gt;&lt;full-title&gt;JOURNAL OF THE OPERATIONAL RESEARCH SOCIETY&lt;/full-title&gt;&lt;/periodical&gt;&lt;pages&gt;964-973&lt;/pages&gt;&lt;volume&gt;61&lt;/volume&gt;&lt;number&gt;6&lt;/number&gt;&lt;dates&gt;&lt;year&gt;2010&lt;/year&gt;&lt;pub-dates&gt;&lt;date&gt;2010/06/01&lt;/date&gt;&lt;/pub-dates&gt;&lt;/dates&gt;&lt;publisher&gt;Taylor &amp;amp; Francis&lt;/publisher&gt;&lt;isbn&gt;0160-5682&lt;/isbn&gt;&lt;urls&gt;&lt;related-urls&gt;&lt;url&gt;https://doi.org/10.1057/jors.2009.57&lt;/url&gt;&lt;/related-urls&gt;&lt;/urls&gt;&lt;electronic-resource-num&gt;10.1057/jors.2009.57&lt;/electronic-resource-num&gt;&lt;/record&gt;&lt;/Cite&gt;&lt;/EndNote&gt;</w:instrText>
      </w:r>
      <w:r w:rsidR="00EF3A27" w:rsidRPr="00C738F8">
        <w:rPr>
          <w:rFonts w:ascii="Garamond" w:hAnsi="Garamond"/>
          <w:sz w:val="24"/>
          <w:szCs w:val="24"/>
        </w:rPr>
        <w:fldChar w:fldCharType="separate"/>
      </w:r>
      <w:r w:rsidR="00EF3A27" w:rsidRPr="00C738F8">
        <w:rPr>
          <w:rFonts w:ascii="Garamond" w:hAnsi="Garamond"/>
          <w:noProof/>
          <w:sz w:val="24"/>
          <w:szCs w:val="24"/>
        </w:rPr>
        <w:t>Higgins et al. (2010)</w:t>
      </w:r>
      <w:r w:rsidR="00EF3A27" w:rsidRPr="00C738F8">
        <w:rPr>
          <w:rFonts w:ascii="Garamond" w:hAnsi="Garamond"/>
          <w:sz w:val="24"/>
          <w:szCs w:val="24"/>
        </w:rPr>
        <w:fldChar w:fldCharType="end"/>
      </w:r>
      <w:r w:rsidR="00EF3A27" w:rsidRPr="00C738F8">
        <w:rPr>
          <w:rFonts w:ascii="Garamond" w:hAnsi="Garamond"/>
          <w:sz w:val="24"/>
          <w:szCs w:val="24"/>
        </w:rPr>
        <w:t xml:space="preserve"> argue that both concepts are related and investigate the potential of </w:t>
      </w:r>
      <w:r w:rsidR="00EF3A27" w:rsidRPr="004914D6">
        <w:rPr>
          <w:rFonts w:ascii="Garamond" w:hAnsi="Garamond"/>
          <w:sz w:val="24"/>
          <w:szCs w:val="24"/>
        </w:rPr>
        <w:t xml:space="preserve">operational research methodologies to enhance them. The authors focus on the value of agent-based modelling, dynamical systems modelling and network analysis to develop insights into </w:t>
      </w:r>
      <w:r w:rsidR="005E3628" w:rsidRPr="004914D6">
        <w:rPr>
          <w:rFonts w:ascii="Garamond" w:hAnsi="Garamond"/>
          <w:sz w:val="24"/>
          <w:szCs w:val="24"/>
        </w:rPr>
        <w:t>ASCs</w:t>
      </w:r>
      <w:r w:rsidR="00EF3A27" w:rsidRPr="004914D6">
        <w:rPr>
          <w:rFonts w:ascii="Garamond" w:hAnsi="Garamond"/>
          <w:sz w:val="24"/>
          <w:szCs w:val="24"/>
        </w:rPr>
        <w:t xml:space="preserve">. </w:t>
      </w:r>
      <w:r w:rsidR="00EF3A27" w:rsidRPr="004914D6">
        <w:rPr>
          <w:rFonts w:ascii="Garamond" w:hAnsi="Garamond"/>
          <w:sz w:val="24"/>
          <w:szCs w:val="24"/>
        </w:rPr>
        <w:fldChar w:fldCharType="begin"/>
      </w:r>
      <w:r w:rsidR="00EF3A27" w:rsidRPr="004914D6">
        <w:rPr>
          <w:rFonts w:ascii="Garamond" w:hAnsi="Garamond"/>
          <w:sz w:val="24"/>
          <w:szCs w:val="24"/>
        </w:rPr>
        <w:instrText xml:space="preserve"> ADDIN EN.CITE &lt;EndNote&gt;&lt;Cite AuthorYear="1"&gt;&lt;Author&gt;Hoy&lt;/Author&gt;&lt;Year&gt;2015&lt;/Year&gt;&lt;RecNum&gt;5363&lt;/RecNum&gt;&lt;DisplayText&gt;Hoy (2015)&lt;/DisplayText&gt;&lt;record&gt;&lt;rec-number&gt;5363&lt;/rec-number&gt;&lt;foreign-keys&gt;&lt;key app="EN" db-id="zaawwz2epawws0erpdtxefa6pvs0zeer00ad" timestamp="1603197146"&gt;5363&lt;/key&gt;&lt;/foreign-keys&gt;&lt;ref-type name="Journal Article"&gt;17&lt;/ref-type&gt;&lt;contributors&gt;&lt;authors&gt;&lt;author&gt;Hoy, C. W.&lt;/author&gt;&lt;/authors&gt;&lt;/contributors&gt;&lt;titles&gt;&lt;title&gt;Agroecosystem health, agroecosystem resilience, and food security&lt;/title&gt;&lt;secondary-title&gt;Journal of Environmental Studies and Sciences&lt;/secondary-title&gt;&lt;/titles&gt;&lt;periodical&gt;&lt;full-title&gt;Journal of Environmental Studies and Sciences&lt;/full-title&gt;&lt;/periodical&gt;&lt;pages&gt;623-635&lt;/pages&gt;&lt;volume&gt;5&lt;/volume&gt;&lt;number&gt;4&lt;/number&gt;&lt;dates&gt;&lt;year&gt;2015&lt;/year&gt;&lt;/dates&gt;&lt;work-type&gt;Article&lt;/work-type&gt;&lt;urls&gt;&lt;related-urls&gt;&lt;url&gt;https://www.scopus.com/inward/record.uri?eid=2-s2.0-84977139243&amp;amp;doi=10.1007%2fs13412-015-0322-0&amp;amp;partnerID=40&amp;amp;md5=c27cb9e79b468f6c6ced437279e28ab6&lt;/url&gt;&lt;/related-urls&gt;&lt;/urls&gt;&lt;electronic-resource-num&gt;10.1007/s13412-015-0322-0&lt;/electronic-resource-num&gt;&lt;remote-database-name&gt;Scopus&lt;/remote-database-name&gt;&lt;/record&gt;&lt;/Cite&gt;&lt;/EndNote&gt;</w:instrText>
      </w:r>
      <w:r w:rsidR="00EF3A27" w:rsidRPr="004914D6">
        <w:rPr>
          <w:rFonts w:ascii="Garamond" w:hAnsi="Garamond"/>
          <w:sz w:val="24"/>
          <w:szCs w:val="24"/>
        </w:rPr>
        <w:fldChar w:fldCharType="separate"/>
      </w:r>
      <w:r w:rsidR="00EF3A27" w:rsidRPr="004914D6">
        <w:rPr>
          <w:rFonts w:ascii="Garamond" w:hAnsi="Garamond"/>
          <w:noProof/>
          <w:sz w:val="24"/>
          <w:szCs w:val="24"/>
        </w:rPr>
        <w:t>Hoy (2015)</w:t>
      </w:r>
      <w:r w:rsidR="00EF3A27" w:rsidRPr="004914D6">
        <w:rPr>
          <w:rFonts w:ascii="Garamond" w:hAnsi="Garamond"/>
          <w:sz w:val="24"/>
          <w:szCs w:val="24"/>
        </w:rPr>
        <w:fldChar w:fldCharType="end"/>
      </w:r>
      <w:r w:rsidR="00EF3A27" w:rsidRPr="004914D6">
        <w:rPr>
          <w:rFonts w:ascii="Garamond" w:hAnsi="Garamond"/>
          <w:sz w:val="24"/>
          <w:szCs w:val="24"/>
        </w:rPr>
        <w:t xml:space="preserve"> </w:t>
      </w:r>
      <w:r w:rsidRPr="004914D6">
        <w:rPr>
          <w:rFonts w:ascii="Garamond" w:hAnsi="Garamond"/>
          <w:sz w:val="24"/>
          <w:szCs w:val="24"/>
        </w:rPr>
        <w:t>categorized</w:t>
      </w:r>
      <w:r w:rsidR="00EF3A27" w:rsidRPr="004914D6">
        <w:rPr>
          <w:rFonts w:ascii="Garamond" w:hAnsi="Garamond"/>
          <w:sz w:val="24"/>
          <w:szCs w:val="24"/>
        </w:rPr>
        <w:t xml:space="preserve"> sustainability as part of agroecosystem health and describes the Agroecosystems Management Program at the Ohio State University which uses an approach of promoting self-organizing social network behaviour and entrepreneurship through the development of online tools to generate diversity. Their experience shows the potential of managing diversity in agroecosystems and encouraging innovation as valuable steps towards agroecosystem health and resilience. </w:t>
      </w:r>
      <w:r w:rsidR="00EF3A27" w:rsidRPr="004914D6">
        <w:rPr>
          <w:rFonts w:ascii="Garamond" w:hAnsi="Garamond"/>
          <w:sz w:val="24"/>
          <w:szCs w:val="24"/>
        </w:rPr>
        <w:fldChar w:fldCharType="begin"/>
      </w:r>
      <w:r w:rsidR="00EF3A27" w:rsidRPr="004914D6">
        <w:rPr>
          <w:rFonts w:ascii="Garamond" w:hAnsi="Garamond"/>
          <w:sz w:val="24"/>
          <w:szCs w:val="24"/>
        </w:rPr>
        <w:instrText xml:space="preserve"> ADDIN EN.CITE &lt;EndNote&gt;&lt;Cite AuthorYear="1"&gt;&lt;Author&gt;Vieira&lt;/Author&gt;&lt;Year&gt;2018&lt;/Year&gt;&lt;RecNum&gt;5354&lt;/RecNum&gt;&lt;DisplayText&gt;Vieira et al. (2018)&lt;/DisplayText&gt;&lt;record&gt;&lt;rec-number&gt;5354&lt;/rec-number&gt;&lt;foreign-keys&gt;&lt;key app="EN" db-id="zaawwz2epawws0erpdtxefa6pvs0zeer00ad" timestamp="1603196367"&gt;5354&lt;/key&gt;&lt;/foreign-keys&gt;&lt;ref-type name="Journal Article"&gt;17&lt;/ref-type&gt;&lt;contributors&gt;&lt;authors&gt;&lt;author&gt;Vieira, L. C.&lt;/author&gt;&lt;author&gt;Serrao-Neumann, S.&lt;/author&gt;&lt;author&gt;Howes, M.&lt;/author&gt;&lt;author&gt;Mackey, B.&lt;/author&gt;&lt;/authors&gt;&lt;/contributors&gt;&lt;titles&gt;&lt;title&gt;Unpacking components of sustainable and resilient urban food systems&lt;/title&gt;&lt;secondary-title&gt;Journal of Cleaner Production&lt;/secondary-title&gt;&lt;/titles&gt;&lt;periodical&gt;&lt;full-title&gt;Journal of Cleaner Production&lt;/full-title&gt;&lt;/periodical&gt;&lt;pages&gt;318-330&lt;/pages&gt;&lt;volume&gt;200&lt;/volume&gt;&lt;dates&gt;&lt;year&gt;2018&lt;/year&gt;&lt;/dates&gt;&lt;work-type&gt;Review&lt;/work-type&gt;&lt;urls&gt;&lt;related-urls&gt;&lt;url&gt;https://www.scopus.com/inward/record.uri?eid=2-s2.0-85053123990&amp;amp;doi=10.1016%2fj.jclepro.2018.07.283&amp;amp;partnerID=40&amp;amp;md5=afc03ec9bb485406515f056710dbbd5d&lt;/url&gt;&lt;/related-urls&gt;&lt;/urls&gt;&lt;electronic-resource-num&gt;10.1016/j.jclepro.2018.07.283&lt;/electronic-resource-num&gt;&lt;remote-database-name&gt;Scopus&lt;/remote-database-name&gt;&lt;/record&gt;&lt;/Cite&gt;&lt;/EndNote&gt;</w:instrText>
      </w:r>
      <w:r w:rsidR="00EF3A27" w:rsidRPr="004914D6">
        <w:rPr>
          <w:rFonts w:ascii="Garamond" w:hAnsi="Garamond"/>
          <w:sz w:val="24"/>
          <w:szCs w:val="24"/>
        </w:rPr>
        <w:fldChar w:fldCharType="separate"/>
      </w:r>
      <w:r w:rsidR="00EF3A27" w:rsidRPr="004914D6">
        <w:rPr>
          <w:rFonts w:ascii="Garamond" w:hAnsi="Garamond"/>
          <w:noProof/>
          <w:sz w:val="24"/>
          <w:szCs w:val="24"/>
        </w:rPr>
        <w:t>Vieira et al. (2018)</w:t>
      </w:r>
      <w:r w:rsidR="00EF3A27" w:rsidRPr="004914D6">
        <w:rPr>
          <w:rFonts w:ascii="Garamond" w:hAnsi="Garamond"/>
          <w:sz w:val="24"/>
          <w:szCs w:val="24"/>
        </w:rPr>
        <w:fldChar w:fldCharType="end"/>
      </w:r>
      <w:r w:rsidR="00EF3A27" w:rsidRPr="004914D6">
        <w:rPr>
          <w:rFonts w:ascii="Garamond" w:hAnsi="Garamond"/>
          <w:sz w:val="24"/>
          <w:szCs w:val="24"/>
        </w:rPr>
        <w:t xml:space="preserve"> mention that urban food systems need to</w:t>
      </w:r>
      <w:r w:rsidR="00EF3A27" w:rsidRPr="00C738F8">
        <w:rPr>
          <w:rFonts w:ascii="Garamond" w:hAnsi="Garamond"/>
          <w:sz w:val="24"/>
          <w:szCs w:val="24"/>
        </w:rPr>
        <w:t xml:space="preserve"> be sustainable in their practices and resilient to manage disruptions. They present a systematic literature review combining both concepts and highlight the importance of healthy food, connectivity between urban and rural areas, existence of a strong local food economy and food production, reduced food waste, and active participation of all actors in decision-making regarding UFS as relevant principles for sustainable and resilient systems. </w:t>
      </w:r>
      <w:bookmarkStart w:id="28" w:name="_Hlk61097606"/>
    </w:p>
    <w:p w14:paraId="4CE76570" w14:textId="40FB7B63" w:rsidR="00581CB8" w:rsidRDefault="00EF3A27" w:rsidP="00581CB8">
      <w:pPr>
        <w:tabs>
          <w:tab w:val="left" w:pos="540"/>
        </w:tabs>
        <w:spacing w:line="480" w:lineRule="auto"/>
        <w:ind w:right="-154"/>
        <w:jc w:val="both"/>
        <w:rPr>
          <w:rFonts w:ascii="Garamond" w:hAnsi="Garamond"/>
          <w:sz w:val="24"/>
          <w:szCs w:val="24"/>
        </w:rPr>
      </w:pPr>
      <w:r w:rsidRPr="00C738F8">
        <w:rPr>
          <w:rFonts w:ascii="Garamond" w:hAnsi="Garamond"/>
          <w:sz w:val="24"/>
          <w:szCs w:val="24"/>
        </w:rPr>
        <w:fldChar w:fldCharType="begin"/>
      </w:r>
      <w:r w:rsidRPr="00C738F8">
        <w:rPr>
          <w:rFonts w:ascii="Garamond" w:hAnsi="Garamond"/>
          <w:sz w:val="24"/>
          <w:szCs w:val="24"/>
        </w:rPr>
        <w:instrText xml:space="preserve"> ADDIN EN.CITE &lt;EndNote&gt;&lt;Cite AuthorYear="1"&gt;&lt;Author&gt;Das&lt;/Author&gt;&lt;Year&gt;2019&lt;/Year&gt;&lt;RecNum&gt;5353&lt;/RecNum&gt;&lt;DisplayText&gt;Das (2019)&lt;/DisplayText&gt;&lt;record&gt;&lt;rec-number&gt;5353&lt;/rec-number&gt;&lt;foreign-keys&gt;&lt;key app="EN" db-id="zaawwz2epawws0erpdtxefa6pvs0zeer00ad" timestamp="1603196301"&gt;5353&lt;/key&gt;&lt;/foreign-keys&gt;&lt;ref-type name="Journal Article"&gt;17&lt;/ref-type&gt;&lt;contributors&gt;&lt;authors&gt;&lt;author&gt;Das, K.&lt;/author&gt;&lt;/authors&gt;&lt;/contributors&gt;&lt;titles&gt;&lt;title&gt;Integrating lean, green, and resilience criteria in a sustainable food supply chain planning model&lt;/title&gt;&lt;secondary-title&gt;International Journal of Mathematical, Engineering and Management Sciences&lt;/secondary-title&gt;&lt;/titles&gt;&lt;periodical&gt;&lt;full-title&gt;International Journal of Mathematical, Engineering and Management Sciences&lt;/full-title&gt;&lt;/periodical&gt;&lt;pages&gt;259-275&lt;/pages&gt;&lt;volume&gt;4&lt;/volume&gt;&lt;number&gt;2&lt;/number&gt;&lt;dates&gt;&lt;year&gt;2019&lt;/year&gt;&lt;/dates&gt;&lt;work-type&gt;Article&lt;/work-type&gt;&lt;urls&gt;&lt;related-urls&gt;&lt;url&gt;https://www.scopus.com/inward/record.uri?eid=2-s2.0-85061796762&amp;amp;doi=10.33889%2fijmems.2019.4.2-022&amp;amp;partnerID=40&amp;amp;md5=8ab97e25956410e152296769e6ed083d&lt;/url&gt;&lt;/related-urls&gt;&lt;/urls&gt;&lt;electronic-resource-num&gt;10.33889/ijmems.2019.4.2-022&lt;/electronic-resource-num&gt;&lt;remote-database-name&gt;Scopus&lt;/remote-database-name&gt;&lt;/record&gt;&lt;/Cite&gt;&lt;/EndNote&gt;</w:instrText>
      </w:r>
      <w:r w:rsidRPr="00C738F8">
        <w:rPr>
          <w:rFonts w:ascii="Garamond" w:hAnsi="Garamond"/>
          <w:sz w:val="24"/>
          <w:szCs w:val="24"/>
        </w:rPr>
        <w:fldChar w:fldCharType="separate"/>
      </w:r>
      <w:r w:rsidRPr="00C738F8">
        <w:rPr>
          <w:rFonts w:ascii="Garamond" w:hAnsi="Garamond"/>
          <w:noProof/>
          <w:sz w:val="24"/>
          <w:szCs w:val="24"/>
        </w:rPr>
        <w:t>Das (2019)</w:t>
      </w:r>
      <w:r w:rsidRPr="00C738F8">
        <w:rPr>
          <w:rFonts w:ascii="Garamond" w:hAnsi="Garamond"/>
          <w:sz w:val="24"/>
          <w:szCs w:val="24"/>
        </w:rPr>
        <w:fldChar w:fldCharType="end"/>
      </w:r>
      <w:r w:rsidRPr="00C738F8">
        <w:rPr>
          <w:rFonts w:ascii="Garamond" w:hAnsi="Garamond"/>
          <w:sz w:val="24"/>
          <w:szCs w:val="24"/>
        </w:rPr>
        <w:t xml:space="preserve"> argue that sustainable food supply chains need to include resilience criteria to cope with disturbances. They propose a deterministic </w:t>
      </w:r>
      <w:r w:rsidR="00D905AA" w:rsidRPr="00C738F8">
        <w:rPr>
          <w:rFonts w:ascii="Garamond" w:hAnsi="Garamond"/>
          <w:sz w:val="24"/>
          <w:szCs w:val="24"/>
        </w:rPr>
        <w:t>optimization</w:t>
      </w:r>
      <w:r w:rsidRPr="00C738F8">
        <w:rPr>
          <w:rFonts w:ascii="Garamond" w:hAnsi="Garamond"/>
          <w:sz w:val="24"/>
          <w:szCs w:val="24"/>
        </w:rPr>
        <w:t xml:space="preserve"> model aiming to </w:t>
      </w:r>
      <w:r w:rsidR="00D905AA" w:rsidRPr="00C738F8">
        <w:rPr>
          <w:rFonts w:ascii="Garamond" w:hAnsi="Garamond"/>
          <w:sz w:val="24"/>
          <w:szCs w:val="24"/>
        </w:rPr>
        <w:t>maximize</w:t>
      </w:r>
      <w:r w:rsidRPr="00C738F8">
        <w:rPr>
          <w:rFonts w:ascii="Garamond" w:hAnsi="Garamond"/>
          <w:sz w:val="24"/>
          <w:szCs w:val="24"/>
        </w:rPr>
        <w:t xml:space="preserve"> </w:t>
      </w:r>
      <w:r w:rsidR="00D905AA" w:rsidRPr="00C738F8">
        <w:rPr>
          <w:rFonts w:ascii="Garamond" w:hAnsi="Garamond"/>
          <w:sz w:val="24"/>
          <w:szCs w:val="24"/>
        </w:rPr>
        <w:t>realization</w:t>
      </w:r>
      <w:r w:rsidRPr="00C738F8">
        <w:rPr>
          <w:rFonts w:ascii="Garamond" w:hAnsi="Garamond"/>
          <w:sz w:val="24"/>
          <w:szCs w:val="24"/>
        </w:rPr>
        <w:t xml:space="preserve"> of food production and </w:t>
      </w:r>
      <w:r w:rsidR="00D905AA" w:rsidRPr="00C738F8">
        <w:rPr>
          <w:rFonts w:ascii="Garamond" w:hAnsi="Garamond"/>
          <w:sz w:val="24"/>
          <w:szCs w:val="24"/>
        </w:rPr>
        <w:t>maximize</w:t>
      </w:r>
      <w:r w:rsidRPr="00C738F8">
        <w:rPr>
          <w:rFonts w:ascii="Garamond" w:hAnsi="Garamond"/>
          <w:sz w:val="24"/>
          <w:szCs w:val="24"/>
        </w:rPr>
        <w:t xml:space="preserve"> profit. They highlight the importance of supply chain approaches such as green and lean to increase resilience and social responsibility</w:t>
      </w:r>
      <w:bookmarkEnd w:id="28"/>
      <w:r w:rsidRPr="00C738F8">
        <w:rPr>
          <w:rFonts w:ascii="Garamond" w:hAnsi="Garamond"/>
          <w:sz w:val="24"/>
          <w:szCs w:val="24"/>
        </w:rPr>
        <w:t xml:space="preserve">. </w:t>
      </w:r>
      <w:r w:rsidRPr="00C738F8">
        <w:rPr>
          <w:rFonts w:ascii="Garamond" w:hAnsi="Garamond"/>
          <w:sz w:val="24"/>
          <w:szCs w:val="24"/>
        </w:rPr>
        <w:fldChar w:fldCharType="begin"/>
      </w:r>
      <w:r w:rsidRPr="00C738F8">
        <w:rPr>
          <w:rFonts w:ascii="Garamond" w:hAnsi="Garamond"/>
          <w:sz w:val="24"/>
          <w:szCs w:val="24"/>
        </w:rPr>
        <w:instrText xml:space="preserve"> ADDIN EN.CITE &lt;EndNote&gt;&lt;Cite AuthorYear="1"&gt;&lt;Author&gt;Zhu&lt;/Author&gt;&lt;Year&gt;2020&lt;/Year&gt;&lt;RecNum&gt;5362&lt;/RecNum&gt;&lt;DisplayText&gt;Zhu and Krikke (2020)&lt;/DisplayText&gt;&lt;record&gt;&lt;rec-number&gt;5362&lt;/rec-number&gt;&lt;foreign-keys&gt;&lt;key app="EN" db-id="zaawwz2epawws0erpdtxefa6pvs0zeer00ad" timestamp="1603197118"&gt;5362&lt;/key&gt;&lt;/foreign-keys&gt;&lt;ref-type name="Journal Article"&gt;17&lt;/ref-type&gt;&lt;contributors&gt;&lt;authors&gt;&lt;author&gt;Zhu, Q.&lt;/author&gt;&lt;author&gt;Krikke, H.&lt;/author&gt;&lt;/authors&gt;&lt;/contributors&gt;&lt;titles&gt;&lt;title&gt;Managing a sustainable and resilient Perishable Food Supply Chain (PFSC) after an outbreak&lt;/title&gt;&lt;secondary-title&gt;Sustainability (Switzerland)&lt;/secondary-title&gt;&lt;/titles&gt;&lt;periodical&gt;&lt;full-title&gt;Sustainability (Switzerland)&lt;/full-title&gt;&lt;/periodical&gt;&lt;volume&gt;12&lt;/volume&gt;&lt;number&gt;12&lt;/number&gt;&lt;dates&gt;&lt;year&gt;2020&lt;/year&gt;&lt;/dates&gt;&lt;work-type&gt;Article&lt;/work-type&gt;&lt;urls&gt;&lt;related-urls&gt;&lt;url&gt;https://www.scopus.com/inward/record.uri?eid=2-s2.0-85086946459&amp;amp;doi=10.3390%2fsu12125004&amp;amp;partnerID=40&amp;amp;md5=bd2e9036e7d2d40ba8c6c116cc46aa35&lt;/url&gt;&lt;/related-urls&gt;&lt;/urls&gt;&lt;custom7&gt;5004&lt;/custom7&gt;&lt;electronic-resource-num&gt;10.3390/su12125004&lt;/electronic-resource-num&gt;&lt;remote-database-name&gt;Scopus&lt;/remote-database-name&gt;&lt;/record&gt;&lt;/Cite&gt;&lt;/EndNote&gt;</w:instrText>
      </w:r>
      <w:r w:rsidRPr="00C738F8">
        <w:rPr>
          <w:rFonts w:ascii="Garamond" w:hAnsi="Garamond"/>
          <w:sz w:val="24"/>
          <w:szCs w:val="24"/>
        </w:rPr>
        <w:fldChar w:fldCharType="separate"/>
      </w:r>
      <w:r w:rsidRPr="00C738F8">
        <w:rPr>
          <w:rFonts w:ascii="Garamond" w:hAnsi="Garamond"/>
          <w:noProof/>
          <w:sz w:val="24"/>
          <w:szCs w:val="24"/>
        </w:rPr>
        <w:t>Zhu and Krikke (2020)</w:t>
      </w:r>
      <w:r w:rsidRPr="00C738F8">
        <w:rPr>
          <w:rFonts w:ascii="Garamond" w:hAnsi="Garamond"/>
          <w:sz w:val="24"/>
          <w:szCs w:val="24"/>
        </w:rPr>
        <w:fldChar w:fldCharType="end"/>
      </w:r>
      <w:r w:rsidRPr="00C738F8">
        <w:rPr>
          <w:rFonts w:ascii="Garamond" w:hAnsi="Garamond"/>
          <w:sz w:val="24"/>
          <w:szCs w:val="24"/>
        </w:rPr>
        <w:t xml:space="preserve"> study the impact of disruptions, specifically the COVID-19 contingency, on supply chain demand. The authors introduce a systems dynamics simulation model to show that the development of sustainable and resilient </w:t>
      </w:r>
      <w:r w:rsidR="005E3628">
        <w:rPr>
          <w:rFonts w:ascii="Garamond" w:hAnsi="Garamond"/>
          <w:sz w:val="24"/>
          <w:szCs w:val="24"/>
        </w:rPr>
        <w:t>ASCs</w:t>
      </w:r>
      <w:r w:rsidRPr="00C738F8">
        <w:rPr>
          <w:rFonts w:ascii="Garamond" w:hAnsi="Garamond"/>
          <w:sz w:val="24"/>
          <w:szCs w:val="24"/>
        </w:rPr>
        <w:t xml:space="preserve"> restricting the information sharing that causes endogenous demand and utilize a loosely coupled strategy for decision-making</w:t>
      </w:r>
      <w:r w:rsidRPr="00C738F8">
        <w:rPr>
          <w:rFonts w:ascii="Garamond" w:hAnsi="Garamond" w:cs="URWPalladioL-Roma"/>
          <w:sz w:val="24"/>
          <w:szCs w:val="24"/>
        </w:rPr>
        <w:t xml:space="preserve"> </w:t>
      </w:r>
      <w:r w:rsidRPr="00C738F8">
        <w:rPr>
          <w:rFonts w:ascii="Garamond" w:hAnsi="Garamond"/>
          <w:sz w:val="24"/>
          <w:szCs w:val="24"/>
        </w:rPr>
        <w:t xml:space="preserve">to reduce the negative influence of endogenous demand. </w:t>
      </w:r>
      <w:r w:rsidRPr="00C738F8">
        <w:rPr>
          <w:rFonts w:ascii="Garamond" w:hAnsi="Garamond"/>
          <w:sz w:val="24"/>
          <w:szCs w:val="24"/>
        </w:rPr>
        <w:fldChar w:fldCharType="begin"/>
      </w:r>
      <w:r w:rsidRPr="00C738F8">
        <w:rPr>
          <w:rFonts w:ascii="Garamond" w:hAnsi="Garamond"/>
          <w:sz w:val="24"/>
          <w:szCs w:val="24"/>
        </w:rPr>
        <w:instrText xml:space="preserve"> ADDIN EN.CITE &lt;EndNote&gt;&lt;Cite AuthorYear="1"&gt;&lt;Author&gt;Mohammed&lt;/Author&gt;&lt;Year&gt;2020&lt;/Year&gt;&lt;RecNum&gt;5371&lt;/RecNum&gt;&lt;DisplayText&gt;Mohammed et al. (2020)&lt;/DisplayText&gt;&lt;record&gt;&lt;rec-number&gt;5371&lt;/rec-number&gt;&lt;foreign-keys&gt;&lt;key app="EN" db-id="zaawwz2epawws0erpdtxefa6pvs0zeer00ad" timestamp="1603198046"&gt;5371&lt;/key&gt;&lt;/foreign-keys&gt;&lt;ref-type name="Journal Article"&gt;17&lt;/ref-type&gt;&lt;contributors&gt;&lt;authors&gt;&lt;author&gt;Mohammed, Ahmed&lt;/author&gt;&lt;author&gt;Harris, Irina&lt;/author&gt;&lt;author&gt;Soroka, Anthony&lt;/author&gt;&lt;author&gt;Naim, Mohamed&lt;/author&gt;&lt;author&gt;Ramjaun, Tim&lt;/author&gt;&lt;author&gt;Yazdani, Morteza&lt;/author&gt;&lt;/authors&gt;&lt;/contributors&gt;&lt;titles&gt;&lt;title&gt;Gresilient supplier assessment and order allocation planning&lt;/title&gt;&lt;secondary-title&gt;Annals of Operations Research&lt;/secondary-title&gt;&lt;/titles&gt;&lt;periodical&gt;&lt;full-title&gt;Annals of Operations Research&lt;/full-title&gt;&lt;/periodical&gt;&lt;dates&gt;&lt;year&gt;2020&lt;/year&gt;&lt;pub-dates&gt;&lt;date&gt;2020/04/21&lt;/date&gt;&lt;/pub-dates&gt;&lt;/dates&gt;&lt;isbn&gt;1572-9338&lt;/isbn&gt;&lt;urls&gt;&lt;related-urls&gt;&lt;url&gt;https://doi.org/10.1007/s10479-020-03611-x&lt;/url&gt;&lt;/related-urls&gt;&lt;/urls&gt;&lt;electronic-resource-num&gt;10.1007/s10479-020-03611-x&lt;/electronic-resource-num&gt;&lt;/record&gt;&lt;/Cite&gt;&lt;/EndNote&gt;</w:instrText>
      </w:r>
      <w:r w:rsidRPr="00C738F8">
        <w:rPr>
          <w:rFonts w:ascii="Garamond" w:hAnsi="Garamond"/>
          <w:sz w:val="24"/>
          <w:szCs w:val="24"/>
        </w:rPr>
        <w:fldChar w:fldCharType="separate"/>
      </w:r>
      <w:r w:rsidRPr="00C738F8">
        <w:rPr>
          <w:rFonts w:ascii="Garamond" w:hAnsi="Garamond"/>
          <w:noProof/>
          <w:sz w:val="24"/>
          <w:szCs w:val="24"/>
        </w:rPr>
        <w:t>Mohammed et al. (2020)</w:t>
      </w:r>
      <w:r w:rsidRPr="00C738F8">
        <w:rPr>
          <w:rFonts w:ascii="Garamond" w:hAnsi="Garamond"/>
          <w:sz w:val="24"/>
          <w:szCs w:val="24"/>
        </w:rPr>
        <w:fldChar w:fldCharType="end"/>
      </w:r>
      <w:r w:rsidRPr="00C738F8">
        <w:rPr>
          <w:rFonts w:ascii="Garamond" w:hAnsi="Garamond"/>
          <w:sz w:val="24"/>
          <w:szCs w:val="24"/>
        </w:rPr>
        <w:t xml:space="preserve"> coins the term “gresilient” to combine green and resilient practices. They integrate both with traditional practices for supplier selection. The weights of the criteria are obtained through AHP and the suppliers are evaluated using TOPSIS. Once both tools are employed, the results are used in a multi—objective resource allocation model. </w:t>
      </w:r>
      <w:bookmarkStart w:id="29" w:name="_Hlk61097686"/>
      <w:r w:rsidRPr="00C738F8">
        <w:rPr>
          <w:rFonts w:ascii="Garamond" w:hAnsi="Garamond"/>
          <w:sz w:val="24"/>
          <w:szCs w:val="24"/>
        </w:rPr>
        <w:fldChar w:fldCharType="begin"/>
      </w:r>
      <w:r w:rsidRPr="00C738F8">
        <w:rPr>
          <w:rFonts w:ascii="Garamond" w:hAnsi="Garamond"/>
          <w:sz w:val="24"/>
          <w:szCs w:val="24"/>
        </w:rPr>
        <w:instrText xml:space="preserve"> ADDIN EN.CITE &lt;EndNote&gt;&lt;Cite AuthorYear="1"&gt;&lt;Author&gt;Ivanov&lt;/Author&gt;&lt;Year&gt;2020&lt;/Year&gt;&lt;RecNum&gt;5370&lt;/RecNum&gt;&lt;DisplayText&gt;Ivanov (2020)&lt;/DisplayText&gt;&lt;record&gt;&lt;rec-number&gt;5370&lt;/rec-number&gt;&lt;foreign-keys&gt;&lt;key app="EN" db-id="zaawwz2epawws0erpdtxefa6pvs0zeer00ad" timestamp="1603197984"&gt;5370&lt;/key&gt;&lt;/foreign-keys&gt;&lt;ref-type name="Journal Article"&gt;17&lt;/ref-type&gt;&lt;contributors&gt;&lt;authors&gt;&lt;author&gt;Ivanov, Dmitry&lt;/author&gt;&lt;/authors&gt;&lt;/contributors&gt;&lt;titles&gt;&lt;title&gt;Viable supply chain model: integrating agility, resilience and sustainability perspectives—lessons from and thinking beyond the COVID-19 pandemic&lt;/title&gt;&lt;secondary-title&gt;Annals of Operations Research&lt;/secondary-title&gt;&lt;/titles&gt;&lt;periodical&gt;&lt;full-title&gt;Annals of Operations Research&lt;/full-title&gt;&lt;/periodical&gt;&lt;dates&gt;&lt;year&gt;2020&lt;/year&gt;&lt;pub-dates&gt;&lt;date&gt;2020/05/22&lt;/date&gt;&lt;/pub-dates&gt;&lt;/dates&gt;&lt;isbn&gt;1572-9338&lt;/isbn&gt;&lt;urls&gt;&lt;related-urls&gt;&lt;url&gt;https://doi.org/10.1007/s10479-020-03640-6&lt;/url&gt;&lt;/related-urls&gt;&lt;/urls&gt;&lt;electronic-resource-num&gt;10.1007/s10479-020-03640-6&lt;/electronic-resource-num&gt;&lt;/record&gt;&lt;/Cite&gt;&lt;/EndNote&gt;</w:instrText>
      </w:r>
      <w:r w:rsidRPr="00C738F8">
        <w:rPr>
          <w:rFonts w:ascii="Garamond" w:hAnsi="Garamond"/>
          <w:sz w:val="24"/>
          <w:szCs w:val="24"/>
        </w:rPr>
        <w:fldChar w:fldCharType="separate"/>
      </w:r>
      <w:r w:rsidRPr="00C738F8">
        <w:rPr>
          <w:rFonts w:ascii="Garamond" w:hAnsi="Garamond"/>
          <w:noProof/>
          <w:sz w:val="24"/>
          <w:szCs w:val="24"/>
        </w:rPr>
        <w:t>Ivanov (2020)</w:t>
      </w:r>
      <w:r w:rsidRPr="00C738F8">
        <w:rPr>
          <w:rFonts w:ascii="Garamond" w:hAnsi="Garamond"/>
          <w:sz w:val="24"/>
          <w:szCs w:val="24"/>
        </w:rPr>
        <w:fldChar w:fldCharType="end"/>
      </w:r>
      <w:r w:rsidRPr="00C738F8">
        <w:rPr>
          <w:rFonts w:ascii="Garamond" w:hAnsi="Garamond"/>
          <w:sz w:val="24"/>
          <w:szCs w:val="24"/>
        </w:rPr>
        <w:t xml:space="preserve"> argues that supply chains should be viable across three perspectives: agility, sustainability and resilience. They mention that viability involves the interaction of sustainability and resilience for coping with negative disturbances and recovering from short-term and long-term shocks involving societal and economic transformations.</w:t>
      </w:r>
      <w:r w:rsidR="009C63FA">
        <w:rPr>
          <w:rFonts w:ascii="Garamond" w:hAnsi="Garamond"/>
          <w:sz w:val="24"/>
          <w:szCs w:val="24"/>
        </w:rPr>
        <w:t xml:space="preserve"> </w:t>
      </w:r>
      <w:r w:rsidR="00F77365">
        <w:rPr>
          <w:rFonts w:ascii="Garamond" w:hAnsi="Garamond"/>
          <w:sz w:val="24"/>
          <w:szCs w:val="24"/>
        </w:rPr>
        <w:fldChar w:fldCharType="begin"/>
      </w:r>
      <w:r w:rsidR="00F7744A">
        <w:rPr>
          <w:rFonts w:ascii="Garamond" w:hAnsi="Garamond"/>
          <w:sz w:val="24"/>
          <w:szCs w:val="24"/>
        </w:rPr>
        <w:instrText xml:space="preserve"> ADDIN EN.CITE &lt;EndNote&gt;&lt;Cite AuthorYear="1"&gt;&lt;Author&gt;Cristiano&lt;/Author&gt;&lt;Year&gt;2021&lt;/Year&gt;&lt;RecNum&gt;5840&lt;/RecNum&gt;&lt;DisplayText&gt;Cristiano (2021)&lt;/DisplayText&gt;&lt;record&gt;&lt;rec-number&gt;5840&lt;/rec-number&gt;&lt;foreign-keys&gt;&lt;key app="EN" db-id="zaawwz2epawws0erpdtxefa6pvs0zeer00ad" timestamp="1616592216"&gt;5840&lt;/key&gt;&lt;/foreign-keys&gt;&lt;ref-type name="Journal Article"&gt;17&lt;/ref-type&gt;&lt;contributors&gt;&lt;authors&gt;&lt;author&gt;Cristiano, Silvio&lt;/author&gt;&lt;/authors&gt;&lt;/contributors&gt;&lt;titles&gt;&lt;title&gt;Organic vegetables from community-supported agriculture in Italy: Emergy assessment and potential for sustainable, just, and resilient urban-rural local food production&lt;/title&gt;&lt;secondary-title&gt;Journal of Cleaner Production&lt;/secondary-title&gt;&lt;/titles&gt;&lt;periodical&gt;&lt;full-title&gt;Journal of Cleaner Production&lt;/full-title&gt;&lt;/periodical&gt;&lt;pages&gt;126015&lt;/pages&gt;&lt;volume&gt;292&lt;/volume&gt;&lt;keywords&gt;&lt;keyword&gt;Clean and just production&lt;/keyword&gt;&lt;keyword&gt;Local food systems&lt;/keyword&gt;&lt;keyword&gt;Resilient cities&lt;/keyword&gt;&lt;keyword&gt;Emergy accounting&lt;/keyword&gt;&lt;keyword&gt;Food geographies&lt;/keyword&gt;&lt;keyword&gt;Emergy analysis&lt;/keyword&gt;&lt;keyword&gt;Systems thinking&lt;/keyword&gt;&lt;/keywords&gt;&lt;dates&gt;&lt;year&gt;2021&lt;/year&gt;&lt;pub-dates&gt;&lt;date&gt;2021/04/10/&lt;/date&gt;&lt;/pub-dates&gt;&lt;/dates&gt;&lt;isbn&gt;0959-6526&lt;/isbn&gt;&lt;urls&gt;&lt;related-urls&gt;&lt;url&gt;https://www.sciencedirect.com/science/article/pii/S0959652621002353&lt;/url&gt;&lt;/related-urls&gt;&lt;/urls&gt;&lt;electronic-resource-num&gt;https://doi.org/10.1016/j.jclepro.2021.126015&lt;/electronic-resource-num&gt;&lt;/record&gt;&lt;/Cite&gt;&lt;/EndNote&gt;</w:instrText>
      </w:r>
      <w:r w:rsidR="00F77365">
        <w:rPr>
          <w:rFonts w:ascii="Garamond" w:hAnsi="Garamond"/>
          <w:sz w:val="24"/>
          <w:szCs w:val="24"/>
        </w:rPr>
        <w:fldChar w:fldCharType="separate"/>
      </w:r>
      <w:r w:rsidR="00F7744A">
        <w:rPr>
          <w:rFonts w:ascii="Garamond" w:hAnsi="Garamond"/>
          <w:noProof/>
          <w:sz w:val="24"/>
          <w:szCs w:val="24"/>
        </w:rPr>
        <w:t>Cristiano (2021)</w:t>
      </w:r>
      <w:r w:rsidR="00F77365">
        <w:rPr>
          <w:rFonts w:ascii="Garamond" w:hAnsi="Garamond"/>
          <w:sz w:val="24"/>
          <w:szCs w:val="24"/>
        </w:rPr>
        <w:fldChar w:fldCharType="end"/>
      </w:r>
      <w:r w:rsidR="009C63FA">
        <w:rPr>
          <w:rFonts w:ascii="Garamond" w:hAnsi="Garamond"/>
          <w:sz w:val="24"/>
          <w:szCs w:val="24"/>
        </w:rPr>
        <w:t xml:space="preserve"> uses the case of northern Italy to discuss the way </w:t>
      </w:r>
      <w:r w:rsidR="00C36339">
        <w:rPr>
          <w:rFonts w:ascii="Garamond" w:hAnsi="Garamond"/>
          <w:sz w:val="24"/>
          <w:szCs w:val="24"/>
        </w:rPr>
        <w:t xml:space="preserve">that </w:t>
      </w:r>
      <w:r w:rsidR="009C63FA">
        <w:rPr>
          <w:rFonts w:ascii="Garamond" w:hAnsi="Garamond"/>
          <w:sz w:val="24"/>
          <w:szCs w:val="24"/>
        </w:rPr>
        <w:t xml:space="preserve">a </w:t>
      </w:r>
      <w:r w:rsidR="009C63FA" w:rsidRPr="003C26F4">
        <w:rPr>
          <w:rFonts w:ascii="Garamond" w:hAnsi="Garamond" w:cs="AdvOT863180fb"/>
          <w:sz w:val="24"/>
          <w:szCs w:val="24"/>
          <w:lang w:val="en-GB"/>
        </w:rPr>
        <w:t>horticultural</w:t>
      </w:r>
      <w:r w:rsidR="009C63FA">
        <w:rPr>
          <w:rFonts w:ascii="AdvOT863180fb" w:hAnsi="AdvOT863180fb" w:cs="AdvOT863180fb"/>
          <w:sz w:val="14"/>
          <w:szCs w:val="14"/>
          <w:lang w:val="en-GB"/>
        </w:rPr>
        <w:t xml:space="preserve"> </w:t>
      </w:r>
      <w:r w:rsidR="009C63FA" w:rsidRPr="003C26F4">
        <w:rPr>
          <w:rFonts w:ascii="Garamond" w:hAnsi="Garamond"/>
          <w:sz w:val="24"/>
          <w:szCs w:val="24"/>
        </w:rPr>
        <w:t>collaborative production system</w:t>
      </w:r>
      <w:r w:rsidR="009C63FA" w:rsidRPr="003C26F4">
        <w:rPr>
          <w:rFonts w:ascii="Garamond" w:hAnsi="Garamond"/>
        </w:rPr>
        <w:t xml:space="preserve"> </w:t>
      </w:r>
      <w:r w:rsidR="009C63FA">
        <w:rPr>
          <w:rFonts w:ascii="Garamond" w:hAnsi="Garamond"/>
          <w:sz w:val="24"/>
          <w:szCs w:val="24"/>
        </w:rPr>
        <w:t>can serve as basis to improve socio-economic sustainability and resilience in a region.</w:t>
      </w:r>
    </w:p>
    <w:bookmarkEnd w:id="29"/>
    <w:p w14:paraId="6F89D1C9" w14:textId="77777777" w:rsidR="00C36339" w:rsidRDefault="00F77365" w:rsidP="00581CB8">
      <w:pPr>
        <w:tabs>
          <w:tab w:val="left" w:pos="540"/>
        </w:tabs>
        <w:spacing w:line="480" w:lineRule="auto"/>
        <w:ind w:right="-154"/>
        <w:jc w:val="both"/>
        <w:rPr>
          <w:rFonts w:ascii="Garamond" w:hAnsi="Garamond"/>
          <w:sz w:val="24"/>
          <w:szCs w:val="24"/>
        </w:rPr>
      </w:pPr>
      <w:r>
        <w:rPr>
          <w:rFonts w:ascii="Garamond" w:hAnsi="Garamond"/>
          <w:sz w:val="24"/>
          <w:szCs w:val="24"/>
        </w:rPr>
        <w:t xml:space="preserve">Although there is evidence that sustainability practices can </w:t>
      </w:r>
      <w:r w:rsidR="00D80875">
        <w:rPr>
          <w:rFonts w:ascii="Garamond" w:hAnsi="Garamond"/>
          <w:sz w:val="24"/>
          <w:szCs w:val="24"/>
        </w:rPr>
        <w:t xml:space="preserve">promote resilience, </w:t>
      </w:r>
      <w:r>
        <w:rPr>
          <w:rFonts w:ascii="Garamond" w:hAnsi="Garamond"/>
          <w:sz w:val="24"/>
          <w:szCs w:val="24"/>
        </w:rPr>
        <w:fldChar w:fldCharType="begin"/>
      </w:r>
      <w:r>
        <w:rPr>
          <w:rFonts w:ascii="Garamond" w:hAnsi="Garamond"/>
          <w:sz w:val="24"/>
          <w:szCs w:val="24"/>
        </w:rPr>
        <w:instrText xml:space="preserve"> ADDIN EN.CITE &lt;EndNote&gt;&lt;Cite AuthorYear="1"&gt;&lt;Author&gt;Sarkis&lt;/Author&gt;&lt;Year&gt;2020&lt;/Year&gt;&lt;RecNum&gt;5843&lt;/RecNum&gt;&lt;DisplayText&gt;Sarkis (2020)&lt;/DisplayText&gt;&lt;record&gt;&lt;rec-number&gt;5843&lt;/rec-number&gt;&lt;foreign-keys&gt;&lt;key app="EN" db-id="zaawwz2epawws0erpdtxefa6pvs0zeer00ad" timestamp="1616593811"&gt;5843&lt;/key&gt;&lt;/foreign-keys&gt;&lt;ref-type name="Journal Article"&gt;17&lt;/ref-type&gt;&lt;contributors&gt;&lt;authors&gt;&lt;author&gt;Sarkis, Joseph&lt;/author&gt;&lt;/authors&gt;&lt;/contributors&gt;&lt;titles&gt;&lt;title&gt;Supply chain sustainability: learning from the COVID-19 pandemic&lt;/title&gt;&lt;secondary-title&gt;International Journal of Operations &amp;amp; Production Management&lt;/secondary-title&gt;&lt;/titles&gt;&lt;periodical&gt;&lt;full-title&gt;International Journal of Operations &amp;amp; Production Management&lt;/full-title&gt;&lt;/periodical&gt;&lt;pages&gt;63-73&lt;/pages&gt;&lt;volume&gt;41&lt;/volume&gt;&lt;number&gt;1&lt;/number&gt;&lt;dates&gt;&lt;year&gt;2020&lt;/year&gt;&lt;/dates&gt;&lt;publisher&gt;Emerald Publishing Limited&lt;/publisher&gt;&lt;isbn&gt;0144-3577&lt;/isbn&gt;&lt;urls&gt;&lt;related-urls&gt;&lt;url&gt;https://doi.org/10.1108/IJOPM-08-2020-0568&lt;/url&gt;&lt;/related-urls&gt;&lt;/urls&gt;&lt;electronic-resource-num&gt;10.1108/IJOPM-08-2020-0568&lt;/electronic-resource-num&gt;&lt;access-date&gt;2021/03/24&lt;/access-date&gt;&lt;/record&gt;&lt;/Cite&gt;&lt;/EndNote&gt;</w:instrText>
      </w:r>
      <w:r>
        <w:rPr>
          <w:rFonts w:ascii="Garamond" w:hAnsi="Garamond"/>
          <w:sz w:val="24"/>
          <w:szCs w:val="24"/>
        </w:rPr>
        <w:fldChar w:fldCharType="separate"/>
      </w:r>
      <w:r>
        <w:rPr>
          <w:rFonts w:ascii="Garamond" w:hAnsi="Garamond"/>
          <w:noProof/>
          <w:sz w:val="24"/>
          <w:szCs w:val="24"/>
        </w:rPr>
        <w:t>Sarkis (2020)</w:t>
      </w:r>
      <w:r>
        <w:rPr>
          <w:rFonts w:ascii="Garamond" w:hAnsi="Garamond"/>
          <w:sz w:val="24"/>
          <w:szCs w:val="24"/>
        </w:rPr>
        <w:fldChar w:fldCharType="end"/>
      </w:r>
      <w:r w:rsidR="00D80875">
        <w:rPr>
          <w:rFonts w:ascii="Garamond" w:hAnsi="Garamond"/>
          <w:sz w:val="24"/>
          <w:szCs w:val="24"/>
        </w:rPr>
        <w:t xml:space="preserve"> mentions that there are sustainability concerns about measures to build resilience.</w:t>
      </w:r>
      <w:r>
        <w:rPr>
          <w:rFonts w:ascii="Garamond" w:hAnsi="Garamond"/>
          <w:sz w:val="24"/>
          <w:szCs w:val="24"/>
        </w:rPr>
        <w:t xml:space="preserve"> </w:t>
      </w:r>
      <w:r w:rsidR="00EF3A27" w:rsidRPr="00C738F8">
        <w:rPr>
          <w:rFonts w:ascii="Garamond" w:hAnsi="Garamond"/>
          <w:sz w:val="24"/>
          <w:szCs w:val="24"/>
        </w:rPr>
        <w:t xml:space="preserve">For instance, there has been significant discussion about the value of local supply to increase sustainability in areas affected by disruptions </w:t>
      </w:r>
      <w:r w:rsidR="00EF3A27" w:rsidRPr="00C738F8">
        <w:rPr>
          <w:rFonts w:ascii="Garamond" w:hAnsi="Garamond"/>
          <w:sz w:val="24"/>
          <w:szCs w:val="24"/>
        </w:rPr>
        <w:fldChar w:fldCharType="begin"/>
      </w:r>
      <w:r w:rsidR="00EF3A27" w:rsidRPr="00C738F8">
        <w:rPr>
          <w:rFonts w:ascii="Garamond" w:hAnsi="Garamond"/>
          <w:sz w:val="24"/>
          <w:szCs w:val="24"/>
        </w:rPr>
        <w:instrText xml:space="preserve"> ADDIN EN.CITE &lt;EndNote&gt;&lt;Cite&gt;&lt;Author&gt;Matopoulos&lt;/Author&gt;&lt;Year&gt;2014&lt;/Year&gt;&lt;RecNum&gt;3506&lt;/RecNum&gt;&lt;DisplayText&gt;(Matopoulos et al., 2014)&lt;/DisplayText&gt;&lt;record&gt;&lt;rec-number&gt;3506&lt;/rec-number&gt;&lt;foreign-keys&gt;&lt;key app="EN" db-id="zaawwz2epawws0erpdtxefa6pvs0zeer00ad" timestamp="1485536543"&gt;3506&lt;/key&gt;&lt;/foreign-keys&gt;&lt;ref-type name="Journal Article"&gt;17&lt;/ref-type&gt;&lt;contributors&gt;&lt;authors&gt;&lt;author&gt;Matopoulos, A.&lt;/author&gt;&lt;author&gt;Kovacs, G.&lt;/author&gt;&lt;author&gt;Hayes, O.&lt;/author&gt;&lt;/authors&gt;&lt;/contributors&gt;&lt;titles&gt;&lt;title&gt;Local Resources and Procurement Practices in Humanitarian Supply Chains: An Empirical Examination of Large-Scale House Reconstruction Projects&lt;/title&gt;&lt;secondary-title&gt;Decision Sciences&lt;/secondary-title&gt;&lt;/titles&gt;&lt;periodical&gt;&lt;full-title&gt;Decision Sciences&lt;/full-title&gt;&lt;/periodical&gt;&lt;pages&gt;621-646&lt;/pages&gt;&lt;volume&gt;45&lt;/volume&gt;&lt;number&gt;4&lt;/number&gt;&lt;dates&gt;&lt;year&gt;2014&lt;/year&gt;&lt;pub-dates&gt;&lt;date&gt;Aug&lt;/date&gt;&lt;/pub-dates&gt;&lt;/dates&gt;&lt;isbn&gt;0011-7315&lt;/isbn&gt;&lt;accession-num&gt;WOS:000341149300003&lt;/accession-num&gt;&lt;urls&gt;&lt;related-urls&gt;&lt;url&gt;&amp;lt;Go to ISI&amp;gt;://WOS:000341149300003&lt;/url&gt;&lt;/related-urls&gt;&lt;/urls&gt;&lt;electronic-resource-num&gt;10.1111/deci.12086&lt;/electronic-resource-num&gt;&lt;/record&gt;&lt;/Cite&gt;&lt;/EndNote&gt;</w:instrText>
      </w:r>
      <w:r w:rsidR="00EF3A27" w:rsidRPr="00C738F8">
        <w:rPr>
          <w:rFonts w:ascii="Garamond" w:hAnsi="Garamond"/>
          <w:sz w:val="24"/>
          <w:szCs w:val="24"/>
        </w:rPr>
        <w:fldChar w:fldCharType="separate"/>
      </w:r>
      <w:r w:rsidR="00EF3A27" w:rsidRPr="00C738F8">
        <w:rPr>
          <w:rFonts w:ascii="Garamond" w:hAnsi="Garamond"/>
          <w:noProof/>
          <w:sz w:val="24"/>
          <w:szCs w:val="24"/>
        </w:rPr>
        <w:t>(Matopoulos et al., 2014)</w:t>
      </w:r>
      <w:r w:rsidR="00EF3A27" w:rsidRPr="00C738F8">
        <w:rPr>
          <w:rFonts w:ascii="Garamond" w:hAnsi="Garamond"/>
          <w:sz w:val="24"/>
          <w:szCs w:val="24"/>
        </w:rPr>
        <w:fldChar w:fldCharType="end"/>
      </w:r>
      <w:r w:rsidR="00EF3A27" w:rsidRPr="00C738F8">
        <w:rPr>
          <w:rFonts w:ascii="Garamond" w:hAnsi="Garamond"/>
          <w:sz w:val="24"/>
          <w:szCs w:val="24"/>
        </w:rPr>
        <w:t xml:space="preserve">. </w:t>
      </w:r>
      <w:r w:rsidR="00EF3A27" w:rsidRPr="00C738F8">
        <w:rPr>
          <w:rFonts w:ascii="Garamond" w:hAnsi="Garamond"/>
          <w:sz w:val="24"/>
          <w:szCs w:val="24"/>
        </w:rPr>
        <w:fldChar w:fldCharType="begin"/>
      </w:r>
      <w:r w:rsidR="00EF3A27" w:rsidRPr="00C738F8">
        <w:rPr>
          <w:rFonts w:ascii="Garamond" w:hAnsi="Garamond"/>
          <w:sz w:val="24"/>
          <w:szCs w:val="24"/>
        </w:rPr>
        <w:instrText xml:space="preserve"> ADDIN EN.CITE &lt;EndNote&gt;&lt;Cite AuthorYear="1"&gt;&lt;Author&gt;Schmitt&lt;/Author&gt;&lt;Year&gt;2017&lt;/Year&gt;&lt;RecNum&gt;5356&lt;/RecNum&gt;&lt;DisplayText&gt;Schmitt et al. (2017)&lt;/DisplayText&gt;&lt;record&gt;&lt;rec-number&gt;5356&lt;/rec-number&gt;&lt;foreign-keys&gt;&lt;key app="EN" db-id="zaawwz2epawws0erpdtxefa6pvs0zeer00ad" timestamp="1603196515"&gt;5356&lt;/key&gt;&lt;/foreign-keys&gt;&lt;ref-type name="Journal Article"&gt;17&lt;/ref-type&gt;&lt;contributors&gt;&lt;authors&gt;&lt;author&gt;Schmitt, E.&lt;/author&gt;&lt;author&gt;Galli, F.&lt;/author&gt;&lt;author&gt;Menozzi, D.&lt;/author&gt;&lt;author&gt;Maye, D.&lt;/author&gt;&lt;author&gt;Touzard, J. M.&lt;/author&gt;&lt;author&gt;Marescotti, A.&lt;/author&gt;&lt;author&gt;Six, J.&lt;/author&gt;&lt;author&gt;Brunori, G.&lt;/author&gt;&lt;/authors&gt;&lt;/contributors&gt;&lt;titles&gt;&lt;title&gt;Comparing the sustainability of local and global food products in Europe&lt;/title&gt;&lt;secondary-title&gt;Journal of Cleaner Production&lt;/secondary-title&gt;&lt;/titles&gt;&lt;periodical&gt;&lt;full-title&gt;Journal of Cleaner Production&lt;/full-title&gt;&lt;/periodical&gt;&lt;pages&gt;346-359&lt;/pages&gt;&lt;volume&gt;165&lt;/volume&gt;&lt;dates&gt;&lt;year&gt;2017&lt;/year&gt;&lt;/dates&gt;&lt;work-type&gt;Article&lt;/work-type&gt;&lt;urls&gt;&lt;related-urls&gt;&lt;url&gt;https://www.scopus.com/inward/record.uri?eid=2-s2.0-85028083688&amp;amp;doi=10.1016%2fj.jclepro.2017.07.039&amp;amp;partnerID=40&amp;amp;md5=c8a931542bc2d71d150dd150b43d8f5f&lt;/url&gt;&lt;/related-urls&gt;&lt;/urls&gt;&lt;electronic-resource-num&gt;10.1016/j.jclepro.2017.07.039&lt;/electronic-resource-num&gt;&lt;remote-database-name&gt;Scopus&lt;/remote-database-name&gt;&lt;/record&gt;&lt;/Cite&gt;&lt;/EndNote&gt;</w:instrText>
      </w:r>
      <w:r w:rsidR="00EF3A27" w:rsidRPr="00C738F8">
        <w:rPr>
          <w:rFonts w:ascii="Garamond" w:hAnsi="Garamond"/>
          <w:sz w:val="24"/>
          <w:szCs w:val="24"/>
        </w:rPr>
        <w:fldChar w:fldCharType="separate"/>
      </w:r>
      <w:r w:rsidR="00EF3A27" w:rsidRPr="00C738F8">
        <w:rPr>
          <w:rFonts w:ascii="Garamond" w:hAnsi="Garamond"/>
          <w:noProof/>
          <w:sz w:val="24"/>
          <w:szCs w:val="24"/>
        </w:rPr>
        <w:t>Schmitt et al. (2017)</w:t>
      </w:r>
      <w:r w:rsidR="00EF3A27" w:rsidRPr="00C738F8">
        <w:rPr>
          <w:rFonts w:ascii="Garamond" w:hAnsi="Garamond"/>
          <w:sz w:val="24"/>
          <w:szCs w:val="24"/>
        </w:rPr>
        <w:fldChar w:fldCharType="end"/>
      </w:r>
      <w:r w:rsidR="00EF3A27" w:rsidRPr="00C738F8">
        <w:rPr>
          <w:rFonts w:ascii="Garamond" w:hAnsi="Garamond"/>
          <w:sz w:val="24"/>
          <w:szCs w:val="24"/>
        </w:rPr>
        <w:t xml:space="preserve"> use information from 14 local and global suppliers to compare the results between groups looking at </w:t>
      </w:r>
      <w:r w:rsidR="00EF3A27" w:rsidRPr="00C738F8">
        <w:rPr>
          <w:rFonts w:ascii="Garamond" w:hAnsi="Garamond" w:cs="Calibri"/>
          <w:sz w:val="24"/>
          <w:szCs w:val="24"/>
        </w:rPr>
        <w:t xml:space="preserve">environmental, economic, social, health and ethical indicators. The outranking analysis employed shows that although local suppliers perform better in general, the result depends on factors beyond the distance of suppliers. Local and intermediate suppliers are strong in health and socio-economic aspects such as resilience, whereas global food suppliers outperform local and intermediate suppliers in affordability and climate change mitigation. On the other hand, sustainability has been associated with alignment of objectives and information sharing </w:t>
      </w:r>
      <w:r w:rsidR="00EF3A27" w:rsidRPr="00C738F8">
        <w:rPr>
          <w:rFonts w:ascii="Garamond" w:hAnsi="Garamond" w:cs="Calibri"/>
          <w:sz w:val="24"/>
          <w:szCs w:val="24"/>
        </w:rPr>
        <w:fldChar w:fldCharType="begin"/>
      </w:r>
      <w:r w:rsidR="00EF3A27" w:rsidRPr="00C738F8">
        <w:rPr>
          <w:rFonts w:ascii="Garamond" w:hAnsi="Garamond" w:cs="Calibri"/>
          <w:sz w:val="24"/>
          <w:szCs w:val="24"/>
        </w:rPr>
        <w:instrText xml:space="preserve"> ADDIN EN.CITE &lt;EndNote&gt;&lt;Cite&gt;&lt;Author&gt;Despoudi&lt;/Author&gt;&lt;Year&gt;2018&lt;/Year&gt;&lt;RecNum&gt;4692&lt;/RecNum&gt;&lt;DisplayText&gt;(Despoudi et al., 2018)&lt;/DisplayText&gt;&lt;record&gt;&lt;rec-number&gt;4692&lt;/rec-number&gt;&lt;foreign-keys&gt;&lt;key app="EN" db-id="zaawwz2epawws0erpdtxefa6pvs0zeer00ad" timestamp="1540920845"&gt;4692&lt;/key&gt;&lt;/foreign-keys&gt;&lt;ref-type name="Journal Article"&gt;17&lt;/ref-type&gt;&lt;contributors&gt;&lt;authors&gt;&lt;author&gt;Despoudi, Stella&lt;/author&gt;&lt;author&gt;Papaioannou, Grammatoula&lt;/author&gt;&lt;author&gt;Saridakis, George&lt;/author&gt;&lt;author&gt;Dani, Samir&lt;/author&gt;&lt;/authors&gt;&lt;/contributors&gt;&lt;titles&gt;&lt;title&gt;Does collaboration pay in agricultural supply chain? An empirical approach&lt;/title&gt;&lt;secondary-title&gt;International Journal of Production Research&lt;/secondary-title&gt;&lt;/titles&gt;&lt;periodical&gt;&lt;full-title&gt;International Journal of Production Research&lt;/full-title&gt;&lt;/periodical&gt;&lt;pages&gt;4396-4417&lt;/pages&gt;&lt;volume&gt;56&lt;/volume&gt;&lt;number&gt;13&lt;/number&gt;&lt;dates&gt;&lt;year&gt;2018&lt;/year&gt;&lt;pub-dates&gt;&lt;date&gt;2018/07/03&lt;/date&gt;&lt;/pub-dates&gt;&lt;/dates&gt;&lt;publisher&gt;Taylor &amp;amp; Francis&lt;/publisher&gt;&lt;isbn&gt;0020-7543&lt;/isbn&gt;&lt;urls&gt;&lt;related-urls&gt;&lt;url&gt;https://doi.org/10.1080/00207543.2018.1440654&lt;/url&gt;&lt;/related-urls&gt;&lt;/urls&gt;&lt;electronic-resource-num&gt;10.1080/00207543.2018.1440654&lt;/electronic-resource-num&gt;&lt;/record&gt;&lt;/Cite&gt;&lt;/EndNote&gt;</w:instrText>
      </w:r>
      <w:r w:rsidR="00EF3A27" w:rsidRPr="00C738F8">
        <w:rPr>
          <w:rFonts w:ascii="Garamond" w:hAnsi="Garamond" w:cs="Calibri"/>
          <w:sz w:val="24"/>
          <w:szCs w:val="24"/>
        </w:rPr>
        <w:fldChar w:fldCharType="separate"/>
      </w:r>
      <w:r w:rsidR="00EF3A27" w:rsidRPr="00C738F8">
        <w:rPr>
          <w:rFonts w:ascii="Garamond" w:hAnsi="Garamond" w:cs="Calibri"/>
          <w:noProof/>
          <w:sz w:val="24"/>
          <w:szCs w:val="24"/>
        </w:rPr>
        <w:t>(Despoudi et al., 2018)</w:t>
      </w:r>
      <w:r w:rsidR="00EF3A27" w:rsidRPr="00C738F8">
        <w:rPr>
          <w:rFonts w:ascii="Garamond" w:hAnsi="Garamond" w:cs="Calibri"/>
          <w:sz w:val="24"/>
          <w:szCs w:val="24"/>
        </w:rPr>
        <w:fldChar w:fldCharType="end"/>
      </w:r>
      <w:r w:rsidR="00EF3A27" w:rsidRPr="00C738F8">
        <w:rPr>
          <w:rFonts w:ascii="Garamond" w:hAnsi="Garamond" w:cs="Calibri"/>
          <w:sz w:val="24"/>
          <w:szCs w:val="24"/>
        </w:rPr>
        <w:t xml:space="preserve">. However, </w:t>
      </w:r>
      <w:r w:rsidR="00EF3A27" w:rsidRPr="00C738F8">
        <w:rPr>
          <w:rFonts w:ascii="Garamond" w:hAnsi="Garamond"/>
          <w:sz w:val="24"/>
          <w:szCs w:val="24"/>
        </w:rPr>
        <w:fldChar w:fldCharType="begin"/>
      </w:r>
      <w:r w:rsidR="00EF3A27" w:rsidRPr="00C738F8">
        <w:rPr>
          <w:rFonts w:ascii="Garamond" w:hAnsi="Garamond"/>
          <w:sz w:val="24"/>
          <w:szCs w:val="24"/>
        </w:rPr>
        <w:instrText xml:space="preserve"> ADDIN EN.CITE &lt;EndNote&gt;&lt;Cite AuthorYear="1"&gt;&lt;Author&gt;Vilalta-Perdomo&lt;/Author&gt;&lt;Year&gt;2018&lt;/Year&gt;&lt;RecNum&gt;5369&lt;/RecNum&gt;&lt;DisplayText&gt;Vilalta-Perdomo and Hingley (2018)&lt;/DisplayText&gt;&lt;record&gt;&lt;rec-number&gt;5369&lt;/rec-number&gt;&lt;foreign-keys&gt;&lt;key app="EN" db-id="zaawwz2epawws0erpdtxefa6pvs0zeer00ad" timestamp="1603197764"&gt;5369&lt;/key&gt;&lt;/foreign-keys&gt;&lt;ref-type name="Journal Article"&gt;17&lt;/ref-type&gt;&lt;contributors&gt;&lt;authors&gt;&lt;author&gt;Vilalta-Perdomo, Eliseo&lt;/author&gt;&lt;author&gt;Hingley, Martin&lt;/author&gt;&lt;/authors&gt;&lt;/contributors&gt;&lt;titles&gt;&lt;title&gt;Beyond links and chains in food supply: a Community OR perspective&lt;/title&gt;&lt;secondary-title&gt;Journal of the Operational Research Society&lt;/secondary-title&gt;&lt;/titles&gt;&lt;periodical&gt;&lt;full-title&gt;JOURNAL OF THE OPERATIONAL RESEARCH SOCIETY&lt;/full-title&gt;&lt;/periodical&gt;&lt;pages&gt;580-588&lt;/pages&gt;&lt;volume&gt;69&lt;/volume&gt;&lt;number&gt;4&lt;/number&gt;&lt;dates&gt;&lt;year&gt;2018&lt;/year&gt;&lt;pub-dates&gt;&lt;date&gt;2018/04/03&lt;/date&gt;&lt;/pub-dates&gt;&lt;/dates&gt;&lt;publisher&gt;Taylor &amp;amp; Francis&lt;/publisher&gt;&lt;isbn&gt;0160-5682&lt;/isbn&gt;&lt;urls&gt;&lt;related-urls&gt;&lt;url&gt;https://doi.org/10.1057/s41274-017-0252-1&lt;/url&gt;&lt;/related-urls&gt;&lt;/urls&gt;&lt;electronic-resource-num&gt;10.1057/s41274-017-0252-1&lt;/electronic-resource-num&gt;&lt;/record&gt;&lt;/Cite&gt;&lt;/EndNote&gt;</w:instrText>
      </w:r>
      <w:r w:rsidR="00EF3A27" w:rsidRPr="00C738F8">
        <w:rPr>
          <w:rFonts w:ascii="Garamond" w:hAnsi="Garamond"/>
          <w:sz w:val="24"/>
          <w:szCs w:val="24"/>
        </w:rPr>
        <w:fldChar w:fldCharType="separate"/>
      </w:r>
      <w:r w:rsidR="00EF3A27" w:rsidRPr="00C738F8">
        <w:rPr>
          <w:rFonts w:ascii="Garamond" w:hAnsi="Garamond"/>
          <w:noProof/>
          <w:sz w:val="24"/>
          <w:szCs w:val="24"/>
        </w:rPr>
        <w:t>Vilalta-Perdomo and Hingley (2018)</w:t>
      </w:r>
      <w:r w:rsidR="00EF3A27" w:rsidRPr="00C738F8">
        <w:rPr>
          <w:rFonts w:ascii="Garamond" w:hAnsi="Garamond"/>
          <w:sz w:val="24"/>
          <w:szCs w:val="24"/>
        </w:rPr>
        <w:fldChar w:fldCharType="end"/>
      </w:r>
      <w:r w:rsidR="00EF3A27" w:rsidRPr="00C738F8">
        <w:rPr>
          <w:rFonts w:ascii="Garamond" w:hAnsi="Garamond"/>
          <w:sz w:val="24"/>
          <w:szCs w:val="24"/>
        </w:rPr>
        <w:t xml:space="preserve"> provide an alternative view looking at food-micro producers more as a community rather than links in a chain using information from six in-depth interviews, an online survey, and telephone surveys. They highlight that collaboration does not necessarily require shared aims and support the use of collective action for individual improvements. Their results show that collective action can be important to build resilience in food-micro producers. </w:t>
      </w:r>
    </w:p>
    <w:p w14:paraId="2293B02E" w14:textId="77777777" w:rsidR="00C36339" w:rsidRDefault="00EF3A27" w:rsidP="00581CB8">
      <w:pPr>
        <w:tabs>
          <w:tab w:val="left" w:pos="540"/>
        </w:tabs>
        <w:spacing w:line="480" w:lineRule="auto"/>
        <w:ind w:right="-154"/>
        <w:jc w:val="both"/>
        <w:rPr>
          <w:rFonts w:ascii="Garamond" w:hAnsi="Garamond" w:cstheme="minorHAnsi"/>
          <w:color w:val="000000"/>
          <w:sz w:val="24"/>
          <w:szCs w:val="24"/>
          <w:lang w:val="en-GB"/>
        </w:rPr>
      </w:pPr>
      <w:r w:rsidRPr="00C738F8">
        <w:rPr>
          <w:rFonts w:ascii="Garamond" w:hAnsi="Garamond"/>
          <w:sz w:val="24"/>
          <w:szCs w:val="24"/>
        </w:rPr>
        <w:t xml:space="preserve">Additionally, </w:t>
      </w:r>
      <w:r w:rsidRPr="00C738F8">
        <w:rPr>
          <w:rFonts w:ascii="Garamond" w:hAnsi="Garamond"/>
          <w:sz w:val="24"/>
          <w:szCs w:val="24"/>
        </w:rPr>
        <w:fldChar w:fldCharType="begin"/>
      </w:r>
      <w:r w:rsidRPr="00C738F8">
        <w:rPr>
          <w:rFonts w:ascii="Garamond" w:hAnsi="Garamond"/>
          <w:sz w:val="24"/>
          <w:szCs w:val="24"/>
        </w:rPr>
        <w:instrText xml:space="preserve"> ADDIN EN.CITE &lt;EndNote&gt;&lt;Cite AuthorYear="1"&gt;&lt;Author&gt;Vroegindewey&lt;/Author&gt;&lt;Year&gt;2018&lt;/Year&gt;&lt;RecNum&gt;5365&lt;/RecNum&gt;&lt;DisplayText&gt;Vroegindewey and Hodbod (2018)&lt;/DisplayText&gt;&lt;record&gt;&lt;rec-number&gt;5365&lt;/rec-number&gt;&lt;foreign-keys&gt;&lt;key app="EN" db-id="zaawwz2epawws0erpdtxefa6pvs0zeer00ad" timestamp="1603197425"&gt;5365&lt;/key&gt;&lt;/foreign-keys&gt;&lt;ref-type name="Journal Article"&gt;17&lt;/ref-type&gt;&lt;contributors&gt;&lt;authors&gt;&lt;author&gt;Ryan Vroegindewey&lt;/author&gt;&lt;author&gt;Jennifer Hodbod&lt;/author&gt;&lt;/authors&gt;&lt;/contributors&gt;&lt;titles&gt;&lt;title&gt;Resilience of Agricultural Value Chains in Developing Country Contexts: A Framework and Assessment Approach&lt;/title&gt;&lt;secondary-title&gt;Sustainability&lt;/secondary-title&gt;&lt;/titles&gt;&lt;periodical&gt;&lt;full-title&gt;Sustainability&lt;/full-title&gt;&lt;/periodical&gt;&lt;pages&gt;916-916&lt;/pages&gt;&lt;volume&gt;10&lt;/volume&gt;&lt;number&gt;4&lt;/number&gt;&lt;keywords&gt;&lt;keyword&gt;food systems&lt;/keyword&gt;&lt;keyword&gt;resilience&lt;/keyword&gt;&lt;keyword&gt;supply chain management&lt;/keyword&gt;&lt;keyword&gt;social ecological systems&lt;/keyword&gt;&lt;keyword&gt;value chains&lt;/keyword&gt;&lt;keyword&gt;sustainable development&lt;/keyword&gt;&lt;keyword&gt;Environmental effects of industries and plants&lt;/keyword&gt;&lt;keyword&gt;TD194-195&lt;/keyword&gt;&lt;keyword&gt;Renewable energy sources&lt;/keyword&gt;&lt;keyword&gt;TJ807-830&lt;/keyword&gt;&lt;keyword&gt;Environmental sciences&lt;/keyword&gt;&lt;keyword&gt;GE1-350&lt;/keyword&gt;&lt;/keywords&gt;&lt;dates&gt;&lt;year&gt;2018&lt;/year&gt;&lt;pub-dates&gt;&lt;date&gt;03/01/&lt;/date&gt;&lt;/pub-dates&gt;&lt;/dates&gt;&lt;publisher&gt;MDPI AG&lt;/publisher&gt;&lt;isbn&gt;2071-1050&lt;/isbn&gt;&lt;accession-num&gt;edsdoj.80bc22650f4a4e4ca4225da6a119652e&lt;/accession-num&gt;&lt;work-type&gt;article&lt;/work-type&gt;&lt;urls&gt;&lt;related-urls&gt;&lt;url&gt;https://search.ebscohost.com/login.aspx?direct=true&amp;amp;db=edsdoj&amp;amp;AN=edsdoj.80bc22650f4a4e4ca4225da6a119652e&amp;amp;site=eds-live&amp;amp;authtype=ip,shib&amp;amp;custid=s9815128&lt;/url&gt;&lt;/related-urls&gt;&lt;/urls&gt;&lt;electronic-resource-num&gt;10.3390/su10040916&lt;/electronic-resource-num&gt;&lt;remote-database-name&gt;Directory of Open Access Journals&lt;/remote-database-name&gt;&lt;remote-database-provider&gt;EBSCOhost&lt;/remote-database-provider&gt;&lt;/record&gt;&lt;/Cite&gt;&lt;/EndNote&gt;</w:instrText>
      </w:r>
      <w:r w:rsidRPr="00C738F8">
        <w:rPr>
          <w:rFonts w:ascii="Garamond" w:hAnsi="Garamond"/>
          <w:sz w:val="24"/>
          <w:szCs w:val="24"/>
        </w:rPr>
        <w:fldChar w:fldCharType="separate"/>
      </w:r>
      <w:r w:rsidRPr="00C738F8">
        <w:rPr>
          <w:rFonts w:ascii="Garamond" w:hAnsi="Garamond"/>
          <w:noProof/>
          <w:sz w:val="24"/>
          <w:szCs w:val="24"/>
        </w:rPr>
        <w:t>Vroegindewey and Hodbod (2018)</w:t>
      </w:r>
      <w:r w:rsidRPr="00C738F8">
        <w:rPr>
          <w:rFonts w:ascii="Garamond" w:hAnsi="Garamond"/>
          <w:sz w:val="24"/>
          <w:szCs w:val="24"/>
        </w:rPr>
        <w:fldChar w:fldCharType="end"/>
      </w:r>
      <w:r w:rsidRPr="00C738F8">
        <w:rPr>
          <w:rFonts w:ascii="Garamond" w:hAnsi="Garamond"/>
          <w:sz w:val="24"/>
          <w:szCs w:val="24"/>
        </w:rPr>
        <w:t xml:space="preserve"> look at resilience from the perspective of socio-ecological systems. They highlight the importance of redundancies, managing connectivity between components, manage variables and feedback, flexibility, and connectivity as principles required for resilience building. </w:t>
      </w:r>
      <w:r w:rsidRPr="00C738F8">
        <w:rPr>
          <w:rFonts w:ascii="Garamond" w:hAnsi="Garamond"/>
          <w:sz w:val="24"/>
          <w:szCs w:val="24"/>
        </w:rPr>
        <w:fldChar w:fldCharType="begin"/>
      </w:r>
      <w:r w:rsidRPr="00C738F8">
        <w:rPr>
          <w:rFonts w:ascii="Garamond" w:hAnsi="Garamond"/>
          <w:sz w:val="24"/>
          <w:szCs w:val="24"/>
        </w:rPr>
        <w:instrText xml:space="preserve"> ADDIN EN.CITE &lt;EndNote&gt;&lt;Cite AuthorYear="1"&gt;&lt;Author&gt;Stone&lt;/Author&gt;&lt;Year&gt;2018&lt;/Year&gt;&lt;RecNum&gt;5355&lt;/RecNum&gt;&lt;DisplayText&gt;Stone and Rahimifard (2018)&lt;/DisplayText&gt;&lt;record&gt;&lt;rec-number&gt;5355&lt;/rec-number&gt;&lt;foreign-keys&gt;&lt;key app="EN" db-id="zaawwz2epawws0erpdtxefa6pvs0zeer00ad" timestamp="1603196441"&gt;5355&lt;/key&gt;&lt;/foreign-keys&gt;&lt;ref-type name="Journal Article"&gt;17&lt;/ref-type&gt;&lt;contributors&gt;&lt;authors&gt;&lt;author&gt;Stone, J.&lt;/author&gt;&lt;author&gt;Rahimifard, S.&lt;/author&gt;&lt;/authors&gt;&lt;/contributors&gt;&lt;titles&gt;&lt;title&gt;Resilience in agri-food supply chains: a critical analysis of the literature and synthesis of a novel framework&lt;/title&gt;&lt;secondary-title&gt;Supply Chain Management&lt;/secondary-title&gt;&lt;/titles&gt;&lt;periodical&gt;&lt;full-title&gt;Supply Chain Management&lt;/full-title&gt;&lt;/periodical&gt;&lt;pages&gt;207-238&lt;/pages&gt;&lt;volume&gt;23&lt;/volume&gt;&lt;number&gt;3&lt;/number&gt;&lt;dates&gt;&lt;year&gt;2018&lt;/year&gt;&lt;/dates&gt;&lt;work-type&gt;Review&lt;/work-type&gt;&lt;urls&gt;&lt;related-urls&gt;&lt;url&gt;https://www.scopus.com/inward/record.uri?eid=2-s2.0-85044571090&amp;amp;doi=10.1108%2fSCM-06-2017-0201&amp;amp;partnerID=40&amp;amp;md5=e5ef855a243ba0440d43eeb9a4555107&lt;/url&gt;&lt;/related-urls&gt;&lt;/urls&gt;&lt;electronic-resource-num&gt;10.1108/SCM-06-2017-0201&lt;/electronic-resource-num&gt;&lt;remote-database-name&gt;Scopus&lt;/remote-database-name&gt;&lt;/record&gt;&lt;/Cite&gt;&lt;/EndNote&gt;</w:instrText>
      </w:r>
      <w:r w:rsidRPr="00C738F8">
        <w:rPr>
          <w:rFonts w:ascii="Garamond" w:hAnsi="Garamond"/>
          <w:sz w:val="24"/>
          <w:szCs w:val="24"/>
        </w:rPr>
        <w:fldChar w:fldCharType="separate"/>
      </w:r>
      <w:r w:rsidRPr="00C738F8">
        <w:rPr>
          <w:rFonts w:ascii="Garamond" w:hAnsi="Garamond"/>
          <w:noProof/>
          <w:sz w:val="24"/>
          <w:szCs w:val="24"/>
        </w:rPr>
        <w:t>Stone and Rahimifard (2018)</w:t>
      </w:r>
      <w:r w:rsidRPr="00C738F8">
        <w:rPr>
          <w:rFonts w:ascii="Garamond" w:hAnsi="Garamond"/>
          <w:sz w:val="24"/>
          <w:szCs w:val="24"/>
        </w:rPr>
        <w:fldChar w:fldCharType="end"/>
      </w:r>
      <w:r w:rsidRPr="00C738F8">
        <w:rPr>
          <w:rFonts w:ascii="Garamond" w:hAnsi="Garamond"/>
          <w:sz w:val="24"/>
          <w:szCs w:val="24"/>
        </w:rPr>
        <w:t xml:space="preserve"> agree with that view and outline flexibility, risk awareness, redundancy, early warning systems and security as core intra-</w:t>
      </w:r>
      <w:r w:rsidR="002F2202" w:rsidRPr="00C738F8">
        <w:rPr>
          <w:rFonts w:ascii="Garamond" w:hAnsi="Garamond"/>
          <w:sz w:val="24"/>
          <w:szCs w:val="24"/>
        </w:rPr>
        <w:t>organizational</w:t>
      </w:r>
      <w:r w:rsidRPr="00C738F8">
        <w:rPr>
          <w:rFonts w:ascii="Garamond" w:hAnsi="Garamond"/>
          <w:sz w:val="24"/>
          <w:szCs w:val="24"/>
        </w:rPr>
        <w:t xml:space="preserve"> factors for resilience, whereas collaboration, flexibility, agility, visibility, adaptability, and redundancy were </w:t>
      </w:r>
      <w:r w:rsidR="002F2202" w:rsidRPr="00C738F8">
        <w:rPr>
          <w:rFonts w:ascii="Garamond" w:hAnsi="Garamond"/>
          <w:sz w:val="24"/>
          <w:szCs w:val="24"/>
        </w:rPr>
        <w:t>recognized</w:t>
      </w:r>
      <w:r w:rsidRPr="00C738F8">
        <w:rPr>
          <w:rFonts w:ascii="Garamond" w:hAnsi="Garamond"/>
          <w:sz w:val="24"/>
          <w:szCs w:val="24"/>
        </w:rPr>
        <w:t xml:space="preserve"> as intra-supply chain factors. Nevertheless, redundancy  can create a conflict between sustainability and resilience </w:t>
      </w:r>
      <w:r w:rsidRPr="00C738F8">
        <w:rPr>
          <w:rFonts w:ascii="Garamond" w:hAnsi="Garamond"/>
          <w:sz w:val="24"/>
          <w:szCs w:val="24"/>
        </w:rPr>
        <w:fldChar w:fldCharType="begin">
          <w:fldData xml:space="preserve">PEVuZE5vdGU+PENpdGU+PEF1dGhvcj5CYWrFvmVsajwvQXV0aG9yPjxZZWFyPjIwMjA8L1llYXI+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</w:fldData>
        </w:fldChar>
      </w:r>
      <w:r w:rsidR="00D80875">
        <w:rPr>
          <w:rFonts w:ascii="Garamond" w:hAnsi="Garamond"/>
          <w:sz w:val="24"/>
          <w:szCs w:val="24"/>
        </w:rPr>
        <w:instrText xml:space="preserve"> ADDIN EN.CITE </w:instrText>
      </w:r>
      <w:r w:rsidR="00D80875">
        <w:rPr>
          <w:rFonts w:ascii="Garamond" w:hAnsi="Garamond"/>
          <w:sz w:val="24"/>
          <w:szCs w:val="24"/>
        </w:rPr>
        <w:fldChar w:fldCharType="begin">
          <w:fldData xml:space="preserve">PEVuZE5vdGU+PENpdGU+PEF1dGhvcj5CYWrFvmVsajwvQXV0aG9yPjxZZWFyPjIwMjA8L1llYXI+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</w:fldData>
        </w:fldChar>
      </w:r>
      <w:r w:rsidR="00D80875">
        <w:rPr>
          <w:rFonts w:ascii="Garamond" w:hAnsi="Garamond"/>
          <w:sz w:val="24"/>
          <w:szCs w:val="24"/>
        </w:rPr>
        <w:instrText xml:space="preserve"> ADDIN EN.CITE.DATA </w:instrText>
      </w:r>
      <w:r w:rsidR="00D80875">
        <w:rPr>
          <w:rFonts w:ascii="Garamond" w:hAnsi="Garamond"/>
          <w:sz w:val="24"/>
          <w:szCs w:val="24"/>
        </w:rPr>
      </w:r>
      <w:r w:rsidR="00D80875">
        <w:rPr>
          <w:rFonts w:ascii="Garamond" w:hAnsi="Garamond"/>
          <w:sz w:val="24"/>
          <w:szCs w:val="24"/>
        </w:rPr>
        <w:fldChar w:fldCharType="end"/>
      </w:r>
      <w:r w:rsidRPr="00C738F8">
        <w:rPr>
          <w:rFonts w:ascii="Garamond" w:hAnsi="Garamond"/>
          <w:sz w:val="24"/>
          <w:szCs w:val="24"/>
        </w:rPr>
      </w:r>
      <w:r w:rsidRPr="00C738F8">
        <w:rPr>
          <w:rFonts w:ascii="Garamond" w:hAnsi="Garamond"/>
          <w:sz w:val="24"/>
          <w:szCs w:val="24"/>
        </w:rPr>
        <w:fldChar w:fldCharType="separate"/>
      </w:r>
      <w:r w:rsidR="00D80875">
        <w:rPr>
          <w:rFonts w:ascii="Garamond" w:hAnsi="Garamond"/>
          <w:noProof/>
          <w:sz w:val="24"/>
          <w:szCs w:val="24"/>
        </w:rPr>
        <w:t>(Bajželj et al., 2020; Sarkis, 2020)</w:t>
      </w:r>
      <w:r w:rsidRPr="00C738F8">
        <w:rPr>
          <w:rFonts w:ascii="Garamond" w:hAnsi="Garamond"/>
          <w:sz w:val="24"/>
          <w:szCs w:val="24"/>
        </w:rPr>
        <w:fldChar w:fldCharType="end"/>
      </w:r>
      <w:r w:rsidRPr="00C738F8">
        <w:rPr>
          <w:rFonts w:ascii="Garamond" w:hAnsi="Garamond"/>
          <w:sz w:val="24"/>
          <w:szCs w:val="24"/>
        </w:rPr>
        <w:t xml:space="preserve">. </w:t>
      </w:r>
      <w:r w:rsidRPr="00C738F8">
        <w:rPr>
          <w:rFonts w:ascii="Garamond" w:hAnsi="Garamond"/>
          <w:sz w:val="24"/>
          <w:szCs w:val="24"/>
        </w:rPr>
        <w:fldChar w:fldCharType="begin"/>
      </w:r>
      <w:r w:rsidRPr="00C738F8">
        <w:rPr>
          <w:rFonts w:ascii="Garamond" w:hAnsi="Garamond"/>
          <w:sz w:val="24"/>
          <w:szCs w:val="24"/>
        </w:rPr>
        <w:instrText xml:space="preserve"> ADDIN EN.CITE &lt;EndNote&gt;&lt;Cite AuthorYear="1"&gt;&lt;Author&gt;Bajželj&lt;/Author&gt;&lt;Year&gt;2020&lt;/Year&gt;&lt;RecNum&gt;5361&lt;/RecNum&gt;&lt;DisplayText&gt;Bajželj et al. (2020)&lt;/DisplayText&gt;&lt;record&gt;&lt;rec-number&gt;5361&lt;/rec-number&gt;&lt;foreign-keys&gt;&lt;key app="EN" db-id="zaawwz2epawws0erpdtxefa6pvs0zeer00ad" timestamp="1603196889"&gt;5361&lt;/key&gt;&lt;/foreign-keys&gt;&lt;ref-type name="Journal Article"&gt;17&lt;/ref-type&gt;&lt;contributors&gt;&lt;authors&gt;&lt;author&gt;Bajželj, Bojana&lt;/author&gt;&lt;author&gt;Quested, Thomas E.&lt;/author&gt;&lt;author&gt;Röös, Elin&lt;/author&gt;&lt;author&gt;Swannell, Richard P. J.&lt;/author&gt;&lt;/authors&gt;&lt;/contributors&gt;&lt;titles&gt;&lt;title&gt;The role of reducing food waste for resilient food systems&lt;/title&gt;&lt;secondary-title&gt;Ecosystem Services&lt;/secondary-title&gt;&lt;/titles&gt;&lt;periodical&gt;&lt;full-title&gt;Ecosystem Services&lt;/full-title&gt;&lt;/periodical&gt;&lt;pages&gt;101140&lt;/pages&gt;&lt;volume&gt;45&lt;/volume&gt;&lt;keywords&gt;&lt;keyword&gt;Food waste&lt;/keyword&gt;&lt;keyword&gt;Resilience&lt;/keyword&gt;&lt;keyword&gt;Food sustainability&lt;/keyword&gt;&lt;keyword&gt;Interventions&lt;/keyword&gt;&lt;keyword&gt;Food policy&lt;/keyword&gt;&lt;/keywords&gt;&lt;dates&gt;&lt;year&gt;2020&lt;/year&gt;&lt;pub-dates&gt;&lt;date&gt;2020/10/01/&lt;/date&gt;&lt;/pub-dates&gt;&lt;/dates&gt;&lt;isbn&gt;2212-0416&lt;/isbn&gt;&lt;urls&gt;&lt;related-urls&gt;&lt;url&gt;http://www.sciencedirect.com/science/article/pii/S2212041620300826&lt;/url&gt;&lt;/related-urls&gt;&lt;/urls&gt;&lt;electronic-resource-num&gt;https://doi.org/10.1016/j.ecoser.2020.101140&lt;/electronic-resource-num&gt;&lt;/record&gt;&lt;/Cite&gt;&lt;/EndNote&gt;</w:instrText>
      </w:r>
      <w:r w:rsidRPr="00C738F8">
        <w:rPr>
          <w:rFonts w:ascii="Garamond" w:hAnsi="Garamond"/>
          <w:sz w:val="24"/>
          <w:szCs w:val="24"/>
        </w:rPr>
        <w:fldChar w:fldCharType="separate"/>
      </w:r>
      <w:r w:rsidRPr="00C738F8">
        <w:rPr>
          <w:rFonts w:ascii="Garamond" w:hAnsi="Garamond"/>
          <w:noProof/>
          <w:sz w:val="24"/>
          <w:szCs w:val="24"/>
        </w:rPr>
        <w:t>Bajželj et al. (2020)</w:t>
      </w:r>
      <w:r w:rsidRPr="00C738F8">
        <w:rPr>
          <w:rFonts w:ascii="Garamond" w:hAnsi="Garamond"/>
          <w:sz w:val="24"/>
          <w:szCs w:val="24"/>
        </w:rPr>
        <w:fldChar w:fldCharType="end"/>
      </w:r>
      <w:r w:rsidRPr="00C738F8">
        <w:rPr>
          <w:rFonts w:ascii="Garamond" w:hAnsi="Garamond"/>
          <w:sz w:val="24"/>
          <w:szCs w:val="24"/>
        </w:rPr>
        <w:t xml:space="preserve"> focused on that trade-off by </w:t>
      </w:r>
      <w:r w:rsidR="002F2202" w:rsidRPr="00C738F8">
        <w:rPr>
          <w:rFonts w:ascii="Garamond" w:hAnsi="Garamond"/>
          <w:sz w:val="24"/>
          <w:szCs w:val="24"/>
        </w:rPr>
        <w:t>analyzing</w:t>
      </w:r>
      <w:r w:rsidRPr="00C738F8">
        <w:rPr>
          <w:rFonts w:ascii="Garamond" w:hAnsi="Garamond"/>
          <w:sz w:val="24"/>
          <w:szCs w:val="24"/>
        </w:rPr>
        <w:t xml:space="preserve"> the effect of waste reduction strategies on different aspects of resilience. They </w:t>
      </w:r>
      <w:r w:rsidR="002F2202" w:rsidRPr="00C738F8">
        <w:rPr>
          <w:rFonts w:ascii="Garamond" w:hAnsi="Garamond"/>
          <w:sz w:val="24"/>
          <w:szCs w:val="24"/>
        </w:rPr>
        <w:t>analyzed</w:t>
      </w:r>
      <w:r w:rsidRPr="00C738F8">
        <w:rPr>
          <w:rFonts w:ascii="Garamond" w:hAnsi="Garamond"/>
          <w:sz w:val="24"/>
          <w:szCs w:val="24"/>
        </w:rPr>
        <w:t xml:space="preserve"> literature to mapped reinforcing or opposing relationships between promoting sustainability and reducing food waste. Their findings suggest that redundancy can potentially enhance short-term resilience (e.g. over-production and over-purchasing), but with the risk of having no real impact in resilience if there are no ways to mitigate spoilage and have significant negative impact in sustainability of the system.</w:t>
      </w:r>
      <w:r w:rsidRPr="00C738F8">
        <w:rPr>
          <w:rFonts w:ascii="Garamond" w:hAnsi="Garamond" w:cstheme="minorHAnsi"/>
          <w:color w:val="000000"/>
          <w:sz w:val="24"/>
          <w:szCs w:val="24"/>
          <w:lang w:val="en-GB"/>
        </w:rPr>
        <w:t xml:space="preserve"> </w:t>
      </w:r>
      <w:bookmarkStart w:id="30" w:name="_Hlk61097899"/>
    </w:p>
    <w:p w14:paraId="2E330865" w14:textId="15421105" w:rsidR="00A12E17" w:rsidRDefault="00D80875" w:rsidP="00581CB8">
      <w:pPr>
        <w:tabs>
          <w:tab w:val="left" w:pos="540"/>
        </w:tabs>
        <w:spacing w:line="480" w:lineRule="auto"/>
        <w:ind w:right="-154"/>
        <w:jc w:val="both"/>
        <w:rPr>
          <w:rFonts w:ascii="Garamond" w:hAnsi="Garamond" w:cstheme="minorHAnsi"/>
          <w:color w:val="000000"/>
          <w:sz w:val="24"/>
          <w:szCs w:val="24"/>
          <w:lang w:val="en-GB"/>
        </w:rPr>
      </w:pPr>
      <w:r>
        <w:rPr>
          <w:rFonts w:ascii="Garamond" w:hAnsi="Garamond" w:cstheme="minorHAnsi"/>
          <w:color w:val="000000"/>
          <w:sz w:val="24"/>
          <w:szCs w:val="24"/>
          <w:lang w:val="en-GB"/>
        </w:rPr>
        <w:fldChar w:fldCharType="begin"/>
      </w:r>
      <w:r>
        <w:rPr>
          <w:rFonts w:ascii="Garamond" w:hAnsi="Garamond" w:cstheme="minorHAnsi"/>
          <w:color w:val="000000"/>
          <w:sz w:val="24"/>
          <w:szCs w:val="24"/>
          <w:lang w:val="en-GB"/>
        </w:rPr>
        <w:instrText xml:space="preserve"> ADDIN EN.CITE &lt;EndNote&gt;&lt;Cite AuthorYear="1"&gt;&lt;Author&gt;Sarkis&lt;/Author&gt;&lt;Year&gt;2020&lt;/Year&gt;&lt;RecNum&gt;5843&lt;/RecNum&gt;&lt;DisplayText&gt;Sarkis (2020)&lt;/DisplayText&gt;&lt;record&gt;&lt;rec-number&gt;5843&lt;/rec-number&gt;&lt;foreign-keys&gt;&lt;key app="EN" db-id="zaawwz2epawws0erpdtxefa6pvs0zeer00ad" timestamp="1616593811"&gt;5843&lt;/key&gt;&lt;/foreign-keys&gt;&lt;ref-type name="Journal Article"&gt;17&lt;/ref-type&gt;&lt;contributors&gt;&lt;authors&gt;&lt;author&gt;Sarkis, Joseph&lt;/author&gt;&lt;/authors&gt;&lt;/contributors&gt;&lt;titles&gt;&lt;title&gt;Supply chain sustainability: learning from the COVID-19 pandemic&lt;/title&gt;&lt;secondary-title&gt;International Journal of Operations &amp;amp; Production Management&lt;/secondary-title&gt;&lt;/titles&gt;&lt;periodical&gt;&lt;full-title&gt;International Journal of Operations &amp;amp; Production Management&lt;/full-title&gt;&lt;/periodical&gt;&lt;pages&gt;63-73&lt;/pages&gt;&lt;volume&gt;41&lt;/volume&gt;&lt;number&gt;1&lt;/number&gt;&lt;dates&gt;&lt;year&gt;2020&lt;/year&gt;&lt;/dates&gt;&lt;publisher&gt;Emerald Publishing Limited&lt;/publisher&gt;&lt;isbn&gt;0144-3577&lt;/isbn&gt;&lt;urls&gt;&lt;related-urls&gt;&lt;url&gt;https://doi.org/10.1108/IJOPM-08-2020-0568&lt;/url&gt;&lt;/related-urls&gt;&lt;/urls&gt;&lt;electronic-resource-num&gt;10.1108/IJOPM-08-2020-0568&lt;/electronic-resource-num&gt;&lt;access-date&gt;2021/03/24&lt;/access-date&gt;&lt;/record&gt;&lt;/Cite&gt;&lt;/EndNote&gt;</w:instrText>
      </w:r>
      <w:r>
        <w:rPr>
          <w:rFonts w:ascii="Garamond" w:hAnsi="Garamond" w:cstheme="minorHAnsi"/>
          <w:color w:val="000000"/>
          <w:sz w:val="24"/>
          <w:szCs w:val="24"/>
          <w:lang w:val="en-GB"/>
        </w:rPr>
        <w:fldChar w:fldCharType="separate"/>
      </w:r>
      <w:r>
        <w:rPr>
          <w:rFonts w:ascii="Garamond" w:hAnsi="Garamond" w:cstheme="minorHAnsi"/>
          <w:noProof/>
          <w:color w:val="000000"/>
          <w:sz w:val="24"/>
          <w:szCs w:val="24"/>
          <w:lang w:val="en-GB"/>
        </w:rPr>
        <w:t>Sarkis (2020)</w:t>
      </w:r>
      <w:r>
        <w:rPr>
          <w:rFonts w:ascii="Garamond" w:hAnsi="Garamond" w:cstheme="minorHAnsi"/>
          <w:color w:val="000000"/>
          <w:sz w:val="24"/>
          <w:szCs w:val="24"/>
          <w:lang w:val="en-GB"/>
        </w:rPr>
        <w:fldChar w:fldCharType="end"/>
      </w:r>
      <w:r>
        <w:rPr>
          <w:rFonts w:ascii="Garamond" w:hAnsi="Garamond" w:cstheme="minorHAnsi"/>
          <w:color w:val="000000"/>
          <w:sz w:val="24"/>
          <w:szCs w:val="24"/>
          <w:lang w:val="en-GB"/>
        </w:rPr>
        <w:t xml:space="preserve"> in his analysis of supply chain management after COVID-19 mentions that building redundancy capacity and capabilities can lead to wasted resources and energy. </w:t>
      </w:r>
      <w:r w:rsidR="001E6D50">
        <w:rPr>
          <w:rFonts w:ascii="Garamond" w:hAnsi="Garamond" w:cstheme="minorHAnsi"/>
          <w:color w:val="000000"/>
          <w:sz w:val="24"/>
          <w:szCs w:val="24"/>
          <w:lang w:val="en-GB"/>
        </w:rPr>
        <w:fldChar w:fldCharType="begin"/>
      </w:r>
      <w:r w:rsidR="001E6D50">
        <w:rPr>
          <w:rFonts w:ascii="Garamond" w:hAnsi="Garamond" w:cstheme="minorHAnsi"/>
          <w:color w:val="000000"/>
          <w:sz w:val="24"/>
          <w:szCs w:val="24"/>
          <w:lang w:val="en-GB"/>
        </w:rPr>
        <w:instrText xml:space="preserve"> ADDIN EN.CITE &lt;EndNote&gt;&lt;Cite AuthorYear="1"&gt;&lt;Author&gt;Pavlov&lt;/Author&gt;&lt;Year&gt;2019&lt;/Year&gt;&lt;RecNum&gt;5845&lt;/RecNum&gt;&lt;DisplayText&gt;Pavlov et al. (2019)&lt;/DisplayText&gt;&lt;record&gt;&lt;rec-number&gt;5845&lt;/rec-number&gt;&lt;foreign-keys&gt;&lt;key app="EN" db-id="zaawwz2epawws0erpdtxefa6pvs0zeer00ad" timestamp="1616595203"&gt;5845&lt;/key&gt;&lt;/foreign-keys&gt;&lt;ref-type name="Journal Article"&gt;17&lt;/ref-type&gt;&lt;contributors&gt;&lt;authors&gt;&lt;author&gt;Pavlov, Alexander&lt;/author&gt;&lt;author&gt;Ivanov, Dmitry&lt;/author&gt;&lt;author&gt;Pavlov, Dmitry&lt;/author&gt;&lt;author&gt;Slinko, Alexey&lt;/author&gt;&lt;/authors&gt;&lt;/contributors&gt;&lt;titles&gt;&lt;title&gt;Optimization of network redundancy and contingency planning in sustainable and resilient supply chain resource management under conditions of structural dynamics&lt;/title&gt;&lt;secondary-title&gt;Annals of Operations Research&lt;/secondary-title&gt;&lt;/titles&gt;&lt;periodical&gt;&lt;full-title&gt;Annals of Operations Research&lt;/full-title&gt;&lt;/periodical&gt;&lt;dates&gt;&lt;year&gt;2019&lt;/year&gt;&lt;pub-dates&gt;&lt;date&gt;2019/03/05&lt;/date&gt;&lt;/pub-dates&gt;&lt;/dates&gt;&lt;isbn&gt;1572-9338&lt;/isbn&gt;&lt;urls&gt;&lt;related-urls&gt;&lt;url&gt;https://doi.org/10.1007/s10479-019-03182-6&lt;/url&gt;&lt;/related-urls&gt;&lt;/urls&gt;&lt;electronic-resource-num&gt;10.1007/s10479-019-03182-6&lt;/electronic-resource-num&gt;&lt;/record&gt;&lt;/Cite&gt;&lt;/EndNote&gt;</w:instrText>
      </w:r>
      <w:r w:rsidR="001E6D50">
        <w:rPr>
          <w:rFonts w:ascii="Garamond" w:hAnsi="Garamond" w:cstheme="minorHAnsi"/>
          <w:color w:val="000000"/>
          <w:sz w:val="24"/>
          <w:szCs w:val="24"/>
          <w:lang w:val="en-GB"/>
        </w:rPr>
        <w:fldChar w:fldCharType="separate"/>
      </w:r>
      <w:r w:rsidR="001E6D50">
        <w:rPr>
          <w:rFonts w:ascii="Garamond" w:hAnsi="Garamond" w:cstheme="minorHAnsi"/>
          <w:noProof/>
          <w:color w:val="000000"/>
          <w:sz w:val="24"/>
          <w:szCs w:val="24"/>
          <w:lang w:val="en-GB"/>
        </w:rPr>
        <w:t>Pavlov et al. (2019)</w:t>
      </w:r>
      <w:r w:rsidR="001E6D50">
        <w:rPr>
          <w:rFonts w:ascii="Garamond" w:hAnsi="Garamond" w:cstheme="minorHAnsi"/>
          <w:color w:val="000000"/>
          <w:sz w:val="24"/>
          <w:szCs w:val="24"/>
          <w:lang w:val="en-GB"/>
        </w:rPr>
        <w:fldChar w:fldCharType="end"/>
      </w:r>
      <w:r w:rsidR="001E6D50">
        <w:rPr>
          <w:rFonts w:ascii="Garamond" w:hAnsi="Garamond" w:cstheme="minorHAnsi"/>
          <w:color w:val="000000"/>
          <w:sz w:val="24"/>
          <w:szCs w:val="24"/>
          <w:lang w:val="en-GB"/>
        </w:rPr>
        <w:t xml:space="preserve"> looking at seaport operations identify that suboptimal network redundancy can affect the environment negatively, whereas insufficient redundancies can lead to high vulnerability. </w:t>
      </w:r>
      <w:r>
        <w:rPr>
          <w:rFonts w:ascii="Garamond" w:hAnsi="Garamond" w:cstheme="minorHAnsi"/>
          <w:color w:val="000000"/>
          <w:sz w:val="24"/>
          <w:szCs w:val="24"/>
          <w:lang w:val="en-GB"/>
        </w:rPr>
        <w:t xml:space="preserve">Hence, potential conflict of efficiency and resilience can be affecting the link between sustainability and resilience </w:t>
      </w:r>
      <w:r>
        <w:rPr>
          <w:rFonts w:ascii="Garamond" w:hAnsi="Garamond" w:cstheme="minorHAnsi"/>
          <w:color w:val="000000"/>
          <w:sz w:val="24"/>
          <w:szCs w:val="24"/>
          <w:lang w:val="en-GB"/>
        </w:rPr>
        <w:fldChar w:fldCharType="begin"/>
      </w:r>
      <w:r>
        <w:rPr>
          <w:rFonts w:ascii="Garamond" w:hAnsi="Garamond" w:cstheme="minorHAnsi"/>
          <w:color w:val="000000"/>
          <w:sz w:val="24"/>
          <w:szCs w:val="24"/>
          <w:lang w:val="en-GB"/>
        </w:rPr>
        <w:instrText xml:space="preserve"> ADDIN EN.CITE &lt;EndNote&gt;&lt;Cite&gt;&lt;Author&gt;Dolgui&lt;/Author&gt;&lt;Year&gt;2020&lt;/Year&gt;&lt;RecNum&gt;5844&lt;/RecNum&gt;&lt;DisplayText&gt;(Dolgui et al., 2020)&lt;/DisplayText&gt;&lt;record&gt;&lt;rec-number&gt;5844&lt;/rec-number&gt;&lt;foreign-keys&gt;&lt;key app="EN" db-id="zaawwz2epawws0erpdtxefa6pvs0zeer00ad" timestamp="1616594728"&gt;5844&lt;/key&gt;&lt;/foreign-keys&gt;&lt;ref-type name="Journal Article"&gt;17&lt;/ref-type&gt;&lt;contributors&gt;&lt;authors&gt;&lt;author&gt;Dolgui, Alexandre&lt;/author&gt;&lt;author&gt;Ivanov, Dmitry&lt;/author&gt;&lt;author&gt;Sokolov, Boris&lt;/author&gt;&lt;/authors&gt;&lt;/contributors&gt;&lt;titles&gt;&lt;title&gt;Reconfigurable supply chain: the X-network&lt;/title&gt;&lt;secondary-title&gt;International Journal of Production Research&lt;/secondary-title&gt;&lt;/titles&gt;&lt;periodical&gt;&lt;full-title&gt;International Journal of Production Research&lt;/full-title&gt;&lt;/periodical&gt;&lt;pages&gt;4138-4163&lt;/pages&gt;&lt;volume&gt;58&lt;/volume&gt;&lt;number&gt;13&lt;/number&gt;&lt;dates&gt;&lt;year&gt;2020&lt;/year&gt;&lt;pub-dates&gt;&lt;date&gt;2020/07/02&lt;/date&gt;&lt;/pub-dates&gt;&lt;/dates&gt;&lt;publisher&gt;Taylor &amp;amp; Francis&lt;/publisher&gt;&lt;isbn&gt;0020-7543&lt;/isbn&gt;&lt;urls&gt;&lt;related-urls&gt;&lt;url&gt;https://doi.org/10.1080/00207543.2020.1774679&lt;/url&gt;&lt;/related-urls&gt;&lt;/urls&gt;&lt;electronic-resource-num&gt;10.1080/00207543.2020.1774679&lt;/electronic-resource-num&gt;&lt;/record&gt;&lt;/Cite&gt;&lt;/EndNote&gt;</w:instrText>
      </w:r>
      <w:r>
        <w:rPr>
          <w:rFonts w:ascii="Garamond" w:hAnsi="Garamond" w:cstheme="minorHAnsi"/>
          <w:color w:val="000000"/>
          <w:sz w:val="24"/>
          <w:szCs w:val="24"/>
          <w:lang w:val="en-GB"/>
        </w:rPr>
        <w:fldChar w:fldCharType="separate"/>
      </w:r>
      <w:r>
        <w:rPr>
          <w:rFonts w:ascii="Garamond" w:hAnsi="Garamond" w:cstheme="minorHAnsi"/>
          <w:noProof/>
          <w:color w:val="000000"/>
          <w:sz w:val="24"/>
          <w:szCs w:val="24"/>
          <w:lang w:val="en-GB"/>
        </w:rPr>
        <w:t>(Dolgui et al., 2020)</w:t>
      </w:r>
      <w:r>
        <w:rPr>
          <w:rFonts w:ascii="Garamond" w:hAnsi="Garamond" w:cstheme="minorHAnsi"/>
          <w:color w:val="000000"/>
          <w:sz w:val="24"/>
          <w:szCs w:val="24"/>
          <w:lang w:val="en-GB"/>
        </w:rPr>
        <w:fldChar w:fldCharType="end"/>
      </w:r>
      <w:r w:rsidR="00F7744A">
        <w:rPr>
          <w:rFonts w:ascii="Garamond" w:hAnsi="Garamond" w:cstheme="minorHAnsi"/>
          <w:color w:val="000000"/>
          <w:sz w:val="24"/>
          <w:szCs w:val="24"/>
          <w:lang w:val="en-GB"/>
        </w:rPr>
        <w:t>.</w:t>
      </w:r>
      <w:r>
        <w:rPr>
          <w:rFonts w:ascii="Garamond" w:hAnsi="Garamond" w:cstheme="minorHAnsi"/>
          <w:color w:val="000000"/>
          <w:sz w:val="24"/>
          <w:szCs w:val="24"/>
          <w:lang w:val="en-GB"/>
        </w:rPr>
        <w:t xml:space="preserve"> </w:t>
      </w:r>
      <w:r w:rsidR="00EF3A27" w:rsidRPr="00C738F8">
        <w:rPr>
          <w:rFonts w:ascii="Garamond" w:hAnsi="Garamond" w:cstheme="minorHAnsi"/>
          <w:color w:val="000000"/>
          <w:sz w:val="24"/>
          <w:szCs w:val="24"/>
          <w:lang w:val="en-GB"/>
        </w:rPr>
        <w:t xml:space="preserve">Although the relationship between sustainability and resilience is yet to ascertained, </w:t>
      </w:r>
      <w:r w:rsidR="00EF3A27" w:rsidRPr="00C738F8">
        <w:rPr>
          <w:rFonts w:ascii="Garamond" w:hAnsi="Garamond" w:cstheme="minorHAnsi"/>
          <w:color w:val="000000"/>
          <w:sz w:val="24"/>
          <w:szCs w:val="24"/>
          <w:lang w:val="en-GB"/>
        </w:rPr>
        <w:fldChar w:fldCharType="begin" w:fldLock="1"/>
      </w:r>
      <w:r w:rsidR="00EF3A27" w:rsidRPr="00C738F8">
        <w:rPr>
          <w:rFonts w:ascii="Garamond" w:hAnsi="Garamond" w:cstheme="minorHAnsi"/>
          <w:color w:val="000000"/>
          <w:sz w:val="24"/>
          <w:szCs w:val="24"/>
          <w:lang w:val="en-GB"/>
        </w:rPr>
        <w:instrText>ADDIN CSL_CITATION {"citationItems":[{"id":"ITEM-1","itemData":{"author":[{"dropping-particle":"","family":"Ambler-Edwards","given":"Susan","non-dropping-particle":"","parse-names":false,"suffix":""},{"dropping-particle":"","family":"Bailey","given":"Kate","non-dropping-particle":"","parse-names":false,"suffix":""},{"dropping-particle":"","family":"Kiff","given":"Alexandra","non-dropping-particle":"","parse-names":false,"suffix":""},{"dropping-particle":"","family":"Lang","given":"Tim","non-dropping-particle":"","parse-names":false,"suffix":""},{"dropping-particle":"","family":"Lee","given":"Robert","non-dropping-particle":"","parse-names":false,"suffix":""},{"dropping-particle":"","family":"Marsden","given":"Terry","non-dropping-particle":"","parse-names":false,"suffix":""},{"dropping-particle":"","family":"Simons","given":"David","non-dropping-particle":"","parse-names":false,"suffix":""},{"dropping-particle":"","family":"Tibbs","given":"Hardin","non-dropping-particle":"","parse-names":false,"suffix":""}],"id":"ITEM-1","issued":{"date-parts":[["2009"]]},"title":"Food Futures: Rethinking UK Strategy A Chatham House Report","type":"report"},"uris":["http://www.mendeley.com/documents/?uuid=3389f150-983d-37fd-969d-34e554fcc21e"]}],"mendeley":{"formattedCitation":"(Ambler-Edwards &lt;i&gt;et al.&lt;/i&gt;, 2009)","manualFormatting":"Ambler-Edwards et al., (2009)","plainTextFormattedCitation":"(Ambler-Edwards et al., 2009)","previouslyFormattedCitation":"(Ambler-Edwards &lt;i&gt;et al.&lt;/i&gt;, 2009)"},"properties":{"noteIndex":0},"schema":"https://github.com/citation-style-language/schema/raw/master/csl-citation.json"}</w:instrText>
      </w:r>
      <w:r w:rsidR="00EF3A27" w:rsidRPr="00C738F8">
        <w:rPr>
          <w:rFonts w:ascii="Garamond" w:hAnsi="Garamond" w:cstheme="minorHAnsi"/>
          <w:color w:val="000000"/>
          <w:sz w:val="24"/>
          <w:szCs w:val="24"/>
          <w:lang w:val="en-GB"/>
        </w:rPr>
        <w:fldChar w:fldCharType="separate"/>
      </w:r>
      <w:r w:rsidR="00EF3A27" w:rsidRPr="00C738F8">
        <w:rPr>
          <w:rFonts w:ascii="Garamond" w:hAnsi="Garamond" w:cstheme="minorHAnsi"/>
          <w:noProof/>
          <w:color w:val="000000"/>
          <w:sz w:val="24"/>
          <w:szCs w:val="24"/>
          <w:lang w:val="en-GB"/>
        </w:rPr>
        <w:t>Ambler-Edwards et al., (2009)</w:t>
      </w:r>
      <w:r w:rsidR="00EF3A27" w:rsidRPr="00C738F8">
        <w:rPr>
          <w:rFonts w:ascii="Garamond" w:hAnsi="Garamond" w:cstheme="minorHAnsi"/>
          <w:color w:val="000000"/>
          <w:sz w:val="24"/>
          <w:szCs w:val="24"/>
          <w:lang w:val="en-GB"/>
        </w:rPr>
        <w:fldChar w:fldCharType="end"/>
      </w:r>
      <w:r w:rsidR="00EF3A27" w:rsidRPr="00C738F8">
        <w:rPr>
          <w:rFonts w:ascii="Garamond" w:hAnsi="Garamond" w:cstheme="minorHAnsi"/>
          <w:color w:val="000000"/>
          <w:sz w:val="24"/>
          <w:szCs w:val="24"/>
          <w:lang w:val="en-GB"/>
        </w:rPr>
        <w:t xml:space="preserve"> observed that despite possible conflicts, future food systems will have to combine the two. Additionally, a study by </w:t>
      </w:r>
      <w:r w:rsidR="00EF3A27" w:rsidRPr="00C738F8">
        <w:rPr>
          <w:rFonts w:ascii="Garamond" w:hAnsi="Garamond" w:cstheme="minorHAnsi"/>
          <w:color w:val="000000"/>
          <w:sz w:val="24"/>
          <w:szCs w:val="24"/>
          <w:lang w:val="en-GB"/>
        </w:rPr>
        <w:fldChar w:fldCharType="begin" w:fldLock="1"/>
      </w:r>
      <w:r w:rsidR="00EF3A27" w:rsidRPr="00C738F8">
        <w:rPr>
          <w:rFonts w:ascii="Garamond" w:hAnsi="Garamond" w:cstheme="minorHAnsi"/>
          <w:color w:val="000000"/>
          <w:sz w:val="24"/>
          <w:szCs w:val="24"/>
          <w:lang w:val="en-GB"/>
        </w:rPr>
        <w:instrText>ADDIN CSL_CITATION {"citationItems":[{"id":"ITEM-1","itemData":{"DOI":"10.3233/978-1-61499-668-2-451","ISBN":"9781614996675","abstract":"© 2016 The authors and IOS Press. All rights reserved. Research on food security and resilience has focused primarily on improving production of traditional crops and livestock (agriculture, crop science, genetics etc.). However significant losses occur after this initial production phase during storage, transportation, processing and preparation. Whilst increased competition and margin pressures within this sector are constant drivers for efficiency improvements and waste reduction, they can also have unintended consequences on the resilience of food manufacturers and their supply chains. This paper examines how current trends and initiatives could impact the resilience of the UK food manufacturing sector and their wider impacts on UK food security.","author":[{"dropping-particle":"","family":"Colwill","given":"J.","non-dropping-particle":"","parse-names":false,"suffix":""},{"dropping-particle":"","family":"Despoudi","given":"S.","non-dropping-particle":"","parse-names":false,"suffix":""},{"dropping-particle":"","family":"Bhamra","given":"R.","non-dropping-particle":"","parse-names":false,"suffix":""}],"container-title":"Advances in Transdisciplinary Engineering","id":"ITEM-1","issued":{"date-parts":[["2016"]]},"title":"A review of resilience within the UK food manufacturing sector","type":"article-journal","volume":"3"},"uris":["http://www.mendeley.com/documents/?uuid=b925c8ba-bc39-4127-8499-36d6d717c8e2"]}],"mendeley":{"formattedCitation":"(Colwill, Despoudi and Bhamra, 2016)","manualFormatting":"Colwill, Despoudi and Bhamra, (2016)","plainTextFormattedCitation":"(Colwill, Despoudi and Bhamra, 2016)","previouslyFormattedCitation":"(Colwill, Despoudi and Bhamra, 2016)"},"properties":{"noteIndex":0},"schema":"https://github.com/citation-style-language/schema/raw/master/csl-citation.json"}</w:instrText>
      </w:r>
      <w:r w:rsidR="00EF3A27" w:rsidRPr="00C738F8">
        <w:rPr>
          <w:rFonts w:ascii="Garamond" w:hAnsi="Garamond" w:cstheme="minorHAnsi"/>
          <w:color w:val="000000"/>
          <w:sz w:val="24"/>
          <w:szCs w:val="24"/>
          <w:lang w:val="en-GB"/>
        </w:rPr>
        <w:fldChar w:fldCharType="separate"/>
      </w:r>
      <w:r w:rsidR="00EF3A27" w:rsidRPr="00C738F8">
        <w:rPr>
          <w:rFonts w:ascii="Garamond" w:hAnsi="Garamond" w:cstheme="minorHAnsi"/>
          <w:noProof/>
          <w:color w:val="000000"/>
          <w:sz w:val="24"/>
          <w:szCs w:val="24"/>
          <w:lang w:val="en-GB"/>
        </w:rPr>
        <w:t>Colwill, Despoudi and Bhamra, (2016)</w:t>
      </w:r>
      <w:r w:rsidR="00EF3A27" w:rsidRPr="00C738F8">
        <w:rPr>
          <w:rFonts w:ascii="Garamond" w:hAnsi="Garamond" w:cstheme="minorHAnsi"/>
          <w:color w:val="000000"/>
          <w:sz w:val="24"/>
          <w:szCs w:val="24"/>
          <w:lang w:val="en-GB"/>
        </w:rPr>
        <w:fldChar w:fldCharType="end"/>
      </w:r>
      <w:r w:rsidR="00EF3A27" w:rsidRPr="00C738F8">
        <w:rPr>
          <w:rFonts w:ascii="Garamond" w:hAnsi="Garamond" w:cstheme="minorHAnsi"/>
          <w:color w:val="000000"/>
          <w:sz w:val="24"/>
          <w:szCs w:val="24"/>
          <w:lang w:val="en-GB"/>
        </w:rPr>
        <w:t xml:space="preserve"> recommends that the long term ASC sustainability will only be achieved by coupling it with resilience. </w:t>
      </w:r>
      <w:r w:rsidR="001E6D50">
        <w:rPr>
          <w:rFonts w:ascii="Garamond" w:hAnsi="Garamond" w:cstheme="minorHAnsi"/>
          <w:color w:val="000000"/>
          <w:sz w:val="24"/>
          <w:szCs w:val="24"/>
          <w:lang w:val="en-GB"/>
        </w:rPr>
        <w:t>Indeed, the relationship between both concepts can be crucial</w:t>
      </w:r>
      <w:r w:rsidR="00BC58C3">
        <w:rPr>
          <w:rFonts w:ascii="Garamond" w:hAnsi="Garamond" w:cstheme="minorHAnsi"/>
          <w:color w:val="000000"/>
          <w:sz w:val="24"/>
          <w:szCs w:val="24"/>
          <w:lang w:val="en-GB"/>
        </w:rPr>
        <w:t xml:space="preserve"> </w:t>
      </w:r>
      <w:r w:rsidR="00BC58C3">
        <w:rPr>
          <w:rFonts w:ascii="Garamond" w:hAnsi="Garamond" w:cstheme="minorHAnsi"/>
          <w:color w:val="000000"/>
          <w:sz w:val="24"/>
          <w:szCs w:val="24"/>
          <w:lang w:val="en-GB"/>
        </w:rPr>
        <w:fldChar w:fldCharType="begin"/>
      </w:r>
      <w:r w:rsidR="00BC58C3">
        <w:rPr>
          <w:rFonts w:ascii="Garamond" w:hAnsi="Garamond" w:cstheme="minorHAnsi"/>
          <w:color w:val="000000"/>
          <w:sz w:val="24"/>
          <w:szCs w:val="24"/>
          <w:lang w:val="en-GB"/>
        </w:rPr>
        <w:instrText xml:space="preserve"> ADDIN EN.CITE &lt;EndNote&gt;&lt;Cite&gt;&lt;Author&gt;Jabbarzadeh&lt;/Author&gt;&lt;Year&gt;2018&lt;/Year&gt;&lt;RecNum&gt;5847&lt;/RecNum&gt;&lt;DisplayText&gt;(Jabbarzadeh et al., 2018)&lt;/DisplayText&gt;&lt;record&gt;&lt;rec-number&gt;5847&lt;/rec-number&gt;&lt;foreign-keys&gt;&lt;key app="EN" db-id="zaawwz2epawws0erpdtxefa6pvs0zeer00ad" timestamp="1616596313"&gt;5847&lt;/key&gt;&lt;/foreign-keys&gt;&lt;ref-type name="Journal Article"&gt;17&lt;/ref-type&gt;&lt;contributors&gt;&lt;authors&gt;&lt;author&gt;Jabbarzadeh, Armin&lt;/author&gt;&lt;author&gt;Fahimnia, Behnam&lt;/author&gt;&lt;author&gt;Sabouhi, Fatemeh&lt;/author&gt;&lt;/authors&gt;&lt;/contributors&gt;&lt;titles&gt;&lt;title&gt;Resilient and sustainable supply chain design: sustainability analysis under disruption risks&lt;/title&gt;&lt;secondary-title&gt;International Journal of Production Research&lt;/secondary-title&gt;&lt;/titles&gt;&lt;periodical&gt;&lt;full-title&gt;International Journal of Production Research&lt;/full-title&gt;&lt;/periodical&gt;&lt;pages&gt;5945-5968&lt;/pages&gt;&lt;volume&gt;56&lt;/volume&gt;&lt;number&gt;17&lt;/number&gt;&lt;dates&gt;&lt;year&gt;2018&lt;/year&gt;&lt;pub-dates&gt;&lt;date&gt;2018/09/02&lt;/date&gt;&lt;/pub-dates&gt;&lt;/dates&gt;&lt;publisher&gt;Taylor &amp;amp; Francis&lt;/publisher&gt;&lt;isbn&gt;0020-7543&lt;/isbn&gt;&lt;urls&gt;&lt;related-urls&gt;&lt;url&gt;https://doi.org/10.1080/00207543.2018.1461950&lt;/url&gt;&lt;/related-urls&gt;&lt;/urls&gt;&lt;electronic-resource-num&gt;10.1080/00207543.2018.1461950&lt;/electronic-resource-num&gt;&lt;/record&gt;&lt;/Cite&gt;&lt;/EndNote&gt;</w:instrText>
      </w:r>
      <w:r w:rsidR="00BC58C3">
        <w:rPr>
          <w:rFonts w:ascii="Garamond" w:hAnsi="Garamond" w:cstheme="minorHAnsi"/>
          <w:color w:val="000000"/>
          <w:sz w:val="24"/>
          <w:szCs w:val="24"/>
          <w:lang w:val="en-GB"/>
        </w:rPr>
        <w:fldChar w:fldCharType="separate"/>
      </w:r>
      <w:r w:rsidR="00BC58C3">
        <w:rPr>
          <w:rFonts w:ascii="Garamond" w:hAnsi="Garamond" w:cstheme="minorHAnsi"/>
          <w:noProof/>
          <w:color w:val="000000"/>
          <w:sz w:val="24"/>
          <w:szCs w:val="24"/>
          <w:lang w:val="en-GB"/>
        </w:rPr>
        <w:t>(Jabbarzadeh et al., 2018)</w:t>
      </w:r>
      <w:r w:rsidR="00BC58C3">
        <w:rPr>
          <w:rFonts w:ascii="Garamond" w:hAnsi="Garamond" w:cstheme="minorHAnsi"/>
          <w:color w:val="000000"/>
          <w:sz w:val="24"/>
          <w:szCs w:val="24"/>
          <w:lang w:val="en-GB"/>
        </w:rPr>
        <w:fldChar w:fldCharType="end"/>
      </w:r>
      <w:r w:rsidR="001E6D50">
        <w:rPr>
          <w:rFonts w:ascii="Garamond" w:hAnsi="Garamond" w:cstheme="minorHAnsi"/>
          <w:color w:val="000000"/>
          <w:sz w:val="24"/>
          <w:szCs w:val="24"/>
          <w:lang w:val="en-GB"/>
        </w:rPr>
        <w:t xml:space="preserve">, especially if there is a trade-off between them that needs to be addressed </w:t>
      </w:r>
      <w:r w:rsidR="001E6D50">
        <w:rPr>
          <w:rFonts w:ascii="Garamond" w:hAnsi="Garamond" w:cstheme="minorHAnsi"/>
          <w:color w:val="000000"/>
          <w:sz w:val="24"/>
          <w:szCs w:val="24"/>
          <w:lang w:val="en-GB"/>
        </w:rPr>
        <w:fldChar w:fldCharType="begin"/>
      </w:r>
      <w:r w:rsidR="001E6D50">
        <w:rPr>
          <w:rFonts w:ascii="Garamond" w:hAnsi="Garamond" w:cstheme="minorHAnsi"/>
          <w:color w:val="000000"/>
          <w:sz w:val="24"/>
          <w:szCs w:val="24"/>
          <w:lang w:val="en-GB"/>
        </w:rPr>
        <w:instrText xml:space="preserve"> ADDIN EN.CITE &lt;EndNote&gt;&lt;Cite&gt;&lt;Author&gt;Pavlov&lt;/Author&gt;&lt;Year&gt;2019&lt;/Year&gt;&lt;RecNum&gt;5845&lt;/RecNum&gt;&lt;DisplayText&gt;(Pavlov et al., 2019)&lt;/DisplayText&gt;&lt;record&gt;&lt;rec-number&gt;5845&lt;/rec-number&gt;&lt;foreign-keys&gt;&lt;key app="EN" db-id="zaawwz2epawws0erpdtxefa6pvs0zeer00ad" timestamp="1616595203"&gt;5845&lt;/key&gt;&lt;/foreign-keys&gt;&lt;ref-type name="Journal Article"&gt;17&lt;/ref-type&gt;&lt;contributors&gt;&lt;authors&gt;&lt;author&gt;Pavlov, Alexander&lt;/author&gt;&lt;author&gt;Ivanov, Dmitry&lt;/author&gt;&lt;author&gt;Pavlov, Dmitry&lt;/author&gt;&lt;author&gt;Slinko, Alexey&lt;/author&gt;&lt;/authors&gt;&lt;/contributors&gt;&lt;titles&gt;&lt;title&gt;Optimization of network redundancy and contingency planning in sustainable and resilient supply chain resource management under conditions of structural dynamics&lt;/title&gt;&lt;secondary-title&gt;Annals of Operations Research&lt;/secondary-title&gt;&lt;/titles&gt;&lt;periodical&gt;&lt;full-title&gt;Annals of Operations Research&lt;/full-title&gt;&lt;/periodical&gt;&lt;dates&gt;&lt;year&gt;2019&lt;/year&gt;&lt;pub-dates&gt;&lt;date&gt;2019/03/05&lt;/date&gt;&lt;/pub-dates&gt;&lt;/dates&gt;&lt;isbn&gt;1572-9338&lt;/isbn&gt;&lt;urls&gt;&lt;related-urls&gt;&lt;url&gt;https://doi.org/10.1007/s10479-019-03182-6&lt;/url&gt;&lt;/related-urls&gt;&lt;/urls&gt;&lt;electronic-resource-num&gt;10.1007/s10479-019-03182-6&lt;/electronic-resource-num&gt;&lt;/record&gt;&lt;/Cite&gt;&lt;/EndNote&gt;</w:instrText>
      </w:r>
      <w:r w:rsidR="001E6D50">
        <w:rPr>
          <w:rFonts w:ascii="Garamond" w:hAnsi="Garamond" w:cstheme="minorHAnsi"/>
          <w:color w:val="000000"/>
          <w:sz w:val="24"/>
          <w:szCs w:val="24"/>
          <w:lang w:val="en-GB"/>
        </w:rPr>
        <w:fldChar w:fldCharType="separate"/>
      </w:r>
      <w:r w:rsidR="001E6D50">
        <w:rPr>
          <w:rFonts w:ascii="Garamond" w:hAnsi="Garamond" w:cstheme="minorHAnsi"/>
          <w:noProof/>
          <w:color w:val="000000"/>
          <w:sz w:val="24"/>
          <w:szCs w:val="24"/>
          <w:lang w:val="en-GB"/>
        </w:rPr>
        <w:t>(Pavlov et al., 2019)</w:t>
      </w:r>
      <w:r w:rsidR="001E6D50">
        <w:rPr>
          <w:rFonts w:ascii="Garamond" w:hAnsi="Garamond" w:cstheme="minorHAnsi"/>
          <w:color w:val="000000"/>
          <w:sz w:val="24"/>
          <w:szCs w:val="24"/>
          <w:lang w:val="en-GB"/>
        </w:rPr>
        <w:fldChar w:fldCharType="end"/>
      </w:r>
      <w:r w:rsidR="001E6D50">
        <w:rPr>
          <w:rFonts w:ascii="Garamond" w:hAnsi="Garamond" w:cstheme="minorHAnsi"/>
          <w:color w:val="000000"/>
          <w:sz w:val="24"/>
          <w:szCs w:val="24"/>
          <w:lang w:val="en-GB"/>
        </w:rPr>
        <w:t xml:space="preserve">. </w:t>
      </w:r>
      <w:r w:rsidR="00A12E17">
        <w:rPr>
          <w:rFonts w:ascii="Garamond" w:hAnsi="Garamond" w:cstheme="minorHAnsi"/>
          <w:color w:val="000000"/>
          <w:sz w:val="24"/>
          <w:szCs w:val="24"/>
          <w:lang w:val="en-GB"/>
        </w:rPr>
        <w:t xml:space="preserve">At the strategic level, the contribution of </w:t>
      </w:r>
      <w:r w:rsidR="00A12E17">
        <w:rPr>
          <w:rFonts w:ascii="Garamond" w:hAnsi="Garamond" w:cstheme="minorHAnsi"/>
          <w:color w:val="000000"/>
          <w:sz w:val="24"/>
          <w:szCs w:val="24"/>
          <w:lang w:val="en-GB"/>
        </w:rPr>
        <w:fldChar w:fldCharType="begin"/>
      </w:r>
      <w:r w:rsidR="00A12E17">
        <w:rPr>
          <w:rFonts w:ascii="Garamond" w:hAnsi="Garamond" w:cstheme="minorHAnsi"/>
          <w:color w:val="000000"/>
          <w:sz w:val="24"/>
          <w:szCs w:val="24"/>
          <w:lang w:val="en-GB"/>
        </w:rPr>
        <w:instrText xml:space="preserve"> ADDIN EN.CITE &lt;EndNote&gt;&lt;Cite AuthorYear="1"&gt;&lt;Author&gt;Fahimnia&lt;/Author&gt;&lt;Year&gt;2018&lt;/Year&gt;&lt;RecNum&gt;5849&lt;/RecNum&gt;&lt;DisplayText&gt;Fahimnia et al. (2018)&lt;/DisplayText&gt;&lt;record&gt;&lt;rec-number&gt;5849&lt;/rec-number&gt;&lt;foreign-keys&gt;&lt;key app="EN" db-id="zaawwz2epawws0erpdtxefa6pvs0zeer00ad" timestamp="1616597169"&gt;5849&lt;/key&gt;&lt;/foreign-keys&gt;&lt;ref-type name="Journal Article"&gt;17&lt;/ref-type&gt;&lt;contributors&gt;&lt;authors&gt;&lt;author&gt;Fahimnia, Behnam&lt;/author&gt;&lt;author&gt;Jabbarzadeh, Armin&lt;/author&gt;&lt;author&gt;Sarkis, Joseph&lt;/author&gt;&lt;/authors&gt;&lt;/contributors&gt;&lt;titles&gt;&lt;title&gt;Greening versus resilience: A supply chain design perspective&lt;/title&gt;&lt;secondary-title&gt;Transportation Research Part E: Logistics and Transportation Review&lt;/secondary-title&gt;&lt;/titles&gt;&lt;periodical&gt;&lt;full-title&gt;Transportation Research Part E: Logistics and Transportation Review&lt;/full-title&gt;&lt;/periodical&gt;&lt;pages&gt;129-148&lt;/pages&gt;&lt;volume&gt;119&lt;/volume&gt;&lt;keywords&gt;&lt;keyword&gt;Supply chain management&lt;/keyword&gt;&lt;keyword&gt;Green&lt;/keyword&gt;&lt;keyword&gt;Environmental sustainability&lt;/keyword&gt;&lt;keyword&gt;Robust&lt;/keyword&gt;&lt;keyword&gt;Network design&lt;/keyword&gt;&lt;keyword&gt;Elastic -robust approach&lt;/keyword&gt;&lt;/keywords&gt;&lt;dates&gt;&lt;year&gt;2018&lt;/year&gt;&lt;pub-dates&gt;&lt;date&gt;2018/11/01/&lt;/date&gt;&lt;/pub-dates&gt;&lt;/dates&gt;&lt;isbn&gt;1366-5545&lt;/isbn&gt;&lt;urls&gt;&lt;related-urls&gt;&lt;url&gt;https://www.sciencedirect.com/science/article/pii/S1366554517308141&lt;/url&gt;&lt;/related-urls&gt;&lt;/urls&gt;&lt;electronic-resource-num&gt;https://doi.org/10.1016/j.tre.2018.09.005&lt;/electronic-resource-num&gt;&lt;/record&gt;&lt;/Cite&gt;&lt;/EndNote&gt;</w:instrText>
      </w:r>
      <w:r w:rsidR="00A12E17">
        <w:rPr>
          <w:rFonts w:ascii="Garamond" w:hAnsi="Garamond" w:cstheme="minorHAnsi"/>
          <w:color w:val="000000"/>
          <w:sz w:val="24"/>
          <w:szCs w:val="24"/>
          <w:lang w:val="en-GB"/>
        </w:rPr>
        <w:fldChar w:fldCharType="separate"/>
      </w:r>
      <w:r w:rsidR="00A12E17">
        <w:rPr>
          <w:rFonts w:ascii="Garamond" w:hAnsi="Garamond" w:cstheme="minorHAnsi"/>
          <w:noProof/>
          <w:color w:val="000000"/>
          <w:sz w:val="24"/>
          <w:szCs w:val="24"/>
          <w:lang w:val="en-GB"/>
        </w:rPr>
        <w:t>Fahimnia et al. (2018)</w:t>
      </w:r>
      <w:r w:rsidR="00A12E17">
        <w:rPr>
          <w:rFonts w:ascii="Garamond" w:hAnsi="Garamond" w:cstheme="minorHAnsi"/>
          <w:color w:val="000000"/>
          <w:sz w:val="24"/>
          <w:szCs w:val="24"/>
          <w:lang w:val="en-GB"/>
        </w:rPr>
        <w:fldChar w:fldCharType="end"/>
      </w:r>
      <w:r w:rsidR="00A12E17">
        <w:rPr>
          <w:rFonts w:ascii="Garamond" w:hAnsi="Garamond" w:cstheme="minorHAnsi"/>
          <w:color w:val="000000"/>
          <w:sz w:val="24"/>
          <w:szCs w:val="24"/>
          <w:lang w:val="en-GB"/>
        </w:rPr>
        <w:t xml:space="preserve"> provide insights about the relationship between greenness and robustness. Their use of an environmental performance scoring approach and a robustness measure showed the way there can be instances in which sustainability and robustness can have a positive relationship or be in conflict. </w:t>
      </w:r>
      <w:r w:rsidR="00BC58C3">
        <w:rPr>
          <w:rFonts w:ascii="Garamond" w:hAnsi="Garamond" w:cstheme="minorHAnsi"/>
          <w:color w:val="000000"/>
          <w:sz w:val="24"/>
          <w:szCs w:val="24"/>
          <w:lang w:val="en-GB"/>
        </w:rPr>
        <w:t xml:space="preserve">This trade-off has been addressed in the supply network design area by </w:t>
      </w:r>
      <w:r w:rsidR="00BC58C3">
        <w:rPr>
          <w:rFonts w:ascii="Garamond" w:hAnsi="Garamond" w:cstheme="minorHAnsi"/>
          <w:color w:val="000000"/>
          <w:sz w:val="24"/>
          <w:szCs w:val="24"/>
          <w:lang w:val="en-GB"/>
        </w:rPr>
        <w:fldChar w:fldCharType="begin"/>
      </w:r>
      <w:r w:rsidR="00BC58C3">
        <w:rPr>
          <w:rFonts w:ascii="Garamond" w:hAnsi="Garamond" w:cstheme="minorHAnsi"/>
          <w:color w:val="000000"/>
          <w:sz w:val="24"/>
          <w:szCs w:val="24"/>
          <w:lang w:val="en-GB"/>
        </w:rPr>
        <w:instrText xml:space="preserve"> ADDIN EN.CITE &lt;EndNote&gt;&lt;Cite AuthorYear="1"&gt;&lt;Author&gt;Jabbarzadeh&lt;/Author&gt;&lt;Year&gt;2018&lt;/Year&gt;&lt;RecNum&gt;5848&lt;/RecNum&gt;&lt;DisplayText&gt;Jabbarzadeh et al. (2018)&lt;/DisplayText&gt;&lt;record&gt;&lt;rec-number&gt;5848&lt;/rec-number&gt;&lt;foreign-keys&gt;&lt;key app="EN" db-id="zaawwz2epawws0erpdtxefa6pvs0zeer00ad" timestamp="1616596773"&gt;5848&lt;/key&gt;&lt;/foreign-keys&gt;&lt;ref-type name="Journal Article"&gt;17&lt;/ref-type&gt;&lt;contributors&gt;&lt;authors&gt;&lt;author&gt;Jabbarzadeh, Armin&lt;/author&gt;&lt;author&gt;Fahimnia, Behnam&lt;/author&gt;&lt;author&gt;Sabouhi, Fatemeh&lt;/author&gt;&lt;/authors&gt;&lt;/contributors&gt;&lt;titles&gt;&lt;title&gt;Resilient and sustainable supply chain design: sustainability analysis under disruption risks&lt;/title&gt;&lt;secondary-title&gt;International Journal of Production Research&lt;/secondary-title&gt;&lt;/titles&gt;&lt;periodical&gt;&lt;full-title&gt;International Journal of Production Research&lt;/full-title&gt;&lt;/periodical&gt;&lt;pages&gt;5945-5968&lt;/pages&gt;&lt;volume&gt;56&lt;/volume&gt;&lt;number&gt;17&lt;/number&gt;&lt;dates&gt;&lt;year&gt;2018&lt;/year&gt;&lt;pub-dates&gt;&lt;date&gt;2018/09/02&lt;/date&gt;&lt;/pub-dates&gt;&lt;/dates&gt;&lt;publisher&gt;Taylor &amp;amp; Francis&lt;/publisher&gt;&lt;isbn&gt;0020-7543&lt;/isbn&gt;&lt;urls&gt;&lt;related-urls&gt;&lt;url&gt;https://doi.org/10.1080/00207543.2018.1461950&lt;/url&gt;&lt;/related-urls&gt;&lt;/urls&gt;&lt;electronic-resource-num&gt;10.1080/00207543.2018.1461950&lt;/electronic-resource-num&gt;&lt;/record&gt;&lt;/Cite&gt;&lt;/EndNote&gt;</w:instrText>
      </w:r>
      <w:r w:rsidR="00BC58C3">
        <w:rPr>
          <w:rFonts w:ascii="Garamond" w:hAnsi="Garamond" w:cstheme="minorHAnsi"/>
          <w:color w:val="000000"/>
          <w:sz w:val="24"/>
          <w:szCs w:val="24"/>
          <w:lang w:val="en-GB"/>
        </w:rPr>
        <w:fldChar w:fldCharType="separate"/>
      </w:r>
      <w:r w:rsidR="00BC58C3">
        <w:rPr>
          <w:rFonts w:ascii="Garamond" w:hAnsi="Garamond" w:cstheme="minorHAnsi"/>
          <w:noProof/>
          <w:color w:val="000000"/>
          <w:sz w:val="24"/>
          <w:szCs w:val="24"/>
          <w:lang w:val="en-GB"/>
        </w:rPr>
        <w:t>Jabbarzadeh et al. (2018)</w:t>
      </w:r>
      <w:r w:rsidR="00BC58C3">
        <w:rPr>
          <w:rFonts w:ascii="Garamond" w:hAnsi="Garamond" w:cstheme="minorHAnsi"/>
          <w:color w:val="000000"/>
          <w:sz w:val="24"/>
          <w:szCs w:val="24"/>
          <w:lang w:val="en-GB"/>
        </w:rPr>
        <w:fldChar w:fldCharType="end"/>
      </w:r>
      <w:r w:rsidR="00BC58C3">
        <w:rPr>
          <w:rFonts w:ascii="Garamond" w:hAnsi="Garamond" w:cstheme="minorHAnsi"/>
          <w:color w:val="000000"/>
          <w:sz w:val="24"/>
          <w:szCs w:val="24"/>
          <w:lang w:val="en-GB"/>
        </w:rPr>
        <w:t xml:space="preserve">. They introduce a stochastic bi-objective optimisation model to support outsourcing decisions and the selection of resilient strategies. The model aims to minimise cost and maximise sustainability in disruptions. The system is solved using a combination of MATLAB and GAMS for a case study of the plastic pipe industry. </w:t>
      </w:r>
    </w:p>
    <w:p w14:paraId="34A8E6F7" w14:textId="3090255E" w:rsidR="00EF3A27" w:rsidRDefault="00EF3A27" w:rsidP="00581CB8">
      <w:pPr>
        <w:tabs>
          <w:tab w:val="left" w:pos="540"/>
        </w:tabs>
        <w:spacing w:line="480" w:lineRule="auto"/>
        <w:ind w:right="-154"/>
        <w:jc w:val="both"/>
        <w:rPr>
          <w:rFonts w:ascii="Garamond" w:hAnsi="Garamond" w:cstheme="minorHAnsi"/>
          <w:color w:val="000000"/>
          <w:sz w:val="24"/>
          <w:szCs w:val="24"/>
          <w:lang w:val="en-GB"/>
        </w:rPr>
      </w:pPr>
      <w:r w:rsidRPr="00C738F8">
        <w:rPr>
          <w:rFonts w:ascii="Garamond" w:hAnsi="Garamond" w:cstheme="minorHAnsi"/>
          <w:color w:val="000000"/>
          <w:sz w:val="24"/>
          <w:szCs w:val="24"/>
          <w:lang w:val="en-GB"/>
        </w:rPr>
        <w:t xml:space="preserve">But although there exists a lot of interest in the two concepts, what this means in the upstream stage of the </w:t>
      </w:r>
      <w:r w:rsidR="00DA433B">
        <w:rPr>
          <w:rFonts w:ascii="Garamond" w:hAnsi="Garamond" w:cstheme="minorHAnsi"/>
          <w:color w:val="000000"/>
          <w:sz w:val="24"/>
          <w:szCs w:val="24"/>
          <w:lang w:val="en-GB"/>
        </w:rPr>
        <w:t>ASC</w:t>
      </w:r>
      <w:r w:rsidRPr="00C738F8">
        <w:rPr>
          <w:rFonts w:ascii="Garamond" w:hAnsi="Garamond" w:cstheme="minorHAnsi"/>
          <w:color w:val="000000"/>
          <w:sz w:val="24"/>
          <w:szCs w:val="24"/>
          <w:lang w:val="en-GB"/>
        </w:rPr>
        <w:t xml:space="preserve"> is still not understood </w:t>
      </w:r>
      <w:r w:rsidRPr="00C738F8">
        <w:rPr>
          <w:rFonts w:ascii="Garamond" w:hAnsi="Garamond" w:cstheme="minorHAnsi"/>
          <w:color w:val="000000"/>
          <w:sz w:val="24"/>
          <w:szCs w:val="24"/>
          <w:lang w:val="en-GB"/>
        </w:rPr>
        <w:fldChar w:fldCharType="begin" w:fldLock="1"/>
      </w:r>
      <w:r w:rsidRPr="00C738F8">
        <w:rPr>
          <w:rFonts w:ascii="Garamond" w:hAnsi="Garamond" w:cstheme="minorHAnsi"/>
          <w:color w:val="000000"/>
          <w:sz w:val="24"/>
          <w:szCs w:val="24"/>
          <w:lang w:val="en-GB"/>
        </w:rPr>
        <w:instrText>ADDIN CSL_CITATION {"citationItems":[{"id":"ITEM-1","itemData":{"DOI":"10.1108/13598541311318845","ISBN":"1359-8546","ISSN":"13598546","abstract":"Purpose - The paper examines one of Scotland's major pork supply chains and seeks to identify the key risks and challenges involved in developing a resilient agri-food supply system, particularly with regard to primary product supply, and to show how risk management and collaboration amongst stakeholders can increase chain resilience. Design/methodology/approach - The case study involved in-depth interviews with seven people involved in the chain and its management. Findings - Reduced supply chain vulnerability to risks arose through horizontal collaboration amongst producers, and vertical collaboration with the processor and retailer. Producers improved market and price security, and pig performance. For the processor and retailer the collaboration generated greater security of supply of an assured quality, improved communication with suppliers, and reduced demand risk as they could assure consumers on quality, animal welfare and product provenance. Research limitations/implications - The study's findings are based on the analysis of a particular supply chain, but the cooperative concerned currently produces over half of Scotland's weekly pig production. Practical implications The findings are highly transferable to other agri-food supply chains. Producers' successful efforts to deal with different risks and the role of collaboration in enhancing chain resilience are illustrated. Originality/value The case is interesting because pigmeat supply profitability has been under constant pressure. It discusses the risks faced by all chain participants and the collective development of a chain which is relatively resilient to variations in price, production and supply.","author":[{"dropping-particle":"","family":"Leat","given":"Philip","non-dropping-particle":"","parse-names":false,"suffix":""},{"dropping-particle":"","family":"Revoredo-Giha","given":"Cesar","non-dropping-particle":"","parse-names":false,"suffix":""}],"container-title":"Supply Chain Management","id":"ITEM-1","issued":{"date-parts":[["2013"]]},"title":"Risk and resilience in agri-food supply chains: The case of the ASDA PorkLink supply chain in Scotland","type":"article-journal"},"uris":["http://www.mendeley.com/documents/?uuid=089d1d96-405e-4c1e-9c7d-ac35bfe068de"]}],"mendeley":{"formattedCitation":"(Leat and Revoredo-Giha, 2013)","plainTextFormattedCitation":"(Leat and Revoredo-Giha, 2013)","previouslyFormattedCitation":"(Leat and Revoredo-Giha, 2013)"},"properties":{"noteIndex":0},"schema":"https://github.com/citation-style-language/schema/raw/master/csl-citation.json"}</w:instrText>
      </w:r>
      <w:r w:rsidRPr="00C738F8">
        <w:rPr>
          <w:rFonts w:ascii="Garamond" w:hAnsi="Garamond" w:cstheme="minorHAnsi"/>
          <w:color w:val="000000"/>
          <w:sz w:val="24"/>
          <w:szCs w:val="24"/>
          <w:lang w:val="en-GB"/>
        </w:rPr>
        <w:fldChar w:fldCharType="separate"/>
      </w:r>
      <w:r w:rsidRPr="00C738F8">
        <w:rPr>
          <w:rFonts w:ascii="Garamond" w:hAnsi="Garamond" w:cstheme="minorHAnsi"/>
          <w:noProof/>
          <w:color w:val="000000"/>
          <w:sz w:val="24"/>
          <w:szCs w:val="24"/>
          <w:lang w:val="en-GB"/>
        </w:rPr>
        <w:t>(Leat and Revoredo-Giha, 2013)</w:t>
      </w:r>
      <w:r w:rsidRPr="00C738F8">
        <w:rPr>
          <w:rFonts w:ascii="Garamond" w:hAnsi="Garamond" w:cstheme="minorHAnsi"/>
          <w:color w:val="000000"/>
          <w:sz w:val="24"/>
          <w:szCs w:val="24"/>
          <w:lang w:val="en-GB"/>
        </w:rPr>
        <w:fldChar w:fldCharType="end"/>
      </w:r>
      <w:r w:rsidRPr="00C738F8">
        <w:rPr>
          <w:rFonts w:ascii="Garamond" w:hAnsi="Garamond" w:cstheme="minorHAnsi"/>
          <w:color w:val="000000"/>
          <w:sz w:val="24"/>
          <w:szCs w:val="24"/>
          <w:lang w:val="en-GB"/>
        </w:rPr>
        <w:t xml:space="preserve">. </w:t>
      </w:r>
    </w:p>
    <w:bookmarkEnd w:id="30"/>
    <w:p w14:paraId="7FA78205" w14:textId="1B7210B2" w:rsidR="0004137A" w:rsidRPr="00C738F8" w:rsidRDefault="0004137A" w:rsidP="0004137A">
      <w:pPr>
        <w:pStyle w:val="Heading2"/>
        <w:spacing w:line="480" w:lineRule="auto"/>
        <w:jc w:val="both"/>
        <w:rPr>
          <w:rStyle w:val="fontstyle01"/>
          <w:rFonts w:ascii="Garamond" w:hAnsi="Garamond" w:cstheme="minorHAnsi"/>
          <w:b/>
          <w:color w:val="auto"/>
          <w:sz w:val="24"/>
          <w:szCs w:val="24"/>
          <w:lang w:val="en-GB"/>
        </w:rPr>
      </w:pPr>
      <w:r w:rsidRPr="00C738F8">
        <w:rPr>
          <w:rStyle w:val="fontstyle01"/>
          <w:rFonts w:ascii="Garamond" w:hAnsi="Garamond" w:cstheme="minorHAnsi"/>
          <w:b/>
          <w:color w:val="auto"/>
          <w:sz w:val="24"/>
          <w:szCs w:val="24"/>
          <w:lang w:val="en-GB"/>
        </w:rPr>
        <w:t>2.</w:t>
      </w:r>
      <w:r>
        <w:rPr>
          <w:rStyle w:val="fontstyle01"/>
          <w:rFonts w:ascii="Garamond" w:hAnsi="Garamond" w:cstheme="minorHAnsi"/>
          <w:b/>
          <w:color w:val="auto"/>
          <w:sz w:val="24"/>
          <w:szCs w:val="24"/>
          <w:lang w:val="en-GB"/>
        </w:rPr>
        <w:t>4</w:t>
      </w:r>
      <w:r w:rsidRPr="00C738F8">
        <w:rPr>
          <w:rStyle w:val="fontstyle01"/>
          <w:rFonts w:ascii="Garamond" w:hAnsi="Garamond" w:cstheme="minorHAnsi"/>
          <w:b/>
          <w:color w:val="auto"/>
          <w:sz w:val="24"/>
          <w:szCs w:val="24"/>
          <w:lang w:val="en-GB"/>
        </w:rPr>
        <w:t xml:space="preserve"> The Kenyan Tea Supply Chain </w:t>
      </w:r>
    </w:p>
    <w:p w14:paraId="5833F393" w14:textId="77777777" w:rsidR="0004137A" w:rsidRPr="00C738F8" w:rsidRDefault="0004137A" w:rsidP="0004137A">
      <w:pPr>
        <w:spacing w:line="480" w:lineRule="auto"/>
        <w:jc w:val="both"/>
        <w:rPr>
          <w:rFonts w:ascii="Garamond" w:hAnsi="Garamond" w:cstheme="minorHAnsi"/>
          <w:sz w:val="24"/>
          <w:szCs w:val="24"/>
          <w:lang w:val="en-GB"/>
        </w:rPr>
      </w:pPr>
      <w:r w:rsidRPr="00C738F8">
        <w:rPr>
          <w:rFonts w:ascii="Garamond" w:hAnsi="Garamond" w:cstheme="minorHAnsi"/>
          <w:sz w:val="24"/>
          <w:szCs w:val="24"/>
          <w:lang w:val="en-GB"/>
        </w:rPr>
        <w:t xml:space="preserve">The aforementioned issues are expected to disproportionately affect global economies, especially developing economies in African countries that are heavily dependent on agriculture. The significance of such trends will be high in Kenya where agriculture contributes an estimated 26% of the gross domestic product (GDP) and more than 80% employment of the total population </w:t>
      </w:r>
      <w:r w:rsidRPr="00C738F8">
        <w:rPr>
          <w:rFonts w:ascii="Garamond" w:hAnsi="Garamond" w:cstheme="minorHAnsi"/>
          <w:sz w:val="24"/>
          <w:szCs w:val="24"/>
          <w:lang w:val="en-GB"/>
        </w:rPr>
        <w:fldChar w:fldCharType="begin" w:fldLock="1"/>
      </w:r>
      <w:r w:rsidRPr="00C738F8">
        <w:rPr>
          <w:rFonts w:ascii="Garamond" w:hAnsi="Garamond" w:cstheme="minorHAnsi"/>
          <w:sz w:val="24"/>
          <w:szCs w:val="24"/>
          <w:lang w:val="en-GB"/>
        </w:rPr>
        <w:instrText>ADDIN CSL_CITATION {"citationItems":[{"id":"ITEM-1","itemData":{"ISBN":"9789966102065","author":[{"dropping-particle":"","family":"KNBS","given":"","non-dropping-particle":"","parse-names":false,"suffix":""}],"id":"ITEM-1","issued":{"date-parts":[["2018"]]},"title":"Economic survey 2018","type":"book"},"uris":["http://www.mendeley.com/documents/?uuid=234e1cfc-a0c2-4cec-be9d-588fc7a13928"]}],"mendeley":{"formattedCitation":"(KNBS, 2018)","plainTextFormattedCitation":"(KNBS, 2018)","previouslyFormattedCitation":"(KNBS, 2018)"},"properties":{"noteIndex":0},"schema":"https://github.com/citation-style-language/schema/raw/master/csl-citation.json"}</w:instrText>
      </w:r>
      <w:r w:rsidRPr="00C738F8">
        <w:rPr>
          <w:rFonts w:ascii="Garamond" w:hAnsi="Garamond" w:cstheme="minorHAnsi"/>
          <w:sz w:val="24"/>
          <w:szCs w:val="24"/>
          <w:lang w:val="en-GB"/>
        </w:rPr>
        <w:fldChar w:fldCharType="separate"/>
      </w:r>
      <w:r w:rsidRPr="00C738F8">
        <w:rPr>
          <w:rFonts w:ascii="Garamond" w:hAnsi="Garamond" w:cstheme="minorHAnsi"/>
          <w:noProof/>
          <w:sz w:val="24"/>
          <w:szCs w:val="24"/>
          <w:lang w:val="en-GB"/>
        </w:rPr>
        <w:t>(KNBS, 2018)</w:t>
      </w:r>
      <w:r w:rsidRPr="00C738F8">
        <w:rPr>
          <w:rFonts w:ascii="Garamond" w:hAnsi="Garamond" w:cstheme="minorHAnsi"/>
          <w:sz w:val="24"/>
          <w:szCs w:val="24"/>
          <w:lang w:val="en-GB"/>
        </w:rPr>
        <w:fldChar w:fldCharType="end"/>
      </w:r>
      <w:r w:rsidRPr="00C738F8">
        <w:rPr>
          <w:rFonts w:ascii="Garamond" w:hAnsi="Garamond" w:cstheme="minorHAnsi"/>
          <w:sz w:val="24"/>
          <w:szCs w:val="24"/>
          <w:lang w:val="en-GB"/>
        </w:rPr>
        <w:t xml:space="preserve">. The country’s agricultural sector is highly dependent on rain for cultivation of major food crops such as maize as well as foreign exchange earners like tea and coffee </w:t>
      </w:r>
      <w:r w:rsidRPr="00C738F8">
        <w:rPr>
          <w:rFonts w:ascii="Garamond" w:hAnsi="Garamond" w:cstheme="minorHAnsi"/>
          <w:sz w:val="24"/>
          <w:szCs w:val="24"/>
          <w:lang w:val="en-GB"/>
        </w:rPr>
        <w:fldChar w:fldCharType="begin" w:fldLock="1"/>
      </w:r>
      <w:r w:rsidRPr="00C738F8">
        <w:rPr>
          <w:rFonts w:ascii="Garamond" w:hAnsi="Garamond" w:cstheme="minorHAnsi"/>
          <w:sz w:val="24"/>
          <w:szCs w:val="24"/>
          <w:lang w:val="en-GB"/>
        </w:rPr>
        <w:instrText>ADDIN CSL_CITATION {"citationItems":[{"id":"ITEM-1","itemData":{"DOI":"10.1016/j.njas.2016.03.005","ISBN":"1101907525","ISSN":"22121307","abstract":"Agriculture is the mainstay of the Kenyan economy, contributing to food security and employment of rural households. Climate variability and change have adversely affected this sector and the situation is expected to worsen in the future. We estimate the effect of climate variability and change on revenue from all crops, maize and tea separately, using a household fixed effects estimator. We find that climate variability and change affects agricultural production but effects differ across crops. Temperature has a negative effect on crop and maize revenues but a positive one on tea, while rainfall has a negative effect on tea. We find that tea relies on stable temperatures and consistent rainfall patterns and any excess would negatively affect production. Temperature has a greater impact on crop production than rainfall. Climate change will adversely affect agriculture in 2020, 2030 and 2040 with greater effects in the tea sector. Therefore, rethinking the likely harmful effects of rising temperatures and increasing rainfall uncertainty should be a priority in Kenya. Implementing adaptation measures at national, county and farm levels as well as putting in place policies that prevent destruction of the natural environment will assist to address the challenges posed by climate variability and change.","author":[{"dropping-particle":"","family":"Ochieng","given":"Justus","non-dropping-particle":"","parse-names":false,"suffix":""},{"dropping-particle":"","family":"Kirimi","given":"Lilian","non-dropping-particle":"","parse-names":false,"suffix":""},{"dropping-particle":"","family":"Mathenge","given":"Mary","non-dropping-particle":"","parse-names":false,"suffix":""}],"container-title":"NJAS - Wageningen Journal of Life Sciences","id":"ITEM-1","issued":{"date-parts":[["2016"]]},"page":"71-78","publisher":"Royal Netherlands Society for Agriculture Sciences","title":"Effects of climate variability and change on agricultural production: The case of small scale farmers in Kenya","type":"article-journal","volume":"77"},"uris":["http://www.mendeley.com/documents/?uuid=879ac305-c03a-4a37-b41b-e13ff3d41d6b"]}],"mendeley":{"formattedCitation":"(Ochieng, Kirimi and Mathenge, 2016)","plainTextFormattedCitation":"(Ochieng, Kirimi and Mathenge, 2016)","previouslyFormattedCitation":"(Ochieng, Kirimi and Mathenge, 2016)"},"properties":{"noteIndex":0},"schema":"https://github.com/citation-style-language/schema/raw/master/csl-citation.json"}</w:instrText>
      </w:r>
      <w:r w:rsidRPr="00C738F8">
        <w:rPr>
          <w:rFonts w:ascii="Garamond" w:hAnsi="Garamond" w:cstheme="minorHAnsi"/>
          <w:sz w:val="24"/>
          <w:szCs w:val="24"/>
          <w:lang w:val="en-GB"/>
        </w:rPr>
        <w:fldChar w:fldCharType="separate"/>
      </w:r>
      <w:r w:rsidRPr="00C738F8">
        <w:rPr>
          <w:rFonts w:ascii="Garamond" w:hAnsi="Garamond" w:cstheme="minorHAnsi"/>
          <w:noProof/>
          <w:sz w:val="24"/>
          <w:szCs w:val="24"/>
          <w:lang w:val="en-GB"/>
        </w:rPr>
        <w:t>(Ochieng, Kirimi and Mathenge, 2016)</w:t>
      </w:r>
      <w:r w:rsidRPr="00C738F8">
        <w:rPr>
          <w:rFonts w:ascii="Garamond" w:hAnsi="Garamond" w:cstheme="minorHAnsi"/>
          <w:sz w:val="24"/>
          <w:szCs w:val="24"/>
          <w:lang w:val="en-GB"/>
        </w:rPr>
        <w:fldChar w:fldCharType="end"/>
      </w:r>
      <w:r w:rsidRPr="00C738F8">
        <w:rPr>
          <w:rFonts w:ascii="Garamond" w:hAnsi="Garamond" w:cstheme="minorHAnsi"/>
          <w:sz w:val="24"/>
          <w:szCs w:val="24"/>
          <w:lang w:val="en-GB"/>
        </w:rPr>
        <w:t xml:space="preserve">. Hence, climatic variability and change resulting in reduced and irregular rainfall leave the country exposed to loss of agricultural production and increased food insecurity </w:t>
      </w:r>
      <w:r w:rsidRPr="00C738F8">
        <w:rPr>
          <w:rFonts w:ascii="Garamond" w:hAnsi="Garamond" w:cstheme="minorHAnsi"/>
          <w:sz w:val="24"/>
          <w:szCs w:val="24"/>
          <w:lang w:val="en-GB"/>
        </w:rPr>
        <w:fldChar w:fldCharType="begin" w:fldLock="1"/>
      </w:r>
      <w:r w:rsidRPr="00C738F8">
        <w:rPr>
          <w:rFonts w:ascii="Garamond" w:hAnsi="Garamond" w:cstheme="minorHAnsi"/>
          <w:sz w:val="24"/>
          <w:szCs w:val="24"/>
          <w:lang w:val="en-GB"/>
        </w:rPr>
        <w:instrText>ADDIN CSL_CITATION {"citationItems":[{"id":"ITEM-1","itemData":{"DOI":"10.1016/j.njas.2016.03.005","ISBN":"1101907525","ISSN":"22121307","abstract":"Agriculture is the mainstay of the Kenyan economy, contributing to food security and employment of rural households. Climate variability and change have adversely affected this sector and the situation is expected to worsen in the future. We estimate the effect of climate variability and change on revenue from all crops, maize and tea separately, using a household fixed effects estimator. We find that climate variability and change affects agricultural production but effects differ across crops. Temperature has a negative effect on crop and maize revenues but a positive one on tea, while rainfall has a negative effect on tea. We find that tea relies on stable temperatures and consistent rainfall patterns and any excess would negatively affect production. Temperature has a greater impact on crop production than rainfall. Climate change will adversely affect agriculture in 2020, 2030 and 2040 with greater effects in the tea sector. Therefore, rethinking the likely harmful effects of rising temperatures and increasing rainfall uncertainty should be a priority in Kenya. Implementing adaptation measures at national, county and farm levels as well as putting in place policies that prevent destruction of the natural environment will assist to address the challenges posed by climate variability and change.","author":[{"dropping-particle":"","family":"Ochieng","given":"Justus","non-dropping-particle":"","parse-names":false,"suffix":""},{"dropping-particle":"","family":"Kirimi","given":"Lilian","non-dropping-particle":"","parse-names":false,"suffix":""},{"dropping-particle":"","family":"Mathenge","given":"Mary","non-dropping-particle":"","parse-names":false,"suffix":""}],"container-title":"NJAS - Wageningen Journal of Life Sciences","id":"ITEM-1","issued":{"date-parts":[["2016"]]},"page":"71-78","publisher":"Royal Netherlands Society for Agriculture Sciences","title":"Effects of climate variability and change on agricultural production: The case of small scale farmers in Kenya","type":"article-journal","volume":"77"},"uris":["http://www.mendeley.com/documents/?uuid=879ac305-c03a-4a37-b41b-e13ff3d41d6b"]}],"mendeley":{"formattedCitation":"(Ochieng, Kirimi and Mathenge, 2016)","plainTextFormattedCitation":"(Ochieng, Kirimi and Mathenge, 2016)","previouslyFormattedCitation":"(Ochieng, Kirimi and Mathenge, 2016)"},"properties":{"noteIndex":0},"schema":"https://github.com/citation-style-language/schema/raw/master/csl-citation.json"}</w:instrText>
      </w:r>
      <w:r w:rsidRPr="00C738F8">
        <w:rPr>
          <w:rFonts w:ascii="Garamond" w:hAnsi="Garamond" w:cstheme="minorHAnsi"/>
          <w:sz w:val="24"/>
          <w:szCs w:val="24"/>
          <w:lang w:val="en-GB"/>
        </w:rPr>
        <w:fldChar w:fldCharType="separate"/>
      </w:r>
      <w:r w:rsidRPr="00C738F8">
        <w:rPr>
          <w:rFonts w:ascii="Garamond" w:hAnsi="Garamond" w:cstheme="minorHAnsi"/>
          <w:noProof/>
          <w:sz w:val="24"/>
          <w:szCs w:val="24"/>
          <w:lang w:val="en-GB"/>
        </w:rPr>
        <w:t>(Ochieng, Kirimi and Mathenge, 2016)</w:t>
      </w:r>
      <w:r w:rsidRPr="00C738F8">
        <w:rPr>
          <w:rFonts w:ascii="Garamond" w:hAnsi="Garamond" w:cstheme="minorHAnsi"/>
          <w:sz w:val="24"/>
          <w:szCs w:val="24"/>
          <w:lang w:val="en-GB"/>
        </w:rPr>
        <w:fldChar w:fldCharType="end"/>
      </w:r>
      <w:r w:rsidRPr="00C738F8">
        <w:rPr>
          <w:rFonts w:ascii="Garamond" w:hAnsi="Garamond" w:cstheme="minorHAnsi"/>
          <w:sz w:val="24"/>
          <w:szCs w:val="24"/>
          <w:lang w:val="en-GB"/>
        </w:rPr>
        <w:t xml:space="preserve">. For instance, unfavourable weather conditions in the year 2017 substantially stifled production of key crops and caused drought that triggered a national emergency </w:t>
      </w:r>
      <w:r w:rsidRPr="00C738F8">
        <w:rPr>
          <w:rFonts w:ascii="Garamond" w:hAnsi="Garamond" w:cstheme="minorHAnsi"/>
          <w:sz w:val="24"/>
          <w:szCs w:val="24"/>
          <w:lang w:val="en-GB"/>
        </w:rPr>
        <w:fldChar w:fldCharType="begin" w:fldLock="1"/>
      </w:r>
      <w:r w:rsidRPr="00C738F8">
        <w:rPr>
          <w:rFonts w:ascii="Garamond" w:hAnsi="Garamond" w:cstheme="minorHAnsi"/>
          <w:sz w:val="24"/>
          <w:szCs w:val="24"/>
          <w:lang w:val="en-GB"/>
        </w:rPr>
        <w:instrText>ADDIN CSL_CITATION {"citationItems":[{"id":"ITEM-1","itemData":{"abstract":"Key messages • The Government of Kenya has declared the country' s current drought a national emergency. • The drought began during the October-December 2016 period when rains failed and temperatures were unusually high. • The areas that have received the lowest rainfall are in the northwest and southeast parts of the country. • Scientists with World Weather Attribution Initiative used multiple attribution methods to assess the role climate change and the El Niño Southern Oscillation played in the drought. • The results indicate that the temperatures involved in this drought are hotter than they would have been without the influence of climate change. • The results do not detect a strong climate change signal in the rainfall trend, but the team cannot exclude small changes in the risk of poor rains linked to climate change.","author":[{"dropping-particle":"","family":"Schmidt","given":"Wendy","non-dropping-particle":"","parse-names":false,"suffix":""},{"dropping-particle":"","family":"Shah","given":"Kasturi","non-dropping-particle":"","parse-names":false,"suffix":""},{"dropping-particle":"","family":"Kimutai","given":"Joyce","non-dropping-particle":"","parse-names":false,"suffix":""},{"dropping-particle":"","family":"Otto","given":"Friederike","non-dropping-particle":"","parse-names":false,"suffix":""},{"dropping-particle":"","family":"Singh","given":"Roop","non-dropping-particle":"","parse-names":false,"suffix":""},{"dropping-particle":"","family":"Cross Red","given":"Red","non-dropping-particle":"","parse-names":false,"suffix":""},{"dropping-particle":"","family":"Arrighi","given":"Julie","non-dropping-particle":"","parse-names":false,"suffix":""},{"dropping-particle":"","family":"Cullen","given":"Heidi","non-dropping-particle":"","parse-names":false,"suffix":""}],"id":"ITEM-1","issued":{"date-parts":[["2017"]]},"title":"Climate and Development Knowledge Network and World Weather Attribution Initiative Raising Risk Awareness","type":"report"},"uris":["http://www.mendeley.com/documents/?uuid=5455231d-c9e4-3be4-a625-3a1999b0e8f1"]}],"mendeley":{"formattedCitation":"(Schmidt &lt;i&gt;et al.&lt;/i&gt;, 2017)","plainTextFormattedCitation":"(Schmidt et al., 2017)","previouslyFormattedCitation":"(Schmidt &lt;i&gt;et al.&lt;/i&gt;, 2017)"},"properties":{"noteIndex":0},"schema":"https://github.com/citation-style-language/schema/raw/master/csl-citation.json"}</w:instrText>
      </w:r>
      <w:r w:rsidRPr="00C738F8">
        <w:rPr>
          <w:rFonts w:ascii="Garamond" w:hAnsi="Garamond" w:cstheme="minorHAnsi"/>
          <w:sz w:val="24"/>
          <w:szCs w:val="24"/>
          <w:lang w:val="en-GB"/>
        </w:rPr>
        <w:fldChar w:fldCharType="separate"/>
      </w:r>
      <w:r w:rsidRPr="00C738F8">
        <w:rPr>
          <w:rFonts w:ascii="Garamond" w:hAnsi="Garamond" w:cstheme="minorHAnsi"/>
          <w:noProof/>
          <w:sz w:val="24"/>
          <w:szCs w:val="24"/>
          <w:lang w:val="en-GB"/>
        </w:rPr>
        <w:t>(Schmidt et al., 2017)</w:t>
      </w:r>
      <w:r w:rsidRPr="00C738F8">
        <w:rPr>
          <w:rFonts w:ascii="Garamond" w:hAnsi="Garamond" w:cstheme="minorHAnsi"/>
          <w:sz w:val="24"/>
          <w:szCs w:val="24"/>
          <w:lang w:val="en-GB"/>
        </w:rPr>
        <w:fldChar w:fldCharType="end"/>
      </w:r>
      <w:r w:rsidRPr="00C738F8">
        <w:rPr>
          <w:rFonts w:ascii="Garamond" w:hAnsi="Garamond" w:cstheme="minorHAnsi"/>
          <w:sz w:val="24"/>
          <w:szCs w:val="24"/>
          <w:lang w:val="en-GB"/>
        </w:rPr>
        <w:t xml:space="preserve">. Additionally, impacting the GDP growth rate from 5.9% in the year 2016 to 4.9% in 2017 </w:t>
      </w:r>
      <w:r w:rsidRPr="00C738F8">
        <w:rPr>
          <w:rFonts w:ascii="Garamond" w:hAnsi="Garamond" w:cstheme="minorHAnsi"/>
          <w:sz w:val="24"/>
          <w:szCs w:val="24"/>
          <w:lang w:val="en-GB"/>
        </w:rPr>
        <w:fldChar w:fldCharType="begin" w:fldLock="1"/>
      </w:r>
      <w:r w:rsidRPr="00C738F8">
        <w:rPr>
          <w:rFonts w:ascii="Garamond" w:hAnsi="Garamond" w:cstheme="minorHAnsi"/>
          <w:sz w:val="24"/>
          <w:szCs w:val="24"/>
          <w:lang w:val="en-GB"/>
        </w:rPr>
        <w:instrText>ADDIN CSL_CITATION {"citationItems":[{"id":"ITEM-1","itemData":{"ISBN":"9789966102065","author":[{"dropping-particle":"","family":"KNBS","given":"","non-dropping-particle":"","parse-names":false,"suffix":""}],"id":"ITEM-1","issued":{"date-parts":[["2018"]]},"title":"Economic survey 2018","type":"book"},"uris":["http://www.mendeley.com/documents/?uuid=234e1cfc-a0c2-4cec-be9d-588fc7a13928"]}],"mendeley":{"formattedCitation":"(KNBS, 2018)","plainTextFormattedCitation":"(KNBS, 2018)","previouslyFormattedCitation":"(KNBS, 2018)"},"properties":{"noteIndex":0},"schema":"https://github.com/citation-style-language/schema/raw/master/csl-citation.json"}</w:instrText>
      </w:r>
      <w:r w:rsidRPr="00C738F8">
        <w:rPr>
          <w:rFonts w:ascii="Garamond" w:hAnsi="Garamond" w:cstheme="minorHAnsi"/>
          <w:sz w:val="24"/>
          <w:szCs w:val="24"/>
          <w:lang w:val="en-GB"/>
        </w:rPr>
        <w:fldChar w:fldCharType="separate"/>
      </w:r>
      <w:r w:rsidRPr="00C738F8">
        <w:rPr>
          <w:rFonts w:ascii="Garamond" w:hAnsi="Garamond" w:cstheme="minorHAnsi"/>
          <w:noProof/>
          <w:sz w:val="24"/>
          <w:szCs w:val="24"/>
          <w:lang w:val="en-GB"/>
        </w:rPr>
        <w:t>(KNBS, 2018)</w:t>
      </w:r>
      <w:r w:rsidRPr="00C738F8">
        <w:rPr>
          <w:rFonts w:ascii="Garamond" w:hAnsi="Garamond" w:cstheme="minorHAnsi"/>
          <w:sz w:val="24"/>
          <w:szCs w:val="24"/>
          <w:lang w:val="en-GB"/>
        </w:rPr>
        <w:fldChar w:fldCharType="end"/>
      </w:r>
      <w:r w:rsidRPr="00C738F8">
        <w:rPr>
          <w:rFonts w:ascii="Garamond" w:hAnsi="Garamond" w:cstheme="minorHAnsi"/>
          <w:sz w:val="24"/>
          <w:szCs w:val="24"/>
          <w:lang w:val="en-GB"/>
        </w:rPr>
        <w:t xml:space="preserve">. </w:t>
      </w:r>
    </w:p>
    <w:p w14:paraId="5C14459D" w14:textId="172F4F46" w:rsidR="0004137A" w:rsidRPr="00C738F8" w:rsidRDefault="0004137A" w:rsidP="0004137A">
      <w:pPr>
        <w:tabs>
          <w:tab w:val="left" w:pos="540"/>
        </w:tabs>
        <w:spacing w:line="480" w:lineRule="auto"/>
        <w:ind w:right="-154"/>
        <w:jc w:val="both"/>
        <w:rPr>
          <w:rFonts w:ascii="Garamond" w:hAnsi="Garamond" w:cstheme="minorHAnsi"/>
          <w:sz w:val="24"/>
          <w:szCs w:val="24"/>
          <w:lang w:val="en-GB"/>
        </w:rPr>
      </w:pPr>
      <w:r w:rsidRPr="00C738F8">
        <w:rPr>
          <w:rFonts w:ascii="Garamond" w:hAnsi="Garamond" w:cstheme="minorHAnsi"/>
          <w:sz w:val="24"/>
          <w:szCs w:val="24"/>
          <w:lang w:val="en-GB"/>
        </w:rPr>
        <w:t xml:space="preserve">Kenya is the third largest producer of tea in the world and the biggest seller of black tea </w:t>
      </w:r>
      <w:r w:rsidRPr="00C738F8">
        <w:rPr>
          <w:rFonts w:ascii="Garamond" w:hAnsi="Garamond" w:cstheme="minorHAnsi"/>
          <w:sz w:val="24"/>
          <w:szCs w:val="24"/>
          <w:lang w:val="en-GB"/>
        </w:rPr>
        <w:fldChar w:fldCharType="begin" w:fldLock="1"/>
      </w:r>
      <w:r w:rsidRPr="00C738F8">
        <w:rPr>
          <w:rFonts w:ascii="Garamond" w:hAnsi="Garamond" w:cstheme="minorHAnsi"/>
          <w:sz w:val="24"/>
          <w:szCs w:val="24"/>
          <w:lang w:val="en-GB"/>
        </w:rPr>
        <w:instrText>ADDIN CSL_CITATION {"citationItems":[{"id":"ITEM-1","itemData":{"author":[{"dropping-particle":"","family":"Tea","given":"Dubai","non-dropping-particle":"","parse-names":false,"suffix":""},{"dropping-particle":"","family":"Centre","given":"Trading","non-dropping-particle":"","parse-names":false,"suffix":""}],"id":"ITEM-1","issue":"October","issued":{"date-parts":[["2012"]]},"page":"1-7","title":"Tea sector","type":"article-journal"},"uris":["http://www.mendeley.com/documents/?uuid=d754bc50-39f4-4de2-bd40-598f93ce0e97"]}],"mendeley":{"formattedCitation":"(Tea and Centre, 2012)","plainTextFormattedCitation":"(Tea and Centre, 2012)","previouslyFormattedCitation":"(Tea and Centre, 2012)"},"properties":{"noteIndex":0},"schema":"https://github.com/citation-style-language/schema/raw/master/csl-citation.json"}</w:instrText>
      </w:r>
      <w:r w:rsidRPr="00C738F8">
        <w:rPr>
          <w:rFonts w:ascii="Garamond" w:hAnsi="Garamond" w:cstheme="minorHAnsi"/>
          <w:sz w:val="24"/>
          <w:szCs w:val="24"/>
          <w:lang w:val="en-GB"/>
        </w:rPr>
        <w:fldChar w:fldCharType="separate"/>
      </w:r>
      <w:r w:rsidRPr="00C738F8">
        <w:rPr>
          <w:rFonts w:ascii="Garamond" w:hAnsi="Garamond" w:cstheme="minorHAnsi"/>
          <w:sz w:val="24"/>
          <w:szCs w:val="24"/>
          <w:lang w:val="en-GB"/>
        </w:rPr>
        <w:t>(Tea and Centre, 2012)</w:t>
      </w:r>
      <w:r w:rsidRPr="00C738F8">
        <w:rPr>
          <w:rFonts w:ascii="Garamond" w:hAnsi="Garamond" w:cstheme="minorHAnsi"/>
          <w:sz w:val="24"/>
          <w:szCs w:val="24"/>
          <w:lang w:val="en-GB"/>
        </w:rPr>
        <w:fldChar w:fldCharType="end"/>
      </w:r>
      <w:r w:rsidRPr="00C738F8">
        <w:rPr>
          <w:rFonts w:ascii="Garamond" w:hAnsi="Garamond" w:cstheme="minorHAnsi"/>
          <w:sz w:val="24"/>
          <w:szCs w:val="24"/>
          <w:lang w:val="en-GB"/>
        </w:rPr>
        <w:t xml:space="preserve"> with an export value estimated at USD 1.33 billion in the year 2013 </w:t>
      </w:r>
      <w:r w:rsidRPr="00C738F8">
        <w:rPr>
          <w:rFonts w:ascii="Garamond" w:hAnsi="Garamond" w:cstheme="minorHAnsi"/>
          <w:sz w:val="24"/>
          <w:szCs w:val="24"/>
          <w:lang w:val="en-GB"/>
        </w:rPr>
        <w:fldChar w:fldCharType="begin" w:fldLock="1"/>
      </w:r>
      <w:r w:rsidRPr="00C738F8">
        <w:rPr>
          <w:rFonts w:ascii="Garamond" w:hAnsi="Garamond" w:cstheme="minorHAnsi"/>
          <w:sz w:val="24"/>
          <w:szCs w:val="24"/>
          <w:lang w:val="en-GB"/>
        </w:rPr>
        <w:instrText>ADDIN CSL_CITATION {"citationItems":[{"id":"ITEM-1","itemData":{"author":[{"dropping-particle":"","family":"Chang","given":"Kaison","non-dropping-particle":"","parse-names":false,"suffix":""},{"dropping-particle":"","family":"Brattlof","given":"Margarita","non-dropping-particle":"","parse-names":false,"suffix":""}],"container-title":"Food and Agriculture Organization of the United Nations","id":"ITEM-1","issue":"October","issued":{"date-parts":[["2015"]]},"page":"10","title":"Contribution of tea production and exports to food security, rural development and smallholder welfare in selected producing countries","type":"article-journal"},"uris":["http://www.mendeley.com/documents/?uuid=41c723b8-ac03-47b9-9cee-a302f121b4a0"]}],"mendeley":{"formattedCitation":"(Chang and Brattlof, 2015)","plainTextFormattedCitation":"(Chang and Brattlof, 2015)","previouslyFormattedCitation":"(Chang and Brattlof, 2015)"},"properties":{"noteIndex":0},"schema":"https://github.com/citation-style-language/schema/raw/master/csl-citation.json"}</w:instrText>
      </w:r>
      <w:r w:rsidRPr="00C738F8">
        <w:rPr>
          <w:rFonts w:ascii="Garamond" w:hAnsi="Garamond" w:cstheme="minorHAnsi"/>
          <w:sz w:val="24"/>
          <w:szCs w:val="24"/>
          <w:lang w:val="en-GB"/>
        </w:rPr>
        <w:fldChar w:fldCharType="separate"/>
      </w:r>
      <w:r w:rsidRPr="00C738F8">
        <w:rPr>
          <w:rFonts w:ascii="Garamond" w:hAnsi="Garamond" w:cstheme="minorHAnsi"/>
          <w:sz w:val="24"/>
          <w:szCs w:val="24"/>
          <w:lang w:val="en-GB"/>
        </w:rPr>
        <w:t>(Chang and Brattlof, 2015)</w:t>
      </w:r>
      <w:r w:rsidRPr="00C738F8">
        <w:rPr>
          <w:rFonts w:ascii="Garamond" w:hAnsi="Garamond" w:cstheme="minorHAnsi"/>
          <w:sz w:val="24"/>
          <w:szCs w:val="24"/>
          <w:lang w:val="en-GB"/>
        </w:rPr>
        <w:fldChar w:fldCharType="end"/>
      </w:r>
      <w:r w:rsidRPr="00C738F8">
        <w:rPr>
          <w:rFonts w:ascii="Garamond" w:hAnsi="Garamond" w:cstheme="minorHAnsi"/>
          <w:sz w:val="24"/>
          <w:szCs w:val="24"/>
          <w:lang w:val="en-GB"/>
        </w:rPr>
        <w:t xml:space="preserve">. The sector is dominated by small scale </w:t>
      </w:r>
      <w:r w:rsidR="00873448">
        <w:rPr>
          <w:rFonts w:ascii="Garamond" w:hAnsi="Garamond" w:cstheme="minorHAnsi"/>
          <w:sz w:val="24"/>
          <w:szCs w:val="24"/>
          <w:lang w:val="en-GB"/>
        </w:rPr>
        <w:t xml:space="preserve">producers </w:t>
      </w:r>
      <w:r w:rsidRPr="00C738F8">
        <w:rPr>
          <w:rFonts w:ascii="Garamond" w:hAnsi="Garamond" w:cstheme="minorHAnsi"/>
          <w:sz w:val="24"/>
          <w:szCs w:val="24"/>
          <w:lang w:val="en-GB"/>
        </w:rPr>
        <w:t xml:space="preserve">(own about 4 - 8 ha of land, not entirely dedicated to tea production) accounting for more than 60% of the production as compared to estates that account for less than 40% of produce </w:t>
      </w:r>
      <w:r w:rsidRPr="00C738F8">
        <w:rPr>
          <w:rFonts w:ascii="Garamond" w:hAnsi="Garamond" w:cstheme="minorHAnsi"/>
          <w:sz w:val="24"/>
          <w:szCs w:val="24"/>
          <w:lang w:val="en-GB"/>
        </w:rPr>
        <w:fldChar w:fldCharType="begin" w:fldLock="1"/>
      </w:r>
      <w:r w:rsidRPr="00C738F8">
        <w:rPr>
          <w:rFonts w:ascii="Garamond" w:hAnsi="Garamond" w:cstheme="minorHAnsi"/>
          <w:sz w:val="24"/>
          <w:szCs w:val="24"/>
          <w:lang w:val="en-GB"/>
        </w:rPr>
        <w:instrText>ADDIN CSL_CITATION {"citationItems":[{"id":"ITEM-1","itemData":{"ISBN":"0032004200520","author":[{"dropping-particle":"","family":"Monitoring African Food and Agricultural Policies","given":"","non-dropping-particle":"","parse-names":false,"suffix":""}],"id":"ITEM-1","issue":"July","issued":{"date-parts":[["2013"]]},"title":"Analysys of Incentives and Disincentives for Tea in Kenya","type":"article-journal"},"uris":["http://www.mendeley.com/documents/?uuid=a600b480-d371-4f64-bfd8-2e00f8db81eb"]}],"mendeley":{"formattedCitation":"(Monitoring African Food and Agricultural Policies, 2013)","plainTextFormattedCitation":"(Monitoring African Food and Agricultural Policies, 2013)","previouslyFormattedCitation":"(Monitoring African Food and Agricultural Policies, 2013)"},"properties":{"noteIndex":0},"schema":"https://github.com/citation-style-language/schema/raw/master/csl-citation.json"}</w:instrText>
      </w:r>
      <w:r w:rsidRPr="00C738F8">
        <w:rPr>
          <w:rFonts w:ascii="Garamond" w:hAnsi="Garamond" w:cstheme="minorHAnsi"/>
          <w:sz w:val="24"/>
          <w:szCs w:val="24"/>
          <w:lang w:val="en-GB"/>
        </w:rPr>
        <w:fldChar w:fldCharType="separate"/>
      </w:r>
      <w:r w:rsidRPr="00C738F8">
        <w:rPr>
          <w:rFonts w:ascii="Garamond" w:hAnsi="Garamond" w:cstheme="minorHAnsi"/>
          <w:sz w:val="24"/>
          <w:szCs w:val="24"/>
          <w:lang w:val="en-GB"/>
        </w:rPr>
        <w:t>(Monitoring African Food and Agricultural Policies, 2013)</w:t>
      </w:r>
      <w:r w:rsidRPr="00C738F8">
        <w:rPr>
          <w:rFonts w:ascii="Garamond" w:hAnsi="Garamond" w:cstheme="minorHAnsi"/>
          <w:sz w:val="24"/>
          <w:szCs w:val="24"/>
          <w:lang w:val="en-GB"/>
        </w:rPr>
        <w:fldChar w:fldCharType="end"/>
      </w:r>
      <w:r w:rsidRPr="00C738F8">
        <w:rPr>
          <w:rFonts w:ascii="Garamond" w:hAnsi="Garamond" w:cstheme="minorHAnsi"/>
          <w:sz w:val="24"/>
          <w:szCs w:val="24"/>
          <w:lang w:val="en-GB"/>
        </w:rPr>
        <w:t xml:space="preserve">. Small scale </w:t>
      </w:r>
      <w:r w:rsidR="00873448">
        <w:rPr>
          <w:rFonts w:ascii="Garamond" w:hAnsi="Garamond" w:cstheme="minorHAnsi"/>
          <w:sz w:val="24"/>
          <w:szCs w:val="24"/>
          <w:lang w:val="en-GB"/>
        </w:rPr>
        <w:t>producers</w:t>
      </w:r>
      <w:r w:rsidRPr="00C738F8">
        <w:rPr>
          <w:rFonts w:ascii="Garamond" w:hAnsi="Garamond" w:cstheme="minorHAnsi"/>
          <w:sz w:val="24"/>
          <w:szCs w:val="24"/>
          <w:lang w:val="en-GB"/>
        </w:rPr>
        <w:t xml:space="preserve"> through the support of the government own their own production facilities that process and market tea giving them a considerable advantage as compared to other tea producing countries </w:t>
      </w:r>
      <w:r w:rsidRPr="00C738F8">
        <w:rPr>
          <w:rFonts w:ascii="Garamond" w:hAnsi="Garamond" w:cstheme="minorHAnsi"/>
          <w:sz w:val="24"/>
          <w:szCs w:val="24"/>
          <w:lang w:val="en-GB"/>
        </w:rPr>
        <w:fldChar w:fldCharType="begin" w:fldLock="1"/>
      </w:r>
      <w:r w:rsidRPr="00C738F8">
        <w:rPr>
          <w:rFonts w:ascii="Garamond" w:hAnsi="Garamond" w:cstheme="minorHAnsi"/>
          <w:sz w:val="24"/>
          <w:szCs w:val="24"/>
          <w:lang w:val="en-GB"/>
        </w:rPr>
        <w:instrText>ADDIN CSL_CITATION {"citationItems":[{"id":"ITEM-1","itemData":{"ISBN":"0032004200520","author":[{"dropping-particle":"","family":"Monitoring African Food and Agricultural Policies","given":"","non-dropping-particle":"","parse-names":false,"suffix":""}],"id":"ITEM-1","issue":"July","issued":{"date-parts":[["2013"]]},"title":"Analysys of Incentives and Disincentives for Tea in Kenya","type":"article-journal"},"uris":["http://www.mendeley.com/documents/?uuid=a600b480-d371-4f64-bfd8-2e00f8db81eb"]}],"mendeley":{"formattedCitation":"(Monitoring African Food and Agricultural Policies, 2013)","plainTextFormattedCitation":"(Monitoring African Food and Agricultural Policies, 2013)","previouslyFormattedCitation":"(Monitoring African Food and Agricultural Policies, 2013)"},"properties":{"noteIndex":0},"schema":"https://github.com/citation-style-language/schema/raw/master/csl-citation.json"}</w:instrText>
      </w:r>
      <w:r w:rsidRPr="00C738F8">
        <w:rPr>
          <w:rFonts w:ascii="Garamond" w:hAnsi="Garamond" w:cstheme="minorHAnsi"/>
          <w:sz w:val="24"/>
          <w:szCs w:val="24"/>
          <w:lang w:val="en-GB"/>
        </w:rPr>
        <w:fldChar w:fldCharType="separate"/>
      </w:r>
      <w:r w:rsidRPr="00C738F8">
        <w:rPr>
          <w:rFonts w:ascii="Garamond" w:hAnsi="Garamond" w:cstheme="minorHAnsi"/>
          <w:sz w:val="24"/>
          <w:szCs w:val="24"/>
          <w:lang w:val="en-GB"/>
        </w:rPr>
        <w:t>(Monitoring African Food and Agricultural Policies, 2013)</w:t>
      </w:r>
      <w:r w:rsidRPr="00C738F8">
        <w:rPr>
          <w:rFonts w:ascii="Garamond" w:hAnsi="Garamond" w:cstheme="minorHAnsi"/>
          <w:sz w:val="24"/>
          <w:szCs w:val="24"/>
          <w:lang w:val="en-GB"/>
        </w:rPr>
        <w:fldChar w:fldCharType="end"/>
      </w:r>
      <w:r w:rsidRPr="00C738F8">
        <w:rPr>
          <w:rFonts w:ascii="Garamond" w:hAnsi="Garamond" w:cstheme="minorHAnsi"/>
          <w:sz w:val="24"/>
          <w:szCs w:val="24"/>
          <w:lang w:val="en-GB"/>
        </w:rPr>
        <w:t>. Nonetheless, despite the importance of the commodity to the country several challenges face the sector ranging from poor infrastructure, high production costs, declining global tea prices, insufficient research, low levels of value addition and climat</w:t>
      </w:r>
      <w:r w:rsidR="00873448">
        <w:rPr>
          <w:rFonts w:ascii="Garamond" w:hAnsi="Garamond" w:cstheme="minorHAnsi"/>
          <w:sz w:val="24"/>
          <w:szCs w:val="24"/>
          <w:lang w:val="en-GB"/>
        </w:rPr>
        <w:t>ic</w:t>
      </w:r>
      <w:r w:rsidRPr="00C738F8">
        <w:rPr>
          <w:rFonts w:ascii="Garamond" w:hAnsi="Garamond" w:cstheme="minorHAnsi"/>
          <w:sz w:val="24"/>
          <w:szCs w:val="24"/>
          <w:lang w:val="en-GB"/>
        </w:rPr>
        <w:t xml:space="preserve"> change </w:t>
      </w:r>
      <w:r w:rsidRPr="00C738F8">
        <w:rPr>
          <w:rFonts w:ascii="Garamond" w:hAnsi="Garamond" w:cstheme="minorHAnsi"/>
          <w:sz w:val="24"/>
          <w:szCs w:val="24"/>
          <w:lang w:val="en-GB"/>
        </w:rPr>
        <w:fldChar w:fldCharType="begin" w:fldLock="1"/>
      </w:r>
      <w:r w:rsidRPr="00C738F8">
        <w:rPr>
          <w:rFonts w:ascii="Garamond" w:hAnsi="Garamond" w:cstheme="minorHAnsi"/>
          <w:sz w:val="24"/>
          <w:szCs w:val="24"/>
          <w:lang w:val="en-GB"/>
        </w:rPr>
        <w:instrText>ADDIN CSL_CITATION {"citationItems":[{"id":"ITEM-1","itemData":{"author":[{"dropping-particle":"","family":"Hadyniak","given":"Bartosz","non-dropping-particle":"","parse-names":false,"suffix":""}],"id":"ITEM-1","issued":{"date-parts":[["2014"]]},"title":"Adaptation and mitigation in the Kenyan tea industry Country report","type":"report"},"uris":["http://www.mendeley.com/documents/?uuid=7d3fb325-d372-328d-a3ff-699c1406123e"]}],"mendeley":{"formattedCitation":"(Hadyniak, 2014)","manualFormatting":"(Hadyniak, 2014)","plainTextFormattedCitation":"(Hadyniak, 2014)","previouslyFormattedCitation":"(Hadyniak, 2014)"},"properties":{"noteIndex":0},"schema":"https://github.com/citation-style-language/schema/raw/master/csl-citation.json"}</w:instrText>
      </w:r>
      <w:r w:rsidRPr="00C738F8">
        <w:rPr>
          <w:rFonts w:ascii="Garamond" w:hAnsi="Garamond" w:cstheme="minorHAnsi"/>
          <w:sz w:val="24"/>
          <w:szCs w:val="24"/>
          <w:lang w:val="en-GB"/>
        </w:rPr>
        <w:fldChar w:fldCharType="separate"/>
      </w:r>
      <w:r w:rsidRPr="00C738F8">
        <w:rPr>
          <w:rFonts w:ascii="Garamond" w:hAnsi="Garamond" w:cstheme="minorHAnsi"/>
          <w:sz w:val="24"/>
          <w:szCs w:val="24"/>
          <w:lang w:val="en-GB"/>
        </w:rPr>
        <w:t>(Hadyniak, 2014)</w:t>
      </w:r>
      <w:r w:rsidRPr="00C738F8">
        <w:rPr>
          <w:rFonts w:ascii="Garamond" w:hAnsi="Garamond" w:cstheme="minorHAnsi"/>
          <w:sz w:val="24"/>
          <w:szCs w:val="24"/>
          <w:lang w:val="en-GB"/>
        </w:rPr>
        <w:fldChar w:fldCharType="end"/>
      </w:r>
      <w:r w:rsidRPr="00C738F8">
        <w:rPr>
          <w:rFonts w:ascii="Garamond" w:hAnsi="Garamond" w:cstheme="minorHAnsi"/>
          <w:sz w:val="24"/>
          <w:szCs w:val="24"/>
          <w:lang w:val="en-GB"/>
        </w:rPr>
        <w:t xml:space="preserve">. Hence, the sustainability and resilience of </w:t>
      </w:r>
      <w:r w:rsidR="00873448">
        <w:rPr>
          <w:rFonts w:ascii="Garamond" w:hAnsi="Garamond" w:cstheme="minorHAnsi"/>
          <w:sz w:val="24"/>
          <w:szCs w:val="24"/>
          <w:lang w:val="en-GB"/>
        </w:rPr>
        <w:t>KTSC</w:t>
      </w:r>
      <w:r w:rsidRPr="00C738F8">
        <w:rPr>
          <w:rFonts w:ascii="Garamond" w:hAnsi="Garamond" w:cstheme="minorHAnsi"/>
          <w:sz w:val="24"/>
          <w:szCs w:val="24"/>
          <w:lang w:val="en-GB"/>
        </w:rPr>
        <w:t xml:space="preserve"> requires further study to support regional development. </w:t>
      </w:r>
    </w:p>
    <w:p w14:paraId="4EB15371" w14:textId="0603E3F7" w:rsidR="00EF3A27" w:rsidRPr="00C738F8" w:rsidRDefault="00EF3A27" w:rsidP="00EF3A27">
      <w:pPr>
        <w:pStyle w:val="Heading3"/>
        <w:spacing w:line="480" w:lineRule="auto"/>
        <w:jc w:val="both"/>
        <w:rPr>
          <w:rFonts w:ascii="Garamond" w:hAnsi="Garamond" w:cstheme="minorHAnsi"/>
          <w:b/>
          <w:color w:val="auto"/>
          <w:lang w:val="en-GB"/>
        </w:rPr>
      </w:pPr>
      <w:r w:rsidRPr="00C738F8">
        <w:rPr>
          <w:rFonts w:ascii="Garamond" w:hAnsi="Garamond" w:cstheme="minorHAnsi"/>
          <w:b/>
          <w:color w:val="auto"/>
          <w:lang w:val="en-GB"/>
        </w:rPr>
        <w:t>2.</w:t>
      </w:r>
      <w:r w:rsidR="0004137A">
        <w:rPr>
          <w:rFonts w:ascii="Garamond" w:hAnsi="Garamond" w:cstheme="minorHAnsi"/>
          <w:b/>
          <w:color w:val="auto"/>
          <w:lang w:val="en-GB"/>
        </w:rPr>
        <w:t>5</w:t>
      </w:r>
      <w:r w:rsidRPr="00C738F8">
        <w:rPr>
          <w:rFonts w:ascii="Garamond" w:hAnsi="Garamond" w:cstheme="minorHAnsi"/>
          <w:b/>
          <w:color w:val="auto"/>
          <w:lang w:val="en-GB"/>
        </w:rPr>
        <w:t xml:space="preserve"> Theoretical lens: The Planetary Boundaries Perspective (PBP) </w:t>
      </w:r>
    </w:p>
    <w:p w14:paraId="03DAFB5C" w14:textId="4CA1E8E9" w:rsidR="00EF3A27" w:rsidRPr="00C738F8" w:rsidRDefault="00EF3A27" w:rsidP="00EF3A27">
      <w:pPr>
        <w:tabs>
          <w:tab w:val="left" w:pos="540"/>
        </w:tabs>
        <w:spacing w:line="480" w:lineRule="auto"/>
        <w:ind w:right="-154"/>
        <w:jc w:val="both"/>
        <w:rPr>
          <w:rStyle w:val="fontstyle01"/>
          <w:rFonts w:ascii="Garamond" w:hAnsi="Garamond" w:cstheme="minorHAnsi"/>
          <w:sz w:val="24"/>
          <w:szCs w:val="24"/>
          <w:lang w:val="en-GB"/>
        </w:rPr>
      </w:pPr>
      <w:r w:rsidRPr="00C738F8">
        <w:rPr>
          <w:rStyle w:val="fontstyle01"/>
          <w:rFonts w:ascii="Garamond" w:hAnsi="Garamond" w:cstheme="minorHAnsi"/>
          <w:sz w:val="24"/>
          <w:szCs w:val="24"/>
          <w:lang w:val="en-GB"/>
        </w:rPr>
        <w:t>“The planet’s environment has been unusually stable for the past 10,000 years...” (</w:t>
      </w:r>
      <w:r w:rsidRPr="00C738F8">
        <w:rPr>
          <w:rStyle w:val="fontstyle01"/>
          <w:rFonts w:ascii="Garamond" w:hAnsi="Garamond" w:cstheme="minorHAnsi"/>
          <w:sz w:val="24"/>
          <w:szCs w:val="24"/>
          <w:lang w:val="en-GB"/>
        </w:rPr>
        <w:fldChar w:fldCharType="begin" w:fldLock="1"/>
      </w:r>
      <w:r w:rsidRPr="00C738F8">
        <w:rPr>
          <w:rStyle w:val="fontstyle01"/>
          <w:rFonts w:ascii="Garamond" w:hAnsi="Garamond" w:cstheme="minorHAnsi"/>
          <w:sz w:val="24"/>
          <w:szCs w:val="24"/>
          <w:lang w:val="en-GB"/>
        </w:rPr>
        <w:instrText>ADDIN CSL_CITATION {"citationItems":[{"id":"ITEM-1","itemData":{"author":[{"dropping-particle":"","family":"Rockström","given":"Johan","non-dropping-particle":"","parse-names":false,"suffix":""},{"dropping-particle":"","family":"Steffen","given":"W L","non-dropping-particle":"","parse-names":false,"suffix":""},{"dropping-particle":"","family":"Noone","given":"Kevin","non-dropping-particle":"","parse-names":false,"suffix":""},{"dropping-particle":"","family":"Persson","given":"Åsa","non-dropping-particle":"","parse-names":false,"suffix":""},{"dropping-particle":"","family":"Stuart","given":"F","non-dropping-particle":"","parse-names":false,"suffix":""},{"dropping-particle":"","family":"Iii","given":"Chapin","non-dropping-particle":"","parse-names":false,"suffix":""},{"dropping-particle":"","family":"Rockstrom","given":"J","non-dropping-particle":"","parse-names":false,"suffix":""},{"dropping-particle":"","family":"Steffen","given":"W","non-dropping-particle":"","parse-names":false,"suffix":""},{"dropping-particle":"","family":"Noone","given":"K","non-dropping-particle":"","parse-names":false,"suffix":""},{"dropping-particle":"","family":"Persson","given":"A","non-dropping-particle":"","parse-names":false,"suffix":""},{"dropping-particle":"","family":"Chapin","given":"F S","non-dropping-particle":"","parse-names":false,"suffix":""},{"dropping-particle":"","family":"Lambin","given":"E","non-dropping-particle":"","parse-names":false,"suffix":""},{"dropping-particle":"","family":"Lenton","given":"T M","non-dropping-particle":"","parse-names":false,"suffix":""},{"dropping-particle":"","family":"Scheffer","given":"M","non-dropping-particle":"","parse-names":false,"suffix":""},{"dropping-particle":"","family":"Folke","given":"C","non-dropping-particle":"","parse-names":false,"suffix":""},{"dropping-particle":"","family":"Schellnhuber","given":"H","non-dropping-particle":"","parse-names":false,"suffix":""},{"dropping-particle":"","family":"Nykvist","given":"B","non-dropping-particle":"","parse-names":false,"suffix":""},{"dropping-particle":"","family":"Wit","given":"C A","non-dropping-particle":"De","parse-names":false,"suffix":""},{"dropping-particle":"","family":"Hughes","given":"T","non-dropping-particle":"","parse-names":false,"suffix":""},{"dropping-particle":"","family":"Leeuw","given":"S","non-dropping-particle":"Van Der","parse-names":false,"suffix":""},{"dropping-particle":"","family":"Rodhe","given":"H","non-dropping-particle":"","parse-names":false,"suffix":""},{"dropping-particle":"","family":"Sorlin","given":"S","non-dropping-particle":"","parse-names":false,"suffix":""},{"dropping-particle":"","family":"Snyder","given":"P K","non-dropping-particle":"","parse-names":false,"suffix":""},{"dropping-particle":"","family":"Costanza","given":"R","non-dropping-particle":"","parse-names":false,"suffix":""},{"dropping-particle":"","family":"Svedin","given":"U","non-dropping-particle":"","parse-names":false,"suffix":""},{"dropping-particle":"","family":"Falkenmark","given":"M","non-dropping-particle":"","parse-names":false,"suffix":""},{"dropping-particle":"","family":"Karlberg","given":"L","non-dropping-particle":"","parse-names":false,"suffix":""},{"dropping-particle":"","family":"Corell","given":"R W","non-dropping-particle":"","parse-names":false,"suffix":""},{"dropping-particle":"","family":"Fabry","given":"V J","non-dropping-particle":"","parse-names":false,"suffix":""},{"dropping-particle":"","family":"Hansen","given":"J","non-dropping-particle":"","parse-names":false,"suffix":""},{"dropping-particle":"","family":"Walker","given":"B","non-dropping-particle":"","parse-names":false,"suffix":""},{"dropping-particle":"","family":"Liverman","given":"D","non-dropping-particle":"","parse-names":false,"suffix":""},{"dropping-particle":"","family":"Richardson","given":"K","non-dropping-particle":"","parse-names":false,"suffix":""},{"dropping-particle":"","family":"Crutzen","given":"P","non-dropping-particle":"","parse-names":false,"suffix":""},{"dropping-particle":"","family":"Foley","given":"J","non-dropping-particle":"","parse-names":false,"suffix":""}],"id":"ITEM-1","issued":{"date-parts":[["2009"]]},"title":"Planetary Boundaries: Exploring the Safe Operating Space for Humanity Recommended Citation","type":"report"},"locator":"472","uris":["http://www.mendeley.com/documents/?uuid=a361a853-e67f-35d9-8891-a1ef76dc41af"]}],"mendeley":{"formattedCitation":"(Rockström &lt;i&gt;et al.&lt;/i&gt;, 2009, p. 472)","manualFormatting":"Rockström et al., (2009, p. 472)","plainTextFormattedCitation":"(Rockström et al., 2009, p. 472)","previouslyFormattedCitation":"(Rockström &lt;i&gt;et al.&lt;/i&gt;, 2009, p. 472)"},"properties":{"noteIndex":0},"schema":"https://github.com/citation-style-language/schema/raw/master/csl-citation.json"}</w:instrText>
      </w:r>
      <w:r w:rsidRPr="00C738F8">
        <w:rPr>
          <w:rStyle w:val="fontstyle01"/>
          <w:rFonts w:ascii="Garamond" w:hAnsi="Garamond" w:cstheme="minorHAnsi"/>
          <w:sz w:val="24"/>
          <w:szCs w:val="24"/>
          <w:lang w:val="en-GB"/>
        </w:rPr>
        <w:fldChar w:fldCharType="separate"/>
      </w:r>
      <w:r w:rsidRPr="00C738F8">
        <w:rPr>
          <w:rStyle w:val="fontstyle01"/>
          <w:rFonts w:ascii="Garamond" w:hAnsi="Garamond" w:cstheme="minorHAnsi"/>
          <w:noProof/>
          <w:sz w:val="24"/>
          <w:szCs w:val="24"/>
          <w:lang w:val="en-GB"/>
        </w:rPr>
        <w:t>Rockström et al., 2009, p. 472)</w:t>
      </w:r>
      <w:r w:rsidRPr="00C738F8">
        <w:rPr>
          <w:rStyle w:val="fontstyle01"/>
          <w:rFonts w:ascii="Garamond" w:hAnsi="Garamond" w:cstheme="minorHAnsi"/>
          <w:sz w:val="24"/>
          <w:szCs w:val="24"/>
          <w:lang w:val="en-GB"/>
        </w:rPr>
        <w:fldChar w:fldCharType="end"/>
      </w:r>
      <w:r w:rsidRPr="00C738F8">
        <w:rPr>
          <w:rStyle w:val="fontstyle01"/>
          <w:rFonts w:ascii="Garamond" w:hAnsi="Garamond" w:cstheme="minorHAnsi"/>
          <w:sz w:val="24"/>
          <w:szCs w:val="24"/>
          <w:lang w:val="en-GB"/>
        </w:rPr>
        <w:t>.  However, trends are changing and there is evidence that the system is losing its stability “now, largely because of a rapidly growing reliance on fossil fuels and industrialized forms of agriculture, human activities have reached a level that could damage the systems that keep earth in the desirable Holocene state” (</w:t>
      </w:r>
      <w:r w:rsidRPr="00C738F8">
        <w:rPr>
          <w:rStyle w:val="fontstyle01"/>
          <w:rFonts w:ascii="Garamond" w:hAnsi="Garamond" w:cstheme="minorHAnsi"/>
          <w:sz w:val="24"/>
          <w:szCs w:val="24"/>
          <w:lang w:val="en-GB"/>
        </w:rPr>
        <w:fldChar w:fldCharType="begin" w:fldLock="1"/>
      </w:r>
      <w:r w:rsidRPr="00C738F8">
        <w:rPr>
          <w:rStyle w:val="fontstyle01"/>
          <w:rFonts w:ascii="Garamond" w:hAnsi="Garamond" w:cstheme="minorHAnsi"/>
          <w:sz w:val="24"/>
          <w:szCs w:val="24"/>
          <w:lang w:val="en-GB"/>
        </w:rPr>
        <w:instrText>ADDIN CSL_CITATION {"citationItems":[{"id":"ITEM-1","itemData":{"author":[{"dropping-particle":"","family":"Rockström","given":"Johan","non-dropping-particle":"","parse-names":false,"suffix":""},{"dropping-particle":"","family":"Steffen","given":"W L","non-dropping-particle":"","parse-names":false,"suffix":""},{"dropping-particle":"","family":"Noone","given":"Kevin","non-dropping-particle":"","parse-names":false,"suffix":""},{"dropping-particle":"","family":"Persson","given":"Åsa","non-dropping-particle":"","parse-names":false,"suffix":""},{"dropping-particle":"","family":"Stuart","given":"F","non-dropping-particle":"","parse-names":false,"suffix":""},{"dropping-particle":"","family":"Iii","given":"Chapin","non-dropping-particle":"","parse-names":false,"suffix":""},{"dropping-particle":"","family":"Rockstrom","given":"J","non-dropping-particle":"","parse-names":false,"suffix":""},{"dropping-particle":"","family":"Steffen","given":"W","non-dropping-particle":"","parse-names":false,"suffix":""},{"dropping-particle":"","family":"Noone","given":"K","non-dropping-particle":"","parse-names":false,"suffix":""},{"dropping-particle":"","family":"Persson","given":"A","non-dropping-particle":"","parse-names":false,"suffix":""},{"dropping-particle":"","family":"Chapin","given":"F S","non-dropping-particle":"","parse-names":false,"suffix":""},{"dropping-particle":"","family":"Lambin","given":"E","non-dropping-particle":"","parse-names":false,"suffix":""},{"dropping-particle":"","family":"Lenton","given":"T M","non-dropping-particle":"","parse-names":false,"suffix":""},{"dropping-particle":"","family":"Scheffer","given":"M","non-dropping-particle":"","parse-names":false,"suffix":""},{"dropping-particle":"","family":"Folke","given":"C","non-dropping-particle":"","parse-names":false,"suffix":""},{"dropping-particle":"","family":"Schellnhuber","given":"H","non-dropping-particle":"","parse-names":false,"suffix":""},{"dropping-particle":"","family":"Nykvist","given":"B","non-dropping-particle":"","parse-names":false,"suffix":""},{"dropping-particle":"","family":"Wit","given":"C A","non-dropping-particle":"De","parse-names":false,"suffix":""},{"dropping-particle":"","family":"Hughes","given":"T","non-dropping-particle":"","parse-names":false,"suffix":""},{"dropping-particle":"","family":"Leeuw","given":"S","non-dropping-particle":"Van Der","parse-names":false,"suffix":""},{"dropping-particle":"","family":"Rodhe","given":"H","non-dropping-particle":"","parse-names":false,"suffix":""},{"dropping-particle":"","family":"Sorlin","given":"S","non-dropping-particle":"","parse-names":false,"suffix":""},{"dropping-particle":"","family":"Snyder","given":"P K","non-dropping-particle":"","parse-names":false,"suffix":""},{"dropping-particle":"","family":"Costanza","given":"R","non-dropping-particle":"","parse-names":false,"suffix":""},{"dropping-particle":"","family":"Svedin","given":"U","non-dropping-particle":"","parse-names":false,"suffix":""},{"dropping-particle":"","family":"Falkenmark","given":"M","non-dropping-particle":"","parse-names":false,"suffix":""},{"dropping-particle":"","family":"Karlberg","given":"L","non-dropping-particle":"","parse-names":false,"suffix":""},{"dropping-particle":"","family":"Corell","given":"R W","non-dropping-particle":"","parse-names":false,"suffix":""},{"dropping-particle":"","family":"Fabry","given":"V J","non-dropping-particle":"","parse-names":false,"suffix":""},{"dropping-particle":"","family":"Hansen","given":"J","non-dropping-particle":"","parse-names":false,"suffix":""},{"dropping-particle":"","family":"Walker","given":"B","non-dropping-particle":"","parse-names":false,"suffix":""},{"dropping-particle":"","family":"Liverman","given":"D","non-dropping-particle":"","parse-names":false,"suffix":""},{"dropping-particle":"","family":"Richardson","given":"K","non-dropping-particle":"","parse-names":false,"suffix":""},{"dropping-particle":"","family":"Crutzen","given":"P","non-dropping-particle":"","parse-names":false,"suffix":""},{"dropping-particle":"","family":"Foley","given":"J","non-dropping-particle":"","parse-names":false,"suffix":""}],"id":"ITEM-1","issued":{"date-parts":[["2009"]]},"title":"Planetary Boundaries: Exploring the Safe Operating Space for Humanity Recommended Citation","type":"report"},"locator":"472","uris":["http://www.mendeley.com/documents/?uuid=a361a853-e67f-35d9-8891-a1ef76dc41af"]}],"mendeley":{"formattedCitation":"(Rockström &lt;i&gt;et al.&lt;/i&gt;, 2009, p. 472)","manualFormatting":"Rockström et al., (2009, p. 472)","plainTextFormattedCitation":"(Rockström et al., 2009, p. 472)","previouslyFormattedCitation":"(Rockström &lt;i&gt;et al.&lt;/i&gt;, 2009, p. 472)"},"properties":{"noteIndex":0},"schema":"https://github.com/citation-style-language/schema/raw/master/csl-citation.json"}</w:instrText>
      </w:r>
      <w:r w:rsidRPr="00C738F8">
        <w:rPr>
          <w:rStyle w:val="fontstyle01"/>
          <w:rFonts w:ascii="Garamond" w:hAnsi="Garamond" w:cstheme="minorHAnsi"/>
          <w:sz w:val="24"/>
          <w:szCs w:val="24"/>
          <w:lang w:val="en-GB"/>
        </w:rPr>
        <w:fldChar w:fldCharType="separate"/>
      </w:r>
      <w:r w:rsidRPr="00C738F8">
        <w:rPr>
          <w:rStyle w:val="fontstyle01"/>
          <w:rFonts w:ascii="Garamond" w:hAnsi="Garamond" w:cstheme="minorHAnsi"/>
          <w:noProof/>
          <w:sz w:val="24"/>
          <w:szCs w:val="24"/>
          <w:lang w:val="en-GB"/>
        </w:rPr>
        <w:t>Rockström et al., 2009, p. 472)</w:t>
      </w:r>
      <w:r w:rsidRPr="00C738F8">
        <w:rPr>
          <w:rStyle w:val="fontstyle01"/>
          <w:rFonts w:ascii="Garamond" w:hAnsi="Garamond" w:cstheme="minorHAnsi"/>
          <w:sz w:val="24"/>
          <w:szCs w:val="24"/>
          <w:lang w:val="en-GB"/>
        </w:rPr>
        <w:fldChar w:fldCharType="end"/>
      </w:r>
      <w:r w:rsidRPr="00C738F8">
        <w:rPr>
          <w:rStyle w:val="fontstyle01"/>
          <w:rFonts w:ascii="Garamond" w:hAnsi="Garamond" w:cstheme="minorHAnsi"/>
          <w:sz w:val="24"/>
          <w:szCs w:val="24"/>
          <w:lang w:val="en-GB"/>
        </w:rPr>
        <w:t xml:space="preserve">. Despite awareness of the deteriorating state of the ecosystem, researchers have yet to link business operations to the global ecological processes </w:t>
      </w:r>
      <w:r w:rsidRPr="00C738F8">
        <w:rPr>
          <w:rStyle w:val="fontstyle01"/>
          <w:rFonts w:ascii="Garamond" w:hAnsi="Garamond" w:cstheme="minorHAnsi"/>
          <w:sz w:val="24"/>
          <w:szCs w:val="24"/>
          <w:lang w:val="en-GB"/>
        </w:rPr>
        <w:fldChar w:fldCharType="begin" w:fldLock="1"/>
      </w:r>
      <w:r w:rsidRPr="00C738F8">
        <w:rPr>
          <w:rStyle w:val="fontstyle01"/>
          <w:rFonts w:ascii="Garamond" w:hAnsi="Garamond" w:cstheme="minorHAnsi"/>
          <w:sz w:val="24"/>
          <w:szCs w:val="24"/>
          <w:lang w:val="en-GB"/>
        </w:rPr>
        <w:instrText>ADDIN CSL_CITATION {"citationItems":[{"id":"ITEM-1","itemData":{"abstract":"Management studies on corporate sustainability practices have grown considerably. The field now has significant knowledge of sustainability issues that are firm and industry focused. However, complex ecological problems are increasing, not decreasing. In this paper, we argue that it is time for corporate sustainability scholars to reconsider the ecological and systemic foundations for sustainability, and to integrate our work more closely with the natural sciences. To address this, our paper introduces a new development in the natural sciences-the delineation of nine 'Planetary Boundaries' which govern life as we know it-including a call for more systemic research that measures the impact of companies on boundary processes that are at, or possibly beyond, three threshold points-climate change, the global nitrogen cycle (N), and rate of biodiversity loss-and closing in on others. We also discuss practical implications of the Planetary Boundaries framework for corporate sustainability, including governance and institutional challenges.","author":[{"dropping-particle":"","family":"Whiteman","given":"Gail","non-dropping-particle":"","parse-names":false,"suffix":""},{"dropping-particle":"","family":"Walker","given":"Brian","non-dropping-particle":"","parse-names":false,"suffix":""},{"dropping-particle":"","family":"Perego","given":"Paolo","non-dropping-particle":"","parse-names":false,"suffix":""}],"id":"ITEM-1","issued":{"date-parts":[["2012"]]},"title":"PLANETARY BOUNDARIES: ECOLOGICAL FOUNDATIONS FOR CORPORATE SUSTAINABILITY","type":"report"},"uris":["http://www.mendeley.com/documents/?uuid=5832f240-ad0a-3b68-bf35-17344378d3a9"]}],"mendeley":{"formattedCitation":"(Whiteman, Walker and Perego, 2012)","plainTextFormattedCitation":"(Whiteman, Walker and Perego, 2012)","previouslyFormattedCitation":"(Whiteman, Walker and Perego, 2012)"},"properties":{"noteIndex":0},"schema":"https://github.com/citation-style-language/schema/raw/master/csl-citation.json"}</w:instrText>
      </w:r>
      <w:r w:rsidRPr="00C738F8">
        <w:rPr>
          <w:rStyle w:val="fontstyle01"/>
          <w:rFonts w:ascii="Garamond" w:hAnsi="Garamond" w:cstheme="minorHAnsi"/>
          <w:sz w:val="24"/>
          <w:szCs w:val="24"/>
          <w:lang w:val="en-GB"/>
        </w:rPr>
        <w:fldChar w:fldCharType="separate"/>
      </w:r>
      <w:r w:rsidRPr="00C738F8">
        <w:rPr>
          <w:rStyle w:val="fontstyle01"/>
          <w:rFonts w:ascii="Garamond" w:hAnsi="Garamond" w:cstheme="minorHAnsi"/>
          <w:noProof/>
          <w:sz w:val="24"/>
          <w:szCs w:val="24"/>
          <w:lang w:val="en-GB"/>
        </w:rPr>
        <w:t>(Whiteman, Walker and Perego, 2012)</w:t>
      </w:r>
      <w:r w:rsidRPr="00C738F8">
        <w:rPr>
          <w:rStyle w:val="fontstyle01"/>
          <w:rFonts w:ascii="Garamond" w:hAnsi="Garamond" w:cstheme="minorHAnsi"/>
          <w:sz w:val="24"/>
          <w:szCs w:val="24"/>
          <w:lang w:val="en-GB"/>
        </w:rPr>
        <w:fldChar w:fldCharType="end"/>
      </w:r>
      <w:r w:rsidRPr="00C738F8">
        <w:rPr>
          <w:rStyle w:val="fontstyle01"/>
          <w:rFonts w:ascii="Garamond" w:hAnsi="Garamond" w:cstheme="minorHAnsi"/>
          <w:sz w:val="24"/>
          <w:szCs w:val="24"/>
          <w:lang w:val="en-GB"/>
        </w:rPr>
        <w:t xml:space="preserve">, with existing theories warranting a paradigm shift to address the already dilapidated ecological sphere </w:t>
      </w:r>
      <w:r w:rsidRPr="00C738F8">
        <w:rPr>
          <w:rStyle w:val="fontstyle01"/>
          <w:rFonts w:ascii="Garamond" w:hAnsi="Garamond" w:cstheme="minorHAnsi"/>
          <w:sz w:val="24"/>
          <w:szCs w:val="24"/>
          <w:lang w:val="en-GB"/>
        </w:rPr>
        <w:fldChar w:fldCharType="begin" w:fldLock="1"/>
      </w:r>
      <w:r w:rsidRPr="00C738F8">
        <w:rPr>
          <w:rStyle w:val="fontstyle01"/>
          <w:rFonts w:ascii="Garamond" w:hAnsi="Garamond" w:cstheme="minorHAnsi"/>
          <w:sz w:val="24"/>
          <w:szCs w:val="24"/>
          <w:lang w:val="en-GB"/>
        </w:rPr>
        <w:instrText>ADDIN CSL_CITATION {"citationItems":[{"id":"ITEM-1","itemData":{"DOI":"10.1111/j.1745-493X.2010.03201.x","ISSN":"15232409","abstract":"In the last two decades the topic of sustainability has moved from the fringes of supply chain management research to the mainstream and is now an area of significant research activity. In this paper we argue that while this increase in acceptance and activity is welcome and has lead to a greater understanding of sustainability, our present knowledge is not sufficient to create truly sustainable supply chains. We build on this insight to identify five main issues that future research needs to address. We argue that when it comes to the theory of sustainable supply chain management, previous research has focused on the synergistic and familiar while overlooking trade-offs and radical innovation. These theoretical issues are compounded by measures that do not truly capture a supply chain's impacts and methods that are better at looking backwards than forwards. The paper concludes by proposing a series of recommendations that address these issues to help in the development of truly sustainable supply chains.","author":[{"dropping-particle":"","family":"Matthews","given":"Lee","non-dropping-particle":"","parse-names":false,"suffix":""},{"dropping-particle":"","family":"Power","given":"Damien","non-dropping-particle":"","parse-names":false,"suffix":""},{"dropping-particle":"","family":"Touboulic","given":"Anne","non-dropping-particle":"","parse-names":false,"suffix":""},{"dropping-particle":"","family":"Marques","given":"Leonardo","non-dropping-particle":"","parse-names":false,"suffix":""}],"container-title":"Journal of Supply Chain Management","id":"ITEM-1","issue":"1","issued":{"date-parts":[["2016"]]},"page":"72-72","title":"Journal of Supply Chain Management","type":"article-journal","volume":"52"},"uris":["http://www.mendeley.com/documents/?uuid=d67bee25-a817-4931-834a-59ba22d4d008"]}],"mendeley":{"formattedCitation":"(Matthews &lt;i&gt;et al.&lt;/i&gt;, 2016)","plainTextFormattedCitation":"(Matthews et al., 2016)","previouslyFormattedCitation":"(Matthews &lt;i&gt;et al.&lt;/i&gt;, 2016)"},"properties":{"noteIndex":0},"schema":"https://github.com/citation-style-language/schema/raw/master/csl-citation.json"}</w:instrText>
      </w:r>
      <w:r w:rsidRPr="00C738F8">
        <w:rPr>
          <w:rStyle w:val="fontstyle01"/>
          <w:rFonts w:ascii="Garamond" w:hAnsi="Garamond" w:cstheme="minorHAnsi"/>
          <w:sz w:val="24"/>
          <w:szCs w:val="24"/>
          <w:lang w:val="en-GB"/>
        </w:rPr>
        <w:fldChar w:fldCharType="separate"/>
      </w:r>
      <w:r w:rsidRPr="00C738F8">
        <w:rPr>
          <w:rStyle w:val="fontstyle01"/>
          <w:rFonts w:ascii="Garamond" w:hAnsi="Garamond" w:cstheme="minorHAnsi"/>
          <w:noProof/>
          <w:sz w:val="24"/>
          <w:szCs w:val="24"/>
          <w:lang w:val="en-GB"/>
        </w:rPr>
        <w:t>(Matthews et al., 2016)</w:t>
      </w:r>
      <w:r w:rsidRPr="00C738F8">
        <w:rPr>
          <w:rStyle w:val="fontstyle01"/>
          <w:rFonts w:ascii="Garamond" w:hAnsi="Garamond" w:cstheme="minorHAnsi"/>
          <w:sz w:val="24"/>
          <w:szCs w:val="24"/>
          <w:lang w:val="en-GB"/>
        </w:rPr>
        <w:fldChar w:fldCharType="end"/>
      </w:r>
      <w:r w:rsidRPr="00C738F8">
        <w:rPr>
          <w:rStyle w:val="fontstyle01"/>
          <w:rFonts w:ascii="Garamond" w:hAnsi="Garamond" w:cstheme="minorHAnsi"/>
          <w:sz w:val="24"/>
          <w:szCs w:val="24"/>
          <w:lang w:val="en-GB"/>
        </w:rPr>
        <w:t xml:space="preserve">. </w:t>
      </w:r>
    </w:p>
    <w:p w14:paraId="02E99BB8" w14:textId="645EB397" w:rsidR="00EF3A27" w:rsidRPr="00C738F8" w:rsidRDefault="00EF3A27" w:rsidP="00EF3A27">
      <w:pPr>
        <w:tabs>
          <w:tab w:val="left" w:pos="540"/>
        </w:tabs>
        <w:spacing w:line="480" w:lineRule="auto"/>
        <w:ind w:right="-154"/>
        <w:jc w:val="both"/>
        <w:rPr>
          <w:rStyle w:val="fontstyle01"/>
          <w:rFonts w:ascii="Garamond" w:hAnsi="Garamond" w:cstheme="minorHAnsi"/>
          <w:sz w:val="24"/>
          <w:szCs w:val="24"/>
          <w:lang w:val="en-GB"/>
        </w:rPr>
      </w:pPr>
      <w:r w:rsidRPr="00C738F8">
        <w:rPr>
          <w:rFonts w:ascii="Garamond" w:hAnsi="Garamond" w:cstheme="minorHAnsi"/>
          <w:sz w:val="24"/>
          <w:szCs w:val="24"/>
          <w:lang w:val="en-GB"/>
        </w:rPr>
        <w:t xml:space="preserve">The planetary boundaries approach is a social-ecological system that </w:t>
      </w:r>
      <w:bookmarkStart w:id="31" w:name="_Hlk56781343"/>
      <w:r w:rsidRPr="00C738F8">
        <w:rPr>
          <w:rFonts w:ascii="Garamond" w:hAnsi="Garamond" w:cstheme="minorHAnsi"/>
          <w:sz w:val="24"/>
          <w:szCs w:val="24"/>
          <w:lang w:val="en-GB"/>
        </w:rPr>
        <w:t xml:space="preserve">recognizes that one issue alone (e.g., climate change) cannot be managed individually without influencing the other planetary </w:t>
      </w:r>
      <w:r w:rsidRPr="00C738F8">
        <w:rPr>
          <w:rFonts w:ascii="Garamond" w:hAnsi="Garamond" w:cstheme="minorHAnsi"/>
          <w:color w:val="000000" w:themeColor="text1"/>
          <w:sz w:val="24"/>
          <w:szCs w:val="24"/>
          <w:lang w:val="en-GB"/>
        </w:rPr>
        <w:t xml:space="preserve">perspectives as they are determined by a set of inter connected social and environmental processes </w:t>
      </w:r>
      <w:r w:rsidRPr="00C738F8">
        <w:rPr>
          <w:rFonts w:ascii="Garamond" w:hAnsi="Garamond" w:cstheme="minorHAnsi"/>
          <w:color w:val="000000" w:themeColor="text1"/>
          <w:sz w:val="24"/>
          <w:szCs w:val="24"/>
          <w:lang w:val="en-GB"/>
        </w:rPr>
        <w:fldChar w:fldCharType="begin" w:fldLock="1"/>
      </w:r>
      <w:r w:rsidRPr="00C738F8">
        <w:rPr>
          <w:rFonts w:ascii="Garamond" w:hAnsi="Garamond" w:cstheme="minorHAnsi"/>
          <w:color w:val="000000" w:themeColor="text1"/>
          <w:sz w:val="24"/>
          <w:szCs w:val="24"/>
          <w:lang w:val="en-GB"/>
        </w:rPr>
        <w:instrText>ADDIN CSL_CITATION {"citationItems":[{"id":"ITEM-1","itemData":{"abstract":"Management studies on corporate sustainability practices have grown considerably. The field now has significant knowledge of sustainability issues that are firm and industry focused. However, complex ecological problems are increasing, not decreasing. In this paper, we argue that it is time for corporate sustainability scholars to reconsider the ecological and systemic foundations for sustainability, and to integrate our work more closely with the natural sciences. To address this, our paper introduces a new development in the natural sciences-the delineation of nine 'Planetary Boundaries' which govern life as we know it-including a call for more systemic research that measures the impact of companies on boundary processes that are at, or possibly beyond, three threshold points-climate change, the global nitrogen cycle (N), and rate of biodiversity loss-and closing in on others. We also discuss practical implications of the Planetary Boundaries framework for corporate sustainability, including governance and institutional challenges.","author":[{"dropping-particle":"","family":"Whiteman","given":"Gail","non-dropping-particle":"","parse-names":false,"suffix":""},{"dropping-particle":"","family":"Walker","given":"Brian","non-dropping-particle":"","parse-names":false,"suffix":""},{"dropping-particle":"","family":"Perego","given":"Paolo","non-dropping-particle":"","parse-names":false,"suffix":""}],"id":"ITEM-1","issued":{"date-parts":[["2012"]]},"title":"PLANETARY BOUNDARIES: ECOLOGICAL FOUNDATIONS FOR CORPORATE SUSTAINABILITY","type":"report"},"uris":["http://www.mendeley.com/documents/?uuid=5832f240-ad0a-3b68-bf35-17344378d3a9"]}],"mendeley":{"formattedCitation":"(Whiteman, Walker and Perego, 2012)","plainTextFormattedCitation":"(Whiteman, Walker and Perego, 2012)","previouslyFormattedCitation":"(Whiteman, Walker and Perego, 2012)"},"properties":{"noteIndex":0},"schema":"https://github.com/citation-style-language/schema/raw/master/csl-citation.json"}</w:instrText>
      </w:r>
      <w:r w:rsidRPr="00C738F8">
        <w:rPr>
          <w:rFonts w:ascii="Garamond" w:hAnsi="Garamond" w:cstheme="minorHAnsi"/>
          <w:color w:val="000000" w:themeColor="text1"/>
          <w:sz w:val="24"/>
          <w:szCs w:val="24"/>
          <w:lang w:val="en-GB"/>
        </w:rPr>
        <w:fldChar w:fldCharType="separate"/>
      </w:r>
      <w:r w:rsidRPr="00C738F8">
        <w:rPr>
          <w:rFonts w:ascii="Garamond" w:hAnsi="Garamond" w:cstheme="minorHAnsi"/>
          <w:noProof/>
          <w:color w:val="000000" w:themeColor="text1"/>
          <w:sz w:val="24"/>
          <w:szCs w:val="24"/>
          <w:lang w:val="en-GB"/>
        </w:rPr>
        <w:t>(Whiteman, Walker and Perego, 2012)</w:t>
      </w:r>
      <w:r w:rsidRPr="00C738F8">
        <w:rPr>
          <w:rFonts w:ascii="Garamond" w:hAnsi="Garamond" w:cstheme="minorHAnsi"/>
          <w:color w:val="000000" w:themeColor="text1"/>
          <w:sz w:val="24"/>
          <w:szCs w:val="24"/>
          <w:lang w:val="en-GB"/>
        </w:rPr>
        <w:fldChar w:fldCharType="end"/>
      </w:r>
      <w:r w:rsidRPr="00C738F8">
        <w:rPr>
          <w:rFonts w:ascii="Garamond" w:hAnsi="Garamond" w:cstheme="minorHAnsi"/>
          <w:color w:val="000000" w:themeColor="text1"/>
          <w:sz w:val="24"/>
          <w:szCs w:val="24"/>
          <w:lang w:val="en-GB"/>
        </w:rPr>
        <w:t>.</w:t>
      </w:r>
      <w:bookmarkEnd w:id="31"/>
      <w:r w:rsidRPr="00C738F8">
        <w:rPr>
          <w:rFonts w:ascii="Garamond" w:hAnsi="Garamond" w:cstheme="minorHAnsi"/>
          <w:color w:val="000000" w:themeColor="text1"/>
          <w:sz w:val="24"/>
          <w:szCs w:val="24"/>
          <w:lang w:val="en-GB"/>
        </w:rPr>
        <w:t xml:space="preserve"> </w:t>
      </w:r>
      <w:r w:rsidRPr="00C738F8">
        <w:rPr>
          <w:rStyle w:val="fontstyle01"/>
          <w:rFonts w:ascii="Garamond" w:hAnsi="Garamond" w:cstheme="minorHAnsi"/>
          <w:color w:val="000000" w:themeColor="text1"/>
          <w:sz w:val="24"/>
          <w:szCs w:val="24"/>
          <w:lang w:val="en-GB"/>
        </w:rPr>
        <w:t xml:space="preserve"> </w:t>
      </w:r>
      <w:r w:rsidRPr="00C738F8">
        <w:rPr>
          <w:rStyle w:val="fontstyle01"/>
          <w:rFonts w:ascii="Garamond" w:hAnsi="Garamond" w:cstheme="minorHAnsi"/>
          <w:color w:val="000000" w:themeColor="text1"/>
          <w:sz w:val="24"/>
          <w:szCs w:val="24"/>
          <w:lang w:val="en-GB"/>
        </w:rPr>
        <w:fldChar w:fldCharType="begin" w:fldLock="1"/>
      </w:r>
      <w:r w:rsidRPr="00C738F8">
        <w:rPr>
          <w:rStyle w:val="fontstyle01"/>
          <w:rFonts w:ascii="Garamond" w:hAnsi="Garamond" w:cstheme="minorHAnsi"/>
          <w:color w:val="000000" w:themeColor="text1"/>
          <w:sz w:val="24"/>
          <w:szCs w:val="24"/>
          <w:lang w:val="en-GB"/>
        </w:rPr>
        <w:instrText>ADDIN CSL_CITATION {"citationItems":[{"id":"ITEM-1","itemData":{"author":[{"dropping-particle":"","family":"Rockström","given":"Johan","non-dropping-particle":"","parse-names":false,"suffix":""},{"dropping-particle":"","family":"Steffen","given":"W L","non-dropping-particle":"","parse-names":false,"suffix":""},{"dropping-particle":"","family":"Noone","given":"Kevin","non-dropping-particle":"","parse-names":false,"suffix":""},{"dropping-particle":"","family":"Persson","given":"Åsa","non-dropping-particle":"","parse-names":false,"suffix":""},{"dropping-particle":"","family":"Stuart","given":"F","non-dropping-particle":"","parse-names":false,"suffix":""},{"dropping-particle":"","family":"Iii","given":"Chapin","non-dropping-particle":"","parse-names":false,"suffix":""},{"dropping-particle":"","family":"Rockstrom","given":"J","non-dropping-particle":"","parse-names":false,"suffix":""},{"dropping-particle":"","family":"Steffen","given":"W","non-dropping-particle":"","parse-names":false,"suffix":""},{"dropping-particle":"","family":"Noone","given":"K","non-dropping-particle":"","parse-names":false,"suffix":""},{"dropping-particle":"","family":"Persson","given":"A","non-dropping-particle":"","parse-names":false,"suffix":""},{"dropping-particle":"","family":"Chapin","given":"F S","non-dropping-particle":"","parse-names":false,"suffix":""},{"dropping-particle":"","family":"Lambin","given":"E","non-dropping-particle":"","parse-names":false,"suffix":""},{"dropping-particle":"","family":"Lenton","given":"T M","non-dropping-particle":"","parse-names":false,"suffix":""},{"dropping-particle":"","family":"Scheffer","given":"M","non-dropping-particle":"","parse-names":false,"suffix":""},{"dropping-particle":"","family":"Folke","given":"C","non-dropping-particle":"","parse-names":false,"suffix":""},{"dropping-particle":"","family":"Schellnhuber","given":"H","non-dropping-particle":"","parse-names":false,"suffix":""},{"dropping-particle":"","family":"Nykvist","given":"B","non-dropping-particle":"","parse-names":false,"suffix":""},{"dropping-particle":"","family":"Wit","given":"C A","non-dropping-particle":"De","parse-names":false,"suffix":""},{"dropping-particle":"","family":"Hughes","given":"T","non-dropping-particle":"","parse-names":false,"suffix":""},{"dropping-particle":"","family":"Leeuw","given":"S","non-dropping-particle":"Van Der","parse-names":false,"suffix":""},{"dropping-particle":"","family":"Rodhe","given":"H","non-dropping-particle":"","parse-names":false,"suffix":""},{"dropping-particle":"","family":"Sorlin","given":"S","non-dropping-particle":"","parse-names":false,"suffix":""},{"dropping-particle":"","family":"Snyder","given":"P K","non-dropping-particle":"","parse-names":false,"suffix":""},{"dropping-particle":"","family":"Costanza","given":"R","non-dropping-particle":"","parse-names":false,"suffix":""},{"dropping-particle":"","family":"Svedin","given":"U","non-dropping-particle":"","parse-names":false,"suffix":""},{"dropping-particle":"","family":"Falkenmark","given":"M","non-dropping-particle":"","parse-names":false,"suffix":""},{"dropping-particle":"","family":"Karlberg","given":"L","non-dropping-particle":"","parse-names":false,"suffix":""},{"dropping-particle":"","family":"Corell","given":"R W","non-dropping-particle":"","parse-names":false,"suffix":""},{"dropping-particle":"","family":"Fabry","given":"V J","non-dropping-particle":"","parse-names":false,"suffix":""},{"dropping-particle":"","family":"Hansen","given":"J","non-dropping-particle":"","parse-names":false,"suffix":""},{"dropping-particle":"","family":"Walker","given":"B","non-dropping-particle":"","parse-names":false,"suffix":""},{"dropping-particle":"","family":"Liverman","given":"D","non-dropping-particle":"","parse-names":false,"suffix":""},{"dropping-particle":"","family":"Richardson","given":"K","non-dropping-particle":"","parse-names":false,"suffix":""},{"dropping-particle":"","family":"Crutzen","given":"P","non-dropping-particle":"","parse-names":false,"suffix":""},{"dropping-particle":"","family":"Foley","given":"J","non-dropping-particle":"","parse-names":false,"suffix":""}],"id":"ITEM-1","issued":{"date-parts":[["2009"]]},"title":"Planetary Boundaries: Exploring the Safe Operating Space for Humanity Recommended Citation","type":"report"},"uris":["http://www.mendeley.com/documents/?uuid=a361a853-e67f-35d9-8891-a1ef76dc41af"]}],"mendeley":{"formattedCitation":"(Rockström &lt;i&gt;et al.&lt;/i&gt;, 2009)","manualFormatting":"Rockström et al., (2009)","plainTextFormattedCitation":"(Rockström et al., 2009)","previouslyFormattedCitation":"(Rockström &lt;i&gt;et al.&lt;/i&gt;, 2009)"},"properties":{"noteIndex":0},"schema":"https://github.com/citation-style-language/schema/raw/master/csl-citation.json"}</w:instrText>
      </w:r>
      <w:r w:rsidRPr="00C738F8">
        <w:rPr>
          <w:rStyle w:val="fontstyle01"/>
          <w:rFonts w:ascii="Garamond" w:hAnsi="Garamond" w:cstheme="minorHAnsi"/>
          <w:color w:val="000000" w:themeColor="text1"/>
          <w:sz w:val="24"/>
          <w:szCs w:val="24"/>
          <w:lang w:val="en-GB"/>
        </w:rPr>
        <w:fldChar w:fldCharType="separate"/>
      </w:r>
      <w:r w:rsidRPr="00C738F8">
        <w:rPr>
          <w:rStyle w:val="fontstyle01"/>
          <w:rFonts w:ascii="Garamond" w:hAnsi="Garamond" w:cstheme="minorHAnsi"/>
          <w:noProof/>
          <w:color w:val="000000" w:themeColor="text1"/>
          <w:sz w:val="24"/>
          <w:szCs w:val="24"/>
          <w:lang w:val="en-GB"/>
        </w:rPr>
        <w:t>Rockström et al., (2009)</w:t>
      </w:r>
      <w:r w:rsidRPr="00C738F8">
        <w:rPr>
          <w:rStyle w:val="fontstyle01"/>
          <w:rFonts w:ascii="Garamond" w:hAnsi="Garamond" w:cstheme="minorHAnsi"/>
          <w:color w:val="000000" w:themeColor="text1"/>
          <w:sz w:val="24"/>
          <w:szCs w:val="24"/>
          <w:lang w:val="en-GB"/>
        </w:rPr>
        <w:fldChar w:fldCharType="end"/>
      </w:r>
      <w:r w:rsidRPr="00C738F8">
        <w:rPr>
          <w:rStyle w:val="fontstyle01"/>
          <w:rFonts w:ascii="Garamond" w:hAnsi="Garamond" w:cstheme="minorHAnsi"/>
          <w:color w:val="000000" w:themeColor="text1"/>
          <w:sz w:val="24"/>
          <w:szCs w:val="24"/>
          <w:lang w:val="en-GB"/>
        </w:rPr>
        <w:t xml:space="preserve"> introduced a set of nine boundaries to quantify the safe limits that the earth can safely live in and outside of which the earth cannot function normally. These boundaries include; climate change, biodiversity loss</w:t>
      </w:r>
      <w:r w:rsidRPr="00C738F8">
        <w:rPr>
          <w:rStyle w:val="fontstyle01"/>
          <w:rFonts w:ascii="Garamond" w:hAnsi="Garamond" w:cstheme="minorHAnsi"/>
          <w:sz w:val="24"/>
          <w:szCs w:val="24"/>
          <w:lang w:val="en-GB"/>
        </w:rPr>
        <w:t xml:space="preserve">, biogeochemical, ocean acidification, land use, freshwater availability, stratosphere ozone depletion, atmospheric aerosols and chemical pollution. </w:t>
      </w:r>
    </w:p>
    <w:p w14:paraId="57078429" w14:textId="3FE66416" w:rsidR="00EF3A27" w:rsidRDefault="00EF3A27" w:rsidP="00EF3A27">
      <w:pPr>
        <w:tabs>
          <w:tab w:val="left" w:pos="540"/>
        </w:tabs>
        <w:spacing w:line="480" w:lineRule="auto"/>
        <w:ind w:right="-154"/>
        <w:jc w:val="both"/>
        <w:rPr>
          <w:rFonts w:ascii="Garamond" w:hAnsi="Garamond" w:cstheme="minorHAnsi"/>
          <w:sz w:val="24"/>
          <w:szCs w:val="24"/>
          <w:lang w:val="en-GB"/>
        </w:rPr>
      </w:pPr>
      <w:bookmarkStart w:id="32" w:name="_Hlk56781358"/>
      <w:r w:rsidRPr="00707A13">
        <w:rPr>
          <w:rStyle w:val="fontstyle01"/>
          <w:rFonts w:ascii="Garamond" w:hAnsi="Garamond" w:cstheme="minorHAnsi"/>
          <w:color w:val="000000" w:themeColor="text1"/>
          <w:sz w:val="24"/>
          <w:szCs w:val="24"/>
          <w:lang w:val="en-GB"/>
        </w:rPr>
        <w:t xml:space="preserve">We have already crossed beyond the safe zone for three boundaries, namely climate change, biodiversity loss and biogeochemical; while the others are under immense pressure from ongoing depleting ecological practices </w:t>
      </w:r>
      <w:r w:rsidRPr="00707A13">
        <w:rPr>
          <w:rStyle w:val="fontstyle01"/>
          <w:rFonts w:ascii="Garamond" w:hAnsi="Garamond" w:cstheme="minorHAnsi"/>
          <w:color w:val="000000" w:themeColor="text1"/>
          <w:sz w:val="24"/>
          <w:szCs w:val="24"/>
          <w:lang w:val="en-GB"/>
        </w:rPr>
        <w:fldChar w:fldCharType="begin" w:fldLock="1"/>
      </w:r>
      <w:r w:rsidRPr="00707A13">
        <w:rPr>
          <w:rStyle w:val="fontstyle01"/>
          <w:rFonts w:ascii="Garamond" w:hAnsi="Garamond" w:cstheme="minorHAnsi"/>
          <w:color w:val="000000" w:themeColor="text1"/>
          <w:sz w:val="24"/>
          <w:szCs w:val="24"/>
          <w:lang w:val="en-GB"/>
        </w:rPr>
        <w:instrText>ADDIN CSL_CITATION {"citationItems":[{"id":"ITEM-1","itemData":{"DOI":"10.1111/j.1745-493X.2010.03201.x","ISSN":"15232409","abstract":"In the last two decades the topic of sustainability has moved from the fringes of supply chain management research to the mainstream and is now an area of significant research activity. In this paper we argue that while this increase in acceptance and activity is welcome and has lead to a greater understanding of sustainability, our present knowledge is not sufficient to create truly sustainable supply chains. We build on this insight to identify five main issues that future research needs to address. We argue that when it comes to the theory of sustainable supply chain management, previous research has focused on the synergistic and familiar while overlooking trade-offs and radical innovation. These theoretical issues are compounded by measures that do not truly capture a supply chain's impacts and methods that are better at looking backwards than forwards. The paper concludes by proposing a series of recommendations that address these issues to help in the development of truly sustainable supply chains.","author":[{"dropping-particle":"","family":"Matthews","given":"Lee","non-dropping-particle":"","parse-names":false,"suffix":""},{"dropping-particle":"","family":"Power","given":"Damien","non-dropping-particle":"","parse-names":false,"suffix":""},{"dropping-particle":"","family":"Touboulic","given":"Anne","non-dropping-particle":"","parse-names":false,"suffix":""},{"dropping-particle":"","family":"Marques","given":"Leonardo","non-dropping-particle":"","parse-names":false,"suffix":""}],"container-title":"Journal of Supply Chain Management","id":"ITEM-1","issue":"1","issued":{"date-parts":[["2016"]]},"page":"72-72","title":"Journal of Supply Chain Management","type":"article-journal","volume":"52"},"uris":["http://www.mendeley.com/documents/?uuid=d67bee25-a817-4931-834a-59ba22d4d008"]}],"mendeley":{"formattedCitation":"(Matthews &lt;i&gt;et al.&lt;/i&gt;, 2016)","plainTextFormattedCitation":"(Matthews et al., 2016)","previouslyFormattedCitation":"(Matthews &lt;i&gt;et al.&lt;/i&gt;, 2016)"},"properties":{"noteIndex":0},"schema":"https://github.com/citation-style-language/schema/raw/master/csl-citation.json"}</w:instrText>
      </w:r>
      <w:r w:rsidRPr="00707A13">
        <w:rPr>
          <w:rStyle w:val="fontstyle01"/>
          <w:rFonts w:ascii="Garamond" w:hAnsi="Garamond" w:cstheme="minorHAnsi"/>
          <w:color w:val="000000" w:themeColor="text1"/>
          <w:sz w:val="24"/>
          <w:szCs w:val="24"/>
          <w:lang w:val="en-GB"/>
        </w:rPr>
        <w:fldChar w:fldCharType="separate"/>
      </w:r>
      <w:r w:rsidRPr="00707A13">
        <w:rPr>
          <w:rStyle w:val="fontstyle01"/>
          <w:rFonts w:ascii="Garamond" w:hAnsi="Garamond" w:cstheme="minorHAnsi"/>
          <w:noProof/>
          <w:color w:val="000000" w:themeColor="text1"/>
          <w:sz w:val="24"/>
          <w:szCs w:val="24"/>
          <w:lang w:val="en-GB"/>
        </w:rPr>
        <w:t>(Matthews et al., 2016)</w:t>
      </w:r>
      <w:r w:rsidRPr="00707A13">
        <w:rPr>
          <w:rStyle w:val="fontstyle01"/>
          <w:rFonts w:ascii="Garamond" w:hAnsi="Garamond" w:cstheme="minorHAnsi"/>
          <w:color w:val="000000" w:themeColor="text1"/>
          <w:sz w:val="24"/>
          <w:szCs w:val="24"/>
          <w:lang w:val="en-GB"/>
        </w:rPr>
        <w:fldChar w:fldCharType="end"/>
      </w:r>
      <w:r w:rsidRPr="00707A13">
        <w:rPr>
          <w:rStyle w:val="fontstyle01"/>
          <w:rFonts w:ascii="Garamond" w:hAnsi="Garamond" w:cstheme="minorHAnsi"/>
          <w:color w:val="000000" w:themeColor="text1"/>
          <w:sz w:val="24"/>
          <w:szCs w:val="24"/>
          <w:lang w:val="en-GB"/>
        </w:rPr>
        <w:t xml:space="preserve">. </w:t>
      </w:r>
      <w:bookmarkStart w:id="33" w:name="_Hlk61108231"/>
      <w:bookmarkEnd w:id="32"/>
      <w:r w:rsidR="00BF0A43" w:rsidRPr="00707A13">
        <w:rPr>
          <w:rStyle w:val="fontstyle01"/>
          <w:rFonts w:ascii="Garamond" w:hAnsi="Garamond" w:cstheme="minorHAnsi"/>
          <w:color w:val="000000" w:themeColor="text1"/>
          <w:sz w:val="24"/>
          <w:szCs w:val="24"/>
          <w:lang w:val="en-GB"/>
        </w:rPr>
        <w:t xml:space="preserve">The resilience </w:t>
      </w:r>
      <w:r w:rsidR="00CA0166">
        <w:rPr>
          <w:rStyle w:val="fontstyle01"/>
          <w:rFonts w:ascii="Garamond" w:hAnsi="Garamond" w:cstheme="minorHAnsi"/>
          <w:color w:val="000000" w:themeColor="text1"/>
          <w:sz w:val="24"/>
          <w:szCs w:val="24"/>
          <w:lang w:val="en-GB"/>
        </w:rPr>
        <w:t xml:space="preserve">and sustainability </w:t>
      </w:r>
      <w:r w:rsidR="00BF0A43" w:rsidRPr="00707A13">
        <w:rPr>
          <w:rStyle w:val="fontstyle01"/>
          <w:rFonts w:ascii="Garamond" w:hAnsi="Garamond" w:cstheme="minorHAnsi"/>
          <w:color w:val="000000" w:themeColor="text1"/>
          <w:sz w:val="24"/>
          <w:szCs w:val="24"/>
          <w:lang w:val="en-GB"/>
        </w:rPr>
        <w:t>of a system to natural disasters could be assessed through the assessment of the crossover of the nine planetary boundarie</w:t>
      </w:r>
      <w:r w:rsidR="00707A13">
        <w:rPr>
          <w:rStyle w:val="fontstyle01"/>
          <w:rFonts w:ascii="Garamond" w:hAnsi="Garamond" w:cstheme="minorHAnsi"/>
          <w:color w:val="000000" w:themeColor="text1"/>
          <w:sz w:val="24"/>
          <w:szCs w:val="24"/>
          <w:lang w:val="en-GB"/>
        </w:rPr>
        <w:t>s (Haffar et al</w:t>
      </w:r>
      <w:r w:rsidR="006E18A8">
        <w:rPr>
          <w:rStyle w:val="fontstyle01"/>
          <w:rFonts w:ascii="Garamond" w:hAnsi="Garamond" w:cstheme="minorHAnsi"/>
          <w:color w:val="000000" w:themeColor="text1"/>
          <w:sz w:val="24"/>
          <w:szCs w:val="24"/>
          <w:lang w:val="en-GB"/>
        </w:rPr>
        <w:t>.</w:t>
      </w:r>
      <w:r w:rsidR="00707A13">
        <w:rPr>
          <w:rStyle w:val="fontstyle01"/>
          <w:rFonts w:ascii="Garamond" w:hAnsi="Garamond" w:cstheme="minorHAnsi"/>
          <w:color w:val="000000" w:themeColor="text1"/>
          <w:sz w:val="24"/>
          <w:szCs w:val="24"/>
          <w:lang w:val="en-GB"/>
        </w:rPr>
        <w:t>, 2018)</w:t>
      </w:r>
      <w:r w:rsidR="00BF0A43" w:rsidRPr="00707A13">
        <w:rPr>
          <w:rStyle w:val="fontstyle01"/>
          <w:rFonts w:ascii="Garamond" w:hAnsi="Garamond" w:cstheme="minorHAnsi"/>
          <w:color w:val="000000" w:themeColor="text1"/>
          <w:sz w:val="24"/>
          <w:szCs w:val="24"/>
          <w:lang w:val="en-GB"/>
        </w:rPr>
        <w:t>.</w:t>
      </w:r>
      <w:bookmarkEnd w:id="33"/>
      <w:r w:rsidR="00BF0A43" w:rsidRPr="00707A13">
        <w:rPr>
          <w:rStyle w:val="fontstyle01"/>
          <w:rFonts w:ascii="Garamond" w:hAnsi="Garamond" w:cstheme="minorHAnsi"/>
          <w:color w:val="000000" w:themeColor="text1"/>
          <w:sz w:val="24"/>
          <w:szCs w:val="24"/>
          <w:lang w:val="en-GB"/>
        </w:rPr>
        <w:t xml:space="preserve"> </w:t>
      </w:r>
      <w:r w:rsidR="00CA0166">
        <w:rPr>
          <w:rStyle w:val="fontstyle01"/>
          <w:rFonts w:ascii="Garamond" w:hAnsi="Garamond" w:cstheme="minorHAnsi"/>
          <w:color w:val="000000" w:themeColor="text1"/>
          <w:sz w:val="24"/>
          <w:szCs w:val="24"/>
          <w:lang w:val="en-GB"/>
        </w:rPr>
        <w:t>Hence, when assessing the sustainability and resilience of a system to natural disasters the planetary boundaries need to be considered.</w:t>
      </w:r>
      <w:r w:rsidR="00D905AA" w:rsidRPr="00707A13">
        <w:rPr>
          <w:rStyle w:val="fontstyle01"/>
          <w:rFonts w:ascii="Garamond" w:hAnsi="Garamond" w:cstheme="minorHAnsi"/>
          <w:color w:val="000000" w:themeColor="text1"/>
          <w:sz w:val="24"/>
          <w:szCs w:val="24"/>
          <w:lang w:val="en-GB"/>
        </w:rPr>
        <w:t xml:space="preserve"> </w:t>
      </w:r>
      <w:r w:rsidR="00D905AA">
        <w:rPr>
          <w:rStyle w:val="fontstyle01"/>
          <w:rFonts w:ascii="Garamond" w:hAnsi="Garamond" w:cstheme="minorHAnsi"/>
          <w:sz w:val="24"/>
          <w:szCs w:val="24"/>
          <w:lang w:val="en-GB"/>
        </w:rPr>
        <w:t xml:space="preserve">The </w:t>
      </w:r>
      <w:r w:rsidR="00CA0166">
        <w:rPr>
          <w:rStyle w:val="fontstyle01"/>
          <w:rFonts w:ascii="Garamond" w:hAnsi="Garamond" w:cstheme="minorHAnsi"/>
          <w:sz w:val="24"/>
          <w:szCs w:val="24"/>
          <w:lang w:val="en-GB"/>
        </w:rPr>
        <w:t>KTSC</w:t>
      </w:r>
      <w:r w:rsidR="00D905AA">
        <w:rPr>
          <w:rStyle w:val="fontstyle01"/>
          <w:rFonts w:ascii="Garamond" w:hAnsi="Garamond" w:cstheme="minorHAnsi"/>
          <w:sz w:val="24"/>
          <w:szCs w:val="24"/>
          <w:lang w:val="en-GB"/>
        </w:rPr>
        <w:t xml:space="preserve"> is highly affected by </w:t>
      </w:r>
      <w:r w:rsidR="00BF0A43">
        <w:rPr>
          <w:rStyle w:val="fontstyle01"/>
          <w:rFonts w:ascii="Garamond" w:hAnsi="Garamond" w:cstheme="minorHAnsi"/>
          <w:sz w:val="24"/>
          <w:szCs w:val="24"/>
          <w:lang w:val="en-GB"/>
        </w:rPr>
        <w:t>natural disasters</w:t>
      </w:r>
      <w:r w:rsidR="00D905AA">
        <w:rPr>
          <w:rStyle w:val="fontstyle01"/>
          <w:rFonts w:ascii="Garamond" w:hAnsi="Garamond" w:cstheme="minorHAnsi"/>
          <w:sz w:val="24"/>
          <w:szCs w:val="24"/>
          <w:lang w:val="en-GB"/>
        </w:rPr>
        <w:t xml:space="preserve"> </w:t>
      </w:r>
      <w:r w:rsidR="00BF0A43">
        <w:rPr>
          <w:rStyle w:val="fontstyle01"/>
          <w:rFonts w:ascii="Garamond" w:hAnsi="Garamond" w:cstheme="minorHAnsi"/>
          <w:sz w:val="24"/>
          <w:szCs w:val="24"/>
          <w:lang w:val="en-GB"/>
        </w:rPr>
        <w:t>which are predicted to increase in the coming years</w:t>
      </w:r>
      <w:r w:rsidR="0004137A">
        <w:rPr>
          <w:rStyle w:val="fontstyle01"/>
          <w:rFonts w:ascii="Garamond" w:hAnsi="Garamond" w:cstheme="minorHAnsi"/>
          <w:sz w:val="24"/>
          <w:szCs w:val="24"/>
          <w:lang w:val="en-GB"/>
        </w:rPr>
        <w:t xml:space="preserve"> (Reliefweb, 2021)</w:t>
      </w:r>
      <w:r w:rsidR="00BF0A43">
        <w:rPr>
          <w:rStyle w:val="fontstyle01"/>
          <w:rFonts w:ascii="Garamond" w:hAnsi="Garamond" w:cstheme="minorHAnsi"/>
          <w:sz w:val="24"/>
          <w:szCs w:val="24"/>
          <w:lang w:val="en-GB"/>
        </w:rPr>
        <w:t xml:space="preserve">. </w:t>
      </w:r>
      <w:r w:rsidR="007B59BF">
        <w:rPr>
          <w:rStyle w:val="fontstyle01"/>
          <w:rFonts w:ascii="Garamond" w:hAnsi="Garamond" w:cstheme="minorHAnsi"/>
          <w:sz w:val="24"/>
          <w:szCs w:val="24"/>
          <w:lang w:val="en-GB"/>
        </w:rPr>
        <w:t>At the same time, t</w:t>
      </w:r>
      <w:r w:rsidR="007B59BF" w:rsidRPr="00C738F8">
        <w:rPr>
          <w:rStyle w:val="fontstyle01"/>
          <w:rFonts w:ascii="Garamond" w:hAnsi="Garamond" w:cstheme="minorHAnsi"/>
          <w:sz w:val="24"/>
          <w:szCs w:val="24"/>
          <w:lang w:val="en-GB"/>
        </w:rPr>
        <w:t xml:space="preserve">he current conceptualizations on the two phenomenon’s - </w:t>
      </w:r>
      <w:r w:rsidR="007B59BF" w:rsidRPr="00F57AFB">
        <w:rPr>
          <w:rStyle w:val="fontstyle01"/>
          <w:rFonts w:ascii="Garamond" w:hAnsi="Garamond" w:cstheme="minorHAnsi"/>
          <w:sz w:val="24"/>
          <w:szCs w:val="24"/>
          <w:lang w:val="en-GB"/>
        </w:rPr>
        <w:t>resilience and sustainability - are inconclusive as they tend to consider, the focal firm or the industry, ignoring the global context (</w:t>
      </w:r>
      <w:r w:rsidR="007B59BF" w:rsidRPr="00F57AFB">
        <w:rPr>
          <w:rFonts w:ascii="Garamond" w:hAnsi="Garamond" w:cstheme="minorHAnsi"/>
          <w:noProof/>
          <w:sz w:val="24"/>
          <w:szCs w:val="24"/>
          <w:lang w:val="en-GB"/>
        </w:rPr>
        <w:t>Whiteman, Walker and Perego, 2012</w:t>
      </w:r>
      <w:r w:rsidR="007B59BF" w:rsidRPr="00F57AFB">
        <w:rPr>
          <w:rStyle w:val="fontstyle01"/>
          <w:rFonts w:ascii="Garamond" w:hAnsi="Garamond" w:cstheme="minorHAnsi"/>
          <w:sz w:val="24"/>
          <w:szCs w:val="24"/>
          <w:lang w:val="en-GB"/>
        </w:rPr>
        <w:t>). However, the planetary boundaries constraints on human development require a broader approach to be followed by organisations that integrates the macro ecological factors and their levels</w:t>
      </w:r>
      <w:r w:rsidR="007B59BF">
        <w:rPr>
          <w:rStyle w:val="fontstyle01"/>
          <w:rFonts w:ascii="Garamond" w:hAnsi="Garamond" w:cstheme="minorHAnsi"/>
          <w:sz w:val="24"/>
          <w:szCs w:val="24"/>
          <w:lang w:val="en-GB"/>
        </w:rPr>
        <w:t xml:space="preserve"> on a particular geographical area</w:t>
      </w:r>
      <w:r w:rsidR="007B59BF" w:rsidRPr="00C738F8">
        <w:rPr>
          <w:rStyle w:val="fontstyle01"/>
          <w:rFonts w:ascii="Garamond" w:hAnsi="Garamond" w:cstheme="minorHAnsi"/>
          <w:sz w:val="24"/>
          <w:szCs w:val="24"/>
          <w:lang w:val="en-GB"/>
        </w:rPr>
        <w:t xml:space="preserve">. </w:t>
      </w:r>
      <w:r w:rsidR="00BF0A43">
        <w:rPr>
          <w:rStyle w:val="fontstyle01"/>
          <w:rFonts w:ascii="Garamond" w:hAnsi="Garamond" w:cstheme="minorHAnsi"/>
          <w:sz w:val="24"/>
          <w:szCs w:val="24"/>
          <w:lang w:val="en-GB"/>
        </w:rPr>
        <w:t xml:space="preserve">Therefore, this research utilises the PBT to assess the </w:t>
      </w:r>
      <w:r w:rsidR="007B59BF">
        <w:rPr>
          <w:rStyle w:val="fontstyle01"/>
          <w:rFonts w:ascii="Garamond" w:hAnsi="Garamond" w:cstheme="minorHAnsi"/>
          <w:sz w:val="24"/>
          <w:szCs w:val="24"/>
          <w:lang w:val="en-GB"/>
        </w:rPr>
        <w:t xml:space="preserve">sustainability - </w:t>
      </w:r>
      <w:r w:rsidR="00BF0A43">
        <w:rPr>
          <w:rStyle w:val="fontstyle01"/>
          <w:rFonts w:ascii="Garamond" w:hAnsi="Garamond" w:cstheme="minorHAnsi"/>
          <w:sz w:val="24"/>
          <w:szCs w:val="24"/>
          <w:lang w:val="en-GB"/>
        </w:rPr>
        <w:t xml:space="preserve">resilience </w:t>
      </w:r>
      <w:r w:rsidR="007B59BF">
        <w:rPr>
          <w:rStyle w:val="fontstyle01"/>
          <w:rFonts w:ascii="Garamond" w:hAnsi="Garamond" w:cstheme="minorHAnsi"/>
          <w:sz w:val="24"/>
          <w:szCs w:val="24"/>
          <w:lang w:val="en-GB"/>
        </w:rPr>
        <w:t>relationship under the context of</w:t>
      </w:r>
      <w:r w:rsidR="00BF0A43">
        <w:rPr>
          <w:rStyle w:val="fontstyle01"/>
          <w:rFonts w:ascii="Garamond" w:hAnsi="Garamond" w:cstheme="minorHAnsi"/>
          <w:sz w:val="24"/>
          <w:szCs w:val="24"/>
          <w:lang w:val="en-GB"/>
        </w:rPr>
        <w:t xml:space="preserve"> natural disasters</w:t>
      </w:r>
      <w:r w:rsidR="007B59BF">
        <w:rPr>
          <w:rStyle w:val="fontstyle01"/>
          <w:rFonts w:ascii="Garamond" w:hAnsi="Garamond" w:cstheme="minorHAnsi"/>
          <w:sz w:val="24"/>
          <w:szCs w:val="24"/>
          <w:lang w:val="en-GB"/>
        </w:rPr>
        <w:t xml:space="preserve"> in a particular geographical area</w:t>
      </w:r>
      <w:r w:rsidR="00CA0166">
        <w:rPr>
          <w:rStyle w:val="fontstyle01"/>
          <w:rFonts w:ascii="Garamond" w:hAnsi="Garamond" w:cstheme="minorHAnsi"/>
          <w:sz w:val="24"/>
          <w:szCs w:val="24"/>
          <w:lang w:val="en-GB"/>
        </w:rPr>
        <w:t xml:space="preserve"> i.e. KTSC</w:t>
      </w:r>
      <w:r w:rsidR="00BF0A43">
        <w:rPr>
          <w:rStyle w:val="fontstyle01"/>
          <w:rFonts w:ascii="Garamond" w:hAnsi="Garamond" w:cstheme="minorHAnsi"/>
          <w:sz w:val="24"/>
          <w:szCs w:val="24"/>
          <w:lang w:val="en-GB"/>
        </w:rPr>
        <w:t xml:space="preserve">.  </w:t>
      </w:r>
      <w:r w:rsidR="007B59BF">
        <w:rPr>
          <w:rStyle w:val="fontstyle01"/>
          <w:rFonts w:ascii="Garamond" w:hAnsi="Garamond" w:cstheme="minorHAnsi"/>
          <w:sz w:val="24"/>
          <w:szCs w:val="24"/>
          <w:lang w:val="en-GB"/>
        </w:rPr>
        <w:t>T</w:t>
      </w:r>
      <w:r w:rsidRPr="00C738F8">
        <w:rPr>
          <w:rStyle w:val="fontstyle01"/>
          <w:rFonts w:ascii="Garamond" w:hAnsi="Garamond" w:cstheme="minorHAnsi"/>
          <w:sz w:val="24"/>
          <w:szCs w:val="24"/>
          <w:lang w:val="en-GB"/>
        </w:rPr>
        <w:t xml:space="preserve">he PBP approach </w:t>
      </w:r>
      <w:r w:rsidR="007B59BF">
        <w:rPr>
          <w:rStyle w:val="fontstyle01"/>
          <w:rFonts w:ascii="Garamond" w:hAnsi="Garamond" w:cstheme="minorHAnsi"/>
          <w:sz w:val="24"/>
          <w:szCs w:val="24"/>
          <w:lang w:val="en-GB"/>
        </w:rPr>
        <w:t>is used to</w:t>
      </w:r>
      <w:r w:rsidRPr="00C738F8">
        <w:rPr>
          <w:rStyle w:val="fontstyle01"/>
          <w:rFonts w:ascii="Garamond" w:hAnsi="Garamond" w:cstheme="minorHAnsi"/>
          <w:sz w:val="24"/>
          <w:szCs w:val="24"/>
          <w:lang w:val="en-GB"/>
        </w:rPr>
        <w:t xml:space="preserve"> assimilate the global operating environment, and thus inform on our understanding on how sustainability practices may affect resilience and vice versa in times of disruptions emanating from global operating environment factors.</w:t>
      </w:r>
      <w:r w:rsidR="00AB3197">
        <w:rPr>
          <w:rStyle w:val="fontstyle01"/>
          <w:rFonts w:ascii="Garamond" w:hAnsi="Garamond" w:cstheme="minorHAnsi"/>
          <w:sz w:val="24"/>
          <w:szCs w:val="24"/>
          <w:lang w:val="en-GB"/>
        </w:rPr>
        <w:t xml:space="preserve"> Therefore, the research gap that this research aims fill is the exploration of the relationship between </w:t>
      </w:r>
      <w:r w:rsidR="00AB3197" w:rsidRPr="00E928E9">
        <w:rPr>
          <w:rFonts w:ascii="Garamond" w:hAnsi="Garamond" w:cstheme="minorHAnsi"/>
          <w:sz w:val="24"/>
          <w:szCs w:val="24"/>
          <w:lang w:val="en-GB"/>
        </w:rPr>
        <w:t>sustainab</w:t>
      </w:r>
      <w:r w:rsidR="00AB3197">
        <w:rPr>
          <w:rFonts w:ascii="Garamond" w:hAnsi="Garamond" w:cstheme="minorHAnsi"/>
          <w:sz w:val="24"/>
          <w:szCs w:val="24"/>
          <w:lang w:val="en-GB"/>
        </w:rPr>
        <w:t>ly</w:t>
      </w:r>
      <w:r w:rsidR="00AB3197" w:rsidRPr="00E928E9">
        <w:rPr>
          <w:rFonts w:ascii="Garamond" w:hAnsi="Garamond" w:cstheme="minorHAnsi"/>
          <w:sz w:val="24"/>
          <w:szCs w:val="24"/>
          <w:lang w:val="en-GB"/>
        </w:rPr>
        <w:t xml:space="preserve"> and resilien</w:t>
      </w:r>
      <w:r w:rsidR="00AB3197">
        <w:rPr>
          <w:rFonts w:ascii="Garamond" w:hAnsi="Garamond" w:cstheme="minorHAnsi"/>
          <w:sz w:val="24"/>
          <w:szCs w:val="24"/>
          <w:lang w:val="en-GB"/>
        </w:rPr>
        <w:t xml:space="preserve">ce practices and whether these can co-exist in the ASC from the PBT perspective. </w:t>
      </w:r>
      <w:r w:rsidR="009F0704">
        <w:rPr>
          <w:rFonts w:ascii="Garamond" w:hAnsi="Garamond" w:cstheme="minorHAnsi"/>
          <w:sz w:val="24"/>
          <w:szCs w:val="24"/>
          <w:lang w:val="en-GB"/>
        </w:rPr>
        <w:t>Based on the above the objectives of this research are:</w:t>
      </w:r>
    </w:p>
    <w:p w14:paraId="22D448CE" w14:textId="2F5B8D03" w:rsidR="009F0704" w:rsidRDefault="009F0704" w:rsidP="00EF3A27">
      <w:pPr>
        <w:tabs>
          <w:tab w:val="left" w:pos="540"/>
        </w:tabs>
        <w:spacing w:line="480" w:lineRule="auto"/>
        <w:ind w:right="-154"/>
        <w:jc w:val="both"/>
        <w:rPr>
          <w:rFonts w:ascii="Garamond" w:hAnsi="Garamond" w:cstheme="minorHAnsi"/>
          <w:sz w:val="24"/>
          <w:szCs w:val="24"/>
          <w:lang w:val="en-GB"/>
        </w:rPr>
      </w:pPr>
      <w:r>
        <w:rPr>
          <w:rFonts w:ascii="Garamond" w:hAnsi="Garamond" w:cstheme="minorHAnsi"/>
          <w:sz w:val="24"/>
          <w:szCs w:val="24"/>
          <w:lang w:val="en-GB"/>
        </w:rPr>
        <w:t xml:space="preserve">1. Identify the current levels of planetary boundaries as well as sustainability and resilience levels in the </w:t>
      </w:r>
      <w:r w:rsidRPr="00E928E9">
        <w:rPr>
          <w:rFonts w:ascii="Garamond" w:hAnsi="Garamond" w:cstheme="minorHAnsi"/>
          <w:sz w:val="24"/>
          <w:szCs w:val="24"/>
          <w:lang w:val="en-GB"/>
        </w:rPr>
        <w:t>Kenya</w:t>
      </w:r>
      <w:r>
        <w:rPr>
          <w:rFonts w:ascii="Garamond" w:hAnsi="Garamond" w:cstheme="minorHAnsi"/>
          <w:sz w:val="24"/>
          <w:szCs w:val="24"/>
          <w:lang w:val="en-GB"/>
        </w:rPr>
        <w:t>n</w:t>
      </w:r>
      <w:r w:rsidRPr="00E928E9">
        <w:rPr>
          <w:rFonts w:ascii="Garamond" w:hAnsi="Garamond" w:cstheme="minorHAnsi"/>
          <w:sz w:val="24"/>
          <w:szCs w:val="24"/>
          <w:lang w:val="en-GB"/>
        </w:rPr>
        <w:t xml:space="preserve"> Tea Supply Chain</w:t>
      </w:r>
      <w:r>
        <w:rPr>
          <w:rFonts w:ascii="Garamond" w:hAnsi="Garamond" w:cstheme="minorHAnsi"/>
          <w:sz w:val="24"/>
          <w:szCs w:val="24"/>
          <w:lang w:val="en-GB"/>
        </w:rPr>
        <w:t xml:space="preserve"> from the producers’ perspective.</w:t>
      </w:r>
    </w:p>
    <w:p w14:paraId="6B17A5C4" w14:textId="24A02942" w:rsidR="009F0704" w:rsidRDefault="009F0704" w:rsidP="00EF3A27">
      <w:pPr>
        <w:tabs>
          <w:tab w:val="left" w:pos="540"/>
        </w:tabs>
        <w:spacing w:line="480" w:lineRule="auto"/>
        <w:ind w:right="-154"/>
        <w:jc w:val="both"/>
        <w:rPr>
          <w:rFonts w:ascii="Garamond" w:hAnsi="Garamond" w:cstheme="minorHAnsi"/>
          <w:sz w:val="24"/>
          <w:szCs w:val="24"/>
          <w:lang w:val="en-GB"/>
        </w:rPr>
      </w:pPr>
      <w:r>
        <w:rPr>
          <w:rFonts w:ascii="Garamond" w:hAnsi="Garamond" w:cstheme="minorHAnsi"/>
          <w:sz w:val="24"/>
          <w:szCs w:val="24"/>
          <w:lang w:val="en-GB"/>
        </w:rPr>
        <w:t>2. Explore</w:t>
      </w:r>
      <w:r w:rsidRPr="00E928E9">
        <w:rPr>
          <w:rFonts w:ascii="Garamond" w:hAnsi="Garamond" w:cstheme="minorHAnsi"/>
          <w:sz w:val="24"/>
          <w:szCs w:val="24"/>
          <w:lang w:val="en-GB"/>
        </w:rPr>
        <w:t xml:space="preserve"> the relationship between sustainability and resilience </w:t>
      </w:r>
      <w:r>
        <w:rPr>
          <w:rFonts w:ascii="Garamond" w:hAnsi="Garamond" w:cstheme="minorHAnsi"/>
          <w:sz w:val="24"/>
          <w:szCs w:val="24"/>
          <w:lang w:val="en-GB"/>
        </w:rPr>
        <w:t xml:space="preserve">under the planetary boundaries’ theory </w:t>
      </w:r>
      <w:r w:rsidRPr="00E928E9">
        <w:rPr>
          <w:rFonts w:ascii="Garamond" w:hAnsi="Garamond" w:cstheme="minorHAnsi"/>
          <w:sz w:val="24"/>
          <w:szCs w:val="24"/>
          <w:lang w:val="en-GB"/>
        </w:rPr>
        <w:t xml:space="preserve">in </w:t>
      </w:r>
      <w:r>
        <w:rPr>
          <w:rFonts w:ascii="Garamond" w:hAnsi="Garamond" w:cstheme="minorHAnsi"/>
          <w:sz w:val="24"/>
          <w:szCs w:val="24"/>
          <w:lang w:val="en-GB"/>
        </w:rPr>
        <w:t xml:space="preserve">the </w:t>
      </w:r>
      <w:r w:rsidRPr="00E928E9">
        <w:rPr>
          <w:rFonts w:ascii="Garamond" w:hAnsi="Garamond" w:cstheme="minorHAnsi"/>
          <w:sz w:val="24"/>
          <w:szCs w:val="24"/>
          <w:lang w:val="en-GB"/>
        </w:rPr>
        <w:t>Kenya</w:t>
      </w:r>
      <w:r>
        <w:rPr>
          <w:rFonts w:ascii="Garamond" w:hAnsi="Garamond" w:cstheme="minorHAnsi"/>
          <w:sz w:val="24"/>
          <w:szCs w:val="24"/>
          <w:lang w:val="en-GB"/>
        </w:rPr>
        <w:t>n</w:t>
      </w:r>
      <w:r w:rsidRPr="00E928E9">
        <w:rPr>
          <w:rFonts w:ascii="Garamond" w:hAnsi="Garamond" w:cstheme="minorHAnsi"/>
          <w:sz w:val="24"/>
          <w:szCs w:val="24"/>
          <w:lang w:val="en-GB"/>
        </w:rPr>
        <w:t xml:space="preserve"> Tea Supply Chain</w:t>
      </w:r>
      <w:r>
        <w:rPr>
          <w:rFonts w:ascii="Garamond" w:hAnsi="Garamond" w:cstheme="minorHAnsi"/>
          <w:sz w:val="24"/>
          <w:szCs w:val="24"/>
          <w:lang w:val="en-GB"/>
        </w:rPr>
        <w:t xml:space="preserve"> from the producers’ perspective.</w:t>
      </w:r>
    </w:p>
    <w:p w14:paraId="01E81C64" w14:textId="4F0EF0B4" w:rsidR="00844AAD" w:rsidRPr="00815EE9" w:rsidRDefault="00912128" w:rsidP="0092074B">
      <w:pPr>
        <w:pStyle w:val="Heading1"/>
        <w:tabs>
          <w:tab w:val="left" w:pos="540"/>
        </w:tabs>
        <w:spacing w:line="480" w:lineRule="auto"/>
        <w:ind w:right="-154"/>
        <w:jc w:val="both"/>
        <w:rPr>
          <w:rFonts w:ascii="Garamond" w:hAnsi="Garamond" w:cstheme="minorHAnsi"/>
          <w:b/>
          <w:color w:val="auto"/>
          <w:sz w:val="24"/>
          <w:szCs w:val="24"/>
          <w:lang w:val="en-GB"/>
        </w:rPr>
      </w:pPr>
      <w:bookmarkStart w:id="34" w:name="_Toc522490956"/>
      <w:bookmarkStart w:id="35" w:name="_Toc527583269"/>
      <w:bookmarkEnd w:id="17"/>
      <w:bookmarkEnd w:id="18"/>
      <w:r w:rsidRPr="00815EE9">
        <w:rPr>
          <w:rFonts w:ascii="Garamond" w:hAnsi="Garamond" w:cstheme="minorHAnsi"/>
          <w:b/>
          <w:color w:val="auto"/>
          <w:sz w:val="24"/>
          <w:szCs w:val="24"/>
          <w:lang w:val="en-GB"/>
        </w:rPr>
        <w:t>3</w:t>
      </w:r>
      <w:r w:rsidR="001C3516" w:rsidRPr="00815EE9">
        <w:rPr>
          <w:rFonts w:ascii="Garamond" w:hAnsi="Garamond" w:cstheme="minorHAnsi"/>
          <w:b/>
          <w:color w:val="auto"/>
          <w:sz w:val="24"/>
          <w:szCs w:val="24"/>
          <w:lang w:val="en-GB"/>
        </w:rPr>
        <w:t>.</w:t>
      </w:r>
      <w:r w:rsidR="00844AAD" w:rsidRPr="00815EE9">
        <w:rPr>
          <w:rFonts w:ascii="Garamond" w:hAnsi="Garamond" w:cstheme="minorHAnsi"/>
          <w:b/>
          <w:color w:val="auto"/>
          <w:sz w:val="24"/>
          <w:szCs w:val="24"/>
          <w:lang w:val="en-GB"/>
        </w:rPr>
        <w:t xml:space="preserve"> </w:t>
      </w:r>
      <w:bookmarkEnd w:id="34"/>
      <w:bookmarkEnd w:id="35"/>
      <w:r w:rsidR="00AA2B9F" w:rsidRPr="00815EE9">
        <w:rPr>
          <w:rFonts w:ascii="Garamond" w:hAnsi="Garamond" w:cstheme="minorHAnsi"/>
          <w:b/>
          <w:color w:val="auto"/>
          <w:sz w:val="24"/>
          <w:szCs w:val="24"/>
          <w:lang w:val="en-GB"/>
        </w:rPr>
        <w:t>Methods</w:t>
      </w:r>
      <w:r w:rsidR="00844AAD" w:rsidRPr="00815EE9">
        <w:rPr>
          <w:rFonts w:ascii="Garamond" w:hAnsi="Garamond" w:cstheme="minorHAnsi"/>
          <w:b/>
          <w:color w:val="auto"/>
          <w:sz w:val="24"/>
          <w:szCs w:val="24"/>
          <w:lang w:val="en-GB"/>
        </w:rPr>
        <w:t xml:space="preserve"> </w:t>
      </w:r>
    </w:p>
    <w:p w14:paraId="5D2B71FE" w14:textId="0CBDFAF8" w:rsidR="008E271B" w:rsidRPr="00815EE9" w:rsidRDefault="00844AAD" w:rsidP="0092074B">
      <w:pPr>
        <w:pStyle w:val="Heading2"/>
        <w:spacing w:line="480" w:lineRule="auto"/>
        <w:jc w:val="both"/>
        <w:rPr>
          <w:rFonts w:ascii="Garamond" w:hAnsi="Garamond" w:cstheme="minorHAnsi"/>
          <w:b/>
          <w:color w:val="auto"/>
          <w:sz w:val="24"/>
          <w:szCs w:val="24"/>
          <w:lang w:val="en-GB"/>
        </w:rPr>
      </w:pPr>
      <w:bookmarkStart w:id="36" w:name="_Toc522490960"/>
      <w:bookmarkStart w:id="37" w:name="_Toc527583273"/>
      <w:r w:rsidRPr="00815EE9">
        <w:rPr>
          <w:rStyle w:val="fontstyle01"/>
          <w:rFonts w:ascii="Garamond" w:hAnsi="Garamond" w:cstheme="minorHAnsi"/>
          <w:b/>
          <w:color w:val="auto"/>
          <w:sz w:val="24"/>
          <w:szCs w:val="24"/>
          <w:lang w:val="en-GB"/>
        </w:rPr>
        <w:t>3.</w:t>
      </w:r>
      <w:r w:rsidR="00A43F85" w:rsidRPr="00815EE9">
        <w:rPr>
          <w:rStyle w:val="fontstyle01"/>
          <w:rFonts w:ascii="Garamond" w:hAnsi="Garamond" w:cstheme="minorHAnsi"/>
          <w:b/>
          <w:color w:val="auto"/>
          <w:sz w:val="24"/>
          <w:szCs w:val="24"/>
          <w:lang w:val="en-GB"/>
        </w:rPr>
        <w:t>1</w:t>
      </w:r>
      <w:r w:rsidRPr="00815EE9">
        <w:rPr>
          <w:rStyle w:val="fontstyle01"/>
          <w:rFonts w:ascii="Garamond" w:hAnsi="Garamond" w:cstheme="minorHAnsi"/>
          <w:b/>
          <w:color w:val="auto"/>
          <w:sz w:val="24"/>
          <w:szCs w:val="24"/>
          <w:lang w:val="en-GB"/>
        </w:rPr>
        <w:t xml:space="preserve"> </w:t>
      </w:r>
      <w:bookmarkEnd w:id="36"/>
      <w:bookmarkEnd w:id="37"/>
      <w:r w:rsidR="00A43F85" w:rsidRPr="00815EE9">
        <w:rPr>
          <w:rStyle w:val="fontstyle01"/>
          <w:rFonts w:ascii="Garamond" w:hAnsi="Garamond" w:cstheme="minorHAnsi"/>
          <w:b/>
          <w:color w:val="auto"/>
          <w:sz w:val="24"/>
          <w:szCs w:val="24"/>
          <w:lang w:val="en-GB"/>
        </w:rPr>
        <w:t xml:space="preserve">Research </w:t>
      </w:r>
      <w:r w:rsidR="00D84F01" w:rsidRPr="00815EE9">
        <w:rPr>
          <w:rStyle w:val="fontstyle01"/>
          <w:rFonts w:ascii="Garamond" w:hAnsi="Garamond" w:cstheme="minorHAnsi"/>
          <w:b/>
          <w:color w:val="auto"/>
          <w:sz w:val="24"/>
          <w:szCs w:val="24"/>
          <w:lang w:val="en-GB"/>
        </w:rPr>
        <w:t>Design</w:t>
      </w:r>
      <w:r w:rsidR="00DA3405" w:rsidRPr="00815EE9">
        <w:rPr>
          <w:rStyle w:val="fontstyle01"/>
          <w:rFonts w:ascii="Garamond" w:hAnsi="Garamond" w:cstheme="minorHAnsi"/>
          <w:b/>
          <w:color w:val="auto"/>
          <w:sz w:val="24"/>
          <w:szCs w:val="24"/>
          <w:lang w:val="en-GB"/>
        </w:rPr>
        <w:t xml:space="preserve"> and </w:t>
      </w:r>
      <w:r w:rsidR="00D84F01" w:rsidRPr="00815EE9">
        <w:rPr>
          <w:rStyle w:val="fontstyle01"/>
          <w:rFonts w:ascii="Garamond" w:hAnsi="Garamond" w:cstheme="minorHAnsi"/>
          <w:b/>
          <w:color w:val="auto"/>
          <w:sz w:val="24"/>
          <w:szCs w:val="24"/>
          <w:lang w:val="en-GB"/>
        </w:rPr>
        <w:t>Sample</w:t>
      </w:r>
    </w:p>
    <w:p w14:paraId="23665806" w14:textId="7CE240B0" w:rsidR="00A43F85" w:rsidRDefault="00A43F85" w:rsidP="0092074B">
      <w:pPr>
        <w:tabs>
          <w:tab w:val="left" w:pos="540"/>
        </w:tabs>
        <w:spacing w:before="240" w:line="480" w:lineRule="auto"/>
        <w:ind w:right="-154"/>
        <w:jc w:val="both"/>
        <w:rPr>
          <w:rStyle w:val="fontstyle01"/>
          <w:rFonts w:ascii="Garamond" w:hAnsi="Garamond" w:cstheme="minorHAnsi"/>
          <w:color w:val="auto"/>
          <w:sz w:val="24"/>
          <w:szCs w:val="24"/>
          <w:lang w:val="en-GB"/>
        </w:rPr>
      </w:pPr>
      <w:r w:rsidRPr="00815EE9">
        <w:rPr>
          <w:rStyle w:val="fontstyle01"/>
          <w:rFonts w:ascii="Garamond" w:hAnsi="Garamond" w:cstheme="minorHAnsi"/>
          <w:color w:val="auto"/>
          <w:sz w:val="24"/>
          <w:szCs w:val="24"/>
          <w:lang w:val="en-GB"/>
        </w:rPr>
        <w:t xml:space="preserve">The exploratory nature of this research and absence of research regarding the sustainability </w:t>
      </w:r>
      <w:r w:rsidR="002F2202">
        <w:rPr>
          <w:rStyle w:val="fontstyle01"/>
          <w:rFonts w:ascii="Garamond" w:hAnsi="Garamond" w:cstheme="minorHAnsi"/>
          <w:color w:val="auto"/>
          <w:sz w:val="24"/>
          <w:szCs w:val="24"/>
          <w:lang w:val="en-GB"/>
        </w:rPr>
        <w:t>-</w:t>
      </w:r>
      <w:r w:rsidRPr="00815EE9">
        <w:rPr>
          <w:rStyle w:val="fontstyle01"/>
          <w:rFonts w:ascii="Garamond" w:hAnsi="Garamond" w:cstheme="minorHAnsi"/>
          <w:color w:val="auto"/>
          <w:sz w:val="24"/>
          <w:szCs w:val="24"/>
          <w:lang w:val="en-GB"/>
        </w:rPr>
        <w:t xml:space="preserve"> resilience relationship in ASCs using the PB</w:t>
      </w:r>
      <w:r w:rsidR="002F2202">
        <w:rPr>
          <w:rStyle w:val="fontstyle01"/>
          <w:rFonts w:ascii="Garamond" w:hAnsi="Garamond" w:cstheme="minorHAnsi"/>
          <w:color w:val="auto"/>
          <w:sz w:val="24"/>
          <w:szCs w:val="24"/>
          <w:lang w:val="en-GB"/>
        </w:rPr>
        <w:t>T</w:t>
      </w:r>
      <w:r w:rsidRPr="00815EE9">
        <w:rPr>
          <w:rStyle w:val="fontstyle01"/>
          <w:rFonts w:ascii="Garamond" w:hAnsi="Garamond" w:cstheme="minorHAnsi"/>
          <w:color w:val="auto"/>
          <w:sz w:val="24"/>
          <w:szCs w:val="24"/>
          <w:lang w:val="en-GB"/>
        </w:rPr>
        <w:t xml:space="preserve"> call</w:t>
      </w:r>
      <w:r w:rsidR="00934100" w:rsidRPr="00815EE9">
        <w:rPr>
          <w:rStyle w:val="fontstyle01"/>
          <w:rFonts w:ascii="Garamond" w:hAnsi="Garamond" w:cstheme="minorHAnsi"/>
          <w:color w:val="auto"/>
          <w:sz w:val="24"/>
          <w:szCs w:val="24"/>
          <w:lang w:val="en-GB"/>
        </w:rPr>
        <w:t>s</w:t>
      </w:r>
      <w:r w:rsidRPr="00815EE9">
        <w:rPr>
          <w:rStyle w:val="fontstyle01"/>
          <w:rFonts w:ascii="Garamond" w:hAnsi="Garamond" w:cstheme="minorHAnsi"/>
          <w:color w:val="auto"/>
          <w:sz w:val="24"/>
          <w:szCs w:val="24"/>
          <w:lang w:val="en-GB"/>
        </w:rPr>
        <w:t xml:space="preserve"> for a multi-case study approach. This approach is appropriate as it enables an in-depth investigation of the phenomenon under study (Voss et al.</w:t>
      </w:r>
      <w:r w:rsidR="006E18A8">
        <w:rPr>
          <w:rStyle w:val="fontstyle01"/>
          <w:rFonts w:ascii="Garamond" w:hAnsi="Garamond" w:cstheme="minorHAnsi"/>
          <w:color w:val="auto"/>
          <w:sz w:val="24"/>
          <w:szCs w:val="24"/>
          <w:lang w:val="en-GB"/>
        </w:rPr>
        <w:t>,</w:t>
      </w:r>
      <w:r w:rsidRPr="00815EE9">
        <w:rPr>
          <w:rStyle w:val="fontstyle01"/>
          <w:rFonts w:ascii="Garamond" w:hAnsi="Garamond" w:cstheme="minorHAnsi"/>
          <w:color w:val="auto"/>
          <w:sz w:val="24"/>
          <w:szCs w:val="24"/>
          <w:lang w:val="en-GB"/>
        </w:rPr>
        <w:t xml:space="preserve"> 2016). </w:t>
      </w:r>
      <w:r w:rsidRPr="005E3628">
        <w:rPr>
          <w:rStyle w:val="fontstyle01"/>
          <w:rFonts w:ascii="Garamond" w:hAnsi="Garamond" w:cstheme="minorHAnsi"/>
          <w:color w:val="auto"/>
          <w:sz w:val="24"/>
          <w:szCs w:val="24"/>
          <w:lang w:val="en-GB"/>
        </w:rPr>
        <w:t xml:space="preserve">The aim of this research </w:t>
      </w:r>
      <w:r w:rsidR="00934100" w:rsidRPr="005E3628">
        <w:rPr>
          <w:rStyle w:val="fontstyle01"/>
          <w:rFonts w:ascii="Garamond" w:hAnsi="Garamond" w:cstheme="minorHAnsi"/>
          <w:color w:val="auto"/>
          <w:sz w:val="24"/>
          <w:szCs w:val="24"/>
          <w:lang w:val="en-GB"/>
        </w:rPr>
        <w:t>is</w:t>
      </w:r>
      <w:r w:rsidRPr="005E3628">
        <w:rPr>
          <w:rStyle w:val="fontstyle01"/>
          <w:rFonts w:ascii="Garamond" w:hAnsi="Garamond" w:cstheme="minorHAnsi"/>
          <w:color w:val="auto"/>
          <w:sz w:val="24"/>
          <w:szCs w:val="24"/>
          <w:lang w:val="en-GB"/>
        </w:rPr>
        <w:t xml:space="preserve"> to develop theory about the relationship between sustainability and resilience in ASCs using the PB</w:t>
      </w:r>
      <w:r w:rsidR="002F2202">
        <w:rPr>
          <w:rStyle w:val="fontstyle01"/>
          <w:rFonts w:ascii="Garamond" w:hAnsi="Garamond" w:cstheme="minorHAnsi"/>
          <w:color w:val="auto"/>
          <w:sz w:val="24"/>
          <w:szCs w:val="24"/>
          <w:lang w:val="en-GB"/>
        </w:rPr>
        <w:t>T</w:t>
      </w:r>
      <w:r w:rsidRPr="005E3628">
        <w:rPr>
          <w:rStyle w:val="fontstyle01"/>
          <w:rFonts w:ascii="Garamond" w:hAnsi="Garamond" w:cstheme="minorHAnsi"/>
          <w:color w:val="auto"/>
          <w:sz w:val="24"/>
          <w:szCs w:val="24"/>
          <w:lang w:val="en-GB"/>
        </w:rPr>
        <w:t xml:space="preserve"> by elaborating on the existing literature regarding sustainability and resilience in supply chains and ASCs</w:t>
      </w:r>
      <w:r w:rsidR="00934100" w:rsidRPr="005E3628">
        <w:rPr>
          <w:rStyle w:val="fontstyle01"/>
          <w:rFonts w:ascii="Garamond" w:hAnsi="Garamond" w:cstheme="minorHAnsi"/>
          <w:color w:val="auto"/>
          <w:sz w:val="24"/>
          <w:szCs w:val="24"/>
          <w:lang w:val="en-GB"/>
        </w:rPr>
        <w:t>, that is</w:t>
      </w:r>
      <w:r w:rsidR="00E95D2D" w:rsidRPr="005E3628">
        <w:rPr>
          <w:rStyle w:val="fontstyle01"/>
          <w:rFonts w:ascii="Garamond" w:hAnsi="Garamond" w:cstheme="minorHAnsi"/>
          <w:color w:val="auto"/>
          <w:sz w:val="24"/>
          <w:szCs w:val="24"/>
          <w:lang w:val="en-GB"/>
        </w:rPr>
        <w:t>,</w:t>
      </w:r>
      <w:r w:rsidR="00790D26" w:rsidRPr="005E3628">
        <w:rPr>
          <w:rStyle w:val="fontstyle01"/>
          <w:rFonts w:ascii="Garamond" w:hAnsi="Garamond" w:cstheme="minorHAnsi"/>
          <w:color w:val="auto"/>
          <w:sz w:val="24"/>
          <w:szCs w:val="24"/>
          <w:lang w:val="en-GB"/>
        </w:rPr>
        <w:t xml:space="preserve"> ‘theory elaboration’ (Ketokivi and Choi</w:t>
      </w:r>
      <w:r w:rsidR="006E18A8">
        <w:rPr>
          <w:rStyle w:val="fontstyle01"/>
          <w:rFonts w:ascii="Garamond" w:hAnsi="Garamond" w:cstheme="minorHAnsi"/>
          <w:color w:val="auto"/>
          <w:sz w:val="24"/>
          <w:szCs w:val="24"/>
          <w:lang w:val="en-GB"/>
        </w:rPr>
        <w:t>,</w:t>
      </w:r>
      <w:r w:rsidR="00790D26" w:rsidRPr="005E3628">
        <w:rPr>
          <w:rStyle w:val="fontstyle01"/>
          <w:rFonts w:ascii="Garamond" w:hAnsi="Garamond" w:cstheme="minorHAnsi"/>
          <w:color w:val="auto"/>
          <w:sz w:val="24"/>
          <w:szCs w:val="24"/>
          <w:lang w:val="en-GB"/>
        </w:rPr>
        <w:t xml:space="preserve"> 2014). </w:t>
      </w:r>
      <w:r w:rsidR="00E95D2D" w:rsidRPr="005E3628">
        <w:rPr>
          <w:rStyle w:val="fontstyle01"/>
          <w:rFonts w:ascii="Garamond" w:hAnsi="Garamond" w:cstheme="minorHAnsi"/>
          <w:color w:val="auto"/>
          <w:sz w:val="24"/>
          <w:szCs w:val="24"/>
          <w:lang w:val="en-GB"/>
        </w:rPr>
        <w:t>To</w:t>
      </w:r>
      <w:r w:rsidR="00790D26" w:rsidRPr="005E3628">
        <w:rPr>
          <w:rStyle w:val="fontstyle01"/>
          <w:rFonts w:ascii="Garamond" w:hAnsi="Garamond" w:cstheme="minorHAnsi"/>
          <w:color w:val="auto"/>
          <w:sz w:val="24"/>
          <w:szCs w:val="24"/>
          <w:lang w:val="en-GB"/>
        </w:rPr>
        <w:t xml:space="preserve"> this</w:t>
      </w:r>
      <w:r w:rsidR="00790D26" w:rsidRPr="00815EE9">
        <w:rPr>
          <w:rStyle w:val="fontstyle01"/>
          <w:rFonts w:ascii="Garamond" w:hAnsi="Garamond" w:cstheme="minorHAnsi"/>
          <w:color w:val="auto"/>
          <w:sz w:val="24"/>
          <w:szCs w:val="24"/>
          <w:lang w:val="en-GB"/>
        </w:rPr>
        <w:t xml:space="preserve"> purpose, </w:t>
      </w:r>
      <w:r w:rsidR="00662E43" w:rsidRPr="00815EE9">
        <w:rPr>
          <w:rStyle w:val="fontstyle01"/>
          <w:rFonts w:ascii="Garamond" w:hAnsi="Garamond" w:cstheme="minorHAnsi"/>
          <w:color w:val="auto"/>
          <w:sz w:val="24"/>
          <w:szCs w:val="24"/>
          <w:lang w:val="en-GB"/>
        </w:rPr>
        <w:t>nine</w:t>
      </w:r>
      <w:r w:rsidR="00790D26" w:rsidRPr="00815EE9">
        <w:rPr>
          <w:rStyle w:val="fontstyle01"/>
          <w:rFonts w:ascii="Garamond" w:hAnsi="Garamond" w:cstheme="minorHAnsi"/>
          <w:color w:val="auto"/>
          <w:sz w:val="24"/>
          <w:szCs w:val="24"/>
          <w:lang w:val="en-GB"/>
        </w:rPr>
        <w:t xml:space="preserve"> case studies of producer organisations have been included. </w:t>
      </w:r>
      <w:r w:rsidR="004C6605" w:rsidRPr="00815EE9">
        <w:rPr>
          <w:rStyle w:val="fontstyle01"/>
          <w:rFonts w:ascii="Garamond" w:hAnsi="Garamond" w:cstheme="minorHAnsi"/>
          <w:color w:val="auto"/>
          <w:sz w:val="24"/>
          <w:szCs w:val="24"/>
          <w:lang w:val="en-GB"/>
        </w:rPr>
        <w:t xml:space="preserve">One way that validity </w:t>
      </w:r>
      <w:r w:rsidR="00E95D2D" w:rsidRPr="00815EE9">
        <w:rPr>
          <w:rStyle w:val="fontstyle01"/>
          <w:rFonts w:ascii="Garamond" w:hAnsi="Garamond" w:cstheme="minorHAnsi"/>
          <w:color w:val="auto"/>
          <w:sz w:val="24"/>
          <w:szCs w:val="24"/>
          <w:lang w:val="en-GB"/>
        </w:rPr>
        <w:t>is</w:t>
      </w:r>
      <w:r w:rsidR="004C6605" w:rsidRPr="00815EE9">
        <w:rPr>
          <w:rStyle w:val="fontstyle01"/>
          <w:rFonts w:ascii="Garamond" w:hAnsi="Garamond" w:cstheme="minorHAnsi"/>
          <w:color w:val="auto"/>
          <w:sz w:val="24"/>
          <w:szCs w:val="24"/>
          <w:lang w:val="en-GB"/>
        </w:rPr>
        <w:t xml:space="preserve"> ensured in this study </w:t>
      </w:r>
      <w:r w:rsidR="00E95D2D" w:rsidRPr="00815EE9">
        <w:rPr>
          <w:rStyle w:val="fontstyle01"/>
          <w:rFonts w:ascii="Garamond" w:hAnsi="Garamond" w:cstheme="minorHAnsi"/>
          <w:color w:val="auto"/>
          <w:sz w:val="24"/>
          <w:szCs w:val="24"/>
          <w:lang w:val="en-GB"/>
        </w:rPr>
        <w:t>is</w:t>
      </w:r>
      <w:r w:rsidR="004C6605" w:rsidRPr="00815EE9">
        <w:rPr>
          <w:rStyle w:val="fontstyle01"/>
          <w:rFonts w:ascii="Garamond" w:hAnsi="Garamond" w:cstheme="minorHAnsi"/>
          <w:color w:val="auto"/>
          <w:sz w:val="24"/>
          <w:szCs w:val="24"/>
          <w:lang w:val="en-GB"/>
        </w:rPr>
        <w:t xml:space="preserve"> through the robust design of the interview questions </w:t>
      </w:r>
      <w:r w:rsidR="00E95D2D" w:rsidRPr="00815EE9">
        <w:rPr>
          <w:rStyle w:val="fontstyle01"/>
          <w:rFonts w:ascii="Garamond" w:hAnsi="Garamond" w:cstheme="minorHAnsi"/>
          <w:color w:val="auto"/>
          <w:sz w:val="24"/>
          <w:szCs w:val="24"/>
          <w:lang w:val="en-GB"/>
        </w:rPr>
        <w:t>(</w:t>
      </w:r>
      <w:r w:rsidR="004C6605" w:rsidRPr="00815EE9">
        <w:rPr>
          <w:rStyle w:val="fontstyle01"/>
          <w:rFonts w:ascii="Garamond" w:hAnsi="Garamond" w:cstheme="minorHAnsi"/>
          <w:color w:val="auto"/>
          <w:sz w:val="24"/>
          <w:szCs w:val="24"/>
          <w:lang w:val="en-GB"/>
        </w:rPr>
        <w:t xml:space="preserve">Table </w:t>
      </w:r>
      <w:r w:rsidR="00C516FE">
        <w:rPr>
          <w:rStyle w:val="fontstyle01"/>
          <w:rFonts w:ascii="Garamond" w:hAnsi="Garamond" w:cstheme="minorHAnsi"/>
          <w:color w:val="auto"/>
          <w:sz w:val="24"/>
          <w:szCs w:val="24"/>
          <w:lang w:val="en-GB"/>
        </w:rPr>
        <w:t>A</w:t>
      </w:r>
      <w:r w:rsidR="004C6605" w:rsidRPr="00815EE9">
        <w:rPr>
          <w:rStyle w:val="fontstyle01"/>
          <w:rFonts w:ascii="Garamond" w:hAnsi="Garamond" w:cstheme="minorHAnsi"/>
          <w:color w:val="auto"/>
          <w:sz w:val="24"/>
          <w:szCs w:val="24"/>
          <w:lang w:val="en-GB"/>
        </w:rPr>
        <w:t>1</w:t>
      </w:r>
      <w:r w:rsidR="00C516FE">
        <w:rPr>
          <w:rStyle w:val="fontstyle01"/>
          <w:rFonts w:ascii="Garamond" w:hAnsi="Garamond" w:cstheme="minorHAnsi"/>
          <w:color w:val="auto"/>
          <w:sz w:val="24"/>
          <w:szCs w:val="24"/>
          <w:lang w:val="en-GB"/>
        </w:rPr>
        <w:t xml:space="preserve"> in Appendix</w:t>
      </w:r>
      <w:r w:rsidR="00E95D2D" w:rsidRPr="00815EE9">
        <w:rPr>
          <w:rStyle w:val="fontstyle01"/>
          <w:rFonts w:ascii="Garamond" w:hAnsi="Garamond" w:cstheme="minorHAnsi"/>
          <w:color w:val="auto"/>
          <w:sz w:val="24"/>
          <w:szCs w:val="24"/>
          <w:lang w:val="en-GB"/>
        </w:rPr>
        <w:t>)</w:t>
      </w:r>
      <w:r w:rsidR="004C6605" w:rsidRPr="00815EE9">
        <w:rPr>
          <w:rStyle w:val="fontstyle01"/>
          <w:rFonts w:ascii="Garamond" w:hAnsi="Garamond" w:cstheme="minorHAnsi"/>
          <w:color w:val="auto"/>
          <w:sz w:val="24"/>
          <w:szCs w:val="24"/>
          <w:lang w:val="en-GB"/>
        </w:rPr>
        <w:t xml:space="preserve">. </w:t>
      </w:r>
    </w:p>
    <w:p w14:paraId="14AB4BB7" w14:textId="77777777" w:rsidR="00947BA8" w:rsidRDefault="00655128" w:rsidP="0007720C">
      <w:pPr>
        <w:spacing w:before="240" w:after="0" w:line="480" w:lineRule="auto"/>
        <w:jc w:val="both"/>
        <w:rPr>
          <w:rStyle w:val="fontstyle01"/>
          <w:rFonts w:ascii="Garamond" w:hAnsi="Garamond" w:cstheme="minorHAnsi"/>
          <w:sz w:val="24"/>
          <w:szCs w:val="24"/>
        </w:rPr>
      </w:pPr>
      <w:bookmarkStart w:id="38" w:name="_Hlk57718239"/>
      <w:r>
        <w:rPr>
          <w:rStyle w:val="fontstyle01"/>
          <w:rFonts w:ascii="Garamond" w:hAnsi="Garamond" w:cstheme="minorHAnsi"/>
          <w:sz w:val="24"/>
          <w:szCs w:val="24"/>
        </w:rPr>
        <w:t>The case study approach was used to provide a qualitative basis and a deep understanding of the phenomena under investigation by examining the meanings that participants assign to them in a particular context (Orlikowski and Baroudi, 1991). The study herein cannot be separated from its original contextual environment (</w:t>
      </w:r>
      <w:r w:rsidR="00730DAC">
        <w:rPr>
          <w:rStyle w:val="fontstyle01"/>
          <w:rFonts w:ascii="Garamond" w:hAnsi="Garamond" w:cstheme="minorHAnsi"/>
          <w:sz w:val="24"/>
          <w:szCs w:val="24"/>
        </w:rPr>
        <w:t xml:space="preserve">i.e. </w:t>
      </w:r>
      <w:r w:rsidR="006E18A8">
        <w:rPr>
          <w:rStyle w:val="fontstyle01"/>
          <w:rFonts w:ascii="Garamond" w:hAnsi="Garamond" w:cstheme="minorHAnsi"/>
          <w:sz w:val="24"/>
          <w:szCs w:val="24"/>
        </w:rPr>
        <w:t>KTSC</w:t>
      </w:r>
      <w:r>
        <w:rPr>
          <w:rStyle w:val="fontstyle01"/>
          <w:rFonts w:ascii="Garamond" w:hAnsi="Garamond" w:cstheme="minorHAnsi"/>
          <w:sz w:val="24"/>
          <w:szCs w:val="24"/>
        </w:rPr>
        <w:t xml:space="preserve">) and therefore used a cross-case analysis technique to identify relationships and compare them through interviews of multiple stakeholders (Eisendhart, 1989; Yin, 2014) of different Kenyan tea supply chains. Also, another reason for applying the </w:t>
      </w:r>
      <w:r w:rsidR="00234F27">
        <w:rPr>
          <w:rStyle w:val="fontstyle01"/>
          <w:rFonts w:ascii="Garamond" w:hAnsi="Garamond" w:cstheme="minorHAnsi"/>
          <w:sz w:val="24"/>
          <w:szCs w:val="24"/>
        </w:rPr>
        <w:t>cross-case</w:t>
      </w:r>
      <w:r>
        <w:rPr>
          <w:rStyle w:val="fontstyle01"/>
          <w:rFonts w:ascii="Garamond" w:hAnsi="Garamond" w:cstheme="minorHAnsi"/>
          <w:sz w:val="24"/>
          <w:szCs w:val="24"/>
        </w:rPr>
        <w:t xml:space="preserve"> study approach is due to the research design, which allows concepts to emerge from the data but also allows the researchers to provide rival explanations from multiple stakeholder views (Yin, 2014).  Miles and Huberman (1994) and Yin (2009) use case studies as a preferred strategy when how or why questions are being posed, when the investigator has little control over events, and when the focus is on a contemporary phenomenon within some real-life context. </w:t>
      </w:r>
    </w:p>
    <w:p w14:paraId="0D482843" w14:textId="401C31B2" w:rsidR="0007720C" w:rsidRDefault="00655128" w:rsidP="0007720C">
      <w:pPr>
        <w:spacing w:before="240" w:after="0" w:line="480" w:lineRule="auto"/>
        <w:jc w:val="both"/>
        <w:rPr>
          <w:rStyle w:val="fontstyle01"/>
          <w:rFonts w:ascii="Garamond" w:hAnsi="Garamond" w:cstheme="minorHAnsi"/>
          <w:sz w:val="24"/>
          <w:szCs w:val="24"/>
        </w:rPr>
      </w:pPr>
      <w:r>
        <w:rPr>
          <w:rStyle w:val="fontstyle01"/>
          <w:rFonts w:ascii="Garamond" w:hAnsi="Garamond" w:cstheme="minorHAnsi"/>
          <w:sz w:val="24"/>
          <w:szCs w:val="24"/>
        </w:rPr>
        <w:t>The data from the case study interviews were analyzed through the various phases of thematic analysis (Boyatzis, 1998; Braun and Clarke, 2006) and themes were generated</w:t>
      </w:r>
      <w:r w:rsidR="00234F27">
        <w:rPr>
          <w:rStyle w:val="fontstyle01"/>
          <w:rFonts w:ascii="Garamond" w:hAnsi="Garamond" w:cstheme="minorHAnsi"/>
          <w:sz w:val="24"/>
          <w:szCs w:val="24"/>
        </w:rPr>
        <w:t xml:space="preserve"> based on the literature review (PBT elements, resilience </w:t>
      </w:r>
      <w:r w:rsidR="00CB529F">
        <w:rPr>
          <w:rStyle w:val="fontstyle01"/>
          <w:rFonts w:ascii="Garamond" w:hAnsi="Garamond" w:cstheme="minorHAnsi"/>
          <w:sz w:val="24"/>
          <w:szCs w:val="24"/>
        </w:rPr>
        <w:t>practices</w:t>
      </w:r>
      <w:r w:rsidR="00234F27">
        <w:rPr>
          <w:rStyle w:val="fontstyle01"/>
          <w:rFonts w:ascii="Garamond" w:hAnsi="Garamond" w:cstheme="minorHAnsi"/>
          <w:sz w:val="24"/>
          <w:szCs w:val="24"/>
        </w:rPr>
        <w:t xml:space="preserve">, and sustainability </w:t>
      </w:r>
      <w:r w:rsidR="00CB529F">
        <w:rPr>
          <w:rStyle w:val="fontstyle01"/>
          <w:rFonts w:ascii="Garamond" w:hAnsi="Garamond" w:cstheme="minorHAnsi"/>
          <w:sz w:val="24"/>
          <w:szCs w:val="24"/>
        </w:rPr>
        <w:t>practices</w:t>
      </w:r>
      <w:r w:rsidR="00234F27">
        <w:rPr>
          <w:rStyle w:val="fontstyle01"/>
          <w:rFonts w:ascii="Garamond" w:hAnsi="Garamond" w:cstheme="minorHAnsi"/>
          <w:sz w:val="24"/>
          <w:szCs w:val="24"/>
        </w:rPr>
        <w:t>)</w:t>
      </w:r>
      <w:r>
        <w:rPr>
          <w:rStyle w:val="fontstyle01"/>
          <w:rFonts w:ascii="Garamond" w:hAnsi="Garamond" w:cstheme="minorHAnsi"/>
          <w:sz w:val="24"/>
          <w:szCs w:val="24"/>
        </w:rPr>
        <w:t>, leading to an initial coding scheme (Table A1 in Appendix). Further thematic analysis was carried out to indicate the sub-themes and divide them into sub-groupings</w:t>
      </w:r>
      <w:bookmarkEnd w:id="38"/>
      <w:r w:rsidR="00234F27">
        <w:rPr>
          <w:rStyle w:val="fontstyle01"/>
          <w:rFonts w:ascii="Garamond" w:hAnsi="Garamond" w:cstheme="minorHAnsi"/>
          <w:sz w:val="24"/>
          <w:szCs w:val="24"/>
        </w:rPr>
        <w:t xml:space="preserve">. </w:t>
      </w:r>
      <w:r w:rsidR="0007720C">
        <w:rPr>
          <w:rStyle w:val="fontstyle01"/>
          <w:rFonts w:ascii="Garamond" w:hAnsi="Garamond" w:cstheme="minorHAnsi"/>
          <w:sz w:val="24"/>
          <w:szCs w:val="24"/>
        </w:rPr>
        <w:t xml:space="preserve">Sample size is a difficult aspect to define for qualitative research, as it relies on the type of qualitative design </w:t>
      </w:r>
      <w:r w:rsidR="0007720C">
        <w:rPr>
          <w:rStyle w:val="fontstyle01"/>
          <w:rFonts w:ascii="Garamond" w:hAnsi="Garamond" w:cstheme="minorHAnsi"/>
          <w:sz w:val="24"/>
          <w:szCs w:val="24"/>
        </w:rPr>
        <w:fldChar w:fldCharType="begin"/>
      </w:r>
      <w:r w:rsidR="0007720C">
        <w:rPr>
          <w:rStyle w:val="fontstyle01"/>
          <w:rFonts w:ascii="Garamond" w:hAnsi="Garamond" w:cstheme="minorHAnsi"/>
          <w:sz w:val="24"/>
          <w:szCs w:val="24"/>
        </w:rPr>
        <w:instrText xml:space="preserve"> ADDIN EN.CITE &lt;EndNote&gt;&lt;Cite&gt;&lt;Author&gt;Creswell&lt;/Author&gt;&lt;Year&gt;2013&lt;/Year&gt;&lt;RecNum&gt;5424&lt;/RecNum&gt;&lt;DisplayText&gt;(Creswell, 2013)&lt;/DisplayText&gt;&lt;record&gt;&lt;rec-number&gt;5424&lt;/rec-number&gt;&lt;foreign-keys&gt;&lt;key app="EN" db-id="zaawwz2epawws0erpdtxefa6pvs0zeer00ad" timestamp="1606316261"&gt;5424&lt;/key&gt;&lt;/foreign-keys&gt;&lt;ref-type name="Book"&gt;6&lt;/ref-type&gt;&lt;contributors&gt;&lt;authors&gt;&lt;author&gt;Creswell, John W.&lt;/author&gt;&lt;/authors&gt;&lt;/contributors&gt;&lt;titles&gt;&lt;title&gt;Qualitative inquiry &amp;amp; research design : choosing among five approaches&lt;/title&gt;&lt;/titles&gt;&lt;edition&gt;3rd ed.&lt;/edition&gt;&lt;keywords&gt;&lt;keyword&gt;Social sciences -- Methodology&lt;/keyword&gt;&lt;/keywords&gt;&lt;dates&gt;&lt;year&gt;2013&lt;/year&gt;&lt;/dates&gt;&lt;publisher&gt;SAGE&lt;/publisher&gt;&lt;isbn&gt;9781412995306&lt;/isbn&gt;&lt;work-type&gt;Bibliographies&amp;#xD;Non-fiction&lt;/work-type&gt;&lt;urls&gt;&lt;related-urls&gt;&lt;url&gt;https://search.ebscohost.com/login.aspx?direct=true&amp;amp;db=cat00594a&amp;amp;AN=aston.b1601957&amp;amp;site=eds-live&amp;amp;authtype=ip,shib&amp;amp;custid=s9815128&lt;/url&gt;&lt;/related-urls&gt;&lt;/urls&gt;&lt;remote-database-name&gt;Aston University Library Catalogue&lt;/remote-database-name&gt;&lt;remote-database-provider&gt;EBSCOhost&lt;/remote-database-provider&gt;&lt;/record&gt;&lt;/Cite&gt;&lt;/EndNote&gt;</w:instrText>
      </w:r>
      <w:r w:rsidR="0007720C">
        <w:rPr>
          <w:rStyle w:val="fontstyle01"/>
          <w:rFonts w:ascii="Garamond" w:hAnsi="Garamond" w:cstheme="minorHAnsi"/>
          <w:sz w:val="24"/>
          <w:szCs w:val="24"/>
        </w:rPr>
        <w:fldChar w:fldCharType="separate"/>
      </w:r>
      <w:r w:rsidR="0007720C">
        <w:rPr>
          <w:rStyle w:val="fontstyle01"/>
          <w:rFonts w:ascii="Garamond" w:hAnsi="Garamond" w:cstheme="minorHAnsi"/>
          <w:noProof/>
          <w:sz w:val="24"/>
          <w:szCs w:val="24"/>
        </w:rPr>
        <w:t>(Creswell, 2013)</w:t>
      </w:r>
      <w:r w:rsidR="0007720C">
        <w:rPr>
          <w:rStyle w:val="fontstyle01"/>
          <w:rFonts w:ascii="Garamond" w:hAnsi="Garamond" w:cstheme="minorHAnsi"/>
          <w:sz w:val="24"/>
          <w:szCs w:val="24"/>
        </w:rPr>
        <w:fldChar w:fldCharType="end"/>
      </w:r>
      <w:r w:rsidR="0007720C">
        <w:rPr>
          <w:rStyle w:val="fontstyle01"/>
          <w:rFonts w:ascii="Garamond" w:hAnsi="Garamond" w:cstheme="minorHAnsi"/>
          <w:sz w:val="24"/>
          <w:szCs w:val="24"/>
        </w:rPr>
        <w:t xml:space="preserve">. For case study research, </w:t>
      </w:r>
      <w:r w:rsidR="0007720C">
        <w:rPr>
          <w:rStyle w:val="fontstyle01"/>
          <w:rFonts w:ascii="Garamond" w:hAnsi="Garamond" w:cstheme="minorHAnsi"/>
          <w:sz w:val="24"/>
          <w:szCs w:val="24"/>
        </w:rPr>
        <w:fldChar w:fldCharType="begin"/>
      </w:r>
      <w:r w:rsidR="0007720C">
        <w:rPr>
          <w:rStyle w:val="fontstyle01"/>
          <w:rFonts w:ascii="Garamond" w:hAnsi="Garamond" w:cstheme="minorHAnsi"/>
          <w:sz w:val="24"/>
          <w:szCs w:val="24"/>
        </w:rPr>
        <w:instrText xml:space="preserve"> ADDIN EN.CITE &lt;EndNote&gt;&lt;Cite AuthorYear="1"&gt;&lt;Author&gt;Creswell&lt;/Author&gt;&lt;Year&gt;2018&lt;/Year&gt;&lt;RecNum&gt;4862&lt;/RecNum&gt;&lt;DisplayText&gt;Creswell (2018)&lt;/DisplayText&gt;&lt;record&gt;&lt;rec-number&gt;4862&lt;/rec-number&gt;&lt;foreign-keys&gt;&lt;key app="EN" db-id="zaawwz2epawws0erpdtxefa6pvs0zeer00ad" timestamp="1563890358"&gt;4862&lt;/key&gt;&lt;/foreign-keys&gt;&lt;ref-type name="Book"&gt;6&lt;/ref-type&gt;&lt;contributors&gt;&lt;authors&gt;&lt;author&gt;Creswell, John W.&lt;/author&gt;&lt;/authors&gt;&lt;/contributors&gt;&lt;titles&gt;&lt;title&gt;Research design : qualitative, quantitative &amp;amp; mixed methods approaches&lt;/title&gt;&lt;/titles&gt;&lt;edition&gt;5th edition, international student edition.&lt;/edition&gt;&lt;keywords&gt;&lt;keyword&gt;Social sciences -- Research -- Methodology&lt;/keyword&gt;&lt;keyword&gt;Social sciences -- Statistical methods&lt;/keyword&gt;&lt;/keywords&gt;&lt;dates&gt;&lt;year&gt;2018&lt;/year&gt;&lt;/dates&gt;&lt;publisher&gt;SAGE&lt;/publisher&gt;&lt;isbn&gt;9781506386768&lt;/isbn&gt;&lt;work-type&gt;Bibliographies&amp;#xD;Non-fiction&lt;/work-type&gt;&lt;urls&gt;&lt;related-urls&gt;&lt;url&gt;&lt;style face="underline" font="default" size="100%"&gt;http://search.ebscohost.com/login.aspx?direct=true&amp;amp;db=cat00594a&amp;amp;AN=aston.b1768649&amp;amp;site=eds-live&amp;amp;authtype=ip,shib&amp;amp;custid=s9815128&lt;/style&gt;&lt;/url&gt;&lt;/related-urls&gt;&lt;/urls&gt;&lt;remote-database-name&gt;cat00594a&lt;/remote-database-name&gt;&lt;remote-database-provider&gt;EBSCOhost&lt;/remote-database-provider&gt;&lt;/record&gt;&lt;/Cite&gt;&lt;/EndNote&gt;</w:instrText>
      </w:r>
      <w:r w:rsidR="0007720C">
        <w:rPr>
          <w:rStyle w:val="fontstyle01"/>
          <w:rFonts w:ascii="Garamond" w:hAnsi="Garamond" w:cstheme="minorHAnsi"/>
          <w:sz w:val="24"/>
          <w:szCs w:val="24"/>
        </w:rPr>
        <w:fldChar w:fldCharType="separate"/>
      </w:r>
      <w:r w:rsidR="0007720C">
        <w:rPr>
          <w:rStyle w:val="fontstyle01"/>
          <w:rFonts w:ascii="Garamond" w:hAnsi="Garamond" w:cstheme="minorHAnsi"/>
          <w:noProof/>
          <w:sz w:val="24"/>
          <w:szCs w:val="24"/>
        </w:rPr>
        <w:t>Creswell (2018)</w:t>
      </w:r>
      <w:r w:rsidR="0007720C">
        <w:rPr>
          <w:rStyle w:val="fontstyle01"/>
          <w:rFonts w:ascii="Garamond" w:hAnsi="Garamond" w:cstheme="minorHAnsi"/>
          <w:sz w:val="24"/>
          <w:szCs w:val="24"/>
        </w:rPr>
        <w:fldChar w:fldCharType="end"/>
      </w:r>
      <w:r w:rsidR="0007720C">
        <w:rPr>
          <w:rStyle w:val="fontstyle01"/>
          <w:rFonts w:ascii="Garamond" w:hAnsi="Garamond" w:cstheme="minorHAnsi"/>
          <w:sz w:val="24"/>
          <w:szCs w:val="24"/>
        </w:rPr>
        <w:t xml:space="preserve"> suggests to gather information from four to five cases to have rich data for analysis. However, </w:t>
      </w:r>
      <w:r w:rsidR="0007720C">
        <w:rPr>
          <w:rStyle w:val="fontstyle01"/>
          <w:rFonts w:ascii="Garamond" w:hAnsi="Garamond" w:cstheme="minorHAnsi"/>
          <w:sz w:val="24"/>
          <w:szCs w:val="24"/>
        </w:rPr>
        <w:fldChar w:fldCharType="begin"/>
      </w:r>
      <w:r w:rsidR="0007720C">
        <w:rPr>
          <w:rStyle w:val="fontstyle01"/>
          <w:rFonts w:ascii="Garamond" w:hAnsi="Garamond" w:cstheme="minorHAnsi"/>
          <w:sz w:val="24"/>
          <w:szCs w:val="24"/>
        </w:rPr>
        <w:instrText xml:space="preserve"> ADDIN EN.CITE &lt;EndNote&gt;&lt;Cite AuthorYear="1"&gt;&lt;Author&gt;Yin&lt;/Author&gt;&lt;Year&gt;2009&lt;/Year&gt;&lt;RecNum&gt;2623&lt;/RecNum&gt;&lt;DisplayText&gt;Yin (2009)&lt;/DisplayText&gt;&lt;record&gt;&lt;rec-number&gt;2623&lt;/rec-number&gt;&lt;foreign-keys&gt;&lt;key app="EN" db-id="zaawwz2epawws0erpdtxefa6pvs0zeer00ad" timestamp="1431104655"&gt;2623&lt;/key&gt;&lt;/foreign-keys&gt;&lt;ref-type name="Book"&gt;6&lt;/ref-type&gt;&lt;contributors&gt;&lt;authors&gt;&lt;author&gt;Yin, Robert K.&lt;/author&gt;&lt;/authors&gt;&lt;/contributors&gt;&lt;titles&gt;&lt;title&gt;Case study research : design and methods&lt;/title&gt;&lt;secondary-title&gt;Applied social research methods series: v.5&lt;/secondary-title&gt;&lt;/titles&gt;&lt;keywords&gt;&lt;keyword&gt;Case method&lt;/keyword&gt;&lt;keyword&gt;Social sciences -- Research -- Methodology&lt;/keyword&gt;&lt;/keywords&gt;&lt;dates&gt;&lt;year&gt;2009&lt;/year&gt;&lt;/dates&gt;&lt;publisher&gt;Los Angeles : Sage Publications, c2009. 4th ed.&lt;/publisher&gt;&lt;isbn&gt;9781412960991&lt;/isbn&gt;&lt;work-type&gt;Bibliographies&amp;#xD;Non-fiction&lt;/work-type&gt;&lt;urls&gt;&lt;related-urls&gt;&lt;url&gt;http://search.ebscohost.com/login.aspx?direct=true&amp;amp;db=cat00594a&amp;amp;AN=aston.b1297198&amp;amp;site=eds-live&amp;amp;authtype=ip,cookie,shib&lt;/url&gt;&lt;/related-urls&gt;&lt;/urls&gt;&lt;remote-database-name&gt;cat00594a&lt;/remote-database-name&gt;&lt;remote-database-provider&gt;EBSCOhost&lt;/remote-database-provider&gt;&lt;/record&gt;&lt;/Cite&gt;&lt;/EndNote&gt;</w:instrText>
      </w:r>
      <w:r w:rsidR="0007720C">
        <w:rPr>
          <w:rStyle w:val="fontstyle01"/>
          <w:rFonts w:ascii="Garamond" w:hAnsi="Garamond" w:cstheme="minorHAnsi"/>
          <w:sz w:val="24"/>
          <w:szCs w:val="24"/>
        </w:rPr>
        <w:fldChar w:fldCharType="separate"/>
      </w:r>
      <w:r w:rsidR="0007720C">
        <w:rPr>
          <w:rStyle w:val="fontstyle01"/>
          <w:rFonts w:ascii="Garamond" w:hAnsi="Garamond" w:cstheme="minorHAnsi"/>
          <w:noProof/>
          <w:sz w:val="24"/>
          <w:szCs w:val="24"/>
        </w:rPr>
        <w:t>Yin (2009)</w:t>
      </w:r>
      <w:r w:rsidR="0007720C">
        <w:rPr>
          <w:rStyle w:val="fontstyle01"/>
          <w:rFonts w:ascii="Garamond" w:hAnsi="Garamond" w:cstheme="minorHAnsi"/>
          <w:sz w:val="24"/>
          <w:szCs w:val="24"/>
        </w:rPr>
        <w:fldChar w:fldCharType="end"/>
      </w:r>
      <w:r w:rsidR="0007720C">
        <w:rPr>
          <w:rStyle w:val="fontstyle01"/>
          <w:rFonts w:ascii="Garamond" w:hAnsi="Garamond" w:cstheme="minorHAnsi"/>
          <w:sz w:val="24"/>
          <w:szCs w:val="24"/>
        </w:rPr>
        <w:t xml:space="preserve"> argues that traditional criteria for deciding the size of sample in case study research </w:t>
      </w:r>
      <w:r w:rsidR="00B46480">
        <w:rPr>
          <w:rStyle w:val="fontstyle01"/>
          <w:rFonts w:ascii="Garamond" w:hAnsi="Garamond" w:cstheme="minorHAnsi"/>
          <w:sz w:val="24"/>
          <w:szCs w:val="24"/>
        </w:rPr>
        <w:t xml:space="preserve">are </w:t>
      </w:r>
      <w:r w:rsidR="0007720C">
        <w:rPr>
          <w:rStyle w:val="fontstyle01"/>
          <w:rFonts w:ascii="Garamond" w:hAnsi="Garamond" w:cstheme="minorHAnsi"/>
          <w:sz w:val="24"/>
          <w:szCs w:val="24"/>
        </w:rPr>
        <w:t xml:space="preserve">not applicable. Hence, </w:t>
      </w:r>
      <w:r w:rsidR="0007720C" w:rsidRPr="00D35C9B">
        <w:rPr>
          <w:rStyle w:val="fontstyle01"/>
          <w:rFonts w:ascii="Garamond" w:hAnsi="Garamond" w:cstheme="minorHAnsi"/>
          <w:color w:val="000000" w:themeColor="text1"/>
          <w:sz w:val="24"/>
          <w:szCs w:val="24"/>
        </w:rPr>
        <w:t xml:space="preserve">this research is following the suggestion from </w:t>
      </w:r>
      <w:r w:rsidR="0007720C" w:rsidRPr="00D35C9B">
        <w:rPr>
          <w:rStyle w:val="fontstyle01"/>
          <w:rFonts w:ascii="Garamond" w:hAnsi="Garamond" w:cstheme="minorHAnsi"/>
          <w:color w:val="000000" w:themeColor="text1"/>
          <w:sz w:val="24"/>
          <w:szCs w:val="24"/>
        </w:rPr>
        <w:fldChar w:fldCharType="begin"/>
      </w:r>
      <w:r w:rsidR="0007720C" w:rsidRPr="00D35C9B">
        <w:rPr>
          <w:rStyle w:val="fontstyle01"/>
          <w:rFonts w:ascii="Garamond" w:hAnsi="Garamond" w:cstheme="minorHAnsi"/>
          <w:color w:val="000000" w:themeColor="text1"/>
          <w:sz w:val="24"/>
          <w:szCs w:val="24"/>
        </w:rPr>
        <w:instrText xml:space="preserve"> ADDIN EN.CITE &lt;EndNote&gt;&lt;Cite AuthorYear="1"&gt;&lt;Author&gt;Charmaz&lt;/Author&gt;&lt;Year&gt;2014&lt;/Year&gt;&lt;RecNum&gt;5425&lt;/RecNum&gt;&lt;DisplayText&gt;Charmaz (2014)&lt;/DisplayText&gt;&lt;record&gt;&lt;rec-number&gt;5425&lt;/rec-number&gt;&lt;foreign-keys&gt;&lt;key app="EN" db-id="zaawwz2epawws0erpdtxefa6pvs0zeer00ad" timestamp="1606316546"&gt;5425&lt;/key&gt;&lt;/foreign-keys&gt;&lt;ref-type name="Book"&gt;6&lt;/ref-type&gt;&lt;contributors&gt;&lt;authors&gt;&lt;author&gt;Charmaz, Kathy&lt;/author&gt;&lt;/authors&gt;&lt;/contributors&gt;&lt;titles&gt;&lt;title&gt;Constructing grounded theory&lt;/title&gt;&lt;secondary-title&gt;Introducing qualitative methods&lt;/secondary-title&gt;&lt;/titles&gt;&lt;edition&gt;2nd edition.&lt;/edition&gt;&lt;keywords&gt;&lt;keyword&gt;Grounded theory&lt;/keyword&gt;&lt;/keywords&gt;&lt;dates&gt;&lt;year&gt;2014&lt;/year&gt;&lt;/dates&gt;&lt;publisher&gt;SAGE&lt;/publisher&gt;&lt;isbn&gt;9780857029133&amp;#xD;9780857029140&lt;/isbn&gt;&lt;work-type&gt;Bibliographies&amp;#xD;Non-fiction&lt;/work-type&gt;&lt;urls&gt;&lt;related-urls&gt;&lt;url&gt;https://search.ebscohost.com/login.aspx?direct=true&amp;amp;db=cat00594a&amp;amp;AN=aston.b1640236&amp;amp;site=eds-live&amp;amp;authtype=ip,shib&amp;amp;custid=s9815128&lt;/url&gt;&lt;/related-urls&gt;&lt;/urls&gt;&lt;remote-database-name&gt;Aston University Library Catalogue&lt;/remote-database-name&gt;&lt;remote-database-provider&gt;EBSCOhost&lt;/remote-database-provider&gt;&lt;/record&gt;&lt;/Cite&gt;&lt;/EndNote&gt;</w:instrText>
      </w:r>
      <w:r w:rsidR="0007720C" w:rsidRPr="00D35C9B">
        <w:rPr>
          <w:rStyle w:val="fontstyle01"/>
          <w:rFonts w:ascii="Garamond" w:hAnsi="Garamond" w:cstheme="minorHAnsi"/>
          <w:color w:val="000000" w:themeColor="text1"/>
          <w:sz w:val="24"/>
          <w:szCs w:val="24"/>
        </w:rPr>
        <w:fldChar w:fldCharType="separate"/>
      </w:r>
      <w:r w:rsidR="0007720C" w:rsidRPr="00D35C9B">
        <w:rPr>
          <w:rStyle w:val="fontstyle01"/>
          <w:rFonts w:ascii="Garamond" w:hAnsi="Garamond" w:cstheme="minorHAnsi"/>
          <w:noProof/>
          <w:color w:val="000000" w:themeColor="text1"/>
          <w:sz w:val="24"/>
          <w:szCs w:val="24"/>
        </w:rPr>
        <w:t>Charmaz (2014)</w:t>
      </w:r>
      <w:r w:rsidR="0007720C" w:rsidRPr="00D35C9B">
        <w:rPr>
          <w:rStyle w:val="fontstyle01"/>
          <w:rFonts w:ascii="Garamond" w:hAnsi="Garamond" w:cstheme="minorHAnsi"/>
          <w:color w:val="000000" w:themeColor="text1"/>
          <w:sz w:val="24"/>
          <w:szCs w:val="24"/>
        </w:rPr>
        <w:fldChar w:fldCharType="end"/>
      </w:r>
      <w:r w:rsidR="0007720C" w:rsidRPr="00D35C9B">
        <w:rPr>
          <w:rStyle w:val="fontstyle01"/>
          <w:rFonts w:ascii="Garamond" w:hAnsi="Garamond" w:cstheme="minorHAnsi"/>
          <w:color w:val="000000" w:themeColor="text1"/>
          <w:sz w:val="24"/>
          <w:szCs w:val="24"/>
        </w:rPr>
        <w:t xml:space="preserve"> about the value of continue sampling until reaching saturation (i.e. when the information converges). Using that approach, this research has collected data from nine producer </w:t>
      </w:r>
      <w:r w:rsidR="00234F27" w:rsidRPr="00D35C9B">
        <w:rPr>
          <w:rStyle w:val="fontstyle01"/>
          <w:rFonts w:ascii="Garamond" w:hAnsi="Garamond" w:cstheme="minorHAnsi"/>
          <w:color w:val="000000" w:themeColor="text1"/>
          <w:sz w:val="24"/>
          <w:szCs w:val="24"/>
        </w:rPr>
        <w:t>organizations</w:t>
      </w:r>
      <w:r w:rsidR="0007720C" w:rsidRPr="00D35C9B">
        <w:rPr>
          <w:rStyle w:val="fontstyle01"/>
          <w:rFonts w:ascii="Garamond" w:hAnsi="Garamond" w:cstheme="minorHAnsi"/>
          <w:color w:val="000000" w:themeColor="text1"/>
          <w:sz w:val="24"/>
          <w:szCs w:val="24"/>
        </w:rPr>
        <w:t xml:space="preserve"> for analysis. Nine </w:t>
      </w:r>
      <w:r w:rsidR="00A543AF">
        <w:rPr>
          <w:rStyle w:val="fontstyle01"/>
          <w:rFonts w:ascii="Garamond" w:hAnsi="Garamond" w:cstheme="minorHAnsi"/>
          <w:color w:val="000000" w:themeColor="text1"/>
          <w:sz w:val="24"/>
          <w:szCs w:val="24"/>
        </w:rPr>
        <w:t xml:space="preserve">in-depth </w:t>
      </w:r>
      <w:r w:rsidR="0007720C" w:rsidRPr="00D35C9B">
        <w:rPr>
          <w:rStyle w:val="fontstyle01"/>
          <w:rFonts w:ascii="Garamond" w:hAnsi="Garamond" w:cstheme="minorHAnsi"/>
          <w:color w:val="000000" w:themeColor="text1"/>
          <w:sz w:val="24"/>
          <w:szCs w:val="24"/>
        </w:rPr>
        <w:t>interviews were conducted in total, and the number of the interviews was decided based on the saturation (Marshall et al.</w:t>
      </w:r>
      <w:r w:rsidR="00287842">
        <w:rPr>
          <w:rStyle w:val="fontstyle01"/>
          <w:rFonts w:ascii="Garamond" w:hAnsi="Garamond" w:cstheme="minorHAnsi"/>
          <w:color w:val="000000" w:themeColor="text1"/>
          <w:sz w:val="24"/>
          <w:szCs w:val="24"/>
        </w:rPr>
        <w:t>,</w:t>
      </w:r>
      <w:r w:rsidR="0007720C" w:rsidRPr="00D35C9B">
        <w:rPr>
          <w:rStyle w:val="fontstyle01"/>
          <w:rFonts w:ascii="Garamond" w:hAnsi="Garamond" w:cstheme="minorHAnsi"/>
          <w:color w:val="000000" w:themeColor="text1"/>
          <w:sz w:val="24"/>
          <w:szCs w:val="24"/>
        </w:rPr>
        <w:t xml:space="preserve"> 2013). The number of cases exceeds the threshold from </w:t>
      </w:r>
      <w:r w:rsidR="0007720C" w:rsidRPr="00D35C9B">
        <w:rPr>
          <w:rStyle w:val="fontstyle01"/>
          <w:rFonts w:ascii="Garamond" w:hAnsi="Garamond" w:cstheme="minorHAnsi"/>
          <w:color w:val="000000" w:themeColor="text1"/>
          <w:sz w:val="24"/>
          <w:szCs w:val="24"/>
        </w:rPr>
        <w:fldChar w:fldCharType="begin"/>
      </w:r>
      <w:r w:rsidR="0007720C" w:rsidRPr="00D35C9B">
        <w:rPr>
          <w:rStyle w:val="fontstyle01"/>
          <w:rFonts w:ascii="Garamond" w:hAnsi="Garamond" w:cstheme="minorHAnsi"/>
          <w:color w:val="000000" w:themeColor="text1"/>
          <w:sz w:val="24"/>
          <w:szCs w:val="24"/>
        </w:rPr>
        <w:instrText xml:space="preserve"> ADDIN EN.CITE &lt;EndNote&gt;&lt;Cite AuthorYear="1"&gt;&lt;Author&gt;Creswell&lt;/Author&gt;&lt;Year&gt;2018&lt;/Year&gt;&lt;RecNum&gt;4862&lt;/RecNum&gt;&lt;DisplayText&gt;Creswell (2018)&lt;/DisplayText&gt;&lt;record&gt;&lt;rec-number&gt;4862&lt;/rec-number&gt;&lt;foreign-keys&gt;&lt;key app="EN" db-id="zaawwz2epawws0erpdtxefa6pvs0zeer00ad" timestamp="1563890358"&gt;4862&lt;/key&gt;&lt;/foreign-keys&gt;&lt;ref-type name="Book"&gt;6&lt;/ref-type&gt;&lt;contributors&gt;&lt;authors&gt;&lt;author&gt;Creswell, John W.&lt;/author&gt;&lt;/authors&gt;&lt;/contributors&gt;&lt;titles&gt;&lt;title&gt;Research design : qualitative, quantitative &amp;amp; mixed methods approaches&lt;/title&gt;&lt;/titles&gt;&lt;edition&gt;5th edition, international student edition.&lt;/edition&gt;&lt;keywords&gt;&lt;keyword&gt;Social sciences -- Research -- Methodology&lt;/keyword&gt;&lt;keyword&gt;Social sciences -- Statistical methods&lt;/keyword&gt;&lt;/keywords&gt;&lt;dates&gt;&lt;year&gt;2018&lt;/year&gt;&lt;/dates&gt;&lt;publisher&gt;SAGE&lt;/publisher&gt;&lt;isbn&gt;9781506386768&lt;/isbn&gt;&lt;work-type&gt;Bibliographies&amp;#xD;Non-fiction&lt;/work-type&gt;&lt;urls&gt;&lt;related-urls&gt;&lt;url&gt;&lt;style face="underline" font="default" size="100%"&gt;http://search.ebscohost.com/login.aspx?direct=true&amp;amp;db=cat00594a&amp;amp;AN=aston.b1768649&amp;amp;site=eds-live&amp;amp;authtype=ip,shib&amp;amp;custid=s9815128&lt;/style&gt;&lt;/url&gt;&lt;/related-urls&gt;&lt;/urls&gt;&lt;remote-database-name&gt;cat00594a&lt;/remote-database-name&gt;&lt;remote-database-provider&gt;EBSCOhost&lt;/remote-database-provider&gt;&lt;/record&gt;&lt;/Cite&gt;&lt;/EndNote&gt;</w:instrText>
      </w:r>
      <w:r w:rsidR="0007720C" w:rsidRPr="00D35C9B">
        <w:rPr>
          <w:rStyle w:val="fontstyle01"/>
          <w:rFonts w:ascii="Garamond" w:hAnsi="Garamond" w:cstheme="minorHAnsi"/>
          <w:color w:val="000000" w:themeColor="text1"/>
          <w:sz w:val="24"/>
          <w:szCs w:val="24"/>
        </w:rPr>
        <w:fldChar w:fldCharType="separate"/>
      </w:r>
      <w:r w:rsidR="0007720C" w:rsidRPr="00D35C9B">
        <w:rPr>
          <w:rStyle w:val="fontstyle01"/>
          <w:rFonts w:ascii="Garamond" w:hAnsi="Garamond" w:cstheme="minorHAnsi"/>
          <w:noProof/>
          <w:color w:val="000000" w:themeColor="text1"/>
          <w:sz w:val="24"/>
          <w:szCs w:val="24"/>
        </w:rPr>
        <w:t>Creswell (2018)</w:t>
      </w:r>
      <w:r w:rsidR="0007720C" w:rsidRPr="00D35C9B">
        <w:rPr>
          <w:rStyle w:val="fontstyle01"/>
          <w:rFonts w:ascii="Garamond" w:hAnsi="Garamond" w:cstheme="minorHAnsi"/>
          <w:color w:val="000000" w:themeColor="text1"/>
          <w:sz w:val="24"/>
          <w:szCs w:val="24"/>
        </w:rPr>
        <w:fldChar w:fldCharType="end"/>
      </w:r>
      <w:r w:rsidR="0007720C" w:rsidRPr="00D35C9B">
        <w:rPr>
          <w:rStyle w:val="fontstyle01"/>
          <w:rFonts w:ascii="Garamond" w:hAnsi="Garamond" w:cstheme="minorHAnsi"/>
          <w:color w:val="000000" w:themeColor="text1"/>
          <w:sz w:val="24"/>
          <w:szCs w:val="24"/>
        </w:rPr>
        <w:t xml:space="preserve"> and reaching saturation allowed us to gather enough information to provide meaningful results</w:t>
      </w:r>
      <w:r w:rsidR="0007720C">
        <w:rPr>
          <w:rStyle w:val="fontstyle01"/>
          <w:rFonts w:ascii="Garamond" w:hAnsi="Garamond" w:cstheme="minorHAnsi"/>
          <w:sz w:val="24"/>
          <w:szCs w:val="24"/>
        </w:rPr>
        <w:t>.</w:t>
      </w:r>
    </w:p>
    <w:p w14:paraId="5BDC66C4" w14:textId="5617C0B3" w:rsidR="005A1F35" w:rsidRDefault="0007720C" w:rsidP="00CA36CF">
      <w:pPr>
        <w:spacing w:after="0" w:line="480" w:lineRule="auto"/>
        <w:jc w:val="both"/>
        <w:rPr>
          <w:rStyle w:val="fontstyle01"/>
          <w:rFonts w:ascii="Garamond" w:hAnsi="Garamond" w:cstheme="minorHAnsi"/>
          <w:sz w:val="24"/>
          <w:szCs w:val="24"/>
        </w:rPr>
      </w:pPr>
      <w:r w:rsidRPr="00815EE9">
        <w:rPr>
          <w:rStyle w:val="fontstyle01"/>
          <w:rFonts w:ascii="Garamond" w:hAnsi="Garamond" w:cstheme="minorHAnsi"/>
          <w:sz w:val="24"/>
          <w:szCs w:val="24"/>
        </w:rPr>
        <w:t xml:space="preserve">The </w:t>
      </w:r>
      <w:r w:rsidR="00234F27">
        <w:rPr>
          <w:rStyle w:val="fontstyle01"/>
          <w:rFonts w:ascii="Garamond" w:hAnsi="Garamond" w:cstheme="minorHAnsi"/>
          <w:sz w:val="24"/>
          <w:szCs w:val="24"/>
        </w:rPr>
        <w:t>tea</w:t>
      </w:r>
      <w:r w:rsidRPr="00815EE9">
        <w:rPr>
          <w:rStyle w:val="fontstyle01"/>
          <w:rFonts w:ascii="Garamond" w:hAnsi="Garamond" w:cstheme="minorHAnsi"/>
          <w:sz w:val="24"/>
          <w:szCs w:val="24"/>
        </w:rPr>
        <w:t xml:space="preserve"> producers </w:t>
      </w:r>
      <w:r>
        <w:rPr>
          <w:rStyle w:val="fontstyle01"/>
          <w:rFonts w:ascii="Garamond" w:hAnsi="Garamond" w:cstheme="minorHAnsi"/>
          <w:sz w:val="24"/>
          <w:szCs w:val="24"/>
        </w:rPr>
        <w:t>have been</w:t>
      </w:r>
      <w:r w:rsidRPr="00815EE9">
        <w:rPr>
          <w:rStyle w:val="fontstyle01"/>
          <w:rFonts w:ascii="Garamond" w:hAnsi="Garamond" w:cstheme="minorHAnsi"/>
          <w:sz w:val="24"/>
          <w:szCs w:val="24"/>
        </w:rPr>
        <w:t xml:space="preserve"> identified initially through personal contacts and these were then used </w:t>
      </w:r>
      <w:r>
        <w:rPr>
          <w:rStyle w:val="fontstyle01"/>
          <w:rFonts w:ascii="Garamond" w:hAnsi="Garamond" w:cstheme="minorHAnsi"/>
          <w:sz w:val="24"/>
          <w:szCs w:val="24"/>
        </w:rPr>
        <w:t>to create</w:t>
      </w:r>
      <w:r w:rsidRPr="00815EE9">
        <w:rPr>
          <w:rStyle w:val="fontstyle01"/>
          <w:rFonts w:ascii="Garamond" w:hAnsi="Garamond" w:cstheme="minorHAnsi"/>
          <w:sz w:val="24"/>
          <w:szCs w:val="24"/>
        </w:rPr>
        <w:t xml:space="preserve"> a further pool of respondents. The initial choice of informants provided a preliminary understanding of their awareness regarding PB</w:t>
      </w:r>
      <w:r w:rsidR="00287842">
        <w:rPr>
          <w:rStyle w:val="fontstyle01"/>
          <w:rFonts w:ascii="Garamond" w:hAnsi="Garamond" w:cstheme="minorHAnsi"/>
          <w:sz w:val="24"/>
          <w:szCs w:val="24"/>
        </w:rPr>
        <w:t>T</w:t>
      </w:r>
      <w:r w:rsidRPr="00815EE9">
        <w:rPr>
          <w:rStyle w:val="fontstyle01"/>
          <w:rFonts w:ascii="Garamond" w:hAnsi="Garamond" w:cstheme="minorHAnsi"/>
          <w:sz w:val="24"/>
          <w:szCs w:val="24"/>
        </w:rPr>
        <w:t xml:space="preserve"> aspects, and their practices regarding resilience and sustainability. We endeavored to conduct interviews with producers likely to represent a diverse range of views regarding sustainability and resilience hence we included producers from different geographical regions in Kenya i.e. Kigoro, Kigumo, Mundoro, Kifere, Kanyoni, Gachege, Kiangynu, and Gahtanji. </w:t>
      </w:r>
      <w:bookmarkStart w:id="39" w:name="_Toc522490961"/>
      <w:bookmarkStart w:id="40" w:name="_Toc527583274"/>
    </w:p>
    <w:p w14:paraId="79D5F008" w14:textId="77777777" w:rsidR="00CA36CF" w:rsidRPr="00D35C9B" w:rsidRDefault="00CA36CF" w:rsidP="00CA36CF">
      <w:pPr>
        <w:spacing w:after="0" w:line="480" w:lineRule="auto"/>
        <w:jc w:val="both"/>
        <w:rPr>
          <w:rStyle w:val="fontstyle01"/>
          <w:rFonts w:ascii="Garamond" w:hAnsi="Garamond"/>
          <w:iCs/>
          <w:sz w:val="24"/>
          <w:szCs w:val="24"/>
        </w:rPr>
      </w:pPr>
    </w:p>
    <w:p w14:paraId="7872A428" w14:textId="4D1C3040" w:rsidR="00041547" w:rsidRPr="00815EE9" w:rsidRDefault="00041547" w:rsidP="0092074B">
      <w:pPr>
        <w:pStyle w:val="Heading2"/>
        <w:tabs>
          <w:tab w:val="left" w:pos="540"/>
        </w:tabs>
        <w:spacing w:line="480" w:lineRule="auto"/>
        <w:ind w:right="-154"/>
        <w:jc w:val="both"/>
        <w:rPr>
          <w:rFonts w:ascii="Garamond" w:hAnsi="Garamond" w:cstheme="minorHAnsi"/>
          <w:b/>
          <w:color w:val="auto"/>
          <w:sz w:val="24"/>
          <w:szCs w:val="24"/>
          <w:lang w:val="en-GB"/>
        </w:rPr>
      </w:pPr>
      <w:r w:rsidRPr="00815EE9">
        <w:rPr>
          <w:rFonts w:ascii="Garamond" w:hAnsi="Garamond" w:cstheme="minorHAnsi"/>
          <w:b/>
          <w:color w:val="auto"/>
          <w:sz w:val="24"/>
          <w:szCs w:val="24"/>
          <w:lang w:val="en-GB"/>
        </w:rPr>
        <w:t>3.</w:t>
      </w:r>
      <w:r w:rsidR="00DB36A5" w:rsidRPr="00815EE9">
        <w:rPr>
          <w:rFonts w:ascii="Garamond" w:hAnsi="Garamond" w:cstheme="minorHAnsi"/>
          <w:b/>
          <w:color w:val="auto"/>
          <w:sz w:val="24"/>
          <w:szCs w:val="24"/>
          <w:lang w:val="en-GB"/>
        </w:rPr>
        <w:t>2</w:t>
      </w:r>
      <w:r w:rsidRPr="00815EE9">
        <w:rPr>
          <w:rFonts w:ascii="Garamond" w:hAnsi="Garamond" w:cstheme="minorHAnsi"/>
          <w:b/>
          <w:color w:val="auto"/>
          <w:sz w:val="24"/>
          <w:szCs w:val="24"/>
          <w:lang w:val="en-GB"/>
        </w:rPr>
        <w:t xml:space="preserve"> Data Collection</w:t>
      </w:r>
      <w:bookmarkEnd w:id="39"/>
      <w:bookmarkEnd w:id="40"/>
      <w:r w:rsidRPr="00815EE9">
        <w:rPr>
          <w:rFonts w:ascii="Garamond" w:hAnsi="Garamond" w:cstheme="minorHAnsi"/>
          <w:b/>
          <w:color w:val="auto"/>
          <w:sz w:val="24"/>
          <w:szCs w:val="24"/>
          <w:lang w:val="en-GB"/>
        </w:rPr>
        <w:t xml:space="preserve"> </w:t>
      </w:r>
      <w:r w:rsidR="00DB36A5" w:rsidRPr="00815EE9">
        <w:rPr>
          <w:rFonts w:ascii="Garamond" w:hAnsi="Garamond" w:cstheme="minorHAnsi"/>
          <w:b/>
          <w:color w:val="auto"/>
          <w:sz w:val="24"/>
          <w:szCs w:val="24"/>
          <w:lang w:val="en-GB"/>
        </w:rPr>
        <w:t>and Analysis</w:t>
      </w:r>
    </w:p>
    <w:p w14:paraId="12A35588" w14:textId="77777777" w:rsidR="00947BA8" w:rsidRDefault="00A543AF" w:rsidP="0092074B">
      <w:pPr>
        <w:tabs>
          <w:tab w:val="left" w:pos="540"/>
        </w:tabs>
        <w:spacing w:line="480" w:lineRule="auto"/>
        <w:ind w:right="-154"/>
        <w:jc w:val="both"/>
        <w:rPr>
          <w:rFonts w:ascii="Garamond" w:hAnsi="Garamond" w:cstheme="minorHAnsi"/>
          <w:sz w:val="24"/>
          <w:szCs w:val="24"/>
          <w:lang w:val="en-GB"/>
        </w:rPr>
      </w:pPr>
      <w:r>
        <w:rPr>
          <w:rFonts w:ascii="Garamond" w:hAnsi="Garamond" w:cstheme="minorHAnsi"/>
          <w:sz w:val="24"/>
          <w:szCs w:val="24"/>
          <w:lang w:val="en-GB"/>
        </w:rPr>
        <w:t>T</w:t>
      </w:r>
      <w:r w:rsidR="00C67639" w:rsidRPr="00815EE9">
        <w:rPr>
          <w:rFonts w:ascii="Garamond" w:hAnsi="Garamond" w:cstheme="minorHAnsi"/>
          <w:sz w:val="24"/>
          <w:szCs w:val="24"/>
          <w:lang w:val="en-GB"/>
        </w:rPr>
        <w:t xml:space="preserve">here were two stages of data collection. First, </w:t>
      </w:r>
      <w:r w:rsidR="00D22D21" w:rsidRPr="00815EE9">
        <w:rPr>
          <w:rFonts w:ascii="Garamond" w:hAnsi="Garamond" w:cstheme="minorHAnsi"/>
          <w:sz w:val="24"/>
          <w:szCs w:val="24"/>
          <w:lang w:val="en-GB"/>
        </w:rPr>
        <w:t>t</w:t>
      </w:r>
      <w:r w:rsidR="00041547" w:rsidRPr="00815EE9">
        <w:rPr>
          <w:rFonts w:ascii="Garamond" w:hAnsi="Garamond" w:cstheme="minorHAnsi"/>
          <w:sz w:val="24"/>
          <w:szCs w:val="24"/>
          <w:lang w:val="en-GB"/>
        </w:rPr>
        <w:t>o be able to understand resilience and sustainability practices in the Kenyan tea industry,</w:t>
      </w:r>
      <w:r w:rsidR="00C52D40">
        <w:rPr>
          <w:rFonts w:ascii="Garamond" w:hAnsi="Garamond" w:cstheme="minorHAnsi"/>
          <w:sz w:val="24"/>
          <w:szCs w:val="24"/>
          <w:lang w:val="en-GB"/>
        </w:rPr>
        <w:t xml:space="preserve"> in-depth</w:t>
      </w:r>
      <w:r w:rsidR="00041547" w:rsidRPr="00815EE9">
        <w:rPr>
          <w:rFonts w:ascii="Garamond" w:hAnsi="Garamond" w:cstheme="minorHAnsi"/>
          <w:sz w:val="24"/>
          <w:szCs w:val="24"/>
          <w:lang w:val="en-GB"/>
        </w:rPr>
        <w:t xml:space="preserve"> semi</w:t>
      </w:r>
      <w:r w:rsidR="00C52D40">
        <w:rPr>
          <w:rFonts w:ascii="Garamond" w:hAnsi="Garamond" w:cstheme="minorHAnsi"/>
          <w:sz w:val="24"/>
          <w:szCs w:val="24"/>
          <w:lang w:val="en-GB"/>
        </w:rPr>
        <w:t>-</w:t>
      </w:r>
      <w:r w:rsidR="00041547" w:rsidRPr="00815EE9">
        <w:rPr>
          <w:rFonts w:ascii="Garamond" w:hAnsi="Garamond" w:cstheme="minorHAnsi"/>
          <w:sz w:val="24"/>
          <w:szCs w:val="24"/>
          <w:lang w:val="en-GB"/>
        </w:rPr>
        <w:t>structured face</w:t>
      </w:r>
      <w:r w:rsidR="00C67639" w:rsidRPr="00815EE9">
        <w:rPr>
          <w:rFonts w:ascii="Garamond" w:hAnsi="Garamond" w:cstheme="minorHAnsi"/>
          <w:sz w:val="24"/>
          <w:szCs w:val="24"/>
          <w:lang w:val="en-GB"/>
        </w:rPr>
        <w:t>-</w:t>
      </w:r>
      <w:r w:rsidR="00041547" w:rsidRPr="00815EE9">
        <w:rPr>
          <w:rFonts w:ascii="Garamond" w:hAnsi="Garamond" w:cstheme="minorHAnsi"/>
          <w:sz w:val="24"/>
          <w:szCs w:val="24"/>
          <w:lang w:val="en-GB"/>
        </w:rPr>
        <w:t>to</w:t>
      </w:r>
      <w:r w:rsidR="00C67639" w:rsidRPr="00815EE9">
        <w:rPr>
          <w:rFonts w:ascii="Garamond" w:hAnsi="Garamond" w:cstheme="minorHAnsi"/>
          <w:sz w:val="24"/>
          <w:szCs w:val="24"/>
          <w:lang w:val="en-GB"/>
        </w:rPr>
        <w:t>-</w:t>
      </w:r>
      <w:r w:rsidR="00041547" w:rsidRPr="00815EE9">
        <w:rPr>
          <w:rFonts w:ascii="Garamond" w:hAnsi="Garamond" w:cstheme="minorHAnsi"/>
          <w:sz w:val="24"/>
          <w:szCs w:val="24"/>
          <w:lang w:val="en-GB"/>
        </w:rPr>
        <w:t xml:space="preserve">face interviews were </w:t>
      </w:r>
      <w:r w:rsidR="00C67639" w:rsidRPr="00815EE9">
        <w:rPr>
          <w:rFonts w:ascii="Garamond" w:hAnsi="Garamond" w:cstheme="minorHAnsi"/>
          <w:sz w:val="24"/>
          <w:szCs w:val="24"/>
          <w:lang w:val="en-GB"/>
        </w:rPr>
        <w:t>conducted</w:t>
      </w:r>
      <w:r w:rsidR="00041547" w:rsidRPr="00815EE9">
        <w:rPr>
          <w:rFonts w:ascii="Garamond" w:hAnsi="Garamond" w:cstheme="minorHAnsi"/>
          <w:sz w:val="24"/>
          <w:szCs w:val="24"/>
          <w:lang w:val="en-GB"/>
        </w:rPr>
        <w:t>. Semi</w:t>
      </w:r>
      <w:r w:rsidR="00C52D40">
        <w:rPr>
          <w:rFonts w:ascii="Garamond" w:hAnsi="Garamond" w:cstheme="minorHAnsi"/>
          <w:sz w:val="24"/>
          <w:szCs w:val="24"/>
          <w:lang w:val="en-GB"/>
        </w:rPr>
        <w:t>-</w:t>
      </w:r>
      <w:r w:rsidR="00041547" w:rsidRPr="00815EE9">
        <w:rPr>
          <w:rFonts w:ascii="Garamond" w:hAnsi="Garamond" w:cstheme="minorHAnsi"/>
          <w:sz w:val="24"/>
          <w:szCs w:val="24"/>
          <w:lang w:val="en-GB"/>
        </w:rPr>
        <w:t xml:space="preserve">structured interviews </w:t>
      </w:r>
      <w:r w:rsidR="007A7A08" w:rsidRPr="00815EE9">
        <w:rPr>
          <w:rFonts w:ascii="Garamond" w:hAnsi="Garamond" w:cstheme="minorHAnsi"/>
          <w:sz w:val="24"/>
          <w:szCs w:val="24"/>
          <w:lang w:val="en-GB"/>
        </w:rPr>
        <w:t xml:space="preserve">can be referred </w:t>
      </w:r>
      <w:r w:rsidR="00E87761" w:rsidRPr="00815EE9">
        <w:rPr>
          <w:rFonts w:ascii="Garamond" w:hAnsi="Garamond" w:cstheme="minorHAnsi"/>
          <w:sz w:val="24"/>
          <w:szCs w:val="24"/>
          <w:lang w:val="en-GB"/>
        </w:rPr>
        <w:t xml:space="preserve">to </w:t>
      </w:r>
      <w:r w:rsidR="007A7A08" w:rsidRPr="00815EE9">
        <w:rPr>
          <w:rFonts w:ascii="Garamond" w:hAnsi="Garamond" w:cstheme="minorHAnsi"/>
          <w:sz w:val="24"/>
          <w:szCs w:val="24"/>
          <w:lang w:val="en-GB"/>
        </w:rPr>
        <w:t xml:space="preserve">as </w:t>
      </w:r>
      <w:r w:rsidR="00041547" w:rsidRPr="00815EE9">
        <w:rPr>
          <w:rFonts w:ascii="Garamond" w:hAnsi="Garamond" w:cstheme="minorHAnsi"/>
          <w:sz w:val="24"/>
          <w:szCs w:val="24"/>
          <w:lang w:val="en-GB"/>
        </w:rPr>
        <w:t xml:space="preserve">an approach that involves the interviewer preparing some predetermined set of questions but giving freedom to the respondent to add insights on issues that the interviewer did not consider in advance </w:t>
      </w:r>
      <w:r w:rsidR="00041547" w:rsidRPr="00815EE9">
        <w:rPr>
          <w:rFonts w:ascii="Garamond" w:hAnsi="Garamond" w:cstheme="minorHAnsi"/>
          <w:sz w:val="24"/>
          <w:szCs w:val="24"/>
          <w:lang w:val="en-GB"/>
        </w:rPr>
        <w:fldChar w:fldCharType="begin" w:fldLock="1"/>
      </w:r>
      <w:r w:rsidR="00041547" w:rsidRPr="00815EE9">
        <w:rPr>
          <w:rFonts w:ascii="Garamond" w:hAnsi="Garamond" w:cstheme="minorHAnsi"/>
          <w:sz w:val="24"/>
          <w:szCs w:val="24"/>
          <w:lang w:val="en-GB"/>
        </w:rPr>
        <w:instrText>ADDIN CSL_CITATION {"citationItems":[{"id":"ITEM-1","itemData":{"DOI":"10.1017/CBO9781107415324.004","ISBN":"9788578110796","ISSN":"1098-6596","PMID":"25246403","abstract":"Predicting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aunders","given":"Mark","non-dropping-particle":"","parse-names":false,"suffix":""},{"dropping-particle":"","family":"Lewis","given":"Philip","non-dropping-particle":"","parse-names":false,"suffix":""},{"dropping-particle":"","family":"Thornhill","given":"Adrian","non-dropping-particle":"","parse-names":false,"suffix":""}],"container-title":"Journal of Chemical Information and Modeling","id":"ITEM-1","issued":{"date-parts":[["2016"]]},"title":"Research Methods For Business Students","type":"book"},"uris":["http://www.mendeley.com/documents/?uuid=cee663ab-0633-457d-809b-6be15857e63c"]}],"mendeley":{"formattedCitation":"(Saunders, Lewis and Thornhill, 2016)","plainTextFormattedCitation":"(Saunders, Lewis and Thornhill, 2016)","previouslyFormattedCitation":"(Saunders, Lewis and Thornhill, 2016)"},"properties":{"noteIndex":0},"schema":"https://github.com/citation-style-language/schema/raw/master/csl-citation.json"}</w:instrText>
      </w:r>
      <w:r w:rsidR="00041547" w:rsidRPr="00815EE9">
        <w:rPr>
          <w:rFonts w:ascii="Garamond" w:hAnsi="Garamond" w:cstheme="minorHAnsi"/>
          <w:sz w:val="24"/>
          <w:szCs w:val="24"/>
          <w:lang w:val="en-GB"/>
        </w:rPr>
        <w:fldChar w:fldCharType="separate"/>
      </w:r>
      <w:r w:rsidR="00041547" w:rsidRPr="00815EE9">
        <w:rPr>
          <w:rFonts w:ascii="Garamond" w:hAnsi="Garamond" w:cstheme="minorHAnsi"/>
          <w:sz w:val="24"/>
          <w:szCs w:val="24"/>
          <w:lang w:val="en-GB"/>
        </w:rPr>
        <w:t>(Saunders, Lewis and Thornhill</w:t>
      </w:r>
      <w:r w:rsidR="006E18A8">
        <w:rPr>
          <w:rFonts w:ascii="Garamond" w:hAnsi="Garamond" w:cstheme="minorHAnsi"/>
          <w:sz w:val="24"/>
          <w:szCs w:val="24"/>
          <w:lang w:val="en-GB"/>
        </w:rPr>
        <w:t>,</w:t>
      </w:r>
      <w:r w:rsidR="00041547" w:rsidRPr="00815EE9">
        <w:rPr>
          <w:rFonts w:ascii="Garamond" w:hAnsi="Garamond" w:cstheme="minorHAnsi"/>
          <w:sz w:val="24"/>
          <w:szCs w:val="24"/>
          <w:lang w:val="en-GB"/>
        </w:rPr>
        <w:t xml:space="preserve"> 2016)</w:t>
      </w:r>
      <w:r w:rsidR="00041547" w:rsidRPr="00815EE9">
        <w:rPr>
          <w:rFonts w:ascii="Garamond" w:hAnsi="Garamond" w:cstheme="minorHAnsi"/>
          <w:sz w:val="24"/>
          <w:szCs w:val="24"/>
          <w:lang w:val="en-GB"/>
        </w:rPr>
        <w:fldChar w:fldCharType="end"/>
      </w:r>
      <w:r w:rsidR="00041547" w:rsidRPr="00815EE9">
        <w:rPr>
          <w:rFonts w:ascii="Garamond" w:hAnsi="Garamond" w:cstheme="minorHAnsi"/>
          <w:sz w:val="24"/>
          <w:szCs w:val="24"/>
          <w:lang w:val="en-GB"/>
        </w:rPr>
        <w:t xml:space="preserve">. </w:t>
      </w:r>
      <w:r w:rsidR="00530EDC" w:rsidRPr="00815EE9">
        <w:rPr>
          <w:rFonts w:ascii="Garamond" w:hAnsi="Garamond" w:cstheme="minorHAnsi"/>
          <w:sz w:val="24"/>
          <w:szCs w:val="24"/>
          <w:lang w:val="en-GB"/>
        </w:rPr>
        <w:t xml:space="preserve">An interview protocol was developed based on the objectives of this study and it was used to keep the questions consistent across the different interviewees. The duration of the interviews varied from 40 minutes to 45 minutes and the respondents agreed to be audio recorded. Informed consent forms and confidentiality agreements were given to each interviewee prior to interview. During the interview process the respondents were encouraged to elaborate on their answers and on anything that they considered to be relevant to this topic </w:t>
      </w:r>
      <w:r w:rsidR="00403114" w:rsidRPr="00815EE9">
        <w:rPr>
          <w:rFonts w:ascii="Garamond" w:hAnsi="Garamond" w:cstheme="minorHAnsi"/>
          <w:sz w:val="24"/>
          <w:szCs w:val="24"/>
          <w:lang w:val="en-GB"/>
        </w:rPr>
        <w:t>to</w:t>
      </w:r>
      <w:r w:rsidR="00530EDC" w:rsidRPr="00815EE9">
        <w:rPr>
          <w:rFonts w:ascii="Garamond" w:hAnsi="Garamond" w:cstheme="minorHAnsi"/>
          <w:sz w:val="24"/>
          <w:szCs w:val="24"/>
          <w:lang w:val="en-GB"/>
        </w:rPr>
        <w:t xml:space="preserve"> explore in-depth any other issues (Macfarlane</w:t>
      </w:r>
      <w:r w:rsidR="006E18A8">
        <w:rPr>
          <w:rFonts w:ascii="Garamond" w:hAnsi="Garamond" w:cstheme="minorHAnsi"/>
          <w:sz w:val="24"/>
          <w:szCs w:val="24"/>
          <w:lang w:val="en-GB"/>
        </w:rPr>
        <w:t>,</w:t>
      </w:r>
      <w:r w:rsidR="00530EDC" w:rsidRPr="00815EE9">
        <w:rPr>
          <w:rFonts w:ascii="Garamond" w:hAnsi="Garamond" w:cstheme="minorHAnsi"/>
          <w:sz w:val="24"/>
          <w:szCs w:val="24"/>
          <w:lang w:val="en-GB"/>
        </w:rPr>
        <w:t xml:space="preserve"> 1972; Smith</w:t>
      </w:r>
      <w:r w:rsidR="006E18A8">
        <w:rPr>
          <w:rFonts w:ascii="Garamond" w:hAnsi="Garamond" w:cstheme="minorHAnsi"/>
          <w:sz w:val="24"/>
          <w:szCs w:val="24"/>
          <w:lang w:val="en-GB"/>
        </w:rPr>
        <w:t>,</w:t>
      </w:r>
      <w:r w:rsidR="00530EDC" w:rsidRPr="00815EE9">
        <w:rPr>
          <w:rFonts w:ascii="Garamond" w:hAnsi="Garamond" w:cstheme="minorHAnsi"/>
          <w:sz w:val="24"/>
          <w:szCs w:val="24"/>
          <w:lang w:val="en-GB"/>
        </w:rPr>
        <w:t xml:space="preserve"> 1975).</w:t>
      </w:r>
      <w:r w:rsidR="00B1606B" w:rsidRPr="00815EE9">
        <w:rPr>
          <w:rFonts w:ascii="Garamond" w:hAnsi="Garamond" w:cstheme="minorHAnsi"/>
          <w:sz w:val="24"/>
          <w:szCs w:val="24"/>
          <w:lang w:val="en-GB"/>
        </w:rPr>
        <w:t xml:space="preserve"> To validate the findings</w:t>
      </w:r>
      <w:r w:rsidR="00CD7DC0" w:rsidRPr="00815EE9">
        <w:rPr>
          <w:rFonts w:ascii="Garamond" w:hAnsi="Garamond" w:cstheme="minorHAnsi"/>
          <w:sz w:val="24"/>
          <w:szCs w:val="24"/>
          <w:lang w:val="en-GB"/>
        </w:rPr>
        <w:t xml:space="preserve"> the interviewer also used observation as a data collection method necessarily to </w:t>
      </w:r>
      <w:r w:rsidR="003F7686" w:rsidRPr="00815EE9">
        <w:rPr>
          <w:rFonts w:ascii="Garamond" w:hAnsi="Garamond" w:cstheme="minorHAnsi"/>
          <w:sz w:val="24"/>
          <w:szCs w:val="24"/>
          <w:lang w:val="en-GB"/>
        </w:rPr>
        <w:t>support</w:t>
      </w:r>
      <w:r w:rsidR="00CD7DC0" w:rsidRPr="00815EE9">
        <w:rPr>
          <w:rFonts w:ascii="Garamond" w:hAnsi="Garamond" w:cstheme="minorHAnsi"/>
          <w:sz w:val="24"/>
          <w:szCs w:val="24"/>
          <w:lang w:val="en-GB"/>
        </w:rPr>
        <w:t xml:space="preserve"> </w:t>
      </w:r>
      <w:r w:rsidR="003F7686" w:rsidRPr="00815EE9">
        <w:rPr>
          <w:rFonts w:ascii="Garamond" w:hAnsi="Garamond" w:cstheme="minorHAnsi"/>
          <w:sz w:val="24"/>
          <w:szCs w:val="24"/>
          <w:lang w:val="en-GB"/>
        </w:rPr>
        <w:t xml:space="preserve">his </w:t>
      </w:r>
      <w:r w:rsidR="00CD7DC0" w:rsidRPr="00815EE9">
        <w:rPr>
          <w:rFonts w:ascii="Garamond" w:hAnsi="Garamond" w:cstheme="minorHAnsi"/>
          <w:sz w:val="24"/>
          <w:szCs w:val="24"/>
          <w:lang w:val="en-GB"/>
        </w:rPr>
        <w:t xml:space="preserve">understanding </w:t>
      </w:r>
      <w:r w:rsidR="00542F7B" w:rsidRPr="00815EE9">
        <w:rPr>
          <w:rFonts w:ascii="Garamond" w:hAnsi="Garamond" w:cstheme="minorHAnsi"/>
          <w:sz w:val="24"/>
          <w:szCs w:val="24"/>
          <w:lang w:val="en-GB"/>
        </w:rPr>
        <w:t xml:space="preserve">of the </w:t>
      </w:r>
      <w:r w:rsidR="00CD7DC0" w:rsidRPr="00815EE9">
        <w:rPr>
          <w:rFonts w:ascii="Garamond" w:hAnsi="Garamond" w:cstheme="minorHAnsi"/>
          <w:sz w:val="24"/>
          <w:szCs w:val="24"/>
          <w:lang w:val="en-GB"/>
        </w:rPr>
        <w:t xml:space="preserve">different practices and to </w:t>
      </w:r>
      <w:r w:rsidR="00455E8C" w:rsidRPr="00815EE9">
        <w:rPr>
          <w:rFonts w:ascii="Garamond" w:hAnsi="Garamond" w:cstheme="minorHAnsi"/>
          <w:sz w:val="24"/>
          <w:szCs w:val="24"/>
          <w:lang w:val="en-GB"/>
        </w:rPr>
        <w:t>confirm</w:t>
      </w:r>
      <w:r w:rsidR="00CD7DC0" w:rsidRPr="00815EE9">
        <w:rPr>
          <w:rFonts w:ascii="Garamond" w:hAnsi="Garamond" w:cstheme="minorHAnsi"/>
          <w:sz w:val="24"/>
          <w:szCs w:val="24"/>
          <w:lang w:val="en-GB"/>
        </w:rPr>
        <w:t xml:space="preserve"> that practices that had been mentioned </w:t>
      </w:r>
      <w:r w:rsidR="00542F7B" w:rsidRPr="00815EE9">
        <w:rPr>
          <w:rFonts w:ascii="Garamond" w:hAnsi="Garamond" w:cstheme="minorHAnsi"/>
          <w:sz w:val="24"/>
          <w:szCs w:val="24"/>
          <w:lang w:val="en-GB"/>
        </w:rPr>
        <w:t>by participants</w:t>
      </w:r>
      <w:r w:rsidR="00CD7DC0" w:rsidRPr="00815EE9">
        <w:rPr>
          <w:rFonts w:ascii="Garamond" w:hAnsi="Garamond" w:cstheme="minorHAnsi"/>
          <w:sz w:val="24"/>
          <w:szCs w:val="24"/>
          <w:lang w:val="en-GB"/>
        </w:rPr>
        <w:t xml:space="preserve"> were </w:t>
      </w:r>
      <w:r w:rsidR="00455E8C" w:rsidRPr="00815EE9">
        <w:rPr>
          <w:rFonts w:ascii="Garamond" w:hAnsi="Garamond" w:cstheme="minorHAnsi"/>
          <w:sz w:val="24"/>
          <w:szCs w:val="24"/>
          <w:lang w:val="en-GB"/>
        </w:rPr>
        <w:t>being</w:t>
      </w:r>
      <w:r w:rsidR="00CD7DC0" w:rsidRPr="00815EE9">
        <w:rPr>
          <w:rFonts w:ascii="Garamond" w:hAnsi="Garamond" w:cstheme="minorHAnsi"/>
          <w:sz w:val="24"/>
          <w:szCs w:val="24"/>
          <w:lang w:val="en-GB"/>
        </w:rPr>
        <w:t xml:space="preserve"> implemented on the ground. </w:t>
      </w:r>
    </w:p>
    <w:p w14:paraId="6C5D44BC" w14:textId="0A845AFD" w:rsidR="0060386B" w:rsidRPr="00815EE9" w:rsidRDefault="00B1606B" w:rsidP="0092074B">
      <w:pPr>
        <w:tabs>
          <w:tab w:val="left" w:pos="540"/>
        </w:tabs>
        <w:spacing w:line="480" w:lineRule="auto"/>
        <w:ind w:right="-154"/>
        <w:jc w:val="both"/>
        <w:rPr>
          <w:rFonts w:ascii="Garamond" w:hAnsi="Garamond" w:cstheme="minorHAnsi"/>
          <w:sz w:val="24"/>
          <w:szCs w:val="24"/>
          <w:lang w:val="en-GB"/>
        </w:rPr>
      </w:pPr>
      <w:r w:rsidRPr="00815EE9">
        <w:rPr>
          <w:rFonts w:ascii="Garamond" w:hAnsi="Garamond" w:cstheme="minorHAnsi"/>
          <w:sz w:val="24"/>
          <w:szCs w:val="24"/>
          <w:lang w:val="en-GB"/>
        </w:rPr>
        <w:t>Secondly, interviewees were invited to</w:t>
      </w:r>
      <w:r w:rsidR="00D22D21" w:rsidRPr="00815EE9">
        <w:rPr>
          <w:rFonts w:ascii="Garamond" w:hAnsi="Garamond" w:cstheme="minorHAnsi"/>
          <w:sz w:val="24"/>
          <w:szCs w:val="24"/>
          <w:lang w:val="en-GB"/>
        </w:rPr>
        <w:t xml:space="preserve"> a</w:t>
      </w:r>
      <w:r w:rsidRPr="00815EE9">
        <w:rPr>
          <w:rFonts w:ascii="Garamond" w:hAnsi="Garamond" w:cstheme="minorHAnsi"/>
          <w:sz w:val="24"/>
          <w:szCs w:val="24"/>
          <w:lang w:val="en-GB"/>
        </w:rPr>
        <w:t xml:space="preserve"> focus group discussion. This discussion enabled the validation and triangulation of the findings. </w:t>
      </w:r>
      <w:r w:rsidR="00655128" w:rsidRPr="00815EE9">
        <w:rPr>
          <w:rFonts w:ascii="Garamond" w:hAnsi="Garamond" w:cstheme="minorHAnsi"/>
          <w:sz w:val="24"/>
          <w:szCs w:val="24"/>
          <w:lang w:val="en-GB"/>
        </w:rPr>
        <w:t>This research avoided bias by the triangulation of sources</w:t>
      </w:r>
      <w:r w:rsidR="00655128">
        <w:rPr>
          <w:rFonts w:ascii="Garamond" w:hAnsi="Garamond" w:cstheme="minorHAnsi"/>
          <w:sz w:val="24"/>
          <w:szCs w:val="24"/>
          <w:lang w:val="en-GB"/>
        </w:rPr>
        <w:t xml:space="preserve"> as the research used historical data to provide the background of each case before and after the interviews, observations of the processes and actions of the participants relevant to the objectives of this study and also the interviews with the participants</w:t>
      </w:r>
      <w:r w:rsidR="00655128" w:rsidRPr="00815EE9">
        <w:rPr>
          <w:rFonts w:ascii="Garamond" w:hAnsi="Garamond" w:cstheme="minorHAnsi"/>
          <w:sz w:val="24"/>
          <w:szCs w:val="24"/>
          <w:lang w:val="en-GB"/>
        </w:rPr>
        <w:t xml:space="preserve">. </w:t>
      </w:r>
      <w:r w:rsidR="0060386B" w:rsidRPr="00815EE9">
        <w:rPr>
          <w:rFonts w:ascii="Garamond" w:hAnsi="Garamond" w:cstheme="minorHAnsi"/>
          <w:sz w:val="24"/>
          <w:szCs w:val="24"/>
          <w:lang w:val="en-GB"/>
        </w:rPr>
        <w:t xml:space="preserve">Interviews were conducted on several participants in different time frames and in varying locations </w:t>
      </w:r>
      <w:r w:rsidR="0060386B" w:rsidRPr="00815EE9">
        <w:rPr>
          <w:rFonts w:ascii="Garamond" w:hAnsi="Garamond" w:cstheme="minorHAnsi"/>
          <w:sz w:val="24"/>
          <w:szCs w:val="24"/>
          <w:lang w:val="en-GB"/>
        </w:rPr>
        <w:fldChar w:fldCharType="begin" w:fldLock="1"/>
      </w:r>
      <w:r w:rsidR="0060386B" w:rsidRPr="00815EE9">
        <w:rPr>
          <w:rFonts w:ascii="Garamond" w:hAnsi="Garamond" w:cstheme="minorHAnsi"/>
          <w:sz w:val="24"/>
          <w:szCs w:val="24"/>
          <w:lang w:val="en-GB"/>
        </w:rPr>
        <w:instrText>ADDIN CSL_CITATION {"citationItems":[{"id":"ITEM-1","itemData":{"DOI":"10.23912/978-1-910158-51-7-2772","ISBN":"978-1-910158-51-7","author":[{"dropping-particle":"","family":"O'Gorman","given":"Kevin D","non-dropping-particle":"","parse-names":false,"suffix":""},{"dropping-particle":"","family":"MacIntosh","given":"Robert","non-dropping-particle":"","parse-names":false,"suffix":""}],"container-title":"Research Methods for Business and Management","id":"ITEM-1","issued":{"date-parts":[["2015"]]},"page":"50-75","title":"Mapping Research Methods","type":"article-journal"},"uris":["http://www.mendeley.com/documents/?uuid=dd37bfb1-aab9-42ce-b462-c3f6ce656759"]}],"mendeley":{"formattedCitation":"(O’Gorman and MacIntosh, 2015)","plainTextFormattedCitation":"(O’Gorman and MacIntosh, 2015)","previouslyFormattedCitation":"(O’Gorman and MacIntosh, 2015)"},"properties":{"noteIndex":0},"schema":"https://github.com/citation-style-language/schema/raw/master/csl-citation.json"}</w:instrText>
      </w:r>
      <w:r w:rsidR="0060386B" w:rsidRPr="00815EE9">
        <w:rPr>
          <w:rFonts w:ascii="Garamond" w:hAnsi="Garamond" w:cstheme="minorHAnsi"/>
          <w:sz w:val="24"/>
          <w:szCs w:val="24"/>
          <w:lang w:val="en-GB"/>
        </w:rPr>
        <w:fldChar w:fldCharType="separate"/>
      </w:r>
      <w:r w:rsidR="0060386B" w:rsidRPr="00815EE9">
        <w:rPr>
          <w:rFonts w:ascii="Garamond" w:hAnsi="Garamond" w:cstheme="minorHAnsi"/>
          <w:sz w:val="24"/>
          <w:szCs w:val="24"/>
          <w:lang w:val="en-GB"/>
        </w:rPr>
        <w:t>(O’Gorman and Mac</w:t>
      </w:r>
      <w:r w:rsidR="006E18A8">
        <w:rPr>
          <w:rFonts w:ascii="Garamond" w:hAnsi="Garamond" w:cstheme="minorHAnsi"/>
          <w:sz w:val="24"/>
          <w:szCs w:val="24"/>
          <w:lang w:val="en-GB"/>
        </w:rPr>
        <w:t>i</w:t>
      </w:r>
      <w:r w:rsidR="0060386B" w:rsidRPr="00815EE9">
        <w:rPr>
          <w:rFonts w:ascii="Garamond" w:hAnsi="Garamond" w:cstheme="minorHAnsi"/>
          <w:sz w:val="24"/>
          <w:szCs w:val="24"/>
          <w:lang w:val="en-GB"/>
        </w:rPr>
        <w:t>ntosh</w:t>
      </w:r>
      <w:r w:rsidR="006E18A8">
        <w:rPr>
          <w:rFonts w:ascii="Garamond" w:hAnsi="Garamond" w:cstheme="minorHAnsi"/>
          <w:sz w:val="24"/>
          <w:szCs w:val="24"/>
          <w:lang w:val="en-GB"/>
        </w:rPr>
        <w:t>,</w:t>
      </w:r>
      <w:r w:rsidR="0060386B" w:rsidRPr="00815EE9">
        <w:rPr>
          <w:rFonts w:ascii="Garamond" w:hAnsi="Garamond" w:cstheme="minorHAnsi"/>
          <w:sz w:val="24"/>
          <w:szCs w:val="24"/>
          <w:lang w:val="en-GB"/>
        </w:rPr>
        <w:t xml:space="preserve"> 2015)</w:t>
      </w:r>
      <w:r w:rsidR="0060386B" w:rsidRPr="00815EE9">
        <w:rPr>
          <w:rFonts w:ascii="Garamond" w:hAnsi="Garamond" w:cstheme="minorHAnsi"/>
          <w:sz w:val="24"/>
          <w:szCs w:val="24"/>
          <w:lang w:val="en-GB"/>
        </w:rPr>
        <w:fldChar w:fldCharType="end"/>
      </w:r>
      <w:r w:rsidR="0060386B" w:rsidRPr="00815EE9">
        <w:rPr>
          <w:rFonts w:ascii="Garamond" w:hAnsi="Garamond" w:cstheme="minorHAnsi"/>
          <w:sz w:val="24"/>
          <w:szCs w:val="24"/>
          <w:lang w:val="en-GB"/>
        </w:rPr>
        <w:t xml:space="preserve">. </w:t>
      </w:r>
      <w:r w:rsidR="00D76A38">
        <w:rPr>
          <w:rFonts w:ascii="Garamond" w:hAnsi="Garamond" w:cstheme="minorHAnsi"/>
          <w:sz w:val="24"/>
          <w:szCs w:val="24"/>
          <w:lang w:val="en-GB"/>
        </w:rPr>
        <w:t>Credibility</w:t>
      </w:r>
      <w:r w:rsidR="00D76A38" w:rsidRPr="00815EE9">
        <w:rPr>
          <w:rFonts w:ascii="Garamond" w:hAnsi="Garamond" w:cstheme="minorHAnsi"/>
          <w:sz w:val="24"/>
          <w:szCs w:val="24"/>
          <w:lang w:val="en-GB"/>
        </w:rPr>
        <w:t xml:space="preserve"> </w:t>
      </w:r>
      <w:r w:rsidR="0060386B" w:rsidRPr="00815EE9">
        <w:rPr>
          <w:rFonts w:ascii="Garamond" w:hAnsi="Garamond" w:cstheme="minorHAnsi"/>
          <w:sz w:val="24"/>
          <w:szCs w:val="24"/>
          <w:lang w:val="en-GB"/>
        </w:rPr>
        <w:t xml:space="preserve">was further increased by selecting participants from the </w:t>
      </w:r>
      <w:r w:rsidR="00C52D40">
        <w:rPr>
          <w:rFonts w:ascii="Garamond" w:hAnsi="Garamond" w:cstheme="minorHAnsi"/>
          <w:sz w:val="24"/>
          <w:szCs w:val="24"/>
          <w:lang w:val="en-GB"/>
        </w:rPr>
        <w:t>KTSC</w:t>
      </w:r>
      <w:r w:rsidR="0060386B" w:rsidRPr="00815EE9">
        <w:rPr>
          <w:rFonts w:ascii="Garamond" w:hAnsi="Garamond" w:cstheme="minorHAnsi"/>
          <w:sz w:val="24"/>
          <w:szCs w:val="24"/>
          <w:lang w:val="en-GB"/>
        </w:rPr>
        <w:t xml:space="preserve"> who had substantial experience in the industry and represented a valid picture of the research matter </w:t>
      </w:r>
      <w:r w:rsidR="0060386B" w:rsidRPr="00815EE9">
        <w:rPr>
          <w:rFonts w:ascii="Garamond" w:hAnsi="Garamond" w:cstheme="minorHAnsi"/>
          <w:sz w:val="24"/>
          <w:szCs w:val="24"/>
          <w:lang w:val="en-GB"/>
        </w:rPr>
        <w:fldChar w:fldCharType="begin" w:fldLock="1"/>
      </w:r>
      <w:r w:rsidR="0060386B" w:rsidRPr="00815EE9">
        <w:rPr>
          <w:rFonts w:ascii="Garamond" w:hAnsi="Garamond" w:cstheme="minorHAnsi"/>
          <w:sz w:val="24"/>
          <w:szCs w:val="24"/>
          <w:lang w:val="en-GB"/>
        </w:rPr>
        <w:instrText>ADDIN CSL_CITATION {"citationItems":[{"id":"ITEM-1","itemData":{"DOI":"10.3109/08941939.2012.723954","ISBN":"0761924418","ISSN":"1521-0553","PMID":"23020267","abstract":"Creswell, J.W. (2003). Chapter One, A Framework for Design. Research design: Qualitative, quantitative, and mixed methods approaches. Thousand Oaks, CA: Sage Publications.","author":[{"dropping-particle":"","family":"Creswell","given":"J W","non-dropping-particle":"","parse-names":false,"suffix":""}],"container-title":"Research design Qualitative quantitative and mixed methods approaches","id":"ITEM-1","issued":{"date-parts":[["2003"]]},"title":"Research design Qualitative quantitative and mixed methods approaches","type":"article-journal"},"uris":["http://www.mendeley.com/documents/?uuid=d5ea772f-4f0d-4b6d-b284-328551d45038"]}],"mendeley":{"formattedCitation":"(Creswell, 2003)","plainTextFormattedCitation":"(Creswell, 2003)","previouslyFormattedCitation":"(Creswell, 2003)"},"properties":{"noteIndex":0},"schema":"https://github.com/citation-style-language/schema/raw/master/csl-citation.json"}</w:instrText>
      </w:r>
      <w:r w:rsidR="0060386B" w:rsidRPr="00815EE9">
        <w:rPr>
          <w:rFonts w:ascii="Garamond" w:hAnsi="Garamond" w:cstheme="minorHAnsi"/>
          <w:sz w:val="24"/>
          <w:szCs w:val="24"/>
          <w:lang w:val="en-GB"/>
        </w:rPr>
        <w:fldChar w:fldCharType="separate"/>
      </w:r>
      <w:r w:rsidR="0060386B" w:rsidRPr="00815EE9">
        <w:rPr>
          <w:rFonts w:ascii="Garamond" w:hAnsi="Garamond" w:cstheme="minorHAnsi"/>
          <w:sz w:val="24"/>
          <w:szCs w:val="24"/>
          <w:lang w:val="en-GB"/>
        </w:rPr>
        <w:t>(Creswell</w:t>
      </w:r>
      <w:r w:rsidR="006E18A8">
        <w:rPr>
          <w:rFonts w:ascii="Garamond" w:hAnsi="Garamond" w:cstheme="minorHAnsi"/>
          <w:sz w:val="24"/>
          <w:szCs w:val="24"/>
          <w:lang w:val="en-GB"/>
        </w:rPr>
        <w:t>,</w:t>
      </w:r>
      <w:r w:rsidR="0060386B" w:rsidRPr="00815EE9">
        <w:rPr>
          <w:rFonts w:ascii="Garamond" w:hAnsi="Garamond" w:cstheme="minorHAnsi"/>
          <w:sz w:val="24"/>
          <w:szCs w:val="24"/>
          <w:lang w:val="en-GB"/>
        </w:rPr>
        <w:t xml:space="preserve"> 2003)</w:t>
      </w:r>
      <w:r w:rsidR="0060386B" w:rsidRPr="00815EE9">
        <w:rPr>
          <w:rFonts w:ascii="Garamond" w:hAnsi="Garamond" w:cstheme="minorHAnsi"/>
          <w:sz w:val="24"/>
          <w:szCs w:val="24"/>
          <w:lang w:val="en-GB"/>
        </w:rPr>
        <w:fldChar w:fldCharType="end"/>
      </w:r>
      <w:r w:rsidR="0060386B" w:rsidRPr="00815EE9">
        <w:rPr>
          <w:rFonts w:ascii="Garamond" w:hAnsi="Garamond" w:cstheme="minorHAnsi"/>
          <w:sz w:val="24"/>
          <w:szCs w:val="24"/>
          <w:lang w:val="en-GB"/>
        </w:rPr>
        <w:t xml:space="preserve">. By informing the participants that the research information was strictly confidential and would only be used for this research project the researcher ensured that the participants were free to engage in a free way that enabled the researcher gain better insights. </w:t>
      </w:r>
    </w:p>
    <w:p w14:paraId="542E5061" w14:textId="77777777" w:rsidR="00B46480" w:rsidRDefault="00DC6D75" w:rsidP="0092074B">
      <w:pPr>
        <w:tabs>
          <w:tab w:val="left" w:pos="540"/>
        </w:tabs>
        <w:spacing w:line="480" w:lineRule="auto"/>
        <w:ind w:right="-154"/>
        <w:jc w:val="both"/>
        <w:rPr>
          <w:rFonts w:ascii="Garamond" w:hAnsi="Garamond" w:cstheme="minorHAnsi"/>
          <w:sz w:val="24"/>
          <w:szCs w:val="24"/>
          <w:lang w:val="en-GB"/>
        </w:rPr>
      </w:pPr>
      <w:r w:rsidRPr="00815EE9">
        <w:rPr>
          <w:rFonts w:ascii="Garamond" w:hAnsi="Garamond" w:cstheme="minorHAnsi"/>
          <w:sz w:val="24"/>
          <w:szCs w:val="24"/>
          <w:lang w:val="en-GB"/>
        </w:rPr>
        <w:t xml:space="preserve">Thematic analysis evidence has shown that the general trend is to begin with coding which then allows for themes to be generated </w:t>
      </w:r>
      <w:r w:rsidR="00170DAF" w:rsidRPr="00815EE9">
        <w:rPr>
          <w:rFonts w:ascii="Garamond" w:hAnsi="Garamond" w:cstheme="minorHAnsi"/>
          <w:sz w:val="24"/>
          <w:szCs w:val="24"/>
          <w:lang w:val="en-GB"/>
        </w:rPr>
        <w:t>(</w:t>
      </w:r>
      <w:r w:rsidRPr="00815EE9">
        <w:rPr>
          <w:rFonts w:ascii="Garamond" w:hAnsi="Garamond" w:cstheme="minorHAnsi"/>
          <w:sz w:val="24"/>
          <w:szCs w:val="24"/>
          <w:lang w:val="en-GB"/>
        </w:rPr>
        <w:t>Miles and Huberman</w:t>
      </w:r>
      <w:r w:rsidR="00170DAF" w:rsidRPr="00815EE9">
        <w:rPr>
          <w:rFonts w:ascii="Garamond" w:hAnsi="Garamond" w:cstheme="minorHAnsi"/>
          <w:sz w:val="24"/>
          <w:szCs w:val="24"/>
          <w:lang w:val="en-GB"/>
        </w:rPr>
        <w:t>,</w:t>
      </w:r>
      <w:r w:rsidRPr="00815EE9">
        <w:rPr>
          <w:rFonts w:ascii="Garamond" w:hAnsi="Garamond" w:cstheme="minorHAnsi"/>
          <w:sz w:val="24"/>
          <w:szCs w:val="24"/>
          <w:lang w:val="en-GB"/>
        </w:rPr>
        <w:t xml:space="preserve"> 1994).</w:t>
      </w:r>
      <w:r w:rsidR="001D7666" w:rsidRPr="00815EE9">
        <w:rPr>
          <w:rFonts w:ascii="Garamond" w:hAnsi="Garamond" w:cstheme="minorHAnsi"/>
          <w:sz w:val="24"/>
          <w:szCs w:val="24"/>
          <w:lang w:val="en-GB"/>
        </w:rPr>
        <w:t xml:space="preserve"> </w:t>
      </w:r>
      <w:r w:rsidR="0027518E" w:rsidRPr="00815EE9">
        <w:rPr>
          <w:rFonts w:ascii="Garamond" w:hAnsi="Garamond" w:cstheme="minorHAnsi"/>
          <w:sz w:val="24"/>
          <w:szCs w:val="24"/>
          <w:lang w:val="en-GB"/>
        </w:rPr>
        <w:t>Thematic analysis with coding was used to identify themes reflecting the interview guide. Two researchers coded each interview</w:t>
      </w:r>
      <w:r w:rsidR="008D02EC">
        <w:rPr>
          <w:rFonts w:ascii="Garamond" w:hAnsi="Garamond" w:cstheme="minorHAnsi"/>
          <w:sz w:val="24"/>
          <w:szCs w:val="24"/>
          <w:lang w:val="en-GB"/>
        </w:rPr>
        <w:t xml:space="preserve"> through NVivo Qualitative Data Analysis Software</w:t>
      </w:r>
      <w:r w:rsidR="0027518E" w:rsidRPr="00815EE9">
        <w:rPr>
          <w:rFonts w:ascii="Garamond" w:hAnsi="Garamond" w:cstheme="minorHAnsi"/>
          <w:sz w:val="24"/>
          <w:szCs w:val="24"/>
          <w:lang w:val="en-GB"/>
        </w:rPr>
        <w:t xml:space="preserve">. After the end of each interview it was immediately transcribed to identify the need for further interviews and the transcripts were sent to the interviewees for checking. The results were reported under the main categories i.e. planetary boundaries, sustainability practices, and resilience practices. </w:t>
      </w:r>
    </w:p>
    <w:p w14:paraId="362DB48B" w14:textId="1C6FD1EB" w:rsidR="00B46480" w:rsidRDefault="00B46480">
      <w:pPr>
        <w:tabs>
          <w:tab w:val="left" w:pos="540"/>
        </w:tabs>
        <w:spacing w:line="480" w:lineRule="auto"/>
        <w:ind w:right="-154"/>
        <w:jc w:val="both"/>
        <w:rPr>
          <w:rFonts w:ascii="Garamond" w:hAnsi="Garamond" w:cstheme="minorHAnsi"/>
          <w:sz w:val="24"/>
          <w:szCs w:val="24"/>
          <w:lang w:val="en-GB"/>
        </w:rPr>
      </w:pPr>
      <w:r>
        <w:rPr>
          <w:rFonts w:ascii="Garamond" w:hAnsi="Garamond" w:cstheme="minorHAnsi"/>
          <w:sz w:val="24"/>
          <w:szCs w:val="24"/>
          <w:lang w:val="en-GB"/>
        </w:rPr>
        <w:t xml:space="preserve">To ensure transferability (equivalent to external validity), we followed </w:t>
      </w:r>
      <w:r w:rsidR="0078775E">
        <w:rPr>
          <w:rFonts w:ascii="Garamond" w:hAnsi="Garamond" w:cstheme="minorHAnsi"/>
          <w:sz w:val="24"/>
          <w:szCs w:val="24"/>
          <w:lang w:val="en-GB"/>
        </w:rPr>
        <w:t>Lincoln and Guba</w:t>
      </w:r>
      <w:r>
        <w:rPr>
          <w:rFonts w:ascii="Garamond" w:hAnsi="Garamond" w:cstheme="minorHAnsi"/>
          <w:sz w:val="24"/>
          <w:szCs w:val="24"/>
          <w:lang w:val="en-GB"/>
        </w:rPr>
        <w:t xml:space="preserve"> (1985) and provided sufficient information about the context of Kenyan supply chain where the research was conducted so that “</w:t>
      </w:r>
      <w:r w:rsidRPr="00B46480">
        <w:rPr>
          <w:rFonts w:ascii="Garamond" w:hAnsi="Garamond" w:cstheme="minorHAnsi"/>
          <w:sz w:val="24"/>
          <w:szCs w:val="24"/>
          <w:lang w:val="en-GB"/>
        </w:rPr>
        <w:t xml:space="preserve">anyone else interested in transferability has a base of information appropriate to the judgement” (p. 124-125). </w:t>
      </w:r>
      <w:r>
        <w:rPr>
          <w:rFonts w:ascii="Garamond" w:hAnsi="Garamond" w:cstheme="minorHAnsi"/>
          <w:sz w:val="24"/>
          <w:szCs w:val="24"/>
          <w:lang w:val="en-GB"/>
        </w:rPr>
        <w:t xml:space="preserve"> </w:t>
      </w:r>
      <w:r w:rsidR="00ED6039">
        <w:rPr>
          <w:rFonts w:ascii="Garamond" w:hAnsi="Garamond" w:cstheme="minorHAnsi"/>
          <w:sz w:val="24"/>
          <w:szCs w:val="24"/>
          <w:lang w:val="en-GB"/>
        </w:rPr>
        <w:t>To ensure credibility (equivalent to internal validity)</w:t>
      </w:r>
      <w:r w:rsidR="00580BF7">
        <w:rPr>
          <w:rFonts w:ascii="Garamond" w:hAnsi="Garamond" w:cstheme="minorHAnsi"/>
          <w:sz w:val="24"/>
          <w:szCs w:val="24"/>
          <w:lang w:val="en-GB"/>
        </w:rPr>
        <w:t xml:space="preserve">, we followed </w:t>
      </w:r>
      <w:r w:rsidR="0078775E">
        <w:rPr>
          <w:rFonts w:ascii="Garamond" w:hAnsi="Garamond" w:cstheme="minorHAnsi"/>
          <w:sz w:val="24"/>
          <w:szCs w:val="24"/>
          <w:lang w:val="en-GB"/>
        </w:rPr>
        <w:t xml:space="preserve">Lincoln and Guba </w:t>
      </w:r>
      <w:r w:rsidR="00580BF7">
        <w:rPr>
          <w:rFonts w:ascii="Garamond" w:hAnsi="Garamond" w:cstheme="minorHAnsi"/>
          <w:sz w:val="24"/>
          <w:szCs w:val="24"/>
          <w:lang w:val="en-GB"/>
        </w:rPr>
        <w:t xml:space="preserve">(1985) and </w:t>
      </w:r>
      <w:r w:rsidR="005B6CCA">
        <w:rPr>
          <w:rFonts w:ascii="Garamond" w:hAnsi="Garamond" w:cstheme="minorHAnsi"/>
          <w:sz w:val="24"/>
          <w:szCs w:val="24"/>
          <w:lang w:val="en-GB"/>
        </w:rPr>
        <w:t xml:space="preserve">used interview data in parallel with observation, peer </w:t>
      </w:r>
      <w:r w:rsidR="00DA0C77">
        <w:rPr>
          <w:rFonts w:ascii="Garamond" w:hAnsi="Garamond" w:cstheme="minorHAnsi"/>
          <w:sz w:val="24"/>
          <w:szCs w:val="24"/>
          <w:lang w:val="en-GB"/>
        </w:rPr>
        <w:t>debriefing</w:t>
      </w:r>
      <w:r w:rsidR="005B6CCA">
        <w:rPr>
          <w:rFonts w:ascii="Garamond" w:hAnsi="Garamond" w:cstheme="minorHAnsi"/>
          <w:sz w:val="24"/>
          <w:szCs w:val="24"/>
          <w:lang w:val="en-GB"/>
        </w:rPr>
        <w:t>, and audit trails.</w:t>
      </w:r>
      <w:r w:rsidR="00244DBD">
        <w:rPr>
          <w:rFonts w:ascii="Garamond" w:hAnsi="Garamond" w:cstheme="minorHAnsi"/>
          <w:sz w:val="24"/>
          <w:szCs w:val="24"/>
          <w:lang w:val="en-GB"/>
        </w:rPr>
        <w:t xml:space="preserve"> Finally, w</w:t>
      </w:r>
      <w:r w:rsidR="00244DBD" w:rsidRPr="00244DBD">
        <w:rPr>
          <w:rFonts w:ascii="Garamond" w:hAnsi="Garamond" w:cstheme="minorHAnsi"/>
          <w:sz w:val="24"/>
          <w:szCs w:val="24"/>
          <w:lang w:val="en-GB"/>
        </w:rPr>
        <w:t>e followed Lincoln and Guba (1985) and therefore the following strategies to ensure ruling out rival interpretations of data: (i) prolonged engagement with the organisation, understanding the culture and building trust with the participants (ii) persistent observations (iii) triangulation</w:t>
      </w:r>
      <w:r w:rsidR="00244DBD">
        <w:rPr>
          <w:rFonts w:ascii="Garamond" w:hAnsi="Garamond" w:cstheme="minorHAnsi"/>
          <w:sz w:val="24"/>
          <w:szCs w:val="24"/>
          <w:lang w:val="en-GB"/>
        </w:rPr>
        <w:t>.</w:t>
      </w:r>
    </w:p>
    <w:p w14:paraId="596BD8C2" w14:textId="1AAAD6EA" w:rsidR="0027518E" w:rsidRDefault="0027518E" w:rsidP="0092074B">
      <w:pPr>
        <w:tabs>
          <w:tab w:val="left" w:pos="540"/>
        </w:tabs>
        <w:spacing w:line="480" w:lineRule="auto"/>
        <w:ind w:right="-154"/>
        <w:jc w:val="both"/>
        <w:rPr>
          <w:rFonts w:ascii="Garamond" w:hAnsi="Garamond" w:cstheme="minorHAnsi"/>
          <w:sz w:val="24"/>
          <w:szCs w:val="24"/>
          <w:lang w:val="en-GB"/>
        </w:rPr>
      </w:pPr>
      <w:r w:rsidRPr="00815EE9">
        <w:rPr>
          <w:rFonts w:ascii="Garamond" w:hAnsi="Garamond" w:cstheme="minorHAnsi"/>
          <w:sz w:val="24"/>
          <w:szCs w:val="24"/>
          <w:lang w:val="en-GB"/>
        </w:rPr>
        <w:t xml:space="preserve">The results were presented in the focus group discussion for validation purposes. </w:t>
      </w:r>
    </w:p>
    <w:p w14:paraId="76983402" w14:textId="14E11145" w:rsidR="00844AAD" w:rsidRPr="00815EE9" w:rsidRDefault="00C83C1A" w:rsidP="0092074B">
      <w:pPr>
        <w:pStyle w:val="Heading1"/>
        <w:tabs>
          <w:tab w:val="left" w:pos="540"/>
        </w:tabs>
        <w:spacing w:line="480" w:lineRule="auto"/>
        <w:ind w:right="-154"/>
        <w:jc w:val="both"/>
        <w:rPr>
          <w:rStyle w:val="fontstyle01"/>
          <w:rFonts w:ascii="Garamond" w:hAnsi="Garamond" w:cstheme="minorHAnsi"/>
          <w:color w:val="auto"/>
          <w:sz w:val="24"/>
          <w:szCs w:val="24"/>
          <w:lang w:val="en-GB"/>
        </w:rPr>
      </w:pPr>
      <w:bookmarkStart w:id="41" w:name="_Toc527583280"/>
      <w:bookmarkStart w:id="42" w:name="_Toc522490967"/>
      <w:r w:rsidRPr="00815EE9">
        <w:rPr>
          <w:rFonts w:ascii="Garamond" w:hAnsi="Garamond" w:cstheme="minorHAnsi"/>
          <w:b/>
          <w:color w:val="auto"/>
          <w:sz w:val="24"/>
          <w:szCs w:val="24"/>
          <w:lang w:val="en-GB"/>
        </w:rPr>
        <w:t xml:space="preserve">4. </w:t>
      </w:r>
      <w:r w:rsidR="00BE77ED" w:rsidRPr="00815EE9">
        <w:rPr>
          <w:rFonts w:ascii="Garamond" w:hAnsi="Garamond" w:cstheme="minorHAnsi"/>
          <w:b/>
          <w:color w:val="auto"/>
          <w:sz w:val="24"/>
          <w:szCs w:val="24"/>
          <w:lang w:val="en-GB"/>
        </w:rPr>
        <w:t>Findings</w:t>
      </w:r>
      <w:bookmarkEnd w:id="41"/>
      <w:r w:rsidR="00BE77ED" w:rsidRPr="00815EE9">
        <w:rPr>
          <w:rFonts w:ascii="Garamond" w:hAnsi="Garamond" w:cstheme="minorHAnsi"/>
          <w:b/>
          <w:color w:val="auto"/>
          <w:sz w:val="24"/>
          <w:szCs w:val="24"/>
          <w:lang w:val="en-GB"/>
        </w:rPr>
        <w:t xml:space="preserve"> </w:t>
      </w:r>
      <w:bookmarkEnd w:id="42"/>
    </w:p>
    <w:p w14:paraId="7B1817F8" w14:textId="482B6943" w:rsidR="00747DFD" w:rsidRPr="00815EE9" w:rsidRDefault="00536CAE" w:rsidP="0092074B">
      <w:pPr>
        <w:tabs>
          <w:tab w:val="left" w:pos="540"/>
        </w:tabs>
        <w:spacing w:line="480" w:lineRule="auto"/>
        <w:ind w:right="-154"/>
        <w:jc w:val="both"/>
        <w:rPr>
          <w:rStyle w:val="fontstyle01"/>
          <w:rFonts w:ascii="Garamond" w:hAnsi="Garamond" w:cstheme="minorHAnsi"/>
          <w:color w:val="auto"/>
          <w:sz w:val="24"/>
          <w:szCs w:val="24"/>
          <w:lang w:val="en-GB"/>
        </w:rPr>
      </w:pPr>
      <w:r w:rsidRPr="00815EE9">
        <w:rPr>
          <w:rStyle w:val="fontstyle01"/>
          <w:rFonts w:ascii="Garamond" w:hAnsi="Garamond" w:cstheme="minorHAnsi"/>
          <w:color w:val="auto"/>
          <w:sz w:val="24"/>
          <w:szCs w:val="24"/>
          <w:lang w:val="en-GB"/>
        </w:rPr>
        <w:t xml:space="preserve">This </w:t>
      </w:r>
      <w:r w:rsidR="00387D82" w:rsidRPr="00815EE9">
        <w:rPr>
          <w:rStyle w:val="fontstyle01"/>
          <w:rFonts w:ascii="Garamond" w:hAnsi="Garamond" w:cstheme="minorHAnsi"/>
          <w:color w:val="auto"/>
          <w:sz w:val="24"/>
          <w:szCs w:val="24"/>
          <w:lang w:val="en-GB"/>
        </w:rPr>
        <w:t>section</w:t>
      </w:r>
      <w:r w:rsidRPr="00815EE9">
        <w:rPr>
          <w:rStyle w:val="fontstyle01"/>
          <w:rFonts w:ascii="Garamond" w:hAnsi="Garamond" w:cstheme="minorHAnsi"/>
          <w:color w:val="auto"/>
          <w:sz w:val="24"/>
          <w:szCs w:val="24"/>
          <w:lang w:val="en-GB"/>
        </w:rPr>
        <w:t xml:space="preserve"> present</w:t>
      </w:r>
      <w:r w:rsidR="00387D82" w:rsidRPr="00815EE9">
        <w:rPr>
          <w:rStyle w:val="fontstyle01"/>
          <w:rFonts w:ascii="Garamond" w:hAnsi="Garamond" w:cstheme="minorHAnsi"/>
          <w:color w:val="auto"/>
          <w:sz w:val="24"/>
          <w:szCs w:val="24"/>
          <w:lang w:val="en-GB"/>
        </w:rPr>
        <w:t>s</w:t>
      </w:r>
      <w:r w:rsidRPr="00815EE9">
        <w:rPr>
          <w:rStyle w:val="fontstyle01"/>
          <w:rFonts w:ascii="Garamond" w:hAnsi="Garamond" w:cstheme="minorHAnsi"/>
          <w:color w:val="auto"/>
          <w:sz w:val="24"/>
          <w:szCs w:val="24"/>
          <w:lang w:val="en-GB"/>
        </w:rPr>
        <w:t xml:space="preserve"> the findings of the primary data collected </w:t>
      </w:r>
      <w:r w:rsidR="00387D82" w:rsidRPr="00815EE9">
        <w:rPr>
          <w:rStyle w:val="fontstyle01"/>
          <w:rFonts w:ascii="Garamond" w:hAnsi="Garamond" w:cstheme="minorHAnsi"/>
          <w:color w:val="auto"/>
          <w:sz w:val="24"/>
          <w:szCs w:val="24"/>
          <w:lang w:val="en-GB"/>
        </w:rPr>
        <w:t xml:space="preserve">in order to understand the </w:t>
      </w:r>
      <w:r w:rsidR="00220757">
        <w:rPr>
          <w:rStyle w:val="fontstyle01"/>
          <w:rFonts w:ascii="Garamond" w:hAnsi="Garamond" w:cstheme="minorHAnsi"/>
          <w:color w:val="auto"/>
          <w:sz w:val="24"/>
          <w:szCs w:val="24"/>
          <w:lang w:val="en-GB"/>
        </w:rPr>
        <w:t xml:space="preserve">producers awareness of the </w:t>
      </w:r>
      <w:r w:rsidR="00387D82" w:rsidRPr="00495683">
        <w:rPr>
          <w:rStyle w:val="fontstyle01"/>
          <w:rFonts w:ascii="Garamond" w:hAnsi="Garamond" w:cstheme="minorHAnsi"/>
          <w:color w:val="auto"/>
          <w:sz w:val="24"/>
          <w:szCs w:val="24"/>
          <w:lang w:val="en-GB"/>
        </w:rPr>
        <w:t>existence of the PB</w:t>
      </w:r>
      <w:r w:rsidR="00495683" w:rsidRPr="00495683">
        <w:rPr>
          <w:rStyle w:val="fontstyle01"/>
          <w:rFonts w:ascii="Garamond" w:hAnsi="Garamond" w:cstheme="minorHAnsi"/>
          <w:color w:val="auto"/>
          <w:sz w:val="24"/>
          <w:szCs w:val="24"/>
          <w:lang w:val="en-GB"/>
        </w:rPr>
        <w:t>T</w:t>
      </w:r>
      <w:r w:rsidR="00D20CC4" w:rsidRPr="00495683">
        <w:rPr>
          <w:rStyle w:val="fontstyle01"/>
          <w:rFonts w:ascii="Garamond" w:hAnsi="Garamond" w:cstheme="minorHAnsi"/>
          <w:color w:val="auto"/>
          <w:sz w:val="24"/>
          <w:szCs w:val="24"/>
          <w:lang w:val="en-GB"/>
        </w:rPr>
        <w:t xml:space="preserve"> elements</w:t>
      </w:r>
      <w:r w:rsidR="00F6012A" w:rsidRPr="00495683">
        <w:rPr>
          <w:rStyle w:val="fontstyle01"/>
          <w:rFonts w:ascii="Garamond" w:hAnsi="Garamond" w:cstheme="minorHAnsi"/>
          <w:color w:val="auto"/>
          <w:sz w:val="24"/>
          <w:szCs w:val="24"/>
          <w:lang w:val="en-GB"/>
        </w:rPr>
        <w:t>, to understand the resilience and sustainability practices employed</w:t>
      </w:r>
      <w:r w:rsidR="00495683" w:rsidRPr="00495683">
        <w:rPr>
          <w:rStyle w:val="fontstyle01"/>
          <w:rFonts w:ascii="Garamond" w:hAnsi="Garamond" w:cstheme="minorHAnsi"/>
          <w:color w:val="auto"/>
          <w:sz w:val="24"/>
          <w:szCs w:val="24"/>
          <w:lang w:val="en-GB"/>
        </w:rPr>
        <w:t xml:space="preserve"> with the aim </w:t>
      </w:r>
      <w:r w:rsidR="00387D82" w:rsidRPr="00495683">
        <w:rPr>
          <w:rStyle w:val="fontstyle01"/>
          <w:rFonts w:ascii="Garamond" w:hAnsi="Garamond" w:cstheme="minorHAnsi"/>
          <w:color w:val="auto"/>
          <w:sz w:val="24"/>
          <w:szCs w:val="24"/>
          <w:lang w:val="en-GB"/>
        </w:rPr>
        <w:t xml:space="preserve">to </w:t>
      </w:r>
      <w:r w:rsidR="00F6012A" w:rsidRPr="00495683">
        <w:rPr>
          <w:rStyle w:val="fontstyle01"/>
          <w:rFonts w:ascii="Garamond" w:hAnsi="Garamond" w:cstheme="minorHAnsi"/>
          <w:color w:val="auto"/>
          <w:sz w:val="24"/>
          <w:szCs w:val="24"/>
          <w:lang w:val="en-GB"/>
        </w:rPr>
        <w:t>explore</w:t>
      </w:r>
      <w:r w:rsidRPr="00495683">
        <w:rPr>
          <w:rStyle w:val="fontstyle01"/>
          <w:rFonts w:ascii="Garamond" w:hAnsi="Garamond" w:cstheme="minorHAnsi"/>
          <w:color w:val="auto"/>
          <w:sz w:val="24"/>
          <w:szCs w:val="24"/>
          <w:lang w:val="en-GB"/>
        </w:rPr>
        <w:t xml:space="preserve"> the relationship between sustainability and resilience in context of the </w:t>
      </w:r>
      <w:r w:rsidR="00495683" w:rsidRPr="00495683">
        <w:rPr>
          <w:rStyle w:val="fontstyle01"/>
          <w:rFonts w:ascii="Garamond" w:hAnsi="Garamond" w:cstheme="minorHAnsi"/>
          <w:color w:val="auto"/>
          <w:sz w:val="24"/>
          <w:szCs w:val="24"/>
          <w:lang w:val="en-GB"/>
        </w:rPr>
        <w:t>KTSC</w:t>
      </w:r>
      <w:r w:rsidRPr="00495683">
        <w:rPr>
          <w:rStyle w:val="fontstyle01"/>
          <w:rFonts w:ascii="Garamond" w:hAnsi="Garamond" w:cstheme="minorHAnsi"/>
          <w:color w:val="auto"/>
          <w:sz w:val="24"/>
          <w:szCs w:val="24"/>
          <w:lang w:val="en-GB"/>
        </w:rPr>
        <w:t xml:space="preserve"> guided by the </w:t>
      </w:r>
      <w:r w:rsidR="00495683" w:rsidRPr="00495683">
        <w:rPr>
          <w:rStyle w:val="fontstyle01"/>
          <w:rFonts w:ascii="Garamond" w:hAnsi="Garamond" w:cstheme="minorHAnsi"/>
          <w:color w:val="auto"/>
          <w:sz w:val="24"/>
          <w:szCs w:val="24"/>
          <w:lang w:val="en-GB"/>
        </w:rPr>
        <w:t>PBT</w:t>
      </w:r>
      <w:r w:rsidRPr="00495683">
        <w:rPr>
          <w:rStyle w:val="fontstyle01"/>
          <w:rFonts w:ascii="Garamond" w:hAnsi="Garamond" w:cstheme="minorHAnsi"/>
          <w:color w:val="auto"/>
          <w:sz w:val="24"/>
          <w:szCs w:val="24"/>
          <w:lang w:val="en-GB"/>
        </w:rPr>
        <w:t xml:space="preserve"> approach.</w:t>
      </w:r>
      <w:r w:rsidRPr="00815EE9">
        <w:rPr>
          <w:rStyle w:val="fontstyle01"/>
          <w:rFonts w:ascii="Garamond" w:hAnsi="Garamond" w:cstheme="minorHAnsi"/>
          <w:color w:val="auto"/>
          <w:sz w:val="24"/>
          <w:szCs w:val="24"/>
          <w:lang w:val="en-GB"/>
        </w:rPr>
        <w:t xml:space="preserve"> </w:t>
      </w:r>
    </w:p>
    <w:p w14:paraId="3A149DA1" w14:textId="1899D490" w:rsidR="00536CAE" w:rsidRPr="00815EE9" w:rsidRDefault="00EF0E9C" w:rsidP="0092074B">
      <w:pPr>
        <w:pStyle w:val="Heading2"/>
        <w:tabs>
          <w:tab w:val="left" w:pos="540"/>
        </w:tabs>
        <w:spacing w:line="480" w:lineRule="auto"/>
        <w:ind w:right="-154"/>
        <w:jc w:val="both"/>
        <w:rPr>
          <w:rStyle w:val="fontstyle01"/>
          <w:rFonts w:ascii="Garamond" w:hAnsi="Garamond" w:cstheme="minorHAnsi"/>
          <w:b/>
          <w:color w:val="auto"/>
          <w:sz w:val="24"/>
          <w:szCs w:val="24"/>
          <w:lang w:val="en-GB"/>
        </w:rPr>
      </w:pPr>
      <w:bookmarkStart w:id="43" w:name="_Toc521619324"/>
      <w:bookmarkStart w:id="44" w:name="_Toc522490970"/>
      <w:bookmarkStart w:id="45" w:name="_Toc527583283"/>
      <w:r w:rsidRPr="00815EE9">
        <w:rPr>
          <w:rStyle w:val="fontstyle01"/>
          <w:rFonts w:ascii="Garamond" w:hAnsi="Garamond" w:cstheme="minorHAnsi"/>
          <w:b/>
          <w:color w:val="auto"/>
          <w:sz w:val="24"/>
          <w:szCs w:val="24"/>
          <w:lang w:val="en-GB"/>
        </w:rPr>
        <w:t>4.</w:t>
      </w:r>
      <w:r w:rsidR="00662E43" w:rsidRPr="00815EE9">
        <w:rPr>
          <w:rStyle w:val="fontstyle01"/>
          <w:rFonts w:ascii="Garamond" w:hAnsi="Garamond" w:cstheme="minorHAnsi"/>
          <w:b/>
          <w:color w:val="auto"/>
          <w:sz w:val="24"/>
          <w:szCs w:val="24"/>
          <w:lang w:val="en-GB"/>
        </w:rPr>
        <w:t>1</w:t>
      </w:r>
      <w:r w:rsidRPr="00815EE9">
        <w:rPr>
          <w:rStyle w:val="fontstyle01"/>
          <w:rFonts w:ascii="Garamond" w:hAnsi="Garamond" w:cstheme="minorHAnsi"/>
          <w:b/>
          <w:color w:val="auto"/>
          <w:sz w:val="24"/>
          <w:szCs w:val="24"/>
          <w:lang w:val="en-GB"/>
        </w:rPr>
        <w:t xml:space="preserve"> </w:t>
      </w:r>
      <w:r w:rsidR="00536CAE" w:rsidRPr="00815EE9">
        <w:rPr>
          <w:rStyle w:val="fontstyle01"/>
          <w:rFonts w:ascii="Garamond" w:hAnsi="Garamond" w:cstheme="minorHAnsi"/>
          <w:b/>
          <w:color w:val="auto"/>
          <w:sz w:val="24"/>
          <w:szCs w:val="24"/>
          <w:lang w:val="en-GB"/>
        </w:rPr>
        <w:t>Participants Profiles</w:t>
      </w:r>
      <w:bookmarkEnd w:id="43"/>
      <w:bookmarkEnd w:id="44"/>
      <w:bookmarkEnd w:id="45"/>
      <w:r w:rsidR="00536CAE" w:rsidRPr="00815EE9">
        <w:rPr>
          <w:rStyle w:val="fontstyle01"/>
          <w:rFonts w:ascii="Garamond" w:hAnsi="Garamond" w:cstheme="minorHAnsi"/>
          <w:b/>
          <w:color w:val="auto"/>
          <w:sz w:val="24"/>
          <w:szCs w:val="24"/>
          <w:lang w:val="en-GB"/>
        </w:rPr>
        <w:t xml:space="preserve"> </w:t>
      </w:r>
    </w:p>
    <w:p w14:paraId="040A845F" w14:textId="76585DB8" w:rsidR="00495683" w:rsidRDefault="00DC6E35" w:rsidP="00A543AF">
      <w:pPr>
        <w:spacing w:before="240" w:after="0" w:line="480" w:lineRule="auto"/>
        <w:jc w:val="both"/>
        <w:rPr>
          <w:rStyle w:val="fontstyle01"/>
          <w:rFonts w:ascii="Garamond" w:hAnsi="Garamond"/>
          <w:sz w:val="24"/>
          <w:szCs w:val="24"/>
        </w:rPr>
      </w:pPr>
      <w:r w:rsidRPr="00A543AF">
        <w:rPr>
          <w:rStyle w:val="fontstyle01"/>
          <w:rFonts w:ascii="Garamond" w:hAnsi="Garamond"/>
          <w:sz w:val="24"/>
          <w:szCs w:val="24"/>
        </w:rPr>
        <w:t xml:space="preserve">To preserve the anonymity of the participants, </w:t>
      </w:r>
      <w:r w:rsidR="00495683" w:rsidRPr="00A543AF">
        <w:rPr>
          <w:rStyle w:val="fontstyle01"/>
          <w:rFonts w:ascii="Garamond" w:hAnsi="Garamond" w:cstheme="minorHAnsi"/>
          <w:sz w:val="24"/>
          <w:szCs w:val="24"/>
        </w:rPr>
        <w:t xml:space="preserve">Table </w:t>
      </w:r>
      <w:r w:rsidR="00F46C93" w:rsidRPr="00A543AF">
        <w:rPr>
          <w:rStyle w:val="fontstyle01"/>
          <w:rFonts w:ascii="Garamond" w:hAnsi="Garamond" w:cstheme="minorHAnsi"/>
          <w:sz w:val="24"/>
          <w:szCs w:val="24"/>
        </w:rPr>
        <w:t>2</w:t>
      </w:r>
      <w:r w:rsidR="00495683" w:rsidRPr="00A543AF">
        <w:rPr>
          <w:rStyle w:val="fontstyle01"/>
          <w:rFonts w:ascii="Garamond" w:hAnsi="Garamond" w:cstheme="minorHAnsi"/>
          <w:sz w:val="24"/>
          <w:szCs w:val="24"/>
        </w:rPr>
        <w:t xml:space="preserve"> presents a summary of this study’s participants based on the region and their experience in years.</w:t>
      </w:r>
      <w:r w:rsidR="008F0761" w:rsidRPr="00A543AF">
        <w:rPr>
          <w:rStyle w:val="fontstyle01"/>
          <w:rFonts w:ascii="Garamond" w:hAnsi="Garamond"/>
          <w:sz w:val="24"/>
          <w:szCs w:val="24"/>
        </w:rPr>
        <w:t xml:space="preserve"> </w:t>
      </w:r>
      <w:r w:rsidRPr="00A543AF">
        <w:rPr>
          <w:rStyle w:val="fontstyle01"/>
          <w:rFonts w:ascii="Garamond" w:hAnsi="Garamond"/>
          <w:sz w:val="24"/>
          <w:szCs w:val="24"/>
        </w:rPr>
        <w:t xml:space="preserve"> </w:t>
      </w:r>
      <w:r w:rsidR="008F0761" w:rsidRPr="00A543AF">
        <w:rPr>
          <w:rStyle w:val="fontstyle01"/>
          <w:rFonts w:ascii="Garamond" w:hAnsi="Garamond"/>
          <w:sz w:val="24"/>
          <w:szCs w:val="24"/>
        </w:rPr>
        <w:t>The table</w:t>
      </w:r>
      <w:r w:rsidRPr="00A543AF">
        <w:rPr>
          <w:rStyle w:val="fontstyle01"/>
          <w:rFonts w:ascii="Garamond" w:hAnsi="Garamond"/>
          <w:sz w:val="24"/>
          <w:szCs w:val="24"/>
        </w:rPr>
        <w:t xml:space="preserve"> </w:t>
      </w:r>
      <w:r w:rsidR="008F0761" w:rsidRPr="00A543AF">
        <w:rPr>
          <w:rStyle w:val="fontstyle01"/>
          <w:rFonts w:ascii="Garamond" w:hAnsi="Garamond"/>
          <w:sz w:val="24"/>
          <w:szCs w:val="24"/>
        </w:rPr>
        <w:t>also indicate</w:t>
      </w:r>
      <w:r w:rsidRPr="00A543AF">
        <w:rPr>
          <w:rStyle w:val="fontstyle01"/>
          <w:rFonts w:ascii="Garamond" w:hAnsi="Garamond"/>
          <w:sz w:val="24"/>
          <w:szCs w:val="24"/>
        </w:rPr>
        <w:t>s</w:t>
      </w:r>
      <w:r w:rsidR="008F0761" w:rsidRPr="00A543AF">
        <w:rPr>
          <w:rStyle w:val="fontstyle01"/>
          <w:rFonts w:ascii="Garamond" w:hAnsi="Garamond"/>
          <w:sz w:val="24"/>
          <w:szCs w:val="24"/>
        </w:rPr>
        <w:t xml:space="preserve"> the </w:t>
      </w:r>
      <w:r w:rsidR="00675BDA" w:rsidRPr="00A543AF">
        <w:rPr>
          <w:rStyle w:val="fontstyle01"/>
          <w:rFonts w:ascii="Garamond" w:hAnsi="Garamond"/>
          <w:sz w:val="24"/>
          <w:szCs w:val="24"/>
        </w:rPr>
        <w:t>participant’s</w:t>
      </w:r>
      <w:r w:rsidR="008F0761" w:rsidRPr="00A543AF">
        <w:rPr>
          <w:rStyle w:val="fontstyle01"/>
          <w:rFonts w:ascii="Garamond" w:hAnsi="Garamond"/>
          <w:sz w:val="24"/>
          <w:szCs w:val="24"/>
        </w:rPr>
        <w:t xml:space="preserve"> codes, (denoted between P1-</w:t>
      </w:r>
      <w:r w:rsidR="003853DF" w:rsidRPr="00A543AF">
        <w:rPr>
          <w:rStyle w:val="fontstyle01"/>
          <w:rFonts w:ascii="Garamond" w:hAnsi="Garamond"/>
          <w:sz w:val="24"/>
          <w:szCs w:val="24"/>
        </w:rPr>
        <w:t xml:space="preserve"> </w:t>
      </w:r>
      <w:r w:rsidR="008F0761" w:rsidRPr="00A543AF">
        <w:rPr>
          <w:rStyle w:val="fontstyle01"/>
          <w:rFonts w:ascii="Garamond" w:hAnsi="Garamond"/>
          <w:sz w:val="24"/>
          <w:szCs w:val="24"/>
        </w:rPr>
        <w:t>P</w:t>
      </w:r>
      <w:r w:rsidR="00387D82" w:rsidRPr="00A543AF">
        <w:rPr>
          <w:rStyle w:val="fontstyle01"/>
          <w:rFonts w:ascii="Garamond" w:hAnsi="Garamond"/>
          <w:sz w:val="24"/>
          <w:szCs w:val="24"/>
        </w:rPr>
        <w:t>9</w:t>
      </w:r>
      <w:r w:rsidR="008F0761" w:rsidRPr="00A543AF">
        <w:rPr>
          <w:rStyle w:val="fontstyle01"/>
          <w:rFonts w:ascii="Garamond" w:hAnsi="Garamond"/>
          <w:sz w:val="24"/>
          <w:szCs w:val="24"/>
        </w:rPr>
        <w:t xml:space="preserve">). The number of years’ experience in the </w:t>
      </w:r>
      <w:r w:rsidR="00495683" w:rsidRPr="00A543AF">
        <w:rPr>
          <w:rStyle w:val="fontstyle01"/>
          <w:rFonts w:ascii="Garamond" w:hAnsi="Garamond"/>
          <w:sz w:val="24"/>
          <w:szCs w:val="24"/>
        </w:rPr>
        <w:t>KTSC</w:t>
      </w:r>
      <w:r w:rsidR="008F0761" w:rsidRPr="00A543AF">
        <w:rPr>
          <w:rStyle w:val="fontstyle01"/>
          <w:rFonts w:ascii="Garamond" w:hAnsi="Garamond"/>
          <w:sz w:val="24"/>
          <w:szCs w:val="24"/>
        </w:rPr>
        <w:t xml:space="preserve"> was thought to be an important metric as </w:t>
      </w:r>
      <w:r w:rsidRPr="00A543AF">
        <w:rPr>
          <w:rStyle w:val="fontstyle01"/>
          <w:rFonts w:ascii="Garamond" w:hAnsi="Garamond"/>
          <w:sz w:val="24"/>
          <w:szCs w:val="24"/>
        </w:rPr>
        <w:t xml:space="preserve">individuals with more experience </w:t>
      </w:r>
      <w:r w:rsidR="008F0761" w:rsidRPr="00A543AF">
        <w:rPr>
          <w:rStyle w:val="fontstyle01"/>
          <w:rFonts w:ascii="Garamond" w:hAnsi="Garamond"/>
          <w:sz w:val="24"/>
          <w:szCs w:val="24"/>
        </w:rPr>
        <w:t xml:space="preserve">would be able to compare experiences </w:t>
      </w:r>
      <w:r w:rsidRPr="00A543AF">
        <w:rPr>
          <w:rStyle w:val="fontstyle01"/>
          <w:rFonts w:ascii="Garamond" w:hAnsi="Garamond"/>
          <w:sz w:val="24"/>
          <w:szCs w:val="24"/>
        </w:rPr>
        <w:t xml:space="preserve">especially concerning </w:t>
      </w:r>
      <w:r w:rsidR="008F0761" w:rsidRPr="00A543AF">
        <w:rPr>
          <w:rStyle w:val="fontstyle01"/>
          <w:rFonts w:ascii="Garamond" w:hAnsi="Garamond"/>
          <w:sz w:val="24"/>
          <w:szCs w:val="24"/>
        </w:rPr>
        <w:t>climate change</w:t>
      </w:r>
      <w:r w:rsidRPr="00A543AF">
        <w:rPr>
          <w:rStyle w:val="fontstyle01"/>
          <w:rFonts w:ascii="Garamond" w:hAnsi="Garamond"/>
          <w:sz w:val="24"/>
          <w:szCs w:val="24"/>
        </w:rPr>
        <w:t xml:space="preserve"> which is an ongoing occurrence.</w:t>
      </w:r>
      <w:r w:rsidR="00AF1FE7" w:rsidRPr="00AF1FE7">
        <w:rPr>
          <w:rStyle w:val="fontstyle01"/>
          <w:rFonts w:ascii="Garamond" w:hAnsi="Garamond"/>
          <w:sz w:val="24"/>
          <w:szCs w:val="24"/>
        </w:rPr>
        <w:t xml:space="preserve"> </w:t>
      </w:r>
      <w:r w:rsidR="00AF1FE7" w:rsidRPr="00A543AF">
        <w:rPr>
          <w:rStyle w:val="fontstyle01"/>
          <w:rFonts w:ascii="Garamond" w:hAnsi="Garamond"/>
          <w:sz w:val="24"/>
          <w:szCs w:val="24"/>
        </w:rPr>
        <w:t>Validation of the data was achieved by triangulating the data collection across different regions - which were chosen because tea in these areas was the main economic activity.</w:t>
      </w:r>
    </w:p>
    <w:p w14:paraId="7277BB46" w14:textId="746F4E6A" w:rsidR="00A76603" w:rsidRPr="00A76603" w:rsidRDefault="00A76603" w:rsidP="004733A6">
      <w:pPr>
        <w:spacing w:line="480" w:lineRule="auto"/>
        <w:jc w:val="center"/>
        <w:rPr>
          <w:rFonts w:ascii="Garamond" w:hAnsi="Garamond" w:cstheme="minorHAnsi"/>
          <w:b/>
          <w:bCs/>
          <w:sz w:val="24"/>
          <w:szCs w:val="24"/>
        </w:rPr>
      </w:pPr>
      <w:bookmarkStart w:id="46" w:name="_Toc527578562"/>
      <w:r w:rsidRPr="004733A6">
        <w:rPr>
          <w:rStyle w:val="fontstyle01"/>
          <w:rFonts w:ascii="Garamond" w:hAnsi="Garamond"/>
          <w:b/>
          <w:bCs/>
          <w:i/>
          <w:iCs/>
          <w:sz w:val="24"/>
          <w:szCs w:val="24"/>
        </w:rPr>
        <w:t>Table 2 around here</w:t>
      </w:r>
      <w:bookmarkEnd w:id="46"/>
    </w:p>
    <w:p w14:paraId="7AA91EE6" w14:textId="0498BC2D" w:rsidR="00C5581A" w:rsidRPr="00815EE9" w:rsidRDefault="00662E43" w:rsidP="0092074B">
      <w:pPr>
        <w:spacing w:line="480" w:lineRule="auto"/>
        <w:jc w:val="both"/>
        <w:rPr>
          <w:rFonts w:ascii="Garamond" w:hAnsi="Garamond" w:cstheme="minorHAnsi"/>
          <w:b/>
          <w:bCs/>
          <w:sz w:val="24"/>
          <w:szCs w:val="24"/>
        </w:rPr>
      </w:pPr>
      <w:r w:rsidRPr="00815EE9">
        <w:rPr>
          <w:rFonts w:ascii="Garamond" w:hAnsi="Garamond" w:cstheme="minorHAnsi"/>
          <w:b/>
          <w:bCs/>
          <w:sz w:val="24"/>
          <w:szCs w:val="24"/>
        </w:rPr>
        <w:t xml:space="preserve">4.2 </w:t>
      </w:r>
      <w:r w:rsidR="00C5581A" w:rsidRPr="00815EE9">
        <w:rPr>
          <w:rFonts w:ascii="Garamond" w:hAnsi="Garamond" w:cstheme="minorHAnsi"/>
          <w:b/>
          <w:bCs/>
          <w:sz w:val="24"/>
          <w:szCs w:val="24"/>
        </w:rPr>
        <w:t xml:space="preserve">Findings </w:t>
      </w:r>
      <w:r w:rsidR="004B38E2" w:rsidRPr="00815EE9">
        <w:rPr>
          <w:rFonts w:ascii="Garamond" w:hAnsi="Garamond" w:cstheme="minorHAnsi"/>
          <w:b/>
          <w:bCs/>
          <w:sz w:val="24"/>
          <w:szCs w:val="24"/>
        </w:rPr>
        <w:t>on</w:t>
      </w:r>
      <w:r w:rsidR="00C5581A" w:rsidRPr="00815EE9">
        <w:rPr>
          <w:rFonts w:ascii="Garamond" w:hAnsi="Garamond" w:cstheme="minorHAnsi"/>
          <w:b/>
          <w:bCs/>
          <w:sz w:val="24"/>
          <w:szCs w:val="24"/>
        </w:rPr>
        <w:t xml:space="preserve"> Planetary Boundaries </w:t>
      </w:r>
    </w:p>
    <w:p w14:paraId="49B25D0A" w14:textId="77777777" w:rsidR="00284957" w:rsidRDefault="003A3EBE" w:rsidP="00947BA8">
      <w:pPr>
        <w:spacing w:line="480" w:lineRule="auto"/>
        <w:jc w:val="both"/>
        <w:rPr>
          <w:rFonts w:ascii="Garamond" w:hAnsi="Garamond" w:cstheme="minorHAnsi"/>
          <w:sz w:val="24"/>
          <w:szCs w:val="24"/>
        </w:rPr>
      </w:pPr>
      <w:r>
        <w:rPr>
          <w:rFonts w:ascii="Garamond" w:hAnsi="Garamond" w:cstheme="minorHAnsi"/>
          <w:sz w:val="24"/>
          <w:szCs w:val="24"/>
        </w:rPr>
        <w:t xml:space="preserve">The interviewed </w:t>
      </w:r>
      <w:r w:rsidR="002C60BE" w:rsidRPr="00815EE9">
        <w:rPr>
          <w:rFonts w:ascii="Garamond" w:hAnsi="Garamond" w:cstheme="minorHAnsi"/>
          <w:sz w:val="24"/>
          <w:szCs w:val="24"/>
        </w:rPr>
        <w:t>producers</w:t>
      </w:r>
      <w:r w:rsidR="00C5581A" w:rsidRPr="00815EE9">
        <w:rPr>
          <w:rFonts w:ascii="Garamond" w:hAnsi="Garamond" w:cstheme="minorHAnsi"/>
          <w:sz w:val="24"/>
          <w:szCs w:val="24"/>
        </w:rPr>
        <w:t xml:space="preserve"> </w:t>
      </w:r>
      <w:r>
        <w:rPr>
          <w:rFonts w:ascii="Garamond" w:hAnsi="Garamond" w:cstheme="minorHAnsi"/>
          <w:sz w:val="24"/>
          <w:szCs w:val="24"/>
        </w:rPr>
        <w:t xml:space="preserve">were asked about their </w:t>
      </w:r>
      <w:r w:rsidR="00C5581A" w:rsidRPr="00815EE9">
        <w:rPr>
          <w:rFonts w:ascii="Garamond" w:hAnsi="Garamond" w:cstheme="minorHAnsi"/>
          <w:sz w:val="24"/>
          <w:szCs w:val="24"/>
        </w:rPr>
        <w:t xml:space="preserve">awareness </w:t>
      </w:r>
      <w:r w:rsidR="00C5581A" w:rsidRPr="00495683">
        <w:rPr>
          <w:rFonts w:ascii="Garamond" w:hAnsi="Garamond" w:cstheme="minorHAnsi"/>
          <w:sz w:val="24"/>
          <w:szCs w:val="24"/>
        </w:rPr>
        <w:t xml:space="preserve">regarding </w:t>
      </w:r>
      <w:r w:rsidR="002C60BE" w:rsidRPr="00495683">
        <w:rPr>
          <w:rFonts w:ascii="Garamond" w:hAnsi="Garamond" w:cstheme="minorHAnsi"/>
          <w:sz w:val="24"/>
          <w:szCs w:val="24"/>
        </w:rPr>
        <w:t xml:space="preserve">the different planetary boundaries as </w:t>
      </w:r>
      <w:r w:rsidR="00495683" w:rsidRPr="00495683">
        <w:rPr>
          <w:rFonts w:ascii="Garamond" w:hAnsi="Garamond" w:cstheme="minorHAnsi"/>
          <w:sz w:val="24"/>
          <w:szCs w:val="24"/>
        </w:rPr>
        <w:t>presented</w:t>
      </w:r>
      <w:r w:rsidR="002C60BE" w:rsidRPr="00495683">
        <w:rPr>
          <w:rFonts w:ascii="Garamond" w:hAnsi="Garamond" w:cstheme="minorHAnsi"/>
          <w:sz w:val="24"/>
          <w:szCs w:val="24"/>
        </w:rPr>
        <w:t xml:space="preserve"> in Table </w:t>
      </w:r>
      <w:r w:rsidR="00495683" w:rsidRPr="00495683">
        <w:rPr>
          <w:rFonts w:ascii="Garamond" w:hAnsi="Garamond" w:cstheme="minorHAnsi"/>
          <w:sz w:val="24"/>
          <w:szCs w:val="24"/>
        </w:rPr>
        <w:t>A</w:t>
      </w:r>
      <w:r w:rsidR="002C60BE" w:rsidRPr="00495683">
        <w:rPr>
          <w:rFonts w:ascii="Garamond" w:hAnsi="Garamond" w:cstheme="minorHAnsi"/>
          <w:sz w:val="24"/>
          <w:szCs w:val="24"/>
        </w:rPr>
        <w:t>1</w:t>
      </w:r>
      <w:r w:rsidR="00495683" w:rsidRPr="00495683">
        <w:rPr>
          <w:rFonts w:ascii="Garamond" w:hAnsi="Garamond" w:cstheme="minorHAnsi"/>
          <w:sz w:val="24"/>
          <w:szCs w:val="24"/>
        </w:rPr>
        <w:t xml:space="preserve"> in the Appendix</w:t>
      </w:r>
      <w:r w:rsidR="00C5581A" w:rsidRPr="00495683">
        <w:rPr>
          <w:rFonts w:ascii="Garamond" w:hAnsi="Garamond" w:cstheme="minorHAnsi"/>
          <w:sz w:val="24"/>
          <w:szCs w:val="24"/>
        </w:rPr>
        <w:t>.</w:t>
      </w:r>
      <w:r w:rsidR="002C60BE" w:rsidRPr="00495683">
        <w:rPr>
          <w:rFonts w:ascii="Garamond" w:hAnsi="Garamond" w:cstheme="minorHAnsi"/>
          <w:sz w:val="24"/>
          <w:szCs w:val="24"/>
        </w:rPr>
        <w:t xml:space="preserve"> Most of the</w:t>
      </w:r>
      <w:r w:rsidR="002C60BE">
        <w:rPr>
          <w:rFonts w:ascii="Garamond" w:hAnsi="Garamond" w:cstheme="minorHAnsi"/>
          <w:sz w:val="24"/>
          <w:szCs w:val="24"/>
        </w:rPr>
        <w:t xml:space="preserve"> interviewees were aware about seven out of the nine planetary boundaries; they were not aware about novel entities and in stratospheric ozone depletion. </w:t>
      </w:r>
      <w:r w:rsidR="00F45FD5">
        <w:rPr>
          <w:rFonts w:ascii="Garamond" w:hAnsi="Garamond" w:cstheme="minorHAnsi"/>
          <w:sz w:val="24"/>
          <w:szCs w:val="24"/>
        </w:rPr>
        <w:t xml:space="preserve">Table </w:t>
      </w:r>
      <w:r w:rsidR="00F46C93">
        <w:rPr>
          <w:rFonts w:ascii="Garamond" w:hAnsi="Garamond" w:cstheme="minorHAnsi"/>
          <w:sz w:val="24"/>
          <w:szCs w:val="24"/>
        </w:rPr>
        <w:t>3</w:t>
      </w:r>
      <w:r w:rsidR="00271A4E">
        <w:rPr>
          <w:rFonts w:ascii="Garamond" w:hAnsi="Garamond" w:cstheme="minorHAnsi"/>
          <w:sz w:val="24"/>
          <w:szCs w:val="24"/>
        </w:rPr>
        <w:t xml:space="preserve"> below</w:t>
      </w:r>
      <w:r w:rsidR="00F45FD5">
        <w:rPr>
          <w:rFonts w:ascii="Garamond" w:hAnsi="Garamond" w:cstheme="minorHAnsi"/>
          <w:sz w:val="24"/>
          <w:szCs w:val="24"/>
        </w:rPr>
        <w:t xml:space="preserve"> summarizes the findings of the Planetary </w:t>
      </w:r>
      <w:r>
        <w:rPr>
          <w:rFonts w:ascii="Garamond" w:hAnsi="Garamond" w:cstheme="minorHAnsi"/>
          <w:sz w:val="24"/>
          <w:szCs w:val="24"/>
        </w:rPr>
        <w:t>boundaries’</w:t>
      </w:r>
      <w:r w:rsidR="00F45FD5">
        <w:rPr>
          <w:rFonts w:ascii="Garamond" w:hAnsi="Garamond" w:cstheme="minorHAnsi"/>
          <w:sz w:val="24"/>
          <w:szCs w:val="24"/>
        </w:rPr>
        <w:t xml:space="preserve"> awareness per participant. </w:t>
      </w:r>
    </w:p>
    <w:p w14:paraId="63715751" w14:textId="7DB0CC50" w:rsidR="00A76603" w:rsidRPr="004733A6" w:rsidRDefault="00A76603" w:rsidP="004733A6">
      <w:pPr>
        <w:spacing w:line="480" w:lineRule="auto"/>
        <w:jc w:val="center"/>
        <w:rPr>
          <w:rFonts w:ascii="Garamond" w:hAnsi="Garamond" w:cstheme="minorHAnsi"/>
          <w:b/>
          <w:bCs/>
          <w:sz w:val="24"/>
          <w:szCs w:val="24"/>
        </w:rPr>
      </w:pPr>
      <w:r w:rsidRPr="004733A6">
        <w:rPr>
          <w:rFonts w:ascii="Garamond" w:hAnsi="Garamond" w:cstheme="minorHAnsi"/>
          <w:b/>
          <w:bCs/>
          <w:sz w:val="24"/>
          <w:szCs w:val="24"/>
        </w:rPr>
        <w:t>Table 3 around here</w:t>
      </w:r>
    </w:p>
    <w:p w14:paraId="45135CEF" w14:textId="27AAEDCB" w:rsidR="00C5581A" w:rsidRPr="00815EE9" w:rsidRDefault="003A3EBE" w:rsidP="0092074B">
      <w:pPr>
        <w:spacing w:line="480" w:lineRule="auto"/>
        <w:jc w:val="both"/>
        <w:rPr>
          <w:rFonts w:ascii="Garamond" w:hAnsi="Garamond" w:cstheme="minorHAnsi"/>
          <w:sz w:val="24"/>
          <w:szCs w:val="24"/>
        </w:rPr>
      </w:pPr>
      <w:r w:rsidRPr="00815EE9">
        <w:rPr>
          <w:rFonts w:ascii="Garamond" w:hAnsi="Garamond" w:cstheme="minorHAnsi"/>
          <w:sz w:val="24"/>
          <w:szCs w:val="24"/>
        </w:rPr>
        <w:t xml:space="preserve">All interviewed producers were found to be aware of climatic change as they experience it highly. </w:t>
      </w:r>
      <w:r w:rsidR="00C5581A" w:rsidRPr="00815EE9">
        <w:rPr>
          <w:rFonts w:ascii="Garamond" w:hAnsi="Garamond" w:cstheme="minorHAnsi"/>
          <w:sz w:val="24"/>
          <w:szCs w:val="24"/>
        </w:rPr>
        <w:t xml:space="preserve">The impact of climatic change is mainly visible to them through the extreme weather conditions such as extreme rain, drought, and hail. Some of the interviewed producers stated that: </w:t>
      </w:r>
    </w:p>
    <w:p w14:paraId="12E10E93" w14:textId="1A07BEAA" w:rsidR="00C5581A" w:rsidRDefault="00C5581A" w:rsidP="0092074B">
      <w:pPr>
        <w:spacing w:line="480" w:lineRule="auto"/>
        <w:jc w:val="both"/>
        <w:rPr>
          <w:rFonts w:ascii="Garamond" w:hAnsi="Garamond" w:cstheme="minorHAnsi"/>
          <w:i/>
          <w:iCs/>
          <w:sz w:val="24"/>
          <w:szCs w:val="24"/>
        </w:rPr>
      </w:pPr>
      <w:r w:rsidRPr="00815EE9">
        <w:rPr>
          <w:rFonts w:ascii="Times New Roman" w:hAnsi="Times New Roman" w:cs="Times New Roman"/>
          <w:sz w:val="24"/>
          <w:szCs w:val="24"/>
        </w:rPr>
        <w:t>‟</w:t>
      </w:r>
      <w:r w:rsidRPr="00815EE9">
        <w:rPr>
          <w:rFonts w:ascii="Garamond" w:hAnsi="Garamond" w:cstheme="minorHAnsi"/>
          <w:i/>
          <w:iCs/>
          <w:sz w:val="24"/>
          <w:szCs w:val="24"/>
        </w:rPr>
        <w:t>…for the last 3 years we have experienced extreme heat and drought and due to these it is really affecting tea production negatively.”(P1)</w:t>
      </w:r>
    </w:p>
    <w:p w14:paraId="0C8EEFE0" w14:textId="77777777" w:rsidR="001E5E71" w:rsidRPr="00815EE9" w:rsidRDefault="001E5E71" w:rsidP="001E5E71">
      <w:pPr>
        <w:spacing w:line="480" w:lineRule="auto"/>
        <w:jc w:val="both"/>
        <w:rPr>
          <w:rFonts w:ascii="Garamond" w:hAnsi="Garamond" w:cstheme="minorHAnsi"/>
          <w:i/>
          <w:iCs/>
          <w:sz w:val="24"/>
          <w:szCs w:val="24"/>
        </w:rPr>
      </w:pPr>
      <w:r w:rsidRPr="00815EE9">
        <w:rPr>
          <w:rFonts w:ascii="Times New Roman" w:hAnsi="Times New Roman" w:cs="Times New Roman"/>
          <w:i/>
          <w:iCs/>
          <w:sz w:val="24"/>
          <w:szCs w:val="24"/>
        </w:rPr>
        <w:t>‟</w:t>
      </w:r>
      <w:r w:rsidRPr="00815EE9">
        <w:rPr>
          <w:rFonts w:ascii="Garamond" w:hAnsi="Garamond" w:cs="Garamond"/>
          <w:i/>
          <w:iCs/>
          <w:sz w:val="24"/>
          <w:szCs w:val="24"/>
        </w:rPr>
        <w:t>…</w:t>
      </w:r>
      <w:r w:rsidRPr="00815EE9">
        <w:rPr>
          <w:rFonts w:ascii="Garamond" w:hAnsi="Garamond" w:cstheme="minorHAnsi"/>
          <w:i/>
          <w:iCs/>
          <w:sz w:val="24"/>
          <w:szCs w:val="24"/>
        </w:rPr>
        <w:t>a lot of rain makes the roots of the tea leaves freeze especially when the weather is misty. Also recently there were hail stones and because previously the weather was very sunny, the hail stones really affected the tea plantations. ” (P3)</w:t>
      </w:r>
    </w:p>
    <w:p w14:paraId="5EF8D765" w14:textId="77777777" w:rsidR="00C5581A" w:rsidRPr="00815EE9" w:rsidRDefault="00C5581A" w:rsidP="0092074B">
      <w:pPr>
        <w:spacing w:line="480" w:lineRule="auto"/>
        <w:jc w:val="both"/>
        <w:rPr>
          <w:rFonts w:ascii="Garamond" w:hAnsi="Garamond" w:cstheme="minorHAnsi"/>
          <w:i/>
          <w:iCs/>
          <w:sz w:val="24"/>
          <w:szCs w:val="24"/>
          <w:lang w:val="en-GB"/>
        </w:rPr>
      </w:pPr>
      <w:r w:rsidRPr="00815EE9">
        <w:rPr>
          <w:rFonts w:ascii="Times New Roman" w:hAnsi="Times New Roman" w:cs="Times New Roman"/>
          <w:sz w:val="24"/>
          <w:szCs w:val="24"/>
        </w:rPr>
        <w:t>‟</w:t>
      </w:r>
      <w:r w:rsidRPr="00815EE9">
        <w:rPr>
          <w:rFonts w:ascii="Garamond" w:hAnsi="Garamond" w:cstheme="minorHAnsi"/>
          <w:i/>
          <w:iCs/>
          <w:sz w:val="24"/>
          <w:szCs w:val="24"/>
        </w:rPr>
        <w:t>…the weather lately has been unpredictable not like in the earlier years, the atmosphere has really changed when we are expecting the rains it gets extreme hot and when we are expecting the sunny season it starts raining. ” (P4)</w:t>
      </w:r>
    </w:p>
    <w:p w14:paraId="0B6C2E2A" w14:textId="5EEA0E63" w:rsidR="00C5581A" w:rsidRPr="00815EE9" w:rsidRDefault="00C5581A" w:rsidP="0092074B">
      <w:pPr>
        <w:spacing w:line="480" w:lineRule="auto"/>
        <w:jc w:val="both"/>
        <w:rPr>
          <w:rFonts w:ascii="Garamond" w:hAnsi="Garamond" w:cstheme="minorHAnsi"/>
          <w:b/>
          <w:sz w:val="24"/>
          <w:szCs w:val="24"/>
        </w:rPr>
      </w:pPr>
      <w:r w:rsidRPr="00815EE9">
        <w:rPr>
          <w:rFonts w:ascii="Garamond" w:hAnsi="Garamond" w:cstheme="minorHAnsi"/>
          <w:sz w:val="24"/>
          <w:szCs w:val="24"/>
        </w:rPr>
        <w:t xml:space="preserve">Especially the hail and extremely cold weather seem to impact them significantly </w:t>
      </w:r>
      <w:r w:rsidR="001F1CFA">
        <w:rPr>
          <w:rFonts w:ascii="Garamond" w:hAnsi="Garamond" w:cstheme="minorHAnsi"/>
          <w:sz w:val="24"/>
          <w:szCs w:val="24"/>
        </w:rPr>
        <w:t xml:space="preserve">as it </w:t>
      </w:r>
      <w:r w:rsidRPr="00815EE9">
        <w:rPr>
          <w:rFonts w:ascii="Garamond" w:hAnsi="Garamond" w:cstheme="minorHAnsi"/>
          <w:sz w:val="24"/>
          <w:szCs w:val="24"/>
        </w:rPr>
        <w:t>destroy</w:t>
      </w:r>
      <w:r w:rsidR="001F1CFA">
        <w:rPr>
          <w:rFonts w:ascii="Garamond" w:hAnsi="Garamond" w:cstheme="minorHAnsi"/>
          <w:sz w:val="24"/>
          <w:szCs w:val="24"/>
        </w:rPr>
        <w:t xml:space="preserve">ed </w:t>
      </w:r>
      <w:r w:rsidRPr="00815EE9">
        <w:rPr>
          <w:rFonts w:ascii="Garamond" w:hAnsi="Garamond" w:cstheme="minorHAnsi"/>
          <w:sz w:val="24"/>
          <w:szCs w:val="24"/>
        </w:rPr>
        <w:t>completely their produce</w:t>
      </w:r>
      <w:r w:rsidR="001F1CFA">
        <w:rPr>
          <w:rFonts w:ascii="Garamond" w:hAnsi="Garamond" w:cstheme="minorHAnsi"/>
          <w:sz w:val="24"/>
          <w:szCs w:val="24"/>
        </w:rPr>
        <w:t>. E</w:t>
      </w:r>
      <w:r w:rsidRPr="00815EE9">
        <w:rPr>
          <w:rFonts w:ascii="Garamond" w:hAnsi="Garamond" w:cstheme="minorHAnsi"/>
          <w:sz w:val="24"/>
          <w:szCs w:val="24"/>
        </w:rPr>
        <w:t xml:space="preserve">xtremely hot weather may </w:t>
      </w:r>
      <w:r w:rsidR="001F1CFA">
        <w:rPr>
          <w:rFonts w:ascii="Garamond" w:hAnsi="Garamond" w:cstheme="minorHAnsi"/>
          <w:sz w:val="24"/>
          <w:szCs w:val="24"/>
        </w:rPr>
        <w:t>impact negatively</w:t>
      </w:r>
      <w:r w:rsidRPr="00815EE9">
        <w:rPr>
          <w:rFonts w:ascii="Garamond" w:hAnsi="Garamond" w:cstheme="minorHAnsi"/>
          <w:sz w:val="24"/>
          <w:szCs w:val="24"/>
        </w:rPr>
        <w:t xml:space="preserve"> their production. Some of the interviewed producers mentioned that:</w:t>
      </w:r>
    </w:p>
    <w:p w14:paraId="2ACA8E7E" w14:textId="77777777" w:rsidR="00C5581A" w:rsidRPr="00815EE9" w:rsidRDefault="00C5581A" w:rsidP="0092074B">
      <w:pPr>
        <w:spacing w:line="480" w:lineRule="auto"/>
        <w:jc w:val="both"/>
        <w:rPr>
          <w:rFonts w:ascii="Garamond" w:hAnsi="Garamond" w:cstheme="minorHAnsi"/>
          <w:i/>
          <w:iCs/>
          <w:sz w:val="24"/>
          <w:szCs w:val="24"/>
        </w:rPr>
      </w:pPr>
      <w:r w:rsidRPr="00815EE9">
        <w:rPr>
          <w:rFonts w:ascii="Times New Roman" w:hAnsi="Times New Roman" w:cs="Times New Roman"/>
          <w:i/>
          <w:iCs/>
          <w:sz w:val="24"/>
          <w:szCs w:val="24"/>
        </w:rPr>
        <w:t>‟</w:t>
      </w:r>
      <w:r w:rsidRPr="00815EE9">
        <w:rPr>
          <w:rFonts w:ascii="Garamond" w:hAnsi="Garamond" w:cs="Garamond"/>
          <w:i/>
          <w:iCs/>
          <w:sz w:val="24"/>
          <w:szCs w:val="24"/>
        </w:rPr>
        <w:t>…</w:t>
      </w:r>
      <w:r w:rsidRPr="00815EE9">
        <w:rPr>
          <w:rFonts w:ascii="Garamond" w:hAnsi="Garamond" w:cstheme="minorHAnsi"/>
          <w:i/>
          <w:iCs/>
          <w:sz w:val="24"/>
          <w:szCs w:val="24"/>
        </w:rPr>
        <w:t>When it is extremely hot we experience low production leading us to produce less kilograms, which can drop even to approximately 40%. ” (P5)</w:t>
      </w:r>
    </w:p>
    <w:p w14:paraId="3883A954" w14:textId="31461151" w:rsidR="00EF21C7" w:rsidRPr="00EF21C7" w:rsidRDefault="00C5581A" w:rsidP="0092074B">
      <w:pPr>
        <w:spacing w:line="480" w:lineRule="auto"/>
        <w:jc w:val="both"/>
        <w:rPr>
          <w:rFonts w:ascii="Garamond" w:hAnsi="Garamond" w:cstheme="minorHAnsi"/>
          <w:i/>
          <w:iCs/>
          <w:sz w:val="24"/>
          <w:szCs w:val="24"/>
        </w:rPr>
      </w:pPr>
      <w:r w:rsidRPr="00815EE9">
        <w:rPr>
          <w:rFonts w:ascii="Garamond" w:hAnsi="Garamond" w:cstheme="minorHAnsi"/>
          <w:sz w:val="24"/>
          <w:szCs w:val="24"/>
        </w:rPr>
        <w:t xml:space="preserve">In terms of the atmospheric aerosol loading, stratospheric ozone depletion, and novel entities only one of the </w:t>
      </w:r>
      <w:r w:rsidRPr="00DA1D52">
        <w:rPr>
          <w:rFonts w:ascii="Garamond" w:hAnsi="Garamond" w:cstheme="minorHAnsi"/>
          <w:sz w:val="24"/>
          <w:szCs w:val="24"/>
        </w:rPr>
        <w:t>interviewed producers was found to be aware of air pollution</w:t>
      </w:r>
      <w:r w:rsidR="00DA1D52" w:rsidRPr="00DA1D52">
        <w:rPr>
          <w:rFonts w:ascii="Garamond" w:hAnsi="Garamond" w:cstheme="minorHAnsi"/>
          <w:sz w:val="24"/>
          <w:szCs w:val="24"/>
        </w:rPr>
        <w:t>. Producer P5 mentioned that he is</w:t>
      </w:r>
      <w:r w:rsidRPr="00DA1D52">
        <w:rPr>
          <w:rFonts w:ascii="Garamond" w:hAnsi="Garamond" w:cstheme="minorHAnsi"/>
          <w:sz w:val="24"/>
          <w:szCs w:val="24"/>
        </w:rPr>
        <w:t xml:space="preserve"> taking actions </w:t>
      </w:r>
      <w:r w:rsidR="00DA1D52" w:rsidRPr="00DA1D52">
        <w:rPr>
          <w:rFonts w:ascii="Garamond" w:hAnsi="Garamond" w:cstheme="minorHAnsi"/>
          <w:sz w:val="24"/>
          <w:szCs w:val="24"/>
        </w:rPr>
        <w:t>to</w:t>
      </w:r>
      <w:r w:rsidRPr="00DA1D52">
        <w:rPr>
          <w:rFonts w:ascii="Garamond" w:hAnsi="Garamond" w:cstheme="minorHAnsi"/>
          <w:sz w:val="24"/>
          <w:szCs w:val="24"/>
        </w:rPr>
        <w:t xml:space="preserve"> reduc</w:t>
      </w:r>
      <w:r w:rsidR="00DA1D52" w:rsidRPr="00DA1D52">
        <w:rPr>
          <w:rFonts w:ascii="Garamond" w:hAnsi="Garamond" w:cstheme="minorHAnsi"/>
          <w:sz w:val="24"/>
          <w:szCs w:val="24"/>
        </w:rPr>
        <w:t>e</w:t>
      </w:r>
      <w:r w:rsidRPr="00DA1D52">
        <w:rPr>
          <w:rFonts w:ascii="Garamond" w:hAnsi="Garamond" w:cstheme="minorHAnsi"/>
          <w:sz w:val="24"/>
          <w:szCs w:val="24"/>
        </w:rPr>
        <w:t xml:space="preserve"> </w:t>
      </w:r>
      <w:r w:rsidR="00DA1D52" w:rsidRPr="00DA1D52">
        <w:rPr>
          <w:rFonts w:ascii="Garamond" w:hAnsi="Garamond" w:cstheme="minorHAnsi"/>
          <w:sz w:val="24"/>
          <w:szCs w:val="24"/>
        </w:rPr>
        <w:t>his emissions</w:t>
      </w:r>
      <w:r w:rsidRPr="00DA1D52">
        <w:rPr>
          <w:rFonts w:ascii="Garamond" w:hAnsi="Garamond" w:cstheme="minorHAnsi"/>
          <w:sz w:val="24"/>
          <w:szCs w:val="24"/>
        </w:rPr>
        <w:t xml:space="preserve"> by measuring</w:t>
      </w:r>
      <w:r w:rsidR="00DA1D52" w:rsidRPr="00DA1D52">
        <w:rPr>
          <w:rFonts w:ascii="Garamond" w:hAnsi="Garamond" w:cstheme="minorHAnsi"/>
          <w:sz w:val="24"/>
          <w:szCs w:val="24"/>
        </w:rPr>
        <w:t xml:space="preserve"> the</w:t>
      </w:r>
      <w:r w:rsidRPr="00DA1D52">
        <w:rPr>
          <w:rFonts w:ascii="Garamond" w:hAnsi="Garamond" w:cstheme="minorHAnsi"/>
          <w:sz w:val="24"/>
          <w:szCs w:val="24"/>
        </w:rPr>
        <w:t xml:space="preserve"> CO</w:t>
      </w:r>
      <w:r w:rsidRPr="00DA1D52">
        <w:rPr>
          <w:rFonts w:ascii="Garamond" w:hAnsi="Garamond" w:cstheme="minorHAnsi"/>
          <w:sz w:val="24"/>
          <w:szCs w:val="24"/>
          <w:vertAlign w:val="subscript"/>
        </w:rPr>
        <w:t>2</w:t>
      </w:r>
      <w:r w:rsidRPr="00DA1D52">
        <w:rPr>
          <w:rFonts w:ascii="Garamond" w:hAnsi="Garamond" w:cstheme="minorHAnsi"/>
          <w:sz w:val="24"/>
          <w:szCs w:val="24"/>
        </w:rPr>
        <w:t xml:space="preserve"> emissions</w:t>
      </w:r>
      <w:r w:rsidR="00DA1D52" w:rsidRPr="00DA1D52">
        <w:rPr>
          <w:rFonts w:ascii="Garamond" w:hAnsi="Garamond" w:cstheme="minorHAnsi"/>
          <w:sz w:val="24"/>
          <w:szCs w:val="24"/>
        </w:rPr>
        <w:t xml:space="preserve"> of his business</w:t>
      </w:r>
      <w:r w:rsidRPr="00DA1D52">
        <w:rPr>
          <w:rFonts w:ascii="Garamond" w:hAnsi="Garamond" w:cstheme="minorHAnsi"/>
          <w:sz w:val="24"/>
          <w:szCs w:val="24"/>
        </w:rPr>
        <w:t xml:space="preserve">.  All the interviewed producers were found to use fertilizers which are ozone depleting substances and could </w:t>
      </w:r>
      <w:r w:rsidR="00DA1D52" w:rsidRPr="00DA1D52">
        <w:rPr>
          <w:rFonts w:ascii="Garamond" w:hAnsi="Garamond" w:cstheme="minorHAnsi"/>
          <w:sz w:val="24"/>
          <w:szCs w:val="24"/>
        </w:rPr>
        <w:t xml:space="preserve">possibly </w:t>
      </w:r>
      <w:r w:rsidRPr="00DA1D52">
        <w:rPr>
          <w:rFonts w:ascii="Garamond" w:hAnsi="Garamond" w:cstheme="minorHAnsi"/>
          <w:sz w:val="24"/>
          <w:szCs w:val="24"/>
        </w:rPr>
        <w:t>be considered as novel entities. However, none of them was aware</w:t>
      </w:r>
      <w:r w:rsidRPr="00815EE9">
        <w:rPr>
          <w:rFonts w:ascii="Garamond" w:hAnsi="Garamond" w:cstheme="minorHAnsi"/>
          <w:sz w:val="24"/>
          <w:szCs w:val="24"/>
        </w:rPr>
        <w:t xml:space="preserve"> of their negative implications on the environment. </w:t>
      </w:r>
      <w:r w:rsidRPr="00815EE9">
        <w:rPr>
          <w:rFonts w:ascii="Garamond" w:hAnsi="Garamond" w:cstheme="minorHAnsi"/>
          <w:sz w:val="24"/>
          <w:szCs w:val="24"/>
          <w:lang w:val="en-GB"/>
        </w:rPr>
        <w:t xml:space="preserve">This is probably because they are given the fertilizers by their buyers as and they apply them </w:t>
      </w:r>
      <w:r w:rsidR="00DA1D52">
        <w:rPr>
          <w:rFonts w:ascii="Garamond" w:hAnsi="Garamond" w:cstheme="minorHAnsi"/>
          <w:sz w:val="24"/>
          <w:szCs w:val="24"/>
          <w:lang w:val="en-GB"/>
        </w:rPr>
        <w:t xml:space="preserve">directly </w:t>
      </w:r>
      <w:r w:rsidRPr="00815EE9">
        <w:rPr>
          <w:rFonts w:ascii="Garamond" w:hAnsi="Garamond" w:cstheme="minorHAnsi"/>
          <w:sz w:val="24"/>
          <w:szCs w:val="24"/>
          <w:lang w:val="en-GB"/>
        </w:rPr>
        <w:t xml:space="preserve">to their produce </w:t>
      </w:r>
      <w:r w:rsidR="00DA1D52">
        <w:rPr>
          <w:rFonts w:ascii="Garamond" w:hAnsi="Garamond" w:cstheme="minorHAnsi"/>
          <w:sz w:val="24"/>
          <w:szCs w:val="24"/>
          <w:lang w:val="en-GB"/>
        </w:rPr>
        <w:t>without understanding what they are using</w:t>
      </w:r>
      <w:r w:rsidRPr="00815EE9">
        <w:rPr>
          <w:rFonts w:ascii="Garamond" w:hAnsi="Garamond" w:cstheme="minorHAnsi"/>
          <w:sz w:val="24"/>
          <w:szCs w:val="24"/>
          <w:lang w:val="en-GB"/>
        </w:rPr>
        <w:t xml:space="preserve">. </w:t>
      </w:r>
      <w:r w:rsidR="00EF21C7">
        <w:rPr>
          <w:rFonts w:ascii="Garamond" w:hAnsi="Garamond" w:cstheme="minorHAnsi"/>
          <w:sz w:val="24"/>
          <w:szCs w:val="24"/>
          <w:lang w:val="en-GB"/>
        </w:rPr>
        <w:t xml:space="preserve">Since producers were not aware about </w:t>
      </w:r>
      <w:r w:rsidRPr="001801EB">
        <w:rPr>
          <w:rFonts w:ascii="Garamond" w:hAnsi="Garamond" w:cstheme="minorHAnsi"/>
          <w:sz w:val="24"/>
          <w:szCs w:val="24"/>
        </w:rPr>
        <w:t xml:space="preserve">the stratospheric ozone depletion and the novel entities planetary boundaries </w:t>
      </w:r>
      <w:r w:rsidR="00EF21C7">
        <w:rPr>
          <w:rFonts w:ascii="Garamond" w:hAnsi="Garamond" w:cstheme="minorHAnsi"/>
          <w:sz w:val="24"/>
          <w:szCs w:val="24"/>
        </w:rPr>
        <w:t xml:space="preserve">there </w:t>
      </w:r>
      <w:r w:rsidRPr="001801EB">
        <w:rPr>
          <w:rFonts w:ascii="Garamond" w:hAnsi="Garamond" w:cstheme="minorHAnsi"/>
          <w:sz w:val="24"/>
          <w:szCs w:val="24"/>
        </w:rPr>
        <w:t>are not include</w:t>
      </w:r>
      <w:r w:rsidR="003929B4" w:rsidRPr="001801EB">
        <w:rPr>
          <w:rFonts w:ascii="Garamond" w:hAnsi="Garamond" w:cstheme="minorHAnsi"/>
          <w:sz w:val="24"/>
          <w:szCs w:val="24"/>
        </w:rPr>
        <w:t>d</w:t>
      </w:r>
      <w:r w:rsidRPr="001801EB">
        <w:rPr>
          <w:rFonts w:ascii="Garamond" w:hAnsi="Garamond" w:cstheme="minorHAnsi"/>
          <w:sz w:val="24"/>
          <w:szCs w:val="24"/>
        </w:rPr>
        <w:t xml:space="preserve"> in Table </w:t>
      </w:r>
      <w:r w:rsidR="00F46C93">
        <w:rPr>
          <w:rFonts w:ascii="Garamond" w:hAnsi="Garamond" w:cstheme="minorHAnsi"/>
          <w:sz w:val="24"/>
          <w:szCs w:val="24"/>
        </w:rPr>
        <w:t>3</w:t>
      </w:r>
      <w:r w:rsidRPr="001801EB">
        <w:rPr>
          <w:rFonts w:ascii="Garamond" w:hAnsi="Garamond" w:cstheme="minorHAnsi"/>
          <w:sz w:val="24"/>
          <w:szCs w:val="24"/>
        </w:rPr>
        <w:t>.</w:t>
      </w:r>
      <w:r w:rsidRPr="00815EE9">
        <w:rPr>
          <w:rFonts w:ascii="Garamond" w:hAnsi="Garamond" w:cstheme="minorHAnsi"/>
          <w:sz w:val="24"/>
          <w:szCs w:val="24"/>
        </w:rPr>
        <w:t xml:space="preserve"> </w:t>
      </w:r>
    </w:p>
    <w:p w14:paraId="3D8F1257" w14:textId="1C4822C9" w:rsidR="00C5581A" w:rsidRPr="00815EE9" w:rsidRDefault="00F46C93" w:rsidP="0092074B">
      <w:pPr>
        <w:spacing w:line="480" w:lineRule="auto"/>
        <w:jc w:val="both"/>
        <w:rPr>
          <w:rFonts w:ascii="Garamond" w:hAnsi="Garamond" w:cstheme="minorHAnsi"/>
          <w:sz w:val="24"/>
          <w:szCs w:val="24"/>
        </w:rPr>
      </w:pPr>
      <w:r>
        <w:rPr>
          <w:rFonts w:ascii="Garamond" w:hAnsi="Garamond" w:cstheme="minorHAnsi"/>
          <w:sz w:val="24"/>
          <w:szCs w:val="24"/>
        </w:rPr>
        <w:t>Six</w:t>
      </w:r>
      <w:r w:rsidR="00C5581A" w:rsidRPr="00815EE9">
        <w:rPr>
          <w:rFonts w:ascii="Garamond" w:hAnsi="Garamond" w:cstheme="minorHAnsi"/>
          <w:sz w:val="24"/>
          <w:szCs w:val="24"/>
        </w:rPr>
        <w:t xml:space="preserve"> out of the nine interviewed producers were aware of the land system change as it affects them</w:t>
      </w:r>
      <w:r w:rsidR="00317901">
        <w:rPr>
          <w:rFonts w:ascii="Garamond" w:hAnsi="Garamond" w:cstheme="minorHAnsi"/>
          <w:sz w:val="24"/>
          <w:szCs w:val="24"/>
        </w:rPr>
        <w:t xml:space="preserve"> as they frequently have landslides</w:t>
      </w:r>
      <w:r w:rsidR="00C5581A" w:rsidRPr="00815EE9">
        <w:rPr>
          <w:rFonts w:ascii="Garamond" w:hAnsi="Garamond" w:cstheme="minorHAnsi"/>
          <w:sz w:val="24"/>
          <w:szCs w:val="24"/>
        </w:rPr>
        <w:t>. One of the interviewed producers stated:</w:t>
      </w:r>
    </w:p>
    <w:p w14:paraId="34BF67E7" w14:textId="16F3ECE2" w:rsidR="00C5581A" w:rsidRPr="00815EE9" w:rsidRDefault="00C5581A" w:rsidP="0092074B">
      <w:pPr>
        <w:spacing w:line="480" w:lineRule="auto"/>
        <w:jc w:val="both"/>
        <w:rPr>
          <w:rFonts w:ascii="Garamond" w:hAnsi="Garamond" w:cstheme="minorHAnsi"/>
          <w:i/>
          <w:iCs/>
          <w:sz w:val="24"/>
          <w:szCs w:val="24"/>
        </w:rPr>
      </w:pPr>
      <w:r w:rsidRPr="00815EE9">
        <w:rPr>
          <w:rFonts w:ascii="Times New Roman" w:hAnsi="Times New Roman" w:cs="Times New Roman"/>
          <w:i/>
          <w:iCs/>
          <w:sz w:val="24"/>
          <w:szCs w:val="24"/>
        </w:rPr>
        <w:t>‟</w:t>
      </w:r>
      <w:r w:rsidRPr="00815EE9">
        <w:rPr>
          <w:rFonts w:ascii="Garamond" w:hAnsi="Garamond" w:cs="Garamond"/>
          <w:i/>
          <w:iCs/>
          <w:sz w:val="24"/>
          <w:szCs w:val="24"/>
        </w:rPr>
        <w:t>…</w:t>
      </w:r>
      <w:r w:rsidRPr="00815EE9">
        <w:rPr>
          <w:rFonts w:ascii="Garamond" w:hAnsi="Garamond" w:cstheme="minorHAnsi"/>
          <w:i/>
          <w:iCs/>
          <w:sz w:val="24"/>
          <w:szCs w:val="24"/>
        </w:rPr>
        <w:t xml:space="preserve">this year we have had a lot of rains from March, April and May, because of the topography of this area being very hilly, we experienced a lot of landslides and some of our farmers lost their tea arising from the landslides. They wake up on morning and find that the farm is not there it has gone to the </w:t>
      </w:r>
      <w:r w:rsidR="00317901" w:rsidRPr="00815EE9">
        <w:rPr>
          <w:rFonts w:ascii="Garamond" w:hAnsi="Garamond" w:cstheme="minorHAnsi"/>
          <w:i/>
          <w:iCs/>
          <w:sz w:val="24"/>
          <w:szCs w:val="24"/>
        </w:rPr>
        <w:t>neighbors</w:t>
      </w:r>
      <w:r w:rsidRPr="00815EE9">
        <w:rPr>
          <w:rFonts w:ascii="Garamond" w:hAnsi="Garamond" w:cstheme="minorHAnsi"/>
          <w:i/>
          <w:iCs/>
          <w:sz w:val="24"/>
          <w:szCs w:val="24"/>
        </w:rPr>
        <w:t xml:space="preserve"> together with the tea. That is one area that has really been a problem. ” (P7)</w:t>
      </w:r>
    </w:p>
    <w:p w14:paraId="2E01C9A8" w14:textId="536FAD5F" w:rsidR="00C5581A" w:rsidRPr="00815EE9" w:rsidRDefault="00C5581A" w:rsidP="0092074B">
      <w:pPr>
        <w:spacing w:line="480" w:lineRule="auto"/>
        <w:jc w:val="both"/>
        <w:rPr>
          <w:rFonts w:ascii="Garamond" w:hAnsi="Garamond" w:cstheme="minorHAnsi"/>
          <w:i/>
          <w:iCs/>
          <w:sz w:val="24"/>
          <w:szCs w:val="24"/>
        </w:rPr>
      </w:pPr>
      <w:r w:rsidRPr="00815EE9">
        <w:rPr>
          <w:rFonts w:ascii="Garamond" w:hAnsi="Garamond" w:cstheme="minorHAnsi"/>
          <w:sz w:val="24"/>
          <w:szCs w:val="24"/>
        </w:rPr>
        <w:t xml:space="preserve">In response </w:t>
      </w:r>
      <w:r w:rsidR="00317901">
        <w:rPr>
          <w:rFonts w:ascii="Garamond" w:hAnsi="Garamond" w:cstheme="minorHAnsi"/>
          <w:sz w:val="24"/>
          <w:szCs w:val="24"/>
        </w:rPr>
        <w:t xml:space="preserve">to </w:t>
      </w:r>
      <w:r w:rsidRPr="00815EE9">
        <w:rPr>
          <w:rFonts w:ascii="Garamond" w:hAnsi="Garamond" w:cstheme="minorHAnsi"/>
          <w:sz w:val="24"/>
          <w:szCs w:val="24"/>
        </w:rPr>
        <w:t xml:space="preserve">the land system change they are adopting different measures to ensure high yields on their current land holdings in order to </w:t>
      </w:r>
      <w:r w:rsidR="00317901">
        <w:rPr>
          <w:rFonts w:ascii="Garamond" w:hAnsi="Garamond" w:cstheme="minorHAnsi"/>
          <w:sz w:val="24"/>
          <w:szCs w:val="24"/>
        </w:rPr>
        <w:t>increase</w:t>
      </w:r>
      <w:r w:rsidRPr="00815EE9">
        <w:rPr>
          <w:rFonts w:ascii="Garamond" w:hAnsi="Garamond" w:cstheme="minorHAnsi"/>
          <w:sz w:val="24"/>
          <w:szCs w:val="24"/>
        </w:rPr>
        <w:t xml:space="preserve"> </w:t>
      </w:r>
      <w:r w:rsidR="00317901">
        <w:rPr>
          <w:rFonts w:ascii="Garamond" w:hAnsi="Garamond" w:cstheme="minorHAnsi"/>
          <w:sz w:val="24"/>
          <w:szCs w:val="24"/>
        </w:rPr>
        <w:t xml:space="preserve">land </w:t>
      </w:r>
      <w:r w:rsidRPr="00815EE9">
        <w:rPr>
          <w:rFonts w:ascii="Garamond" w:hAnsi="Garamond" w:cstheme="minorHAnsi"/>
          <w:sz w:val="24"/>
          <w:szCs w:val="24"/>
        </w:rPr>
        <w:t>producti</w:t>
      </w:r>
      <w:r w:rsidR="00317901">
        <w:rPr>
          <w:rFonts w:ascii="Garamond" w:hAnsi="Garamond" w:cstheme="minorHAnsi"/>
          <w:sz w:val="24"/>
          <w:szCs w:val="24"/>
        </w:rPr>
        <w:t xml:space="preserve">vity and improve environmental conditions </w:t>
      </w:r>
      <w:r w:rsidRPr="00815EE9">
        <w:rPr>
          <w:rFonts w:ascii="Garamond" w:hAnsi="Garamond" w:cstheme="minorHAnsi"/>
          <w:sz w:val="24"/>
          <w:szCs w:val="24"/>
        </w:rPr>
        <w:t>such as training, dividing of their land holdings, and planting trees. Some of the interviewed producers mentioned:</w:t>
      </w:r>
    </w:p>
    <w:p w14:paraId="15A2097A" w14:textId="77777777" w:rsidR="00C5581A" w:rsidRPr="00815EE9" w:rsidRDefault="00C5581A" w:rsidP="0092074B">
      <w:pPr>
        <w:spacing w:line="480" w:lineRule="auto"/>
        <w:jc w:val="both"/>
        <w:rPr>
          <w:rFonts w:ascii="Garamond" w:hAnsi="Garamond" w:cstheme="minorHAnsi"/>
          <w:i/>
          <w:iCs/>
          <w:sz w:val="24"/>
          <w:szCs w:val="24"/>
        </w:rPr>
      </w:pPr>
      <w:r w:rsidRPr="00815EE9">
        <w:rPr>
          <w:rFonts w:ascii="Times New Roman" w:hAnsi="Times New Roman" w:cs="Times New Roman"/>
          <w:i/>
          <w:iCs/>
          <w:sz w:val="24"/>
          <w:szCs w:val="24"/>
        </w:rPr>
        <w:t>‟</w:t>
      </w:r>
      <w:r w:rsidRPr="00815EE9">
        <w:rPr>
          <w:rFonts w:ascii="Garamond" w:hAnsi="Garamond" w:cs="Garamond"/>
          <w:i/>
          <w:iCs/>
          <w:sz w:val="24"/>
          <w:szCs w:val="24"/>
        </w:rPr>
        <w:t>…</w:t>
      </w:r>
      <w:r w:rsidRPr="00815EE9">
        <w:rPr>
          <w:rFonts w:ascii="Garamond" w:hAnsi="Garamond" w:cstheme="minorHAnsi"/>
          <w:i/>
          <w:iCs/>
          <w:sz w:val="24"/>
          <w:szCs w:val="24"/>
        </w:rPr>
        <w:t>despite the fact that agricultural land has been decreasing what we have experienced is just farmers’ sub dividing their lands. ” (P6)</w:t>
      </w:r>
    </w:p>
    <w:p w14:paraId="04523FD3" w14:textId="77777777" w:rsidR="00C5581A" w:rsidRPr="00815EE9" w:rsidRDefault="00C5581A" w:rsidP="0092074B">
      <w:pPr>
        <w:spacing w:line="480" w:lineRule="auto"/>
        <w:jc w:val="both"/>
        <w:rPr>
          <w:rFonts w:ascii="Garamond" w:hAnsi="Garamond" w:cstheme="minorHAnsi"/>
          <w:i/>
          <w:iCs/>
          <w:sz w:val="24"/>
          <w:szCs w:val="24"/>
        </w:rPr>
      </w:pPr>
      <w:r w:rsidRPr="00815EE9">
        <w:rPr>
          <w:rFonts w:ascii="Times New Roman" w:hAnsi="Times New Roman" w:cs="Times New Roman"/>
          <w:i/>
          <w:iCs/>
          <w:sz w:val="24"/>
          <w:szCs w:val="24"/>
        </w:rPr>
        <w:t>‟</w:t>
      </w:r>
      <w:r w:rsidRPr="00815EE9">
        <w:rPr>
          <w:rFonts w:ascii="Garamond" w:hAnsi="Garamond" w:cs="Garamond"/>
          <w:i/>
          <w:iCs/>
          <w:sz w:val="24"/>
          <w:szCs w:val="24"/>
        </w:rPr>
        <w:t>…</w:t>
      </w:r>
      <w:r w:rsidRPr="00815EE9">
        <w:rPr>
          <w:rFonts w:ascii="Garamond" w:hAnsi="Garamond" w:cstheme="minorHAnsi"/>
          <w:i/>
          <w:iCs/>
          <w:sz w:val="24"/>
          <w:szCs w:val="24"/>
        </w:rPr>
        <w:t>we have embarked so much on rehabilitating our rivers, riverbeds and planting of trees and that kind of programs. In fact, on Monday 16</w:t>
      </w:r>
      <w:r w:rsidRPr="00815EE9">
        <w:rPr>
          <w:rFonts w:ascii="Garamond" w:hAnsi="Garamond" w:cstheme="minorHAnsi"/>
          <w:i/>
          <w:iCs/>
          <w:sz w:val="24"/>
          <w:szCs w:val="24"/>
          <w:vertAlign w:val="superscript"/>
        </w:rPr>
        <w:t>th</w:t>
      </w:r>
      <w:r w:rsidRPr="00815EE9">
        <w:rPr>
          <w:rFonts w:ascii="Garamond" w:hAnsi="Garamond" w:cstheme="minorHAnsi"/>
          <w:i/>
          <w:iCs/>
          <w:sz w:val="24"/>
          <w:szCs w:val="24"/>
        </w:rPr>
        <w:t>, we are having a tree planting day.” (P8)</w:t>
      </w:r>
    </w:p>
    <w:p w14:paraId="7BABCCF2" w14:textId="2B57356E" w:rsidR="00C5581A" w:rsidRPr="00815EE9" w:rsidRDefault="00C5581A" w:rsidP="0092074B">
      <w:pPr>
        <w:spacing w:line="480" w:lineRule="auto"/>
        <w:jc w:val="both"/>
        <w:rPr>
          <w:rFonts w:ascii="Garamond" w:hAnsi="Garamond" w:cstheme="minorHAnsi"/>
          <w:sz w:val="24"/>
          <w:szCs w:val="24"/>
        </w:rPr>
      </w:pPr>
      <w:r w:rsidRPr="00815EE9">
        <w:rPr>
          <w:rFonts w:ascii="Garamond" w:hAnsi="Garamond" w:cstheme="minorHAnsi"/>
          <w:sz w:val="24"/>
          <w:szCs w:val="24"/>
        </w:rPr>
        <w:t xml:space="preserve">Only four out of the nine interviewed producers were aware of the biochemical flows planetary boundary which is related to nitrogen and phosphorus losses. </w:t>
      </w:r>
      <w:r w:rsidR="005E0640">
        <w:rPr>
          <w:rFonts w:ascii="Garamond" w:hAnsi="Garamond" w:cstheme="minorHAnsi"/>
          <w:sz w:val="24"/>
          <w:szCs w:val="24"/>
        </w:rPr>
        <w:t xml:space="preserve">These producers were found to be aware of the impact of their farming actions on the planet as rivers are impacted as well as the quality of their production. </w:t>
      </w:r>
      <w:r w:rsidRPr="00815EE9">
        <w:rPr>
          <w:rFonts w:ascii="Garamond" w:hAnsi="Garamond" w:cstheme="minorHAnsi"/>
          <w:sz w:val="24"/>
          <w:szCs w:val="24"/>
        </w:rPr>
        <w:t>One the producers stated:</w:t>
      </w:r>
    </w:p>
    <w:p w14:paraId="08E25974" w14:textId="77777777" w:rsidR="00C5581A" w:rsidRPr="00815EE9" w:rsidRDefault="00C5581A" w:rsidP="0092074B">
      <w:pPr>
        <w:spacing w:line="480" w:lineRule="auto"/>
        <w:jc w:val="both"/>
        <w:rPr>
          <w:rFonts w:ascii="Garamond" w:hAnsi="Garamond" w:cstheme="minorHAnsi"/>
          <w:i/>
          <w:iCs/>
          <w:sz w:val="24"/>
          <w:szCs w:val="24"/>
        </w:rPr>
      </w:pPr>
      <w:r w:rsidRPr="00815EE9">
        <w:rPr>
          <w:rFonts w:ascii="Times New Roman" w:hAnsi="Times New Roman" w:cs="Times New Roman"/>
          <w:i/>
          <w:iCs/>
          <w:sz w:val="24"/>
          <w:szCs w:val="24"/>
        </w:rPr>
        <w:t>‟</w:t>
      </w:r>
      <w:r w:rsidRPr="00815EE9">
        <w:rPr>
          <w:rFonts w:ascii="Garamond" w:hAnsi="Garamond" w:cs="Garamond"/>
          <w:i/>
          <w:iCs/>
          <w:sz w:val="24"/>
          <w:szCs w:val="24"/>
        </w:rPr>
        <w:t>…</w:t>
      </w:r>
      <w:r w:rsidRPr="00815EE9">
        <w:rPr>
          <w:rFonts w:ascii="Garamond" w:hAnsi="Garamond" w:cstheme="minorHAnsi"/>
          <w:i/>
          <w:iCs/>
          <w:sz w:val="24"/>
          <w:szCs w:val="24"/>
        </w:rPr>
        <w:t>there is a lot of heavy soil erosion such that rivers have turned almost yellow because of the soil. Thirdly, due to the excessive rains the crop has been affected negatively because when there is too much water in the soil this reverses the gains that we have had. Additionally, the fertilizers that we do buy we have not seen the results because the soils are washed out too much by the rains.” (P8)</w:t>
      </w:r>
    </w:p>
    <w:p w14:paraId="6E8E5C3A" w14:textId="5E2F9341" w:rsidR="00C5581A" w:rsidRPr="00815EE9" w:rsidRDefault="00C5581A" w:rsidP="0092074B">
      <w:pPr>
        <w:spacing w:line="480" w:lineRule="auto"/>
        <w:jc w:val="both"/>
        <w:rPr>
          <w:rFonts w:ascii="Garamond" w:hAnsi="Garamond" w:cstheme="minorHAnsi"/>
          <w:sz w:val="24"/>
          <w:szCs w:val="24"/>
        </w:rPr>
      </w:pPr>
      <w:r w:rsidRPr="00815EE9">
        <w:rPr>
          <w:rFonts w:ascii="Garamond" w:hAnsi="Garamond" w:cstheme="minorHAnsi"/>
          <w:sz w:val="24"/>
          <w:szCs w:val="24"/>
        </w:rPr>
        <w:t xml:space="preserve">In terms of changes in biosphere integrity which is about awareness of biodiversity implications on their </w:t>
      </w:r>
      <w:r w:rsidR="005E0640">
        <w:rPr>
          <w:rFonts w:ascii="Garamond" w:hAnsi="Garamond" w:cstheme="minorHAnsi"/>
          <w:sz w:val="24"/>
          <w:szCs w:val="24"/>
        </w:rPr>
        <w:t xml:space="preserve">farming </w:t>
      </w:r>
      <w:r w:rsidRPr="00815EE9">
        <w:rPr>
          <w:rFonts w:ascii="Garamond" w:hAnsi="Garamond" w:cstheme="minorHAnsi"/>
          <w:sz w:val="24"/>
          <w:szCs w:val="24"/>
        </w:rPr>
        <w:t xml:space="preserve">business only a few producers were aware of </w:t>
      </w:r>
      <w:r w:rsidR="005E0640">
        <w:rPr>
          <w:rFonts w:ascii="Garamond" w:hAnsi="Garamond" w:cstheme="minorHAnsi"/>
          <w:sz w:val="24"/>
          <w:szCs w:val="24"/>
        </w:rPr>
        <w:t>it</w:t>
      </w:r>
      <w:r w:rsidRPr="00815EE9">
        <w:rPr>
          <w:rFonts w:ascii="Garamond" w:hAnsi="Garamond" w:cstheme="minorHAnsi"/>
          <w:sz w:val="24"/>
          <w:szCs w:val="24"/>
        </w:rPr>
        <w:t xml:space="preserve">.  </w:t>
      </w:r>
      <w:r w:rsidR="004B38E2" w:rsidRPr="00815EE9">
        <w:rPr>
          <w:rFonts w:ascii="Garamond" w:hAnsi="Garamond" w:cstheme="minorHAnsi"/>
          <w:sz w:val="24"/>
          <w:szCs w:val="24"/>
        </w:rPr>
        <w:t>T</w:t>
      </w:r>
      <w:r w:rsidRPr="00815EE9">
        <w:rPr>
          <w:rFonts w:ascii="Garamond" w:hAnsi="Garamond" w:cstheme="minorHAnsi"/>
          <w:sz w:val="24"/>
          <w:szCs w:val="24"/>
        </w:rPr>
        <w:t xml:space="preserve">his is evident to them as their yields are decreasing, and new infections and other plant types appear and damage their </w:t>
      </w:r>
      <w:r w:rsidR="0005405C" w:rsidRPr="00815EE9">
        <w:rPr>
          <w:rFonts w:ascii="Garamond" w:hAnsi="Garamond" w:cstheme="minorHAnsi"/>
          <w:sz w:val="24"/>
          <w:szCs w:val="24"/>
        </w:rPr>
        <w:t>production</w:t>
      </w:r>
      <w:r w:rsidRPr="00815EE9">
        <w:rPr>
          <w:rFonts w:ascii="Garamond" w:hAnsi="Garamond" w:cstheme="minorHAnsi"/>
          <w:sz w:val="24"/>
          <w:szCs w:val="24"/>
        </w:rPr>
        <w:t>. This has further implications as tea producers may choose to invest in other types of crops that are more profitable</w:t>
      </w:r>
      <w:r w:rsidR="001144AC">
        <w:rPr>
          <w:rFonts w:ascii="Garamond" w:hAnsi="Garamond" w:cstheme="minorHAnsi"/>
          <w:sz w:val="24"/>
          <w:szCs w:val="24"/>
        </w:rPr>
        <w:t xml:space="preserve"> and future tea production may be impacted</w:t>
      </w:r>
      <w:r w:rsidRPr="00815EE9">
        <w:rPr>
          <w:rFonts w:ascii="Garamond" w:hAnsi="Garamond" w:cstheme="minorHAnsi"/>
          <w:sz w:val="24"/>
          <w:szCs w:val="24"/>
        </w:rPr>
        <w:t>. Some of the interviewed producers stated:</w:t>
      </w:r>
    </w:p>
    <w:p w14:paraId="667519E6" w14:textId="77777777" w:rsidR="00C5581A" w:rsidRPr="00815EE9" w:rsidRDefault="00C5581A" w:rsidP="0092074B">
      <w:pPr>
        <w:spacing w:line="480" w:lineRule="auto"/>
        <w:jc w:val="both"/>
        <w:rPr>
          <w:rFonts w:ascii="Garamond" w:hAnsi="Garamond" w:cstheme="minorHAnsi"/>
          <w:i/>
          <w:iCs/>
          <w:sz w:val="24"/>
          <w:szCs w:val="24"/>
        </w:rPr>
      </w:pPr>
      <w:r w:rsidRPr="00815EE9">
        <w:rPr>
          <w:rFonts w:ascii="Times New Roman" w:hAnsi="Times New Roman" w:cs="Times New Roman"/>
          <w:i/>
          <w:iCs/>
          <w:sz w:val="24"/>
          <w:szCs w:val="24"/>
        </w:rPr>
        <w:t>‟</w:t>
      </w:r>
      <w:r w:rsidRPr="00815EE9">
        <w:rPr>
          <w:rFonts w:ascii="Garamond" w:hAnsi="Garamond" w:cs="Garamond"/>
          <w:i/>
          <w:iCs/>
          <w:sz w:val="24"/>
          <w:szCs w:val="24"/>
        </w:rPr>
        <w:t>…</w:t>
      </w:r>
      <w:r w:rsidRPr="00815EE9">
        <w:rPr>
          <w:rFonts w:ascii="Garamond" w:hAnsi="Garamond" w:cstheme="minorHAnsi"/>
          <w:i/>
          <w:iCs/>
          <w:sz w:val="24"/>
          <w:szCs w:val="24"/>
        </w:rPr>
        <w:t>As a result of soil erosion, tea plants are no longer producing especially during the dry season. With dry season we have lost crops, sometimes even bushes have dried up, we have also lost our young seedlings.” (P9)</w:t>
      </w:r>
    </w:p>
    <w:p w14:paraId="356F7E12" w14:textId="77777777" w:rsidR="00C5581A" w:rsidRPr="00815EE9" w:rsidRDefault="00C5581A" w:rsidP="0092074B">
      <w:pPr>
        <w:spacing w:line="480" w:lineRule="auto"/>
        <w:jc w:val="both"/>
        <w:rPr>
          <w:rFonts w:ascii="Garamond" w:hAnsi="Garamond" w:cstheme="minorHAnsi"/>
          <w:i/>
          <w:iCs/>
          <w:sz w:val="24"/>
          <w:szCs w:val="24"/>
        </w:rPr>
      </w:pPr>
      <w:r w:rsidRPr="00815EE9">
        <w:rPr>
          <w:rFonts w:ascii="Times New Roman" w:hAnsi="Times New Roman" w:cs="Times New Roman"/>
          <w:i/>
          <w:iCs/>
          <w:sz w:val="24"/>
          <w:szCs w:val="24"/>
        </w:rPr>
        <w:t>‟</w:t>
      </w:r>
      <w:r w:rsidRPr="00815EE9">
        <w:rPr>
          <w:rFonts w:ascii="Garamond" w:hAnsi="Garamond" w:cs="Garamond"/>
          <w:i/>
          <w:iCs/>
          <w:sz w:val="24"/>
          <w:szCs w:val="24"/>
        </w:rPr>
        <w:t>…</w:t>
      </w:r>
      <w:r w:rsidRPr="00815EE9">
        <w:rPr>
          <w:rFonts w:ascii="Garamond" w:hAnsi="Garamond" w:cstheme="minorHAnsi"/>
          <w:i/>
          <w:iCs/>
          <w:sz w:val="24"/>
          <w:szCs w:val="24"/>
        </w:rPr>
        <w:t>we opt uprooting the tea plantations when they dry up due infections and plant other types of cash crops. ”  (P3)</w:t>
      </w:r>
    </w:p>
    <w:p w14:paraId="11445980" w14:textId="72DFEFF4" w:rsidR="00C5581A" w:rsidRPr="00815EE9" w:rsidRDefault="00F46C93" w:rsidP="0092074B">
      <w:pPr>
        <w:spacing w:line="480" w:lineRule="auto"/>
        <w:jc w:val="both"/>
        <w:rPr>
          <w:rFonts w:ascii="Garamond" w:hAnsi="Garamond" w:cstheme="minorHAnsi"/>
          <w:sz w:val="24"/>
          <w:szCs w:val="24"/>
        </w:rPr>
      </w:pPr>
      <w:r>
        <w:rPr>
          <w:rFonts w:ascii="Garamond" w:hAnsi="Garamond" w:cstheme="minorHAnsi"/>
          <w:sz w:val="24"/>
          <w:szCs w:val="24"/>
        </w:rPr>
        <w:t>Only two</w:t>
      </w:r>
      <w:r w:rsidR="00C5581A" w:rsidRPr="00815EE9">
        <w:rPr>
          <w:rFonts w:ascii="Garamond" w:hAnsi="Garamond" w:cstheme="minorHAnsi"/>
          <w:sz w:val="24"/>
          <w:szCs w:val="24"/>
        </w:rPr>
        <w:t xml:space="preserve"> out of the nine interviewed producers were aware of the freshwater availability due to negative implications on their produce as </w:t>
      </w:r>
      <w:r w:rsidR="001144AC">
        <w:rPr>
          <w:rFonts w:ascii="Garamond" w:hAnsi="Garamond" w:cstheme="minorHAnsi"/>
          <w:sz w:val="24"/>
          <w:szCs w:val="24"/>
        </w:rPr>
        <w:t xml:space="preserve">current </w:t>
      </w:r>
      <w:r w:rsidR="00C5581A" w:rsidRPr="00815EE9">
        <w:rPr>
          <w:rFonts w:ascii="Garamond" w:hAnsi="Garamond" w:cstheme="minorHAnsi"/>
          <w:sz w:val="24"/>
          <w:szCs w:val="24"/>
        </w:rPr>
        <w:t xml:space="preserve">water </w:t>
      </w:r>
      <w:r w:rsidR="001144AC">
        <w:rPr>
          <w:rFonts w:ascii="Garamond" w:hAnsi="Garamond" w:cstheme="minorHAnsi"/>
          <w:sz w:val="24"/>
          <w:szCs w:val="24"/>
        </w:rPr>
        <w:t xml:space="preserve">resources </w:t>
      </w:r>
      <w:r w:rsidR="00C5581A" w:rsidRPr="00815EE9">
        <w:rPr>
          <w:rFonts w:ascii="Garamond" w:hAnsi="Garamond" w:cstheme="minorHAnsi"/>
          <w:sz w:val="24"/>
          <w:szCs w:val="24"/>
        </w:rPr>
        <w:t>seem not to be sufficient for them. A few of the interviewees mentioned:</w:t>
      </w:r>
    </w:p>
    <w:p w14:paraId="062A38A1" w14:textId="77777777" w:rsidR="00C5581A" w:rsidRPr="00815EE9" w:rsidRDefault="00C5581A" w:rsidP="0092074B">
      <w:pPr>
        <w:spacing w:line="480" w:lineRule="auto"/>
        <w:jc w:val="both"/>
        <w:rPr>
          <w:rFonts w:ascii="Garamond" w:hAnsi="Garamond" w:cstheme="minorHAnsi"/>
          <w:i/>
          <w:iCs/>
          <w:sz w:val="24"/>
          <w:szCs w:val="24"/>
        </w:rPr>
      </w:pPr>
      <w:r w:rsidRPr="00815EE9">
        <w:rPr>
          <w:rFonts w:ascii="Times New Roman" w:hAnsi="Times New Roman" w:cs="Times New Roman"/>
          <w:i/>
          <w:iCs/>
          <w:sz w:val="24"/>
          <w:szCs w:val="24"/>
        </w:rPr>
        <w:t>‟</w:t>
      </w:r>
      <w:r w:rsidRPr="00815EE9">
        <w:rPr>
          <w:rFonts w:ascii="Garamond" w:hAnsi="Garamond" w:cs="Garamond"/>
          <w:i/>
          <w:iCs/>
          <w:sz w:val="24"/>
          <w:szCs w:val="24"/>
        </w:rPr>
        <w:t>…</w:t>
      </w:r>
      <w:r w:rsidRPr="00815EE9">
        <w:rPr>
          <w:rFonts w:ascii="Garamond" w:hAnsi="Garamond" w:cstheme="minorHAnsi"/>
          <w:i/>
          <w:iCs/>
          <w:sz w:val="24"/>
          <w:szCs w:val="24"/>
        </w:rPr>
        <w:t>during extreme hot weathers, we face a lot of challenges since we can’t water the plantations because the water is rationed, and the water might not be sufficient to everyone. We therefore depend on purely rain fed agriculture. So, if we don’t receive adequate rainfall, production goes down. ” (P2)</w:t>
      </w:r>
    </w:p>
    <w:p w14:paraId="1CCB23A6" w14:textId="77777777" w:rsidR="00C5581A" w:rsidRPr="00815EE9" w:rsidRDefault="00C5581A" w:rsidP="0092074B">
      <w:pPr>
        <w:spacing w:line="480" w:lineRule="auto"/>
        <w:jc w:val="both"/>
        <w:rPr>
          <w:rFonts w:ascii="Garamond" w:hAnsi="Garamond" w:cstheme="minorHAnsi"/>
          <w:bCs/>
          <w:i/>
          <w:iCs/>
          <w:sz w:val="24"/>
          <w:szCs w:val="24"/>
        </w:rPr>
      </w:pPr>
      <w:r w:rsidRPr="00815EE9">
        <w:rPr>
          <w:rFonts w:ascii="Times New Roman" w:hAnsi="Times New Roman" w:cs="Times New Roman"/>
          <w:i/>
          <w:iCs/>
          <w:sz w:val="24"/>
          <w:szCs w:val="24"/>
        </w:rPr>
        <w:t>‟</w:t>
      </w:r>
      <w:r w:rsidRPr="00815EE9">
        <w:rPr>
          <w:rFonts w:ascii="Garamond" w:hAnsi="Garamond" w:cs="Garamond"/>
          <w:i/>
          <w:iCs/>
          <w:sz w:val="24"/>
          <w:szCs w:val="24"/>
        </w:rPr>
        <w:t>…</w:t>
      </w:r>
      <w:r w:rsidRPr="00815EE9">
        <w:rPr>
          <w:rFonts w:ascii="Garamond" w:hAnsi="Garamond" w:cstheme="minorHAnsi"/>
          <w:i/>
          <w:iCs/>
          <w:sz w:val="24"/>
          <w:szCs w:val="24"/>
        </w:rPr>
        <w:t>o</w:t>
      </w:r>
      <w:r w:rsidRPr="00815EE9">
        <w:rPr>
          <w:rFonts w:ascii="Garamond" w:hAnsi="Garamond" w:cstheme="minorHAnsi"/>
          <w:bCs/>
          <w:i/>
          <w:iCs/>
          <w:sz w:val="24"/>
          <w:szCs w:val="24"/>
        </w:rPr>
        <w:t>n water management, us farmers in this area we don’t water our tea farms since there is no sufficient water supply. If tea farming had better returns, we would risk to get water from somewhere else at a cost, but now we don’t get much from tea farming therefore we can’t afford to incur others costs lest we work at a loss</w:t>
      </w:r>
      <w:r w:rsidRPr="00815EE9">
        <w:rPr>
          <w:rFonts w:ascii="Garamond" w:hAnsi="Garamond" w:cstheme="minorHAnsi"/>
          <w:i/>
          <w:iCs/>
          <w:sz w:val="24"/>
          <w:szCs w:val="24"/>
        </w:rPr>
        <w:t xml:space="preserve">. ” </w:t>
      </w:r>
      <w:r w:rsidRPr="00815EE9">
        <w:rPr>
          <w:rFonts w:ascii="Garamond" w:hAnsi="Garamond" w:cstheme="minorHAnsi"/>
          <w:bCs/>
          <w:i/>
          <w:iCs/>
          <w:sz w:val="24"/>
          <w:szCs w:val="24"/>
        </w:rPr>
        <w:t>(P4)</w:t>
      </w:r>
    </w:p>
    <w:p w14:paraId="02FC48EC" w14:textId="236C60AF" w:rsidR="00C5581A" w:rsidRPr="00815EE9" w:rsidRDefault="001144AC" w:rsidP="0092074B">
      <w:pPr>
        <w:spacing w:line="480" w:lineRule="auto"/>
        <w:jc w:val="both"/>
        <w:rPr>
          <w:rFonts w:ascii="Garamond" w:hAnsi="Garamond" w:cstheme="minorHAnsi"/>
          <w:sz w:val="24"/>
          <w:szCs w:val="24"/>
        </w:rPr>
      </w:pPr>
      <w:r>
        <w:rPr>
          <w:rFonts w:ascii="Garamond" w:hAnsi="Garamond" w:cstheme="minorHAnsi"/>
          <w:bCs/>
          <w:sz w:val="24"/>
          <w:szCs w:val="24"/>
        </w:rPr>
        <w:t>T</w:t>
      </w:r>
      <w:r w:rsidR="00C5581A" w:rsidRPr="00815EE9">
        <w:rPr>
          <w:rFonts w:ascii="Garamond" w:hAnsi="Garamond" w:cstheme="minorHAnsi"/>
          <w:bCs/>
          <w:sz w:val="24"/>
          <w:szCs w:val="24"/>
        </w:rPr>
        <w:t xml:space="preserve">here were a few of them that they are implementing water management systems and they hold certifications such as the Certification of the Rain Forest Alliance in their efforts to save water and use it more efficiently.  </w:t>
      </w:r>
      <w:r w:rsidR="00C5581A" w:rsidRPr="00815EE9">
        <w:rPr>
          <w:rFonts w:ascii="Garamond" w:hAnsi="Garamond" w:cstheme="minorHAnsi"/>
          <w:sz w:val="24"/>
          <w:szCs w:val="24"/>
        </w:rPr>
        <w:t xml:space="preserve">Only </w:t>
      </w:r>
      <w:r w:rsidR="00F46C93">
        <w:rPr>
          <w:rFonts w:ascii="Garamond" w:hAnsi="Garamond" w:cstheme="minorHAnsi"/>
          <w:sz w:val="24"/>
          <w:szCs w:val="24"/>
        </w:rPr>
        <w:t>one</w:t>
      </w:r>
      <w:r w:rsidR="00C5581A" w:rsidRPr="00815EE9">
        <w:rPr>
          <w:rFonts w:ascii="Garamond" w:hAnsi="Garamond" w:cstheme="minorHAnsi"/>
          <w:sz w:val="24"/>
          <w:szCs w:val="24"/>
        </w:rPr>
        <w:t xml:space="preserve"> of the interviewed producers w</w:t>
      </w:r>
      <w:r w:rsidR="00F46C93">
        <w:rPr>
          <w:rFonts w:ascii="Garamond" w:hAnsi="Garamond" w:cstheme="minorHAnsi"/>
          <w:sz w:val="24"/>
          <w:szCs w:val="24"/>
        </w:rPr>
        <w:t>as</w:t>
      </w:r>
      <w:r w:rsidR="00C5581A" w:rsidRPr="00815EE9">
        <w:rPr>
          <w:rFonts w:ascii="Garamond" w:hAnsi="Garamond" w:cstheme="minorHAnsi"/>
          <w:sz w:val="24"/>
          <w:szCs w:val="24"/>
        </w:rPr>
        <w:t xml:space="preserve"> found to be aware of the ocean acidification issue. This is probably because it does not seem to affect them directly as their landholdings are on highlands. One of the interviewed producers stated:</w:t>
      </w:r>
    </w:p>
    <w:p w14:paraId="23863265" w14:textId="0CE1E0EE" w:rsidR="00C5581A" w:rsidRDefault="00C5581A" w:rsidP="0092074B">
      <w:pPr>
        <w:spacing w:line="480" w:lineRule="auto"/>
        <w:jc w:val="both"/>
        <w:rPr>
          <w:rFonts w:ascii="Garamond" w:hAnsi="Garamond" w:cstheme="minorHAnsi"/>
          <w:i/>
          <w:iCs/>
          <w:sz w:val="24"/>
          <w:szCs w:val="24"/>
        </w:rPr>
      </w:pPr>
      <w:r w:rsidRPr="00815EE9">
        <w:rPr>
          <w:rFonts w:ascii="Times New Roman" w:hAnsi="Times New Roman" w:cs="Times New Roman"/>
          <w:i/>
          <w:iCs/>
          <w:sz w:val="24"/>
          <w:szCs w:val="24"/>
        </w:rPr>
        <w:t>‟</w:t>
      </w:r>
      <w:r w:rsidRPr="00815EE9">
        <w:rPr>
          <w:rFonts w:ascii="Garamond" w:hAnsi="Garamond" w:cs="Garamond"/>
          <w:i/>
          <w:iCs/>
          <w:sz w:val="24"/>
          <w:szCs w:val="24"/>
        </w:rPr>
        <w:t>…</w:t>
      </w:r>
      <w:r w:rsidRPr="00815EE9">
        <w:rPr>
          <w:rFonts w:ascii="Garamond" w:hAnsi="Garamond" w:cstheme="minorHAnsi"/>
          <w:i/>
          <w:iCs/>
          <w:sz w:val="24"/>
          <w:szCs w:val="24"/>
        </w:rPr>
        <w:t>on ocean acidification, that’s a non-issue to us because our farms are in the highlands and also when we apply fertilizer we do so when there is minimal rain and by the time the rains come, the plant has already utilized the fertilizer. ” (P</w:t>
      </w:r>
      <w:r w:rsidR="00F46C93">
        <w:rPr>
          <w:rFonts w:ascii="Garamond" w:hAnsi="Garamond" w:cstheme="minorHAnsi"/>
          <w:i/>
          <w:iCs/>
          <w:sz w:val="24"/>
          <w:szCs w:val="24"/>
        </w:rPr>
        <w:t>8</w:t>
      </w:r>
      <w:r w:rsidRPr="00815EE9">
        <w:rPr>
          <w:rFonts w:ascii="Garamond" w:hAnsi="Garamond" w:cstheme="minorHAnsi"/>
          <w:i/>
          <w:iCs/>
          <w:sz w:val="24"/>
          <w:szCs w:val="24"/>
        </w:rPr>
        <w:t>)</w:t>
      </w:r>
    </w:p>
    <w:p w14:paraId="521E40CE" w14:textId="483826A2" w:rsidR="00702AC5" w:rsidRPr="00815EE9" w:rsidRDefault="00702AC5" w:rsidP="00702AC5">
      <w:pPr>
        <w:spacing w:before="240" w:line="480" w:lineRule="auto"/>
        <w:jc w:val="both"/>
        <w:rPr>
          <w:rFonts w:ascii="Garamond" w:hAnsi="Garamond" w:cstheme="minorHAnsi"/>
          <w:b/>
          <w:bCs/>
          <w:sz w:val="24"/>
          <w:szCs w:val="24"/>
        </w:rPr>
      </w:pPr>
      <w:r w:rsidRPr="00815EE9">
        <w:rPr>
          <w:rFonts w:ascii="Garamond" w:hAnsi="Garamond" w:cstheme="minorHAnsi"/>
          <w:b/>
          <w:bCs/>
          <w:sz w:val="24"/>
          <w:szCs w:val="24"/>
        </w:rPr>
        <w:t>4.</w:t>
      </w:r>
      <w:r w:rsidR="00D37705">
        <w:rPr>
          <w:rFonts w:ascii="Garamond" w:hAnsi="Garamond" w:cstheme="minorHAnsi"/>
          <w:b/>
          <w:bCs/>
          <w:sz w:val="24"/>
          <w:szCs w:val="24"/>
        </w:rPr>
        <w:t>3</w:t>
      </w:r>
      <w:r w:rsidRPr="00815EE9">
        <w:rPr>
          <w:rFonts w:ascii="Garamond" w:hAnsi="Garamond" w:cstheme="minorHAnsi"/>
          <w:b/>
          <w:bCs/>
          <w:sz w:val="24"/>
          <w:szCs w:val="24"/>
        </w:rPr>
        <w:t xml:space="preserve"> Supply Chain Sustainability findings</w:t>
      </w:r>
    </w:p>
    <w:p w14:paraId="6DA90F60" w14:textId="529AD716" w:rsidR="00702AC5" w:rsidRDefault="00702AC5" w:rsidP="00702AC5">
      <w:pPr>
        <w:spacing w:line="480" w:lineRule="auto"/>
        <w:jc w:val="both"/>
        <w:rPr>
          <w:rFonts w:ascii="Garamond" w:hAnsi="Garamond" w:cstheme="minorHAnsi"/>
          <w:sz w:val="24"/>
          <w:szCs w:val="24"/>
          <w:lang w:val="en-GB"/>
        </w:rPr>
      </w:pPr>
      <w:r w:rsidRPr="00815EE9">
        <w:rPr>
          <w:rFonts w:ascii="Garamond" w:hAnsi="Garamond" w:cstheme="minorHAnsi"/>
          <w:sz w:val="24"/>
          <w:szCs w:val="24"/>
          <w:lang w:val="en-GB"/>
        </w:rPr>
        <w:t xml:space="preserve">This section presents the findings of the three sustainability elements in terms of the different practices that the </w:t>
      </w:r>
      <w:r w:rsidR="001144AC">
        <w:rPr>
          <w:rFonts w:ascii="Garamond" w:hAnsi="Garamond" w:cstheme="minorHAnsi"/>
          <w:sz w:val="24"/>
          <w:szCs w:val="24"/>
          <w:lang w:val="en-GB"/>
        </w:rPr>
        <w:t xml:space="preserve">interviewed </w:t>
      </w:r>
      <w:r w:rsidRPr="00815EE9">
        <w:rPr>
          <w:rFonts w:ascii="Garamond" w:hAnsi="Garamond" w:cstheme="minorHAnsi"/>
          <w:sz w:val="24"/>
          <w:szCs w:val="24"/>
          <w:lang w:val="en-GB"/>
        </w:rPr>
        <w:t xml:space="preserve">producers employ. </w:t>
      </w:r>
      <w:r w:rsidR="001801EB">
        <w:rPr>
          <w:rFonts w:ascii="Garamond" w:hAnsi="Garamond" w:cstheme="minorHAnsi"/>
          <w:sz w:val="24"/>
          <w:szCs w:val="24"/>
          <w:lang w:val="en-GB"/>
        </w:rPr>
        <w:t xml:space="preserve">Most of the interviewees </w:t>
      </w:r>
      <w:r w:rsidR="001144AC">
        <w:rPr>
          <w:rFonts w:ascii="Garamond" w:hAnsi="Garamond" w:cstheme="minorHAnsi"/>
          <w:sz w:val="24"/>
          <w:szCs w:val="24"/>
          <w:lang w:val="en-GB"/>
        </w:rPr>
        <w:t xml:space="preserve">were found to be </w:t>
      </w:r>
      <w:r w:rsidR="001801EB">
        <w:rPr>
          <w:rFonts w:ascii="Garamond" w:hAnsi="Garamond" w:cstheme="minorHAnsi"/>
          <w:sz w:val="24"/>
          <w:szCs w:val="24"/>
          <w:lang w:val="en-GB"/>
        </w:rPr>
        <w:t xml:space="preserve">engaged in at least two sustainability practices (Table </w:t>
      </w:r>
      <w:r w:rsidR="00347558">
        <w:rPr>
          <w:rFonts w:ascii="Garamond" w:hAnsi="Garamond" w:cstheme="minorHAnsi"/>
          <w:sz w:val="24"/>
          <w:szCs w:val="24"/>
          <w:lang w:val="en-GB"/>
        </w:rPr>
        <w:t>4</w:t>
      </w:r>
      <w:r w:rsidR="001801EB">
        <w:rPr>
          <w:rFonts w:ascii="Garamond" w:hAnsi="Garamond" w:cstheme="minorHAnsi"/>
          <w:sz w:val="24"/>
          <w:szCs w:val="24"/>
          <w:lang w:val="en-GB"/>
        </w:rPr>
        <w:t xml:space="preserve">). </w:t>
      </w:r>
    </w:p>
    <w:p w14:paraId="193A403C" w14:textId="6AABC431" w:rsidR="00A76603" w:rsidRPr="004733A6" w:rsidRDefault="00A76603" w:rsidP="004733A6">
      <w:pPr>
        <w:spacing w:line="480" w:lineRule="auto"/>
        <w:jc w:val="center"/>
        <w:rPr>
          <w:rFonts w:ascii="Garamond" w:hAnsi="Garamond" w:cstheme="minorHAnsi"/>
          <w:b/>
          <w:bCs/>
          <w:sz w:val="24"/>
          <w:szCs w:val="24"/>
          <w:lang w:val="en-GB"/>
        </w:rPr>
      </w:pPr>
      <w:r w:rsidRPr="004733A6">
        <w:rPr>
          <w:rFonts w:ascii="Garamond" w:hAnsi="Garamond" w:cstheme="minorHAnsi"/>
          <w:b/>
          <w:bCs/>
          <w:sz w:val="24"/>
          <w:szCs w:val="24"/>
          <w:lang w:val="en-GB"/>
        </w:rPr>
        <w:t>Table 4 around here</w:t>
      </w:r>
    </w:p>
    <w:p w14:paraId="1E81DAA7" w14:textId="0105D7BE" w:rsidR="00702AC5" w:rsidRPr="00815EE9" w:rsidRDefault="00702AC5">
      <w:pPr>
        <w:spacing w:line="480" w:lineRule="auto"/>
        <w:jc w:val="both"/>
        <w:rPr>
          <w:rFonts w:ascii="Garamond" w:hAnsi="Garamond" w:cstheme="minorHAnsi"/>
          <w:bCs/>
          <w:sz w:val="24"/>
          <w:szCs w:val="24"/>
        </w:rPr>
      </w:pPr>
      <w:r w:rsidRPr="00815EE9">
        <w:rPr>
          <w:rFonts w:ascii="Garamond" w:hAnsi="Garamond" w:cstheme="minorHAnsi"/>
          <w:sz w:val="24"/>
          <w:szCs w:val="24"/>
          <w:lang w:val="en-GB"/>
        </w:rPr>
        <w:t xml:space="preserve">Eight out of the nine interviewees implement environmental sustainability practices. These practices </w:t>
      </w:r>
      <w:r w:rsidR="00BE1CF3">
        <w:rPr>
          <w:rFonts w:ascii="Garamond" w:hAnsi="Garamond" w:cstheme="minorHAnsi"/>
          <w:sz w:val="24"/>
          <w:szCs w:val="24"/>
          <w:lang w:val="en-GB"/>
        </w:rPr>
        <w:t xml:space="preserve">are </w:t>
      </w:r>
      <w:r w:rsidRPr="00815EE9">
        <w:rPr>
          <w:rFonts w:ascii="Garamond" w:hAnsi="Garamond" w:cstheme="minorHAnsi"/>
          <w:sz w:val="24"/>
          <w:szCs w:val="24"/>
          <w:lang w:val="en-GB"/>
        </w:rPr>
        <w:t xml:space="preserve">related to </w:t>
      </w:r>
      <w:r w:rsidR="00BE1CF3">
        <w:rPr>
          <w:rFonts w:ascii="Garamond" w:hAnsi="Garamond" w:cstheme="minorHAnsi"/>
          <w:sz w:val="24"/>
          <w:szCs w:val="24"/>
          <w:lang w:val="en-GB"/>
        </w:rPr>
        <w:t xml:space="preserve">the use of </w:t>
      </w:r>
      <w:r w:rsidRPr="00815EE9">
        <w:rPr>
          <w:rFonts w:ascii="Garamond" w:hAnsi="Garamond" w:cstheme="minorHAnsi"/>
          <w:sz w:val="24"/>
          <w:szCs w:val="24"/>
          <w:lang w:val="en-GB"/>
        </w:rPr>
        <w:t xml:space="preserve">water meters, energy saving equipment and other alternative energy methods, </w:t>
      </w:r>
      <w:r w:rsidR="00BE1CF3">
        <w:rPr>
          <w:rFonts w:ascii="Garamond" w:hAnsi="Garamond" w:cstheme="minorHAnsi"/>
          <w:sz w:val="24"/>
          <w:szCs w:val="24"/>
          <w:lang w:val="en-GB"/>
        </w:rPr>
        <w:t xml:space="preserve">as well as </w:t>
      </w:r>
      <w:r w:rsidRPr="00815EE9">
        <w:rPr>
          <w:rFonts w:ascii="Garamond" w:hAnsi="Garamond" w:cstheme="minorHAnsi"/>
          <w:sz w:val="24"/>
          <w:szCs w:val="24"/>
          <w:lang w:val="en-GB"/>
        </w:rPr>
        <w:t xml:space="preserve">waste management. A few of them have acquired the </w:t>
      </w:r>
      <w:r w:rsidRPr="00815EE9">
        <w:rPr>
          <w:rFonts w:ascii="Garamond" w:hAnsi="Garamond" w:cstheme="minorHAnsi"/>
          <w:bCs/>
          <w:sz w:val="24"/>
          <w:szCs w:val="24"/>
        </w:rPr>
        <w:t>Rain Forest Alliance certification for water preservation purposes. One of the producers claimed:</w:t>
      </w:r>
    </w:p>
    <w:p w14:paraId="76AE0C49" w14:textId="77777777" w:rsidR="00702AC5" w:rsidRPr="00815EE9" w:rsidRDefault="00702AC5" w:rsidP="00702AC5">
      <w:pPr>
        <w:spacing w:line="480" w:lineRule="auto"/>
        <w:jc w:val="both"/>
        <w:rPr>
          <w:rFonts w:ascii="Garamond" w:hAnsi="Garamond" w:cstheme="minorHAnsi"/>
          <w:bCs/>
          <w:i/>
          <w:iCs/>
          <w:sz w:val="24"/>
          <w:szCs w:val="24"/>
        </w:rPr>
      </w:pPr>
      <w:r w:rsidRPr="00815EE9">
        <w:rPr>
          <w:rFonts w:ascii="Times New Roman" w:hAnsi="Times New Roman" w:cs="Times New Roman"/>
          <w:i/>
          <w:iCs/>
          <w:sz w:val="24"/>
          <w:szCs w:val="24"/>
        </w:rPr>
        <w:t>‟</w:t>
      </w:r>
      <w:r w:rsidRPr="00815EE9">
        <w:rPr>
          <w:rFonts w:ascii="Garamond" w:hAnsi="Garamond" w:cs="Garamond"/>
          <w:i/>
          <w:iCs/>
          <w:sz w:val="24"/>
          <w:szCs w:val="24"/>
        </w:rPr>
        <w:t>…</w:t>
      </w:r>
      <w:r w:rsidRPr="00815EE9">
        <w:rPr>
          <w:rFonts w:ascii="Garamond" w:hAnsi="Garamond" w:cstheme="minorHAnsi"/>
          <w:i/>
          <w:iCs/>
          <w:sz w:val="24"/>
          <w:szCs w:val="24"/>
        </w:rPr>
        <w:t>t</w:t>
      </w:r>
      <w:r w:rsidRPr="00815EE9">
        <w:rPr>
          <w:rFonts w:ascii="Garamond" w:hAnsi="Garamond" w:cstheme="minorHAnsi"/>
          <w:bCs/>
          <w:i/>
          <w:iCs/>
          <w:sz w:val="24"/>
          <w:szCs w:val="24"/>
        </w:rPr>
        <w:t>he Certification of the Rain Forest Alliance is one of the key criteria in water management. That is why we are having a lot of programs together with other stakeholders like Water Resources Management Authority. We are going back to our rivers; we are having policies and active participations in protecting our rivers.</w:t>
      </w:r>
      <w:r w:rsidRPr="00815EE9">
        <w:rPr>
          <w:rFonts w:ascii="Garamond" w:hAnsi="Garamond" w:cstheme="minorHAnsi"/>
          <w:i/>
          <w:iCs/>
          <w:sz w:val="24"/>
          <w:szCs w:val="24"/>
        </w:rPr>
        <w:t xml:space="preserve"> ”</w:t>
      </w:r>
      <w:r w:rsidRPr="00815EE9">
        <w:rPr>
          <w:rFonts w:ascii="Garamond" w:hAnsi="Garamond" w:cstheme="minorHAnsi"/>
          <w:bCs/>
          <w:i/>
          <w:iCs/>
          <w:sz w:val="24"/>
          <w:szCs w:val="24"/>
        </w:rPr>
        <w:t xml:space="preserve"> (P8)</w:t>
      </w:r>
    </w:p>
    <w:p w14:paraId="0E1A41A3" w14:textId="6C8448A4" w:rsidR="00702AC5" w:rsidRPr="00815EE9" w:rsidRDefault="00702AC5" w:rsidP="00702AC5">
      <w:pPr>
        <w:spacing w:line="480" w:lineRule="auto"/>
        <w:jc w:val="both"/>
        <w:rPr>
          <w:rFonts w:ascii="Garamond" w:hAnsi="Garamond" w:cstheme="minorHAnsi"/>
          <w:sz w:val="24"/>
          <w:szCs w:val="24"/>
          <w:lang w:val="en-GB"/>
        </w:rPr>
      </w:pPr>
      <w:r w:rsidRPr="00815EE9">
        <w:rPr>
          <w:rFonts w:ascii="Garamond" w:hAnsi="Garamond" w:cstheme="minorHAnsi"/>
          <w:sz w:val="24"/>
          <w:szCs w:val="24"/>
          <w:lang w:val="en-GB"/>
        </w:rPr>
        <w:t xml:space="preserve">Producers are receiving training about waste and water management and they </w:t>
      </w:r>
      <w:r w:rsidR="00BE1CF3">
        <w:rPr>
          <w:rFonts w:ascii="Garamond" w:hAnsi="Garamond" w:cstheme="minorHAnsi"/>
          <w:sz w:val="24"/>
          <w:szCs w:val="24"/>
          <w:lang w:val="en-GB"/>
        </w:rPr>
        <w:t xml:space="preserve">were found to </w:t>
      </w:r>
      <w:r w:rsidRPr="00815EE9">
        <w:rPr>
          <w:rFonts w:ascii="Garamond" w:hAnsi="Garamond" w:cstheme="minorHAnsi"/>
          <w:sz w:val="24"/>
          <w:szCs w:val="24"/>
          <w:lang w:val="en-GB"/>
        </w:rPr>
        <w:t>have recycling schemes for plastic recycling. Any food waste is used as manure in their produce. Some of the interviewed producers stated:</w:t>
      </w:r>
    </w:p>
    <w:p w14:paraId="2054BA19" w14:textId="58265008" w:rsidR="00702AC5" w:rsidRPr="00815EE9" w:rsidRDefault="00702AC5" w:rsidP="00702AC5">
      <w:pPr>
        <w:spacing w:line="480" w:lineRule="auto"/>
        <w:jc w:val="both"/>
        <w:rPr>
          <w:rFonts w:ascii="Garamond" w:hAnsi="Garamond" w:cstheme="minorHAnsi"/>
          <w:bCs/>
          <w:i/>
          <w:iCs/>
          <w:sz w:val="24"/>
          <w:szCs w:val="24"/>
        </w:rPr>
      </w:pPr>
      <w:r w:rsidRPr="00815EE9">
        <w:rPr>
          <w:rFonts w:ascii="Times New Roman" w:hAnsi="Times New Roman" w:cs="Times New Roman"/>
          <w:i/>
          <w:iCs/>
          <w:sz w:val="24"/>
          <w:szCs w:val="24"/>
        </w:rPr>
        <w:t>‟</w:t>
      </w:r>
      <w:r w:rsidRPr="00815EE9">
        <w:rPr>
          <w:rFonts w:ascii="Garamond" w:hAnsi="Garamond" w:cs="Garamond"/>
          <w:i/>
          <w:iCs/>
          <w:sz w:val="24"/>
          <w:szCs w:val="24"/>
        </w:rPr>
        <w:t>…</w:t>
      </w:r>
      <w:r w:rsidRPr="00815EE9">
        <w:rPr>
          <w:rFonts w:ascii="Garamond" w:hAnsi="Garamond" w:cstheme="minorHAnsi"/>
          <w:bCs/>
          <w:i/>
          <w:iCs/>
          <w:sz w:val="24"/>
          <w:szCs w:val="24"/>
        </w:rPr>
        <w:t xml:space="preserve">people inspecting on waste management make sure the pits </w:t>
      </w:r>
      <w:r w:rsidR="00BE1CF3" w:rsidRPr="00815EE9">
        <w:rPr>
          <w:rFonts w:ascii="Garamond" w:hAnsi="Garamond" w:cstheme="minorHAnsi"/>
          <w:bCs/>
          <w:i/>
          <w:iCs/>
          <w:sz w:val="24"/>
          <w:szCs w:val="24"/>
        </w:rPr>
        <w:t>have</w:t>
      </w:r>
      <w:r w:rsidRPr="00815EE9">
        <w:rPr>
          <w:rFonts w:ascii="Garamond" w:hAnsi="Garamond" w:cstheme="minorHAnsi"/>
          <w:bCs/>
          <w:i/>
          <w:iCs/>
          <w:sz w:val="24"/>
          <w:szCs w:val="24"/>
        </w:rPr>
        <w:t xml:space="preserve"> been dug in certain specifications and that they are big enough to hold quite a number of these polythene. (P2)</w:t>
      </w:r>
    </w:p>
    <w:p w14:paraId="17444F19" w14:textId="50D93911" w:rsidR="00702AC5" w:rsidRPr="00815EE9" w:rsidRDefault="00702AC5" w:rsidP="00702AC5">
      <w:pPr>
        <w:spacing w:line="480" w:lineRule="auto"/>
        <w:jc w:val="both"/>
        <w:rPr>
          <w:rFonts w:ascii="Garamond" w:hAnsi="Garamond" w:cstheme="minorHAnsi"/>
          <w:bCs/>
          <w:i/>
          <w:iCs/>
          <w:sz w:val="24"/>
          <w:szCs w:val="24"/>
        </w:rPr>
      </w:pPr>
      <w:r w:rsidRPr="00815EE9">
        <w:rPr>
          <w:rFonts w:ascii="Times New Roman" w:hAnsi="Times New Roman" w:cs="Times New Roman"/>
          <w:i/>
          <w:iCs/>
          <w:sz w:val="24"/>
          <w:szCs w:val="24"/>
        </w:rPr>
        <w:t>‟</w:t>
      </w:r>
      <w:r w:rsidRPr="00815EE9">
        <w:rPr>
          <w:rFonts w:ascii="Garamond" w:hAnsi="Garamond" w:cs="Garamond"/>
          <w:i/>
          <w:iCs/>
          <w:sz w:val="24"/>
          <w:szCs w:val="24"/>
        </w:rPr>
        <w:t>…</w:t>
      </w:r>
      <w:r w:rsidRPr="00815EE9">
        <w:rPr>
          <w:rFonts w:ascii="Garamond" w:hAnsi="Garamond" w:cstheme="minorHAnsi"/>
          <w:i/>
          <w:iCs/>
          <w:sz w:val="24"/>
          <w:szCs w:val="24"/>
        </w:rPr>
        <w:t>y</w:t>
      </w:r>
      <w:r w:rsidRPr="00815EE9">
        <w:rPr>
          <w:rFonts w:ascii="Garamond" w:hAnsi="Garamond" w:cstheme="minorHAnsi"/>
          <w:bCs/>
          <w:i/>
          <w:iCs/>
          <w:sz w:val="24"/>
          <w:szCs w:val="24"/>
        </w:rPr>
        <w:t>es, we have been taught on garbages, things like plastic paper bags are supposed to be collected and recycled and not burnt or buried.</w:t>
      </w:r>
      <w:r w:rsidRPr="00815EE9">
        <w:rPr>
          <w:rFonts w:ascii="Garamond" w:hAnsi="Garamond" w:cstheme="minorHAnsi"/>
          <w:i/>
          <w:iCs/>
          <w:sz w:val="24"/>
          <w:szCs w:val="24"/>
        </w:rPr>
        <w:t xml:space="preserve"> ”</w:t>
      </w:r>
      <w:r w:rsidRPr="00815EE9">
        <w:rPr>
          <w:rFonts w:ascii="Garamond" w:hAnsi="Garamond" w:cstheme="minorHAnsi"/>
          <w:bCs/>
          <w:i/>
          <w:iCs/>
          <w:sz w:val="24"/>
          <w:szCs w:val="24"/>
        </w:rPr>
        <w:t xml:space="preserve"> (P3)</w:t>
      </w:r>
    </w:p>
    <w:p w14:paraId="329B2E67" w14:textId="521907C6" w:rsidR="00702AC5" w:rsidRPr="00815EE9" w:rsidRDefault="00702AC5" w:rsidP="00702AC5">
      <w:pPr>
        <w:spacing w:line="480" w:lineRule="auto"/>
        <w:jc w:val="both"/>
        <w:rPr>
          <w:rFonts w:ascii="Garamond" w:hAnsi="Garamond" w:cstheme="minorHAnsi"/>
          <w:sz w:val="24"/>
          <w:szCs w:val="24"/>
        </w:rPr>
      </w:pPr>
      <w:r w:rsidRPr="00815EE9">
        <w:rPr>
          <w:rFonts w:ascii="Garamond" w:hAnsi="Garamond" w:cstheme="minorHAnsi"/>
          <w:sz w:val="24"/>
          <w:szCs w:val="24"/>
        </w:rPr>
        <w:t xml:space="preserve">They are also investing in alternative sources of energy to firewood as </w:t>
      </w:r>
      <w:r w:rsidR="00DA7129">
        <w:rPr>
          <w:rFonts w:ascii="Garamond" w:hAnsi="Garamond" w:cstheme="minorHAnsi"/>
          <w:sz w:val="24"/>
          <w:szCs w:val="24"/>
        </w:rPr>
        <w:t>they found out that it</w:t>
      </w:r>
      <w:r w:rsidRPr="00815EE9">
        <w:rPr>
          <w:rFonts w:ascii="Garamond" w:hAnsi="Garamond" w:cstheme="minorHAnsi"/>
          <w:sz w:val="24"/>
          <w:szCs w:val="24"/>
        </w:rPr>
        <w:t xml:space="preserve"> is not sustainable </w:t>
      </w:r>
      <w:r w:rsidR="00DA7129">
        <w:rPr>
          <w:rFonts w:ascii="Garamond" w:hAnsi="Garamond" w:cstheme="minorHAnsi"/>
          <w:sz w:val="24"/>
          <w:szCs w:val="24"/>
        </w:rPr>
        <w:t>due to the</w:t>
      </w:r>
      <w:r w:rsidRPr="00815EE9">
        <w:rPr>
          <w:rFonts w:ascii="Garamond" w:hAnsi="Garamond" w:cstheme="minorHAnsi"/>
          <w:sz w:val="24"/>
          <w:szCs w:val="24"/>
        </w:rPr>
        <w:t xml:space="preserve"> tree cutting that it requires and the greenhouse gas emissions that </w:t>
      </w:r>
      <w:r w:rsidR="00DA7129">
        <w:rPr>
          <w:rFonts w:ascii="Garamond" w:hAnsi="Garamond" w:cstheme="minorHAnsi"/>
          <w:sz w:val="24"/>
          <w:szCs w:val="24"/>
        </w:rPr>
        <w:t>are generated</w:t>
      </w:r>
      <w:r w:rsidRPr="00815EE9">
        <w:rPr>
          <w:rFonts w:ascii="Garamond" w:hAnsi="Garamond" w:cstheme="minorHAnsi"/>
          <w:sz w:val="24"/>
          <w:szCs w:val="24"/>
        </w:rPr>
        <w:t>. The use of firewood generates further CO</w:t>
      </w:r>
      <w:r w:rsidRPr="00815EE9">
        <w:rPr>
          <w:rFonts w:ascii="Garamond" w:hAnsi="Garamond" w:cstheme="minorHAnsi"/>
          <w:sz w:val="24"/>
          <w:szCs w:val="24"/>
          <w:vertAlign w:val="subscript"/>
        </w:rPr>
        <w:t>2</w:t>
      </w:r>
      <w:r w:rsidRPr="00815EE9">
        <w:rPr>
          <w:rFonts w:ascii="Garamond" w:hAnsi="Garamond" w:cstheme="minorHAnsi"/>
          <w:sz w:val="24"/>
          <w:szCs w:val="24"/>
        </w:rPr>
        <w:t xml:space="preserve"> emissions when the trees are burnt in the boiler. None of the interviewed producers were found to currently have any practices about reducing greenhouse gas emissions. </w:t>
      </w:r>
    </w:p>
    <w:p w14:paraId="064FE15D" w14:textId="77777777" w:rsidR="00702AC5" w:rsidRPr="00815EE9" w:rsidRDefault="00702AC5" w:rsidP="00702AC5">
      <w:pPr>
        <w:tabs>
          <w:tab w:val="left" w:pos="540"/>
        </w:tabs>
        <w:spacing w:line="480" w:lineRule="auto"/>
        <w:ind w:right="-154"/>
        <w:jc w:val="both"/>
        <w:rPr>
          <w:rFonts w:ascii="Garamond" w:hAnsi="Garamond" w:cstheme="minorHAnsi"/>
          <w:sz w:val="24"/>
          <w:szCs w:val="24"/>
        </w:rPr>
      </w:pPr>
      <w:r w:rsidRPr="00815EE9">
        <w:rPr>
          <w:rFonts w:ascii="Garamond" w:hAnsi="Garamond" w:cstheme="minorHAnsi"/>
          <w:sz w:val="24"/>
          <w:szCs w:val="24"/>
          <w:lang w:val="en-GB"/>
        </w:rPr>
        <w:t xml:space="preserve">Although there were no visible alternative sources on display at the time, two producers mentioned that they were considering the use of solar systems to replace their current energy sources. But these plans were at an initial stage as electricity and firewood were the main source of energy. Although the purchase of land to plant more trees for firewood while they were considering an alternative source of fuel seemed counterproductive and the solution to that is to plant more trees for environmental conservation. </w:t>
      </w:r>
      <w:r w:rsidRPr="00815EE9">
        <w:rPr>
          <w:rFonts w:ascii="Garamond" w:hAnsi="Garamond" w:cstheme="minorHAnsi"/>
          <w:sz w:val="24"/>
          <w:szCs w:val="24"/>
        </w:rPr>
        <w:t>One of the interviewed producers mentioned:</w:t>
      </w:r>
    </w:p>
    <w:p w14:paraId="41856C40" w14:textId="77777777" w:rsidR="00702AC5" w:rsidRPr="00815EE9" w:rsidRDefault="00702AC5" w:rsidP="00702AC5">
      <w:pPr>
        <w:spacing w:line="480" w:lineRule="auto"/>
        <w:jc w:val="both"/>
        <w:rPr>
          <w:rFonts w:ascii="Garamond" w:hAnsi="Garamond" w:cstheme="minorHAnsi"/>
          <w:b/>
          <w:i/>
          <w:iCs/>
          <w:sz w:val="24"/>
          <w:szCs w:val="24"/>
        </w:rPr>
      </w:pPr>
      <w:r w:rsidRPr="00815EE9">
        <w:rPr>
          <w:rFonts w:ascii="Times New Roman" w:hAnsi="Times New Roman" w:cs="Times New Roman"/>
          <w:i/>
          <w:iCs/>
          <w:sz w:val="24"/>
          <w:szCs w:val="24"/>
        </w:rPr>
        <w:t>‟</w:t>
      </w:r>
      <w:r w:rsidRPr="00815EE9">
        <w:rPr>
          <w:rFonts w:ascii="Garamond" w:hAnsi="Garamond" w:cs="Garamond"/>
          <w:i/>
          <w:iCs/>
          <w:sz w:val="24"/>
          <w:szCs w:val="24"/>
        </w:rPr>
        <w:t>…</w:t>
      </w:r>
      <w:r w:rsidRPr="00815EE9">
        <w:rPr>
          <w:rFonts w:ascii="Garamond" w:hAnsi="Garamond" w:cstheme="minorHAnsi"/>
          <w:i/>
          <w:iCs/>
          <w:sz w:val="24"/>
          <w:szCs w:val="24"/>
        </w:rPr>
        <w:t>we are also researching to know what else we can do or what else we can use as a source of energy, since firewood is our main source of energy that’s what we use here for generating steam. I know it has an effect on the climate since the more we cut trees the more we are affecting the rainfall and also emitting a lot of greenhouse gases. We are encouraged to plant trees, and we are buying farms to plant our own trees for firewood that will act as a source of energy.” (P6)</w:t>
      </w:r>
    </w:p>
    <w:p w14:paraId="5BE7955A" w14:textId="77777777" w:rsidR="00702AC5" w:rsidRPr="00815EE9" w:rsidRDefault="00702AC5" w:rsidP="00702AC5">
      <w:pPr>
        <w:tabs>
          <w:tab w:val="left" w:pos="540"/>
        </w:tabs>
        <w:spacing w:line="480" w:lineRule="auto"/>
        <w:ind w:right="-154"/>
        <w:jc w:val="both"/>
        <w:rPr>
          <w:rFonts w:ascii="Garamond" w:hAnsi="Garamond" w:cstheme="minorHAnsi"/>
          <w:sz w:val="24"/>
          <w:szCs w:val="24"/>
          <w:lang w:val="en-GB"/>
        </w:rPr>
      </w:pPr>
      <w:r w:rsidRPr="00815EE9">
        <w:rPr>
          <w:rFonts w:ascii="Garamond" w:hAnsi="Garamond" w:cstheme="minorHAnsi"/>
          <w:sz w:val="24"/>
          <w:szCs w:val="24"/>
          <w:lang w:val="en-GB"/>
        </w:rPr>
        <w:t>Six out of the nine producers were found to be engaged in social sustainability practices. These practices are focussed on child labour prohibition and on promoting non-gender and non-racial discrimination. An interesting observation was that only women seemed to be working as tea pickers in the farms as men do not like to work on that.</w:t>
      </w:r>
    </w:p>
    <w:p w14:paraId="5E59756F" w14:textId="77777777" w:rsidR="00702AC5" w:rsidRPr="00815EE9" w:rsidRDefault="00702AC5" w:rsidP="00702AC5">
      <w:pPr>
        <w:spacing w:line="480" w:lineRule="auto"/>
        <w:jc w:val="both"/>
        <w:rPr>
          <w:rFonts w:ascii="Garamond" w:hAnsi="Garamond" w:cstheme="minorHAnsi"/>
          <w:bCs/>
          <w:i/>
          <w:iCs/>
          <w:sz w:val="24"/>
          <w:szCs w:val="24"/>
        </w:rPr>
      </w:pPr>
      <w:r w:rsidRPr="00815EE9">
        <w:rPr>
          <w:rFonts w:ascii="Times New Roman" w:hAnsi="Times New Roman" w:cs="Times New Roman"/>
          <w:i/>
          <w:iCs/>
          <w:sz w:val="24"/>
          <w:szCs w:val="24"/>
        </w:rPr>
        <w:t>‟</w:t>
      </w:r>
      <w:r w:rsidRPr="00815EE9">
        <w:rPr>
          <w:rFonts w:ascii="Garamond" w:hAnsi="Garamond" w:cs="Garamond"/>
          <w:i/>
          <w:iCs/>
          <w:sz w:val="24"/>
          <w:szCs w:val="24"/>
        </w:rPr>
        <w:t>…</w:t>
      </w:r>
      <w:r w:rsidRPr="00815EE9">
        <w:rPr>
          <w:rFonts w:ascii="Garamond" w:hAnsi="Garamond" w:cstheme="minorHAnsi"/>
          <w:i/>
          <w:iCs/>
          <w:sz w:val="24"/>
          <w:szCs w:val="24"/>
        </w:rPr>
        <w:t>t</w:t>
      </w:r>
      <w:r w:rsidRPr="00815EE9">
        <w:rPr>
          <w:rFonts w:ascii="Garamond" w:hAnsi="Garamond" w:cstheme="minorHAnsi"/>
          <w:bCs/>
          <w:i/>
          <w:iCs/>
          <w:sz w:val="24"/>
          <w:szCs w:val="24"/>
        </w:rPr>
        <w:t>here is no discrimination when employing farm workers, though most of our workers are women compared to men. Regarding employing children to work on the farms, we have been educated by KTDA not to employ any child since that is child labour and it’s against the law.</w:t>
      </w:r>
      <w:r w:rsidRPr="00815EE9">
        <w:rPr>
          <w:rFonts w:ascii="Garamond" w:hAnsi="Garamond" w:cstheme="minorHAnsi"/>
          <w:i/>
          <w:iCs/>
          <w:sz w:val="24"/>
          <w:szCs w:val="24"/>
        </w:rPr>
        <w:t>”</w:t>
      </w:r>
      <w:r w:rsidRPr="00815EE9">
        <w:rPr>
          <w:rFonts w:ascii="Garamond" w:hAnsi="Garamond" w:cstheme="minorHAnsi"/>
          <w:bCs/>
          <w:i/>
          <w:iCs/>
          <w:sz w:val="24"/>
          <w:szCs w:val="24"/>
        </w:rPr>
        <w:t xml:space="preserve"> (P4)</w:t>
      </w:r>
    </w:p>
    <w:p w14:paraId="28E1D39A" w14:textId="77777777" w:rsidR="00702AC5" w:rsidRPr="00815EE9" w:rsidRDefault="00702AC5" w:rsidP="00702AC5">
      <w:pPr>
        <w:spacing w:line="480" w:lineRule="auto"/>
        <w:jc w:val="both"/>
        <w:rPr>
          <w:rFonts w:ascii="Garamond" w:hAnsi="Garamond" w:cstheme="minorHAnsi"/>
          <w:bCs/>
          <w:sz w:val="24"/>
          <w:szCs w:val="24"/>
        </w:rPr>
      </w:pPr>
      <w:r w:rsidRPr="00815EE9">
        <w:rPr>
          <w:rFonts w:ascii="Garamond" w:hAnsi="Garamond" w:cstheme="minorHAnsi"/>
          <w:bCs/>
          <w:sz w:val="24"/>
          <w:szCs w:val="24"/>
        </w:rPr>
        <w:t>Producers also receive training about waste management, and environmental protection from their buyers. One of them state:</w:t>
      </w:r>
    </w:p>
    <w:p w14:paraId="7A7F7636" w14:textId="77777777" w:rsidR="00702AC5" w:rsidRPr="00815EE9" w:rsidRDefault="00702AC5" w:rsidP="00702AC5">
      <w:pPr>
        <w:spacing w:line="480" w:lineRule="auto"/>
        <w:jc w:val="both"/>
        <w:rPr>
          <w:rFonts w:ascii="Garamond" w:hAnsi="Garamond" w:cstheme="minorHAnsi"/>
          <w:i/>
          <w:iCs/>
          <w:sz w:val="24"/>
          <w:szCs w:val="24"/>
        </w:rPr>
      </w:pPr>
      <w:r w:rsidRPr="00815EE9">
        <w:rPr>
          <w:rFonts w:ascii="Times New Roman" w:hAnsi="Times New Roman" w:cs="Times New Roman"/>
          <w:i/>
          <w:iCs/>
          <w:sz w:val="24"/>
          <w:szCs w:val="24"/>
        </w:rPr>
        <w:t>‟</w:t>
      </w:r>
      <w:r w:rsidRPr="00815EE9">
        <w:rPr>
          <w:rFonts w:ascii="Garamond" w:hAnsi="Garamond" w:cs="Garamond"/>
          <w:i/>
          <w:iCs/>
          <w:sz w:val="24"/>
          <w:szCs w:val="24"/>
        </w:rPr>
        <w:t>…</w:t>
      </w:r>
      <w:r w:rsidRPr="00815EE9">
        <w:rPr>
          <w:rFonts w:ascii="Garamond" w:hAnsi="Garamond" w:cstheme="minorHAnsi"/>
          <w:i/>
          <w:iCs/>
          <w:sz w:val="24"/>
          <w:szCs w:val="24"/>
        </w:rPr>
        <w:t xml:space="preserve"> we receive training from our buyers on how to handle the waste in farms, water and all the waste that is generated in the farm. We separate the wastes then they collect them from their farms.” (P6)</w:t>
      </w:r>
    </w:p>
    <w:p w14:paraId="32F9188A" w14:textId="77777777" w:rsidR="00702AC5" w:rsidRPr="00815EE9" w:rsidRDefault="00702AC5" w:rsidP="00702AC5">
      <w:pPr>
        <w:tabs>
          <w:tab w:val="left" w:pos="540"/>
        </w:tabs>
        <w:spacing w:line="480" w:lineRule="auto"/>
        <w:ind w:right="-154"/>
        <w:jc w:val="both"/>
        <w:rPr>
          <w:rFonts w:ascii="Garamond" w:hAnsi="Garamond" w:cstheme="minorHAnsi"/>
          <w:sz w:val="24"/>
          <w:szCs w:val="24"/>
          <w:lang w:val="en-GB"/>
        </w:rPr>
      </w:pPr>
      <w:r w:rsidRPr="00815EE9">
        <w:rPr>
          <w:rFonts w:ascii="Garamond" w:hAnsi="Garamond" w:cstheme="minorHAnsi"/>
          <w:sz w:val="24"/>
          <w:szCs w:val="24"/>
          <w:lang w:val="en-GB"/>
        </w:rPr>
        <w:t>Six out of the nine producers claimed to be economically sustainable at the moment, but they are not sure if this will continue in the future. Although the Kenyan tea industry pays the most to producers among competing countries, all producers felt that they were not being paid enough to sustain their business and they are considering of investing in other types of produce that are more profitable. One of the producers stated:</w:t>
      </w:r>
    </w:p>
    <w:p w14:paraId="192F3B07" w14:textId="77777777" w:rsidR="00702AC5" w:rsidRPr="00815EE9" w:rsidRDefault="00702AC5" w:rsidP="00702AC5">
      <w:pPr>
        <w:spacing w:line="480" w:lineRule="auto"/>
        <w:jc w:val="both"/>
        <w:rPr>
          <w:rFonts w:ascii="Garamond" w:hAnsi="Garamond" w:cstheme="minorHAnsi"/>
          <w:i/>
          <w:iCs/>
          <w:sz w:val="24"/>
          <w:szCs w:val="24"/>
        </w:rPr>
      </w:pPr>
      <w:r w:rsidRPr="00815EE9">
        <w:rPr>
          <w:rFonts w:ascii="Times New Roman" w:hAnsi="Times New Roman" w:cs="Times New Roman"/>
          <w:i/>
          <w:iCs/>
          <w:sz w:val="24"/>
          <w:szCs w:val="24"/>
        </w:rPr>
        <w:t>‟</w:t>
      </w:r>
      <w:r w:rsidRPr="00815EE9">
        <w:rPr>
          <w:rFonts w:ascii="Garamond" w:hAnsi="Garamond" w:cs="Garamond"/>
          <w:i/>
          <w:iCs/>
          <w:sz w:val="24"/>
          <w:szCs w:val="24"/>
        </w:rPr>
        <w:t>…</w:t>
      </w:r>
      <w:r w:rsidRPr="00815EE9">
        <w:rPr>
          <w:rFonts w:ascii="Garamond" w:hAnsi="Garamond" w:cstheme="minorHAnsi"/>
          <w:i/>
          <w:iCs/>
          <w:sz w:val="24"/>
          <w:szCs w:val="24"/>
        </w:rPr>
        <w:t>as a tea farmer, since we are not getting sufficient money from tea farming, some are opting planting avocado trees and macadamia since the farms are small which have a better income and also there is manpower involved like you don’t have to employ workers unlike tea farming. When these avocado and macadamia are ready for harvest, the buyers come to harvest for themselves unlike tea whereby we farmers pluck ourselves.” (P4)</w:t>
      </w:r>
    </w:p>
    <w:p w14:paraId="43F84DAA" w14:textId="77777777" w:rsidR="00702AC5" w:rsidRPr="00815EE9" w:rsidRDefault="00702AC5" w:rsidP="00702AC5">
      <w:pPr>
        <w:tabs>
          <w:tab w:val="left" w:pos="540"/>
        </w:tabs>
        <w:spacing w:line="480" w:lineRule="auto"/>
        <w:ind w:right="-154"/>
        <w:jc w:val="both"/>
        <w:rPr>
          <w:rFonts w:ascii="Garamond" w:hAnsi="Garamond" w:cstheme="minorHAnsi"/>
          <w:sz w:val="24"/>
          <w:szCs w:val="24"/>
          <w:lang w:val="en-GB"/>
        </w:rPr>
      </w:pPr>
      <w:r w:rsidRPr="00815EE9">
        <w:rPr>
          <w:rFonts w:ascii="Garamond" w:hAnsi="Garamond" w:cstheme="minorHAnsi"/>
          <w:sz w:val="24"/>
          <w:szCs w:val="24"/>
          <w:lang w:val="en-GB"/>
        </w:rPr>
        <w:t>Pay on the farms was based on a piecemeal basis that paid the worker on output and depending on how much tea one was able to pick then there was a standard price per kilo. The standard rate per kilo of raw tea leaves seemed to have been a factor of market economics as they all did not know how it was agreed upon and was more instinctive rather than planned. One producer mentioned:</w:t>
      </w:r>
    </w:p>
    <w:p w14:paraId="27C84F99" w14:textId="77777777" w:rsidR="00702AC5" w:rsidRPr="00815EE9" w:rsidRDefault="00702AC5" w:rsidP="00702AC5">
      <w:pPr>
        <w:spacing w:line="480" w:lineRule="auto"/>
        <w:jc w:val="both"/>
        <w:rPr>
          <w:rFonts w:ascii="Garamond" w:hAnsi="Garamond" w:cstheme="minorHAnsi"/>
          <w:bCs/>
          <w:i/>
          <w:iCs/>
          <w:sz w:val="24"/>
          <w:szCs w:val="24"/>
        </w:rPr>
      </w:pPr>
      <w:r w:rsidRPr="00815EE9">
        <w:rPr>
          <w:rFonts w:ascii="Times New Roman" w:hAnsi="Times New Roman" w:cs="Times New Roman"/>
          <w:i/>
          <w:iCs/>
          <w:sz w:val="24"/>
          <w:szCs w:val="24"/>
        </w:rPr>
        <w:t>‟</w:t>
      </w:r>
      <w:r w:rsidRPr="00815EE9">
        <w:rPr>
          <w:rFonts w:ascii="Garamond" w:hAnsi="Garamond" w:cs="Garamond"/>
          <w:i/>
          <w:iCs/>
          <w:sz w:val="24"/>
          <w:szCs w:val="24"/>
        </w:rPr>
        <w:t>…</w:t>
      </w:r>
      <w:r w:rsidRPr="00815EE9">
        <w:rPr>
          <w:rFonts w:ascii="Garamond" w:hAnsi="Garamond" w:cstheme="minorHAnsi"/>
          <w:i/>
          <w:iCs/>
          <w:sz w:val="24"/>
          <w:szCs w:val="24"/>
        </w:rPr>
        <w:t>a</w:t>
      </w:r>
      <w:r w:rsidRPr="00815EE9">
        <w:rPr>
          <w:rFonts w:ascii="Garamond" w:hAnsi="Garamond" w:cstheme="minorHAnsi"/>
          <w:bCs/>
          <w:i/>
          <w:iCs/>
          <w:sz w:val="24"/>
          <w:szCs w:val="24"/>
        </w:rPr>
        <w:t>round this area we pay our workers 10 shilling per kilogram. Though at times we are straining because, at the factory we are paid 15 shillings per kg then I pay my worker 10 shilling per kilogram, the remainder is 5 shillings then you less the fertilizer, less manpower to take care of the farm. Most of us are forced to rely on bonuses only.</w:t>
      </w:r>
      <w:r w:rsidRPr="00815EE9">
        <w:rPr>
          <w:rFonts w:ascii="Garamond" w:hAnsi="Garamond" w:cstheme="minorHAnsi"/>
          <w:i/>
          <w:iCs/>
          <w:sz w:val="24"/>
          <w:szCs w:val="24"/>
        </w:rPr>
        <w:t>”</w:t>
      </w:r>
      <w:r w:rsidRPr="00815EE9">
        <w:rPr>
          <w:rFonts w:ascii="Garamond" w:hAnsi="Garamond" w:cstheme="minorHAnsi"/>
          <w:bCs/>
          <w:i/>
          <w:iCs/>
          <w:sz w:val="24"/>
          <w:szCs w:val="24"/>
        </w:rPr>
        <w:t xml:space="preserve"> (P5)</w:t>
      </w:r>
    </w:p>
    <w:p w14:paraId="6AF5CAB2" w14:textId="402A7C9F" w:rsidR="00702AC5" w:rsidRDefault="005C6B99" w:rsidP="00702AC5">
      <w:pPr>
        <w:spacing w:line="480" w:lineRule="auto"/>
        <w:jc w:val="both"/>
        <w:rPr>
          <w:rFonts w:ascii="Garamond" w:hAnsi="Garamond" w:cstheme="minorHAnsi"/>
          <w:sz w:val="24"/>
          <w:szCs w:val="24"/>
          <w:lang w:val="en-GB"/>
        </w:rPr>
      </w:pPr>
      <w:r>
        <w:rPr>
          <w:rFonts w:ascii="Garamond" w:hAnsi="Garamond" w:cstheme="minorHAnsi"/>
          <w:sz w:val="24"/>
          <w:szCs w:val="24"/>
          <w:lang w:val="en-GB"/>
        </w:rPr>
        <w:t>Therefore,</w:t>
      </w:r>
      <w:r w:rsidR="001F1F82">
        <w:rPr>
          <w:rFonts w:ascii="Garamond" w:hAnsi="Garamond" w:cstheme="minorHAnsi"/>
          <w:sz w:val="24"/>
          <w:szCs w:val="24"/>
          <w:lang w:val="en-GB"/>
        </w:rPr>
        <w:t xml:space="preserve"> in terms of the sustainability practices the </w:t>
      </w:r>
      <w:r>
        <w:rPr>
          <w:rFonts w:ascii="Garamond" w:hAnsi="Garamond" w:cstheme="minorHAnsi"/>
          <w:sz w:val="24"/>
          <w:szCs w:val="24"/>
          <w:lang w:val="en-GB"/>
        </w:rPr>
        <w:t xml:space="preserve">majority of the interviewed producers were found to implement environmental sustainability practices, while almost half of them have in place social economic sustainability practices (6 social and 6 economic). Four of the interviewees were found to have adopted practices related to all the three sustainability elements (i.e. environmental, social, and economic). </w:t>
      </w:r>
    </w:p>
    <w:p w14:paraId="5CB6C939" w14:textId="1AFC8907" w:rsidR="00C5581A" w:rsidRPr="00815EE9" w:rsidRDefault="00702AC5" w:rsidP="0092074B">
      <w:pPr>
        <w:spacing w:line="480" w:lineRule="auto"/>
        <w:jc w:val="both"/>
        <w:rPr>
          <w:rFonts w:ascii="Garamond" w:hAnsi="Garamond" w:cstheme="minorHAnsi"/>
          <w:b/>
          <w:bCs/>
          <w:sz w:val="24"/>
          <w:szCs w:val="24"/>
        </w:rPr>
      </w:pPr>
      <w:r>
        <w:rPr>
          <w:rFonts w:ascii="Garamond" w:hAnsi="Garamond" w:cstheme="minorHAnsi"/>
          <w:b/>
          <w:bCs/>
          <w:sz w:val="24"/>
          <w:szCs w:val="24"/>
        </w:rPr>
        <w:t>4.4</w:t>
      </w:r>
      <w:r w:rsidR="00662E43" w:rsidRPr="00815EE9">
        <w:rPr>
          <w:rFonts w:ascii="Garamond" w:hAnsi="Garamond" w:cstheme="minorHAnsi"/>
          <w:b/>
          <w:bCs/>
          <w:sz w:val="24"/>
          <w:szCs w:val="24"/>
        </w:rPr>
        <w:t xml:space="preserve"> </w:t>
      </w:r>
      <w:r w:rsidR="00C5581A" w:rsidRPr="00815EE9">
        <w:rPr>
          <w:rFonts w:ascii="Garamond" w:hAnsi="Garamond" w:cstheme="minorHAnsi"/>
          <w:b/>
          <w:bCs/>
          <w:sz w:val="24"/>
          <w:szCs w:val="24"/>
        </w:rPr>
        <w:t xml:space="preserve">Supply </w:t>
      </w:r>
      <w:r w:rsidR="00662E43" w:rsidRPr="00815EE9">
        <w:rPr>
          <w:rFonts w:ascii="Garamond" w:hAnsi="Garamond" w:cstheme="minorHAnsi"/>
          <w:b/>
          <w:bCs/>
          <w:sz w:val="24"/>
          <w:szCs w:val="24"/>
        </w:rPr>
        <w:t xml:space="preserve">Chain Resilience </w:t>
      </w:r>
      <w:r w:rsidR="0005405C" w:rsidRPr="00815EE9">
        <w:rPr>
          <w:rFonts w:ascii="Garamond" w:hAnsi="Garamond" w:cstheme="minorHAnsi"/>
          <w:b/>
          <w:bCs/>
          <w:sz w:val="24"/>
          <w:szCs w:val="24"/>
        </w:rPr>
        <w:t>f</w:t>
      </w:r>
      <w:r w:rsidR="00662E43" w:rsidRPr="00815EE9">
        <w:rPr>
          <w:rFonts w:ascii="Garamond" w:hAnsi="Garamond" w:cstheme="minorHAnsi"/>
          <w:b/>
          <w:bCs/>
          <w:sz w:val="24"/>
          <w:szCs w:val="24"/>
        </w:rPr>
        <w:t>indings</w:t>
      </w:r>
    </w:p>
    <w:p w14:paraId="2AB8DA04" w14:textId="505E6CB3" w:rsidR="001837C5" w:rsidRDefault="00C5581A" w:rsidP="001837C5">
      <w:pPr>
        <w:spacing w:line="480" w:lineRule="auto"/>
        <w:jc w:val="both"/>
        <w:rPr>
          <w:rFonts w:ascii="Garamond" w:hAnsi="Garamond" w:cstheme="minorHAnsi"/>
          <w:sz w:val="24"/>
          <w:szCs w:val="24"/>
          <w:lang w:val="en-GB"/>
        </w:rPr>
      </w:pPr>
      <w:r w:rsidRPr="00815EE9">
        <w:rPr>
          <w:rFonts w:ascii="Garamond" w:hAnsi="Garamond" w:cstheme="minorHAnsi"/>
          <w:sz w:val="24"/>
          <w:szCs w:val="24"/>
          <w:lang w:val="en-GB"/>
        </w:rPr>
        <w:t xml:space="preserve">This section presents the findings based on the three aspects of </w:t>
      </w:r>
      <w:r w:rsidR="006B2C02">
        <w:rPr>
          <w:rFonts w:ascii="Garamond" w:hAnsi="Garamond" w:cstheme="minorHAnsi"/>
          <w:sz w:val="24"/>
          <w:szCs w:val="24"/>
          <w:lang w:val="en-GB"/>
        </w:rPr>
        <w:t xml:space="preserve">ASC </w:t>
      </w:r>
      <w:r w:rsidRPr="00815EE9">
        <w:rPr>
          <w:rFonts w:ascii="Garamond" w:hAnsi="Garamond" w:cstheme="minorHAnsi"/>
          <w:sz w:val="24"/>
          <w:szCs w:val="24"/>
          <w:lang w:val="en-GB"/>
        </w:rPr>
        <w:t xml:space="preserve">resilience as identified in the literature review i.e. readiness, response and adaptability. </w:t>
      </w:r>
      <w:r w:rsidR="001837C5" w:rsidRPr="00815EE9">
        <w:rPr>
          <w:rFonts w:ascii="Garamond" w:hAnsi="Garamond" w:cstheme="minorHAnsi"/>
          <w:sz w:val="24"/>
          <w:szCs w:val="24"/>
          <w:lang w:val="en-GB"/>
        </w:rPr>
        <w:t xml:space="preserve">Table </w:t>
      </w:r>
      <w:r w:rsidR="00347558">
        <w:rPr>
          <w:rFonts w:ascii="Garamond" w:hAnsi="Garamond" w:cstheme="minorHAnsi"/>
          <w:sz w:val="24"/>
          <w:szCs w:val="24"/>
          <w:lang w:val="en-GB"/>
        </w:rPr>
        <w:t>5</w:t>
      </w:r>
      <w:r w:rsidR="001837C5">
        <w:rPr>
          <w:rFonts w:ascii="Garamond" w:hAnsi="Garamond" w:cstheme="minorHAnsi"/>
          <w:sz w:val="24"/>
          <w:szCs w:val="24"/>
          <w:lang w:val="en-GB"/>
        </w:rPr>
        <w:t xml:space="preserve"> </w:t>
      </w:r>
      <w:r w:rsidR="001837C5" w:rsidRPr="001837C5">
        <w:rPr>
          <w:rFonts w:ascii="Garamond" w:hAnsi="Garamond" w:cstheme="minorHAnsi"/>
          <w:sz w:val="24"/>
          <w:szCs w:val="24"/>
          <w:lang w:val="en-GB"/>
        </w:rPr>
        <w:t xml:space="preserve">presents a summary of </w:t>
      </w:r>
      <w:r w:rsidR="00D07F1C">
        <w:rPr>
          <w:rFonts w:ascii="Garamond" w:hAnsi="Garamond" w:cstheme="minorHAnsi"/>
          <w:sz w:val="24"/>
          <w:szCs w:val="24"/>
          <w:lang w:val="en-GB"/>
        </w:rPr>
        <w:t>the</w:t>
      </w:r>
      <w:r w:rsidR="001837C5" w:rsidRPr="001837C5">
        <w:rPr>
          <w:rFonts w:ascii="Garamond" w:hAnsi="Garamond" w:cstheme="minorHAnsi"/>
          <w:sz w:val="24"/>
          <w:szCs w:val="24"/>
          <w:lang w:val="en-GB"/>
        </w:rPr>
        <w:t xml:space="preserve"> findings about resilience </w:t>
      </w:r>
      <w:r w:rsidR="00D07F1C">
        <w:rPr>
          <w:rFonts w:ascii="Garamond" w:hAnsi="Garamond" w:cstheme="minorHAnsi"/>
          <w:sz w:val="24"/>
          <w:szCs w:val="24"/>
          <w:lang w:val="en-GB"/>
        </w:rPr>
        <w:t xml:space="preserve">practices </w:t>
      </w:r>
      <w:r w:rsidR="001837C5" w:rsidRPr="001837C5">
        <w:rPr>
          <w:rFonts w:ascii="Garamond" w:hAnsi="Garamond" w:cstheme="minorHAnsi"/>
          <w:sz w:val="24"/>
          <w:szCs w:val="24"/>
          <w:lang w:val="en-GB"/>
        </w:rPr>
        <w:t>per participant.</w:t>
      </w:r>
      <w:r w:rsidR="001837C5" w:rsidRPr="00815EE9">
        <w:rPr>
          <w:rFonts w:ascii="Garamond" w:hAnsi="Garamond" w:cstheme="minorHAnsi"/>
          <w:sz w:val="24"/>
          <w:szCs w:val="24"/>
          <w:lang w:val="en-GB"/>
        </w:rPr>
        <w:t xml:space="preserve"> </w:t>
      </w:r>
    </w:p>
    <w:p w14:paraId="4F323006" w14:textId="5D8FC673" w:rsidR="00D31102" w:rsidRPr="004733A6" w:rsidRDefault="00D31102" w:rsidP="004733A6">
      <w:pPr>
        <w:spacing w:line="480" w:lineRule="auto"/>
        <w:jc w:val="center"/>
        <w:rPr>
          <w:rFonts w:ascii="Garamond" w:hAnsi="Garamond" w:cstheme="minorHAnsi"/>
          <w:b/>
          <w:bCs/>
          <w:sz w:val="24"/>
          <w:szCs w:val="24"/>
          <w:lang w:val="en-GB"/>
        </w:rPr>
      </w:pPr>
      <w:r w:rsidRPr="004733A6">
        <w:rPr>
          <w:rFonts w:ascii="Garamond" w:hAnsi="Garamond" w:cstheme="minorHAnsi"/>
          <w:b/>
          <w:bCs/>
          <w:sz w:val="24"/>
          <w:szCs w:val="24"/>
          <w:lang w:val="en-GB"/>
        </w:rPr>
        <w:t>Table 5 around here</w:t>
      </w:r>
    </w:p>
    <w:p w14:paraId="56F50B82" w14:textId="65E21FA6" w:rsidR="00C5581A" w:rsidRPr="00815EE9" w:rsidRDefault="00C5581A">
      <w:pPr>
        <w:spacing w:line="480" w:lineRule="auto"/>
        <w:jc w:val="both"/>
        <w:rPr>
          <w:rFonts w:ascii="Garamond" w:hAnsi="Garamond" w:cstheme="minorHAnsi"/>
          <w:sz w:val="24"/>
          <w:szCs w:val="24"/>
          <w:lang w:val="en-GB"/>
        </w:rPr>
      </w:pPr>
      <w:r w:rsidRPr="00DF7BBF">
        <w:rPr>
          <w:rFonts w:ascii="Garamond" w:hAnsi="Garamond" w:cstheme="minorHAnsi"/>
          <w:sz w:val="24"/>
          <w:szCs w:val="24"/>
          <w:lang w:val="en-GB"/>
        </w:rPr>
        <w:t xml:space="preserve">Regarding the readiness aspect of resilience, </w:t>
      </w:r>
      <w:r w:rsidR="00487ABA">
        <w:rPr>
          <w:rFonts w:ascii="Garamond" w:hAnsi="Garamond" w:cstheme="minorHAnsi"/>
          <w:sz w:val="24"/>
          <w:szCs w:val="24"/>
          <w:lang w:val="en-GB"/>
        </w:rPr>
        <w:t>four</w:t>
      </w:r>
      <w:r w:rsidRPr="00DF7BBF">
        <w:rPr>
          <w:rFonts w:ascii="Garamond" w:hAnsi="Garamond" w:cstheme="minorHAnsi"/>
          <w:sz w:val="24"/>
          <w:szCs w:val="24"/>
          <w:lang w:val="en-GB"/>
        </w:rPr>
        <w:t xml:space="preserve"> out of the nine interviewees were found to implement readiness practices in case of a disruption due planetary boundaries implications. Most of</w:t>
      </w:r>
      <w:r w:rsidRPr="00815EE9">
        <w:rPr>
          <w:rFonts w:ascii="Garamond" w:hAnsi="Garamond" w:cstheme="minorHAnsi"/>
          <w:sz w:val="24"/>
          <w:szCs w:val="24"/>
          <w:lang w:val="en-GB"/>
        </w:rPr>
        <w:t xml:space="preserve"> them they keep extra stock, </w:t>
      </w:r>
      <w:r w:rsidR="000C75BF">
        <w:rPr>
          <w:rFonts w:ascii="Garamond" w:hAnsi="Garamond" w:cstheme="minorHAnsi"/>
          <w:sz w:val="24"/>
          <w:szCs w:val="24"/>
          <w:lang w:val="en-GB"/>
        </w:rPr>
        <w:t xml:space="preserve">postponement activities, </w:t>
      </w:r>
      <w:r w:rsidRPr="00815EE9">
        <w:rPr>
          <w:rFonts w:ascii="Garamond" w:hAnsi="Garamond" w:cstheme="minorHAnsi"/>
          <w:sz w:val="24"/>
          <w:szCs w:val="24"/>
          <w:lang w:val="en-GB"/>
        </w:rPr>
        <w:t xml:space="preserve">and conduct risk assessments. Some of the interviewed producers mentioned: </w:t>
      </w:r>
    </w:p>
    <w:p w14:paraId="11C763A7" w14:textId="77777777" w:rsidR="00C5581A" w:rsidRPr="00815EE9" w:rsidRDefault="00C5581A" w:rsidP="0092074B">
      <w:pPr>
        <w:spacing w:line="480" w:lineRule="auto"/>
        <w:jc w:val="both"/>
        <w:rPr>
          <w:rFonts w:ascii="Garamond" w:hAnsi="Garamond" w:cstheme="minorHAnsi"/>
          <w:b/>
          <w:i/>
          <w:iCs/>
          <w:sz w:val="24"/>
          <w:szCs w:val="24"/>
        </w:rPr>
      </w:pPr>
      <w:r w:rsidRPr="00815EE9">
        <w:rPr>
          <w:rFonts w:ascii="Times New Roman" w:hAnsi="Times New Roman" w:cs="Times New Roman"/>
          <w:i/>
          <w:iCs/>
          <w:sz w:val="24"/>
          <w:szCs w:val="24"/>
        </w:rPr>
        <w:t>‟</w:t>
      </w:r>
      <w:r w:rsidRPr="00815EE9">
        <w:rPr>
          <w:rFonts w:ascii="Garamond" w:hAnsi="Garamond" w:cs="Garamond"/>
          <w:i/>
          <w:iCs/>
          <w:sz w:val="24"/>
          <w:szCs w:val="24"/>
        </w:rPr>
        <w:t>…</w:t>
      </w:r>
      <w:r w:rsidRPr="00815EE9">
        <w:rPr>
          <w:rFonts w:ascii="Garamond" w:hAnsi="Garamond" w:cstheme="minorHAnsi"/>
          <w:i/>
          <w:iCs/>
          <w:sz w:val="24"/>
          <w:szCs w:val="24"/>
        </w:rPr>
        <w:t>w</w:t>
      </w:r>
      <w:r w:rsidRPr="00815EE9">
        <w:rPr>
          <w:rFonts w:ascii="Garamond" w:hAnsi="Garamond" w:cstheme="minorHAnsi"/>
          <w:i/>
          <w:iCs/>
          <w:sz w:val="24"/>
          <w:szCs w:val="24"/>
          <w:lang w:val="en-GB"/>
        </w:rPr>
        <w:t>e keep extra produce in our warehouses in case there is a disruption. To achieve that we collaborate with buyers in order to store even more products.</w:t>
      </w:r>
      <w:r w:rsidRPr="00815EE9">
        <w:rPr>
          <w:rFonts w:ascii="Garamond" w:hAnsi="Garamond" w:cstheme="minorHAnsi"/>
          <w:i/>
          <w:iCs/>
          <w:sz w:val="24"/>
          <w:szCs w:val="24"/>
        </w:rPr>
        <w:t>” (P8)</w:t>
      </w:r>
    </w:p>
    <w:p w14:paraId="2946C6F3" w14:textId="77777777" w:rsidR="00C5581A" w:rsidRPr="00815EE9" w:rsidRDefault="00C5581A" w:rsidP="0092074B">
      <w:pPr>
        <w:spacing w:line="480" w:lineRule="auto"/>
        <w:jc w:val="both"/>
        <w:rPr>
          <w:rFonts w:ascii="Garamond" w:hAnsi="Garamond" w:cstheme="minorHAnsi"/>
          <w:i/>
          <w:iCs/>
          <w:sz w:val="24"/>
          <w:szCs w:val="24"/>
        </w:rPr>
      </w:pPr>
      <w:r w:rsidRPr="00815EE9">
        <w:rPr>
          <w:rFonts w:ascii="Times New Roman" w:hAnsi="Times New Roman" w:cs="Times New Roman"/>
          <w:i/>
          <w:iCs/>
          <w:sz w:val="24"/>
          <w:szCs w:val="24"/>
        </w:rPr>
        <w:t>‟</w:t>
      </w:r>
      <w:r w:rsidRPr="00815EE9">
        <w:rPr>
          <w:rFonts w:ascii="Garamond" w:hAnsi="Garamond" w:cs="Garamond"/>
          <w:i/>
          <w:iCs/>
          <w:sz w:val="24"/>
          <w:szCs w:val="24"/>
        </w:rPr>
        <w:t>…</w:t>
      </w:r>
      <w:r w:rsidRPr="00815EE9">
        <w:rPr>
          <w:rFonts w:ascii="Garamond" w:hAnsi="Garamond" w:cstheme="minorHAnsi"/>
          <w:i/>
          <w:iCs/>
          <w:sz w:val="24"/>
          <w:szCs w:val="24"/>
        </w:rPr>
        <w:t>w</w:t>
      </w:r>
      <w:r w:rsidRPr="00815EE9">
        <w:rPr>
          <w:rFonts w:ascii="Garamond" w:hAnsi="Garamond" w:cstheme="minorHAnsi"/>
          <w:i/>
          <w:iCs/>
          <w:sz w:val="24"/>
          <w:szCs w:val="24"/>
          <w:lang w:val="en-GB"/>
        </w:rPr>
        <w:t xml:space="preserve">e </w:t>
      </w:r>
      <w:r w:rsidRPr="00815EE9">
        <w:rPr>
          <w:rFonts w:ascii="Garamond" w:hAnsi="Garamond" w:cstheme="minorHAnsi"/>
          <w:i/>
          <w:iCs/>
          <w:sz w:val="24"/>
          <w:szCs w:val="24"/>
        </w:rPr>
        <w:t>do risk assessment and then we have a list of all the risks that are likely to happen then put the mitigation factors which we put in place just in case that risk happens</w:t>
      </w:r>
      <w:r w:rsidRPr="00815EE9">
        <w:rPr>
          <w:rFonts w:ascii="Garamond" w:hAnsi="Garamond" w:cstheme="minorHAnsi"/>
          <w:i/>
          <w:iCs/>
          <w:sz w:val="24"/>
          <w:szCs w:val="24"/>
          <w:lang w:val="en-GB"/>
        </w:rPr>
        <w:t>.</w:t>
      </w:r>
      <w:r w:rsidRPr="00815EE9">
        <w:rPr>
          <w:rFonts w:ascii="Garamond" w:hAnsi="Garamond" w:cstheme="minorHAnsi"/>
          <w:i/>
          <w:iCs/>
          <w:sz w:val="24"/>
          <w:szCs w:val="24"/>
        </w:rPr>
        <w:t>” (P6)</w:t>
      </w:r>
    </w:p>
    <w:p w14:paraId="1B4B247B" w14:textId="7C24104F" w:rsidR="00C5581A" w:rsidRPr="00815EE9" w:rsidRDefault="00C5581A" w:rsidP="0092074B">
      <w:pPr>
        <w:spacing w:line="480" w:lineRule="auto"/>
        <w:jc w:val="both"/>
        <w:rPr>
          <w:rFonts w:ascii="Garamond" w:hAnsi="Garamond" w:cstheme="minorHAnsi"/>
          <w:sz w:val="24"/>
          <w:szCs w:val="24"/>
        </w:rPr>
      </w:pPr>
      <w:r w:rsidRPr="00815EE9">
        <w:rPr>
          <w:rFonts w:ascii="Garamond" w:hAnsi="Garamond" w:cstheme="minorHAnsi"/>
          <w:sz w:val="24"/>
          <w:szCs w:val="24"/>
        </w:rPr>
        <w:t>In terms of response,</w:t>
      </w:r>
      <w:r w:rsidR="006A7AE0">
        <w:rPr>
          <w:rFonts w:ascii="Garamond" w:hAnsi="Garamond" w:cstheme="minorHAnsi"/>
          <w:sz w:val="24"/>
          <w:szCs w:val="24"/>
        </w:rPr>
        <w:t xml:space="preserve"> only</w:t>
      </w:r>
      <w:r w:rsidRPr="00815EE9">
        <w:rPr>
          <w:rFonts w:ascii="Garamond" w:hAnsi="Garamond" w:cstheme="minorHAnsi"/>
          <w:sz w:val="24"/>
          <w:szCs w:val="24"/>
        </w:rPr>
        <w:t xml:space="preserve"> </w:t>
      </w:r>
      <w:r w:rsidR="00487ABA">
        <w:rPr>
          <w:rFonts w:ascii="Garamond" w:hAnsi="Garamond" w:cstheme="minorHAnsi"/>
          <w:sz w:val="24"/>
          <w:szCs w:val="24"/>
        </w:rPr>
        <w:t>three</w:t>
      </w:r>
      <w:r w:rsidRPr="00815EE9">
        <w:rPr>
          <w:rFonts w:ascii="Garamond" w:hAnsi="Garamond" w:cstheme="minorHAnsi"/>
          <w:sz w:val="24"/>
          <w:szCs w:val="24"/>
        </w:rPr>
        <w:t xml:space="preserve"> out of the nine respondents found to have response practices in case of a disruption. These practices are about information sharing</w:t>
      </w:r>
      <w:r w:rsidR="000C75BF">
        <w:rPr>
          <w:rFonts w:ascii="Garamond" w:hAnsi="Garamond" w:cstheme="minorHAnsi"/>
          <w:sz w:val="24"/>
          <w:szCs w:val="24"/>
        </w:rPr>
        <w:t>,</w:t>
      </w:r>
      <w:r w:rsidRPr="00815EE9">
        <w:rPr>
          <w:rFonts w:ascii="Garamond" w:hAnsi="Garamond" w:cstheme="minorHAnsi"/>
          <w:sz w:val="24"/>
          <w:szCs w:val="24"/>
        </w:rPr>
        <w:t xml:space="preserve"> development of collaborative capabilities with key buyers</w:t>
      </w:r>
      <w:r w:rsidR="000C75BF">
        <w:rPr>
          <w:rFonts w:ascii="Garamond" w:hAnsi="Garamond" w:cstheme="minorHAnsi"/>
          <w:sz w:val="24"/>
          <w:szCs w:val="24"/>
        </w:rPr>
        <w:t xml:space="preserve">, and training about responding to unexpected </w:t>
      </w:r>
      <w:r w:rsidR="00E168FC">
        <w:rPr>
          <w:rFonts w:ascii="Garamond" w:hAnsi="Garamond" w:cstheme="minorHAnsi"/>
          <w:sz w:val="24"/>
          <w:szCs w:val="24"/>
        </w:rPr>
        <w:t>situations</w:t>
      </w:r>
      <w:r w:rsidRPr="00815EE9">
        <w:rPr>
          <w:rFonts w:ascii="Garamond" w:hAnsi="Garamond" w:cstheme="minorHAnsi"/>
          <w:sz w:val="24"/>
          <w:szCs w:val="24"/>
        </w:rPr>
        <w:t xml:space="preserve">. </w:t>
      </w:r>
    </w:p>
    <w:p w14:paraId="2CC3521C" w14:textId="77777777" w:rsidR="00C5581A" w:rsidRPr="00815EE9" w:rsidRDefault="00C5581A" w:rsidP="0092074B">
      <w:pPr>
        <w:spacing w:after="200" w:line="480" w:lineRule="auto"/>
        <w:jc w:val="both"/>
        <w:rPr>
          <w:rFonts w:ascii="Garamond" w:hAnsi="Garamond" w:cstheme="minorHAnsi"/>
          <w:b/>
          <w:i/>
          <w:iCs/>
          <w:sz w:val="24"/>
          <w:szCs w:val="24"/>
        </w:rPr>
      </w:pPr>
      <w:r w:rsidRPr="00815EE9">
        <w:rPr>
          <w:rFonts w:ascii="Times New Roman" w:hAnsi="Times New Roman" w:cs="Times New Roman"/>
          <w:i/>
          <w:iCs/>
          <w:sz w:val="24"/>
          <w:szCs w:val="24"/>
        </w:rPr>
        <w:t>‟</w:t>
      </w:r>
      <w:r w:rsidRPr="00815EE9">
        <w:rPr>
          <w:rFonts w:ascii="Garamond" w:hAnsi="Garamond" w:cs="Garamond"/>
          <w:i/>
          <w:iCs/>
          <w:sz w:val="24"/>
          <w:szCs w:val="24"/>
        </w:rPr>
        <w:t>…</w:t>
      </w:r>
      <w:r w:rsidRPr="00815EE9">
        <w:rPr>
          <w:rFonts w:ascii="Garamond" w:hAnsi="Garamond" w:cstheme="minorHAnsi"/>
          <w:i/>
          <w:iCs/>
          <w:sz w:val="24"/>
          <w:szCs w:val="24"/>
        </w:rPr>
        <w:t>yes, we have never shut down, we are able to deal with the challenges as they come. We share information with our collaborators to understand how to deal better with it. ” (P8)</w:t>
      </w:r>
    </w:p>
    <w:p w14:paraId="5C31C454" w14:textId="77777777" w:rsidR="00C5581A" w:rsidRPr="00815EE9" w:rsidRDefault="00C5581A" w:rsidP="0092074B">
      <w:pPr>
        <w:spacing w:line="480" w:lineRule="auto"/>
        <w:jc w:val="both"/>
        <w:rPr>
          <w:rFonts w:ascii="Garamond" w:hAnsi="Garamond" w:cstheme="minorHAnsi"/>
          <w:i/>
          <w:iCs/>
          <w:sz w:val="24"/>
          <w:szCs w:val="24"/>
        </w:rPr>
      </w:pPr>
      <w:r w:rsidRPr="00815EE9">
        <w:rPr>
          <w:rFonts w:ascii="Times New Roman" w:hAnsi="Times New Roman" w:cs="Times New Roman"/>
          <w:i/>
          <w:iCs/>
          <w:sz w:val="24"/>
          <w:szCs w:val="24"/>
        </w:rPr>
        <w:t>‟</w:t>
      </w:r>
      <w:r w:rsidRPr="00815EE9">
        <w:rPr>
          <w:rFonts w:ascii="Garamond" w:hAnsi="Garamond" w:cs="Garamond"/>
          <w:i/>
          <w:iCs/>
          <w:sz w:val="24"/>
          <w:szCs w:val="24"/>
        </w:rPr>
        <w:t>…</w:t>
      </w:r>
      <w:r w:rsidRPr="00815EE9">
        <w:rPr>
          <w:rFonts w:ascii="Garamond" w:hAnsi="Garamond" w:cstheme="minorHAnsi"/>
          <w:i/>
          <w:iCs/>
          <w:sz w:val="24"/>
          <w:szCs w:val="24"/>
        </w:rPr>
        <w:t>through the collaborative activities with our buyers we are taught about how to best response in different kinds of unexpected situations. ” (P2)</w:t>
      </w:r>
    </w:p>
    <w:p w14:paraId="7C45A147" w14:textId="184E13CE" w:rsidR="00C5581A" w:rsidRPr="00815EE9" w:rsidRDefault="00C5581A" w:rsidP="0092074B">
      <w:pPr>
        <w:spacing w:line="480" w:lineRule="auto"/>
        <w:jc w:val="both"/>
        <w:rPr>
          <w:rFonts w:ascii="Garamond" w:hAnsi="Garamond" w:cstheme="minorHAnsi"/>
          <w:sz w:val="24"/>
          <w:szCs w:val="24"/>
          <w:lang w:val="en-GB"/>
        </w:rPr>
      </w:pPr>
      <w:r w:rsidRPr="00815EE9">
        <w:rPr>
          <w:rFonts w:ascii="Garamond" w:hAnsi="Garamond" w:cstheme="minorHAnsi"/>
          <w:sz w:val="24"/>
          <w:szCs w:val="24"/>
          <w:lang w:val="en-GB"/>
        </w:rPr>
        <w:t>Most of the interviewees i.e. seven out of the nine stated that they implement adaptability practices. This indicates that most of them wait until the disruptions happens and then they try to adapt to the changing circumstances such as adapting to changing weather conditions and plant more tea tre</w:t>
      </w:r>
      <w:r w:rsidR="006A7AE0">
        <w:rPr>
          <w:rFonts w:ascii="Garamond" w:hAnsi="Garamond" w:cstheme="minorHAnsi"/>
          <w:sz w:val="24"/>
          <w:szCs w:val="24"/>
          <w:lang w:val="en-GB"/>
        </w:rPr>
        <w:t>es instead of investing in building readiness and response capabilities</w:t>
      </w:r>
      <w:r w:rsidRPr="00815EE9">
        <w:rPr>
          <w:rFonts w:ascii="Garamond" w:hAnsi="Garamond" w:cstheme="minorHAnsi"/>
          <w:sz w:val="24"/>
          <w:szCs w:val="24"/>
          <w:lang w:val="en-GB"/>
        </w:rPr>
        <w:t xml:space="preserve">. This could be considered as a more passive approach to resilience. </w:t>
      </w:r>
    </w:p>
    <w:p w14:paraId="16492E09" w14:textId="77777777" w:rsidR="00C5581A" w:rsidRPr="00815EE9" w:rsidRDefault="00C5581A" w:rsidP="0092074B">
      <w:pPr>
        <w:spacing w:line="480" w:lineRule="auto"/>
        <w:jc w:val="both"/>
        <w:rPr>
          <w:rFonts w:ascii="Garamond" w:hAnsi="Garamond" w:cstheme="minorHAnsi"/>
          <w:i/>
          <w:iCs/>
          <w:sz w:val="24"/>
          <w:szCs w:val="24"/>
        </w:rPr>
      </w:pPr>
      <w:r w:rsidRPr="00815EE9">
        <w:rPr>
          <w:rFonts w:ascii="Times New Roman" w:hAnsi="Times New Roman" w:cs="Times New Roman"/>
          <w:i/>
          <w:iCs/>
          <w:sz w:val="24"/>
          <w:szCs w:val="24"/>
        </w:rPr>
        <w:t>‟</w:t>
      </w:r>
      <w:r w:rsidRPr="00815EE9">
        <w:rPr>
          <w:rFonts w:ascii="Garamond" w:hAnsi="Garamond" w:cs="Garamond"/>
          <w:i/>
          <w:iCs/>
          <w:sz w:val="24"/>
          <w:szCs w:val="24"/>
        </w:rPr>
        <w:t>…</w:t>
      </w:r>
      <w:r w:rsidRPr="00815EE9">
        <w:rPr>
          <w:rFonts w:ascii="Garamond" w:hAnsi="Garamond" w:cstheme="minorHAnsi"/>
          <w:i/>
          <w:iCs/>
          <w:sz w:val="24"/>
          <w:szCs w:val="24"/>
        </w:rPr>
        <w:t xml:space="preserve">we don’t do much, when the tea leaves are destroyed by for example the hail stones, we just prune them and wait for the tea leaves to shoot again. There is nothing we can do since it’s a natural calamity. ” (P4) </w:t>
      </w:r>
    </w:p>
    <w:p w14:paraId="1077D1E2" w14:textId="77777777" w:rsidR="00C5581A" w:rsidRPr="00815EE9" w:rsidRDefault="00C5581A" w:rsidP="0092074B">
      <w:pPr>
        <w:spacing w:line="480" w:lineRule="auto"/>
        <w:jc w:val="both"/>
        <w:rPr>
          <w:rFonts w:ascii="Garamond" w:hAnsi="Garamond" w:cstheme="minorHAnsi"/>
          <w:i/>
          <w:iCs/>
          <w:sz w:val="24"/>
          <w:szCs w:val="24"/>
        </w:rPr>
      </w:pPr>
      <w:r w:rsidRPr="00815EE9">
        <w:rPr>
          <w:rFonts w:ascii="Times New Roman" w:hAnsi="Times New Roman" w:cs="Times New Roman"/>
          <w:i/>
          <w:iCs/>
          <w:sz w:val="24"/>
          <w:szCs w:val="24"/>
        </w:rPr>
        <w:t>‟</w:t>
      </w:r>
      <w:r w:rsidRPr="00815EE9">
        <w:rPr>
          <w:rFonts w:ascii="Garamond" w:hAnsi="Garamond" w:cs="Garamond"/>
          <w:i/>
          <w:iCs/>
          <w:sz w:val="24"/>
          <w:szCs w:val="24"/>
        </w:rPr>
        <w:t>…</w:t>
      </w:r>
      <w:r w:rsidRPr="00815EE9">
        <w:rPr>
          <w:rFonts w:ascii="Garamond" w:hAnsi="Garamond" w:cstheme="minorHAnsi"/>
          <w:i/>
          <w:iCs/>
          <w:sz w:val="24"/>
          <w:szCs w:val="24"/>
        </w:rPr>
        <w:t>I think I am well prepared for climate change, though not 100% but we have mitigation issues that are there in place, like what I said we encourage all the producers to plant a lot of trees. By this we reduce the rate at which the climate is going to affect us. ” (P6)</w:t>
      </w:r>
    </w:p>
    <w:p w14:paraId="0AC4DE15" w14:textId="77777777" w:rsidR="00C10232" w:rsidRDefault="009823F6" w:rsidP="00A3734E">
      <w:pPr>
        <w:spacing w:line="480" w:lineRule="auto"/>
        <w:jc w:val="both"/>
        <w:rPr>
          <w:rFonts w:ascii="Garamond" w:hAnsi="Garamond" w:cstheme="minorHAnsi"/>
          <w:bCs/>
          <w:sz w:val="24"/>
          <w:szCs w:val="24"/>
        </w:rPr>
      </w:pPr>
      <w:bookmarkStart w:id="47" w:name="_Toc522490993"/>
      <w:bookmarkStart w:id="48" w:name="_Toc527583297"/>
      <w:r>
        <w:rPr>
          <w:rFonts w:ascii="Garamond" w:hAnsi="Garamond" w:cstheme="minorHAnsi"/>
          <w:bCs/>
          <w:sz w:val="24"/>
          <w:szCs w:val="24"/>
        </w:rPr>
        <w:t xml:space="preserve">Hence, it was found that the majority of the interviewed producers invest in the development of adaptability capacities, then to readiness capabilities and only a few of them to response capabilities. </w:t>
      </w:r>
    </w:p>
    <w:p w14:paraId="1C4155B4" w14:textId="1A58BB71" w:rsidR="00C10232" w:rsidRPr="00815EE9" w:rsidRDefault="00C10232" w:rsidP="00C10232">
      <w:pPr>
        <w:spacing w:line="480" w:lineRule="auto"/>
        <w:jc w:val="both"/>
        <w:rPr>
          <w:rFonts w:ascii="Garamond" w:hAnsi="Garamond" w:cstheme="minorHAnsi"/>
          <w:b/>
          <w:bCs/>
          <w:sz w:val="24"/>
          <w:szCs w:val="24"/>
        </w:rPr>
      </w:pPr>
      <w:r>
        <w:rPr>
          <w:rFonts w:ascii="Garamond" w:hAnsi="Garamond" w:cstheme="minorHAnsi"/>
          <w:b/>
          <w:bCs/>
          <w:sz w:val="24"/>
          <w:szCs w:val="24"/>
        </w:rPr>
        <w:t>4.5</w:t>
      </w:r>
      <w:r w:rsidRPr="00815EE9">
        <w:rPr>
          <w:rFonts w:ascii="Garamond" w:hAnsi="Garamond" w:cstheme="minorHAnsi"/>
          <w:b/>
          <w:bCs/>
          <w:sz w:val="24"/>
          <w:szCs w:val="24"/>
        </w:rPr>
        <w:t xml:space="preserve"> Supply Chain </w:t>
      </w:r>
      <w:r>
        <w:rPr>
          <w:rFonts w:ascii="Garamond" w:hAnsi="Garamond" w:cstheme="minorHAnsi"/>
          <w:b/>
          <w:bCs/>
          <w:sz w:val="24"/>
          <w:szCs w:val="24"/>
        </w:rPr>
        <w:t xml:space="preserve">Sustainability and </w:t>
      </w:r>
      <w:r w:rsidRPr="00815EE9">
        <w:rPr>
          <w:rFonts w:ascii="Garamond" w:hAnsi="Garamond" w:cstheme="minorHAnsi"/>
          <w:b/>
          <w:bCs/>
          <w:sz w:val="24"/>
          <w:szCs w:val="24"/>
        </w:rPr>
        <w:t>Resilience findings</w:t>
      </w:r>
    </w:p>
    <w:p w14:paraId="673C2239" w14:textId="63DECA90" w:rsidR="00FD45A2" w:rsidRDefault="00C10232" w:rsidP="00A3734E">
      <w:pPr>
        <w:spacing w:line="480" w:lineRule="auto"/>
        <w:jc w:val="both"/>
        <w:rPr>
          <w:rFonts w:ascii="Garamond" w:hAnsi="Garamond" w:cstheme="minorHAnsi"/>
          <w:bCs/>
          <w:sz w:val="24"/>
          <w:szCs w:val="24"/>
        </w:rPr>
      </w:pPr>
      <w:r>
        <w:rPr>
          <w:rFonts w:ascii="Garamond" w:hAnsi="Garamond" w:cstheme="minorHAnsi"/>
          <w:bCs/>
          <w:sz w:val="24"/>
          <w:szCs w:val="24"/>
        </w:rPr>
        <w:t xml:space="preserve">For the purposes of this analysis the sustainability and resilience practices of the interviewed producers </w:t>
      </w:r>
      <w:r w:rsidR="00077C92">
        <w:rPr>
          <w:rFonts w:ascii="Garamond" w:hAnsi="Garamond" w:cstheme="minorHAnsi"/>
          <w:bCs/>
          <w:sz w:val="24"/>
          <w:szCs w:val="24"/>
        </w:rPr>
        <w:t>were</w:t>
      </w:r>
      <w:r>
        <w:rPr>
          <w:rFonts w:ascii="Garamond" w:hAnsi="Garamond" w:cstheme="minorHAnsi"/>
          <w:bCs/>
          <w:sz w:val="24"/>
          <w:szCs w:val="24"/>
        </w:rPr>
        <w:t xml:space="preserve"> ranked as: (a) low implementation (</w:t>
      </w:r>
      <w:r w:rsidR="00BB7453">
        <w:rPr>
          <w:rFonts w:ascii="Garamond" w:hAnsi="Garamond" w:cstheme="minorHAnsi"/>
          <w:bCs/>
          <w:sz w:val="24"/>
          <w:szCs w:val="24"/>
        </w:rPr>
        <w:t xml:space="preserve">L: </w:t>
      </w:r>
      <w:r>
        <w:rPr>
          <w:rFonts w:ascii="Garamond" w:hAnsi="Garamond" w:cstheme="minorHAnsi"/>
          <w:bCs/>
          <w:sz w:val="24"/>
          <w:szCs w:val="24"/>
        </w:rPr>
        <w:t xml:space="preserve">only one sustainability or resilience practice in place), (b) </w:t>
      </w:r>
      <w:r w:rsidR="00BB7453">
        <w:rPr>
          <w:rFonts w:ascii="Garamond" w:hAnsi="Garamond" w:cstheme="minorHAnsi"/>
          <w:bCs/>
          <w:sz w:val="24"/>
          <w:szCs w:val="24"/>
        </w:rPr>
        <w:t>average</w:t>
      </w:r>
      <w:r>
        <w:rPr>
          <w:rFonts w:ascii="Garamond" w:hAnsi="Garamond" w:cstheme="minorHAnsi"/>
          <w:bCs/>
          <w:sz w:val="24"/>
          <w:szCs w:val="24"/>
        </w:rPr>
        <w:t xml:space="preserve"> implementation (</w:t>
      </w:r>
      <w:r w:rsidR="00BB7453">
        <w:rPr>
          <w:rFonts w:ascii="Garamond" w:hAnsi="Garamond" w:cstheme="minorHAnsi"/>
          <w:bCs/>
          <w:sz w:val="24"/>
          <w:szCs w:val="24"/>
        </w:rPr>
        <w:t xml:space="preserve">A: </w:t>
      </w:r>
      <w:r>
        <w:rPr>
          <w:rFonts w:ascii="Garamond" w:hAnsi="Garamond" w:cstheme="minorHAnsi"/>
          <w:bCs/>
          <w:sz w:val="24"/>
          <w:szCs w:val="24"/>
        </w:rPr>
        <w:t>two sustainability or resilience practices in place), and (c) high implementation (</w:t>
      </w:r>
      <w:r w:rsidR="00BB7453">
        <w:rPr>
          <w:rFonts w:ascii="Garamond" w:hAnsi="Garamond" w:cstheme="minorHAnsi"/>
          <w:bCs/>
          <w:sz w:val="24"/>
          <w:szCs w:val="24"/>
        </w:rPr>
        <w:t xml:space="preserve">H: </w:t>
      </w:r>
      <w:r>
        <w:rPr>
          <w:rFonts w:ascii="Garamond" w:hAnsi="Garamond" w:cstheme="minorHAnsi"/>
          <w:bCs/>
          <w:sz w:val="24"/>
          <w:szCs w:val="24"/>
        </w:rPr>
        <w:t xml:space="preserve">all three sustainability or resilience practices are in place). </w:t>
      </w:r>
      <w:r w:rsidR="00BB7453">
        <w:rPr>
          <w:rFonts w:ascii="Garamond" w:hAnsi="Garamond" w:cstheme="minorHAnsi"/>
          <w:bCs/>
          <w:sz w:val="24"/>
          <w:szCs w:val="24"/>
        </w:rPr>
        <w:t xml:space="preserve">A similar categorization </w:t>
      </w:r>
      <w:r w:rsidR="00077C92">
        <w:rPr>
          <w:rFonts w:ascii="Garamond" w:hAnsi="Garamond" w:cstheme="minorHAnsi"/>
          <w:bCs/>
          <w:sz w:val="24"/>
          <w:szCs w:val="24"/>
        </w:rPr>
        <w:t>was</w:t>
      </w:r>
      <w:r w:rsidR="00BB7453">
        <w:rPr>
          <w:rFonts w:ascii="Garamond" w:hAnsi="Garamond" w:cstheme="minorHAnsi"/>
          <w:bCs/>
          <w:sz w:val="24"/>
          <w:szCs w:val="24"/>
        </w:rPr>
        <w:t xml:space="preserve"> followed to rank the PBT awareness findings and this is: (a) low awareness of PBT (L: aware of only </w:t>
      </w:r>
      <w:r w:rsidR="00ED29F4">
        <w:rPr>
          <w:rFonts w:ascii="Garamond" w:hAnsi="Garamond" w:cstheme="minorHAnsi"/>
          <w:bCs/>
          <w:sz w:val="24"/>
          <w:szCs w:val="24"/>
        </w:rPr>
        <w:t xml:space="preserve">one to </w:t>
      </w:r>
      <w:r w:rsidR="00BB7453">
        <w:rPr>
          <w:rFonts w:ascii="Garamond" w:hAnsi="Garamond" w:cstheme="minorHAnsi"/>
          <w:bCs/>
          <w:sz w:val="24"/>
          <w:szCs w:val="24"/>
        </w:rPr>
        <w:t xml:space="preserve">two planetary </w:t>
      </w:r>
      <w:r w:rsidR="00BB7453" w:rsidRPr="00FD45A2">
        <w:rPr>
          <w:rFonts w:ascii="Garamond" w:hAnsi="Garamond" w:cstheme="minorHAnsi"/>
          <w:bCs/>
          <w:sz w:val="24"/>
          <w:szCs w:val="24"/>
        </w:rPr>
        <w:t xml:space="preserve">boundaries), (b) average awareness of PBT (A: aware of three to four planetary boundaries), and (c) (b) high awareness of PBT (H: aware of more than four planetary boundaries). </w:t>
      </w:r>
      <w:r w:rsidR="008D0BC7" w:rsidRPr="00FD45A2">
        <w:rPr>
          <w:rFonts w:ascii="Garamond" w:hAnsi="Garamond" w:cstheme="minorHAnsi"/>
          <w:sz w:val="24"/>
          <w:szCs w:val="24"/>
          <w:lang w:val="en-GB"/>
        </w:rPr>
        <w:t xml:space="preserve">Table </w:t>
      </w:r>
      <w:r w:rsidR="00347558">
        <w:rPr>
          <w:rFonts w:ascii="Garamond" w:hAnsi="Garamond" w:cstheme="minorHAnsi"/>
          <w:sz w:val="24"/>
          <w:szCs w:val="24"/>
          <w:lang w:val="en-GB"/>
        </w:rPr>
        <w:t>6</w:t>
      </w:r>
      <w:r w:rsidR="008D0BC7" w:rsidRPr="00FD45A2">
        <w:rPr>
          <w:rFonts w:ascii="Garamond" w:hAnsi="Garamond" w:cstheme="minorHAnsi"/>
          <w:sz w:val="24"/>
          <w:szCs w:val="24"/>
          <w:lang w:val="en-GB"/>
        </w:rPr>
        <w:t xml:space="preserve"> presents a summary of this study’s findings and the respective rankings.</w:t>
      </w:r>
      <w:r w:rsidR="000205C0" w:rsidRPr="00FD45A2">
        <w:rPr>
          <w:rFonts w:ascii="Garamond" w:hAnsi="Garamond" w:cstheme="minorHAnsi"/>
          <w:sz w:val="24"/>
          <w:szCs w:val="24"/>
          <w:lang w:val="en-GB"/>
        </w:rPr>
        <w:t xml:space="preserve"> The rankings</w:t>
      </w:r>
      <w:r w:rsidR="000205C0">
        <w:rPr>
          <w:rFonts w:ascii="Garamond" w:hAnsi="Garamond" w:cstheme="minorHAnsi"/>
          <w:sz w:val="24"/>
          <w:szCs w:val="24"/>
          <w:lang w:val="en-GB"/>
        </w:rPr>
        <w:t xml:space="preserve"> for the awareness of Planetary boundaries are presented as PR, for the resilience practices as RR, and for the sustainability practices as SR. </w:t>
      </w:r>
      <w:r w:rsidR="00A3734E" w:rsidRPr="00815EE9">
        <w:rPr>
          <w:rFonts w:ascii="Garamond" w:hAnsi="Garamond" w:cstheme="minorHAnsi"/>
          <w:bCs/>
          <w:sz w:val="24"/>
          <w:szCs w:val="24"/>
        </w:rPr>
        <w:t xml:space="preserve"> </w:t>
      </w:r>
    </w:p>
    <w:p w14:paraId="5B195BB0" w14:textId="3708A85F" w:rsidR="00BE5E4E" w:rsidRPr="004733A6" w:rsidRDefault="00BE5E4E" w:rsidP="004733A6">
      <w:pPr>
        <w:spacing w:line="480" w:lineRule="auto"/>
        <w:jc w:val="center"/>
        <w:rPr>
          <w:rFonts w:ascii="Garamond" w:hAnsi="Garamond" w:cstheme="minorHAnsi"/>
          <w:b/>
          <w:bCs/>
          <w:sz w:val="24"/>
          <w:szCs w:val="24"/>
        </w:rPr>
      </w:pPr>
      <w:bookmarkStart w:id="49" w:name="_Hlk61097956"/>
      <w:bookmarkStart w:id="50" w:name="_Hlk61093526"/>
      <w:r w:rsidRPr="004733A6">
        <w:rPr>
          <w:rFonts w:ascii="Garamond" w:hAnsi="Garamond" w:cstheme="minorHAnsi"/>
          <w:b/>
          <w:bCs/>
          <w:sz w:val="24"/>
          <w:szCs w:val="24"/>
        </w:rPr>
        <w:t>Table 6 around here</w:t>
      </w:r>
      <w:bookmarkEnd w:id="49"/>
      <w:bookmarkEnd w:id="50"/>
    </w:p>
    <w:p w14:paraId="0697A18F" w14:textId="68352D57" w:rsidR="00232DBF" w:rsidRDefault="002A0447" w:rsidP="000205C0">
      <w:pPr>
        <w:spacing w:line="480" w:lineRule="auto"/>
        <w:jc w:val="both"/>
        <w:rPr>
          <w:rFonts w:ascii="Garamond" w:hAnsi="Garamond" w:cstheme="minorHAnsi"/>
          <w:sz w:val="24"/>
          <w:szCs w:val="24"/>
          <w:lang w:val="en-GB"/>
        </w:rPr>
      </w:pPr>
      <w:r w:rsidRPr="00815EE9">
        <w:rPr>
          <w:rFonts w:ascii="Garamond" w:hAnsi="Garamond" w:cstheme="minorHAnsi"/>
          <w:bCs/>
          <w:sz w:val="24"/>
          <w:szCs w:val="24"/>
        </w:rPr>
        <w:t>Overall, the interviewed producers were found to implement more sustainability practices than resilience practices.</w:t>
      </w:r>
      <w:r w:rsidR="00CB6A2C">
        <w:rPr>
          <w:rFonts w:ascii="Garamond" w:hAnsi="Garamond" w:cstheme="minorHAnsi"/>
          <w:bCs/>
          <w:sz w:val="24"/>
          <w:szCs w:val="24"/>
        </w:rPr>
        <w:t xml:space="preserve"> </w:t>
      </w:r>
      <w:r w:rsidR="00232DBF" w:rsidRPr="00BF1441">
        <w:rPr>
          <w:rFonts w:ascii="Garamond" w:hAnsi="Garamond" w:cstheme="minorHAnsi"/>
          <w:bCs/>
          <w:sz w:val="24"/>
          <w:szCs w:val="24"/>
        </w:rPr>
        <w:t>Therefore,</w:t>
      </w:r>
      <w:r w:rsidR="00CB6A2C" w:rsidRPr="00BF1441">
        <w:rPr>
          <w:rFonts w:ascii="Garamond" w:hAnsi="Garamond" w:cstheme="minorHAnsi"/>
          <w:bCs/>
          <w:sz w:val="24"/>
          <w:szCs w:val="24"/>
        </w:rPr>
        <w:t xml:space="preserve"> being sustainable does not mean that they will be resilient at the same time.</w:t>
      </w:r>
      <w:r w:rsidRPr="00BF1441">
        <w:rPr>
          <w:rFonts w:ascii="Garamond" w:hAnsi="Garamond" w:cstheme="minorHAnsi"/>
          <w:bCs/>
          <w:sz w:val="24"/>
          <w:szCs w:val="24"/>
        </w:rPr>
        <w:t xml:space="preserve"> </w:t>
      </w:r>
      <w:r w:rsidR="000205C0" w:rsidRPr="00BF1441">
        <w:rPr>
          <w:rFonts w:ascii="Garamond" w:hAnsi="Garamond" w:cstheme="minorHAnsi"/>
          <w:bCs/>
          <w:sz w:val="24"/>
          <w:szCs w:val="24"/>
        </w:rPr>
        <w:t xml:space="preserve">Four of them were ranked as having high </w:t>
      </w:r>
      <w:r w:rsidR="00232DBF" w:rsidRPr="00BF1441">
        <w:rPr>
          <w:rFonts w:ascii="Garamond" w:hAnsi="Garamond" w:cstheme="minorHAnsi"/>
          <w:bCs/>
          <w:sz w:val="24"/>
          <w:szCs w:val="24"/>
        </w:rPr>
        <w:t xml:space="preserve">implementation of </w:t>
      </w:r>
      <w:r w:rsidR="000205C0" w:rsidRPr="00BF1441">
        <w:rPr>
          <w:rFonts w:ascii="Garamond" w:hAnsi="Garamond" w:cstheme="minorHAnsi"/>
          <w:bCs/>
          <w:sz w:val="24"/>
          <w:szCs w:val="24"/>
        </w:rPr>
        <w:t>sustainability</w:t>
      </w:r>
      <w:r w:rsidR="00232DBF" w:rsidRPr="00BF1441">
        <w:rPr>
          <w:rFonts w:ascii="Garamond" w:hAnsi="Garamond" w:cstheme="minorHAnsi"/>
          <w:bCs/>
          <w:sz w:val="24"/>
          <w:szCs w:val="24"/>
        </w:rPr>
        <w:t xml:space="preserve"> practices</w:t>
      </w:r>
      <w:r w:rsidR="000205C0" w:rsidRPr="00BF1441">
        <w:rPr>
          <w:rFonts w:ascii="Garamond" w:hAnsi="Garamond" w:cstheme="minorHAnsi"/>
          <w:bCs/>
          <w:sz w:val="24"/>
          <w:szCs w:val="24"/>
        </w:rPr>
        <w:t xml:space="preserve">, </w:t>
      </w:r>
      <w:r w:rsidR="000D7E52">
        <w:rPr>
          <w:rFonts w:ascii="Garamond" w:hAnsi="Garamond" w:cstheme="minorHAnsi"/>
          <w:bCs/>
          <w:sz w:val="24"/>
          <w:szCs w:val="24"/>
        </w:rPr>
        <w:t>four</w:t>
      </w:r>
      <w:r w:rsidR="000205C0" w:rsidRPr="00BF1441">
        <w:rPr>
          <w:rFonts w:ascii="Garamond" w:hAnsi="Garamond" w:cstheme="minorHAnsi"/>
          <w:bCs/>
          <w:sz w:val="24"/>
          <w:szCs w:val="24"/>
        </w:rPr>
        <w:t xml:space="preserve"> </w:t>
      </w:r>
      <w:r w:rsidRPr="00BF1441">
        <w:rPr>
          <w:rFonts w:ascii="Garamond" w:hAnsi="Garamond" w:cstheme="minorHAnsi"/>
          <w:bCs/>
          <w:sz w:val="24"/>
          <w:szCs w:val="24"/>
        </w:rPr>
        <w:t>average</w:t>
      </w:r>
      <w:r w:rsidR="00232DBF" w:rsidRPr="00BF1441">
        <w:rPr>
          <w:rFonts w:ascii="Garamond" w:hAnsi="Garamond" w:cstheme="minorHAnsi"/>
          <w:bCs/>
          <w:sz w:val="24"/>
          <w:szCs w:val="24"/>
        </w:rPr>
        <w:t>,</w:t>
      </w:r>
      <w:r w:rsidR="000205C0" w:rsidRPr="00BF1441">
        <w:rPr>
          <w:rFonts w:ascii="Garamond" w:hAnsi="Garamond" w:cstheme="minorHAnsi"/>
          <w:bCs/>
          <w:sz w:val="24"/>
          <w:szCs w:val="24"/>
        </w:rPr>
        <w:t xml:space="preserve"> and </w:t>
      </w:r>
      <w:r w:rsidR="000D7E52">
        <w:rPr>
          <w:rFonts w:ascii="Garamond" w:hAnsi="Garamond" w:cstheme="minorHAnsi"/>
          <w:bCs/>
          <w:sz w:val="24"/>
          <w:szCs w:val="24"/>
        </w:rPr>
        <w:t>one</w:t>
      </w:r>
      <w:r w:rsidR="000205C0" w:rsidRPr="00BF1441">
        <w:rPr>
          <w:rFonts w:ascii="Garamond" w:hAnsi="Garamond" w:cstheme="minorHAnsi"/>
          <w:bCs/>
          <w:sz w:val="24"/>
          <w:szCs w:val="24"/>
        </w:rPr>
        <w:t xml:space="preserve"> low. </w:t>
      </w:r>
      <w:r w:rsidR="000D7E52">
        <w:rPr>
          <w:rFonts w:ascii="Garamond" w:hAnsi="Garamond" w:cstheme="minorHAnsi"/>
          <w:sz w:val="24"/>
          <w:szCs w:val="24"/>
        </w:rPr>
        <w:t>Six</w:t>
      </w:r>
      <w:r w:rsidR="000205C0" w:rsidRPr="00BF1441">
        <w:rPr>
          <w:rFonts w:ascii="Garamond" w:hAnsi="Garamond" w:cstheme="minorHAnsi"/>
          <w:sz w:val="24"/>
          <w:szCs w:val="24"/>
          <w:lang w:val="en-GB"/>
        </w:rPr>
        <w:t xml:space="preserve"> out of the nine interviewees ranked low in terms of their resilience practices </w:t>
      </w:r>
      <w:r w:rsidRPr="00BF1441">
        <w:rPr>
          <w:rFonts w:ascii="Garamond" w:hAnsi="Garamond" w:cstheme="minorHAnsi"/>
          <w:sz w:val="24"/>
          <w:szCs w:val="24"/>
          <w:lang w:val="en-GB"/>
        </w:rPr>
        <w:t xml:space="preserve">implementation </w:t>
      </w:r>
      <w:r w:rsidR="000205C0" w:rsidRPr="00BF1441">
        <w:rPr>
          <w:rFonts w:ascii="Garamond" w:hAnsi="Garamond" w:cstheme="minorHAnsi"/>
          <w:sz w:val="24"/>
          <w:szCs w:val="24"/>
          <w:lang w:val="en-GB"/>
        </w:rPr>
        <w:t>as they were found to implement only one of the three resilience</w:t>
      </w:r>
      <w:r w:rsidR="000205C0" w:rsidRPr="00815EE9">
        <w:rPr>
          <w:rFonts w:ascii="Garamond" w:hAnsi="Garamond" w:cstheme="minorHAnsi"/>
          <w:sz w:val="24"/>
          <w:szCs w:val="24"/>
          <w:lang w:val="en-GB"/>
        </w:rPr>
        <w:t xml:space="preserve"> aspects, </w:t>
      </w:r>
      <w:r w:rsidR="00232DBF">
        <w:rPr>
          <w:rFonts w:ascii="Garamond" w:hAnsi="Garamond" w:cstheme="minorHAnsi"/>
          <w:sz w:val="24"/>
          <w:szCs w:val="24"/>
          <w:lang w:val="en-GB"/>
        </w:rPr>
        <w:t xml:space="preserve">one of them average, and </w:t>
      </w:r>
      <w:r w:rsidR="000D7E52">
        <w:rPr>
          <w:rFonts w:ascii="Garamond" w:hAnsi="Garamond" w:cstheme="minorHAnsi"/>
          <w:sz w:val="24"/>
          <w:szCs w:val="24"/>
          <w:lang w:val="en-GB"/>
        </w:rPr>
        <w:t>two</w:t>
      </w:r>
      <w:r w:rsidR="00232DBF">
        <w:rPr>
          <w:rFonts w:ascii="Garamond" w:hAnsi="Garamond" w:cstheme="minorHAnsi"/>
          <w:sz w:val="24"/>
          <w:szCs w:val="24"/>
          <w:lang w:val="en-GB"/>
        </w:rPr>
        <w:t xml:space="preserve"> of them as high. </w:t>
      </w:r>
    </w:p>
    <w:p w14:paraId="21DDC559" w14:textId="62300D44" w:rsidR="00CB6A2C" w:rsidRDefault="00BF1441" w:rsidP="000205C0">
      <w:pPr>
        <w:spacing w:line="480" w:lineRule="auto"/>
        <w:jc w:val="both"/>
        <w:rPr>
          <w:rFonts w:ascii="Garamond" w:hAnsi="Garamond" w:cstheme="minorHAnsi"/>
          <w:sz w:val="24"/>
          <w:szCs w:val="24"/>
          <w:lang w:val="en-GB"/>
        </w:rPr>
      </w:pPr>
      <w:r>
        <w:rPr>
          <w:rFonts w:ascii="Garamond" w:hAnsi="Garamond" w:cstheme="minorHAnsi"/>
          <w:sz w:val="24"/>
          <w:szCs w:val="24"/>
          <w:lang w:val="en-GB"/>
        </w:rPr>
        <w:t>Regarding the relationship between sustainability and resilience</w:t>
      </w:r>
      <w:r w:rsidR="001C1DE6">
        <w:rPr>
          <w:rFonts w:ascii="Garamond" w:hAnsi="Garamond" w:cstheme="minorHAnsi"/>
          <w:sz w:val="24"/>
          <w:szCs w:val="24"/>
          <w:lang w:val="en-GB"/>
        </w:rPr>
        <w:t>,</w:t>
      </w:r>
      <w:r>
        <w:rPr>
          <w:rFonts w:ascii="Garamond" w:hAnsi="Garamond" w:cstheme="minorHAnsi"/>
          <w:sz w:val="24"/>
          <w:szCs w:val="24"/>
          <w:lang w:val="en-GB"/>
        </w:rPr>
        <w:t xml:space="preserve"> </w:t>
      </w:r>
      <w:r w:rsidR="001C1DE6">
        <w:rPr>
          <w:rFonts w:ascii="Garamond" w:hAnsi="Garamond" w:cstheme="minorHAnsi"/>
          <w:sz w:val="24"/>
          <w:szCs w:val="24"/>
          <w:lang w:val="en-GB"/>
        </w:rPr>
        <w:t>most</w:t>
      </w:r>
      <w:r>
        <w:rPr>
          <w:rFonts w:ascii="Garamond" w:hAnsi="Garamond" w:cstheme="minorHAnsi"/>
          <w:sz w:val="24"/>
          <w:szCs w:val="24"/>
          <w:lang w:val="en-GB"/>
        </w:rPr>
        <w:t xml:space="preserve"> of the producers who ranked high or average on sustainability practices implementation, they have </w:t>
      </w:r>
      <w:r w:rsidR="00B9172D">
        <w:rPr>
          <w:rFonts w:ascii="Garamond" w:hAnsi="Garamond" w:cstheme="minorHAnsi"/>
          <w:sz w:val="24"/>
          <w:szCs w:val="24"/>
          <w:lang w:val="en-GB"/>
        </w:rPr>
        <w:t xml:space="preserve">average or low rankings for resilience practices implementation. In particular these are: P1, P2, P4, P5, P6, and P7. </w:t>
      </w:r>
      <w:r w:rsidR="002A0447">
        <w:rPr>
          <w:rFonts w:ascii="Garamond" w:hAnsi="Garamond" w:cstheme="minorHAnsi"/>
          <w:sz w:val="24"/>
          <w:szCs w:val="24"/>
          <w:lang w:val="en-GB"/>
        </w:rPr>
        <w:t>In these cases</w:t>
      </w:r>
      <w:r w:rsidR="00137B50">
        <w:rPr>
          <w:rFonts w:ascii="Garamond" w:hAnsi="Garamond" w:cstheme="minorHAnsi"/>
          <w:sz w:val="24"/>
          <w:szCs w:val="24"/>
          <w:lang w:val="en-GB"/>
        </w:rPr>
        <w:t>,</w:t>
      </w:r>
      <w:r w:rsidR="002A0447">
        <w:rPr>
          <w:rFonts w:ascii="Garamond" w:hAnsi="Garamond" w:cstheme="minorHAnsi"/>
          <w:sz w:val="24"/>
          <w:szCs w:val="24"/>
          <w:lang w:val="en-GB"/>
        </w:rPr>
        <w:t xml:space="preserve"> it seems that the interviewed producers implement sustainability </w:t>
      </w:r>
      <w:r w:rsidR="00137B50">
        <w:rPr>
          <w:rFonts w:ascii="Garamond" w:hAnsi="Garamond" w:cstheme="minorHAnsi"/>
          <w:sz w:val="24"/>
          <w:szCs w:val="24"/>
          <w:lang w:val="en-GB"/>
        </w:rPr>
        <w:t>practices,</w:t>
      </w:r>
      <w:r w:rsidR="002A0447">
        <w:rPr>
          <w:rFonts w:ascii="Garamond" w:hAnsi="Garamond" w:cstheme="minorHAnsi"/>
          <w:sz w:val="24"/>
          <w:szCs w:val="24"/>
          <w:lang w:val="en-GB"/>
        </w:rPr>
        <w:t xml:space="preserve"> but this affect</w:t>
      </w:r>
      <w:r w:rsidR="008F5A78">
        <w:rPr>
          <w:rFonts w:ascii="Garamond" w:hAnsi="Garamond" w:cstheme="minorHAnsi"/>
          <w:sz w:val="24"/>
          <w:szCs w:val="24"/>
          <w:lang w:val="en-GB"/>
        </w:rPr>
        <w:t>s</w:t>
      </w:r>
      <w:r w:rsidR="002A0447">
        <w:rPr>
          <w:rFonts w:ascii="Garamond" w:hAnsi="Garamond" w:cstheme="minorHAnsi"/>
          <w:sz w:val="24"/>
          <w:szCs w:val="24"/>
          <w:lang w:val="en-GB"/>
        </w:rPr>
        <w:t xml:space="preserve"> their implementation of resilience practices. </w:t>
      </w:r>
      <w:r w:rsidR="008F5A78">
        <w:rPr>
          <w:rFonts w:ascii="Garamond" w:hAnsi="Garamond" w:cstheme="minorHAnsi"/>
          <w:sz w:val="24"/>
          <w:szCs w:val="24"/>
          <w:lang w:val="en-GB"/>
        </w:rPr>
        <w:t xml:space="preserve">However, sustainability is increasing faster than resilience. This may suggest the existence on a non-linear relationship among sustainability and resilience. </w:t>
      </w:r>
      <w:r w:rsidR="00503D63">
        <w:rPr>
          <w:rFonts w:ascii="Garamond" w:hAnsi="Garamond" w:cstheme="minorHAnsi"/>
          <w:sz w:val="24"/>
          <w:szCs w:val="24"/>
          <w:lang w:val="en-GB"/>
        </w:rPr>
        <w:t xml:space="preserve">Regarding the PBT it was found that when there is low or average awareness of the PBT constraints the resilience practices implementation is low or average as well (P1, </w:t>
      </w:r>
      <w:r w:rsidR="003240EA">
        <w:rPr>
          <w:rFonts w:ascii="Garamond" w:hAnsi="Garamond" w:cstheme="minorHAnsi"/>
          <w:sz w:val="24"/>
          <w:szCs w:val="24"/>
          <w:lang w:val="en-GB"/>
        </w:rPr>
        <w:t>P2, P4, P6, P7</w:t>
      </w:r>
      <w:r w:rsidR="00503D63">
        <w:rPr>
          <w:rFonts w:ascii="Garamond" w:hAnsi="Garamond" w:cstheme="minorHAnsi"/>
          <w:sz w:val="24"/>
          <w:szCs w:val="24"/>
          <w:lang w:val="en-GB"/>
        </w:rPr>
        <w:t xml:space="preserve">). </w:t>
      </w:r>
      <w:r w:rsidR="003240EA">
        <w:rPr>
          <w:rFonts w:ascii="Garamond" w:hAnsi="Garamond" w:cstheme="minorHAnsi"/>
          <w:sz w:val="24"/>
          <w:szCs w:val="24"/>
          <w:lang w:val="en-GB"/>
        </w:rPr>
        <w:t xml:space="preserve">However, sustainability practices implementation </w:t>
      </w:r>
      <w:r w:rsidR="000D7E52">
        <w:rPr>
          <w:rFonts w:ascii="Garamond" w:hAnsi="Garamond" w:cstheme="minorHAnsi"/>
          <w:sz w:val="24"/>
          <w:szCs w:val="24"/>
          <w:lang w:val="en-GB"/>
        </w:rPr>
        <w:t>does</w:t>
      </w:r>
      <w:r w:rsidR="003240EA">
        <w:rPr>
          <w:rFonts w:ascii="Garamond" w:hAnsi="Garamond" w:cstheme="minorHAnsi"/>
          <w:sz w:val="24"/>
          <w:szCs w:val="24"/>
          <w:lang w:val="en-GB"/>
        </w:rPr>
        <w:t xml:space="preserve"> not seem to be affected by the producers</w:t>
      </w:r>
      <w:r w:rsidR="000D7E52">
        <w:rPr>
          <w:rFonts w:ascii="Garamond" w:hAnsi="Garamond" w:cstheme="minorHAnsi"/>
          <w:sz w:val="24"/>
          <w:szCs w:val="24"/>
          <w:lang w:val="en-GB"/>
        </w:rPr>
        <w:t>’</w:t>
      </w:r>
      <w:r w:rsidR="003240EA">
        <w:rPr>
          <w:rFonts w:ascii="Garamond" w:hAnsi="Garamond" w:cstheme="minorHAnsi"/>
          <w:sz w:val="24"/>
          <w:szCs w:val="24"/>
          <w:lang w:val="en-GB"/>
        </w:rPr>
        <w:t xml:space="preserve"> awareness of the PBT factors. </w:t>
      </w:r>
      <w:r w:rsidR="000D7E52">
        <w:rPr>
          <w:rFonts w:ascii="Garamond" w:hAnsi="Garamond" w:cstheme="minorHAnsi"/>
          <w:sz w:val="24"/>
          <w:szCs w:val="24"/>
          <w:lang w:val="en-GB"/>
        </w:rPr>
        <w:t xml:space="preserve">This suggests that PBT factors awareness is related to increased </w:t>
      </w:r>
      <w:r w:rsidR="00B62A85">
        <w:rPr>
          <w:rFonts w:ascii="Garamond" w:hAnsi="Garamond" w:cstheme="minorHAnsi"/>
          <w:sz w:val="24"/>
          <w:szCs w:val="24"/>
          <w:lang w:val="en-GB"/>
        </w:rPr>
        <w:t>resilience but</w:t>
      </w:r>
      <w:r w:rsidR="000D7E52">
        <w:rPr>
          <w:rFonts w:ascii="Garamond" w:hAnsi="Garamond" w:cstheme="minorHAnsi"/>
          <w:sz w:val="24"/>
          <w:szCs w:val="24"/>
          <w:lang w:val="en-GB"/>
        </w:rPr>
        <w:t xml:space="preserve"> does not seem to affect sustainability practices implementation</w:t>
      </w:r>
      <w:r w:rsidR="00B62A85">
        <w:rPr>
          <w:rFonts w:ascii="Garamond" w:hAnsi="Garamond" w:cstheme="minorHAnsi"/>
          <w:sz w:val="24"/>
          <w:szCs w:val="24"/>
          <w:lang w:val="en-GB"/>
        </w:rPr>
        <w:t xml:space="preserve">. Therefore, the PBT </w:t>
      </w:r>
      <w:r w:rsidR="00595FDB">
        <w:rPr>
          <w:rFonts w:ascii="Garamond" w:hAnsi="Garamond" w:cstheme="minorHAnsi"/>
          <w:sz w:val="24"/>
          <w:szCs w:val="24"/>
          <w:lang w:val="en-GB"/>
        </w:rPr>
        <w:t>factors awareness was found to impact</w:t>
      </w:r>
      <w:r w:rsidR="00B62A85">
        <w:rPr>
          <w:rFonts w:ascii="Garamond" w:hAnsi="Garamond" w:cstheme="minorHAnsi"/>
          <w:sz w:val="24"/>
          <w:szCs w:val="24"/>
          <w:lang w:val="en-GB"/>
        </w:rPr>
        <w:t xml:space="preserve"> resilience</w:t>
      </w:r>
      <w:r w:rsidR="00595FDB">
        <w:rPr>
          <w:rFonts w:ascii="Garamond" w:hAnsi="Garamond" w:cstheme="minorHAnsi"/>
          <w:sz w:val="24"/>
          <w:szCs w:val="24"/>
          <w:lang w:val="en-GB"/>
        </w:rPr>
        <w:t xml:space="preserve"> practices implementation</w:t>
      </w:r>
      <w:r w:rsidR="00B62A85">
        <w:rPr>
          <w:rFonts w:ascii="Garamond" w:hAnsi="Garamond" w:cstheme="minorHAnsi"/>
          <w:sz w:val="24"/>
          <w:szCs w:val="24"/>
          <w:lang w:val="en-GB"/>
        </w:rPr>
        <w:t xml:space="preserve">. </w:t>
      </w:r>
    </w:p>
    <w:p w14:paraId="79DE581F" w14:textId="0F0E5D6E" w:rsidR="00E5040F" w:rsidRPr="00815EE9" w:rsidRDefault="00E5040F" w:rsidP="0092074B">
      <w:pPr>
        <w:pStyle w:val="Heading1"/>
        <w:tabs>
          <w:tab w:val="left" w:pos="540"/>
        </w:tabs>
        <w:spacing w:line="480" w:lineRule="auto"/>
        <w:ind w:right="-154"/>
        <w:jc w:val="both"/>
        <w:rPr>
          <w:rFonts w:ascii="Garamond" w:hAnsi="Garamond" w:cstheme="minorHAnsi"/>
          <w:b/>
          <w:color w:val="auto"/>
          <w:sz w:val="24"/>
          <w:szCs w:val="24"/>
          <w:lang w:val="en-GB"/>
        </w:rPr>
      </w:pPr>
      <w:r w:rsidRPr="00815EE9">
        <w:rPr>
          <w:rFonts w:ascii="Garamond" w:hAnsi="Garamond" w:cstheme="minorHAnsi"/>
          <w:b/>
          <w:color w:val="auto"/>
          <w:sz w:val="24"/>
          <w:szCs w:val="24"/>
          <w:lang w:val="en-GB"/>
        </w:rPr>
        <w:t>5</w:t>
      </w:r>
      <w:r w:rsidR="00CB0F4A" w:rsidRPr="00815EE9">
        <w:rPr>
          <w:rFonts w:ascii="Garamond" w:hAnsi="Garamond" w:cstheme="minorHAnsi"/>
          <w:b/>
          <w:color w:val="auto"/>
          <w:sz w:val="24"/>
          <w:szCs w:val="24"/>
          <w:lang w:val="en-GB"/>
        </w:rPr>
        <w:t>.</w:t>
      </w:r>
      <w:r w:rsidRPr="00815EE9">
        <w:rPr>
          <w:rFonts w:ascii="Garamond" w:hAnsi="Garamond" w:cstheme="minorHAnsi"/>
          <w:b/>
          <w:color w:val="auto"/>
          <w:sz w:val="24"/>
          <w:szCs w:val="24"/>
          <w:lang w:val="en-GB"/>
        </w:rPr>
        <w:t xml:space="preserve"> Discussion</w:t>
      </w:r>
      <w:bookmarkEnd w:id="47"/>
      <w:bookmarkEnd w:id="48"/>
      <w:r w:rsidRPr="00815EE9">
        <w:rPr>
          <w:rFonts w:ascii="Garamond" w:hAnsi="Garamond" w:cstheme="minorHAnsi"/>
          <w:b/>
          <w:color w:val="auto"/>
          <w:sz w:val="24"/>
          <w:szCs w:val="24"/>
          <w:lang w:val="en-GB"/>
        </w:rPr>
        <w:t xml:space="preserve"> </w:t>
      </w:r>
    </w:p>
    <w:p w14:paraId="54741938" w14:textId="1FA841F4" w:rsidR="00680CC2" w:rsidRDefault="006A6CB0" w:rsidP="0092074B">
      <w:pPr>
        <w:tabs>
          <w:tab w:val="left" w:pos="540"/>
        </w:tabs>
        <w:spacing w:line="480" w:lineRule="auto"/>
        <w:ind w:right="-154"/>
        <w:jc w:val="both"/>
        <w:rPr>
          <w:rFonts w:ascii="Garamond" w:hAnsi="Garamond" w:cstheme="minorHAnsi"/>
          <w:sz w:val="24"/>
          <w:szCs w:val="24"/>
          <w:lang w:val="en-GB"/>
        </w:rPr>
      </w:pPr>
      <w:r w:rsidRPr="00815EE9">
        <w:rPr>
          <w:rFonts w:ascii="Garamond" w:hAnsi="Garamond" w:cstheme="minorHAnsi"/>
          <w:sz w:val="24"/>
          <w:szCs w:val="24"/>
          <w:lang w:val="en-GB"/>
        </w:rPr>
        <w:t xml:space="preserve">The findings identified that </w:t>
      </w:r>
      <w:r w:rsidR="0077536C" w:rsidRPr="00815EE9">
        <w:rPr>
          <w:rFonts w:ascii="Garamond" w:hAnsi="Garamond" w:cstheme="minorHAnsi"/>
          <w:sz w:val="24"/>
          <w:szCs w:val="24"/>
          <w:lang w:val="en-GB"/>
        </w:rPr>
        <w:t>ecological</w:t>
      </w:r>
      <w:r w:rsidRPr="00815EE9">
        <w:rPr>
          <w:rFonts w:ascii="Garamond" w:hAnsi="Garamond" w:cstheme="minorHAnsi"/>
          <w:sz w:val="24"/>
          <w:szCs w:val="24"/>
          <w:lang w:val="en-GB"/>
        </w:rPr>
        <w:t xml:space="preserve"> conditions were posing a real challenge </w:t>
      </w:r>
      <w:r w:rsidR="0077536C" w:rsidRPr="00815EE9">
        <w:rPr>
          <w:rFonts w:ascii="Garamond" w:hAnsi="Garamond" w:cstheme="minorHAnsi"/>
          <w:sz w:val="24"/>
          <w:szCs w:val="24"/>
          <w:lang w:val="en-GB"/>
        </w:rPr>
        <w:t>to</w:t>
      </w:r>
      <w:r w:rsidRPr="00815EE9">
        <w:rPr>
          <w:rFonts w:ascii="Garamond" w:hAnsi="Garamond" w:cstheme="minorHAnsi"/>
          <w:sz w:val="24"/>
          <w:szCs w:val="24"/>
          <w:lang w:val="en-GB"/>
        </w:rPr>
        <w:t xml:space="preserve"> producers. Tea growing areas had started to experience climatic conditions that had not been experienced before, for instance hailstones had started to appear just five years ago as indicated by the findings. This is evidence of loss of stability by the ecosystem which is in line with  </w:t>
      </w:r>
      <w:r w:rsidRPr="00746515">
        <w:rPr>
          <w:rFonts w:ascii="Garamond" w:hAnsi="Garamond" w:cstheme="minorHAnsi"/>
          <w:sz w:val="24"/>
          <w:szCs w:val="24"/>
          <w:lang w:val="en-GB"/>
        </w:rPr>
        <w:fldChar w:fldCharType="begin" w:fldLock="1"/>
      </w:r>
      <w:r w:rsidRPr="00746515">
        <w:rPr>
          <w:rFonts w:ascii="Garamond" w:hAnsi="Garamond" w:cstheme="minorHAnsi"/>
          <w:sz w:val="24"/>
          <w:szCs w:val="24"/>
          <w:lang w:val="en-GB"/>
        </w:rPr>
        <w:instrText>ADDIN CSL_CITATION {"citationItems":[{"id":"ITEM-1","itemData":{"author":[{"dropping-particle":"","family":"Rockström","given":"Johan","non-dropping-particle":"","parse-names":false,"suffix":""},{"dropping-particle":"","family":"Steffen","given":"W L","non-dropping-particle":"","parse-names":false,"suffix":""},{"dropping-particle":"","family":"Noone","given":"Kevin","non-dropping-particle":"","parse-names":false,"suffix":""},{"dropping-particle":"","family":"Persson","given":"Åsa","non-dropping-particle":"","parse-names":false,"suffix":""},{"dropping-particle":"","family":"Stuart","given":"F","non-dropping-particle":"","parse-names":false,"suffix":""},{"dropping-particle":"","family":"Iii","given":"Chapin","non-dropping-particle":"","parse-names":false,"suffix":""},{"dropping-particle":"","family":"Rockstrom","given":"J","non-dropping-particle":"","parse-names":false,"suffix":""},{"dropping-particle":"","family":"Steffen","given":"W","non-dropping-particle":"","parse-names":false,"suffix":""},{"dropping-particle":"","family":"Noone","given":"K","non-dropping-particle":"","parse-names":false,"suffix":""},{"dropping-particle":"","family":"Persson","given":"A","non-dropping-particle":"","parse-names":false,"suffix":""},{"dropping-particle":"","family":"Chapin","given":"F S","non-dropping-particle":"","parse-names":false,"suffix":""},{"dropping-particle":"","family":"Lambin","given":"E","non-dropping-particle":"","parse-names":false,"suffix":""},{"dropping-particle":"","family":"Lenton","given":"T M","non-dropping-particle":"","parse-names":false,"suffix":""},{"dropping-particle":"","family":"Scheffer","given":"M","non-dropping-particle":"","parse-names":false,"suffix":""},{"dropping-particle":"","family":"Folke","given":"C","non-dropping-particle":"","parse-names":false,"suffix":""},{"dropping-particle":"","family":"Schellnhuber","given":"H","non-dropping-particle":"","parse-names":false,"suffix":""},{"dropping-particle":"","family":"Nykvist","given":"B","non-dropping-particle":"","parse-names":false,"suffix":""},{"dropping-particle":"","family":"Wit","given":"C A","non-dropping-particle":"De","parse-names":false,"suffix":""},{"dropping-particle":"","family":"Hughes","given":"T","non-dropping-particle":"","parse-names":false,"suffix":""},{"dropping-particle":"","family":"Leeuw","given":"S","non-dropping-particle":"Van Der","parse-names":false,"suffix":""},{"dropping-particle":"","family":"Rodhe","given":"H","non-dropping-particle":"","parse-names":false,"suffix":""},{"dropping-particle":"","family":"Sorlin","given":"S","non-dropping-particle":"","parse-names":false,"suffix":""},{"dropping-particle":"","family":"Snyder","given":"P K","non-dropping-particle":"","parse-names":false,"suffix":""},{"dropping-particle":"","family":"Costanza","given":"R","non-dropping-particle":"","parse-names":false,"suffix":""},{"dropping-particle":"","family":"Svedin","given":"U","non-dropping-particle":"","parse-names":false,"suffix":""},{"dropping-particle":"","family":"Falkenmark","given":"M","non-dropping-particle":"","parse-names":false,"suffix":""},{"dropping-particle":"","family":"Karlberg","given":"L","non-dropping-particle":"","parse-names":false,"suffix":""},{"dropping-particle":"","family":"Corell","given":"R W","non-dropping-particle":"","parse-names":false,"suffix":""},{"dropping-particle":"","family":"Fabry","given":"V J","non-dropping-particle":"","parse-names":false,"suffix":""},{"dropping-particle":"","family":"Hansen","given":"J","non-dropping-particle":"","parse-names":false,"suffix":""},{"dropping-particle":"","family":"Walker","given":"B","non-dropping-particle":"","parse-names":false,"suffix":""},{"dropping-particle":"","family":"Liverman","given":"D","non-dropping-particle":"","parse-names":false,"suffix":""},{"dropping-particle":"","family":"Richardson","given":"K","non-dropping-particle":"","parse-names":false,"suffix":""},{"dropping-particle":"","family":"Crutzen","given":"P","non-dropping-particle":"","parse-names":false,"suffix":""},{"dropping-particle":"","family":"Foley","given":"J","non-dropping-particle":"","parse-names":false,"suffix":""}],"id":"ITEM-1","issued":{"date-parts":[["2009"]]},"title":"Planetary Boundaries: Exploring the Safe Operating Space for Humanity Recommended Citation","type":"report"},"uris":["http://www.mendeley.com/documents/?uuid=a361a853-e67f-35d9-8891-a1ef76dc41af"]}],"mendeley":{"formattedCitation":"(Rockström &lt;i&gt;et al.&lt;/i&gt;, 2009)","manualFormatting":"Rockström et al., (2009)","plainTextFormattedCitation":"(Rockström et al., 2009)","previouslyFormattedCitation":"(Rockström &lt;i&gt;et al.&lt;/i&gt;, 2009)"},"properties":{"noteIndex":0},"schema":"https://github.com/citation-style-language/schema/raw/master/csl-citation.json"}</w:instrText>
      </w:r>
      <w:r w:rsidRPr="00746515">
        <w:rPr>
          <w:rFonts w:ascii="Garamond" w:hAnsi="Garamond" w:cstheme="minorHAnsi"/>
          <w:sz w:val="24"/>
          <w:szCs w:val="24"/>
          <w:lang w:val="en-GB"/>
        </w:rPr>
        <w:fldChar w:fldCharType="separate"/>
      </w:r>
      <w:r w:rsidRPr="00746515">
        <w:rPr>
          <w:rFonts w:ascii="Garamond" w:hAnsi="Garamond" w:cstheme="minorHAnsi"/>
          <w:noProof/>
          <w:sz w:val="24"/>
          <w:szCs w:val="24"/>
          <w:lang w:val="en-GB"/>
        </w:rPr>
        <w:t>Rockström et al. (2009)</w:t>
      </w:r>
      <w:r w:rsidRPr="00746515">
        <w:rPr>
          <w:rFonts w:ascii="Garamond" w:hAnsi="Garamond" w:cstheme="minorHAnsi"/>
          <w:sz w:val="24"/>
          <w:szCs w:val="24"/>
          <w:lang w:val="en-GB"/>
        </w:rPr>
        <w:fldChar w:fldCharType="end"/>
      </w:r>
      <w:r w:rsidRPr="00746515">
        <w:rPr>
          <w:rFonts w:ascii="Garamond" w:hAnsi="Garamond" w:cstheme="minorHAnsi"/>
          <w:sz w:val="24"/>
          <w:szCs w:val="24"/>
          <w:lang w:val="en-GB"/>
        </w:rPr>
        <w:t xml:space="preserve"> theory on the safe operating spaces. The analysis pointed out that the main issue affecting tea production was climat</w:t>
      </w:r>
      <w:r w:rsidR="0077536C" w:rsidRPr="00746515">
        <w:rPr>
          <w:rFonts w:ascii="Garamond" w:hAnsi="Garamond" w:cstheme="minorHAnsi"/>
          <w:sz w:val="24"/>
          <w:szCs w:val="24"/>
          <w:lang w:val="en-GB"/>
        </w:rPr>
        <w:t>ic</w:t>
      </w:r>
      <w:r w:rsidRPr="00746515">
        <w:rPr>
          <w:rFonts w:ascii="Garamond" w:hAnsi="Garamond" w:cstheme="minorHAnsi"/>
          <w:sz w:val="24"/>
          <w:szCs w:val="24"/>
          <w:lang w:val="en-GB"/>
        </w:rPr>
        <w:t xml:space="preserve"> change</w:t>
      </w:r>
      <w:r w:rsidR="0077536C" w:rsidRPr="00746515">
        <w:rPr>
          <w:rFonts w:ascii="Garamond" w:hAnsi="Garamond" w:cstheme="minorHAnsi"/>
          <w:sz w:val="24"/>
          <w:szCs w:val="24"/>
          <w:lang w:val="en-GB"/>
        </w:rPr>
        <w:t xml:space="preserve"> as producers are highly impacted by that. </w:t>
      </w:r>
      <w:r w:rsidR="00DB7A4A" w:rsidRPr="00746515">
        <w:rPr>
          <w:rFonts w:ascii="Garamond" w:hAnsi="Garamond" w:cstheme="minorHAnsi"/>
          <w:sz w:val="24"/>
          <w:szCs w:val="24"/>
          <w:lang w:val="en-GB"/>
        </w:rPr>
        <w:t>Most</w:t>
      </w:r>
      <w:r w:rsidR="0077536C" w:rsidRPr="00746515">
        <w:rPr>
          <w:rFonts w:ascii="Garamond" w:hAnsi="Garamond" w:cstheme="minorHAnsi"/>
          <w:sz w:val="24"/>
          <w:szCs w:val="24"/>
          <w:lang w:val="en-GB"/>
        </w:rPr>
        <w:t xml:space="preserve"> of the Kenyan t</w:t>
      </w:r>
      <w:r w:rsidR="0077536C" w:rsidRPr="00815EE9">
        <w:rPr>
          <w:rFonts w:ascii="Garamond" w:hAnsi="Garamond" w:cstheme="minorHAnsi"/>
          <w:sz w:val="24"/>
          <w:szCs w:val="24"/>
          <w:lang w:val="en-GB"/>
        </w:rPr>
        <w:t xml:space="preserve">ea producers were </w:t>
      </w:r>
      <w:r w:rsidR="000B786B" w:rsidRPr="00815EE9">
        <w:rPr>
          <w:rFonts w:ascii="Garamond" w:hAnsi="Garamond" w:cstheme="minorHAnsi"/>
          <w:sz w:val="24"/>
          <w:szCs w:val="24"/>
          <w:lang w:val="en-GB"/>
        </w:rPr>
        <w:t xml:space="preserve">found to be </w:t>
      </w:r>
      <w:r w:rsidR="0077536C" w:rsidRPr="00815EE9">
        <w:rPr>
          <w:rFonts w:ascii="Garamond" w:hAnsi="Garamond" w:cstheme="minorHAnsi"/>
          <w:sz w:val="24"/>
          <w:szCs w:val="24"/>
          <w:lang w:val="en-GB"/>
        </w:rPr>
        <w:t xml:space="preserve">aware of the following planetary boundaries: </w:t>
      </w:r>
      <w:r w:rsidR="00DB7A4A">
        <w:rPr>
          <w:rFonts w:ascii="Garamond" w:hAnsi="Garamond" w:cstheme="minorHAnsi"/>
          <w:sz w:val="24"/>
          <w:szCs w:val="24"/>
          <w:lang w:val="en-GB"/>
        </w:rPr>
        <w:t xml:space="preserve">climatic change, </w:t>
      </w:r>
      <w:r w:rsidR="0077536C" w:rsidRPr="00815EE9">
        <w:rPr>
          <w:rFonts w:ascii="Garamond" w:hAnsi="Garamond" w:cstheme="minorHAnsi"/>
          <w:sz w:val="24"/>
          <w:szCs w:val="24"/>
          <w:lang w:val="en-GB"/>
        </w:rPr>
        <w:t xml:space="preserve">land system change, biochemical flows, </w:t>
      </w:r>
      <w:r w:rsidR="00DB7A4A">
        <w:rPr>
          <w:rFonts w:ascii="Garamond" w:hAnsi="Garamond" w:cstheme="minorHAnsi"/>
          <w:sz w:val="24"/>
          <w:szCs w:val="24"/>
          <w:lang w:val="en-GB"/>
        </w:rPr>
        <w:t xml:space="preserve">and </w:t>
      </w:r>
      <w:r w:rsidR="0077536C" w:rsidRPr="00815EE9">
        <w:rPr>
          <w:rFonts w:ascii="Garamond" w:hAnsi="Garamond" w:cstheme="minorHAnsi"/>
          <w:sz w:val="24"/>
          <w:szCs w:val="24"/>
          <w:lang w:val="en-GB"/>
        </w:rPr>
        <w:t>biosphere integrity</w:t>
      </w:r>
      <w:r w:rsidR="000B786B" w:rsidRPr="00815EE9">
        <w:rPr>
          <w:rFonts w:ascii="Garamond" w:hAnsi="Garamond" w:cstheme="minorHAnsi"/>
          <w:sz w:val="24"/>
          <w:szCs w:val="24"/>
          <w:lang w:val="en-GB"/>
        </w:rPr>
        <w:t>. Only one producer was found to be aware of the atmospheric aerosol loading boundary although the extensive use of pesticides on their produce affects this boundary.</w:t>
      </w:r>
      <w:r w:rsidR="00DB7A4A">
        <w:rPr>
          <w:rFonts w:ascii="Garamond" w:hAnsi="Garamond" w:cstheme="minorHAnsi"/>
          <w:sz w:val="24"/>
          <w:szCs w:val="24"/>
          <w:lang w:val="en-GB"/>
        </w:rPr>
        <w:t xml:space="preserve"> Awareness about the ocean acidification boundary was mentioned by only one producer.</w:t>
      </w:r>
      <w:r w:rsidR="000B786B" w:rsidRPr="00815EE9">
        <w:rPr>
          <w:rFonts w:ascii="Garamond" w:hAnsi="Garamond" w:cstheme="minorHAnsi"/>
          <w:sz w:val="24"/>
          <w:szCs w:val="24"/>
          <w:lang w:val="en-GB"/>
        </w:rPr>
        <w:t xml:space="preserve"> </w:t>
      </w:r>
      <w:r w:rsidR="00EC5421" w:rsidRPr="00815EE9">
        <w:rPr>
          <w:rFonts w:ascii="Garamond" w:hAnsi="Garamond" w:cstheme="minorHAnsi"/>
          <w:sz w:val="24"/>
          <w:szCs w:val="24"/>
          <w:lang w:val="en-GB"/>
        </w:rPr>
        <w:t>Interestingly, the novel entities and the stratospheric ozone depletion boundaries were not familiar to producers. This may be because they collect the chemicals and the pesticides that they use from their buyers, hence they are unaware of the products that are using and their negative implications on the environment.</w:t>
      </w:r>
      <w:r w:rsidR="005C4CBB">
        <w:rPr>
          <w:rFonts w:ascii="Garamond" w:hAnsi="Garamond" w:cstheme="minorHAnsi"/>
          <w:sz w:val="24"/>
          <w:szCs w:val="24"/>
          <w:lang w:val="en-GB"/>
        </w:rPr>
        <w:t xml:space="preserve"> </w:t>
      </w:r>
      <w:r w:rsidR="00293D49" w:rsidRPr="00293D49">
        <w:rPr>
          <w:rFonts w:ascii="Garamond" w:hAnsi="Garamond" w:cstheme="minorHAnsi"/>
          <w:sz w:val="24"/>
          <w:szCs w:val="24"/>
          <w:lang w:val="en-GB"/>
        </w:rPr>
        <w:t>Therefore,</w:t>
      </w:r>
      <w:r w:rsidR="00DB7A4A" w:rsidRPr="00293D49">
        <w:rPr>
          <w:rFonts w:ascii="Garamond" w:hAnsi="Garamond" w:cstheme="minorHAnsi"/>
          <w:sz w:val="24"/>
          <w:szCs w:val="24"/>
          <w:lang w:val="en-GB"/>
        </w:rPr>
        <w:t xml:space="preserve"> regarding the awareness of the PBT this research adds to the existing literature of </w:t>
      </w:r>
      <w:r w:rsidR="00293D49" w:rsidRPr="00293D49">
        <w:rPr>
          <w:rFonts w:ascii="Garamond" w:hAnsi="Garamond" w:cstheme="minorHAnsi"/>
          <w:sz w:val="24"/>
          <w:szCs w:val="24"/>
          <w:lang w:val="en-GB"/>
        </w:rPr>
        <w:t>R</w:t>
      </w:r>
      <w:r w:rsidR="00293D49" w:rsidRPr="00232426">
        <w:rPr>
          <w:rFonts w:ascii="Garamond" w:hAnsi="Garamond" w:cstheme="minorHAnsi"/>
          <w:sz w:val="24"/>
          <w:szCs w:val="24"/>
          <w:lang w:val="en-GB"/>
        </w:rPr>
        <w:t xml:space="preserve">ockström et al., </w:t>
      </w:r>
      <w:r w:rsidR="00232426" w:rsidRPr="00293D49">
        <w:rPr>
          <w:rFonts w:ascii="Garamond" w:hAnsi="Garamond" w:cstheme="minorHAnsi"/>
          <w:sz w:val="24"/>
          <w:szCs w:val="24"/>
          <w:lang w:val="en-GB"/>
        </w:rPr>
        <w:t>(</w:t>
      </w:r>
      <w:r w:rsidR="00293D49" w:rsidRPr="00232426">
        <w:rPr>
          <w:rFonts w:ascii="Garamond" w:hAnsi="Garamond" w:cstheme="minorHAnsi"/>
          <w:sz w:val="24"/>
          <w:szCs w:val="24"/>
          <w:lang w:val="en-GB"/>
        </w:rPr>
        <w:t>2009</w:t>
      </w:r>
      <w:r w:rsidR="00232426" w:rsidRPr="00232426">
        <w:rPr>
          <w:rFonts w:ascii="Garamond" w:hAnsi="Garamond" w:cstheme="minorHAnsi"/>
          <w:sz w:val="24"/>
          <w:szCs w:val="24"/>
          <w:lang w:val="en-GB"/>
        </w:rPr>
        <w:t>)</w:t>
      </w:r>
      <w:r w:rsidR="00293D49" w:rsidRPr="00232426">
        <w:rPr>
          <w:rFonts w:ascii="Garamond" w:hAnsi="Garamond" w:cstheme="minorHAnsi"/>
          <w:sz w:val="24"/>
          <w:szCs w:val="24"/>
          <w:lang w:val="en-GB"/>
        </w:rPr>
        <w:t xml:space="preserve"> </w:t>
      </w:r>
      <w:r w:rsidR="00232426" w:rsidRPr="00232426">
        <w:rPr>
          <w:rFonts w:ascii="Garamond" w:hAnsi="Garamond" w:cstheme="minorHAnsi"/>
          <w:sz w:val="24"/>
          <w:szCs w:val="24"/>
          <w:lang w:val="en-GB"/>
        </w:rPr>
        <w:t xml:space="preserve">and </w:t>
      </w:r>
      <w:r w:rsidR="00293D49" w:rsidRPr="00232426">
        <w:rPr>
          <w:rFonts w:ascii="Garamond" w:hAnsi="Garamond" w:cstheme="minorHAnsi"/>
          <w:sz w:val="24"/>
          <w:szCs w:val="24"/>
          <w:lang w:val="en-GB"/>
        </w:rPr>
        <w:t>Whiteman, Walker and Perego</w:t>
      </w:r>
      <w:r w:rsidR="00232426" w:rsidRPr="00232426">
        <w:rPr>
          <w:rFonts w:ascii="Garamond" w:hAnsi="Garamond" w:cstheme="minorHAnsi"/>
          <w:sz w:val="24"/>
          <w:szCs w:val="24"/>
          <w:lang w:val="en-GB"/>
        </w:rPr>
        <w:t xml:space="preserve"> (</w:t>
      </w:r>
      <w:r w:rsidR="00293D49" w:rsidRPr="00232426">
        <w:rPr>
          <w:rFonts w:ascii="Garamond" w:hAnsi="Garamond" w:cstheme="minorHAnsi"/>
          <w:sz w:val="24"/>
          <w:szCs w:val="24"/>
          <w:lang w:val="en-GB"/>
        </w:rPr>
        <w:t>2012</w:t>
      </w:r>
      <w:r w:rsidR="00DB7A4A" w:rsidRPr="00293D49">
        <w:rPr>
          <w:rFonts w:ascii="Garamond" w:hAnsi="Garamond" w:cstheme="minorHAnsi"/>
          <w:sz w:val="24"/>
          <w:szCs w:val="24"/>
          <w:lang w:val="en-GB"/>
        </w:rPr>
        <w:t xml:space="preserve">), that </w:t>
      </w:r>
      <w:r w:rsidR="00680CC2">
        <w:rPr>
          <w:rFonts w:ascii="Garamond" w:hAnsi="Garamond" w:cstheme="minorHAnsi"/>
          <w:sz w:val="24"/>
          <w:szCs w:val="24"/>
          <w:lang w:val="en-GB"/>
        </w:rPr>
        <w:t xml:space="preserve">these boundaries exist in the ASC and </w:t>
      </w:r>
      <w:r w:rsidR="00DB7A4A" w:rsidRPr="00293D49">
        <w:rPr>
          <w:rFonts w:ascii="Garamond" w:hAnsi="Garamond" w:cstheme="minorHAnsi"/>
          <w:sz w:val="24"/>
          <w:szCs w:val="24"/>
          <w:lang w:val="en-GB"/>
        </w:rPr>
        <w:t>although certain boundaries</w:t>
      </w:r>
      <w:r w:rsidR="00DB7A4A">
        <w:rPr>
          <w:rFonts w:ascii="Garamond" w:hAnsi="Garamond" w:cstheme="minorHAnsi"/>
          <w:sz w:val="24"/>
          <w:szCs w:val="24"/>
          <w:lang w:val="en-GB"/>
        </w:rPr>
        <w:t xml:space="preserve"> might have been already crossed the KTSC producers were aware of only a few of them. </w:t>
      </w:r>
      <w:r w:rsidR="00680CC2">
        <w:rPr>
          <w:rFonts w:ascii="Garamond" w:hAnsi="Garamond" w:cstheme="minorHAnsi"/>
          <w:sz w:val="24"/>
          <w:szCs w:val="24"/>
          <w:lang w:val="en-GB"/>
        </w:rPr>
        <w:t xml:space="preserve">Therefore, increasing awareness activities at all the levels of the ASC is important. </w:t>
      </w:r>
    </w:p>
    <w:p w14:paraId="1682EFEC" w14:textId="77777777" w:rsidR="002A2B2D" w:rsidRDefault="00DB7A4A" w:rsidP="00293D49">
      <w:pPr>
        <w:tabs>
          <w:tab w:val="left" w:pos="540"/>
          <w:tab w:val="left" w:pos="1170"/>
          <w:tab w:val="left" w:pos="1980"/>
        </w:tabs>
        <w:spacing w:line="480" w:lineRule="auto"/>
        <w:ind w:right="-154"/>
        <w:jc w:val="both"/>
        <w:rPr>
          <w:rFonts w:ascii="Garamond" w:hAnsi="Garamond" w:cstheme="minorHAnsi"/>
          <w:sz w:val="24"/>
          <w:szCs w:val="24"/>
          <w:lang w:val="en-GB"/>
        </w:rPr>
      </w:pPr>
      <w:r>
        <w:rPr>
          <w:rFonts w:ascii="Garamond" w:hAnsi="Garamond" w:cstheme="minorHAnsi"/>
          <w:sz w:val="24"/>
          <w:szCs w:val="24"/>
          <w:lang w:val="en-GB"/>
        </w:rPr>
        <w:t xml:space="preserve">Regarding the </w:t>
      </w:r>
      <w:r w:rsidR="00293D49">
        <w:rPr>
          <w:rFonts w:ascii="Garamond" w:hAnsi="Garamond" w:cstheme="minorHAnsi"/>
          <w:sz w:val="24"/>
          <w:szCs w:val="24"/>
          <w:lang w:val="en-GB"/>
        </w:rPr>
        <w:t>sustainability</w:t>
      </w:r>
      <w:r>
        <w:rPr>
          <w:rFonts w:ascii="Garamond" w:hAnsi="Garamond" w:cstheme="minorHAnsi"/>
          <w:sz w:val="24"/>
          <w:szCs w:val="24"/>
          <w:lang w:val="en-GB"/>
        </w:rPr>
        <w:t xml:space="preserve"> practices implementation </w:t>
      </w:r>
      <w:r w:rsidR="00293D49">
        <w:rPr>
          <w:rFonts w:ascii="Garamond" w:hAnsi="Garamond" w:cstheme="minorHAnsi"/>
          <w:sz w:val="24"/>
          <w:szCs w:val="24"/>
          <w:lang w:val="en-GB"/>
        </w:rPr>
        <w:t>this research t</w:t>
      </w:r>
      <w:r w:rsidR="006B15AE" w:rsidRPr="00815EE9">
        <w:rPr>
          <w:rFonts w:ascii="Garamond" w:hAnsi="Garamond" w:cstheme="minorHAnsi"/>
          <w:sz w:val="24"/>
          <w:szCs w:val="24"/>
          <w:lang w:val="en-GB"/>
        </w:rPr>
        <w:t>his study found that some producers participate in programs to manage waste, water and utilise energy in an efficient way. However, greenhouse gas emission was not being addressed and there was little investment on alternative clean energy sources. At the producer level, waste, water</w:t>
      </w:r>
      <w:r w:rsidR="00950760" w:rsidRPr="00815EE9">
        <w:rPr>
          <w:rFonts w:ascii="Garamond" w:hAnsi="Garamond" w:cstheme="minorHAnsi"/>
          <w:sz w:val="24"/>
          <w:szCs w:val="24"/>
          <w:lang w:val="en-GB"/>
        </w:rPr>
        <w:t>,</w:t>
      </w:r>
      <w:r w:rsidR="006B15AE" w:rsidRPr="00815EE9">
        <w:rPr>
          <w:rFonts w:ascii="Garamond" w:hAnsi="Garamond" w:cstheme="minorHAnsi"/>
          <w:sz w:val="24"/>
          <w:szCs w:val="24"/>
          <w:lang w:val="en-GB"/>
        </w:rPr>
        <w:t xml:space="preserve"> and energy were all being managed but greenhouse gas emissions and alternative energy were not being practiced. The study exhibited environmental sustainability conformity which is in line with </w:t>
      </w:r>
      <w:r w:rsidR="00293D49" w:rsidRPr="00B923FD">
        <w:rPr>
          <w:rFonts w:ascii="Garamond" w:hAnsi="Garamond" w:cstheme="minorHAnsi"/>
          <w:sz w:val="24"/>
          <w:szCs w:val="24"/>
          <w:lang w:val="en-GB"/>
        </w:rPr>
        <w:fldChar w:fldCharType="begin" w:fldLock="1"/>
      </w:r>
      <w:r w:rsidR="00293D49" w:rsidRPr="00B923FD">
        <w:rPr>
          <w:rFonts w:ascii="Garamond" w:hAnsi="Garamond" w:cstheme="minorHAnsi"/>
          <w:sz w:val="24"/>
          <w:szCs w:val="24"/>
          <w:lang w:val="en-GB"/>
        </w:rPr>
        <w:instrText>ADDIN CSL_CITATION {"citationItems":[{"id":"ITEM-1","itemData":{"ISBN":"0865713928","abstract":"In Cannibals with Forks, best-selling author and green business guru John Elkington convincingly argues that future market success will often depend upon a company's ability to satisfy the three-pronged fork of profitability, environmental quality, and social justice. This lively and practical guide outlines the seven great \"sustainable\" revolutions that are already unfolding, showing how business leaders should respond and profiles some of the world's best-known companies including Nike, Wal-mart, Levi Strauss, Volkswagen, Texaco, Intel, Volvo, Dow Chemical, Electrolux, Novo Nordisk, and Shell.","author":[{"dropping-particle":"","family":"Elkington","given":"J","non-dropping-particle":"","parse-names":false,"suffix":""}],"container-title":"New Society Publishers","id":"ITEM-1","issued":{"date-parts":[["1998"]]},"title":"Cannibals With Folks: The Triple Bottom Line of 21st Century Business","type":"book"},"uris":["http://www.mendeley.com/documents/?uuid=227c1923-d1c9-4cc8-9598-eea218d2f48b"]}],"mendeley":{"formattedCitation":"(Elkington, 1998)","manualFormatting":"Elkington, (1998)","plainTextFormattedCitation":"(Elkington, 1998)","previouslyFormattedCitation":"(Elkington, 1998)"},"properties":{"noteIndex":0},"schema":"https://github.com/citation-style-language/schema/raw/master/csl-citation.json"}</w:instrText>
      </w:r>
      <w:r w:rsidR="00293D49" w:rsidRPr="00B923FD">
        <w:rPr>
          <w:rFonts w:ascii="Garamond" w:hAnsi="Garamond" w:cstheme="minorHAnsi"/>
          <w:sz w:val="24"/>
          <w:szCs w:val="24"/>
          <w:lang w:val="en-GB"/>
        </w:rPr>
        <w:fldChar w:fldCharType="separate"/>
      </w:r>
      <w:r w:rsidR="00293D49" w:rsidRPr="00B923FD">
        <w:rPr>
          <w:rFonts w:ascii="Garamond" w:hAnsi="Garamond" w:cstheme="minorHAnsi"/>
          <w:sz w:val="24"/>
          <w:szCs w:val="24"/>
          <w:lang w:val="en-GB"/>
        </w:rPr>
        <w:t xml:space="preserve">Elkington </w:t>
      </w:r>
      <w:r w:rsidR="00293D49">
        <w:rPr>
          <w:rFonts w:ascii="Garamond" w:hAnsi="Garamond" w:cstheme="minorHAnsi"/>
          <w:sz w:val="24"/>
          <w:szCs w:val="24"/>
          <w:lang w:val="en-GB"/>
        </w:rPr>
        <w:t>(</w:t>
      </w:r>
      <w:r w:rsidR="00293D49" w:rsidRPr="00B923FD">
        <w:rPr>
          <w:rFonts w:ascii="Garamond" w:hAnsi="Garamond" w:cstheme="minorHAnsi"/>
          <w:sz w:val="24"/>
          <w:szCs w:val="24"/>
          <w:lang w:val="en-GB"/>
        </w:rPr>
        <w:t>1998</w:t>
      </w:r>
      <w:r w:rsidR="00293D49">
        <w:rPr>
          <w:rFonts w:ascii="Garamond" w:hAnsi="Garamond" w:cstheme="minorHAnsi"/>
          <w:sz w:val="24"/>
          <w:szCs w:val="24"/>
          <w:lang w:val="en-GB"/>
        </w:rPr>
        <w:t>)</w:t>
      </w:r>
      <w:r w:rsidR="00293D49" w:rsidRPr="00B923FD">
        <w:rPr>
          <w:rFonts w:ascii="Garamond" w:hAnsi="Garamond" w:cstheme="minorHAnsi"/>
          <w:sz w:val="24"/>
          <w:szCs w:val="24"/>
          <w:lang w:val="en-GB"/>
        </w:rPr>
        <w:t xml:space="preserve"> </w:t>
      </w:r>
      <w:r w:rsidR="00293D49" w:rsidRPr="00B923FD">
        <w:rPr>
          <w:rFonts w:ascii="Garamond" w:hAnsi="Garamond" w:cstheme="minorHAnsi"/>
          <w:sz w:val="24"/>
          <w:szCs w:val="24"/>
          <w:lang w:val="en-GB"/>
        </w:rPr>
        <w:fldChar w:fldCharType="end"/>
      </w:r>
      <w:r w:rsidR="00293D49">
        <w:rPr>
          <w:rFonts w:ascii="Garamond" w:hAnsi="Garamond" w:cstheme="minorHAnsi"/>
          <w:sz w:val="24"/>
          <w:szCs w:val="24"/>
          <w:lang w:val="en-GB"/>
        </w:rPr>
        <w:t xml:space="preserve">and </w:t>
      </w:r>
      <w:r w:rsidR="00293D49" w:rsidRPr="00B923FD">
        <w:rPr>
          <w:rFonts w:ascii="Garamond" w:hAnsi="Garamond" w:cstheme="minorHAnsi"/>
          <w:sz w:val="24"/>
          <w:szCs w:val="24"/>
          <w:lang w:val="en-GB"/>
        </w:rPr>
        <w:t xml:space="preserve">Despoudi </w:t>
      </w:r>
      <w:r w:rsidR="00293D49">
        <w:rPr>
          <w:rFonts w:ascii="Garamond" w:hAnsi="Garamond" w:cstheme="minorHAnsi"/>
          <w:sz w:val="24"/>
          <w:szCs w:val="24"/>
          <w:lang w:val="en-GB"/>
        </w:rPr>
        <w:t>(</w:t>
      </w:r>
      <w:r w:rsidR="00293D49" w:rsidRPr="00B923FD">
        <w:rPr>
          <w:rFonts w:ascii="Garamond" w:hAnsi="Garamond" w:cstheme="minorHAnsi"/>
          <w:sz w:val="24"/>
          <w:szCs w:val="24"/>
          <w:lang w:val="en-GB"/>
        </w:rPr>
        <w:t>2020</w:t>
      </w:r>
      <w:r w:rsidR="00293D49">
        <w:rPr>
          <w:rFonts w:ascii="Garamond" w:hAnsi="Garamond" w:cstheme="minorHAnsi"/>
          <w:sz w:val="24"/>
          <w:szCs w:val="24"/>
          <w:lang w:val="en-GB"/>
        </w:rPr>
        <w:t>),</w:t>
      </w:r>
      <w:r w:rsidR="006B15AE" w:rsidRPr="00815EE9">
        <w:rPr>
          <w:rFonts w:ascii="Garamond" w:hAnsi="Garamond" w:cstheme="minorHAnsi"/>
          <w:sz w:val="24"/>
          <w:szCs w:val="24"/>
          <w:lang w:val="en-GB"/>
        </w:rPr>
        <w:t>but the lack of greenhouse gas emission management and limited investment on alternative energy sources went against the literatures recommendations.</w:t>
      </w:r>
      <w:r w:rsidR="00293D49">
        <w:rPr>
          <w:rFonts w:ascii="Garamond" w:hAnsi="Garamond" w:cstheme="minorHAnsi"/>
          <w:sz w:val="24"/>
          <w:szCs w:val="24"/>
          <w:lang w:val="en-GB"/>
        </w:rPr>
        <w:t xml:space="preserve"> </w:t>
      </w:r>
      <w:r w:rsidR="00A32BB2" w:rsidRPr="00815EE9">
        <w:rPr>
          <w:rFonts w:ascii="Garamond" w:hAnsi="Garamond" w:cstheme="minorHAnsi"/>
          <w:sz w:val="24"/>
          <w:szCs w:val="24"/>
          <w:lang w:val="en-GB"/>
        </w:rPr>
        <w:t xml:space="preserve">Social sustainability requires that </w:t>
      </w:r>
      <w:r w:rsidR="002034ED" w:rsidRPr="00815EE9">
        <w:rPr>
          <w:rFonts w:ascii="Garamond" w:hAnsi="Garamond" w:cstheme="minorHAnsi"/>
          <w:sz w:val="24"/>
          <w:szCs w:val="24"/>
          <w:lang w:val="en-GB"/>
        </w:rPr>
        <w:t>organi</w:t>
      </w:r>
      <w:r w:rsidR="00950760" w:rsidRPr="00815EE9">
        <w:rPr>
          <w:rFonts w:ascii="Garamond" w:hAnsi="Garamond" w:cstheme="minorHAnsi"/>
          <w:sz w:val="24"/>
          <w:szCs w:val="24"/>
          <w:lang w:val="en-GB"/>
        </w:rPr>
        <w:t>s</w:t>
      </w:r>
      <w:r w:rsidR="002034ED" w:rsidRPr="00815EE9">
        <w:rPr>
          <w:rFonts w:ascii="Garamond" w:hAnsi="Garamond" w:cstheme="minorHAnsi"/>
          <w:sz w:val="24"/>
          <w:szCs w:val="24"/>
          <w:lang w:val="en-GB"/>
        </w:rPr>
        <w:t xml:space="preserve">ations </w:t>
      </w:r>
      <w:r w:rsidR="00DB370D" w:rsidRPr="00815EE9">
        <w:rPr>
          <w:rFonts w:ascii="Garamond" w:hAnsi="Garamond" w:cstheme="minorHAnsi"/>
          <w:sz w:val="24"/>
          <w:szCs w:val="24"/>
          <w:lang w:val="en-GB"/>
        </w:rPr>
        <w:t>engage in fair labour practices</w:t>
      </w:r>
      <w:r w:rsidR="00751365" w:rsidRPr="00815EE9">
        <w:rPr>
          <w:rFonts w:ascii="Garamond" w:hAnsi="Garamond" w:cstheme="minorHAnsi"/>
          <w:sz w:val="24"/>
          <w:szCs w:val="24"/>
          <w:lang w:val="en-GB"/>
        </w:rPr>
        <w:t xml:space="preserve"> and safeguard human rights</w:t>
      </w:r>
      <w:r w:rsidR="00F320E3" w:rsidRPr="00815EE9">
        <w:rPr>
          <w:rFonts w:ascii="Garamond" w:hAnsi="Garamond" w:cstheme="minorHAnsi"/>
          <w:sz w:val="24"/>
          <w:szCs w:val="24"/>
          <w:lang w:val="en-GB"/>
        </w:rPr>
        <w:t xml:space="preserve"> </w:t>
      </w:r>
      <w:r w:rsidR="00F320E3" w:rsidRPr="00815EE9">
        <w:rPr>
          <w:rFonts w:ascii="Garamond" w:hAnsi="Garamond" w:cstheme="minorHAnsi"/>
          <w:sz w:val="24"/>
          <w:szCs w:val="24"/>
          <w:lang w:val="en-GB"/>
        </w:rPr>
        <w:fldChar w:fldCharType="begin" w:fldLock="1"/>
      </w:r>
      <w:r w:rsidR="00D90B60" w:rsidRPr="00815EE9">
        <w:rPr>
          <w:rFonts w:ascii="Garamond" w:hAnsi="Garamond" w:cstheme="minorHAnsi"/>
          <w:sz w:val="24"/>
          <w:szCs w:val="24"/>
          <w:lang w:val="en-GB"/>
        </w:rPr>
        <w:instrText>ADDIN CSL_CITATION {"citationItems":[{"id":"ITEM-1","itemData":{"ISBN":"0865713928","abstract":"In Cannibals with Forks, best-selling author and green business guru John Elkington convincingly argues that future market success will often depend upon a company's ability to satisfy the three-pronged fork of profitability, environmental quality, and social justice. This lively and practical guide outlines the seven great \"sustainable\" revolutions that are already unfolding, showing how business leaders should respond and profiles some of the world's best-known companies including Nike, Wal-mart, Levi Strauss, Volkswagen, Texaco, Intel, Volvo, Dow Chemical, Electrolux, Novo Nordisk, and Shell.","author":[{"dropping-particle":"","family":"Elkington","given":"J","non-dropping-particle":"","parse-names":false,"suffix":""}],"container-title":"New Society Publishers","id":"ITEM-1","issued":{"date-parts":[["1998"]]},"title":"Cannibals With Folks: The Triple Bottom Line of 21st Century Business","type":"book"},"uris":["http://www.mendeley.com/documents/?uuid=227c1923-d1c9-4cc8-9598-eea218d2f48b"]}],"mendeley":{"formattedCitation":"(Elkington, 1998)","plainTextFormattedCitation":"(Elkington, 1998)","previouslyFormattedCitation":"(Elkington, 1998)"},"properties":{"noteIndex":0},"schema":"https://github.com/citation-style-language/schema/raw/master/csl-citation.json"}</w:instrText>
      </w:r>
      <w:r w:rsidR="00F320E3" w:rsidRPr="00815EE9">
        <w:rPr>
          <w:rFonts w:ascii="Garamond" w:hAnsi="Garamond" w:cstheme="minorHAnsi"/>
          <w:sz w:val="24"/>
          <w:szCs w:val="24"/>
          <w:lang w:val="en-GB"/>
        </w:rPr>
        <w:fldChar w:fldCharType="separate"/>
      </w:r>
      <w:r w:rsidR="00F320E3" w:rsidRPr="00815EE9">
        <w:rPr>
          <w:rFonts w:ascii="Garamond" w:hAnsi="Garamond" w:cstheme="minorHAnsi"/>
          <w:noProof/>
          <w:sz w:val="24"/>
          <w:szCs w:val="24"/>
          <w:lang w:val="en-GB"/>
        </w:rPr>
        <w:t>(Elkington 1998)</w:t>
      </w:r>
      <w:r w:rsidR="00F320E3" w:rsidRPr="00815EE9">
        <w:rPr>
          <w:rFonts w:ascii="Garamond" w:hAnsi="Garamond" w:cstheme="minorHAnsi"/>
          <w:sz w:val="24"/>
          <w:szCs w:val="24"/>
          <w:lang w:val="en-GB"/>
        </w:rPr>
        <w:fldChar w:fldCharType="end"/>
      </w:r>
      <w:r w:rsidR="00751365" w:rsidRPr="00815EE9">
        <w:rPr>
          <w:rFonts w:ascii="Garamond" w:hAnsi="Garamond" w:cstheme="minorHAnsi"/>
          <w:sz w:val="24"/>
          <w:szCs w:val="24"/>
          <w:lang w:val="en-GB"/>
        </w:rPr>
        <w:t xml:space="preserve">. </w:t>
      </w:r>
      <w:r w:rsidR="00883CC1" w:rsidRPr="00815EE9">
        <w:rPr>
          <w:rFonts w:ascii="Garamond" w:hAnsi="Garamond" w:cstheme="minorHAnsi"/>
          <w:sz w:val="24"/>
          <w:szCs w:val="24"/>
          <w:lang w:val="en-GB"/>
        </w:rPr>
        <w:t>This study found evidence of social sustainability practices</w:t>
      </w:r>
      <w:r w:rsidR="00DD120D" w:rsidRPr="00815EE9">
        <w:rPr>
          <w:rFonts w:ascii="Garamond" w:hAnsi="Garamond" w:cstheme="minorHAnsi"/>
          <w:sz w:val="24"/>
          <w:szCs w:val="24"/>
          <w:lang w:val="en-GB"/>
        </w:rPr>
        <w:t xml:space="preserve"> </w:t>
      </w:r>
      <w:r w:rsidR="00BC558B" w:rsidRPr="00815EE9">
        <w:rPr>
          <w:rFonts w:ascii="Garamond" w:hAnsi="Garamond" w:cstheme="minorHAnsi"/>
          <w:sz w:val="24"/>
          <w:szCs w:val="24"/>
          <w:lang w:val="en-GB"/>
        </w:rPr>
        <w:t xml:space="preserve">in the </w:t>
      </w:r>
      <w:r w:rsidR="00293D49">
        <w:rPr>
          <w:rFonts w:ascii="Garamond" w:hAnsi="Garamond" w:cstheme="minorHAnsi"/>
          <w:sz w:val="24"/>
          <w:szCs w:val="24"/>
          <w:lang w:val="en-GB"/>
        </w:rPr>
        <w:t>KTSC</w:t>
      </w:r>
      <w:r w:rsidR="00BC558B" w:rsidRPr="00815EE9">
        <w:rPr>
          <w:rFonts w:ascii="Garamond" w:hAnsi="Garamond" w:cstheme="minorHAnsi"/>
          <w:sz w:val="24"/>
          <w:szCs w:val="24"/>
          <w:lang w:val="en-GB"/>
        </w:rPr>
        <w:t xml:space="preserve"> at the producers’ level</w:t>
      </w:r>
      <w:r w:rsidR="00883CC1" w:rsidRPr="00815EE9">
        <w:rPr>
          <w:rFonts w:ascii="Garamond" w:hAnsi="Garamond" w:cstheme="minorHAnsi"/>
          <w:sz w:val="24"/>
          <w:szCs w:val="24"/>
          <w:lang w:val="en-GB"/>
        </w:rPr>
        <w:t xml:space="preserve">. </w:t>
      </w:r>
      <w:r w:rsidR="00BC558B" w:rsidRPr="00815EE9">
        <w:rPr>
          <w:rFonts w:ascii="Garamond" w:hAnsi="Garamond" w:cstheme="minorHAnsi"/>
          <w:sz w:val="24"/>
          <w:szCs w:val="24"/>
          <w:lang w:val="en-GB"/>
        </w:rPr>
        <w:t>P</w:t>
      </w:r>
      <w:r w:rsidR="004352A7" w:rsidRPr="00815EE9">
        <w:rPr>
          <w:rFonts w:ascii="Garamond" w:hAnsi="Garamond" w:cstheme="minorHAnsi"/>
          <w:sz w:val="24"/>
          <w:szCs w:val="24"/>
          <w:lang w:val="en-GB"/>
        </w:rPr>
        <w:t xml:space="preserve">roducers </w:t>
      </w:r>
      <w:r w:rsidR="00206C55" w:rsidRPr="00815EE9">
        <w:rPr>
          <w:rFonts w:ascii="Garamond" w:hAnsi="Garamond" w:cstheme="minorHAnsi"/>
          <w:sz w:val="24"/>
          <w:szCs w:val="24"/>
          <w:lang w:val="en-GB"/>
        </w:rPr>
        <w:t xml:space="preserve">portrayed </w:t>
      </w:r>
      <w:r w:rsidR="00172F39" w:rsidRPr="00815EE9">
        <w:rPr>
          <w:rFonts w:ascii="Garamond" w:hAnsi="Garamond" w:cstheme="minorHAnsi"/>
          <w:sz w:val="24"/>
          <w:szCs w:val="24"/>
          <w:lang w:val="en-GB"/>
        </w:rPr>
        <w:t xml:space="preserve">evidence in the engagement of social </w:t>
      </w:r>
      <w:r w:rsidR="005D1A24" w:rsidRPr="00815EE9">
        <w:rPr>
          <w:rFonts w:ascii="Garamond" w:hAnsi="Garamond" w:cstheme="minorHAnsi"/>
          <w:sz w:val="24"/>
          <w:szCs w:val="24"/>
          <w:lang w:val="en-GB"/>
        </w:rPr>
        <w:t xml:space="preserve">issues such as safeguarding against discrimination and fair compensation. </w:t>
      </w:r>
      <w:r w:rsidR="00981C41" w:rsidRPr="00815EE9">
        <w:rPr>
          <w:rFonts w:ascii="Garamond" w:hAnsi="Garamond" w:cstheme="minorHAnsi"/>
          <w:sz w:val="24"/>
          <w:szCs w:val="24"/>
          <w:lang w:val="en-GB"/>
        </w:rPr>
        <w:t xml:space="preserve">Therefore, </w:t>
      </w:r>
      <w:r w:rsidR="00DE4B05" w:rsidRPr="00815EE9">
        <w:rPr>
          <w:rFonts w:ascii="Garamond" w:hAnsi="Garamond" w:cstheme="minorHAnsi"/>
          <w:sz w:val="24"/>
          <w:szCs w:val="24"/>
          <w:lang w:val="en-GB"/>
        </w:rPr>
        <w:t>although there were issues that were in line with</w:t>
      </w:r>
      <w:r w:rsidR="009B1B43" w:rsidRPr="00815EE9">
        <w:rPr>
          <w:rFonts w:ascii="Garamond" w:hAnsi="Garamond" w:cstheme="minorHAnsi"/>
          <w:sz w:val="24"/>
          <w:szCs w:val="24"/>
          <w:lang w:val="en-GB"/>
        </w:rPr>
        <w:t xml:space="preserve"> </w:t>
      </w:r>
      <w:r w:rsidR="009B1B43" w:rsidRPr="00815EE9">
        <w:rPr>
          <w:rFonts w:ascii="Garamond" w:hAnsi="Garamond" w:cstheme="minorHAnsi"/>
          <w:sz w:val="24"/>
          <w:szCs w:val="24"/>
          <w:lang w:val="en-GB"/>
        </w:rPr>
        <w:fldChar w:fldCharType="begin" w:fldLock="1"/>
      </w:r>
      <w:r w:rsidR="00891DC6" w:rsidRPr="00815EE9">
        <w:rPr>
          <w:rFonts w:ascii="Garamond" w:hAnsi="Garamond" w:cstheme="minorHAnsi"/>
          <w:sz w:val="24"/>
          <w:szCs w:val="24"/>
          <w:lang w:val="en-GB"/>
        </w:rPr>
        <w:instrText>ADDIN CSL_CITATION {"citationItems":[{"id":"ITEM-1","itemData":{"ISBN":"0865713928","abstract":"In Cannibals with Forks, best-selling author and green business guru John Elkington convincingly argues that future market success will often depend upon a company's ability to satisfy the three-pronged fork of profitability, environmental quality, and social justice. This lively and practical guide outlines the seven great \"sustainable\" revolutions that are already unfolding, showing how business leaders should respond and profiles some of the world's best-known companies including Nike, Wal-mart, Levi Strauss, Volkswagen, Texaco, Intel, Volvo, Dow Chemical, Electrolux, Novo Nordisk, and Shell.","author":[{"dropping-particle":"","family":"Elkington","given":"J","non-dropping-particle":"","parse-names":false,"suffix":""}],"container-title":"New Society Publishers","id":"ITEM-1","issued":{"date-parts":[["1998"]]},"title":"Cannibals With Folks: The Triple Bottom Line of 21st Century Business","type":"book"},"uris":["http://www.mendeley.com/documents/?uuid=227c1923-d1c9-4cc8-9598-eea218d2f48b"]}],"mendeley":{"formattedCitation":"(Elkington, 1998)","manualFormatting":"Elkington (1998)","plainTextFormattedCitation":"(Elkington, 1998)","previouslyFormattedCitation":"(Elkington, 1998)"},"properties":{"noteIndex":0},"schema":"https://github.com/citation-style-language/schema/raw/master/csl-citation.json"}</w:instrText>
      </w:r>
      <w:r w:rsidR="009B1B43" w:rsidRPr="00815EE9">
        <w:rPr>
          <w:rFonts w:ascii="Garamond" w:hAnsi="Garamond" w:cstheme="minorHAnsi"/>
          <w:sz w:val="24"/>
          <w:szCs w:val="24"/>
          <w:lang w:val="en-GB"/>
        </w:rPr>
        <w:fldChar w:fldCharType="separate"/>
      </w:r>
      <w:r w:rsidR="009B1B43" w:rsidRPr="00815EE9">
        <w:rPr>
          <w:rFonts w:ascii="Garamond" w:hAnsi="Garamond" w:cstheme="minorHAnsi"/>
          <w:noProof/>
          <w:sz w:val="24"/>
          <w:szCs w:val="24"/>
          <w:lang w:val="en-GB"/>
        </w:rPr>
        <w:t xml:space="preserve">Elkington </w:t>
      </w:r>
      <w:r w:rsidR="00B31C69" w:rsidRPr="00815EE9">
        <w:rPr>
          <w:rFonts w:ascii="Garamond" w:hAnsi="Garamond" w:cstheme="minorHAnsi"/>
          <w:noProof/>
          <w:sz w:val="24"/>
          <w:szCs w:val="24"/>
          <w:lang w:val="en-GB"/>
        </w:rPr>
        <w:t>(</w:t>
      </w:r>
      <w:r w:rsidR="009B1B43" w:rsidRPr="00815EE9">
        <w:rPr>
          <w:rFonts w:ascii="Garamond" w:hAnsi="Garamond" w:cstheme="minorHAnsi"/>
          <w:noProof/>
          <w:sz w:val="24"/>
          <w:szCs w:val="24"/>
          <w:lang w:val="en-GB"/>
        </w:rPr>
        <w:t>1998)</w:t>
      </w:r>
      <w:r w:rsidR="009B1B43" w:rsidRPr="00815EE9">
        <w:rPr>
          <w:rFonts w:ascii="Garamond" w:hAnsi="Garamond" w:cstheme="minorHAnsi"/>
          <w:sz w:val="24"/>
          <w:szCs w:val="24"/>
          <w:lang w:val="en-GB"/>
        </w:rPr>
        <w:fldChar w:fldCharType="end"/>
      </w:r>
      <w:r w:rsidR="00DE4B05" w:rsidRPr="00815EE9">
        <w:rPr>
          <w:rFonts w:ascii="Garamond" w:hAnsi="Garamond" w:cstheme="minorHAnsi"/>
          <w:sz w:val="24"/>
          <w:szCs w:val="24"/>
          <w:lang w:val="en-GB"/>
        </w:rPr>
        <w:t xml:space="preserve"> </w:t>
      </w:r>
      <w:r w:rsidR="00B31C69" w:rsidRPr="00815EE9">
        <w:rPr>
          <w:rFonts w:ascii="Garamond" w:hAnsi="Garamond" w:cstheme="minorHAnsi"/>
          <w:sz w:val="24"/>
          <w:szCs w:val="24"/>
          <w:lang w:val="en-GB"/>
        </w:rPr>
        <w:t xml:space="preserve">recommendations of </w:t>
      </w:r>
      <w:r w:rsidR="003B0912" w:rsidRPr="00815EE9">
        <w:rPr>
          <w:rFonts w:ascii="Garamond" w:hAnsi="Garamond" w:cstheme="minorHAnsi"/>
          <w:sz w:val="24"/>
          <w:szCs w:val="24"/>
          <w:lang w:val="en-GB"/>
        </w:rPr>
        <w:t>social sustainability practices</w:t>
      </w:r>
      <w:r w:rsidR="00DE4B05" w:rsidRPr="00815EE9">
        <w:rPr>
          <w:rFonts w:ascii="Garamond" w:hAnsi="Garamond" w:cstheme="minorHAnsi"/>
          <w:sz w:val="24"/>
          <w:szCs w:val="24"/>
          <w:lang w:val="en-GB"/>
        </w:rPr>
        <w:t>, some other issues especially at the producer level were less sustainable in re</w:t>
      </w:r>
      <w:r w:rsidR="00E51A5A" w:rsidRPr="00815EE9">
        <w:rPr>
          <w:rFonts w:ascii="Garamond" w:hAnsi="Garamond" w:cstheme="minorHAnsi"/>
          <w:sz w:val="24"/>
          <w:szCs w:val="24"/>
          <w:lang w:val="en-GB"/>
        </w:rPr>
        <w:t xml:space="preserve">lation </w:t>
      </w:r>
      <w:r w:rsidR="00DE4B05" w:rsidRPr="00815EE9">
        <w:rPr>
          <w:rFonts w:ascii="Garamond" w:hAnsi="Garamond" w:cstheme="minorHAnsi"/>
          <w:sz w:val="24"/>
          <w:szCs w:val="24"/>
          <w:lang w:val="en-GB"/>
        </w:rPr>
        <w:t>to the literature.</w:t>
      </w:r>
      <w:r w:rsidR="008260C1" w:rsidRPr="00815EE9">
        <w:rPr>
          <w:rFonts w:ascii="Garamond" w:hAnsi="Garamond" w:cstheme="minorHAnsi"/>
          <w:sz w:val="24"/>
          <w:szCs w:val="24"/>
          <w:lang w:val="en-GB"/>
        </w:rPr>
        <w:t xml:space="preserve"> </w:t>
      </w:r>
    </w:p>
    <w:p w14:paraId="254D75D6" w14:textId="063ABD75" w:rsidR="001B21CF" w:rsidRPr="00815EE9" w:rsidRDefault="00F5532B" w:rsidP="00293D49">
      <w:pPr>
        <w:tabs>
          <w:tab w:val="left" w:pos="540"/>
          <w:tab w:val="left" w:pos="1170"/>
          <w:tab w:val="left" w:pos="1980"/>
        </w:tabs>
        <w:spacing w:line="480" w:lineRule="auto"/>
        <w:ind w:right="-154"/>
        <w:jc w:val="both"/>
        <w:rPr>
          <w:rFonts w:ascii="Garamond" w:hAnsi="Garamond" w:cstheme="minorHAnsi"/>
          <w:sz w:val="24"/>
          <w:szCs w:val="24"/>
          <w:lang w:val="en-GB"/>
        </w:rPr>
      </w:pPr>
      <w:r w:rsidRPr="00815EE9">
        <w:rPr>
          <w:rFonts w:ascii="Garamond" w:hAnsi="Garamond" w:cstheme="minorHAnsi"/>
          <w:sz w:val="24"/>
          <w:szCs w:val="24"/>
          <w:lang w:val="en-GB"/>
        </w:rPr>
        <w:t>Economic sustainability</w:t>
      </w:r>
      <w:r w:rsidR="007D3712" w:rsidRPr="00815EE9">
        <w:rPr>
          <w:rFonts w:ascii="Garamond" w:hAnsi="Garamond" w:cstheme="minorHAnsi"/>
          <w:sz w:val="24"/>
          <w:szCs w:val="24"/>
          <w:lang w:val="en-GB"/>
        </w:rPr>
        <w:t xml:space="preserve"> advocates for profit, cost management, share price growth and revenue growth </w:t>
      </w:r>
      <w:r w:rsidR="007D3712" w:rsidRPr="00815EE9">
        <w:rPr>
          <w:rFonts w:ascii="Garamond" w:hAnsi="Garamond" w:cstheme="minorHAnsi"/>
          <w:sz w:val="24"/>
          <w:szCs w:val="24"/>
          <w:lang w:val="en-GB"/>
        </w:rPr>
        <w:fldChar w:fldCharType="begin" w:fldLock="1"/>
      </w:r>
      <w:r w:rsidR="00EF6FC3" w:rsidRPr="00815EE9">
        <w:rPr>
          <w:rFonts w:ascii="Garamond" w:hAnsi="Garamond" w:cstheme="minorHAnsi"/>
          <w:sz w:val="24"/>
          <w:szCs w:val="24"/>
          <w:lang w:val="en-GB"/>
        </w:rPr>
        <w:instrText>ADDIN CSL_CITATION {"citationItems":[{"id":"ITEM-1","itemData":{"ISBN":"0865713928","abstract":"In Cannibals with Forks, best-selling author and green business guru John Elkington convincingly argues that future market success will often depend upon a company's ability to satisfy the three-pronged fork of profitability, environmental quality, and social justice. This lively and practical guide outlines the seven great \"sustainable\" revolutions that are already unfolding, showing how business leaders should respond and profiles some of the world's best-known companies including Nike, Wal-mart, Levi Strauss, Volkswagen, Texaco, Intel, Volvo, Dow Chemical, Electrolux, Novo Nordisk, and Shell.","author":[{"dropping-particle":"","family":"Elkington","given":"J","non-dropping-particle":"","parse-names":false,"suffix":""}],"container-title":"New Society Publishers","id":"ITEM-1","issued":{"date-parts":[["1998"]]},"title":"Cannibals With Folks: The Triple Bottom Line of 21st Century Business","type":"book"},"uris":["http://www.mendeley.com/documents/?uuid=227c1923-d1c9-4cc8-9598-eea218d2f48b"]}],"mendeley":{"formattedCitation":"(Elkington, 1998)","plainTextFormattedCitation":"(Elkington, 1998)","previouslyFormattedCitation":"(Elkington, 1998)"},"properties":{"noteIndex":0},"schema":"https://github.com/citation-style-language/schema/raw/master/csl-citation.json"}</w:instrText>
      </w:r>
      <w:r w:rsidR="007D3712" w:rsidRPr="00815EE9">
        <w:rPr>
          <w:rFonts w:ascii="Garamond" w:hAnsi="Garamond" w:cstheme="minorHAnsi"/>
          <w:sz w:val="24"/>
          <w:szCs w:val="24"/>
          <w:lang w:val="en-GB"/>
        </w:rPr>
        <w:fldChar w:fldCharType="separate"/>
      </w:r>
      <w:r w:rsidR="007D3712" w:rsidRPr="00815EE9">
        <w:rPr>
          <w:rFonts w:ascii="Garamond" w:hAnsi="Garamond" w:cstheme="minorHAnsi"/>
          <w:noProof/>
          <w:sz w:val="24"/>
          <w:szCs w:val="24"/>
          <w:lang w:val="en-GB"/>
        </w:rPr>
        <w:t>(Elkington 1998)</w:t>
      </w:r>
      <w:r w:rsidR="007D3712" w:rsidRPr="00815EE9">
        <w:rPr>
          <w:rFonts w:ascii="Garamond" w:hAnsi="Garamond" w:cstheme="minorHAnsi"/>
          <w:sz w:val="24"/>
          <w:szCs w:val="24"/>
          <w:lang w:val="en-GB"/>
        </w:rPr>
        <w:fldChar w:fldCharType="end"/>
      </w:r>
      <w:r w:rsidR="007D3712" w:rsidRPr="00815EE9">
        <w:rPr>
          <w:rFonts w:ascii="Garamond" w:hAnsi="Garamond" w:cstheme="minorHAnsi"/>
          <w:sz w:val="24"/>
          <w:szCs w:val="24"/>
          <w:lang w:val="en-GB"/>
        </w:rPr>
        <w:t xml:space="preserve">. </w:t>
      </w:r>
      <w:r w:rsidR="00330094" w:rsidRPr="00815EE9">
        <w:rPr>
          <w:rFonts w:ascii="Garamond" w:hAnsi="Garamond" w:cstheme="minorHAnsi"/>
          <w:sz w:val="24"/>
          <w:szCs w:val="24"/>
          <w:lang w:val="en-GB"/>
        </w:rPr>
        <w:t>P</w:t>
      </w:r>
      <w:r w:rsidR="00535978" w:rsidRPr="00815EE9">
        <w:rPr>
          <w:rFonts w:ascii="Garamond" w:hAnsi="Garamond" w:cstheme="minorHAnsi"/>
          <w:sz w:val="24"/>
          <w:szCs w:val="24"/>
          <w:lang w:val="en-GB"/>
        </w:rPr>
        <w:t>roducers felt that they were not making eno</w:t>
      </w:r>
      <w:r w:rsidR="00FB6AD9" w:rsidRPr="00815EE9">
        <w:rPr>
          <w:rFonts w:ascii="Garamond" w:hAnsi="Garamond" w:cstheme="minorHAnsi"/>
          <w:sz w:val="24"/>
          <w:szCs w:val="24"/>
          <w:lang w:val="en-GB"/>
        </w:rPr>
        <w:t>ugh money from tea as compared to alternative</w:t>
      </w:r>
      <w:r w:rsidR="00330094" w:rsidRPr="00815EE9">
        <w:rPr>
          <w:rFonts w:ascii="Garamond" w:hAnsi="Garamond" w:cstheme="minorHAnsi"/>
          <w:sz w:val="24"/>
          <w:szCs w:val="24"/>
          <w:lang w:val="en-GB"/>
        </w:rPr>
        <w:t xml:space="preserve"> types of </w:t>
      </w:r>
      <w:r w:rsidR="00913E6D" w:rsidRPr="00815EE9">
        <w:rPr>
          <w:rFonts w:ascii="Garamond" w:hAnsi="Garamond" w:cstheme="minorHAnsi"/>
          <w:sz w:val="24"/>
          <w:szCs w:val="24"/>
          <w:lang w:val="en-GB"/>
        </w:rPr>
        <w:t>crops</w:t>
      </w:r>
      <w:r w:rsidR="00FB6AD9" w:rsidRPr="00815EE9">
        <w:rPr>
          <w:rFonts w:ascii="Garamond" w:hAnsi="Garamond" w:cstheme="minorHAnsi"/>
          <w:sz w:val="24"/>
          <w:szCs w:val="24"/>
          <w:lang w:val="en-GB"/>
        </w:rPr>
        <w:t xml:space="preserve">. At the same </w:t>
      </w:r>
      <w:r w:rsidR="00EF5F9F" w:rsidRPr="00815EE9">
        <w:rPr>
          <w:rFonts w:ascii="Garamond" w:hAnsi="Garamond" w:cstheme="minorHAnsi"/>
          <w:sz w:val="24"/>
          <w:szCs w:val="24"/>
          <w:lang w:val="en-GB"/>
        </w:rPr>
        <w:t>time,</w:t>
      </w:r>
      <w:r w:rsidR="00FB6AD9" w:rsidRPr="00815EE9">
        <w:rPr>
          <w:rFonts w:ascii="Garamond" w:hAnsi="Garamond" w:cstheme="minorHAnsi"/>
          <w:sz w:val="24"/>
          <w:szCs w:val="24"/>
          <w:lang w:val="en-GB"/>
        </w:rPr>
        <w:t xml:space="preserve"> </w:t>
      </w:r>
      <w:r w:rsidR="00115F70" w:rsidRPr="00815EE9">
        <w:rPr>
          <w:rFonts w:ascii="Garamond" w:hAnsi="Garamond" w:cstheme="minorHAnsi"/>
          <w:sz w:val="24"/>
          <w:szCs w:val="24"/>
          <w:lang w:val="en-GB"/>
        </w:rPr>
        <w:t xml:space="preserve">they indicated that their costs had substantially gone </w:t>
      </w:r>
      <w:r w:rsidR="00D46C32" w:rsidRPr="00815EE9">
        <w:rPr>
          <w:rFonts w:ascii="Garamond" w:hAnsi="Garamond" w:cstheme="minorHAnsi"/>
          <w:sz w:val="24"/>
          <w:szCs w:val="24"/>
          <w:lang w:val="en-GB"/>
        </w:rPr>
        <w:t>up,</w:t>
      </w:r>
      <w:r w:rsidR="00115F70" w:rsidRPr="00815EE9">
        <w:rPr>
          <w:rFonts w:ascii="Garamond" w:hAnsi="Garamond" w:cstheme="minorHAnsi"/>
          <w:sz w:val="24"/>
          <w:szCs w:val="24"/>
          <w:lang w:val="en-GB"/>
        </w:rPr>
        <w:t xml:space="preserve"> </w:t>
      </w:r>
      <w:r w:rsidR="0066564A" w:rsidRPr="00815EE9">
        <w:rPr>
          <w:rFonts w:ascii="Garamond" w:hAnsi="Garamond" w:cstheme="minorHAnsi"/>
          <w:sz w:val="24"/>
          <w:szCs w:val="24"/>
          <w:lang w:val="en-GB"/>
        </w:rPr>
        <w:t>and</w:t>
      </w:r>
      <w:r w:rsidR="00115F70" w:rsidRPr="00815EE9">
        <w:rPr>
          <w:rFonts w:ascii="Garamond" w:hAnsi="Garamond" w:cstheme="minorHAnsi"/>
          <w:sz w:val="24"/>
          <w:szCs w:val="24"/>
          <w:lang w:val="en-GB"/>
        </w:rPr>
        <w:t xml:space="preserve"> they were not making enough </w:t>
      </w:r>
      <w:r w:rsidR="0066564A" w:rsidRPr="00815EE9">
        <w:rPr>
          <w:rFonts w:ascii="Garamond" w:hAnsi="Garamond" w:cstheme="minorHAnsi"/>
          <w:sz w:val="24"/>
          <w:szCs w:val="24"/>
          <w:lang w:val="en-GB"/>
        </w:rPr>
        <w:t xml:space="preserve">money from tea </w:t>
      </w:r>
      <w:r w:rsidR="00115F70" w:rsidRPr="00815EE9">
        <w:rPr>
          <w:rFonts w:ascii="Garamond" w:hAnsi="Garamond" w:cstheme="minorHAnsi"/>
          <w:sz w:val="24"/>
          <w:szCs w:val="24"/>
          <w:lang w:val="en-GB"/>
        </w:rPr>
        <w:t>to keep up. Therefore, although there wa</w:t>
      </w:r>
      <w:r w:rsidR="00330094" w:rsidRPr="00815EE9">
        <w:rPr>
          <w:rFonts w:ascii="Garamond" w:hAnsi="Garamond" w:cstheme="minorHAnsi"/>
          <w:sz w:val="24"/>
          <w:szCs w:val="24"/>
          <w:lang w:val="en-GB"/>
        </w:rPr>
        <w:t xml:space="preserve">s indication about current </w:t>
      </w:r>
      <w:r w:rsidR="00115F70" w:rsidRPr="00815EE9">
        <w:rPr>
          <w:rFonts w:ascii="Garamond" w:hAnsi="Garamond" w:cstheme="minorHAnsi"/>
          <w:sz w:val="24"/>
          <w:szCs w:val="24"/>
          <w:lang w:val="en-GB"/>
        </w:rPr>
        <w:t xml:space="preserve">economic sustainability </w:t>
      </w:r>
      <w:r w:rsidR="00330094" w:rsidRPr="00815EE9">
        <w:rPr>
          <w:rFonts w:ascii="Garamond" w:hAnsi="Garamond" w:cstheme="minorHAnsi"/>
          <w:sz w:val="24"/>
          <w:szCs w:val="24"/>
          <w:lang w:val="en-GB"/>
        </w:rPr>
        <w:t>in terms of the future is seems quite</w:t>
      </w:r>
      <w:r w:rsidR="00EF5F9F" w:rsidRPr="00815EE9">
        <w:rPr>
          <w:rFonts w:ascii="Garamond" w:hAnsi="Garamond" w:cstheme="minorHAnsi"/>
          <w:sz w:val="24"/>
          <w:szCs w:val="24"/>
          <w:lang w:val="en-GB"/>
        </w:rPr>
        <w:t xml:space="preserve"> unsustainable. </w:t>
      </w:r>
      <w:r w:rsidR="008E188D" w:rsidRPr="00815EE9">
        <w:rPr>
          <w:rFonts w:ascii="Garamond" w:hAnsi="Garamond" w:cstheme="minorHAnsi"/>
          <w:sz w:val="24"/>
          <w:szCs w:val="24"/>
          <w:lang w:val="en-GB"/>
        </w:rPr>
        <w:t xml:space="preserve">Overall, almost half of the interviewed producers were found to </w:t>
      </w:r>
      <w:r w:rsidR="00293D49">
        <w:rPr>
          <w:rFonts w:ascii="Garamond" w:hAnsi="Garamond" w:cstheme="minorHAnsi"/>
          <w:sz w:val="24"/>
          <w:szCs w:val="24"/>
          <w:lang w:val="en-GB"/>
        </w:rPr>
        <w:t xml:space="preserve">have high or average </w:t>
      </w:r>
      <w:r w:rsidR="008E188D" w:rsidRPr="00815EE9">
        <w:rPr>
          <w:rFonts w:ascii="Garamond" w:hAnsi="Garamond" w:cstheme="minorHAnsi"/>
          <w:sz w:val="24"/>
          <w:szCs w:val="24"/>
          <w:lang w:val="en-GB"/>
        </w:rPr>
        <w:t>implement</w:t>
      </w:r>
      <w:r w:rsidR="00293D49">
        <w:rPr>
          <w:rFonts w:ascii="Garamond" w:hAnsi="Garamond" w:cstheme="minorHAnsi"/>
          <w:sz w:val="24"/>
          <w:szCs w:val="24"/>
          <w:lang w:val="en-GB"/>
        </w:rPr>
        <w:t>ation of</w:t>
      </w:r>
      <w:r w:rsidR="008E188D" w:rsidRPr="00815EE9">
        <w:rPr>
          <w:rFonts w:ascii="Garamond" w:hAnsi="Garamond" w:cstheme="minorHAnsi"/>
          <w:sz w:val="24"/>
          <w:szCs w:val="24"/>
          <w:lang w:val="en-GB"/>
        </w:rPr>
        <w:t xml:space="preserve"> sustainability practices with </w:t>
      </w:r>
      <w:r w:rsidR="00293D49">
        <w:rPr>
          <w:rFonts w:ascii="Garamond" w:hAnsi="Garamond" w:cstheme="minorHAnsi"/>
          <w:sz w:val="24"/>
          <w:szCs w:val="24"/>
          <w:lang w:val="en-GB"/>
        </w:rPr>
        <w:t>all of them having environmental practices in place</w:t>
      </w:r>
      <w:r w:rsidR="008E188D" w:rsidRPr="00815EE9">
        <w:rPr>
          <w:rFonts w:ascii="Garamond" w:hAnsi="Garamond" w:cstheme="minorHAnsi"/>
          <w:sz w:val="24"/>
          <w:szCs w:val="24"/>
          <w:lang w:val="en-GB"/>
        </w:rPr>
        <w:t xml:space="preserve">. </w:t>
      </w:r>
    </w:p>
    <w:p w14:paraId="55B81AE5" w14:textId="6AFB064F" w:rsidR="0070309B" w:rsidRPr="009646D5" w:rsidRDefault="009C30AD" w:rsidP="0087023C">
      <w:pPr>
        <w:spacing w:line="480" w:lineRule="auto"/>
        <w:jc w:val="both"/>
        <w:rPr>
          <w:rFonts w:ascii="Garamond" w:hAnsi="Garamond" w:cstheme="minorHAnsi"/>
          <w:sz w:val="24"/>
          <w:szCs w:val="24"/>
          <w:lang w:val="en-GB"/>
        </w:rPr>
      </w:pPr>
      <w:r w:rsidRPr="00815EE9">
        <w:rPr>
          <w:rFonts w:ascii="Garamond" w:hAnsi="Garamond" w:cstheme="minorHAnsi"/>
          <w:sz w:val="24"/>
          <w:szCs w:val="24"/>
          <w:lang w:val="en-GB"/>
        </w:rPr>
        <w:t xml:space="preserve">This study adopted the </w:t>
      </w:r>
      <w:r w:rsidR="008E1B36" w:rsidRPr="00815EE9">
        <w:rPr>
          <w:rFonts w:ascii="Garamond" w:hAnsi="Garamond" w:cstheme="minorHAnsi"/>
          <w:sz w:val="24"/>
          <w:szCs w:val="24"/>
          <w:lang w:val="en-GB"/>
        </w:rPr>
        <w:t xml:space="preserve">stages </w:t>
      </w:r>
      <w:r w:rsidR="006C0A1E" w:rsidRPr="00815EE9">
        <w:rPr>
          <w:rFonts w:ascii="Garamond" w:hAnsi="Garamond" w:cstheme="minorHAnsi"/>
          <w:sz w:val="24"/>
          <w:szCs w:val="24"/>
          <w:lang w:val="en-GB"/>
        </w:rPr>
        <w:t xml:space="preserve">of disruptions to identify </w:t>
      </w:r>
      <w:r w:rsidR="00B4213D" w:rsidRPr="00815EE9">
        <w:rPr>
          <w:rFonts w:ascii="Garamond" w:hAnsi="Garamond" w:cstheme="minorHAnsi"/>
          <w:sz w:val="24"/>
          <w:szCs w:val="24"/>
          <w:lang w:val="en-GB"/>
        </w:rPr>
        <w:t xml:space="preserve">the right </w:t>
      </w:r>
      <w:r w:rsidR="006C0A1E" w:rsidRPr="00815EE9">
        <w:rPr>
          <w:rFonts w:ascii="Garamond" w:hAnsi="Garamond" w:cstheme="minorHAnsi"/>
          <w:sz w:val="24"/>
          <w:szCs w:val="24"/>
          <w:lang w:val="en-GB"/>
        </w:rPr>
        <w:t>capabilities</w:t>
      </w:r>
      <w:r w:rsidR="00B4213D" w:rsidRPr="00815EE9">
        <w:rPr>
          <w:rFonts w:ascii="Garamond" w:hAnsi="Garamond" w:cstheme="minorHAnsi"/>
          <w:sz w:val="24"/>
          <w:szCs w:val="24"/>
          <w:lang w:val="en-GB"/>
        </w:rPr>
        <w:t xml:space="preserve"> at each stage as </w:t>
      </w:r>
      <w:r w:rsidR="005936C2" w:rsidRPr="00815EE9">
        <w:rPr>
          <w:rFonts w:ascii="Garamond" w:hAnsi="Garamond" w:cstheme="minorHAnsi"/>
          <w:sz w:val="24"/>
          <w:szCs w:val="24"/>
          <w:lang w:val="en-GB"/>
        </w:rPr>
        <w:t xml:space="preserve">suggested by </w:t>
      </w:r>
      <w:r w:rsidR="005936C2" w:rsidRPr="00815EE9">
        <w:rPr>
          <w:rFonts w:ascii="Garamond" w:hAnsi="Garamond" w:cstheme="minorHAnsi"/>
          <w:sz w:val="24"/>
          <w:szCs w:val="24"/>
          <w:lang w:val="en-GB"/>
        </w:rPr>
        <w:fldChar w:fldCharType="begin" w:fldLock="1"/>
      </w:r>
      <w:r w:rsidR="00CE7D3C" w:rsidRPr="00815EE9">
        <w:rPr>
          <w:rFonts w:ascii="Garamond" w:hAnsi="Garamond" w:cstheme="minorHAnsi"/>
          <w:sz w:val="24"/>
          <w:szCs w:val="24"/>
          <w:lang w:val="en-GB"/>
        </w:rPr>
        <w:instrText>ADDIN CSL_CITATION {"citationItems":[{"id":"ITEM-1","itemData":{"DOI":"10.1108/SCM-06-2017-0201","ISBN":"0120170043","ISSN":"1359-8546","author":[{"dropping-particle":"","family":"Stone","given":"Jamie","non-dropping-particle":"","parse-names":false,"suffix":""},{"dropping-particle":"","family":"Rahimifard","given":"Shahin","non-dropping-particle":"","parse-names":false,"suffix":""}],"container-title":"Supply Chain Management: An International Journal","id":"ITEM-1","issued":{"date-parts":[["2018"]]},"page":"SCM-06-2017-0201","title":"Resilience in agri-food supply chains: a critical analysis of the literature and synthesis of a novel framework","type":"article-journal"},"uris":["http://www.mendeley.com/documents/?uuid=6e22f196-648c-4b2b-b6a3-9eb10dc2839e"]}],"mendeley":{"formattedCitation":"(Stone and Rahimifard, 2018)","manualFormatting":"Stone and Rahimifard (2018)","plainTextFormattedCitation":"(Stone and Rahimifard, 2018)","previouslyFormattedCitation":"(Stone and Rahimifard, 2018)"},"properties":{"noteIndex":0},"schema":"https://github.com/citation-style-language/schema/raw/master/csl-citation.json"}</w:instrText>
      </w:r>
      <w:r w:rsidR="005936C2" w:rsidRPr="00815EE9">
        <w:rPr>
          <w:rFonts w:ascii="Garamond" w:hAnsi="Garamond" w:cstheme="minorHAnsi"/>
          <w:sz w:val="24"/>
          <w:szCs w:val="24"/>
          <w:lang w:val="en-GB"/>
        </w:rPr>
        <w:fldChar w:fldCharType="separate"/>
      </w:r>
      <w:r w:rsidR="005936C2" w:rsidRPr="00815EE9">
        <w:rPr>
          <w:rFonts w:ascii="Garamond" w:hAnsi="Garamond" w:cstheme="minorHAnsi"/>
          <w:noProof/>
          <w:sz w:val="24"/>
          <w:szCs w:val="24"/>
          <w:lang w:val="en-GB"/>
        </w:rPr>
        <w:t>Stone and Rahimifard (2018)</w:t>
      </w:r>
      <w:r w:rsidR="005936C2" w:rsidRPr="00815EE9">
        <w:rPr>
          <w:rFonts w:ascii="Garamond" w:hAnsi="Garamond" w:cstheme="minorHAnsi"/>
          <w:sz w:val="24"/>
          <w:szCs w:val="24"/>
          <w:lang w:val="en-GB"/>
        </w:rPr>
        <w:fldChar w:fldCharType="end"/>
      </w:r>
      <w:r w:rsidR="00CE7D3C" w:rsidRPr="00815EE9">
        <w:rPr>
          <w:rFonts w:ascii="Garamond" w:hAnsi="Garamond" w:cstheme="minorHAnsi"/>
          <w:sz w:val="24"/>
          <w:szCs w:val="24"/>
          <w:lang w:val="en-GB"/>
        </w:rPr>
        <w:t xml:space="preserve"> that had been developed by </w:t>
      </w:r>
      <w:r w:rsidR="00CE7D3C" w:rsidRPr="00815EE9">
        <w:rPr>
          <w:rFonts w:ascii="Garamond" w:hAnsi="Garamond" w:cstheme="minorHAnsi"/>
          <w:sz w:val="24"/>
          <w:szCs w:val="24"/>
          <w:lang w:val="en-GB"/>
        </w:rPr>
        <w:fldChar w:fldCharType="begin" w:fldLock="1"/>
      </w:r>
      <w:r w:rsidR="00AD3CA5" w:rsidRPr="00815EE9">
        <w:rPr>
          <w:rFonts w:ascii="Garamond" w:hAnsi="Garamond" w:cstheme="minorHAnsi"/>
          <w:sz w:val="24"/>
          <w:szCs w:val="24"/>
          <w:lang w:val="en-GB"/>
        </w:rPr>
        <w:instrText>ADDIN CSL_CITATION {"citationItems":[{"id":"ITEM-1","itemData":{"DOI":"10.1108/09574090910954873","ISSN":"0957-4093","abstract":"Purpose – In the emerging disciplines of risk management and supply chain management, resilience is a relatively undefined concept. The purpose of this paper is to present an integrated perspective on resilience through an extensive review of the literature in a number of disciplines including developmental psychology and ecosystems. In addition, the paper identifies and addresses some of the current theoretical gaps in the existing research.Design/methodology/approach – Supply chain resilience has been defined by a number of disciplines. An integrative literature review is conducted in an attempt to integrate existing perspectives. This review also serves as the basis for the development of a conceptual model.Findings – The key elements of supply chain resilience and the relationships among them, the links between risks and implications for supply chain management, and the methodologies for managing these key issues are poorly understood. Implications for future research advocate testing the proposed mod...","author":[{"dropping-particle":"","family":"Ponomarov","given":"Serhiy Y.","non-dropping-particle":"","parse-names":false,"suffix":""},{"dropping-particle":"","family":"Holcomb","given":"Mary C.","non-dropping-particle":"","parse-names":false,"suffix":""}],"container-title":"The International Journal of Logistics Management","id":"ITEM-1","issue":"1","issued":{"date-parts":[["2009","5","22"]]},"page":"124-143","publisher":"Emerald Group Publishing Limited","title":"Understanding the concept of supply chain resilience","type":"article-journal","volume":"20"},"uris":["http://www.mendeley.com/documents/?uuid=1f828f1d-1ea5-3d71-889d-f1f143b168b2"]},{"id":"ITEM-2","itemData":{"DOI":"10.1108/IJPDLM-05-2013-0128","ISBN":"0820140198","ISSN":"09600035","PMID":"42012058","abstract":"Purpose – This paper provides a robust and structured literature review on supply chain resilience (SCRES), the supply chain’s ability to be prepared for unexpected risk events, responding and recovering quickly to potential disruptions to return to its original situation or grow by moving to a new, more desirable state. The purpose of this paper is to analyze the extant research through focussed questions and provide an insightful framework with propositions to guide further publications and identify future research needs. Design/methodology/approach – The findings underlie a systematic literature review methodology requiring a robust method of literature analysis. The sand cone model is adopted to develop a comprehensive SCRES framework. Findings – The literature review reveals a strong need for an overarching SCRES definition and a clear terminology for its building elements. It indicates that most research has been qualitative and lacks in assessing and measuring SCRES performance. Originality/value – This paper contributes a structured overview of 67 peer-reviewed articles from 2003 to 2013 on an emerging area of supply chain research. The review formulates an overarching definition of SCRES, groups and synthesizes the various SCRES elements into proactive and reactive strategies for the ex-ante/ex-post disruption stage and illustrates SCRES measurement through performance metrics. It provides a comprehensive SCRES framework with propositions and indicates gaps in the literature to target for further development.","author":[{"dropping-particle":"","family":"Hohenstein","given":"Nils Ole","non-dropping-particle":"","parse-names":false,"suffix":""},{"dropping-particle":"","family":"Feise","given":"Edda","non-dropping-particle":"","parse-names":false,"suffix":""},{"dropping-particle":"","family":"Hartmann","given":"Evi","non-dropping-particle":"","parse-names":false,"suffix":""},{"dropping-particle":"","family":"Giunipero","given":"Larry","non-dropping-particle":"","parse-names":false,"suffix":""}],"container-title":"International Journal of Physical Distribution and Logistics Management","id":"ITEM-2","issued":{"date-parts":[["2015"]]},"title":"Research on the phenomenon of supply chain resilience: A systematic review and paths for further investigation","type":"article-journal"},"uris":["http://www.mendeley.com/documents/?uuid=7ff60da7-c2ff-4e1c-947b-e99469559767"]}],"mendeley":{"formattedCitation":"(Ponomarov and Holcomb, 2009; Hohenstein &lt;i&gt;et al.&lt;/i&gt;, 2015)","manualFormatting":"Ponomarov and Holcomb (2009); Hohenstein et al. (2015)","plainTextFormattedCitation":"(Ponomarov and Holcomb, 2009; Hohenstein et al., 2015)","previouslyFormattedCitation":"(Ponomarov and Holcomb, 2009; Hohenstein &lt;i&gt;et al.&lt;/i&gt;, 2015)"},"properties":{"noteIndex":0},"schema":"https://github.com/citation-style-language/schema/raw/master/csl-citation.json"}</w:instrText>
      </w:r>
      <w:r w:rsidR="00CE7D3C" w:rsidRPr="00815EE9">
        <w:rPr>
          <w:rFonts w:ascii="Garamond" w:hAnsi="Garamond" w:cstheme="minorHAnsi"/>
          <w:sz w:val="24"/>
          <w:szCs w:val="24"/>
          <w:lang w:val="en-GB"/>
        </w:rPr>
        <w:fldChar w:fldCharType="separate"/>
      </w:r>
      <w:r w:rsidR="00CE7D3C" w:rsidRPr="00815EE9">
        <w:rPr>
          <w:rFonts w:ascii="Garamond" w:hAnsi="Garamond" w:cstheme="minorHAnsi"/>
          <w:noProof/>
          <w:sz w:val="24"/>
          <w:szCs w:val="24"/>
          <w:lang w:val="en-GB"/>
        </w:rPr>
        <w:t xml:space="preserve">Ponomarov and Holcomb </w:t>
      </w:r>
      <w:r w:rsidR="00CC7C26" w:rsidRPr="00815EE9">
        <w:rPr>
          <w:rFonts w:ascii="Garamond" w:hAnsi="Garamond" w:cstheme="minorHAnsi"/>
          <w:noProof/>
          <w:sz w:val="24"/>
          <w:szCs w:val="24"/>
          <w:lang w:val="en-GB"/>
        </w:rPr>
        <w:t>(</w:t>
      </w:r>
      <w:r w:rsidR="00CE7D3C" w:rsidRPr="00815EE9">
        <w:rPr>
          <w:rFonts w:ascii="Garamond" w:hAnsi="Garamond" w:cstheme="minorHAnsi"/>
          <w:noProof/>
          <w:sz w:val="24"/>
          <w:szCs w:val="24"/>
          <w:lang w:val="en-GB"/>
        </w:rPr>
        <w:t>2009</w:t>
      </w:r>
      <w:r w:rsidR="00CC7C26" w:rsidRPr="00815EE9">
        <w:rPr>
          <w:rFonts w:ascii="Garamond" w:hAnsi="Garamond" w:cstheme="minorHAnsi"/>
          <w:noProof/>
          <w:sz w:val="24"/>
          <w:szCs w:val="24"/>
          <w:lang w:val="en-GB"/>
        </w:rPr>
        <w:t>)</w:t>
      </w:r>
      <w:r w:rsidR="00403114" w:rsidRPr="00815EE9">
        <w:rPr>
          <w:rFonts w:ascii="Garamond" w:hAnsi="Garamond" w:cstheme="minorHAnsi"/>
          <w:noProof/>
          <w:sz w:val="24"/>
          <w:szCs w:val="24"/>
          <w:lang w:val="en-GB"/>
        </w:rPr>
        <w:t xml:space="preserve"> and</w:t>
      </w:r>
      <w:r w:rsidR="00CE7D3C" w:rsidRPr="00815EE9">
        <w:rPr>
          <w:rFonts w:ascii="Garamond" w:hAnsi="Garamond" w:cstheme="minorHAnsi"/>
          <w:noProof/>
          <w:sz w:val="24"/>
          <w:szCs w:val="24"/>
          <w:lang w:val="en-GB"/>
        </w:rPr>
        <w:t xml:space="preserve"> Hohenstein et al</w:t>
      </w:r>
      <w:r w:rsidR="00CE7D3C" w:rsidRPr="00815EE9">
        <w:rPr>
          <w:rFonts w:ascii="Garamond" w:hAnsi="Garamond" w:cstheme="minorHAnsi"/>
          <w:i/>
          <w:noProof/>
          <w:sz w:val="24"/>
          <w:szCs w:val="24"/>
          <w:lang w:val="en-GB"/>
        </w:rPr>
        <w:t xml:space="preserve">. </w:t>
      </w:r>
      <w:r w:rsidR="000B5605" w:rsidRPr="00815EE9">
        <w:rPr>
          <w:rFonts w:ascii="Garamond" w:hAnsi="Garamond" w:cstheme="minorHAnsi"/>
          <w:iCs/>
          <w:noProof/>
          <w:sz w:val="24"/>
          <w:szCs w:val="24"/>
          <w:lang w:val="en-GB"/>
        </w:rPr>
        <w:t>(</w:t>
      </w:r>
      <w:r w:rsidR="00CE7D3C" w:rsidRPr="00815EE9">
        <w:rPr>
          <w:rFonts w:ascii="Garamond" w:hAnsi="Garamond" w:cstheme="minorHAnsi"/>
          <w:iCs/>
          <w:noProof/>
          <w:sz w:val="24"/>
          <w:szCs w:val="24"/>
          <w:lang w:val="en-GB"/>
        </w:rPr>
        <w:t>2015)</w:t>
      </w:r>
      <w:r w:rsidR="00CE7D3C" w:rsidRPr="00815EE9">
        <w:rPr>
          <w:rFonts w:ascii="Garamond" w:hAnsi="Garamond" w:cstheme="minorHAnsi"/>
          <w:sz w:val="24"/>
          <w:szCs w:val="24"/>
          <w:lang w:val="en-GB"/>
        </w:rPr>
        <w:fldChar w:fldCharType="end"/>
      </w:r>
      <w:r w:rsidR="005936C2" w:rsidRPr="00815EE9">
        <w:rPr>
          <w:rFonts w:ascii="Garamond" w:hAnsi="Garamond" w:cstheme="minorHAnsi"/>
          <w:sz w:val="24"/>
          <w:szCs w:val="24"/>
          <w:lang w:val="en-GB"/>
        </w:rPr>
        <w:t xml:space="preserve">. </w:t>
      </w:r>
      <w:r w:rsidR="006C0A1E" w:rsidRPr="00815EE9">
        <w:rPr>
          <w:rFonts w:ascii="Garamond" w:hAnsi="Garamond" w:cstheme="minorHAnsi"/>
          <w:sz w:val="24"/>
          <w:szCs w:val="24"/>
          <w:lang w:val="en-GB"/>
        </w:rPr>
        <w:t xml:space="preserve"> </w:t>
      </w:r>
      <w:r w:rsidR="0087023C">
        <w:rPr>
          <w:rFonts w:ascii="Garamond" w:hAnsi="Garamond" w:cstheme="minorHAnsi"/>
          <w:sz w:val="24"/>
          <w:szCs w:val="24"/>
          <w:lang w:val="en-GB"/>
        </w:rPr>
        <w:t>In terms of the readiness capability, t</w:t>
      </w:r>
      <w:r w:rsidR="00441345" w:rsidRPr="00815EE9">
        <w:rPr>
          <w:rFonts w:ascii="Garamond" w:hAnsi="Garamond" w:cstheme="minorHAnsi"/>
          <w:sz w:val="24"/>
          <w:szCs w:val="24"/>
          <w:lang w:val="en-GB"/>
        </w:rPr>
        <w:t xml:space="preserve">his study </w:t>
      </w:r>
      <w:r w:rsidR="009D781A" w:rsidRPr="00815EE9">
        <w:rPr>
          <w:rFonts w:ascii="Garamond" w:hAnsi="Garamond" w:cstheme="minorHAnsi"/>
          <w:sz w:val="24"/>
          <w:szCs w:val="24"/>
          <w:lang w:val="en-GB"/>
        </w:rPr>
        <w:t>found that</w:t>
      </w:r>
      <w:r w:rsidR="00296A47" w:rsidRPr="00815EE9">
        <w:rPr>
          <w:rFonts w:ascii="Garamond" w:hAnsi="Garamond" w:cstheme="minorHAnsi"/>
          <w:sz w:val="24"/>
          <w:szCs w:val="24"/>
          <w:lang w:val="en-GB"/>
        </w:rPr>
        <w:t xml:space="preserve"> some producers</w:t>
      </w:r>
      <w:r w:rsidR="009D781A" w:rsidRPr="00815EE9">
        <w:rPr>
          <w:rFonts w:ascii="Garamond" w:hAnsi="Garamond" w:cstheme="minorHAnsi"/>
          <w:sz w:val="24"/>
          <w:szCs w:val="24"/>
          <w:lang w:val="en-GB"/>
        </w:rPr>
        <w:t xml:space="preserve"> had built redundancy and flexibility capabilities in their operations</w:t>
      </w:r>
      <w:r w:rsidR="00293D49">
        <w:rPr>
          <w:rFonts w:ascii="Garamond" w:hAnsi="Garamond" w:cstheme="minorHAnsi"/>
          <w:sz w:val="24"/>
          <w:szCs w:val="24"/>
          <w:lang w:val="en-GB"/>
        </w:rPr>
        <w:t xml:space="preserve"> which is in line with the research of </w:t>
      </w:r>
      <w:r w:rsidR="005F52F4" w:rsidRPr="00815EE9">
        <w:rPr>
          <w:rFonts w:ascii="Garamond" w:hAnsi="Garamond" w:cstheme="minorHAnsi"/>
          <w:sz w:val="24"/>
          <w:szCs w:val="24"/>
          <w:lang w:val="en-GB"/>
        </w:rPr>
        <w:t xml:space="preserve">Christopher and Peck </w:t>
      </w:r>
      <w:r w:rsidR="00293D49" w:rsidRPr="00815EE9">
        <w:rPr>
          <w:rFonts w:ascii="Garamond" w:hAnsi="Garamond" w:cstheme="minorHAnsi"/>
          <w:sz w:val="24"/>
          <w:szCs w:val="24"/>
          <w:lang w:val="en-GB"/>
        </w:rPr>
        <w:t>(</w:t>
      </w:r>
      <w:r w:rsidR="005F52F4" w:rsidRPr="00815EE9">
        <w:rPr>
          <w:rFonts w:ascii="Garamond" w:hAnsi="Garamond" w:cstheme="minorHAnsi"/>
          <w:sz w:val="24"/>
          <w:szCs w:val="24"/>
          <w:lang w:val="en-GB"/>
        </w:rPr>
        <w:t>2004)</w:t>
      </w:r>
      <w:r w:rsidR="006B37F4" w:rsidRPr="00815EE9">
        <w:rPr>
          <w:rFonts w:ascii="Garamond" w:hAnsi="Garamond" w:cstheme="minorHAnsi"/>
          <w:sz w:val="24"/>
          <w:szCs w:val="24"/>
          <w:lang w:val="en-GB"/>
        </w:rPr>
        <w:t xml:space="preserve">. Flexibility was also evident </w:t>
      </w:r>
      <w:r w:rsidR="00293D49">
        <w:rPr>
          <w:rFonts w:ascii="Garamond" w:hAnsi="Garamond" w:cstheme="minorHAnsi"/>
          <w:sz w:val="24"/>
          <w:szCs w:val="24"/>
          <w:lang w:val="en-GB"/>
        </w:rPr>
        <w:t xml:space="preserve">in the KTSC </w:t>
      </w:r>
      <w:r w:rsidR="006B37F4" w:rsidRPr="00815EE9">
        <w:rPr>
          <w:rFonts w:ascii="Garamond" w:hAnsi="Garamond" w:cstheme="minorHAnsi"/>
          <w:sz w:val="24"/>
          <w:szCs w:val="24"/>
          <w:lang w:val="en-GB"/>
        </w:rPr>
        <w:t xml:space="preserve">as </w:t>
      </w:r>
      <w:r w:rsidR="00293D49">
        <w:rPr>
          <w:rFonts w:ascii="Garamond" w:hAnsi="Garamond" w:cstheme="minorHAnsi"/>
          <w:sz w:val="24"/>
          <w:szCs w:val="24"/>
          <w:lang w:val="en-GB"/>
        </w:rPr>
        <w:t>producers</w:t>
      </w:r>
      <w:r w:rsidR="00C969B2" w:rsidRPr="00815EE9">
        <w:rPr>
          <w:rFonts w:ascii="Garamond" w:hAnsi="Garamond" w:cstheme="minorHAnsi"/>
          <w:sz w:val="24"/>
          <w:szCs w:val="24"/>
          <w:lang w:val="en-GB"/>
        </w:rPr>
        <w:t xml:space="preserve"> </w:t>
      </w:r>
      <w:r w:rsidR="00296A47" w:rsidRPr="00815EE9">
        <w:rPr>
          <w:rFonts w:ascii="Garamond" w:hAnsi="Garamond" w:cstheme="minorHAnsi"/>
          <w:sz w:val="24"/>
          <w:szCs w:val="24"/>
          <w:lang w:val="en-GB"/>
        </w:rPr>
        <w:t xml:space="preserve">developed strategic partnerships with their buyers </w:t>
      </w:r>
      <w:r w:rsidR="00645986" w:rsidRPr="00815EE9">
        <w:rPr>
          <w:rFonts w:ascii="Garamond" w:hAnsi="Garamond" w:cstheme="minorHAnsi"/>
          <w:sz w:val="24"/>
          <w:szCs w:val="24"/>
          <w:lang w:val="en-GB"/>
        </w:rPr>
        <w:t xml:space="preserve">which is </w:t>
      </w:r>
      <w:r w:rsidR="00951FFE" w:rsidRPr="00815EE9">
        <w:rPr>
          <w:rFonts w:ascii="Garamond" w:hAnsi="Garamond" w:cstheme="minorHAnsi"/>
          <w:sz w:val="24"/>
          <w:szCs w:val="24"/>
          <w:lang w:val="en-GB"/>
        </w:rPr>
        <w:t xml:space="preserve">in line with </w:t>
      </w:r>
      <w:r w:rsidR="00296A47" w:rsidRPr="00815EE9">
        <w:rPr>
          <w:rFonts w:ascii="Garamond" w:hAnsi="Garamond" w:cstheme="minorHAnsi"/>
          <w:sz w:val="24"/>
          <w:szCs w:val="24"/>
          <w:lang w:val="en-GB"/>
        </w:rPr>
        <w:t>the examined literature</w:t>
      </w:r>
      <w:r w:rsidR="00403114" w:rsidRPr="00815EE9">
        <w:rPr>
          <w:rFonts w:ascii="Garamond" w:hAnsi="Garamond" w:cstheme="minorHAnsi"/>
          <w:sz w:val="24"/>
          <w:szCs w:val="24"/>
          <w:lang w:val="en-GB"/>
        </w:rPr>
        <w:t xml:space="preserve"> </w:t>
      </w:r>
      <w:r w:rsidR="00951FFE" w:rsidRPr="00815EE9">
        <w:rPr>
          <w:rFonts w:ascii="Garamond" w:hAnsi="Garamond" w:cstheme="minorHAnsi"/>
          <w:sz w:val="24"/>
          <w:szCs w:val="24"/>
          <w:lang w:val="en-GB"/>
        </w:rPr>
        <w:fldChar w:fldCharType="begin" w:fldLock="1"/>
      </w:r>
      <w:r w:rsidR="00064F16" w:rsidRPr="00815EE9">
        <w:rPr>
          <w:rFonts w:ascii="Garamond" w:hAnsi="Garamond" w:cstheme="minorHAnsi"/>
          <w:sz w:val="24"/>
          <w:szCs w:val="24"/>
          <w:lang w:val="en-GB"/>
        </w:rPr>
        <w:instrText>ADDIN CSL_CITATION {"citationItems":[{"id":"ITEM-1","itemData":{"DOI":"10.1108/09574090910954873","ISSN":"0957-4093","abstract":"Purpose – In the emerging disciplines of risk management and supply chain management, resilience is a relatively undefined concept. The purpose of this paper is to present an integrated perspective on resilience through an extensive review of the literature in a number of disciplines including developmental psychology and ecosystems. In addition, the paper identifies and addresses some of the current theoretical gaps in the existing research.Design/methodology/approach – Supply chain resilience has been defined by a number of disciplines. An integrative literature review is conducted in an attempt to integrate existing perspectives. This review also serves as the basis for the development of a conceptual model.Findings – The key elements of supply chain resilience and the relationships among them, the links between risks and implications for supply chain management, and the methodologies for managing these key issues are poorly understood. Implications for future research advocate testing the proposed mod...","author":[{"dropping-particle":"","family":"Ponomarov","given":"Serhiy Y.","non-dropping-particle":"","parse-names":false,"suffix":""},{"dropping-particle":"","family":"Holcomb","given":"Mary C.","non-dropping-particle":"","parse-names":false,"suffix":""}],"container-title":"The International Journal of Logistics Management","id":"ITEM-1","issue":"1","issued":{"date-parts":[["2009","5","22"]]},"page":"124-143","publisher":"Emerald Group Publishing Limited","title":"Understanding the concept of supply chain resilience","type":"article-journal","volume":"20"},"uris":["http://www.mendeley.com/documents/?uuid=1f828f1d-1ea5-3d71-889d-f1f143b168b2"]},{"id":"ITEM-2","itemData":{"DOI":"10.1080/13675560600717763","ISBN":"1367556070147","author":[{"dropping-particle":"","family":"Christopher","given":"Martin","non-dropping-particle":"","parse-names":false,"suffix":""},{"dropping-particle":"","family":"Peck","given":"Helen","non-dropping-particle":"","parse-names":false,"suffix":""}],"id":"ITEM-2","issue":"2","issued":{"date-parts":[["2004"]]},"page":"1-13","title":"International Journal of Logistics Management ,","type":"article-journal","volume":"15"},"uris":["http://www.mendeley.com/documents/?uuid=6f6fe3dc-7c8b-4cb7-b64b-2b7f80d7144e"]}],"mendeley":{"formattedCitation":"(Christopher and Peck, 2004; Ponomarov and Holcomb, 2009)","plainTextFormattedCitation":"(Christopher and Peck, 2004; Ponomarov and Holcomb, 2009)","previouslyFormattedCitation":"(Christopher and Peck, 2004; Ponomarov and Holcomb, 2009)"},"properties":{"noteIndex":0},"schema":"https://github.com/citation-style-language/schema/raw/master/csl-citation.json"}</w:instrText>
      </w:r>
      <w:r w:rsidR="00951FFE" w:rsidRPr="00815EE9">
        <w:rPr>
          <w:rFonts w:ascii="Garamond" w:hAnsi="Garamond" w:cstheme="minorHAnsi"/>
          <w:sz w:val="24"/>
          <w:szCs w:val="24"/>
          <w:lang w:val="en-GB"/>
        </w:rPr>
        <w:fldChar w:fldCharType="separate"/>
      </w:r>
      <w:r w:rsidR="00951FFE" w:rsidRPr="00815EE9">
        <w:rPr>
          <w:rFonts w:ascii="Garamond" w:hAnsi="Garamond" w:cstheme="minorHAnsi"/>
          <w:noProof/>
          <w:sz w:val="24"/>
          <w:szCs w:val="24"/>
          <w:lang w:val="en-GB"/>
        </w:rPr>
        <w:t>(Christopher and Peck 2004; Ponomarov and Holcomb 2009)</w:t>
      </w:r>
      <w:r w:rsidR="00951FFE" w:rsidRPr="00815EE9">
        <w:rPr>
          <w:rFonts w:ascii="Garamond" w:hAnsi="Garamond" w:cstheme="minorHAnsi"/>
          <w:sz w:val="24"/>
          <w:szCs w:val="24"/>
          <w:lang w:val="en-GB"/>
        </w:rPr>
        <w:fldChar w:fldCharType="end"/>
      </w:r>
      <w:r w:rsidR="00951FFE" w:rsidRPr="00815EE9">
        <w:rPr>
          <w:rFonts w:ascii="Garamond" w:hAnsi="Garamond" w:cstheme="minorHAnsi"/>
          <w:sz w:val="24"/>
          <w:szCs w:val="24"/>
          <w:lang w:val="en-GB"/>
        </w:rPr>
        <w:t xml:space="preserve">. </w:t>
      </w:r>
      <w:r w:rsidR="00674879" w:rsidRPr="00815EE9">
        <w:rPr>
          <w:rFonts w:ascii="Garamond" w:hAnsi="Garamond" w:cstheme="minorHAnsi"/>
          <w:sz w:val="24"/>
          <w:szCs w:val="24"/>
          <w:lang w:val="en-GB"/>
        </w:rPr>
        <w:t>T</w:t>
      </w:r>
      <w:r w:rsidR="00293D49">
        <w:rPr>
          <w:rFonts w:ascii="Garamond" w:hAnsi="Garamond" w:cstheme="minorHAnsi"/>
          <w:sz w:val="24"/>
          <w:szCs w:val="24"/>
          <w:lang w:val="en-GB"/>
        </w:rPr>
        <w:t>he findings of this study suggested that</w:t>
      </w:r>
      <w:r w:rsidR="00674879" w:rsidRPr="00815EE9">
        <w:rPr>
          <w:rFonts w:ascii="Garamond" w:hAnsi="Garamond" w:cstheme="minorHAnsi"/>
          <w:sz w:val="24"/>
          <w:szCs w:val="24"/>
          <w:lang w:val="en-GB"/>
        </w:rPr>
        <w:t xml:space="preserve"> </w:t>
      </w:r>
      <w:r w:rsidR="00F31234" w:rsidRPr="00815EE9">
        <w:rPr>
          <w:rFonts w:ascii="Garamond" w:hAnsi="Garamond" w:cstheme="minorHAnsi"/>
          <w:sz w:val="24"/>
          <w:szCs w:val="24"/>
          <w:lang w:val="en-GB"/>
        </w:rPr>
        <w:t xml:space="preserve">collaboration </w:t>
      </w:r>
      <w:r w:rsidR="00293D49">
        <w:rPr>
          <w:rFonts w:ascii="Garamond" w:hAnsi="Garamond" w:cstheme="minorHAnsi"/>
          <w:sz w:val="24"/>
          <w:szCs w:val="24"/>
          <w:lang w:val="en-GB"/>
        </w:rPr>
        <w:t>is</w:t>
      </w:r>
      <w:r w:rsidR="00F31234" w:rsidRPr="00815EE9">
        <w:rPr>
          <w:rFonts w:ascii="Garamond" w:hAnsi="Garamond" w:cstheme="minorHAnsi"/>
          <w:sz w:val="24"/>
          <w:szCs w:val="24"/>
          <w:lang w:val="en-GB"/>
        </w:rPr>
        <w:t xml:space="preserve"> well </w:t>
      </w:r>
      <w:r w:rsidR="00425C6C" w:rsidRPr="00815EE9">
        <w:rPr>
          <w:rFonts w:ascii="Garamond" w:hAnsi="Garamond" w:cstheme="minorHAnsi"/>
          <w:sz w:val="24"/>
          <w:szCs w:val="24"/>
          <w:lang w:val="en-GB"/>
        </w:rPr>
        <w:t>practiced by producers</w:t>
      </w:r>
      <w:r w:rsidR="00293D49">
        <w:rPr>
          <w:rFonts w:ascii="Garamond" w:hAnsi="Garamond" w:cstheme="minorHAnsi"/>
          <w:sz w:val="24"/>
          <w:szCs w:val="24"/>
          <w:lang w:val="en-GB"/>
        </w:rPr>
        <w:t xml:space="preserve"> and</w:t>
      </w:r>
      <w:r w:rsidR="00425C6C" w:rsidRPr="00815EE9">
        <w:rPr>
          <w:rFonts w:ascii="Garamond" w:hAnsi="Garamond" w:cstheme="minorHAnsi"/>
          <w:sz w:val="24"/>
          <w:szCs w:val="24"/>
          <w:lang w:val="en-GB"/>
        </w:rPr>
        <w:t xml:space="preserve"> </w:t>
      </w:r>
      <w:r w:rsidR="00293D49">
        <w:rPr>
          <w:rFonts w:ascii="Garamond" w:hAnsi="Garamond" w:cstheme="minorHAnsi"/>
          <w:sz w:val="24"/>
          <w:szCs w:val="24"/>
          <w:lang w:val="en-GB"/>
        </w:rPr>
        <w:t>t</w:t>
      </w:r>
      <w:r w:rsidR="00425C6C" w:rsidRPr="00815EE9">
        <w:rPr>
          <w:rFonts w:ascii="Garamond" w:hAnsi="Garamond" w:cstheme="minorHAnsi"/>
          <w:sz w:val="24"/>
          <w:szCs w:val="24"/>
          <w:lang w:val="en-GB"/>
        </w:rPr>
        <w:t xml:space="preserve">here was evidence of </w:t>
      </w:r>
      <w:r w:rsidR="00D232F4" w:rsidRPr="00815EE9">
        <w:rPr>
          <w:rFonts w:ascii="Garamond" w:hAnsi="Garamond" w:cstheme="minorHAnsi"/>
          <w:sz w:val="24"/>
          <w:szCs w:val="24"/>
          <w:lang w:val="en-GB"/>
        </w:rPr>
        <w:t>existing links of communication</w:t>
      </w:r>
      <w:r w:rsidR="00E76834" w:rsidRPr="00815EE9">
        <w:rPr>
          <w:rFonts w:ascii="Garamond" w:hAnsi="Garamond" w:cstheme="minorHAnsi"/>
          <w:sz w:val="24"/>
          <w:szCs w:val="24"/>
          <w:lang w:val="en-GB"/>
        </w:rPr>
        <w:t xml:space="preserve"> and information sharing</w:t>
      </w:r>
      <w:r w:rsidR="00D232F4" w:rsidRPr="00815EE9">
        <w:rPr>
          <w:rFonts w:ascii="Garamond" w:hAnsi="Garamond" w:cstheme="minorHAnsi"/>
          <w:sz w:val="24"/>
          <w:szCs w:val="24"/>
          <w:lang w:val="en-GB"/>
        </w:rPr>
        <w:t xml:space="preserve"> between </w:t>
      </w:r>
      <w:r w:rsidR="00712B8A" w:rsidRPr="00815EE9">
        <w:rPr>
          <w:rFonts w:ascii="Garamond" w:hAnsi="Garamond" w:cstheme="minorHAnsi"/>
          <w:sz w:val="24"/>
          <w:szCs w:val="24"/>
          <w:lang w:val="en-GB"/>
        </w:rPr>
        <w:t>producers and</w:t>
      </w:r>
      <w:r w:rsidR="00E76834" w:rsidRPr="00815EE9">
        <w:rPr>
          <w:rFonts w:ascii="Garamond" w:hAnsi="Garamond" w:cstheme="minorHAnsi"/>
          <w:sz w:val="24"/>
          <w:szCs w:val="24"/>
          <w:lang w:val="en-GB"/>
        </w:rPr>
        <w:t xml:space="preserve"> their buyers </w:t>
      </w:r>
      <w:r w:rsidR="00D232F4" w:rsidRPr="00815EE9">
        <w:rPr>
          <w:rFonts w:ascii="Garamond" w:hAnsi="Garamond" w:cstheme="minorHAnsi"/>
          <w:sz w:val="24"/>
          <w:szCs w:val="24"/>
          <w:lang w:val="en-GB"/>
        </w:rPr>
        <w:t>and how this had been used in times of dis</w:t>
      </w:r>
      <w:r w:rsidR="00AB3C3C" w:rsidRPr="00815EE9">
        <w:rPr>
          <w:rFonts w:ascii="Garamond" w:hAnsi="Garamond" w:cstheme="minorHAnsi"/>
          <w:sz w:val="24"/>
          <w:szCs w:val="24"/>
          <w:lang w:val="en-GB"/>
        </w:rPr>
        <w:t>ruptions</w:t>
      </w:r>
      <w:r w:rsidR="00D232F4" w:rsidRPr="00815EE9">
        <w:rPr>
          <w:rFonts w:ascii="Garamond" w:hAnsi="Garamond" w:cstheme="minorHAnsi"/>
          <w:sz w:val="24"/>
          <w:szCs w:val="24"/>
          <w:lang w:val="en-GB"/>
        </w:rPr>
        <w:t xml:space="preserve">. </w:t>
      </w:r>
      <w:r w:rsidR="00293D49">
        <w:rPr>
          <w:rFonts w:ascii="Garamond" w:hAnsi="Garamond" w:cstheme="minorHAnsi"/>
          <w:sz w:val="24"/>
          <w:szCs w:val="24"/>
          <w:lang w:val="en-GB"/>
        </w:rPr>
        <w:t xml:space="preserve">This adds to the existing research of </w:t>
      </w:r>
      <w:r w:rsidR="0087023C">
        <w:rPr>
          <w:rFonts w:ascii="Garamond" w:hAnsi="Garamond" w:cstheme="minorHAnsi"/>
          <w:noProof/>
          <w:color w:val="0D0D0D" w:themeColor="text1" w:themeTint="F2"/>
          <w:sz w:val="24"/>
          <w:szCs w:val="24"/>
          <w:lang w:val="en-GB"/>
        </w:rPr>
        <w:t>Dubey et al.  (2017; 2020</w:t>
      </w:r>
      <w:r w:rsidR="0087023C" w:rsidRPr="00C738F8">
        <w:rPr>
          <w:rFonts w:ascii="Garamond" w:hAnsi="Garamond" w:cstheme="minorHAnsi"/>
          <w:noProof/>
          <w:color w:val="0D0D0D" w:themeColor="text1" w:themeTint="F2"/>
          <w:sz w:val="24"/>
          <w:szCs w:val="24"/>
          <w:lang w:val="en-GB"/>
        </w:rPr>
        <w:t>)</w:t>
      </w:r>
      <w:r w:rsidR="00293D49">
        <w:rPr>
          <w:rFonts w:ascii="Garamond" w:hAnsi="Garamond" w:cstheme="minorHAnsi"/>
          <w:noProof/>
          <w:sz w:val="24"/>
          <w:szCs w:val="24"/>
          <w:lang w:val="en-GB"/>
        </w:rPr>
        <w:t xml:space="preserve"> </w:t>
      </w:r>
      <w:r w:rsidR="0087023C">
        <w:rPr>
          <w:rFonts w:ascii="Garamond" w:hAnsi="Garamond" w:cstheme="minorHAnsi"/>
          <w:noProof/>
          <w:sz w:val="24"/>
          <w:szCs w:val="24"/>
          <w:lang w:val="en-GB"/>
        </w:rPr>
        <w:t xml:space="preserve">and </w:t>
      </w:r>
      <w:r w:rsidR="0087023C" w:rsidRPr="00C738F8">
        <w:rPr>
          <w:rFonts w:ascii="Garamond" w:hAnsi="Garamond" w:cstheme="minorHAnsi"/>
          <w:color w:val="000000"/>
          <w:sz w:val="24"/>
          <w:szCs w:val="24"/>
          <w:lang w:val="en-GB"/>
        </w:rPr>
        <w:t xml:space="preserve">Faisal et al. </w:t>
      </w:r>
      <w:r w:rsidR="0087023C">
        <w:rPr>
          <w:rFonts w:ascii="Garamond" w:hAnsi="Garamond" w:cstheme="minorHAnsi"/>
          <w:color w:val="000000"/>
          <w:sz w:val="24"/>
          <w:szCs w:val="24"/>
          <w:lang w:val="en-GB"/>
        </w:rPr>
        <w:t>(</w:t>
      </w:r>
      <w:r w:rsidR="0087023C" w:rsidRPr="00C738F8">
        <w:rPr>
          <w:rFonts w:ascii="Garamond" w:hAnsi="Garamond" w:cstheme="minorHAnsi"/>
          <w:color w:val="000000"/>
          <w:sz w:val="24"/>
          <w:szCs w:val="24"/>
          <w:lang w:val="en-GB"/>
        </w:rPr>
        <w:t>2006</w:t>
      </w:r>
      <w:r w:rsidR="0087023C">
        <w:rPr>
          <w:rFonts w:ascii="Garamond" w:hAnsi="Garamond" w:cstheme="minorHAnsi"/>
          <w:color w:val="000000"/>
          <w:sz w:val="24"/>
          <w:szCs w:val="24"/>
          <w:lang w:val="en-GB"/>
        </w:rPr>
        <w:t xml:space="preserve">) </w:t>
      </w:r>
      <w:r w:rsidR="0087023C">
        <w:rPr>
          <w:rFonts w:ascii="Garamond" w:hAnsi="Garamond" w:cstheme="minorHAnsi"/>
          <w:noProof/>
          <w:sz w:val="24"/>
          <w:szCs w:val="24"/>
          <w:lang w:val="en-GB"/>
        </w:rPr>
        <w:t xml:space="preserve">about the response capabilities of visibility through information sharing and collaboration </w:t>
      </w:r>
      <w:r w:rsidR="00293D49">
        <w:rPr>
          <w:rFonts w:ascii="Garamond" w:hAnsi="Garamond" w:cstheme="minorHAnsi"/>
          <w:noProof/>
          <w:sz w:val="24"/>
          <w:szCs w:val="24"/>
          <w:lang w:val="en-GB"/>
        </w:rPr>
        <w:t xml:space="preserve">by </w:t>
      </w:r>
      <w:r w:rsidR="0087023C">
        <w:rPr>
          <w:rFonts w:ascii="Garamond" w:hAnsi="Garamond" w:cstheme="minorHAnsi"/>
          <w:noProof/>
          <w:sz w:val="24"/>
          <w:szCs w:val="24"/>
          <w:lang w:val="en-GB"/>
        </w:rPr>
        <w:t xml:space="preserve">replicating this finding in the KTSC context. </w:t>
      </w:r>
      <w:r w:rsidR="0087023C" w:rsidRPr="00815EE9">
        <w:rPr>
          <w:rFonts w:ascii="Garamond" w:hAnsi="Garamond" w:cstheme="minorHAnsi"/>
          <w:sz w:val="24"/>
          <w:szCs w:val="24"/>
          <w:lang w:val="en-GB"/>
        </w:rPr>
        <w:t>Most of the producers were found to implement adaptability practices</w:t>
      </w:r>
      <w:r w:rsidR="0087023C">
        <w:rPr>
          <w:rFonts w:ascii="Garamond" w:hAnsi="Garamond" w:cstheme="minorHAnsi"/>
          <w:sz w:val="24"/>
          <w:szCs w:val="24"/>
          <w:lang w:val="en-GB"/>
        </w:rPr>
        <w:t xml:space="preserve"> through flexible sourcing and this confirms the findings of </w:t>
      </w:r>
      <w:r w:rsidR="0087023C" w:rsidRPr="00C738F8">
        <w:rPr>
          <w:rFonts w:ascii="Garamond" w:hAnsi="Garamond" w:cstheme="minorHAnsi"/>
          <w:noProof/>
          <w:color w:val="0D0D0D" w:themeColor="text1" w:themeTint="F2"/>
          <w:sz w:val="24"/>
          <w:szCs w:val="24"/>
          <w:lang w:val="en-GB"/>
        </w:rPr>
        <w:t>Stone, Rahimifard and Woolley</w:t>
      </w:r>
      <w:r w:rsidR="0087023C">
        <w:rPr>
          <w:rFonts w:ascii="Garamond" w:hAnsi="Garamond" w:cstheme="minorHAnsi"/>
          <w:noProof/>
          <w:sz w:val="24"/>
          <w:szCs w:val="24"/>
          <w:lang w:val="en-GB"/>
        </w:rPr>
        <w:t xml:space="preserve"> (</w:t>
      </w:r>
      <w:r w:rsidR="0087023C" w:rsidRPr="00815EE9">
        <w:rPr>
          <w:rFonts w:ascii="Garamond" w:hAnsi="Garamond" w:cstheme="minorHAnsi"/>
          <w:noProof/>
          <w:sz w:val="24"/>
          <w:szCs w:val="24"/>
          <w:lang w:val="en-GB"/>
        </w:rPr>
        <w:t>2015</w:t>
      </w:r>
      <w:r w:rsidR="0087023C">
        <w:rPr>
          <w:rFonts w:ascii="Garamond" w:hAnsi="Garamond" w:cstheme="minorHAnsi"/>
          <w:noProof/>
          <w:sz w:val="24"/>
          <w:szCs w:val="24"/>
          <w:lang w:val="en-GB"/>
        </w:rPr>
        <w:t xml:space="preserve">). </w:t>
      </w:r>
      <w:r w:rsidR="00641E44" w:rsidRPr="00815EE9">
        <w:rPr>
          <w:rFonts w:ascii="Garamond" w:hAnsi="Garamond" w:cstheme="minorHAnsi"/>
          <w:sz w:val="24"/>
          <w:szCs w:val="24"/>
          <w:lang w:val="en-GB"/>
        </w:rPr>
        <w:t xml:space="preserve">Overall, </w:t>
      </w:r>
      <w:r w:rsidR="0042113C" w:rsidRPr="00815EE9">
        <w:rPr>
          <w:rFonts w:ascii="Garamond" w:hAnsi="Garamond" w:cstheme="minorHAnsi"/>
          <w:sz w:val="24"/>
          <w:szCs w:val="24"/>
          <w:lang w:val="en-GB"/>
        </w:rPr>
        <w:t>producers</w:t>
      </w:r>
      <w:r w:rsidR="006605F4" w:rsidRPr="00815EE9">
        <w:rPr>
          <w:rFonts w:ascii="Garamond" w:hAnsi="Garamond" w:cstheme="minorHAnsi"/>
          <w:sz w:val="24"/>
          <w:szCs w:val="24"/>
          <w:lang w:val="en-GB"/>
        </w:rPr>
        <w:t xml:space="preserve"> failed to show strong </w:t>
      </w:r>
      <w:r w:rsidR="0087023C">
        <w:rPr>
          <w:rFonts w:ascii="Garamond" w:hAnsi="Garamond" w:cstheme="minorHAnsi"/>
          <w:sz w:val="24"/>
          <w:szCs w:val="24"/>
          <w:lang w:val="en-GB"/>
        </w:rPr>
        <w:t xml:space="preserve">implementation </w:t>
      </w:r>
      <w:r w:rsidR="0042113C" w:rsidRPr="00815EE9">
        <w:rPr>
          <w:rFonts w:ascii="Garamond" w:hAnsi="Garamond" w:cstheme="minorHAnsi"/>
          <w:sz w:val="24"/>
          <w:szCs w:val="24"/>
          <w:lang w:val="en-GB"/>
        </w:rPr>
        <w:t>resilience practices</w:t>
      </w:r>
      <w:r w:rsidR="006605F4" w:rsidRPr="00815EE9">
        <w:rPr>
          <w:rFonts w:ascii="Garamond" w:hAnsi="Garamond" w:cstheme="minorHAnsi"/>
          <w:sz w:val="24"/>
          <w:szCs w:val="24"/>
          <w:lang w:val="en-GB"/>
        </w:rPr>
        <w:t xml:space="preserve"> to quantify them as being </w:t>
      </w:r>
      <w:r w:rsidR="00641E44" w:rsidRPr="00815EE9">
        <w:rPr>
          <w:rFonts w:ascii="Garamond" w:hAnsi="Garamond" w:cstheme="minorHAnsi"/>
          <w:sz w:val="24"/>
          <w:szCs w:val="24"/>
          <w:lang w:val="en-GB"/>
        </w:rPr>
        <w:t xml:space="preserve">very </w:t>
      </w:r>
      <w:r w:rsidR="006605F4" w:rsidRPr="00815EE9">
        <w:rPr>
          <w:rFonts w:ascii="Garamond" w:hAnsi="Garamond" w:cstheme="minorHAnsi"/>
          <w:sz w:val="24"/>
          <w:szCs w:val="24"/>
          <w:lang w:val="en-GB"/>
        </w:rPr>
        <w:t>resilient</w:t>
      </w:r>
      <w:r w:rsidR="004F3882" w:rsidRPr="00815EE9">
        <w:rPr>
          <w:rFonts w:ascii="Garamond" w:hAnsi="Garamond" w:cstheme="minorHAnsi"/>
          <w:sz w:val="24"/>
          <w:szCs w:val="24"/>
          <w:lang w:val="en-GB"/>
        </w:rPr>
        <w:t xml:space="preserve"> as per the resilience literature as they exhibited mainly adaptability practices which could be </w:t>
      </w:r>
      <w:r w:rsidR="004F3882" w:rsidRPr="009646D5">
        <w:rPr>
          <w:rFonts w:ascii="Garamond" w:hAnsi="Garamond" w:cstheme="minorHAnsi"/>
          <w:sz w:val="24"/>
          <w:szCs w:val="24"/>
          <w:lang w:val="en-GB"/>
        </w:rPr>
        <w:t>considered as a more passive approach to resilience</w:t>
      </w:r>
      <w:r w:rsidR="0087023C" w:rsidRPr="009646D5">
        <w:rPr>
          <w:rFonts w:ascii="Garamond" w:hAnsi="Garamond" w:cstheme="minorHAnsi"/>
          <w:sz w:val="24"/>
          <w:szCs w:val="24"/>
          <w:lang w:val="en-GB"/>
        </w:rPr>
        <w:t>.</w:t>
      </w:r>
      <w:r w:rsidR="004F3882" w:rsidRPr="009646D5">
        <w:rPr>
          <w:rFonts w:ascii="Garamond" w:hAnsi="Garamond" w:cstheme="minorHAnsi"/>
          <w:sz w:val="24"/>
          <w:szCs w:val="24"/>
          <w:lang w:val="en-GB"/>
        </w:rPr>
        <w:t xml:space="preserve"> </w:t>
      </w:r>
    </w:p>
    <w:p w14:paraId="6CB043FE" w14:textId="77777777" w:rsidR="009646D5" w:rsidRPr="009646D5" w:rsidRDefault="009646D5" w:rsidP="009646D5">
      <w:pPr>
        <w:tabs>
          <w:tab w:val="left" w:pos="450"/>
          <w:tab w:val="left" w:pos="540"/>
        </w:tabs>
        <w:spacing w:line="480" w:lineRule="auto"/>
        <w:ind w:right="-154"/>
        <w:jc w:val="both"/>
        <w:rPr>
          <w:rFonts w:ascii="Garamond" w:eastAsiaTheme="majorEastAsia" w:hAnsi="Garamond" w:cstheme="minorHAnsi"/>
          <w:b/>
          <w:sz w:val="24"/>
          <w:szCs w:val="24"/>
          <w:lang w:val="en-GB"/>
        </w:rPr>
      </w:pPr>
      <w:r w:rsidRPr="009646D5">
        <w:rPr>
          <w:rFonts w:ascii="Garamond" w:eastAsiaTheme="majorEastAsia" w:hAnsi="Garamond" w:cstheme="minorHAnsi"/>
          <w:b/>
          <w:sz w:val="24"/>
          <w:szCs w:val="24"/>
          <w:lang w:val="en-GB"/>
        </w:rPr>
        <w:t xml:space="preserve">5.1 </w:t>
      </w:r>
      <w:r w:rsidRPr="004733A6">
        <w:rPr>
          <w:rFonts w:ascii="Garamond" w:eastAsiaTheme="majorEastAsia" w:hAnsi="Garamond" w:cstheme="minorHAnsi"/>
          <w:b/>
          <w:sz w:val="24"/>
          <w:szCs w:val="24"/>
          <w:lang w:val="en-GB"/>
        </w:rPr>
        <w:t>Research Implications</w:t>
      </w:r>
      <w:r w:rsidRPr="009646D5">
        <w:rPr>
          <w:rFonts w:ascii="Garamond" w:eastAsiaTheme="majorEastAsia" w:hAnsi="Garamond" w:cstheme="minorHAnsi"/>
          <w:b/>
          <w:sz w:val="24"/>
          <w:szCs w:val="24"/>
          <w:lang w:val="en-GB"/>
        </w:rPr>
        <w:t xml:space="preserve"> </w:t>
      </w:r>
    </w:p>
    <w:p w14:paraId="1974F8C7" w14:textId="6F57EB34" w:rsidR="00746515" w:rsidRDefault="00762BF1" w:rsidP="0092074B">
      <w:pPr>
        <w:spacing w:line="480" w:lineRule="auto"/>
        <w:jc w:val="both"/>
        <w:rPr>
          <w:rFonts w:ascii="Garamond" w:hAnsi="Garamond"/>
          <w:sz w:val="24"/>
          <w:szCs w:val="24"/>
        </w:rPr>
      </w:pPr>
      <w:r w:rsidRPr="009646D5">
        <w:rPr>
          <w:rFonts w:ascii="Garamond" w:hAnsi="Garamond" w:cstheme="minorHAnsi"/>
          <w:sz w:val="24"/>
          <w:szCs w:val="24"/>
          <w:lang w:val="en-GB"/>
        </w:rPr>
        <w:t xml:space="preserve">The findings of this study indicated that </w:t>
      </w:r>
      <w:r w:rsidR="008F5A78" w:rsidRPr="009646D5">
        <w:rPr>
          <w:rFonts w:ascii="Garamond" w:hAnsi="Garamond" w:cstheme="minorHAnsi"/>
          <w:sz w:val="24"/>
          <w:szCs w:val="24"/>
          <w:lang w:val="en-GB"/>
        </w:rPr>
        <w:t>sustainability and resilience are interrelated concepts</w:t>
      </w:r>
      <w:r w:rsidR="00BA07FB" w:rsidRPr="009646D5">
        <w:rPr>
          <w:rFonts w:ascii="Garamond" w:hAnsi="Garamond" w:cstheme="minorHAnsi"/>
          <w:sz w:val="24"/>
          <w:szCs w:val="24"/>
          <w:lang w:val="en-GB"/>
        </w:rPr>
        <w:t xml:space="preserve">. </w:t>
      </w:r>
      <w:r w:rsidR="00647A8E" w:rsidRPr="009646D5">
        <w:rPr>
          <w:rFonts w:ascii="Garamond" w:hAnsi="Garamond" w:cstheme="minorHAnsi"/>
          <w:sz w:val="24"/>
          <w:szCs w:val="24"/>
          <w:lang w:val="en-GB"/>
        </w:rPr>
        <w:t xml:space="preserve">This in line with the fourth perspective about the sustainability  resilience relationship as suggested by </w:t>
      </w:r>
      <w:r w:rsidR="00647A8E" w:rsidRPr="004733A6">
        <w:rPr>
          <w:rFonts w:ascii="Garamond" w:hAnsi="Garamond" w:cstheme="minorHAnsi"/>
          <w:sz w:val="24"/>
          <w:szCs w:val="24"/>
          <w:lang w:val="en-GB"/>
        </w:rPr>
        <w:t xml:space="preserve">the authors of this study in Table </w:t>
      </w:r>
      <w:r w:rsidR="00647A8E">
        <w:rPr>
          <w:rFonts w:ascii="Garamond" w:hAnsi="Garamond" w:cstheme="minorHAnsi"/>
          <w:color w:val="000000"/>
          <w:sz w:val="24"/>
          <w:szCs w:val="24"/>
          <w:lang w:val="en-GB"/>
        </w:rPr>
        <w:t xml:space="preserve">1 and the studies of  </w:t>
      </w:r>
      <w:r w:rsidR="00647A8E" w:rsidRPr="00C738F8">
        <w:rPr>
          <w:rFonts w:ascii="Garamond" w:hAnsi="Garamond"/>
          <w:sz w:val="24"/>
          <w:szCs w:val="24"/>
        </w:rPr>
        <w:fldChar w:fldCharType="begin"/>
      </w:r>
      <w:r w:rsidR="00647A8E" w:rsidRPr="00C738F8">
        <w:rPr>
          <w:rFonts w:ascii="Garamond" w:hAnsi="Garamond"/>
          <w:sz w:val="24"/>
          <w:szCs w:val="24"/>
        </w:rPr>
        <w:instrText xml:space="preserve"> ADDIN EN.CITE &lt;EndNote&gt;&lt;Cite AuthorYear="1"&gt;&lt;Author&gt;Higgins&lt;/Author&gt;&lt;Year&gt;2010&lt;/Year&gt;&lt;RecNum&gt;5366&lt;/RecNum&gt;&lt;DisplayText&gt;Higgins et al. (2010)&lt;/DisplayText&gt;&lt;record&gt;&lt;rec-number&gt;5366&lt;/rec-number&gt;&lt;foreign-keys&gt;&lt;key app="EN" db-id="zaawwz2epawws0erpdtxefa6pvs0zeer00ad" timestamp="1603197506"&gt;5366&lt;/key&gt;&lt;/foreign-keys&gt;&lt;ref-type name="Journal Article"&gt;17&lt;/ref-type&gt;&lt;contributors&gt;&lt;authors&gt;&lt;author&gt;Higgins, A. J.&lt;/author&gt;&lt;author&gt;Miller, C. J.&lt;/author&gt;&lt;author&gt;Archer, A. A.&lt;/author&gt;&lt;author&gt;Ton, T.&lt;/author&gt;&lt;author&gt;Fletcher, C. S.&lt;/author&gt;&lt;author&gt;McAllister, R. R. J.&lt;/author&gt;&lt;/authors&gt;&lt;/contributors&gt;&lt;titles&gt;&lt;title&gt;Challenges of operations research practice in agricultural value chains&lt;/title&gt;&lt;secondary-title&gt;Journal of the Operational Research Society&lt;/secondary-title&gt;&lt;/titles&gt;&lt;periodical&gt;&lt;full-title&gt;JOURNAL OF THE OPERATIONAL RESEARCH SOCIETY&lt;/full-title&gt;&lt;/periodical&gt;&lt;pages&gt;964-973&lt;/pages&gt;&lt;volume&gt;61&lt;/volume&gt;&lt;number&gt;6&lt;/number&gt;&lt;dates&gt;&lt;year&gt;2010&lt;/year&gt;&lt;pub-dates&gt;&lt;date&gt;2010/06/01&lt;/date&gt;&lt;/pub-dates&gt;&lt;/dates&gt;&lt;publisher&gt;Taylor &amp;amp; Francis&lt;/publisher&gt;&lt;isbn&gt;0160-5682&lt;/isbn&gt;&lt;urls&gt;&lt;related-urls&gt;&lt;url&gt;https://doi.org/10.1057/jors.2009.57&lt;/url&gt;&lt;/related-urls&gt;&lt;/urls&gt;&lt;electronic-resource-num&gt;10.1057/jors.2009.57&lt;/electronic-resource-num&gt;&lt;/record&gt;&lt;/Cite&gt;&lt;/EndNote&gt;</w:instrText>
      </w:r>
      <w:r w:rsidR="00647A8E" w:rsidRPr="00C738F8">
        <w:rPr>
          <w:rFonts w:ascii="Garamond" w:hAnsi="Garamond"/>
          <w:sz w:val="24"/>
          <w:szCs w:val="24"/>
        </w:rPr>
        <w:fldChar w:fldCharType="separate"/>
      </w:r>
      <w:r w:rsidR="00647A8E" w:rsidRPr="00C738F8">
        <w:rPr>
          <w:rFonts w:ascii="Garamond" w:hAnsi="Garamond"/>
          <w:noProof/>
          <w:sz w:val="24"/>
          <w:szCs w:val="24"/>
        </w:rPr>
        <w:t>Higgins et al. (2010)</w:t>
      </w:r>
      <w:r w:rsidR="00647A8E" w:rsidRPr="00C738F8">
        <w:rPr>
          <w:rFonts w:ascii="Garamond" w:hAnsi="Garamond"/>
          <w:sz w:val="24"/>
          <w:szCs w:val="24"/>
        </w:rPr>
        <w:fldChar w:fldCharType="end"/>
      </w:r>
      <w:r w:rsidR="00647A8E">
        <w:rPr>
          <w:rFonts w:ascii="Garamond" w:hAnsi="Garamond"/>
          <w:sz w:val="24"/>
          <w:szCs w:val="24"/>
        </w:rPr>
        <w:t xml:space="preserve"> and </w:t>
      </w:r>
      <w:r w:rsidR="00647A8E" w:rsidRPr="00C738F8">
        <w:rPr>
          <w:rFonts w:ascii="Garamond" w:hAnsi="Garamond"/>
          <w:sz w:val="24"/>
          <w:szCs w:val="24"/>
        </w:rPr>
        <w:fldChar w:fldCharType="begin"/>
      </w:r>
      <w:r w:rsidR="00647A8E" w:rsidRPr="00C738F8">
        <w:rPr>
          <w:rFonts w:ascii="Garamond" w:hAnsi="Garamond"/>
          <w:sz w:val="24"/>
          <w:szCs w:val="24"/>
        </w:rPr>
        <w:instrText xml:space="preserve"> ADDIN EN.CITE &lt;EndNote&gt;&lt;Cite AuthorYear="1"&gt;&lt;Author&gt;Mohammed&lt;/Author&gt;&lt;Year&gt;2020&lt;/Year&gt;&lt;RecNum&gt;5371&lt;/RecNum&gt;&lt;DisplayText&gt;Mohammed et al. (2020)&lt;/DisplayText&gt;&lt;record&gt;&lt;rec-number&gt;5371&lt;/rec-number&gt;&lt;foreign-keys&gt;&lt;key app="EN" db-id="zaawwz2epawws0erpdtxefa6pvs0zeer00ad" timestamp="1603198046"&gt;5371&lt;/key&gt;&lt;/foreign-keys&gt;&lt;ref-type name="Journal Article"&gt;17&lt;/ref-type&gt;&lt;contributors&gt;&lt;authors&gt;&lt;author&gt;Mohammed, Ahmed&lt;/author&gt;&lt;author&gt;Harris, Irina&lt;/author&gt;&lt;author&gt;Soroka, Anthony&lt;/author&gt;&lt;author&gt;Naim, Mohamed&lt;/author&gt;&lt;author&gt;Ramjaun, Tim&lt;/author&gt;&lt;author&gt;Yazdani, Morteza&lt;/author&gt;&lt;/authors&gt;&lt;/contributors&gt;&lt;titles&gt;&lt;title&gt;Gresilient supplier assessment and order allocation planning&lt;/title&gt;&lt;secondary-title&gt;Annals of Operations Research&lt;/secondary-title&gt;&lt;/titles&gt;&lt;periodical&gt;&lt;full-title&gt;Annals of Operations Research&lt;/full-title&gt;&lt;/periodical&gt;&lt;dates&gt;&lt;year&gt;2020&lt;/year&gt;&lt;pub-dates&gt;&lt;date&gt;2020/04/21&lt;/date&gt;&lt;/pub-dates&gt;&lt;/dates&gt;&lt;isbn&gt;1572-9338&lt;/isbn&gt;&lt;urls&gt;&lt;related-urls&gt;&lt;url&gt;https://doi.org/10.1007/s10479-020-03611-x&lt;/url&gt;&lt;/related-urls&gt;&lt;/urls&gt;&lt;electronic-resource-num&gt;10.1007/s10479-020-03611-x&lt;/electronic-resource-num&gt;&lt;/record&gt;&lt;/Cite&gt;&lt;/EndNote&gt;</w:instrText>
      </w:r>
      <w:r w:rsidR="00647A8E" w:rsidRPr="00C738F8">
        <w:rPr>
          <w:rFonts w:ascii="Garamond" w:hAnsi="Garamond"/>
          <w:sz w:val="24"/>
          <w:szCs w:val="24"/>
        </w:rPr>
        <w:fldChar w:fldCharType="separate"/>
      </w:r>
      <w:r w:rsidR="00647A8E" w:rsidRPr="00C738F8">
        <w:rPr>
          <w:rFonts w:ascii="Garamond" w:hAnsi="Garamond"/>
          <w:noProof/>
          <w:sz w:val="24"/>
          <w:szCs w:val="24"/>
        </w:rPr>
        <w:t>Mohammed et al. (2020)</w:t>
      </w:r>
      <w:r w:rsidR="00647A8E" w:rsidRPr="00C738F8">
        <w:rPr>
          <w:rFonts w:ascii="Garamond" w:hAnsi="Garamond"/>
          <w:sz w:val="24"/>
          <w:szCs w:val="24"/>
        </w:rPr>
        <w:fldChar w:fldCharType="end"/>
      </w:r>
      <w:r w:rsidR="00647A8E">
        <w:rPr>
          <w:rFonts w:ascii="Garamond" w:hAnsi="Garamond"/>
          <w:sz w:val="24"/>
          <w:szCs w:val="24"/>
        </w:rPr>
        <w:t xml:space="preserve">. However, the findings of this study suggest that the sustainability </w:t>
      </w:r>
      <w:r w:rsidR="00680CC2">
        <w:rPr>
          <w:rFonts w:ascii="Garamond" w:hAnsi="Garamond"/>
          <w:sz w:val="24"/>
          <w:szCs w:val="24"/>
        </w:rPr>
        <w:t>-</w:t>
      </w:r>
      <w:r w:rsidR="00647A8E">
        <w:rPr>
          <w:rFonts w:ascii="Garamond" w:hAnsi="Garamond"/>
          <w:sz w:val="24"/>
          <w:szCs w:val="24"/>
        </w:rPr>
        <w:t xml:space="preserve"> resilience relationship is non-linear. As although the concepts were found to be related, they do not seem to increase at the same pace. This adds to the existing literature of </w:t>
      </w:r>
      <w:r w:rsidR="00647A8E" w:rsidRPr="00C738F8">
        <w:rPr>
          <w:rFonts w:ascii="Garamond" w:hAnsi="Garamond" w:cstheme="minorHAnsi"/>
          <w:color w:val="000000"/>
          <w:sz w:val="24"/>
          <w:szCs w:val="24"/>
          <w:lang w:val="en-GB"/>
        </w:rPr>
        <w:fldChar w:fldCharType="begin" w:fldLock="1"/>
      </w:r>
      <w:r w:rsidR="00647A8E" w:rsidRPr="00C738F8">
        <w:rPr>
          <w:rFonts w:ascii="Garamond" w:hAnsi="Garamond" w:cstheme="minorHAnsi"/>
          <w:color w:val="000000"/>
          <w:sz w:val="24"/>
          <w:szCs w:val="24"/>
          <w:lang w:val="en-GB"/>
        </w:rPr>
        <w:instrText>ADDIN CSL_CITATION {"citationItems":[{"id":"ITEM-1","itemData":{"DOI":"10.1016/j.scitotenv.2017.09.086","ISSN":"00489697","abstract":"In recent years there have been many disparate uses of the terms sustainability and resilience, with some framing sustainability and resilience as the same concept, and others claiming them to be entirely different and unrelated. To investigate similarities, differences, and current management frameworks for increasing sustainability and resilience, a literature review was undertaken that focused on integrated use of sustainability and resilience in an environmental management context. Sustainability was defined through the triple bottom line of environmental, social and economic system considerations. Resilience was viewed as the ability of a system to prepare for threats, absorb impacts, recover and adapt following persistent stress or a disruptive event. Three generalized management frameworks for organizing sustainability and resilience were found to dominate the literature: (1) resilience as a component of sustainability, (2) sustainability as a component of resilience, and (3) resilience and sustainability as separate objectives. Implementations of these frameworks were found to have common goals of providing benefits to people and the environment under normal and extreme operating conditions, with the best examples building on similarities and minimizing conflicts between resilience and sustainability.","author":[{"dropping-particle":"","family":"Marchese","given":"Dayton","non-dropping-particle":"","parse-names":false,"suffix":""},{"dropping-particle":"","family":"Reynolds","given":"Erin","non-dropping-particle":"","parse-names":false,"suffix":""},{"dropping-particle":"","family":"Bates","given":"Matthew E.","non-dropping-particle":"","parse-names":false,"suffix":""},{"dropping-particle":"","family":"Morgan","given":"Heather","non-dropping-particle":"","parse-names":false,"suffix":""},{"dropping-particle":"","family":"Clark","given":"Susan Spierre","non-dropping-particle":"","parse-names":false,"suffix":""},{"dropping-particle":"","family":"Linkov","given":"Igor","non-dropping-particle":"","parse-names":false,"suffix":""}],"container-title":"Science of The Total Environment","id":"ITEM-1","issued":{"date-parts":[["2018"]]},"page":"1275-1283","title":"Resilience and sustainability: Similarities and differences in environmental management applications","type":"article","volume":"613"},"uris":["http://www.mendeley.com/documents/?uuid=c05e46c4-4b33-3864-b092-b4c5f227522c"]}],"mendeley":{"formattedCitation":"(Marchese &lt;i&gt;et al.&lt;/i&gt;, 2018)","manualFormatting":"Marchese et al., (2018)","plainTextFormattedCitation":"(Marchese et al., 2018)","previouslyFormattedCitation":"(Marchese &lt;i&gt;et al.&lt;/i&gt;, 2018)"},"properties":{"noteIndex":0},"schema":"https://github.com/citation-style-language/schema/raw/master/csl-citation.json"}</w:instrText>
      </w:r>
      <w:r w:rsidR="00647A8E" w:rsidRPr="00C738F8">
        <w:rPr>
          <w:rFonts w:ascii="Garamond" w:hAnsi="Garamond" w:cstheme="minorHAnsi"/>
          <w:color w:val="000000"/>
          <w:sz w:val="24"/>
          <w:szCs w:val="24"/>
          <w:lang w:val="en-GB"/>
        </w:rPr>
        <w:fldChar w:fldCharType="separate"/>
      </w:r>
      <w:r w:rsidR="00647A8E" w:rsidRPr="00C738F8">
        <w:rPr>
          <w:rFonts w:ascii="Garamond" w:hAnsi="Garamond" w:cstheme="minorHAnsi"/>
          <w:noProof/>
          <w:color w:val="000000"/>
          <w:sz w:val="24"/>
          <w:szCs w:val="24"/>
          <w:lang w:val="en-GB"/>
        </w:rPr>
        <w:t>Marchese et al, (2018)</w:t>
      </w:r>
      <w:r w:rsidR="00647A8E" w:rsidRPr="00C738F8">
        <w:rPr>
          <w:rFonts w:ascii="Garamond" w:hAnsi="Garamond" w:cstheme="minorHAnsi"/>
          <w:color w:val="000000"/>
          <w:sz w:val="24"/>
          <w:szCs w:val="24"/>
          <w:lang w:val="en-GB"/>
        </w:rPr>
        <w:fldChar w:fldCharType="end"/>
      </w:r>
      <w:r w:rsidR="00647A8E">
        <w:rPr>
          <w:rFonts w:ascii="Garamond" w:hAnsi="Garamond"/>
          <w:sz w:val="24"/>
          <w:szCs w:val="24"/>
        </w:rPr>
        <w:t xml:space="preserve"> and </w:t>
      </w:r>
      <w:r w:rsidR="00647A8E" w:rsidRPr="006770B0">
        <w:rPr>
          <w:rFonts w:ascii="Garamond" w:hAnsi="Garamond" w:cstheme="minorHAnsi"/>
          <w:sz w:val="24"/>
          <w:szCs w:val="24"/>
          <w:lang w:val="en-GB"/>
        </w:rPr>
        <w:t>Colwill</w:t>
      </w:r>
      <w:r w:rsidR="00647A8E">
        <w:rPr>
          <w:rFonts w:ascii="Garamond" w:hAnsi="Garamond" w:cstheme="minorHAnsi"/>
          <w:sz w:val="24"/>
          <w:szCs w:val="24"/>
          <w:lang w:val="en-GB"/>
        </w:rPr>
        <w:t xml:space="preserve"> et al,</w:t>
      </w:r>
      <w:r w:rsidR="00647A8E" w:rsidRPr="006770B0">
        <w:rPr>
          <w:rFonts w:ascii="Garamond" w:hAnsi="Garamond" w:cstheme="minorHAnsi"/>
          <w:sz w:val="24"/>
          <w:szCs w:val="24"/>
          <w:lang w:val="en-GB"/>
        </w:rPr>
        <w:t xml:space="preserve"> (2016)</w:t>
      </w:r>
      <w:r w:rsidR="00647A8E">
        <w:rPr>
          <w:rFonts w:ascii="Garamond" w:hAnsi="Garamond" w:cstheme="minorHAnsi"/>
          <w:sz w:val="24"/>
          <w:szCs w:val="24"/>
          <w:lang w:val="en-GB"/>
        </w:rPr>
        <w:t xml:space="preserve"> that there is a fourth perspective of the latter relationship but it is not linear in the KTSC context. T</w:t>
      </w:r>
      <w:r w:rsidR="00647A8E" w:rsidRPr="006770B0">
        <w:rPr>
          <w:rFonts w:ascii="Garamond" w:hAnsi="Garamond" w:cstheme="minorHAnsi"/>
          <w:sz w:val="24"/>
          <w:szCs w:val="24"/>
          <w:lang w:val="en-GB"/>
        </w:rPr>
        <w:t>hey are related concepts but the way the one increases does not impact the other in the same way. However, the type of non-linear relationship should be further examined by future research.</w:t>
      </w:r>
      <w:r w:rsidR="00647A8E">
        <w:rPr>
          <w:rFonts w:ascii="Garamond" w:hAnsi="Garamond"/>
          <w:sz w:val="24"/>
          <w:szCs w:val="24"/>
        </w:rPr>
        <w:t xml:space="preserve"> </w:t>
      </w:r>
    </w:p>
    <w:p w14:paraId="7547E795" w14:textId="0F6725B9" w:rsidR="00A44B3F" w:rsidRPr="00647A8E" w:rsidRDefault="00746515" w:rsidP="0092074B">
      <w:pPr>
        <w:spacing w:line="480" w:lineRule="auto"/>
        <w:jc w:val="both"/>
        <w:rPr>
          <w:rFonts w:ascii="Garamond" w:hAnsi="Garamond"/>
          <w:sz w:val="24"/>
          <w:szCs w:val="24"/>
        </w:rPr>
      </w:pPr>
      <w:r>
        <w:rPr>
          <w:rFonts w:ascii="Garamond" w:hAnsi="Garamond" w:cstheme="minorHAnsi"/>
          <w:sz w:val="24"/>
          <w:szCs w:val="24"/>
          <w:lang w:val="en-GB"/>
        </w:rPr>
        <w:t xml:space="preserve">Regarding the PBT it was found that when there is low or average awareness of the PBT constraints the resilience practices implementation is low or average as well (P1, P2, P4, P6, P7). However, sustainability practices implementation does not seem to be affected by the producers’ awareness of the PBT factors. This suggests that PBT factors awareness is related to increased resilience but does not seem to affect in the same way sustainability practices implementation. Therefore, the PBT does not affect in the same way sustainability and resilience. </w:t>
      </w:r>
      <w:r>
        <w:rPr>
          <w:rFonts w:ascii="Garamond" w:hAnsi="Garamond"/>
          <w:sz w:val="24"/>
          <w:szCs w:val="24"/>
          <w:lang w:val="en-GB"/>
        </w:rPr>
        <w:t xml:space="preserve">The findings of this study suggested that </w:t>
      </w:r>
      <w:r w:rsidR="003810B2">
        <w:rPr>
          <w:rFonts w:ascii="Garamond" w:hAnsi="Garamond"/>
          <w:sz w:val="24"/>
          <w:szCs w:val="24"/>
          <w:lang w:val="en-GB"/>
        </w:rPr>
        <w:t xml:space="preserve">there is a relationship between resilience practices and PBT factors awareness, however there is no relationship between sustainability practices implementation and PBT awareness. This adds to the research of </w:t>
      </w:r>
      <w:r w:rsidR="003810B2">
        <w:rPr>
          <w:rStyle w:val="fontstyle01"/>
          <w:rFonts w:ascii="Garamond" w:hAnsi="Garamond" w:cstheme="minorHAnsi"/>
          <w:color w:val="000000" w:themeColor="text1"/>
          <w:sz w:val="24"/>
          <w:szCs w:val="24"/>
          <w:lang w:val="en-GB"/>
        </w:rPr>
        <w:t>Haffar et al (2018)</w:t>
      </w:r>
      <w:r w:rsidR="003810B2">
        <w:rPr>
          <w:rFonts w:ascii="Garamond" w:hAnsi="Garamond"/>
          <w:sz w:val="24"/>
          <w:szCs w:val="24"/>
          <w:lang w:val="en-GB"/>
        </w:rPr>
        <w:t xml:space="preserve"> who claimed that there is a relationship of PBT with both sustainability and resilience, by suggesting that in the KTSC context this is not the case. Therefore, to understand the latter relationship specific contextual factors need to be studied. </w:t>
      </w:r>
      <w:r w:rsidR="00135784" w:rsidRPr="00815EE9">
        <w:rPr>
          <w:rFonts w:ascii="Garamond" w:hAnsi="Garamond" w:cstheme="minorHAnsi"/>
          <w:sz w:val="24"/>
          <w:szCs w:val="24"/>
          <w:lang w:val="en-GB"/>
        </w:rPr>
        <w:t>Hence, the proposition</w:t>
      </w:r>
      <w:r w:rsidR="00E714E2" w:rsidRPr="00815EE9">
        <w:rPr>
          <w:rFonts w:ascii="Garamond" w:hAnsi="Garamond" w:cstheme="minorHAnsi"/>
          <w:sz w:val="24"/>
          <w:szCs w:val="24"/>
          <w:lang w:val="en-GB"/>
        </w:rPr>
        <w:t>s</w:t>
      </w:r>
      <w:r w:rsidR="00135784" w:rsidRPr="00815EE9">
        <w:rPr>
          <w:rFonts w:ascii="Garamond" w:hAnsi="Garamond" w:cstheme="minorHAnsi"/>
          <w:sz w:val="24"/>
          <w:szCs w:val="24"/>
          <w:lang w:val="en-GB"/>
        </w:rPr>
        <w:t xml:space="preserve"> resulting from this study </w:t>
      </w:r>
      <w:r w:rsidR="00CE224D" w:rsidRPr="00815EE9">
        <w:rPr>
          <w:rFonts w:ascii="Garamond" w:hAnsi="Garamond" w:cstheme="minorHAnsi"/>
          <w:sz w:val="24"/>
          <w:szCs w:val="24"/>
          <w:lang w:val="en-GB"/>
        </w:rPr>
        <w:t>are</w:t>
      </w:r>
      <w:r w:rsidR="00135784" w:rsidRPr="00815EE9">
        <w:rPr>
          <w:rFonts w:ascii="Garamond" w:hAnsi="Garamond" w:cstheme="minorHAnsi"/>
          <w:sz w:val="24"/>
          <w:szCs w:val="24"/>
          <w:lang w:val="en-GB"/>
        </w:rPr>
        <w:t>:</w:t>
      </w:r>
    </w:p>
    <w:p w14:paraId="2E9CD4A8" w14:textId="26B17DED" w:rsidR="00647A8E" w:rsidRDefault="00647A8E" w:rsidP="00647A8E">
      <w:pPr>
        <w:spacing w:line="480" w:lineRule="auto"/>
        <w:jc w:val="both"/>
        <w:rPr>
          <w:rFonts w:ascii="Garamond" w:hAnsi="Garamond" w:cstheme="minorHAnsi"/>
          <w:i/>
          <w:iCs/>
          <w:sz w:val="24"/>
          <w:szCs w:val="24"/>
          <w:lang w:val="en-GB"/>
        </w:rPr>
      </w:pPr>
      <w:r>
        <w:rPr>
          <w:rFonts w:ascii="Garamond" w:hAnsi="Garamond" w:cstheme="minorHAnsi"/>
          <w:i/>
          <w:iCs/>
          <w:sz w:val="24"/>
          <w:szCs w:val="24"/>
          <w:lang w:val="en-GB"/>
        </w:rPr>
        <w:t xml:space="preserve">P1: The relationship between sustainability, and resilience is non-linear </w:t>
      </w:r>
    </w:p>
    <w:p w14:paraId="3CD6A049" w14:textId="6A068A1B" w:rsidR="00BA07FB" w:rsidRDefault="00BA07FB" w:rsidP="00BA07FB">
      <w:pPr>
        <w:spacing w:line="480" w:lineRule="auto"/>
        <w:jc w:val="both"/>
        <w:rPr>
          <w:rFonts w:ascii="Garamond" w:hAnsi="Garamond" w:cstheme="minorHAnsi"/>
          <w:i/>
          <w:iCs/>
          <w:sz w:val="24"/>
          <w:szCs w:val="24"/>
          <w:lang w:val="en-GB"/>
        </w:rPr>
      </w:pPr>
      <w:r>
        <w:rPr>
          <w:rFonts w:ascii="Garamond" w:hAnsi="Garamond" w:cstheme="minorHAnsi"/>
          <w:i/>
          <w:iCs/>
          <w:sz w:val="24"/>
          <w:szCs w:val="24"/>
          <w:lang w:val="en-GB"/>
        </w:rPr>
        <w:t>P</w:t>
      </w:r>
      <w:r w:rsidR="00647A8E">
        <w:rPr>
          <w:rFonts w:ascii="Garamond" w:hAnsi="Garamond" w:cstheme="minorHAnsi"/>
          <w:i/>
          <w:iCs/>
          <w:sz w:val="24"/>
          <w:szCs w:val="24"/>
          <w:lang w:val="en-GB"/>
        </w:rPr>
        <w:t>2</w:t>
      </w:r>
      <w:r>
        <w:rPr>
          <w:rFonts w:ascii="Garamond" w:hAnsi="Garamond" w:cstheme="minorHAnsi"/>
          <w:i/>
          <w:iCs/>
          <w:sz w:val="24"/>
          <w:szCs w:val="24"/>
          <w:lang w:val="en-GB"/>
        </w:rPr>
        <w:t xml:space="preserve">: When the awareness about the PBT constraints is high, resilience will be higher and when awareness is </w:t>
      </w:r>
      <w:r w:rsidR="002A2B2D">
        <w:rPr>
          <w:rFonts w:ascii="Garamond" w:hAnsi="Garamond" w:cstheme="minorHAnsi"/>
          <w:i/>
          <w:iCs/>
          <w:sz w:val="24"/>
          <w:szCs w:val="24"/>
          <w:lang w:val="en-GB"/>
        </w:rPr>
        <w:t>low,</w:t>
      </w:r>
      <w:r>
        <w:rPr>
          <w:rFonts w:ascii="Garamond" w:hAnsi="Garamond" w:cstheme="minorHAnsi"/>
          <w:i/>
          <w:iCs/>
          <w:sz w:val="24"/>
          <w:szCs w:val="24"/>
          <w:lang w:val="en-GB"/>
        </w:rPr>
        <w:t xml:space="preserve"> and resilience will be low</w:t>
      </w:r>
    </w:p>
    <w:p w14:paraId="0E94512E" w14:textId="77777777" w:rsidR="009646D5" w:rsidRDefault="009646D5" w:rsidP="00F921C4">
      <w:pPr>
        <w:pStyle w:val="Heading2"/>
        <w:tabs>
          <w:tab w:val="left" w:pos="450"/>
          <w:tab w:val="left" w:pos="540"/>
        </w:tabs>
        <w:spacing w:line="480" w:lineRule="auto"/>
        <w:ind w:right="-154"/>
        <w:jc w:val="both"/>
        <w:rPr>
          <w:rFonts w:ascii="Garamond" w:hAnsi="Garamond" w:cstheme="minorHAnsi"/>
          <w:b/>
          <w:color w:val="auto"/>
          <w:sz w:val="24"/>
          <w:szCs w:val="24"/>
          <w:lang w:val="en-GB"/>
        </w:rPr>
      </w:pPr>
      <w:bookmarkStart w:id="51" w:name="_Toc522491008"/>
      <w:bookmarkStart w:id="52" w:name="_Toc527583309"/>
    </w:p>
    <w:p w14:paraId="3C560E38" w14:textId="4F91270F" w:rsidR="00F921C4" w:rsidRPr="00815EE9" w:rsidRDefault="00F921C4" w:rsidP="00F921C4">
      <w:pPr>
        <w:pStyle w:val="Heading2"/>
        <w:tabs>
          <w:tab w:val="left" w:pos="450"/>
          <w:tab w:val="left" w:pos="540"/>
        </w:tabs>
        <w:spacing w:line="480" w:lineRule="auto"/>
        <w:ind w:right="-154"/>
        <w:jc w:val="both"/>
        <w:rPr>
          <w:rFonts w:ascii="Garamond" w:hAnsi="Garamond" w:cstheme="minorHAnsi"/>
          <w:b/>
          <w:color w:val="auto"/>
          <w:sz w:val="24"/>
          <w:szCs w:val="24"/>
          <w:lang w:val="en-GB"/>
        </w:rPr>
      </w:pPr>
      <w:r w:rsidRPr="00815EE9">
        <w:rPr>
          <w:rFonts w:ascii="Garamond" w:hAnsi="Garamond" w:cstheme="minorHAnsi"/>
          <w:b/>
          <w:color w:val="auto"/>
          <w:sz w:val="24"/>
          <w:szCs w:val="24"/>
          <w:lang w:val="en-GB"/>
        </w:rPr>
        <w:t>5.</w:t>
      </w:r>
      <w:r w:rsidR="00403545">
        <w:rPr>
          <w:rFonts w:ascii="Garamond" w:hAnsi="Garamond" w:cstheme="minorHAnsi"/>
          <w:b/>
          <w:color w:val="auto"/>
          <w:sz w:val="24"/>
          <w:szCs w:val="24"/>
          <w:lang w:val="en-GB"/>
        </w:rPr>
        <w:t>2</w:t>
      </w:r>
      <w:r w:rsidR="00C83751">
        <w:rPr>
          <w:rFonts w:ascii="Garamond" w:hAnsi="Garamond" w:cstheme="minorHAnsi"/>
          <w:b/>
          <w:color w:val="auto"/>
          <w:sz w:val="24"/>
          <w:szCs w:val="24"/>
          <w:lang w:val="en-GB"/>
        </w:rPr>
        <w:t xml:space="preserve"> </w:t>
      </w:r>
      <w:r w:rsidRPr="00815EE9">
        <w:rPr>
          <w:rFonts w:ascii="Garamond" w:hAnsi="Garamond" w:cstheme="minorHAnsi"/>
          <w:b/>
          <w:color w:val="auto"/>
          <w:sz w:val="24"/>
          <w:szCs w:val="24"/>
          <w:lang w:val="en-GB"/>
        </w:rPr>
        <w:t>Managerial Implications</w:t>
      </w:r>
      <w:bookmarkEnd w:id="51"/>
      <w:bookmarkEnd w:id="52"/>
      <w:r w:rsidRPr="00815EE9">
        <w:rPr>
          <w:rFonts w:ascii="Garamond" w:hAnsi="Garamond" w:cstheme="minorHAnsi"/>
          <w:b/>
          <w:color w:val="auto"/>
          <w:sz w:val="24"/>
          <w:szCs w:val="24"/>
          <w:lang w:val="en-GB"/>
        </w:rPr>
        <w:t xml:space="preserve"> </w:t>
      </w:r>
    </w:p>
    <w:p w14:paraId="4C6C4F03" w14:textId="0BE71A7B" w:rsidR="00F921C4" w:rsidRDefault="005C12C8" w:rsidP="00F921C4">
      <w:pPr>
        <w:tabs>
          <w:tab w:val="left" w:pos="450"/>
          <w:tab w:val="left" w:pos="540"/>
        </w:tabs>
        <w:spacing w:line="480" w:lineRule="auto"/>
        <w:ind w:right="-154"/>
        <w:jc w:val="both"/>
        <w:rPr>
          <w:rFonts w:ascii="Garamond" w:hAnsi="Garamond" w:cstheme="minorHAnsi"/>
          <w:sz w:val="24"/>
          <w:szCs w:val="24"/>
          <w:lang w:val="en-GB"/>
        </w:rPr>
      </w:pPr>
      <w:r w:rsidRPr="00815EE9">
        <w:rPr>
          <w:rFonts w:ascii="Garamond" w:hAnsi="Garamond" w:cstheme="minorHAnsi"/>
          <w:sz w:val="24"/>
          <w:szCs w:val="24"/>
          <w:lang w:val="en-GB"/>
        </w:rPr>
        <w:t>T</w:t>
      </w:r>
      <w:r w:rsidR="00F921C4" w:rsidRPr="00815EE9">
        <w:rPr>
          <w:rFonts w:ascii="Garamond" w:hAnsi="Garamond" w:cstheme="minorHAnsi"/>
          <w:sz w:val="24"/>
          <w:szCs w:val="24"/>
          <w:lang w:val="en-GB"/>
        </w:rPr>
        <w:t xml:space="preserve">his study presents some useful insights for managers and other ASC entities. Firstly, having evaluated the current status of the tea industry in Kenya, this research could encourage ASC managers and other ASC entities to critically evaluate their sustainability and resilience approaches in the face of vulnerabilities – PBP in this case. Secondly, this research illustrated how producers within the same supply chain may employ diverse resilience and sustainability practices and indicated the practices that are mostly used. Hence, ASC managers and producers could learn from each other and synergies could be enabled to build sustainable and resilience ASCs in the face of disruptions. </w:t>
      </w:r>
    </w:p>
    <w:p w14:paraId="3BEFA6BE" w14:textId="6953DAC2" w:rsidR="00BD1958" w:rsidRDefault="00BD1958" w:rsidP="00F921C4">
      <w:pPr>
        <w:tabs>
          <w:tab w:val="left" w:pos="450"/>
          <w:tab w:val="left" w:pos="540"/>
        </w:tabs>
        <w:spacing w:line="480" w:lineRule="auto"/>
        <w:ind w:right="-154"/>
        <w:jc w:val="both"/>
        <w:rPr>
          <w:rFonts w:ascii="Garamond" w:hAnsi="Garamond" w:cstheme="minorHAnsi"/>
          <w:sz w:val="24"/>
          <w:szCs w:val="24"/>
          <w:lang w:val="en-GB"/>
        </w:rPr>
      </w:pPr>
    </w:p>
    <w:p w14:paraId="50FC46A0" w14:textId="12148D25" w:rsidR="00BD1958" w:rsidRPr="00BD1958" w:rsidRDefault="00BD1958" w:rsidP="00F921C4">
      <w:pPr>
        <w:tabs>
          <w:tab w:val="left" w:pos="450"/>
          <w:tab w:val="left" w:pos="540"/>
        </w:tabs>
        <w:spacing w:line="480" w:lineRule="auto"/>
        <w:ind w:right="-154"/>
        <w:jc w:val="both"/>
        <w:rPr>
          <w:rFonts w:ascii="Garamond" w:hAnsi="Garamond" w:cstheme="minorHAnsi"/>
          <w:b/>
          <w:bCs/>
          <w:sz w:val="24"/>
          <w:szCs w:val="24"/>
          <w:lang w:val="en-GB"/>
        </w:rPr>
      </w:pPr>
      <w:r w:rsidRPr="00BD1958">
        <w:rPr>
          <w:rFonts w:ascii="Garamond" w:hAnsi="Garamond" w:cstheme="minorHAnsi"/>
          <w:b/>
          <w:bCs/>
          <w:sz w:val="24"/>
          <w:szCs w:val="24"/>
          <w:lang w:val="en-GB"/>
        </w:rPr>
        <w:t>5.3 Generalisability</w:t>
      </w:r>
      <w:r w:rsidR="00AA30E7">
        <w:rPr>
          <w:rFonts w:ascii="Garamond" w:hAnsi="Garamond" w:cstheme="minorHAnsi"/>
          <w:b/>
          <w:bCs/>
          <w:sz w:val="24"/>
          <w:szCs w:val="24"/>
          <w:lang w:val="en-GB"/>
        </w:rPr>
        <w:t xml:space="preserve"> of results</w:t>
      </w:r>
    </w:p>
    <w:p w14:paraId="721AA00E" w14:textId="7C6EE385" w:rsidR="00BD1958" w:rsidRPr="006907A5" w:rsidRDefault="00BD1958" w:rsidP="00BD1958">
      <w:pPr>
        <w:tabs>
          <w:tab w:val="left" w:pos="540"/>
        </w:tabs>
        <w:spacing w:line="480" w:lineRule="auto"/>
        <w:ind w:right="-154"/>
        <w:jc w:val="both"/>
        <w:rPr>
          <w:rFonts w:ascii="Garamond" w:hAnsi="Garamond" w:cstheme="minorHAnsi"/>
          <w:sz w:val="24"/>
          <w:szCs w:val="24"/>
          <w:lang w:val="en-GB"/>
        </w:rPr>
      </w:pPr>
      <w:r>
        <w:rPr>
          <w:rFonts w:ascii="Garamond" w:hAnsi="Garamond" w:cstheme="minorHAnsi"/>
          <w:sz w:val="24"/>
          <w:szCs w:val="24"/>
          <w:lang w:val="en-GB"/>
        </w:rPr>
        <w:t xml:space="preserve">The purpose of case study research is to gain deeper understanding about processes, the context and the perception from stakeholders </w:t>
      </w:r>
      <w:r>
        <w:rPr>
          <w:rFonts w:ascii="Garamond" w:hAnsi="Garamond" w:cstheme="minorHAnsi"/>
          <w:noProof/>
          <w:sz w:val="24"/>
          <w:szCs w:val="24"/>
          <w:lang w:val="en-GB"/>
        </w:rPr>
        <w:fldChar w:fldCharType="begin"/>
      </w:r>
      <w:r>
        <w:rPr>
          <w:rFonts w:ascii="Garamond" w:hAnsi="Garamond" w:cstheme="minorHAnsi"/>
          <w:noProof/>
          <w:sz w:val="24"/>
          <w:szCs w:val="24"/>
          <w:lang w:val="en-GB"/>
        </w:rPr>
        <w:instrText xml:space="preserve"> ADDIN EN.CITE &lt;EndNote&gt;&lt;Cite&gt;&lt;Author&gt;Benbasat&lt;/Author&gt;&lt;Year&gt;1987&lt;/Year&gt;&lt;RecNum&gt;701&lt;/RecNum&gt;&lt;DisplayText&gt;(Benbasat et al., 1987)&lt;/DisplayText&gt;&lt;record&gt;&lt;rec-number&gt;701&lt;/rec-number&gt;&lt;foreign-keys&gt;&lt;key app="EN" db-id="zaawwz2epawws0erpdtxefa6pvs0zeer00ad" timestamp="1368642565"&gt;701&lt;/key&gt;&lt;/foreign-keys&gt;&lt;ref-type name="Journal Article"&gt;17&lt;/ref-type&gt;&lt;contributors&gt;&lt;authors&gt;&lt;author&gt;Benbasat, Izak&lt;/author&gt;&lt;author&gt;Goldstein, David K.&lt;/author&gt;&lt;author&gt;Mead, Melissa&lt;/author&gt;&lt;/authors&gt;&lt;/contributors&gt;&lt;titles&gt;&lt;title&gt;The Case Research Strategy in Studies of Information Systems&lt;/title&gt;&lt;secondary-title&gt;MIS Quarterly&lt;/secondary-title&gt;&lt;/titles&gt;&lt;periodical&gt;&lt;full-title&gt;MIS Quarterly&lt;/full-title&gt;&lt;/periodical&gt;&lt;pages&gt;369-386&lt;/pages&gt;&lt;volume&gt;11&lt;/volume&gt;&lt;number&gt;3&lt;/number&gt;&lt;keywords&gt;&lt;keyword&gt;INFORMATION resources management&lt;/keyword&gt;&lt;keyword&gt;QUALITATIVE research&lt;/keyword&gt;&lt;keyword&gt;CASE studies&lt;/keyword&gt;&lt;keyword&gt;INFORMATION services&lt;/keyword&gt;&lt;keyword&gt;DATABASE management&lt;/keyword&gt;&lt;keyword&gt;INFORMATION resources&lt;/keyword&gt;&lt;keyword&gt;DATA analysis&lt;/keyword&gt;&lt;keyword&gt;STRATEGIC planning&lt;/keyword&gt;&lt;keyword&gt;DECENTRALIZATION in management&lt;/keyword&gt;&lt;keyword&gt;EXPERIMENTAL design&lt;/keyword&gt;&lt;keyword&gt;Case study research&lt;/keyword&gt;&lt;keyword&gt;data collection&lt;/keyword&gt;&lt;keyword&gt;information systems&lt;/keyword&gt;&lt;keyword&gt;qualitative methods&lt;/keyword&gt;&lt;keyword&gt;research methods.&lt;/keyword&gt;&lt;/keywords&gt;&lt;dates&gt;&lt;year&gt;1987&lt;/year&gt;&lt;/dates&gt;&lt;publisher&gt;MIS Quarterly &amp;amp; The Society for Information Management&lt;/publisher&gt;&lt;isbn&gt;02767783&lt;/isbn&gt;&lt;accession-num&gt;4679735&lt;/accession-num&gt;&lt;work-type&gt;Article&lt;/work-type&gt;&lt;urls&gt;&lt;related-urls&gt;&lt;url&gt;http://search.ebscohost.com/login.aspx?direct=true&amp;amp;db=buh&amp;amp;AN=4679735&amp;amp;site=eds-live&amp;amp;authtype=ip,cookie,shib&lt;/url&gt;&lt;/related-urls&gt;&lt;/urls&gt;&lt;remote-database-name&gt;buh&lt;/remote-database-name&gt;&lt;remote-database-provider&gt;EBSCOhost&lt;/remote-database-provider&gt;&lt;/record&gt;&lt;/Cite&gt;&lt;/EndNote&gt;</w:instrText>
      </w:r>
      <w:r>
        <w:rPr>
          <w:rFonts w:ascii="Garamond" w:hAnsi="Garamond" w:cstheme="minorHAnsi"/>
          <w:noProof/>
          <w:sz w:val="24"/>
          <w:szCs w:val="24"/>
          <w:lang w:val="en-GB"/>
        </w:rPr>
        <w:fldChar w:fldCharType="separate"/>
      </w:r>
      <w:r>
        <w:rPr>
          <w:rFonts w:ascii="Garamond" w:hAnsi="Garamond" w:cstheme="minorHAnsi"/>
          <w:noProof/>
          <w:sz w:val="24"/>
          <w:szCs w:val="24"/>
          <w:lang w:val="en-GB"/>
        </w:rPr>
        <w:t>(Benbasat et al., 1987)</w:t>
      </w:r>
      <w:r>
        <w:rPr>
          <w:rFonts w:ascii="Garamond" w:hAnsi="Garamond" w:cstheme="minorHAnsi"/>
          <w:noProof/>
          <w:sz w:val="24"/>
          <w:szCs w:val="24"/>
          <w:lang w:val="en-GB"/>
        </w:rPr>
        <w:fldChar w:fldCharType="end"/>
      </w:r>
      <w:r>
        <w:rPr>
          <w:rFonts w:ascii="Garamond" w:hAnsi="Garamond" w:cstheme="minorHAnsi"/>
          <w:sz w:val="24"/>
          <w:szCs w:val="24"/>
          <w:lang w:val="en-GB"/>
        </w:rPr>
        <w:t xml:space="preserve"> and it </w:t>
      </w:r>
      <w:r w:rsidRPr="00DF1438">
        <w:rPr>
          <w:rFonts w:ascii="Garamond" w:hAnsi="Garamond" w:cs="Arial"/>
          <w:sz w:val="24"/>
          <w:szCs w:val="24"/>
        </w:rPr>
        <w:t>cannot be reduced to a series of generalisations</w:t>
      </w:r>
      <w:r>
        <w:rPr>
          <w:rFonts w:ascii="Garamond" w:hAnsi="Garamond" w:cs="Arial"/>
          <w:sz w:val="24"/>
          <w:szCs w:val="24"/>
        </w:rPr>
        <w:t xml:space="preserve"> </w:t>
      </w:r>
      <w:r w:rsidRPr="00DF1438">
        <w:rPr>
          <w:rFonts w:ascii="Garamond" w:hAnsi="Garamond" w:cs="Arial"/>
          <w:sz w:val="24"/>
          <w:szCs w:val="24"/>
        </w:rPr>
        <w:fldChar w:fldCharType="begin"/>
      </w:r>
      <w:r w:rsidRPr="00DF1438">
        <w:rPr>
          <w:rFonts w:ascii="Garamond" w:hAnsi="Garamond" w:cs="Arial"/>
          <w:sz w:val="24"/>
          <w:szCs w:val="24"/>
        </w:rPr>
        <w:instrText xml:space="preserve"> ADDIN EN.CITE &lt;EndNote&gt;&lt;Cite&gt;&lt;Author&gt;Saunders&lt;/Author&gt;&lt;Year&gt;2009&lt;/Year&gt;&lt;RecNum&gt;2621&lt;/RecNum&gt;&lt;DisplayText&gt;(Saunders et al., 2009)&lt;/DisplayText&gt;&lt;record&gt;&lt;rec-number&gt;2621&lt;/rec-number&gt;&lt;foreign-keys&gt;&lt;key app="EN" db-id="zaawwz2epawws0erpdtxefa6pvs0zeer00ad" timestamp="1430999253"&gt;2621&lt;/key&gt;&lt;/foreign-keys&gt;&lt;ref-type name="Book"&gt;6&lt;/ref-type&gt;&lt;contributors&gt;&lt;authors&gt;&lt;author&gt;Saunders, Mark&lt;/author&gt;&lt;author&gt;Lewis, Philip&lt;/author&gt;&lt;author&gt;Thornhill, Adrian&lt;/author&gt;&lt;/authors&gt;&lt;/contributors&gt;&lt;titles&gt;&lt;title&gt;Research methods for business students&lt;/title&gt;&lt;/titles&gt;&lt;keywords&gt;&lt;keyword&gt;Business -- Research&lt;/keyword&gt;&lt;keyword&gt;Business -- Research -- Data processing&lt;/keyword&gt;&lt;/keywords&gt;&lt;dates&gt;&lt;year&gt;2009&lt;/year&gt;&lt;/dates&gt;&lt;publisher&gt;Harlow : FT Prentice Hall, c2009. 5th ed.&lt;/publisher&gt;&lt;isbn&gt;0273716867&amp;#xD;9780273716860&lt;/isbn&gt;&lt;work-type&gt;Bibliographies&amp;#xD;Non-fiction&lt;/work-type&gt;&lt;urls&gt;&lt;related-urls&gt;&lt;url&gt;http://search.ebscohost.com/login.aspx?direct=true&amp;amp;db=cat00594a&amp;amp;AN=aston.b1237324&amp;amp;site=eds-live&amp;amp;authtype=ip,cookie,shib&lt;/url&gt;&lt;/related-urls&gt;&lt;/urls&gt;&lt;remote-database-name&gt;cat00594a&lt;/remote-database-name&gt;&lt;remote-database-provider&gt;EBSCOhost&lt;/remote-database-provider&gt;&lt;/record&gt;&lt;/Cite&gt;&lt;/EndNote&gt;</w:instrText>
      </w:r>
      <w:r w:rsidRPr="00DF1438">
        <w:rPr>
          <w:rFonts w:ascii="Garamond" w:hAnsi="Garamond" w:cs="Arial"/>
          <w:sz w:val="24"/>
          <w:szCs w:val="24"/>
        </w:rPr>
        <w:fldChar w:fldCharType="separate"/>
      </w:r>
      <w:r w:rsidRPr="00DF1438">
        <w:rPr>
          <w:rFonts w:ascii="Garamond" w:hAnsi="Garamond" w:cs="Arial"/>
          <w:noProof/>
          <w:sz w:val="24"/>
          <w:szCs w:val="24"/>
        </w:rPr>
        <w:t>(Saunders et al., 2009)</w:t>
      </w:r>
      <w:r w:rsidRPr="00DF1438">
        <w:rPr>
          <w:rFonts w:ascii="Garamond" w:hAnsi="Garamond" w:cs="Arial"/>
          <w:sz w:val="24"/>
          <w:szCs w:val="24"/>
        </w:rPr>
        <w:fldChar w:fldCharType="end"/>
      </w:r>
      <w:r w:rsidRPr="00DF1438">
        <w:rPr>
          <w:rFonts w:ascii="Garamond" w:hAnsi="Garamond" w:cs="Arial"/>
          <w:sz w:val="24"/>
          <w:szCs w:val="24"/>
        </w:rPr>
        <w:t>.</w:t>
      </w:r>
      <w:r>
        <w:rPr>
          <w:rFonts w:ascii="Garamond" w:hAnsi="Garamond" w:cstheme="minorHAnsi"/>
          <w:sz w:val="24"/>
          <w:szCs w:val="24"/>
          <w:lang w:val="en-GB"/>
        </w:rPr>
        <w:t xml:space="preserve"> Indeed, case study analysis is not intending to generalise from limited samples to the entire population </w:t>
      </w:r>
      <w:r>
        <w:rPr>
          <w:rFonts w:ascii="Garamond" w:hAnsi="Garamond" w:cstheme="minorHAnsi"/>
          <w:sz w:val="24"/>
          <w:szCs w:val="24"/>
          <w:lang w:val="en-GB"/>
        </w:rPr>
        <w:fldChar w:fldCharType="begin"/>
      </w:r>
      <w:r>
        <w:rPr>
          <w:rFonts w:ascii="Garamond" w:hAnsi="Garamond" w:cstheme="minorHAnsi"/>
          <w:sz w:val="24"/>
          <w:szCs w:val="24"/>
          <w:lang w:val="en-GB"/>
        </w:rPr>
        <w:instrText xml:space="preserve"> ADDIN EN.CITE &lt;EndNote&gt;&lt;Cite&gt;&lt;Author&gt;Yin&lt;/Author&gt;&lt;Year&gt;2009&lt;/Year&gt;&lt;RecNum&gt;2623&lt;/RecNum&gt;&lt;DisplayText&gt;(Yin, 2009)&lt;/DisplayText&gt;&lt;record&gt;&lt;rec-number&gt;2623&lt;/rec-number&gt;&lt;foreign-keys&gt;&lt;key app="EN" db-id="zaawwz2epawws0erpdtxefa6pvs0zeer00ad" timestamp="1431104655"&gt;2623&lt;/key&gt;&lt;/foreign-keys&gt;&lt;ref-type name="Book"&gt;6&lt;/ref-type&gt;&lt;contributors&gt;&lt;authors&gt;&lt;author&gt;Yin, Robert K.&lt;/author&gt;&lt;/authors&gt;&lt;/contributors&gt;&lt;titles&gt;&lt;title&gt;Case study research : design and methods&lt;/title&gt;&lt;secondary-title&gt;Applied social research methods series: v.5&lt;/secondary-title&gt;&lt;/titles&gt;&lt;keywords&gt;&lt;keyword&gt;Case method&lt;/keyword&gt;&lt;keyword&gt;Social sciences -- Research -- Methodology&lt;/keyword&gt;&lt;/keywords&gt;&lt;dates&gt;&lt;year&gt;2009&lt;/year&gt;&lt;/dates&gt;&lt;publisher&gt;Los Angeles : Sage Publications, c2009. 4th ed.&lt;/publisher&gt;&lt;isbn&gt;9781412960991&lt;/isbn&gt;&lt;work-type&gt;Bibliographies&amp;#xD;Non-fiction&lt;/work-type&gt;&lt;urls&gt;&lt;related-urls&gt;&lt;url&gt;http://search.ebscohost.com/login.aspx?direct=true&amp;amp;db=cat00594a&amp;amp;AN=aston.b1297198&amp;amp;site=eds-live&amp;amp;authtype=ip,cookie,shib&lt;/url&gt;&lt;/related-urls&gt;&lt;/urls&gt;&lt;remote-database-name&gt;cat00594a&lt;/remote-database-name&gt;&lt;remote-database-provider&gt;EBSCOhost&lt;/remote-database-provider&gt;&lt;/record&gt;&lt;/Cite&gt;&lt;/EndNote&gt;</w:instrText>
      </w:r>
      <w:r>
        <w:rPr>
          <w:rFonts w:ascii="Garamond" w:hAnsi="Garamond" w:cstheme="minorHAnsi"/>
          <w:sz w:val="24"/>
          <w:szCs w:val="24"/>
          <w:lang w:val="en-GB"/>
        </w:rPr>
        <w:fldChar w:fldCharType="separate"/>
      </w:r>
      <w:r>
        <w:rPr>
          <w:rFonts w:ascii="Garamond" w:hAnsi="Garamond" w:cstheme="minorHAnsi"/>
          <w:noProof/>
          <w:sz w:val="24"/>
          <w:szCs w:val="24"/>
          <w:lang w:val="en-GB"/>
        </w:rPr>
        <w:t>(Yin, 2009)</w:t>
      </w:r>
      <w:r>
        <w:rPr>
          <w:rFonts w:ascii="Garamond" w:hAnsi="Garamond" w:cstheme="minorHAnsi"/>
          <w:sz w:val="24"/>
          <w:szCs w:val="24"/>
          <w:lang w:val="en-GB"/>
        </w:rPr>
        <w:fldChar w:fldCharType="end"/>
      </w:r>
      <w:r>
        <w:rPr>
          <w:rFonts w:ascii="Garamond" w:hAnsi="Garamond" w:cstheme="minorHAnsi"/>
          <w:sz w:val="24"/>
          <w:szCs w:val="24"/>
          <w:lang w:val="en-GB"/>
        </w:rPr>
        <w:t xml:space="preserve">, but to provide thorough understanding complex environments such as the relationship between sustainability and resilience using PTB. Hence, case studies do not allow statistical generalisability </w:t>
      </w:r>
      <w:r>
        <w:rPr>
          <w:rFonts w:ascii="Garamond" w:hAnsi="Garamond" w:cstheme="minorHAnsi"/>
          <w:sz w:val="24"/>
          <w:szCs w:val="24"/>
          <w:lang w:val="en-GB"/>
        </w:rPr>
        <w:fldChar w:fldCharType="begin"/>
      </w:r>
      <w:r>
        <w:rPr>
          <w:rFonts w:ascii="Garamond" w:hAnsi="Garamond" w:cstheme="minorHAnsi"/>
          <w:sz w:val="24"/>
          <w:szCs w:val="24"/>
          <w:lang w:val="en-GB"/>
        </w:rPr>
        <w:instrText xml:space="preserve"> ADDIN EN.CITE &lt;EndNote&gt;&lt;Cite&gt;&lt;Author&gt;Yin&lt;/Author&gt;&lt;Year&gt;2009&lt;/Year&gt;&lt;RecNum&gt;2623&lt;/RecNum&gt;&lt;DisplayText&gt;(Yin, 2009)&lt;/DisplayText&gt;&lt;record&gt;&lt;rec-number&gt;2623&lt;/rec-number&gt;&lt;foreign-keys&gt;&lt;key app="EN" db-id="zaawwz2epawws0erpdtxefa6pvs0zeer00ad" timestamp="1431104655"&gt;2623&lt;/key&gt;&lt;/foreign-keys&gt;&lt;ref-type name="Book"&gt;6&lt;/ref-type&gt;&lt;contributors&gt;&lt;authors&gt;&lt;author&gt;Yin, Robert K.&lt;/author&gt;&lt;/authors&gt;&lt;/contributors&gt;&lt;titles&gt;&lt;title&gt;Case study research : design and methods&lt;/title&gt;&lt;secondary-title&gt;Applied social research methods series: v.5&lt;/secondary-title&gt;&lt;/titles&gt;&lt;keywords&gt;&lt;keyword&gt;Case method&lt;/keyword&gt;&lt;keyword&gt;Social sciences -- Research -- Methodology&lt;/keyword&gt;&lt;/keywords&gt;&lt;dates&gt;&lt;year&gt;2009&lt;/year&gt;&lt;/dates&gt;&lt;publisher&gt;Los Angeles : Sage Publications, c2009. 4th ed.&lt;/publisher&gt;&lt;isbn&gt;9781412960991&lt;/isbn&gt;&lt;work-type&gt;Bibliographies&amp;#xD;Non-fiction&lt;/work-type&gt;&lt;urls&gt;&lt;related-urls&gt;&lt;url&gt;http://search.ebscohost.com/login.aspx?direct=true&amp;amp;db=cat00594a&amp;amp;AN=aston.b1297198&amp;amp;site=eds-live&amp;amp;authtype=ip,cookie,shib&lt;/url&gt;&lt;/related-urls&gt;&lt;/urls&gt;&lt;remote-database-name&gt;cat00594a&lt;/remote-database-name&gt;&lt;remote-database-provider&gt;EBSCOhost&lt;/remote-database-provider&gt;&lt;/record&gt;&lt;/Cite&gt;&lt;/EndNote&gt;</w:instrText>
      </w:r>
      <w:r>
        <w:rPr>
          <w:rFonts w:ascii="Garamond" w:hAnsi="Garamond" w:cstheme="minorHAnsi"/>
          <w:sz w:val="24"/>
          <w:szCs w:val="24"/>
          <w:lang w:val="en-GB"/>
        </w:rPr>
        <w:fldChar w:fldCharType="separate"/>
      </w:r>
      <w:r>
        <w:rPr>
          <w:rFonts w:ascii="Garamond" w:hAnsi="Garamond" w:cstheme="minorHAnsi"/>
          <w:noProof/>
          <w:sz w:val="24"/>
          <w:szCs w:val="24"/>
          <w:lang w:val="en-GB"/>
        </w:rPr>
        <w:t>(Yin, 2009)</w:t>
      </w:r>
      <w:r>
        <w:rPr>
          <w:rFonts w:ascii="Garamond" w:hAnsi="Garamond" w:cstheme="minorHAnsi"/>
          <w:sz w:val="24"/>
          <w:szCs w:val="24"/>
          <w:lang w:val="en-GB"/>
        </w:rPr>
        <w:fldChar w:fldCharType="end"/>
      </w:r>
      <w:r>
        <w:rPr>
          <w:rFonts w:ascii="Garamond" w:hAnsi="Garamond" w:cstheme="minorHAnsi"/>
          <w:sz w:val="24"/>
          <w:szCs w:val="24"/>
          <w:lang w:val="en-GB"/>
        </w:rPr>
        <w:t xml:space="preserve">. However, they allow us to create theoretical premises to make assertions about similar situations to the one studied </w:t>
      </w:r>
      <w:r>
        <w:rPr>
          <w:rFonts w:ascii="Garamond" w:hAnsi="Garamond" w:cstheme="minorHAnsi"/>
          <w:sz w:val="24"/>
          <w:szCs w:val="24"/>
          <w:lang w:val="en-GB"/>
        </w:rPr>
        <w:fldChar w:fldCharType="begin"/>
      </w:r>
      <w:r>
        <w:rPr>
          <w:rFonts w:ascii="Garamond" w:hAnsi="Garamond" w:cstheme="minorHAnsi"/>
          <w:sz w:val="24"/>
          <w:szCs w:val="24"/>
          <w:lang w:val="en-GB"/>
        </w:rPr>
        <w:instrText xml:space="preserve"> ADDIN EN.CITE &lt;EndNote&gt;&lt;Cite&gt;&lt;Author&gt;Wikfeldt&lt;/Author&gt;&lt;Year&gt;1993&lt;/Year&gt;&lt;RecNum&gt;5829&lt;/RecNum&gt;&lt;DisplayText&gt;(Wikfeldt, 1993)&lt;/DisplayText&gt;&lt;record&gt;&lt;rec-number&gt;5829&lt;/rec-number&gt;&lt;foreign-keys&gt;&lt;key app="EN" db-id="zaawwz2epawws0erpdtxefa6pvs0zeer00ad" timestamp="1616421798"&gt;5829&lt;/key&gt;&lt;/foreign-keys&gt;&lt;ref-type name="Book"&gt;6&lt;/ref-type&gt;&lt;contributors&gt;&lt;authors&gt;&lt;author&gt;Wikfeldt, Emma&lt;/author&gt;&lt;/authors&gt;&lt;/contributors&gt;&lt;titles&gt;&lt;title&gt;Generalising from Case Studies&lt;/title&gt;&lt;/titles&gt;&lt;dates&gt;&lt;year&gt;1993&lt;/year&gt;&lt;/dates&gt;&lt;urls&gt;&lt;/urls&gt;&lt;electronic-resource-num&gt;10.13140/RG.2.2.25554.76480&lt;/electronic-resource-num&gt;&lt;/record&gt;&lt;/Cite&gt;&lt;/EndNote&gt;</w:instrText>
      </w:r>
      <w:r>
        <w:rPr>
          <w:rFonts w:ascii="Garamond" w:hAnsi="Garamond" w:cstheme="minorHAnsi"/>
          <w:sz w:val="24"/>
          <w:szCs w:val="24"/>
          <w:lang w:val="en-GB"/>
        </w:rPr>
        <w:fldChar w:fldCharType="separate"/>
      </w:r>
      <w:r>
        <w:rPr>
          <w:rFonts w:ascii="Garamond" w:hAnsi="Garamond" w:cstheme="minorHAnsi"/>
          <w:noProof/>
          <w:sz w:val="24"/>
          <w:szCs w:val="24"/>
          <w:lang w:val="en-GB"/>
        </w:rPr>
        <w:t>(Wikfeldt, 1993)</w:t>
      </w:r>
      <w:r>
        <w:rPr>
          <w:rFonts w:ascii="Garamond" w:hAnsi="Garamond" w:cstheme="minorHAnsi"/>
          <w:sz w:val="24"/>
          <w:szCs w:val="24"/>
          <w:lang w:val="en-GB"/>
        </w:rPr>
        <w:fldChar w:fldCharType="end"/>
      </w:r>
      <w:r>
        <w:rPr>
          <w:rFonts w:ascii="Garamond" w:hAnsi="Garamond" w:cstheme="minorHAnsi"/>
          <w:sz w:val="24"/>
          <w:szCs w:val="24"/>
          <w:lang w:val="en-GB"/>
        </w:rPr>
        <w:t xml:space="preserve">. In fact, the concept of analytical generalisation arises </w:t>
      </w:r>
      <w:r>
        <w:rPr>
          <w:rFonts w:ascii="Garamond" w:hAnsi="Garamond" w:cstheme="minorHAnsi"/>
          <w:sz w:val="24"/>
          <w:szCs w:val="24"/>
          <w:lang w:val="en-GB"/>
        </w:rPr>
        <w:fldChar w:fldCharType="begin">
          <w:fldData xml:space="preserve">PEVuZE5vdGU+PENpdGU+PEF1dGhvcj5Hb21tPC9BdXRob3I+PFllYXI+MjAwOTwvWWVhcj48UmVj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</w:fldData>
        </w:fldChar>
      </w:r>
      <w:r>
        <w:rPr>
          <w:rFonts w:ascii="Garamond" w:hAnsi="Garamond" w:cstheme="minorHAnsi"/>
          <w:sz w:val="24"/>
          <w:szCs w:val="24"/>
          <w:lang w:val="en-GB"/>
        </w:rPr>
        <w:instrText xml:space="preserve"> ADDIN EN.CITE </w:instrText>
      </w:r>
      <w:r>
        <w:rPr>
          <w:rFonts w:ascii="Garamond" w:hAnsi="Garamond" w:cstheme="minorHAnsi"/>
          <w:sz w:val="24"/>
          <w:szCs w:val="24"/>
          <w:lang w:val="en-GB"/>
        </w:rPr>
        <w:fldChar w:fldCharType="begin">
          <w:fldData xml:space="preserve">PEVuZE5vdGU+PENpdGU+PEF1dGhvcj5Hb21tPC9BdXRob3I+PFllYXI+MjAwOTwvWWVhcj48UmVj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</w:fldData>
        </w:fldChar>
      </w:r>
      <w:r>
        <w:rPr>
          <w:rFonts w:ascii="Garamond" w:hAnsi="Garamond" w:cstheme="minorHAnsi"/>
          <w:sz w:val="24"/>
          <w:szCs w:val="24"/>
          <w:lang w:val="en-GB"/>
        </w:rPr>
        <w:instrText xml:space="preserve"> ADDIN EN.CITE.DATA </w:instrText>
      </w:r>
      <w:r>
        <w:rPr>
          <w:rFonts w:ascii="Garamond" w:hAnsi="Garamond" w:cstheme="minorHAnsi"/>
          <w:sz w:val="24"/>
          <w:szCs w:val="24"/>
          <w:lang w:val="en-GB"/>
        </w:rPr>
      </w:r>
      <w:r>
        <w:rPr>
          <w:rFonts w:ascii="Garamond" w:hAnsi="Garamond" w:cstheme="minorHAnsi"/>
          <w:sz w:val="24"/>
          <w:szCs w:val="24"/>
          <w:lang w:val="en-GB"/>
        </w:rPr>
        <w:fldChar w:fldCharType="end"/>
      </w:r>
      <w:r>
        <w:rPr>
          <w:rFonts w:ascii="Garamond" w:hAnsi="Garamond" w:cstheme="minorHAnsi"/>
          <w:sz w:val="24"/>
          <w:szCs w:val="24"/>
          <w:lang w:val="en-GB"/>
        </w:rPr>
      </w:r>
      <w:r>
        <w:rPr>
          <w:rFonts w:ascii="Garamond" w:hAnsi="Garamond" w:cstheme="minorHAnsi"/>
          <w:sz w:val="24"/>
          <w:szCs w:val="24"/>
          <w:lang w:val="en-GB"/>
        </w:rPr>
        <w:fldChar w:fldCharType="separate"/>
      </w:r>
      <w:r>
        <w:rPr>
          <w:rFonts w:ascii="Garamond" w:hAnsi="Garamond" w:cstheme="minorHAnsi"/>
          <w:noProof/>
          <w:sz w:val="24"/>
          <w:szCs w:val="24"/>
          <w:lang w:val="en-GB"/>
        </w:rPr>
        <w:t>(Gomm et al., 2009; Yin, 2009)</w:t>
      </w:r>
      <w:r>
        <w:rPr>
          <w:rFonts w:ascii="Garamond" w:hAnsi="Garamond" w:cstheme="minorHAnsi"/>
          <w:sz w:val="24"/>
          <w:szCs w:val="24"/>
          <w:lang w:val="en-GB"/>
        </w:rPr>
        <w:fldChar w:fldCharType="end"/>
      </w:r>
      <w:r>
        <w:rPr>
          <w:rFonts w:ascii="Garamond" w:hAnsi="Garamond" w:cstheme="minorHAnsi"/>
          <w:sz w:val="24"/>
          <w:szCs w:val="24"/>
          <w:lang w:val="en-GB"/>
        </w:rPr>
        <w:t xml:space="preserve">, which involves considering several case studies with similar characteristics and results </w:t>
      </w:r>
      <w:r w:rsidR="004764B2">
        <w:rPr>
          <w:rFonts w:ascii="Garamond" w:hAnsi="Garamond" w:cstheme="minorHAnsi"/>
          <w:sz w:val="24"/>
          <w:szCs w:val="24"/>
          <w:lang w:val="en-GB"/>
        </w:rPr>
        <w:t xml:space="preserve">as basis </w:t>
      </w:r>
      <w:r>
        <w:rPr>
          <w:rFonts w:ascii="Garamond" w:hAnsi="Garamond" w:cstheme="minorHAnsi"/>
          <w:sz w:val="24"/>
          <w:szCs w:val="24"/>
          <w:lang w:val="en-GB"/>
        </w:rPr>
        <w:t xml:space="preserve">to develop theory. This concept has also been described as theoretical generalisation </w:t>
      </w:r>
      <w:r>
        <w:rPr>
          <w:rFonts w:ascii="Garamond" w:hAnsi="Garamond" w:cstheme="minorHAnsi"/>
          <w:sz w:val="24"/>
          <w:szCs w:val="24"/>
          <w:lang w:val="en-GB"/>
        </w:rPr>
        <w:fldChar w:fldCharType="begin"/>
      </w:r>
      <w:r>
        <w:rPr>
          <w:rFonts w:ascii="Garamond" w:hAnsi="Garamond" w:cstheme="minorHAnsi"/>
          <w:sz w:val="24"/>
          <w:szCs w:val="24"/>
          <w:lang w:val="en-GB"/>
        </w:rPr>
        <w:instrText xml:space="preserve"> ADDIN EN.CITE &lt;EndNote&gt;&lt;Cite&gt;&lt;Author&gt;Tsang&lt;/Author&gt;&lt;Year&gt;2014&lt;/Year&gt;&lt;RecNum&gt;5826&lt;/RecNum&gt;&lt;DisplayText&gt;(Tsang, 2014)&lt;/DisplayText&gt;&lt;record&gt;&lt;rec-number&gt;5826&lt;/rec-number&gt;&lt;foreign-keys&gt;&lt;key app="EN" db-id="zaawwz2epawws0erpdtxefa6pvs0zeer00ad" timestamp="1616421240"&gt;5826&lt;/key&gt;&lt;/foreign-keys&gt;&lt;ref-type name="Journal Article"&gt;17&lt;/ref-type&gt;&lt;contributors&gt;&lt;authors&gt;&lt;author&gt;Tsang, Eric W. K.&lt;/author&gt;&lt;/authors&gt;&lt;/contributors&gt;&lt;titles&gt;&lt;title&gt;Generalizing from Research Findings: The Merits of Case Studies&lt;/title&gt;&lt;secondary-title&gt;International Journal of Management Reviews&lt;/secondary-title&gt;&lt;/titles&gt;&lt;periodical&gt;&lt;full-title&gt;International Journal of Management Reviews&lt;/full-title&gt;&lt;/periodical&gt;&lt;pages&gt;369-383&lt;/pages&gt;&lt;volume&gt;16&lt;/volume&gt;&lt;number&gt;4&lt;/number&gt;&lt;dates&gt;&lt;year&gt;2014&lt;/year&gt;&lt;pub-dates&gt;&lt;date&gt;2014/10/01&lt;/date&gt;&lt;/pub-dates&gt;&lt;/dates&gt;&lt;publisher&gt;John Wiley &amp;amp; Sons, Ltd&lt;/publisher&gt;&lt;isbn&gt;1460-8545&lt;/isbn&gt;&lt;work-type&gt;https://doi.org/10.1111/ijmr.12024&lt;/work-type&gt;&lt;urls&gt;&lt;related-urls&gt;&lt;url&gt;https://doi.org/10.1111/ijmr.12024&lt;/url&gt;&lt;/related-urls&gt;&lt;/urls&gt;&lt;electronic-resource-num&gt;https://doi.org/10.1111/ijmr.12024&lt;/electronic-resource-num&gt;&lt;access-date&gt;2021/03/22&lt;/access-date&gt;&lt;/record&gt;&lt;/Cite&gt;&lt;/EndNote&gt;</w:instrText>
      </w:r>
      <w:r>
        <w:rPr>
          <w:rFonts w:ascii="Garamond" w:hAnsi="Garamond" w:cstheme="minorHAnsi"/>
          <w:sz w:val="24"/>
          <w:szCs w:val="24"/>
          <w:lang w:val="en-GB"/>
        </w:rPr>
        <w:fldChar w:fldCharType="separate"/>
      </w:r>
      <w:r>
        <w:rPr>
          <w:rFonts w:ascii="Garamond" w:hAnsi="Garamond" w:cstheme="minorHAnsi"/>
          <w:noProof/>
          <w:sz w:val="24"/>
          <w:szCs w:val="24"/>
          <w:lang w:val="en-GB"/>
        </w:rPr>
        <w:t>(Tsang, 2014)</w:t>
      </w:r>
      <w:r>
        <w:rPr>
          <w:rFonts w:ascii="Garamond" w:hAnsi="Garamond" w:cstheme="minorHAnsi"/>
          <w:sz w:val="24"/>
          <w:szCs w:val="24"/>
          <w:lang w:val="en-GB"/>
        </w:rPr>
        <w:fldChar w:fldCharType="end"/>
      </w:r>
      <w:r>
        <w:rPr>
          <w:rFonts w:ascii="Garamond" w:hAnsi="Garamond" w:cstheme="minorHAnsi"/>
          <w:sz w:val="24"/>
          <w:szCs w:val="24"/>
          <w:lang w:val="en-GB"/>
        </w:rPr>
        <w:t>. As a result, the theoretical insights from this research can be used to inform tea supply chains in similar countries and to be used as basis for the development of similar studies in different countries to develop theoretical generalisations.</w:t>
      </w:r>
    </w:p>
    <w:p w14:paraId="202CCF54" w14:textId="77777777" w:rsidR="00BD1958" w:rsidRDefault="00BD1958" w:rsidP="00F921C4">
      <w:pPr>
        <w:tabs>
          <w:tab w:val="left" w:pos="450"/>
          <w:tab w:val="left" w:pos="540"/>
        </w:tabs>
        <w:spacing w:line="480" w:lineRule="auto"/>
        <w:ind w:right="-154"/>
        <w:jc w:val="both"/>
        <w:rPr>
          <w:rFonts w:ascii="Garamond" w:hAnsi="Garamond" w:cstheme="minorHAnsi"/>
          <w:sz w:val="24"/>
          <w:szCs w:val="24"/>
          <w:lang w:val="en-GB"/>
        </w:rPr>
      </w:pPr>
    </w:p>
    <w:p w14:paraId="1782BB16" w14:textId="5F03F0E2" w:rsidR="00641E5A" w:rsidRPr="00815EE9" w:rsidRDefault="00641E5A" w:rsidP="0092074B">
      <w:pPr>
        <w:pStyle w:val="Heading1"/>
        <w:tabs>
          <w:tab w:val="left" w:pos="450"/>
          <w:tab w:val="left" w:pos="540"/>
        </w:tabs>
        <w:spacing w:line="480" w:lineRule="auto"/>
        <w:ind w:right="-154"/>
        <w:jc w:val="both"/>
        <w:rPr>
          <w:rFonts w:ascii="Garamond" w:hAnsi="Garamond" w:cstheme="minorHAnsi"/>
          <w:b/>
          <w:color w:val="auto"/>
          <w:sz w:val="24"/>
          <w:szCs w:val="24"/>
          <w:lang w:val="en-GB"/>
        </w:rPr>
      </w:pPr>
      <w:bookmarkStart w:id="53" w:name="_Toc522491005"/>
      <w:bookmarkStart w:id="54" w:name="_Toc527583306"/>
      <w:r w:rsidRPr="001B14D0">
        <w:rPr>
          <w:rFonts w:ascii="Garamond" w:hAnsi="Garamond" w:cstheme="minorHAnsi"/>
          <w:b/>
          <w:color w:val="auto"/>
          <w:sz w:val="24"/>
          <w:szCs w:val="24"/>
          <w:lang w:val="en-GB"/>
        </w:rPr>
        <w:t>6</w:t>
      </w:r>
      <w:r w:rsidR="00273FCA" w:rsidRPr="001B14D0">
        <w:rPr>
          <w:rFonts w:ascii="Garamond" w:hAnsi="Garamond" w:cstheme="minorHAnsi"/>
          <w:b/>
          <w:color w:val="auto"/>
          <w:sz w:val="24"/>
          <w:szCs w:val="24"/>
          <w:lang w:val="en-GB"/>
        </w:rPr>
        <w:t>.</w:t>
      </w:r>
      <w:r w:rsidRPr="001B14D0">
        <w:rPr>
          <w:rFonts w:ascii="Garamond" w:hAnsi="Garamond" w:cstheme="minorHAnsi"/>
          <w:b/>
          <w:color w:val="auto"/>
          <w:sz w:val="24"/>
          <w:szCs w:val="24"/>
          <w:lang w:val="en-GB"/>
        </w:rPr>
        <w:t xml:space="preserve"> Conclusion</w:t>
      </w:r>
      <w:bookmarkEnd w:id="53"/>
      <w:bookmarkEnd w:id="54"/>
      <w:r w:rsidR="00273FCA" w:rsidRPr="001B14D0">
        <w:rPr>
          <w:rFonts w:ascii="Garamond" w:hAnsi="Garamond" w:cstheme="minorHAnsi"/>
          <w:b/>
          <w:color w:val="auto"/>
          <w:sz w:val="24"/>
          <w:szCs w:val="24"/>
          <w:lang w:val="en-GB"/>
        </w:rPr>
        <w:t>s</w:t>
      </w:r>
      <w:r w:rsidR="00680CC2" w:rsidRPr="001B14D0">
        <w:rPr>
          <w:rFonts w:ascii="Garamond" w:hAnsi="Garamond" w:cstheme="minorHAnsi"/>
          <w:b/>
          <w:color w:val="auto"/>
          <w:sz w:val="24"/>
          <w:szCs w:val="24"/>
          <w:lang w:val="en-GB"/>
        </w:rPr>
        <w:t>, Limitations</w:t>
      </w:r>
      <w:r w:rsidR="00680CC2">
        <w:rPr>
          <w:rFonts w:ascii="Garamond" w:hAnsi="Garamond" w:cstheme="minorHAnsi"/>
          <w:b/>
          <w:color w:val="auto"/>
          <w:sz w:val="24"/>
          <w:szCs w:val="24"/>
          <w:lang w:val="en-GB"/>
        </w:rPr>
        <w:t xml:space="preserve"> and Future Research </w:t>
      </w:r>
    </w:p>
    <w:p w14:paraId="6141A386" w14:textId="28CDFAE6" w:rsidR="00260A10" w:rsidRDefault="006967F1" w:rsidP="0092074B">
      <w:pPr>
        <w:tabs>
          <w:tab w:val="left" w:pos="450"/>
          <w:tab w:val="left" w:pos="540"/>
        </w:tabs>
        <w:spacing w:line="480" w:lineRule="auto"/>
        <w:ind w:right="-154"/>
        <w:jc w:val="both"/>
        <w:rPr>
          <w:rFonts w:ascii="Garamond" w:hAnsi="Garamond" w:cstheme="minorHAnsi"/>
          <w:sz w:val="24"/>
          <w:szCs w:val="24"/>
          <w:lang w:val="en-GB"/>
        </w:rPr>
      </w:pPr>
      <w:r w:rsidRPr="00815EE9">
        <w:rPr>
          <w:rFonts w:ascii="Garamond" w:hAnsi="Garamond" w:cstheme="minorHAnsi"/>
          <w:sz w:val="24"/>
          <w:szCs w:val="24"/>
          <w:lang w:val="en-GB"/>
        </w:rPr>
        <w:t xml:space="preserve">The </w:t>
      </w:r>
      <w:r w:rsidR="00680CC2">
        <w:rPr>
          <w:rFonts w:ascii="Garamond" w:hAnsi="Garamond" w:cstheme="minorHAnsi"/>
          <w:sz w:val="24"/>
          <w:szCs w:val="24"/>
          <w:lang w:val="en-GB"/>
        </w:rPr>
        <w:t>aim</w:t>
      </w:r>
      <w:r w:rsidRPr="00815EE9">
        <w:rPr>
          <w:rFonts w:ascii="Garamond" w:hAnsi="Garamond" w:cstheme="minorHAnsi"/>
          <w:sz w:val="24"/>
          <w:szCs w:val="24"/>
          <w:lang w:val="en-GB"/>
        </w:rPr>
        <w:t xml:space="preserve"> this study was to evaluate </w:t>
      </w:r>
      <w:r w:rsidR="00D2377B" w:rsidRPr="00815EE9">
        <w:rPr>
          <w:rFonts w:ascii="Garamond" w:hAnsi="Garamond" w:cstheme="minorHAnsi"/>
          <w:sz w:val="24"/>
          <w:szCs w:val="24"/>
          <w:lang w:val="en-GB"/>
        </w:rPr>
        <w:t>whether</w:t>
      </w:r>
      <w:r w:rsidR="00D43FC9" w:rsidRPr="00815EE9">
        <w:rPr>
          <w:rFonts w:ascii="Garamond" w:hAnsi="Garamond" w:cstheme="minorHAnsi"/>
          <w:sz w:val="24"/>
          <w:szCs w:val="24"/>
          <w:lang w:val="en-GB"/>
        </w:rPr>
        <w:t xml:space="preserve"> a supply chain could simultaneously tolerate economic growth, balance social and environmental impacts and still be resilient to disruptions by examining the relationship of resilience and sustainability in the </w:t>
      </w:r>
      <w:r w:rsidR="00680CC2">
        <w:rPr>
          <w:rFonts w:ascii="Garamond" w:hAnsi="Garamond" w:cstheme="minorHAnsi"/>
          <w:sz w:val="24"/>
          <w:szCs w:val="24"/>
          <w:lang w:val="en-GB"/>
        </w:rPr>
        <w:t>KTSC under the PBT</w:t>
      </w:r>
      <w:r w:rsidR="00D43FC9" w:rsidRPr="00815EE9">
        <w:rPr>
          <w:rFonts w:ascii="Garamond" w:hAnsi="Garamond" w:cstheme="minorHAnsi"/>
          <w:sz w:val="24"/>
          <w:szCs w:val="24"/>
          <w:lang w:val="en-GB"/>
        </w:rPr>
        <w:t xml:space="preserve">. </w:t>
      </w:r>
      <w:r w:rsidR="00BC20E0" w:rsidRPr="00815EE9">
        <w:rPr>
          <w:rFonts w:ascii="Garamond" w:hAnsi="Garamond" w:cstheme="minorHAnsi"/>
          <w:sz w:val="24"/>
          <w:szCs w:val="24"/>
          <w:lang w:val="en-GB"/>
        </w:rPr>
        <w:t>Therefore,</w:t>
      </w:r>
      <w:r w:rsidR="00D43FC9" w:rsidRPr="00815EE9">
        <w:rPr>
          <w:rFonts w:ascii="Garamond" w:hAnsi="Garamond" w:cstheme="minorHAnsi"/>
          <w:sz w:val="24"/>
          <w:szCs w:val="24"/>
          <w:lang w:val="en-GB"/>
        </w:rPr>
        <w:t xml:space="preserve"> this study sought to understand the current practices in the industry by interviewing </w:t>
      </w:r>
      <w:r w:rsidR="00D5537F" w:rsidRPr="00815EE9">
        <w:rPr>
          <w:rFonts w:ascii="Garamond" w:hAnsi="Garamond" w:cstheme="minorHAnsi"/>
          <w:sz w:val="24"/>
          <w:szCs w:val="24"/>
          <w:lang w:val="en-GB"/>
        </w:rPr>
        <w:t>nine producers</w:t>
      </w:r>
      <w:r w:rsidR="00D43FC9" w:rsidRPr="00815EE9">
        <w:rPr>
          <w:rFonts w:ascii="Garamond" w:hAnsi="Garamond" w:cstheme="minorHAnsi"/>
          <w:sz w:val="24"/>
          <w:szCs w:val="24"/>
          <w:lang w:val="en-GB"/>
        </w:rPr>
        <w:t xml:space="preserve"> who were dependent on tea for their livelihoods. Through thematic analysis of the primary data</w:t>
      </w:r>
      <w:r w:rsidR="00BC20E0" w:rsidRPr="00815EE9">
        <w:rPr>
          <w:rFonts w:ascii="Garamond" w:hAnsi="Garamond" w:cstheme="minorHAnsi"/>
          <w:sz w:val="24"/>
          <w:szCs w:val="24"/>
          <w:lang w:val="en-GB"/>
        </w:rPr>
        <w:t xml:space="preserve"> from the interviews</w:t>
      </w:r>
      <w:r w:rsidR="00D43FC9" w:rsidRPr="00815EE9">
        <w:rPr>
          <w:rFonts w:ascii="Garamond" w:hAnsi="Garamond" w:cstheme="minorHAnsi"/>
          <w:sz w:val="24"/>
          <w:szCs w:val="24"/>
          <w:lang w:val="en-GB"/>
        </w:rPr>
        <w:t xml:space="preserve">, insights were generated about the current </w:t>
      </w:r>
      <w:r w:rsidR="00680CC2">
        <w:rPr>
          <w:rFonts w:ascii="Garamond" w:hAnsi="Garamond" w:cstheme="minorHAnsi"/>
          <w:sz w:val="24"/>
          <w:szCs w:val="24"/>
          <w:lang w:val="en-GB"/>
        </w:rPr>
        <w:t xml:space="preserve">PBT awareness levels, current </w:t>
      </w:r>
      <w:r w:rsidR="00D43FC9" w:rsidRPr="00815EE9">
        <w:rPr>
          <w:rFonts w:ascii="Garamond" w:hAnsi="Garamond" w:cstheme="minorHAnsi"/>
          <w:sz w:val="24"/>
          <w:szCs w:val="24"/>
          <w:lang w:val="en-GB"/>
        </w:rPr>
        <w:t>resilience and sustainability practices</w:t>
      </w:r>
      <w:r w:rsidR="00680CC2">
        <w:rPr>
          <w:rFonts w:ascii="Garamond" w:hAnsi="Garamond" w:cstheme="minorHAnsi"/>
          <w:sz w:val="24"/>
          <w:szCs w:val="24"/>
          <w:lang w:val="en-GB"/>
        </w:rPr>
        <w:t>, and the relationship between sustainability under the PBT</w:t>
      </w:r>
      <w:r w:rsidR="00D43FC9" w:rsidRPr="00815EE9">
        <w:rPr>
          <w:rFonts w:ascii="Garamond" w:hAnsi="Garamond" w:cstheme="minorHAnsi"/>
          <w:sz w:val="24"/>
          <w:szCs w:val="24"/>
          <w:lang w:val="en-GB"/>
        </w:rPr>
        <w:t xml:space="preserve"> in the </w:t>
      </w:r>
      <w:r w:rsidR="00680CC2">
        <w:rPr>
          <w:rFonts w:ascii="Garamond" w:hAnsi="Garamond" w:cstheme="minorHAnsi"/>
          <w:sz w:val="24"/>
          <w:szCs w:val="24"/>
          <w:lang w:val="en-GB"/>
        </w:rPr>
        <w:t>KTSC</w:t>
      </w:r>
      <w:r w:rsidR="00D43FC9" w:rsidRPr="00815EE9">
        <w:rPr>
          <w:rFonts w:ascii="Garamond" w:hAnsi="Garamond" w:cstheme="minorHAnsi"/>
          <w:sz w:val="24"/>
          <w:szCs w:val="24"/>
          <w:lang w:val="en-GB"/>
        </w:rPr>
        <w:t xml:space="preserve">. </w:t>
      </w:r>
      <w:r w:rsidR="00CA02C8">
        <w:rPr>
          <w:rFonts w:ascii="Garamond" w:hAnsi="Garamond" w:cstheme="minorHAnsi"/>
          <w:sz w:val="24"/>
          <w:szCs w:val="24"/>
          <w:lang w:val="en-GB"/>
        </w:rPr>
        <w:t xml:space="preserve">The findings suggest that KTSC producers are aware of most of the planetary boundaries and they are engaged in sustainability and resilience practices. Although sustainability and resilience were found to be interrelated concepts, they are not increasing in the same pace. Hence a non-linear relationship was detected. </w:t>
      </w:r>
      <w:r w:rsidR="00260A10">
        <w:rPr>
          <w:rFonts w:ascii="Garamond" w:hAnsi="Garamond" w:cstheme="minorHAnsi"/>
          <w:sz w:val="24"/>
          <w:szCs w:val="24"/>
          <w:lang w:val="en-GB"/>
        </w:rPr>
        <w:t>Further research is needed to ascertain</w:t>
      </w:r>
      <w:r w:rsidR="00260A10" w:rsidRPr="00260A10">
        <w:rPr>
          <w:rFonts w:ascii="Garamond" w:hAnsi="Garamond" w:cstheme="minorHAnsi"/>
          <w:sz w:val="24"/>
          <w:szCs w:val="24"/>
          <w:lang w:val="en-GB"/>
        </w:rPr>
        <w:t xml:space="preserve"> the type of non-linear relationship between sustainability</w:t>
      </w:r>
      <w:r w:rsidR="00260A10">
        <w:rPr>
          <w:rFonts w:ascii="Garamond" w:hAnsi="Garamond" w:cstheme="minorHAnsi"/>
          <w:sz w:val="24"/>
          <w:szCs w:val="24"/>
          <w:lang w:val="en-GB"/>
        </w:rPr>
        <w:t xml:space="preserve"> and resilience</w:t>
      </w:r>
      <w:r w:rsidR="00260A10" w:rsidRPr="00260A10">
        <w:rPr>
          <w:rFonts w:ascii="Garamond" w:hAnsi="Garamond" w:cstheme="minorHAnsi"/>
          <w:sz w:val="24"/>
          <w:szCs w:val="24"/>
          <w:lang w:val="en-GB"/>
        </w:rPr>
        <w:t>.</w:t>
      </w:r>
      <w:r w:rsidR="001D67CF">
        <w:rPr>
          <w:rFonts w:ascii="Garamond" w:hAnsi="Garamond" w:cstheme="minorHAnsi"/>
          <w:sz w:val="24"/>
          <w:szCs w:val="24"/>
          <w:lang w:val="en-GB"/>
        </w:rPr>
        <w:t xml:space="preserve"> </w:t>
      </w:r>
    </w:p>
    <w:p w14:paraId="4E0201C7" w14:textId="31F8F50F" w:rsidR="00B333F1" w:rsidRDefault="00CA02C8" w:rsidP="0092074B">
      <w:pPr>
        <w:tabs>
          <w:tab w:val="left" w:pos="450"/>
          <w:tab w:val="left" w:pos="540"/>
        </w:tabs>
        <w:spacing w:line="480" w:lineRule="auto"/>
        <w:ind w:right="-154"/>
        <w:jc w:val="both"/>
        <w:rPr>
          <w:rFonts w:ascii="Garamond" w:hAnsi="Garamond" w:cstheme="minorHAnsi"/>
          <w:sz w:val="24"/>
          <w:szCs w:val="24"/>
          <w:lang w:val="en-GB"/>
        </w:rPr>
      </w:pPr>
      <w:r>
        <w:rPr>
          <w:rFonts w:ascii="Garamond" w:hAnsi="Garamond" w:cstheme="minorHAnsi"/>
          <w:sz w:val="24"/>
          <w:szCs w:val="24"/>
          <w:lang w:val="en-GB"/>
        </w:rPr>
        <w:t>Also, the PBT awareness factors were found to be linked to resilience practices and not to sustainability ones.</w:t>
      </w:r>
      <w:r w:rsidR="001D67CF">
        <w:rPr>
          <w:rFonts w:ascii="Garamond" w:hAnsi="Garamond" w:cstheme="minorHAnsi"/>
          <w:sz w:val="24"/>
          <w:szCs w:val="24"/>
          <w:lang w:val="en-GB"/>
        </w:rPr>
        <w:t xml:space="preserve"> </w:t>
      </w:r>
      <w:r w:rsidR="001D67CF" w:rsidRPr="00815EE9">
        <w:rPr>
          <w:rFonts w:ascii="Garamond" w:hAnsi="Garamond" w:cstheme="minorHAnsi"/>
          <w:sz w:val="24"/>
          <w:szCs w:val="24"/>
          <w:lang w:val="en-GB"/>
        </w:rPr>
        <w:t>This research used interviews</w:t>
      </w:r>
      <w:r w:rsidR="001D67CF">
        <w:rPr>
          <w:rFonts w:ascii="Garamond" w:hAnsi="Garamond" w:cstheme="minorHAnsi"/>
          <w:sz w:val="24"/>
          <w:szCs w:val="24"/>
          <w:lang w:val="en-GB"/>
        </w:rPr>
        <w:t xml:space="preserve"> from a specific population of interest i.e. KTSC producers.</w:t>
      </w:r>
      <w:r w:rsidR="001D67CF" w:rsidRPr="00815EE9">
        <w:rPr>
          <w:rFonts w:ascii="Garamond" w:hAnsi="Garamond" w:cstheme="minorHAnsi"/>
          <w:sz w:val="24"/>
          <w:szCs w:val="24"/>
          <w:lang w:val="en-GB"/>
        </w:rPr>
        <w:t xml:space="preserve"> </w:t>
      </w:r>
      <w:r w:rsidR="001D67CF">
        <w:rPr>
          <w:rFonts w:ascii="Garamond" w:hAnsi="Garamond" w:cstheme="minorHAnsi"/>
          <w:sz w:val="24"/>
          <w:szCs w:val="24"/>
          <w:lang w:val="en-GB"/>
        </w:rPr>
        <w:t>Future studies</w:t>
      </w:r>
      <w:r w:rsidR="001D67CF" w:rsidRPr="00815EE9">
        <w:rPr>
          <w:rFonts w:ascii="Garamond" w:hAnsi="Garamond" w:cstheme="minorHAnsi"/>
          <w:sz w:val="24"/>
          <w:szCs w:val="24"/>
          <w:lang w:val="en-GB"/>
        </w:rPr>
        <w:t xml:space="preserve"> should use other forms of data collection methods such as questionnaires to get more generalisable results and collect data from other </w:t>
      </w:r>
      <w:r w:rsidR="001D67CF">
        <w:rPr>
          <w:rFonts w:ascii="Garamond" w:hAnsi="Garamond" w:cstheme="minorHAnsi"/>
          <w:sz w:val="24"/>
          <w:szCs w:val="24"/>
          <w:lang w:val="en-GB"/>
        </w:rPr>
        <w:t>ASC</w:t>
      </w:r>
      <w:r w:rsidR="001D67CF" w:rsidRPr="00815EE9">
        <w:rPr>
          <w:rFonts w:ascii="Garamond" w:hAnsi="Garamond" w:cstheme="minorHAnsi"/>
          <w:sz w:val="24"/>
          <w:szCs w:val="24"/>
          <w:lang w:val="en-GB"/>
        </w:rPr>
        <w:t xml:space="preserve"> entities i.e. processors, retailers, and other types of </w:t>
      </w:r>
      <w:r w:rsidR="001D67CF">
        <w:rPr>
          <w:rFonts w:ascii="Garamond" w:hAnsi="Garamond" w:cstheme="minorHAnsi"/>
          <w:sz w:val="24"/>
          <w:szCs w:val="24"/>
          <w:lang w:val="en-GB"/>
        </w:rPr>
        <w:t>ASCs and explore further the awareness of the PBT factors</w:t>
      </w:r>
      <w:r w:rsidR="001D67CF" w:rsidRPr="00815EE9">
        <w:rPr>
          <w:rFonts w:ascii="Garamond" w:hAnsi="Garamond" w:cstheme="minorHAnsi"/>
          <w:sz w:val="24"/>
          <w:szCs w:val="24"/>
          <w:lang w:val="en-GB"/>
        </w:rPr>
        <w:t xml:space="preserve">.  </w:t>
      </w:r>
      <w:r w:rsidR="00D37D7D" w:rsidRPr="00815EE9">
        <w:rPr>
          <w:rFonts w:ascii="Garamond" w:hAnsi="Garamond" w:cstheme="minorHAnsi"/>
          <w:sz w:val="24"/>
          <w:szCs w:val="24"/>
          <w:lang w:val="en-GB"/>
        </w:rPr>
        <w:t xml:space="preserve">This research adopted a case study approach which was focused on the Kenyan tea producers only and hence the </w:t>
      </w:r>
      <w:r w:rsidR="00403114" w:rsidRPr="00815EE9">
        <w:rPr>
          <w:rFonts w:ascii="Garamond" w:hAnsi="Garamond" w:cstheme="minorHAnsi"/>
          <w:sz w:val="24"/>
          <w:szCs w:val="24"/>
          <w:lang w:val="en-GB"/>
        </w:rPr>
        <w:t>generali</w:t>
      </w:r>
      <w:r w:rsidR="005C12C8" w:rsidRPr="00815EE9">
        <w:rPr>
          <w:rFonts w:ascii="Garamond" w:hAnsi="Garamond" w:cstheme="minorHAnsi"/>
          <w:sz w:val="24"/>
          <w:szCs w:val="24"/>
          <w:lang w:val="en-GB"/>
        </w:rPr>
        <w:t>s</w:t>
      </w:r>
      <w:r w:rsidR="00403114" w:rsidRPr="00815EE9">
        <w:rPr>
          <w:rFonts w:ascii="Garamond" w:hAnsi="Garamond" w:cstheme="minorHAnsi"/>
          <w:sz w:val="24"/>
          <w:szCs w:val="24"/>
          <w:lang w:val="en-GB"/>
        </w:rPr>
        <w:t>ability</w:t>
      </w:r>
      <w:r w:rsidR="00D37D7D" w:rsidRPr="00815EE9">
        <w:rPr>
          <w:rFonts w:ascii="Garamond" w:hAnsi="Garamond" w:cstheme="minorHAnsi"/>
          <w:sz w:val="24"/>
          <w:szCs w:val="24"/>
          <w:lang w:val="en-GB"/>
        </w:rPr>
        <w:t xml:space="preserve"> of the results is limited to this specific context</w:t>
      </w:r>
      <w:r w:rsidR="00FD5B2D" w:rsidRPr="00815EE9">
        <w:rPr>
          <w:rFonts w:ascii="Garamond" w:hAnsi="Garamond" w:cstheme="minorHAnsi"/>
          <w:sz w:val="24"/>
          <w:szCs w:val="24"/>
          <w:lang w:val="en-GB"/>
        </w:rPr>
        <w:t xml:space="preserve">. </w:t>
      </w:r>
      <w:r>
        <w:rPr>
          <w:rFonts w:ascii="Garamond" w:hAnsi="Garamond" w:cstheme="minorHAnsi"/>
          <w:sz w:val="24"/>
          <w:szCs w:val="24"/>
          <w:lang w:val="en-GB"/>
        </w:rPr>
        <w:t xml:space="preserve">Future research should replicate the findings of this study to other ASCs in other countries. </w:t>
      </w:r>
      <w:r w:rsidR="001D67CF">
        <w:rPr>
          <w:rFonts w:ascii="Garamond" w:hAnsi="Garamond" w:cstheme="minorHAnsi"/>
          <w:sz w:val="24"/>
          <w:szCs w:val="24"/>
          <w:lang w:val="en-GB"/>
        </w:rPr>
        <w:t>D</w:t>
      </w:r>
      <w:r w:rsidR="00A36165" w:rsidRPr="00815EE9">
        <w:rPr>
          <w:rFonts w:ascii="Garamond" w:hAnsi="Garamond" w:cstheme="minorHAnsi"/>
          <w:sz w:val="24"/>
          <w:szCs w:val="24"/>
          <w:lang w:val="en-GB"/>
        </w:rPr>
        <w:t>ue to the stud</w:t>
      </w:r>
      <w:r w:rsidR="00911756" w:rsidRPr="00815EE9">
        <w:rPr>
          <w:rFonts w:ascii="Garamond" w:hAnsi="Garamond" w:cstheme="minorHAnsi"/>
          <w:sz w:val="24"/>
          <w:szCs w:val="24"/>
          <w:lang w:val="en-GB"/>
        </w:rPr>
        <w:t xml:space="preserve">y’s </w:t>
      </w:r>
      <w:r w:rsidR="00A36165" w:rsidRPr="00815EE9">
        <w:rPr>
          <w:rFonts w:ascii="Garamond" w:hAnsi="Garamond" w:cstheme="minorHAnsi"/>
          <w:sz w:val="24"/>
          <w:szCs w:val="24"/>
          <w:lang w:val="en-GB"/>
        </w:rPr>
        <w:t xml:space="preserve">objective to explore the phenomenon’s </w:t>
      </w:r>
      <w:r w:rsidR="00F776DF" w:rsidRPr="00815EE9">
        <w:rPr>
          <w:rFonts w:ascii="Garamond" w:hAnsi="Garamond" w:cstheme="minorHAnsi"/>
          <w:sz w:val="24"/>
          <w:szCs w:val="24"/>
          <w:lang w:val="en-GB"/>
        </w:rPr>
        <w:t>key practices</w:t>
      </w:r>
      <w:r w:rsidR="00A842EA" w:rsidRPr="00815EE9">
        <w:rPr>
          <w:rFonts w:ascii="Garamond" w:hAnsi="Garamond" w:cstheme="minorHAnsi"/>
          <w:sz w:val="24"/>
          <w:szCs w:val="24"/>
          <w:lang w:val="en-GB"/>
        </w:rPr>
        <w:t xml:space="preserve"> and </w:t>
      </w:r>
      <w:r w:rsidR="00911756" w:rsidRPr="00815EE9">
        <w:rPr>
          <w:rFonts w:ascii="Garamond" w:hAnsi="Garamond" w:cstheme="minorHAnsi"/>
          <w:sz w:val="24"/>
          <w:szCs w:val="24"/>
          <w:lang w:val="en-GB"/>
        </w:rPr>
        <w:t xml:space="preserve">explore the potential </w:t>
      </w:r>
      <w:r w:rsidR="00A842EA" w:rsidRPr="00815EE9">
        <w:rPr>
          <w:rFonts w:ascii="Garamond" w:hAnsi="Garamond" w:cstheme="minorHAnsi"/>
          <w:sz w:val="24"/>
          <w:szCs w:val="24"/>
          <w:lang w:val="en-GB"/>
        </w:rPr>
        <w:t>relationship</w:t>
      </w:r>
      <w:r w:rsidR="00263B63" w:rsidRPr="00815EE9">
        <w:rPr>
          <w:rFonts w:ascii="Garamond" w:hAnsi="Garamond" w:cstheme="minorHAnsi"/>
          <w:sz w:val="24"/>
          <w:szCs w:val="24"/>
          <w:lang w:val="en-GB"/>
        </w:rPr>
        <w:t xml:space="preserve"> between sustainability and resilience</w:t>
      </w:r>
      <w:r w:rsidR="00A36165" w:rsidRPr="00815EE9">
        <w:rPr>
          <w:rFonts w:ascii="Garamond" w:hAnsi="Garamond" w:cstheme="minorHAnsi"/>
          <w:sz w:val="24"/>
          <w:szCs w:val="24"/>
          <w:lang w:val="en-GB"/>
        </w:rPr>
        <w:t xml:space="preserve">, this study has not laid down a detailed framework on how organizations </w:t>
      </w:r>
      <w:r w:rsidR="0011619D" w:rsidRPr="00815EE9">
        <w:rPr>
          <w:rFonts w:ascii="Garamond" w:hAnsi="Garamond" w:cstheme="minorHAnsi"/>
          <w:sz w:val="24"/>
          <w:szCs w:val="24"/>
          <w:lang w:val="en-GB"/>
        </w:rPr>
        <w:t>c</w:t>
      </w:r>
      <w:r w:rsidR="00A36165" w:rsidRPr="00815EE9">
        <w:rPr>
          <w:rFonts w:ascii="Garamond" w:hAnsi="Garamond" w:cstheme="minorHAnsi"/>
          <w:sz w:val="24"/>
          <w:szCs w:val="24"/>
          <w:lang w:val="en-GB"/>
        </w:rPr>
        <w:t xml:space="preserve">ould be able to achieve a balance of resilience and sustainability. </w:t>
      </w:r>
      <w:r w:rsidR="007C078C" w:rsidRPr="00260A10">
        <w:rPr>
          <w:rFonts w:ascii="Garamond" w:hAnsi="Garamond" w:cstheme="minorHAnsi"/>
          <w:sz w:val="24"/>
          <w:szCs w:val="24"/>
          <w:lang w:val="en-GB"/>
        </w:rPr>
        <w:t xml:space="preserve">Thus, </w:t>
      </w:r>
      <w:r w:rsidR="006112F9" w:rsidRPr="00260A10">
        <w:rPr>
          <w:rFonts w:ascii="Garamond" w:hAnsi="Garamond" w:cstheme="minorHAnsi"/>
          <w:sz w:val="24"/>
          <w:szCs w:val="24"/>
          <w:lang w:val="en-GB"/>
        </w:rPr>
        <w:t xml:space="preserve">further </w:t>
      </w:r>
      <w:r w:rsidR="007C078C" w:rsidRPr="00260A10">
        <w:rPr>
          <w:rFonts w:ascii="Garamond" w:hAnsi="Garamond" w:cstheme="minorHAnsi"/>
          <w:sz w:val="24"/>
          <w:szCs w:val="24"/>
          <w:lang w:val="en-GB"/>
        </w:rPr>
        <w:t>research is needed to</w:t>
      </w:r>
      <w:r w:rsidR="009652A7" w:rsidRPr="00260A10">
        <w:rPr>
          <w:rFonts w:ascii="Garamond" w:hAnsi="Garamond" w:cstheme="minorHAnsi"/>
          <w:sz w:val="24"/>
          <w:szCs w:val="24"/>
          <w:lang w:val="en-GB"/>
        </w:rPr>
        <w:t xml:space="preserve"> </w:t>
      </w:r>
      <w:r w:rsidR="00263B63" w:rsidRPr="00260A10">
        <w:rPr>
          <w:rFonts w:ascii="Garamond" w:hAnsi="Garamond" w:cstheme="minorHAnsi"/>
          <w:sz w:val="24"/>
          <w:szCs w:val="24"/>
          <w:lang w:val="en-GB"/>
        </w:rPr>
        <w:t xml:space="preserve">develop a comprehensive framework of how sustainability and resilience could be balanced and used by organisations. </w:t>
      </w:r>
    </w:p>
    <w:p w14:paraId="7DAB3A57" w14:textId="77777777" w:rsidR="0049641C" w:rsidRPr="0049641C" w:rsidRDefault="0049641C" w:rsidP="0092074B">
      <w:pPr>
        <w:tabs>
          <w:tab w:val="left" w:pos="450"/>
          <w:tab w:val="left" w:pos="540"/>
        </w:tabs>
        <w:spacing w:line="480" w:lineRule="auto"/>
        <w:ind w:right="-154"/>
        <w:jc w:val="both"/>
        <w:rPr>
          <w:rFonts w:ascii="Garamond" w:hAnsi="Garamond" w:cstheme="minorHAnsi"/>
          <w:sz w:val="24"/>
          <w:szCs w:val="24"/>
        </w:rPr>
      </w:pPr>
    </w:p>
    <w:p w14:paraId="79831EF9" w14:textId="6DFDECD9" w:rsidR="002E1862" w:rsidRPr="00B04C72" w:rsidRDefault="002E1862" w:rsidP="00B04C72">
      <w:pPr>
        <w:pStyle w:val="Heading1"/>
        <w:spacing w:line="276" w:lineRule="auto"/>
        <w:jc w:val="both"/>
        <w:rPr>
          <w:rFonts w:ascii="Garamond" w:hAnsi="Garamond" w:cstheme="minorHAnsi"/>
          <w:b/>
          <w:color w:val="auto"/>
          <w:sz w:val="24"/>
          <w:szCs w:val="24"/>
          <w:lang w:val="en-GB"/>
        </w:rPr>
      </w:pPr>
      <w:bookmarkStart w:id="55" w:name="_Toc522491010"/>
      <w:bookmarkStart w:id="56" w:name="_Toc527583311"/>
      <w:r w:rsidRPr="00B04C72">
        <w:rPr>
          <w:rFonts w:ascii="Garamond" w:hAnsi="Garamond" w:cstheme="minorHAnsi"/>
          <w:b/>
          <w:color w:val="auto"/>
          <w:sz w:val="24"/>
          <w:szCs w:val="24"/>
          <w:lang w:val="en-GB"/>
        </w:rPr>
        <w:t>References</w:t>
      </w:r>
      <w:bookmarkEnd w:id="55"/>
      <w:bookmarkEnd w:id="56"/>
      <w:r w:rsidRPr="00B04C72">
        <w:rPr>
          <w:rFonts w:ascii="Garamond" w:hAnsi="Garamond" w:cstheme="minorHAnsi"/>
          <w:b/>
          <w:color w:val="auto"/>
          <w:sz w:val="24"/>
          <w:szCs w:val="24"/>
          <w:lang w:val="en-GB"/>
        </w:rPr>
        <w:t xml:space="preserve"> </w:t>
      </w:r>
    </w:p>
    <w:p w14:paraId="62B177FD" w14:textId="77777777" w:rsidR="00545548" w:rsidRPr="00B36732" w:rsidRDefault="00545548" w:rsidP="00545548">
      <w:pPr>
        <w:pStyle w:val="EndNoteBibliography"/>
        <w:spacing w:beforeLines="40" w:before="96" w:afterLines="40" w:after="96" w:line="276" w:lineRule="auto"/>
        <w:jc w:val="both"/>
        <w:rPr>
          <w:rFonts w:ascii="Garamond" w:hAnsi="Garamond" w:cstheme="minorHAnsi"/>
          <w:sz w:val="24"/>
          <w:szCs w:val="24"/>
          <w:lang w:val="en-GB"/>
        </w:rPr>
      </w:pPr>
      <w:bookmarkStart w:id="57" w:name="_Hlk57300751"/>
      <w:r w:rsidRPr="00B36732">
        <w:rPr>
          <w:rFonts w:ascii="Garamond" w:hAnsi="Garamond" w:cstheme="minorHAnsi"/>
          <w:sz w:val="24"/>
          <w:szCs w:val="24"/>
          <w:lang w:val="en-GB"/>
        </w:rPr>
        <w:t>Abeysekara, N., Wang, H., Kuruppuarachchi, D., 2019. Effect of supply-chain resilience on firm performance and competitive advantage. Business Process Management Journal 25, 1673-1695.</w:t>
      </w:r>
    </w:p>
    <w:p w14:paraId="106497EE" w14:textId="0CBE32B4" w:rsidR="00B03B8C" w:rsidRPr="002B0723" w:rsidRDefault="00B03B8C" w:rsidP="00975F9E">
      <w:pPr>
        <w:widowControl w:val="0"/>
        <w:autoSpaceDE w:val="0"/>
        <w:autoSpaceDN w:val="0"/>
        <w:adjustRightInd w:val="0"/>
        <w:spacing w:beforeLines="40" w:before="96" w:afterLines="40" w:after="96" w:line="276" w:lineRule="auto"/>
        <w:jc w:val="both"/>
        <w:rPr>
          <w:rFonts w:ascii="Garamond" w:hAnsi="Garamond" w:cstheme="minorHAnsi"/>
          <w:noProof/>
          <w:sz w:val="24"/>
          <w:szCs w:val="24"/>
          <w:lang w:val="en-GB"/>
        </w:rPr>
      </w:pPr>
      <w:r w:rsidRPr="002B0723">
        <w:rPr>
          <w:rFonts w:ascii="Garamond" w:hAnsi="Garamond" w:cstheme="minorHAnsi"/>
          <w:sz w:val="24"/>
          <w:szCs w:val="24"/>
          <w:lang w:val="en-GB"/>
        </w:rPr>
        <w:fldChar w:fldCharType="begin" w:fldLock="1"/>
      </w:r>
      <w:r w:rsidRPr="002B0723">
        <w:rPr>
          <w:rFonts w:ascii="Garamond" w:hAnsi="Garamond" w:cstheme="minorHAnsi"/>
          <w:sz w:val="24"/>
          <w:szCs w:val="24"/>
          <w:lang w:val="en-GB"/>
        </w:rPr>
        <w:instrText xml:space="preserve">ADDIN Mendeley Bibliography CSL_BIBLIOGRAPHY </w:instrText>
      </w:r>
      <w:r w:rsidRPr="002B0723">
        <w:rPr>
          <w:rFonts w:ascii="Garamond" w:hAnsi="Garamond" w:cstheme="minorHAnsi"/>
          <w:sz w:val="24"/>
          <w:szCs w:val="24"/>
          <w:lang w:val="en-GB"/>
        </w:rPr>
        <w:fldChar w:fldCharType="separate"/>
      </w:r>
      <w:r w:rsidRPr="002B0723">
        <w:rPr>
          <w:rFonts w:ascii="Garamond" w:hAnsi="Garamond" w:cstheme="minorHAnsi"/>
          <w:noProof/>
          <w:sz w:val="24"/>
          <w:szCs w:val="24"/>
          <w:lang w:val="en-GB"/>
        </w:rPr>
        <w:t>Alhaddi, H. (2015) Triple Bottom Line and Sustainability: A Literature Review, Business and Management Studies. doi: 10.11114/bms.v1i2.752.</w:t>
      </w:r>
    </w:p>
    <w:p w14:paraId="2D223803" w14:textId="77777777" w:rsidR="00C35B8A" w:rsidRPr="00C35B8A" w:rsidRDefault="00C35B8A" w:rsidP="00975F9E">
      <w:pPr>
        <w:widowControl w:val="0"/>
        <w:autoSpaceDE w:val="0"/>
        <w:autoSpaceDN w:val="0"/>
        <w:adjustRightInd w:val="0"/>
        <w:spacing w:beforeLines="40" w:before="96" w:afterLines="40" w:after="96" w:line="276" w:lineRule="auto"/>
        <w:jc w:val="both"/>
        <w:rPr>
          <w:rFonts w:ascii="Garamond" w:hAnsi="Garamond" w:cstheme="minorHAnsi"/>
          <w:noProof/>
          <w:sz w:val="24"/>
          <w:szCs w:val="24"/>
          <w:lang w:val="en-GB"/>
        </w:rPr>
      </w:pPr>
      <w:r w:rsidRPr="00C35B8A">
        <w:rPr>
          <w:rFonts w:ascii="Garamond" w:hAnsi="Garamond" w:cstheme="minorHAnsi"/>
          <w:noProof/>
          <w:sz w:val="24"/>
          <w:szCs w:val="24"/>
          <w:lang w:val="en-GB"/>
        </w:rPr>
        <w:t>Altay, N., Gunasekaran, A., Dubey, R., &amp; Childe, S. J. (2018). Agility and resilience as antecedents of supply chain performance under moderating effects of organizational culture within the humanitarian setting: a dynamic capability view. Production Planning &amp; Control, 29(14), 1158-1174</w:t>
      </w:r>
    </w:p>
    <w:p w14:paraId="7E2542C0" w14:textId="318DEF4D" w:rsidR="00B03B8C" w:rsidRPr="002B0723" w:rsidRDefault="00B03B8C" w:rsidP="00975F9E">
      <w:pPr>
        <w:widowControl w:val="0"/>
        <w:autoSpaceDE w:val="0"/>
        <w:autoSpaceDN w:val="0"/>
        <w:adjustRightInd w:val="0"/>
        <w:spacing w:beforeLines="40" w:before="96" w:afterLines="40" w:after="96" w:line="276" w:lineRule="auto"/>
        <w:jc w:val="both"/>
        <w:rPr>
          <w:rFonts w:ascii="Garamond" w:hAnsi="Garamond" w:cstheme="minorHAnsi"/>
          <w:noProof/>
          <w:sz w:val="24"/>
          <w:szCs w:val="24"/>
          <w:lang w:val="en-GB"/>
        </w:rPr>
      </w:pPr>
      <w:r w:rsidRPr="002B0723">
        <w:rPr>
          <w:rFonts w:ascii="Garamond" w:hAnsi="Garamond" w:cstheme="minorHAnsi"/>
          <w:noProof/>
          <w:sz w:val="24"/>
          <w:szCs w:val="24"/>
          <w:lang w:val="en-GB"/>
        </w:rPr>
        <w:t>Ambler-Edwards, S. et al. (2009). Food Futures: Rethinking UK Strategy A Chatham House Report. Available at: http://orca.cf.ac.uk/20465/1/r0109foodfutures.pdf.</w:t>
      </w:r>
    </w:p>
    <w:p w14:paraId="767EAFEA" w14:textId="3D6DAB52" w:rsidR="00B03B8C" w:rsidRPr="002B0723" w:rsidRDefault="00B03B8C" w:rsidP="00975F9E">
      <w:pPr>
        <w:widowControl w:val="0"/>
        <w:autoSpaceDE w:val="0"/>
        <w:autoSpaceDN w:val="0"/>
        <w:adjustRightInd w:val="0"/>
        <w:spacing w:beforeLines="40" w:before="96" w:afterLines="40" w:after="96" w:line="276" w:lineRule="auto"/>
        <w:jc w:val="both"/>
        <w:rPr>
          <w:rFonts w:ascii="Garamond" w:hAnsi="Garamond" w:cstheme="minorHAnsi"/>
          <w:noProof/>
          <w:sz w:val="24"/>
          <w:szCs w:val="24"/>
          <w:lang w:val="en-GB"/>
        </w:rPr>
      </w:pPr>
      <w:r w:rsidRPr="002B0723">
        <w:rPr>
          <w:rFonts w:ascii="Garamond" w:hAnsi="Garamond" w:cstheme="minorHAnsi"/>
          <w:noProof/>
          <w:sz w:val="24"/>
          <w:szCs w:val="24"/>
          <w:lang w:val="en-GB"/>
        </w:rPr>
        <w:t xml:space="preserve">Anderies, J. M., Folke, C., Walker, B., </w:t>
      </w:r>
      <w:r w:rsidR="00B17D21">
        <w:rPr>
          <w:rFonts w:ascii="Garamond" w:hAnsi="Garamond" w:cstheme="minorHAnsi"/>
          <w:noProof/>
          <w:sz w:val="24"/>
          <w:szCs w:val="24"/>
          <w:lang w:val="en-GB"/>
        </w:rPr>
        <w:t>and</w:t>
      </w:r>
      <w:r w:rsidRPr="002B0723">
        <w:rPr>
          <w:rFonts w:ascii="Garamond" w:hAnsi="Garamond" w:cstheme="minorHAnsi"/>
          <w:noProof/>
          <w:sz w:val="24"/>
          <w:szCs w:val="24"/>
          <w:lang w:val="en-GB"/>
        </w:rPr>
        <w:t xml:space="preserve"> Ostrom, E. (2013). Aligning Key Concepts for Global Change Policy: Robustness, Resilience, and Sustainability. Ecology and Society. The Resilience Alliance, 18(2), p. art8. doi: 10.5751/ES-05178-180208.</w:t>
      </w:r>
    </w:p>
    <w:p w14:paraId="41440AED" w14:textId="77777777" w:rsidR="00545548" w:rsidRPr="00B36732" w:rsidRDefault="00545548" w:rsidP="00545548">
      <w:pPr>
        <w:pStyle w:val="EndNoteBibliography"/>
        <w:spacing w:beforeLines="40" w:before="96" w:afterLines="40" w:after="96" w:line="276" w:lineRule="auto"/>
        <w:jc w:val="both"/>
        <w:rPr>
          <w:rFonts w:ascii="Garamond" w:hAnsi="Garamond" w:cstheme="minorHAnsi"/>
          <w:sz w:val="24"/>
          <w:szCs w:val="24"/>
          <w:lang w:val="en-GB"/>
        </w:rPr>
      </w:pPr>
      <w:r w:rsidRPr="00B36732">
        <w:rPr>
          <w:rFonts w:ascii="Garamond" w:hAnsi="Garamond" w:cstheme="minorHAnsi"/>
          <w:sz w:val="24"/>
          <w:szCs w:val="24"/>
          <w:lang w:val="en-GB"/>
        </w:rPr>
        <w:t>Azadegan, A., Dooley, K., 2021. A Typology of Supply Network Resilience Strategies: Complex Collaborations in a Complex World. Journal of Supply Chain Management 57, 17-26.</w:t>
      </w:r>
    </w:p>
    <w:p w14:paraId="752FA10F" w14:textId="33524314" w:rsidR="00B03B8C" w:rsidRPr="002B0723" w:rsidRDefault="00B03B8C" w:rsidP="00975F9E">
      <w:pPr>
        <w:pStyle w:val="EndNoteBibliography"/>
        <w:spacing w:beforeLines="40" w:before="96" w:afterLines="40" w:after="96" w:line="276" w:lineRule="auto"/>
        <w:jc w:val="both"/>
        <w:rPr>
          <w:rFonts w:ascii="Garamond" w:hAnsi="Garamond"/>
          <w:sz w:val="24"/>
          <w:szCs w:val="24"/>
        </w:rPr>
      </w:pPr>
      <w:r w:rsidRPr="002B0723">
        <w:rPr>
          <w:rFonts w:ascii="Garamond" w:hAnsi="Garamond"/>
          <w:sz w:val="24"/>
          <w:szCs w:val="24"/>
        </w:rPr>
        <w:t xml:space="preserve">Bajželj, B., Quested, T. E., Röös, E. </w:t>
      </w:r>
      <w:r w:rsidR="00B17D21">
        <w:rPr>
          <w:rFonts w:ascii="Garamond" w:hAnsi="Garamond"/>
          <w:sz w:val="24"/>
          <w:szCs w:val="24"/>
        </w:rPr>
        <w:t>and</w:t>
      </w:r>
      <w:r w:rsidRPr="002B0723">
        <w:rPr>
          <w:rFonts w:ascii="Garamond" w:hAnsi="Garamond"/>
          <w:sz w:val="24"/>
          <w:szCs w:val="24"/>
        </w:rPr>
        <w:t xml:space="preserve"> Swannell, R. P. J. 2020. The role of reducing food waste for resilient food systems. Ecosystem Services, 45</w:t>
      </w:r>
      <w:r w:rsidRPr="002B0723">
        <w:rPr>
          <w:rFonts w:ascii="Garamond" w:hAnsi="Garamond"/>
          <w:b/>
          <w:sz w:val="24"/>
          <w:szCs w:val="24"/>
        </w:rPr>
        <w:t>,</w:t>
      </w:r>
      <w:r w:rsidRPr="002B0723">
        <w:rPr>
          <w:rFonts w:ascii="Garamond" w:hAnsi="Garamond"/>
          <w:sz w:val="24"/>
          <w:szCs w:val="24"/>
        </w:rPr>
        <w:t xml:space="preserve"> 101140.</w:t>
      </w:r>
    </w:p>
    <w:p w14:paraId="3F42C2CC" w14:textId="75E42B62" w:rsidR="00B03B8C" w:rsidRPr="002B0723" w:rsidRDefault="00B03B8C" w:rsidP="00975F9E">
      <w:pPr>
        <w:widowControl w:val="0"/>
        <w:autoSpaceDE w:val="0"/>
        <w:autoSpaceDN w:val="0"/>
        <w:adjustRightInd w:val="0"/>
        <w:spacing w:beforeLines="40" w:before="96" w:afterLines="40" w:after="96" w:line="276" w:lineRule="auto"/>
        <w:jc w:val="both"/>
        <w:rPr>
          <w:rFonts w:ascii="Garamond" w:hAnsi="Garamond" w:cstheme="minorHAnsi"/>
          <w:noProof/>
          <w:sz w:val="24"/>
          <w:szCs w:val="24"/>
          <w:lang w:val="en-GB"/>
        </w:rPr>
      </w:pPr>
      <w:r w:rsidRPr="002B0723">
        <w:rPr>
          <w:rFonts w:ascii="Garamond" w:hAnsi="Garamond" w:cstheme="minorHAnsi"/>
          <w:noProof/>
          <w:sz w:val="24"/>
          <w:szCs w:val="24"/>
          <w:lang w:val="en-GB"/>
        </w:rPr>
        <w:t xml:space="preserve">Bansal, P., </w:t>
      </w:r>
      <w:r w:rsidR="00B17D21">
        <w:rPr>
          <w:rFonts w:ascii="Garamond" w:hAnsi="Garamond" w:cstheme="minorHAnsi"/>
          <w:noProof/>
          <w:sz w:val="24"/>
          <w:szCs w:val="24"/>
          <w:lang w:val="en-GB"/>
        </w:rPr>
        <w:t>and</w:t>
      </w:r>
      <w:r w:rsidRPr="002B0723">
        <w:rPr>
          <w:rFonts w:ascii="Garamond" w:hAnsi="Garamond" w:cstheme="minorHAnsi"/>
          <w:noProof/>
          <w:sz w:val="24"/>
          <w:szCs w:val="24"/>
          <w:lang w:val="en-GB"/>
        </w:rPr>
        <w:t xml:space="preserve"> DesJardine, M. (2014). Business sustainability: It is about time. Strategic Organization 12(1), 70-78.</w:t>
      </w:r>
    </w:p>
    <w:p w14:paraId="459E11ED" w14:textId="77777777" w:rsidR="00545548" w:rsidRPr="00B36732" w:rsidRDefault="00545548" w:rsidP="00545548">
      <w:pPr>
        <w:pStyle w:val="EndNoteBibliography"/>
        <w:spacing w:beforeLines="40" w:before="96" w:afterLines="40" w:after="96" w:line="276" w:lineRule="auto"/>
        <w:jc w:val="both"/>
        <w:rPr>
          <w:rFonts w:ascii="Garamond" w:hAnsi="Garamond" w:cstheme="minorHAnsi"/>
          <w:sz w:val="24"/>
          <w:szCs w:val="24"/>
          <w:lang w:val="en-GB"/>
        </w:rPr>
      </w:pPr>
      <w:r w:rsidRPr="00B36732">
        <w:rPr>
          <w:rFonts w:ascii="Garamond" w:hAnsi="Garamond" w:cstheme="minorHAnsi"/>
          <w:sz w:val="24"/>
          <w:szCs w:val="24"/>
          <w:lang w:val="en-GB"/>
        </w:rPr>
        <w:t>Barbosa, M.W., 2021. Uncovering research streams on agri-food supply chain management: A bibliometric study. Global Food Security 28, 100517.</w:t>
      </w:r>
    </w:p>
    <w:p w14:paraId="31760A79" w14:textId="77777777" w:rsidR="002526AC" w:rsidRPr="002B0723" w:rsidRDefault="002526AC" w:rsidP="00975F9E">
      <w:pPr>
        <w:widowControl w:val="0"/>
        <w:autoSpaceDE w:val="0"/>
        <w:autoSpaceDN w:val="0"/>
        <w:adjustRightInd w:val="0"/>
        <w:spacing w:beforeLines="40" w:before="96" w:afterLines="40" w:after="96" w:line="276" w:lineRule="auto"/>
        <w:jc w:val="both"/>
        <w:rPr>
          <w:rFonts w:ascii="Garamond" w:hAnsi="Garamond" w:cstheme="minorHAnsi"/>
          <w:noProof/>
          <w:sz w:val="24"/>
          <w:szCs w:val="24"/>
          <w:lang w:val="en-GB"/>
        </w:rPr>
      </w:pPr>
      <w:r w:rsidRPr="002B0723">
        <w:rPr>
          <w:rFonts w:ascii="Garamond" w:hAnsi="Garamond" w:cstheme="minorHAnsi"/>
          <w:noProof/>
          <w:sz w:val="24"/>
          <w:szCs w:val="24"/>
          <w:lang w:val="en-GB"/>
        </w:rPr>
        <w:t>Barrett, C.B.; Barbier, E.B.; Reardon, T. Agroindustrialization, globalization, and international development: The environmental implications. Environ. Dev. Econ. 2001, 6, 419–433.</w:t>
      </w:r>
    </w:p>
    <w:p w14:paraId="7F37D9CE" w14:textId="4D6135A1" w:rsidR="00B03B8C" w:rsidRPr="002B0723" w:rsidRDefault="00B03B8C" w:rsidP="00975F9E">
      <w:pPr>
        <w:pStyle w:val="EndNoteBibliography"/>
        <w:spacing w:beforeLines="40" w:before="96" w:afterLines="40" w:after="96" w:line="276" w:lineRule="auto"/>
        <w:jc w:val="both"/>
        <w:rPr>
          <w:rFonts w:ascii="Garamond" w:hAnsi="Garamond"/>
          <w:sz w:val="24"/>
          <w:szCs w:val="24"/>
        </w:rPr>
      </w:pPr>
      <w:r w:rsidRPr="002B0723">
        <w:rPr>
          <w:rFonts w:ascii="Garamond" w:hAnsi="Garamond"/>
          <w:sz w:val="24"/>
          <w:szCs w:val="24"/>
        </w:rPr>
        <w:t xml:space="preserve">Behl, A. </w:t>
      </w:r>
      <w:r w:rsidR="00B17D21">
        <w:rPr>
          <w:rFonts w:ascii="Garamond" w:hAnsi="Garamond"/>
          <w:sz w:val="24"/>
          <w:szCs w:val="24"/>
        </w:rPr>
        <w:t>and</w:t>
      </w:r>
      <w:r w:rsidRPr="002B0723">
        <w:rPr>
          <w:rFonts w:ascii="Garamond" w:hAnsi="Garamond"/>
          <w:sz w:val="24"/>
          <w:szCs w:val="24"/>
        </w:rPr>
        <w:t xml:space="preserve"> Dutta, P. 2019. Humanitarian supply chain management: a thematic literature review and future directions of research. Annals of Operations Research, 283</w:t>
      </w:r>
      <w:r w:rsidRPr="002B0723">
        <w:rPr>
          <w:rFonts w:ascii="Garamond" w:hAnsi="Garamond"/>
          <w:b/>
          <w:sz w:val="24"/>
          <w:szCs w:val="24"/>
        </w:rPr>
        <w:t>,</w:t>
      </w:r>
      <w:r w:rsidRPr="002B0723">
        <w:rPr>
          <w:rFonts w:ascii="Garamond" w:hAnsi="Garamond"/>
          <w:sz w:val="24"/>
          <w:szCs w:val="24"/>
        </w:rPr>
        <w:t xml:space="preserve"> 1001-1044.</w:t>
      </w:r>
    </w:p>
    <w:p w14:paraId="0D0B5FD9" w14:textId="77777777" w:rsidR="00C35B8A" w:rsidRPr="00C35B8A" w:rsidRDefault="00C35B8A" w:rsidP="00545548">
      <w:pPr>
        <w:pStyle w:val="EndNoteBibliography"/>
        <w:spacing w:beforeLines="40" w:before="96" w:afterLines="40" w:after="96" w:line="276" w:lineRule="auto"/>
        <w:jc w:val="both"/>
        <w:rPr>
          <w:rFonts w:ascii="Garamond" w:hAnsi="Garamond"/>
          <w:sz w:val="24"/>
          <w:szCs w:val="24"/>
        </w:rPr>
      </w:pPr>
      <w:r w:rsidRPr="00C35B8A">
        <w:rPr>
          <w:rFonts w:ascii="Garamond" w:hAnsi="Garamond"/>
          <w:sz w:val="24"/>
          <w:szCs w:val="24"/>
        </w:rPr>
        <w:t>Behl, A., &amp; Dutta, P. (2019). Social and financial aid for disaster relief operations using CSR and crowdfunding: Moderating effect of information quality. Benchmarking: An International Journal.</w:t>
      </w:r>
    </w:p>
    <w:p w14:paraId="6AA9C0F3" w14:textId="72ED1A00" w:rsidR="00545548" w:rsidRPr="00B36732" w:rsidRDefault="00545548" w:rsidP="00545548">
      <w:pPr>
        <w:pStyle w:val="EndNoteBibliography"/>
        <w:spacing w:beforeLines="40" w:before="96" w:afterLines="40" w:after="96" w:line="276" w:lineRule="auto"/>
        <w:jc w:val="both"/>
        <w:rPr>
          <w:rFonts w:ascii="Garamond" w:hAnsi="Garamond" w:cstheme="minorHAnsi"/>
          <w:sz w:val="24"/>
          <w:szCs w:val="24"/>
          <w:lang w:val="en-GB"/>
        </w:rPr>
      </w:pPr>
      <w:r w:rsidRPr="00B36732">
        <w:rPr>
          <w:rFonts w:ascii="Garamond" w:hAnsi="Garamond" w:cstheme="minorHAnsi"/>
          <w:sz w:val="24"/>
          <w:szCs w:val="24"/>
          <w:lang w:val="en-GB"/>
        </w:rPr>
        <w:t>Benbasat, I., Goldstein, D.K., Mead, M., 1987. The Case Research Strategy in Studies of Information Systems. MIS Quarterly 11, 369-386.</w:t>
      </w:r>
    </w:p>
    <w:p w14:paraId="1CABC1E7" w14:textId="2553320A" w:rsidR="00B03B8C" w:rsidRPr="002B0723" w:rsidRDefault="00B03B8C" w:rsidP="00975F9E">
      <w:pPr>
        <w:widowControl w:val="0"/>
        <w:autoSpaceDE w:val="0"/>
        <w:autoSpaceDN w:val="0"/>
        <w:adjustRightInd w:val="0"/>
        <w:spacing w:beforeLines="40" w:before="96" w:afterLines="40" w:after="96" w:line="276" w:lineRule="auto"/>
        <w:jc w:val="both"/>
        <w:rPr>
          <w:rFonts w:ascii="Garamond" w:hAnsi="Garamond" w:cstheme="minorHAnsi"/>
          <w:noProof/>
          <w:sz w:val="24"/>
          <w:szCs w:val="24"/>
          <w:lang w:val="en-GB"/>
        </w:rPr>
      </w:pPr>
      <w:r w:rsidRPr="002B0723">
        <w:rPr>
          <w:rFonts w:ascii="Garamond" w:hAnsi="Garamond" w:cstheme="minorHAnsi"/>
          <w:noProof/>
          <w:sz w:val="24"/>
          <w:szCs w:val="24"/>
          <w:lang w:val="en-GB"/>
        </w:rPr>
        <w:t xml:space="preserve">Blackhurst, J., Craighead, C.W., Elkins, D., </w:t>
      </w:r>
      <w:r w:rsidR="00B17D21">
        <w:rPr>
          <w:rFonts w:ascii="Garamond" w:hAnsi="Garamond" w:cstheme="minorHAnsi"/>
          <w:noProof/>
          <w:sz w:val="24"/>
          <w:szCs w:val="24"/>
          <w:lang w:val="en-GB"/>
        </w:rPr>
        <w:t>and</w:t>
      </w:r>
      <w:r w:rsidRPr="002B0723">
        <w:rPr>
          <w:rFonts w:ascii="Garamond" w:hAnsi="Garamond" w:cstheme="minorHAnsi"/>
          <w:noProof/>
          <w:sz w:val="24"/>
          <w:szCs w:val="24"/>
          <w:lang w:val="en-GB"/>
        </w:rPr>
        <w:t xml:space="preserve"> Handfield, R.B. (2005). An empirically derived agenda of critical research issues for managing supply-chain disruptions. International Journal of Production Research 43(19), 4067–4081.</w:t>
      </w:r>
    </w:p>
    <w:p w14:paraId="3F6B6E89" w14:textId="77777777" w:rsidR="002526AC" w:rsidRPr="002B0723" w:rsidRDefault="002526AC" w:rsidP="00975F9E">
      <w:pPr>
        <w:widowControl w:val="0"/>
        <w:autoSpaceDE w:val="0"/>
        <w:autoSpaceDN w:val="0"/>
        <w:adjustRightInd w:val="0"/>
        <w:spacing w:beforeLines="40" w:before="96" w:afterLines="40" w:after="96" w:line="276" w:lineRule="auto"/>
        <w:jc w:val="both"/>
        <w:rPr>
          <w:rFonts w:ascii="Garamond" w:hAnsi="Garamond" w:cstheme="minorHAnsi"/>
          <w:noProof/>
          <w:sz w:val="24"/>
          <w:szCs w:val="24"/>
          <w:lang w:val="en-GB"/>
        </w:rPr>
      </w:pPr>
      <w:r w:rsidRPr="002B0723">
        <w:rPr>
          <w:rFonts w:ascii="Garamond" w:hAnsi="Garamond" w:cstheme="minorHAnsi"/>
          <w:noProof/>
          <w:sz w:val="24"/>
          <w:szCs w:val="24"/>
          <w:lang w:val="en-GB"/>
        </w:rPr>
        <w:t>Boyatzis, R.E. (1998), Transforming Qualitative Information: Thematic Analysis and Code Development., Sage Publications, Inc., Thousand Oaks, CA, US.</w:t>
      </w:r>
    </w:p>
    <w:p w14:paraId="177C6121" w14:textId="77777777" w:rsidR="002526AC" w:rsidRPr="002B0723" w:rsidRDefault="002526AC" w:rsidP="00975F9E">
      <w:pPr>
        <w:widowControl w:val="0"/>
        <w:autoSpaceDE w:val="0"/>
        <w:autoSpaceDN w:val="0"/>
        <w:adjustRightInd w:val="0"/>
        <w:spacing w:beforeLines="40" w:before="96" w:afterLines="40" w:after="96" w:line="276" w:lineRule="auto"/>
        <w:jc w:val="both"/>
        <w:rPr>
          <w:rFonts w:ascii="Garamond" w:hAnsi="Garamond" w:cstheme="minorHAnsi"/>
          <w:noProof/>
          <w:sz w:val="24"/>
          <w:szCs w:val="24"/>
          <w:lang w:val="en-GB"/>
        </w:rPr>
      </w:pPr>
      <w:r w:rsidRPr="002B0723">
        <w:rPr>
          <w:rFonts w:ascii="Garamond" w:hAnsi="Garamond" w:cstheme="minorHAnsi"/>
          <w:noProof/>
          <w:sz w:val="24"/>
          <w:szCs w:val="24"/>
          <w:lang w:val="en-GB"/>
        </w:rPr>
        <w:t>Braun, V. and Clarke, V. (2006), “Using thematic analysis in psychology”, Qualitative Research in Psychology, Vol. 3 No. 2, pp. 77–101.</w:t>
      </w:r>
    </w:p>
    <w:p w14:paraId="4893854F" w14:textId="148BDB63" w:rsidR="00B03B8C" w:rsidRPr="002B0723" w:rsidRDefault="00B03B8C" w:rsidP="00975F9E">
      <w:pPr>
        <w:widowControl w:val="0"/>
        <w:autoSpaceDE w:val="0"/>
        <w:autoSpaceDN w:val="0"/>
        <w:adjustRightInd w:val="0"/>
        <w:spacing w:beforeLines="40" w:before="96" w:afterLines="40" w:after="96" w:line="276" w:lineRule="auto"/>
        <w:jc w:val="both"/>
        <w:rPr>
          <w:rFonts w:ascii="Garamond" w:hAnsi="Garamond" w:cstheme="minorHAnsi"/>
          <w:noProof/>
          <w:sz w:val="24"/>
          <w:szCs w:val="24"/>
          <w:lang w:val="en-GB"/>
        </w:rPr>
      </w:pPr>
      <w:r w:rsidRPr="002B0723">
        <w:rPr>
          <w:rFonts w:ascii="Garamond" w:hAnsi="Garamond" w:cstheme="minorHAnsi"/>
          <w:noProof/>
          <w:sz w:val="24"/>
          <w:szCs w:val="24"/>
          <w:lang w:val="en-GB"/>
        </w:rPr>
        <w:t xml:space="preserve">Carter, C. R., </w:t>
      </w:r>
      <w:r w:rsidR="00B17D21">
        <w:rPr>
          <w:rFonts w:ascii="Garamond" w:hAnsi="Garamond" w:cstheme="minorHAnsi"/>
          <w:noProof/>
          <w:sz w:val="24"/>
          <w:szCs w:val="24"/>
          <w:lang w:val="en-GB"/>
        </w:rPr>
        <w:t>and</w:t>
      </w:r>
      <w:r w:rsidRPr="002B0723">
        <w:rPr>
          <w:rFonts w:ascii="Garamond" w:hAnsi="Garamond" w:cstheme="minorHAnsi"/>
          <w:noProof/>
          <w:sz w:val="24"/>
          <w:szCs w:val="24"/>
          <w:lang w:val="en-GB"/>
        </w:rPr>
        <w:t xml:space="preserve"> Easton, P. L. (2011). Sustainable supply chain management: evolution and future directions. International Journal of Physical Distribution </w:t>
      </w:r>
      <w:r w:rsidR="00B17D21">
        <w:rPr>
          <w:rFonts w:ascii="Garamond" w:hAnsi="Garamond" w:cstheme="minorHAnsi"/>
          <w:noProof/>
          <w:sz w:val="24"/>
          <w:szCs w:val="24"/>
          <w:lang w:val="en-GB"/>
        </w:rPr>
        <w:t>and</w:t>
      </w:r>
      <w:r w:rsidRPr="002B0723">
        <w:rPr>
          <w:rFonts w:ascii="Garamond" w:hAnsi="Garamond" w:cstheme="minorHAnsi"/>
          <w:noProof/>
          <w:sz w:val="24"/>
          <w:szCs w:val="24"/>
          <w:lang w:val="en-GB"/>
        </w:rPr>
        <w:t xml:space="preserve"> Logistics Management 41(1), 46-62.</w:t>
      </w:r>
    </w:p>
    <w:p w14:paraId="5E6DF420" w14:textId="54BE3885" w:rsidR="00B03B8C" w:rsidRPr="002B0723" w:rsidRDefault="00B03B8C" w:rsidP="00975F9E">
      <w:pPr>
        <w:widowControl w:val="0"/>
        <w:autoSpaceDE w:val="0"/>
        <w:autoSpaceDN w:val="0"/>
        <w:adjustRightInd w:val="0"/>
        <w:spacing w:beforeLines="40" w:before="96" w:afterLines="40" w:after="96" w:line="276" w:lineRule="auto"/>
        <w:jc w:val="both"/>
        <w:rPr>
          <w:rFonts w:ascii="Garamond" w:hAnsi="Garamond" w:cstheme="minorHAnsi"/>
          <w:noProof/>
          <w:sz w:val="24"/>
          <w:szCs w:val="24"/>
          <w:lang w:val="en-GB"/>
        </w:rPr>
      </w:pPr>
      <w:r w:rsidRPr="002B0723">
        <w:rPr>
          <w:rFonts w:ascii="Garamond" w:hAnsi="Garamond" w:cstheme="minorHAnsi"/>
          <w:noProof/>
          <w:sz w:val="24"/>
          <w:szCs w:val="24"/>
          <w:lang w:val="en-GB"/>
        </w:rPr>
        <w:t xml:space="preserve">Carter, C. R., </w:t>
      </w:r>
      <w:r w:rsidR="00B17D21">
        <w:rPr>
          <w:rFonts w:ascii="Garamond" w:hAnsi="Garamond" w:cstheme="minorHAnsi"/>
          <w:noProof/>
          <w:sz w:val="24"/>
          <w:szCs w:val="24"/>
          <w:lang w:val="en-GB"/>
        </w:rPr>
        <w:t>and</w:t>
      </w:r>
      <w:r w:rsidRPr="002B0723">
        <w:rPr>
          <w:rFonts w:ascii="Garamond" w:hAnsi="Garamond" w:cstheme="minorHAnsi"/>
          <w:noProof/>
          <w:sz w:val="24"/>
          <w:szCs w:val="24"/>
          <w:lang w:val="en-GB"/>
        </w:rPr>
        <w:t xml:space="preserve"> Rogers, D. S. (2008). A framework of sustainable supply chain management: moving toward new theory. International Journal of Physical Distribution </w:t>
      </w:r>
      <w:r w:rsidR="00B17D21">
        <w:rPr>
          <w:rFonts w:ascii="Garamond" w:hAnsi="Garamond" w:cstheme="minorHAnsi"/>
          <w:noProof/>
          <w:sz w:val="24"/>
          <w:szCs w:val="24"/>
          <w:lang w:val="en-GB"/>
        </w:rPr>
        <w:t>and</w:t>
      </w:r>
      <w:r w:rsidRPr="002B0723">
        <w:rPr>
          <w:rFonts w:ascii="Garamond" w:hAnsi="Garamond" w:cstheme="minorHAnsi"/>
          <w:noProof/>
          <w:sz w:val="24"/>
          <w:szCs w:val="24"/>
          <w:lang w:val="en-GB"/>
        </w:rPr>
        <w:t xml:space="preserve"> Logistics Management 38(5), 360–387. </w:t>
      </w:r>
    </w:p>
    <w:p w14:paraId="3B3B53F4" w14:textId="208B2960" w:rsidR="00B03B8C" w:rsidRPr="002B0723" w:rsidRDefault="00B03B8C" w:rsidP="00975F9E">
      <w:pPr>
        <w:widowControl w:val="0"/>
        <w:autoSpaceDE w:val="0"/>
        <w:autoSpaceDN w:val="0"/>
        <w:adjustRightInd w:val="0"/>
        <w:spacing w:beforeLines="40" w:before="96" w:afterLines="40" w:after="96" w:line="276" w:lineRule="auto"/>
        <w:jc w:val="both"/>
        <w:rPr>
          <w:rFonts w:ascii="Garamond" w:hAnsi="Garamond" w:cstheme="minorHAnsi"/>
          <w:noProof/>
          <w:sz w:val="24"/>
          <w:szCs w:val="24"/>
          <w:lang w:val="en-GB"/>
        </w:rPr>
      </w:pPr>
      <w:r w:rsidRPr="002B0723">
        <w:rPr>
          <w:rFonts w:ascii="Garamond" w:hAnsi="Garamond" w:cstheme="minorHAnsi"/>
          <w:noProof/>
          <w:sz w:val="24"/>
          <w:szCs w:val="24"/>
          <w:lang w:val="en-GB"/>
        </w:rPr>
        <w:t xml:space="preserve">Chang, K., </w:t>
      </w:r>
      <w:r w:rsidR="00B17D21">
        <w:rPr>
          <w:rFonts w:ascii="Garamond" w:hAnsi="Garamond" w:cstheme="minorHAnsi"/>
          <w:noProof/>
          <w:sz w:val="24"/>
          <w:szCs w:val="24"/>
          <w:lang w:val="en-GB"/>
        </w:rPr>
        <w:t>and</w:t>
      </w:r>
      <w:r w:rsidRPr="002B0723">
        <w:rPr>
          <w:rFonts w:ascii="Garamond" w:hAnsi="Garamond" w:cstheme="minorHAnsi"/>
          <w:noProof/>
          <w:sz w:val="24"/>
          <w:szCs w:val="24"/>
          <w:lang w:val="en-GB"/>
        </w:rPr>
        <w:t xml:space="preserve"> Brattlof, M. (2015). Contribution of tea production and exports to food security, rural development and smallholder welfare in selected producing countries. Food and Agriculture Organization of the United Nations, (October), p. 10.</w:t>
      </w:r>
    </w:p>
    <w:p w14:paraId="6E1099CB" w14:textId="5B7B34D5" w:rsidR="00B03B8C" w:rsidRPr="002B0723" w:rsidRDefault="00B03B8C" w:rsidP="00975F9E">
      <w:pPr>
        <w:widowControl w:val="0"/>
        <w:autoSpaceDE w:val="0"/>
        <w:autoSpaceDN w:val="0"/>
        <w:adjustRightInd w:val="0"/>
        <w:spacing w:beforeLines="40" w:before="96" w:afterLines="40" w:after="96" w:line="276" w:lineRule="auto"/>
        <w:jc w:val="both"/>
        <w:rPr>
          <w:rFonts w:ascii="Garamond" w:hAnsi="Garamond" w:cstheme="minorHAnsi"/>
          <w:noProof/>
          <w:sz w:val="24"/>
          <w:szCs w:val="24"/>
          <w:lang w:val="en-GB"/>
        </w:rPr>
      </w:pPr>
      <w:r w:rsidRPr="002B0723">
        <w:rPr>
          <w:rFonts w:ascii="Garamond" w:hAnsi="Garamond" w:cstheme="minorHAnsi"/>
          <w:noProof/>
          <w:sz w:val="24"/>
          <w:szCs w:val="24"/>
          <w:lang w:val="en-GB"/>
        </w:rPr>
        <w:t xml:space="preserve">Christopher, M., </w:t>
      </w:r>
      <w:r w:rsidR="00B17D21">
        <w:rPr>
          <w:rFonts w:ascii="Garamond" w:hAnsi="Garamond" w:cstheme="minorHAnsi"/>
          <w:noProof/>
          <w:sz w:val="24"/>
          <w:szCs w:val="24"/>
          <w:lang w:val="en-GB"/>
        </w:rPr>
        <w:t>and</w:t>
      </w:r>
      <w:r w:rsidRPr="002B0723">
        <w:rPr>
          <w:rFonts w:ascii="Garamond" w:hAnsi="Garamond" w:cstheme="minorHAnsi"/>
          <w:noProof/>
          <w:sz w:val="24"/>
          <w:szCs w:val="24"/>
          <w:lang w:val="en-GB"/>
        </w:rPr>
        <w:t xml:space="preserve"> Holweg, M. (2011). Supply Chain 2.0”: managing supply chains in the era of turbulence. International Journal of Physical Distribution </w:t>
      </w:r>
      <w:r w:rsidR="00B17D21">
        <w:rPr>
          <w:rFonts w:ascii="Garamond" w:hAnsi="Garamond" w:cstheme="minorHAnsi"/>
          <w:noProof/>
          <w:sz w:val="24"/>
          <w:szCs w:val="24"/>
          <w:lang w:val="en-GB"/>
        </w:rPr>
        <w:t>and</w:t>
      </w:r>
      <w:r w:rsidRPr="002B0723">
        <w:rPr>
          <w:rFonts w:ascii="Garamond" w:hAnsi="Garamond" w:cstheme="minorHAnsi"/>
          <w:noProof/>
          <w:sz w:val="24"/>
          <w:szCs w:val="24"/>
          <w:lang w:val="en-GB"/>
        </w:rPr>
        <w:t xml:space="preserve"> Logistics Management 41(1), 63–82. </w:t>
      </w:r>
    </w:p>
    <w:p w14:paraId="0DE8FF01" w14:textId="20A6A553" w:rsidR="00B03B8C" w:rsidRPr="002B0723" w:rsidRDefault="00B03B8C" w:rsidP="00975F9E">
      <w:pPr>
        <w:widowControl w:val="0"/>
        <w:autoSpaceDE w:val="0"/>
        <w:autoSpaceDN w:val="0"/>
        <w:adjustRightInd w:val="0"/>
        <w:spacing w:beforeLines="40" w:before="96" w:afterLines="40" w:after="96" w:line="276" w:lineRule="auto"/>
        <w:jc w:val="both"/>
        <w:rPr>
          <w:rFonts w:ascii="Garamond" w:hAnsi="Garamond" w:cstheme="minorHAnsi"/>
          <w:noProof/>
          <w:sz w:val="24"/>
          <w:szCs w:val="24"/>
          <w:lang w:val="en-GB"/>
        </w:rPr>
      </w:pPr>
      <w:r w:rsidRPr="002B0723">
        <w:rPr>
          <w:rFonts w:ascii="Garamond" w:hAnsi="Garamond" w:cstheme="minorHAnsi"/>
          <w:noProof/>
          <w:sz w:val="24"/>
          <w:szCs w:val="24"/>
          <w:lang w:val="en-GB"/>
        </w:rPr>
        <w:t xml:space="preserve">Christopher, M., </w:t>
      </w:r>
      <w:r w:rsidR="00B17D21">
        <w:rPr>
          <w:rFonts w:ascii="Garamond" w:hAnsi="Garamond" w:cstheme="minorHAnsi"/>
          <w:noProof/>
          <w:sz w:val="24"/>
          <w:szCs w:val="24"/>
          <w:lang w:val="en-GB"/>
        </w:rPr>
        <w:t>and</w:t>
      </w:r>
      <w:r w:rsidRPr="002B0723">
        <w:rPr>
          <w:rFonts w:ascii="Garamond" w:hAnsi="Garamond" w:cstheme="minorHAnsi"/>
          <w:noProof/>
          <w:sz w:val="24"/>
          <w:szCs w:val="24"/>
          <w:lang w:val="en-GB"/>
        </w:rPr>
        <w:t xml:space="preserve"> Peck, H. (2004). Building the resilient supply chain. International Journal of Logistics Management 15(2), 1–13. </w:t>
      </w:r>
    </w:p>
    <w:p w14:paraId="3E8B7F63" w14:textId="342121BE" w:rsidR="00B03B8C" w:rsidRPr="002B0723" w:rsidRDefault="00B03B8C" w:rsidP="00975F9E">
      <w:pPr>
        <w:widowControl w:val="0"/>
        <w:autoSpaceDE w:val="0"/>
        <w:autoSpaceDN w:val="0"/>
        <w:adjustRightInd w:val="0"/>
        <w:spacing w:beforeLines="40" w:before="96" w:afterLines="40" w:after="96" w:line="276" w:lineRule="auto"/>
        <w:jc w:val="both"/>
        <w:rPr>
          <w:rFonts w:ascii="Garamond" w:hAnsi="Garamond" w:cstheme="minorHAnsi"/>
          <w:noProof/>
          <w:sz w:val="24"/>
          <w:szCs w:val="24"/>
          <w:lang w:val="en-GB"/>
        </w:rPr>
      </w:pPr>
      <w:r w:rsidRPr="002B0723">
        <w:rPr>
          <w:rFonts w:ascii="Garamond" w:hAnsi="Garamond" w:cstheme="minorHAnsi"/>
          <w:noProof/>
          <w:sz w:val="24"/>
          <w:szCs w:val="24"/>
          <w:lang w:val="en-GB"/>
        </w:rPr>
        <w:t xml:space="preserve">Collins, E., Roper, J., </w:t>
      </w:r>
      <w:r w:rsidR="00B17D21">
        <w:rPr>
          <w:rFonts w:ascii="Garamond" w:hAnsi="Garamond" w:cstheme="minorHAnsi"/>
          <w:noProof/>
          <w:sz w:val="24"/>
          <w:szCs w:val="24"/>
          <w:lang w:val="en-GB"/>
        </w:rPr>
        <w:t>and</w:t>
      </w:r>
      <w:r w:rsidRPr="002B0723">
        <w:rPr>
          <w:rFonts w:ascii="Garamond" w:hAnsi="Garamond" w:cstheme="minorHAnsi"/>
          <w:noProof/>
          <w:sz w:val="24"/>
          <w:szCs w:val="24"/>
          <w:lang w:val="en-GB"/>
        </w:rPr>
        <w:t xml:space="preserve"> Lawrence, S. (2010). Sustainability practices: Trends in New Zealand businesses. Business Strategy and the Environment 19(8), 479–494. </w:t>
      </w:r>
    </w:p>
    <w:p w14:paraId="08A2D162" w14:textId="1B49FF27" w:rsidR="00B03B8C" w:rsidRPr="002B0723" w:rsidRDefault="00B03B8C" w:rsidP="00975F9E">
      <w:pPr>
        <w:widowControl w:val="0"/>
        <w:autoSpaceDE w:val="0"/>
        <w:autoSpaceDN w:val="0"/>
        <w:adjustRightInd w:val="0"/>
        <w:spacing w:beforeLines="40" w:before="96" w:afterLines="40" w:after="96" w:line="276" w:lineRule="auto"/>
        <w:jc w:val="both"/>
        <w:rPr>
          <w:rFonts w:ascii="Garamond" w:hAnsi="Garamond" w:cstheme="minorHAnsi"/>
          <w:noProof/>
          <w:sz w:val="24"/>
          <w:szCs w:val="24"/>
          <w:lang w:val="en-GB"/>
        </w:rPr>
      </w:pPr>
      <w:r w:rsidRPr="002B0723">
        <w:rPr>
          <w:rFonts w:ascii="Garamond" w:hAnsi="Garamond" w:cstheme="minorHAnsi"/>
          <w:noProof/>
          <w:sz w:val="24"/>
          <w:szCs w:val="24"/>
          <w:lang w:val="en-GB"/>
        </w:rPr>
        <w:t xml:space="preserve">Colwill, J., Despoudi, S. </w:t>
      </w:r>
      <w:r w:rsidR="00B17D21">
        <w:rPr>
          <w:rFonts w:ascii="Garamond" w:hAnsi="Garamond" w:cstheme="minorHAnsi"/>
          <w:noProof/>
          <w:sz w:val="24"/>
          <w:szCs w:val="24"/>
          <w:lang w:val="en-GB"/>
        </w:rPr>
        <w:t>and</w:t>
      </w:r>
      <w:r w:rsidRPr="002B0723">
        <w:rPr>
          <w:rFonts w:ascii="Garamond" w:hAnsi="Garamond" w:cstheme="minorHAnsi"/>
          <w:noProof/>
          <w:sz w:val="24"/>
          <w:szCs w:val="24"/>
          <w:lang w:val="en-GB"/>
        </w:rPr>
        <w:t xml:space="preserve"> Bhamra, R. (2016). A review of resilience within the UK food manufacturing sector. In Goh, Y.M. </w:t>
      </w:r>
      <w:r w:rsidR="00B17D21">
        <w:rPr>
          <w:rFonts w:ascii="Garamond" w:hAnsi="Garamond" w:cstheme="minorHAnsi"/>
          <w:noProof/>
          <w:sz w:val="24"/>
          <w:szCs w:val="24"/>
          <w:lang w:val="en-GB"/>
        </w:rPr>
        <w:t>and</w:t>
      </w:r>
      <w:r w:rsidRPr="002B0723">
        <w:rPr>
          <w:rFonts w:ascii="Garamond" w:hAnsi="Garamond" w:cstheme="minorHAnsi"/>
          <w:noProof/>
          <w:sz w:val="24"/>
          <w:szCs w:val="24"/>
          <w:lang w:val="en-GB"/>
        </w:rPr>
        <w:t xml:space="preserve"> Case, K. (Eds) Advances in Transdisciplinary Engineering, 3. doi: 10.3233/978-1-61499-668-2-451.</w:t>
      </w:r>
    </w:p>
    <w:p w14:paraId="69475CF6" w14:textId="18729C66" w:rsidR="00B03B8C" w:rsidRPr="002B0723" w:rsidRDefault="00B03B8C" w:rsidP="00975F9E">
      <w:pPr>
        <w:widowControl w:val="0"/>
        <w:autoSpaceDE w:val="0"/>
        <w:autoSpaceDN w:val="0"/>
        <w:adjustRightInd w:val="0"/>
        <w:spacing w:beforeLines="40" w:before="96" w:afterLines="40" w:after="96" w:line="276" w:lineRule="auto"/>
        <w:jc w:val="both"/>
        <w:rPr>
          <w:rFonts w:ascii="Garamond" w:hAnsi="Garamond" w:cstheme="minorHAnsi"/>
          <w:noProof/>
          <w:sz w:val="24"/>
          <w:szCs w:val="24"/>
          <w:lang w:val="en-GB"/>
        </w:rPr>
      </w:pPr>
      <w:r w:rsidRPr="002B0723">
        <w:rPr>
          <w:rFonts w:ascii="Garamond" w:hAnsi="Garamond" w:cstheme="minorHAnsi"/>
          <w:noProof/>
          <w:sz w:val="24"/>
          <w:szCs w:val="24"/>
          <w:lang w:val="en-GB"/>
        </w:rPr>
        <w:t>Commission on Environment, (1987) Report of the World Commission on Environment and Development: Our Common Future Towards Sustainable Development 2. Part II. Common Challenges Population and Human Resources 4. Available at: http://www.un-documents.net/our-common-future.pdf.</w:t>
      </w:r>
    </w:p>
    <w:p w14:paraId="5F070177" w14:textId="77777777" w:rsidR="00545548" w:rsidRPr="00B36732" w:rsidRDefault="00545548" w:rsidP="00545548">
      <w:pPr>
        <w:pStyle w:val="EndNoteBibliography"/>
        <w:spacing w:beforeLines="40" w:before="96" w:afterLines="40" w:after="96" w:line="276" w:lineRule="auto"/>
        <w:jc w:val="both"/>
        <w:rPr>
          <w:rFonts w:ascii="Garamond" w:hAnsi="Garamond" w:cstheme="minorHAnsi"/>
          <w:sz w:val="24"/>
          <w:szCs w:val="24"/>
          <w:lang w:val="en-GB"/>
        </w:rPr>
      </w:pPr>
      <w:r w:rsidRPr="00B36732">
        <w:rPr>
          <w:rFonts w:ascii="Garamond" w:hAnsi="Garamond" w:cstheme="minorHAnsi"/>
          <w:sz w:val="24"/>
          <w:szCs w:val="24"/>
          <w:lang w:val="en-GB"/>
        </w:rPr>
        <w:t>Charmaz, K., 2014. Constructing grounded theory, 2nd edition. ed. SAGE.</w:t>
      </w:r>
    </w:p>
    <w:p w14:paraId="2AD013DD" w14:textId="77777777" w:rsidR="00545548" w:rsidRPr="00B36732" w:rsidRDefault="00545548" w:rsidP="00545548">
      <w:pPr>
        <w:pStyle w:val="EndNoteBibliography"/>
        <w:spacing w:beforeLines="40" w:before="96" w:afterLines="40" w:after="96" w:line="276" w:lineRule="auto"/>
        <w:jc w:val="both"/>
        <w:rPr>
          <w:rFonts w:ascii="Garamond" w:hAnsi="Garamond" w:cstheme="minorHAnsi"/>
          <w:sz w:val="24"/>
          <w:szCs w:val="24"/>
          <w:lang w:val="en-GB"/>
        </w:rPr>
      </w:pPr>
      <w:r w:rsidRPr="00B36732">
        <w:rPr>
          <w:rFonts w:ascii="Garamond" w:hAnsi="Garamond" w:cstheme="minorHAnsi"/>
          <w:sz w:val="24"/>
          <w:szCs w:val="24"/>
          <w:lang w:val="en-GB"/>
        </w:rPr>
        <w:t>Chowdhury, P., Paul, S.K., Kaisar, S., Moktadir, M.A., 2021. COVID-19 pandemic related supply chain studies: A systematic review. Transportation Research Part E: Logistics and Transportation Review 148, 102271.</w:t>
      </w:r>
    </w:p>
    <w:p w14:paraId="0B96D2C4" w14:textId="77777777" w:rsidR="00545548" w:rsidRPr="00B36732" w:rsidRDefault="00545548" w:rsidP="00545548">
      <w:pPr>
        <w:pStyle w:val="EndNoteBibliography"/>
        <w:spacing w:beforeLines="40" w:before="96" w:afterLines="40" w:after="96" w:line="276" w:lineRule="auto"/>
        <w:jc w:val="both"/>
        <w:rPr>
          <w:rFonts w:ascii="Garamond" w:hAnsi="Garamond" w:cstheme="minorHAnsi"/>
          <w:sz w:val="24"/>
          <w:szCs w:val="24"/>
          <w:lang w:val="en-GB"/>
        </w:rPr>
      </w:pPr>
      <w:r w:rsidRPr="00B36732">
        <w:rPr>
          <w:rFonts w:ascii="Garamond" w:hAnsi="Garamond" w:cstheme="minorHAnsi"/>
          <w:sz w:val="24"/>
          <w:szCs w:val="24"/>
          <w:lang w:val="en-GB"/>
        </w:rPr>
        <w:t>Creswell, J.W., 2013. Qualitative inquiry &amp; research design : choosing among five approaches, 3rd ed. ed. SAGE.</w:t>
      </w:r>
    </w:p>
    <w:p w14:paraId="342055A3" w14:textId="77777777" w:rsidR="00545548" w:rsidRPr="00B36732" w:rsidRDefault="00545548" w:rsidP="00545548">
      <w:pPr>
        <w:pStyle w:val="EndNoteBibliography"/>
        <w:spacing w:beforeLines="40" w:before="96" w:afterLines="40" w:after="96" w:line="276" w:lineRule="auto"/>
        <w:jc w:val="both"/>
        <w:rPr>
          <w:rFonts w:ascii="Garamond" w:hAnsi="Garamond" w:cstheme="minorHAnsi"/>
          <w:sz w:val="24"/>
          <w:szCs w:val="24"/>
          <w:lang w:val="en-GB"/>
        </w:rPr>
      </w:pPr>
      <w:r w:rsidRPr="00B36732">
        <w:rPr>
          <w:rFonts w:ascii="Garamond" w:hAnsi="Garamond" w:cstheme="minorHAnsi"/>
          <w:sz w:val="24"/>
          <w:szCs w:val="24"/>
          <w:lang w:val="en-GB"/>
        </w:rPr>
        <w:t>Creswell, J.W., 2018. Research design : qualitative, quantitative &amp; mixed methods approaches, 5th edition, international student edition. ed. SAGE.</w:t>
      </w:r>
    </w:p>
    <w:p w14:paraId="57821D0A" w14:textId="77777777" w:rsidR="00545548" w:rsidRPr="00B36732" w:rsidRDefault="00545548" w:rsidP="00545548">
      <w:pPr>
        <w:pStyle w:val="EndNoteBibliography"/>
        <w:spacing w:beforeLines="40" w:before="96" w:afterLines="40" w:after="96" w:line="276" w:lineRule="auto"/>
        <w:jc w:val="both"/>
        <w:rPr>
          <w:rFonts w:ascii="Garamond" w:hAnsi="Garamond" w:cstheme="minorHAnsi"/>
          <w:sz w:val="24"/>
          <w:szCs w:val="24"/>
          <w:lang w:val="en-GB"/>
        </w:rPr>
      </w:pPr>
      <w:r w:rsidRPr="00B36732">
        <w:rPr>
          <w:rFonts w:ascii="Garamond" w:hAnsi="Garamond" w:cstheme="minorHAnsi"/>
          <w:sz w:val="24"/>
          <w:szCs w:val="24"/>
          <w:lang w:val="en-GB"/>
        </w:rPr>
        <w:t>Cristiano, S., 2021. Organic vegetables from community-supported agriculture in Italy: Emergy assessment and potential for sustainable, just, and resilient urban-rural local food production. Journal of Cleaner Production 292, 126015.</w:t>
      </w:r>
    </w:p>
    <w:p w14:paraId="71C64AB1" w14:textId="4F88B351" w:rsidR="00B03B8C" w:rsidRPr="002B0723" w:rsidRDefault="00B03B8C" w:rsidP="00975F9E">
      <w:pPr>
        <w:widowControl w:val="0"/>
        <w:autoSpaceDE w:val="0"/>
        <w:autoSpaceDN w:val="0"/>
        <w:adjustRightInd w:val="0"/>
        <w:spacing w:beforeLines="40" w:before="96" w:afterLines="40" w:after="96" w:line="276" w:lineRule="auto"/>
        <w:jc w:val="both"/>
        <w:rPr>
          <w:rFonts w:ascii="Garamond" w:hAnsi="Garamond" w:cstheme="minorHAnsi"/>
          <w:noProof/>
          <w:sz w:val="24"/>
          <w:szCs w:val="24"/>
          <w:lang w:val="en-GB"/>
        </w:rPr>
      </w:pPr>
      <w:r w:rsidRPr="002B0723">
        <w:rPr>
          <w:rFonts w:ascii="Garamond" w:hAnsi="Garamond" w:cstheme="minorHAnsi"/>
          <w:noProof/>
          <w:sz w:val="24"/>
          <w:szCs w:val="24"/>
          <w:lang w:val="en-GB"/>
        </w:rPr>
        <w:t>Cracknell, R. (2015) Extension officer training manual: Climate Change Adaptation. Available at: www.organic-agriculture.net .</w:t>
      </w:r>
    </w:p>
    <w:p w14:paraId="5F2C55C5" w14:textId="77777777" w:rsidR="00B03B8C" w:rsidRPr="002B0723" w:rsidRDefault="00B03B8C" w:rsidP="00975F9E">
      <w:pPr>
        <w:widowControl w:val="0"/>
        <w:autoSpaceDE w:val="0"/>
        <w:autoSpaceDN w:val="0"/>
        <w:adjustRightInd w:val="0"/>
        <w:spacing w:beforeLines="40" w:before="96" w:afterLines="40" w:after="96" w:line="276" w:lineRule="auto"/>
        <w:jc w:val="both"/>
        <w:rPr>
          <w:rFonts w:ascii="Garamond" w:hAnsi="Garamond" w:cstheme="minorHAnsi"/>
          <w:noProof/>
          <w:sz w:val="24"/>
          <w:szCs w:val="24"/>
          <w:lang w:val="en-GB"/>
        </w:rPr>
      </w:pPr>
      <w:r w:rsidRPr="002B0723">
        <w:rPr>
          <w:rFonts w:ascii="Garamond" w:hAnsi="Garamond" w:cstheme="minorHAnsi"/>
          <w:noProof/>
          <w:sz w:val="24"/>
          <w:szCs w:val="24"/>
          <w:lang w:val="en-GB"/>
        </w:rPr>
        <w:t>Creswell, J. W. (2003). Research design Qualitative quantitative and mixed methods approaches. Sage Publications.</w:t>
      </w:r>
    </w:p>
    <w:p w14:paraId="42E34EF1" w14:textId="77777777" w:rsidR="00B03B8C" w:rsidRPr="002B0723" w:rsidRDefault="00B03B8C" w:rsidP="00975F9E">
      <w:pPr>
        <w:pStyle w:val="EndNoteBibliography"/>
        <w:spacing w:beforeLines="40" w:before="96" w:afterLines="40" w:after="96" w:line="276" w:lineRule="auto"/>
        <w:jc w:val="both"/>
        <w:rPr>
          <w:rFonts w:ascii="Garamond" w:hAnsi="Garamond"/>
          <w:sz w:val="24"/>
          <w:szCs w:val="24"/>
        </w:rPr>
      </w:pPr>
      <w:r w:rsidRPr="002B0723">
        <w:rPr>
          <w:rFonts w:ascii="Garamond" w:hAnsi="Garamond"/>
          <w:sz w:val="24"/>
          <w:szCs w:val="24"/>
        </w:rPr>
        <w:t>Das, K. 2019. Integrating lean, green, and resilience criteria in a sustainable food supply chain planning model. International Journal of Mathematical, Engineering and Management Sciences, 4</w:t>
      </w:r>
      <w:r w:rsidRPr="002B0723">
        <w:rPr>
          <w:rFonts w:ascii="Garamond" w:hAnsi="Garamond"/>
          <w:b/>
          <w:sz w:val="24"/>
          <w:szCs w:val="24"/>
        </w:rPr>
        <w:t>,</w:t>
      </w:r>
      <w:r w:rsidRPr="002B0723">
        <w:rPr>
          <w:rFonts w:ascii="Garamond" w:hAnsi="Garamond"/>
          <w:sz w:val="24"/>
          <w:szCs w:val="24"/>
        </w:rPr>
        <w:t xml:space="preserve"> 259-275.</w:t>
      </w:r>
    </w:p>
    <w:p w14:paraId="47C32552" w14:textId="00CE3E3C" w:rsidR="00B03B8C" w:rsidRPr="002B0723" w:rsidRDefault="00B03B8C" w:rsidP="00975F9E">
      <w:pPr>
        <w:widowControl w:val="0"/>
        <w:autoSpaceDE w:val="0"/>
        <w:autoSpaceDN w:val="0"/>
        <w:adjustRightInd w:val="0"/>
        <w:spacing w:beforeLines="40" w:before="96" w:afterLines="40" w:after="96" w:line="276" w:lineRule="auto"/>
        <w:jc w:val="both"/>
        <w:rPr>
          <w:rFonts w:ascii="Garamond" w:hAnsi="Garamond" w:cstheme="minorHAnsi"/>
          <w:noProof/>
          <w:sz w:val="24"/>
          <w:szCs w:val="24"/>
          <w:lang w:val="en-GB"/>
        </w:rPr>
      </w:pPr>
      <w:r w:rsidRPr="002B0723">
        <w:rPr>
          <w:rFonts w:ascii="Garamond" w:hAnsi="Garamond" w:cstheme="minorHAnsi"/>
          <w:noProof/>
          <w:sz w:val="24"/>
          <w:szCs w:val="24"/>
          <w:lang w:val="en-GB"/>
        </w:rPr>
        <w:t xml:space="preserve">Delai, I. </w:t>
      </w:r>
      <w:r w:rsidR="00B17D21">
        <w:rPr>
          <w:rFonts w:ascii="Garamond" w:hAnsi="Garamond" w:cstheme="minorHAnsi"/>
          <w:noProof/>
          <w:sz w:val="24"/>
          <w:szCs w:val="24"/>
          <w:lang w:val="en-GB"/>
        </w:rPr>
        <w:t>and</w:t>
      </w:r>
      <w:r w:rsidRPr="002B0723">
        <w:rPr>
          <w:rFonts w:ascii="Garamond" w:hAnsi="Garamond" w:cstheme="minorHAnsi"/>
          <w:noProof/>
          <w:sz w:val="24"/>
          <w:szCs w:val="24"/>
          <w:lang w:val="en-GB"/>
        </w:rPr>
        <w:t xml:space="preserve"> Takahashi, S. (2011). Sustainability measurement system: A reference model proposal. Social Responsibility Journal 7(3), 438-471.</w:t>
      </w:r>
    </w:p>
    <w:p w14:paraId="247B84F8" w14:textId="033626B8" w:rsidR="00B03B8C" w:rsidRPr="002B0723" w:rsidRDefault="00B03B8C" w:rsidP="00975F9E">
      <w:pPr>
        <w:widowControl w:val="0"/>
        <w:autoSpaceDE w:val="0"/>
        <w:autoSpaceDN w:val="0"/>
        <w:adjustRightInd w:val="0"/>
        <w:spacing w:beforeLines="40" w:before="96" w:afterLines="40" w:after="96" w:line="276" w:lineRule="auto"/>
        <w:jc w:val="both"/>
        <w:rPr>
          <w:rFonts w:ascii="Garamond" w:hAnsi="Garamond" w:cstheme="minorHAnsi"/>
          <w:noProof/>
          <w:sz w:val="24"/>
          <w:szCs w:val="24"/>
          <w:lang w:val="en-GB"/>
        </w:rPr>
      </w:pPr>
      <w:r w:rsidRPr="002B0723">
        <w:rPr>
          <w:rFonts w:ascii="Garamond" w:hAnsi="Garamond" w:cstheme="minorHAnsi"/>
          <w:noProof/>
          <w:sz w:val="24"/>
          <w:szCs w:val="24"/>
          <w:lang w:val="en-GB"/>
        </w:rPr>
        <w:t xml:space="preserve">Derissen, S., Quaas, M. F., </w:t>
      </w:r>
      <w:r w:rsidR="00B17D21">
        <w:rPr>
          <w:rFonts w:ascii="Garamond" w:hAnsi="Garamond" w:cstheme="minorHAnsi"/>
          <w:noProof/>
          <w:sz w:val="24"/>
          <w:szCs w:val="24"/>
          <w:lang w:val="en-GB"/>
        </w:rPr>
        <w:t>and</w:t>
      </w:r>
      <w:r w:rsidRPr="002B0723">
        <w:rPr>
          <w:rFonts w:ascii="Garamond" w:hAnsi="Garamond" w:cstheme="minorHAnsi"/>
          <w:noProof/>
          <w:sz w:val="24"/>
          <w:szCs w:val="24"/>
          <w:lang w:val="en-GB"/>
        </w:rPr>
        <w:t xml:space="preserve"> Baumgärtner, S. (2011a). The relationship between resilience and sustainability of ecological-economic systems. Ecological Economics. Elsevier, 70(6), 1121–1128.</w:t>
      </w:r>
    </w:p>
    <w:p w14:paraId="31A8F131" w14:textId="4F7806AF" w:rsidR="00B03B8C" w:rsidRPr="002B0723" w:rsidRDefault="00B03B8C" w:rsidP="00975F9E">
      <w:pPr>
        <w:widowControl w:val="0"/>
        <w:autoSpaceDE w:val="0"/>
        <w:autoSpaceDN w:val="0"/>
        <w:adjustRightInd w:val="0"/>
        <w:spacing w:beforeLines="40" w:before="96" w:afterLines="40" w:after="96" w:line="276" w:lineRule="auto"/>
        <w:jc w:val="both"/>
        <w:rPr>
          <w:rFonts w:ascii="Garamond" w:hAnsi="Garamond" w:cstheme="minorHAnsi"/>
          <w:noProof/>
          <w:sz w:val="24"/>
          <w:szCs w:val="24"/>
          <w:lang w:val="en-GB"/>
        </w:rPr>
      </w:pPr>
      <w:r w:rsidRPr="002B0723">
        <w:rPr>
          <w:rFonts w:ascii="Garamond" w:hAnsi="Garamond" w:cstheme="minorHAnsi"/>
          <w:noProof/>
          <w:sz w:val="24"/>
          <w:szCs w:val="24"/>
          <w:lang w:val="en-GB"/>
        </w:rPr>
        <w:t xml:space="preserve">Derissen, S., Quaas, M. F., </w:t>
      </w:r>
      <w:r w:rsidR="00B17D21">
        <w:rPr>
          <w:rFonts w:ascii="Garamond" w:hAnsi="Garamond" w:cstheme="minorHAnsi"/>
          <w:noProof/>
          <w:sz w:val="24"/>
          <w:szCs w:val="24"/>
          <w:lang w:val="en-GB"/>
        </w:rPr>
        <w:t>and</w:t>
      </w:r>
      <w:r w:rsidRPr="002B0723">
        <w:rPr>
          <w:rFonts w:ascii="Garamond" w:hAnsi="Garamond" w:cstheme="minorHAnsi"/>
          <w:noProof/>
          <w:sz w:val="24"/>
          <w:szCs w:val="24"/>
          <w:lang w:val="en-GB"/>
        </w:rPr>
        <w:t xml:space="preserve"> Baumgärtner, S. (2011b). The relationship between resilience and sustainability of ecological-economic systems. Ecological Economics 70(6), 1121-1128. </w:t>
      </w:r>
    </w:p>
    <w:p w14:paraId="7341C70D" w14:textId="2F46ABBC" w:rsidR="00403641" w:rsidRDefault="00403641" w:rsidP="00975F9E">
      <w:pPr>
        <w:widowControl w:val="0"/>
        <w:autoSpaceDE w:val="0"/>
        <w:autoSpaceDN w:val="0"/>
        <w:adjustRightInd w:val="0"/>
        <w:spacing w:beforeLines="40" w:before="96" w:afterLines="40" w:after="96" w:line="276" w:lineRule="auto"/>
        <w:jc w:val="both"/>
        <w:rPr>
          <w:rFonts w:ascii="Garamond" w:hAnsi="Garamond" w:cstheme="minorHAnsi"/>
          <w:noProof/>
          <w:sz w:val="24"/>
          <w:szCs w:val="24"/>
          <w:lang w:val="en-GB"/>
        </w:rPr>
      </w:pPr>
      <w:r>
        <w:rPr>
          <w:rFonts w:ascii="Garamond" w:hAnsi="Garamond" w:cstheme="minorHAnsi"/>
          <w:noProof/>
          <w:sz w:val="24"/>
          <w:szCs w:val="24"/>
          <w:lang w:val="en-GB"/>
        </w:rPr>
        <w:t xml:space="preserve">Despoudi, S, 2021, </w:t>
      </w:r>
      <w:r w:rsidRPr="00403641">
        <w:rPr>
          <w:rFonts w:ascii="Garamond" w:hAnsi="Garamond" w:cstheme="minorHAnsi"/>
          <w:noProof/>
          <w:sz w:val="24"/>
          <w:szCs w:val="24"/>
          <w:lang w:val="en-GB"/>
        </w:rPr>
        <w:t>Challenges in reducing food losses at producers’ level: the case of Greek agricultural supply chain producers,</w:t>
      </w:r>
      <w:r>
        <w:rPr>
          <w:rFonts w:ascii="Garamond" w:hAnsi="Garamond" w:cstheme="minorHAnsi"/>
          <w:noProof/>
          <w:sz w:val="24"/>
          <w:szCs w:val="24"/>
          <w:lang w:val="en-GB"/>
        </w:rPr>
        <w:t xml:space="preserve"> </w:t>
      </w:r>
      <w:r w:rsidRPr="00403641">
        <w:rPr>
          <w:rFonts w:ascii="Garamond" w:hAnsi="Garamond" w:cstheme="minorHAnsi"/>
          <w:noProof/>
          <w:sz w:val="24"/>
          <w:szCs w:val="24"/>
          <w:lang w:val="en-GB"/>
        </w:rPr>
        <w:t>Industrial Marketing Management, 93, 520-532,https://doi.org/10.1016/j.indmarman.2020.09.022.</w:t>
      </w:r>
    </w:p>
    <w:p w14:paraId="6807727B" w14:textId="12341622" w:rsidR="00BB5EC0" w:rsidRPr="002B0723" w:rsidRDefault="00BB5EC0" w:rsidP="00975F9E">
      <w:pPr>
        <w:widowControl w:val="0"/>
        <w:autoSpaceDE w:val="0"/>
        <w:autoSpaceDN w:val="0"/>
        <w:adjustRightInd w:val="0"/>
        <w:spacing w:beforeLines="40" w:before="96" w:afterLines="40" w:after="96" w:line="276" w:lineRule="auto"/>
        <w:jc w:val="both"/>
        <w:rPr>
          <w:rFonts w:ascii="Garamond" w:hAnsi="Garamond" w:cstheme="minorHAnsi"/>
          <w:noProof/>
          <w:sz w:val="24"/>
          <w:szCs w:val="24"/>
          <w:lang w:val="en-GB"/>
        </w:rPr>
      </w:pPr>
      <w:r w:rsidRPr="002B0723">
        <w:rPr>
          <w:rFonts w:ascii="Garamond" w:hAnsi="Garamond" w:cstheme="minorHAnsi"/>
          <w:noProof/>
          <w:sz w:val="24"/>
          <w:szCs w:val="24"/>
          <w:lang w:val="en-GB"/>
        </w:rPr>
        <w:t xml:space="preserve">Despoudi, S, Papaioannou, G, Dani, S (2020) Producers Responding to Environmental Turbulence in the Greek Agricultural Supply Chain: Does Buyer Type Matter?, Production Planning and Control, https://doi.org/10.1080/09537287.2020.1796138 </w:t>
      </w:r>
    </w:p>
    <w:p w14:paraId="3939A923" w14:textId="4A54193F" w:rsidR="00B03B8C" w:rsidRPr="002B0723" w:rsidRDefault="00B03B8C" w:rsidP="00975F9E">
      <w:pPr>
        <w:widowControl w:val="0"/>
        <w:autoSpaceDE w:val="0"/>
        <w:autoSpaceDN w:val="0"/>
        <w:adjustRightInd w:val="0"/>
        <w:spacing w:beforeLines="40" w:before="96" w:afterLines="40" w:after="96" w:line="276" w:lineRule="auto"/>
        <w:jc w:val="both"/>
        <w:rPr>
          <w:rFonts w:ascii="Garamond" w:hAnsi="Garamond" w:cstheme="minorHAnsi"/>
          <w:noProof/>
          <w:sz w:val="24"/>
          <w:szCs w:val="24"/>
          <w:lang w:val="en-GB"/>
        </w:rPr>
      </w:pPr>
      <w:r w:rsidRPr="002B0723">
        <w:rPr>
          <w:rFonts w:ascii="Garamond" w:hAnsi="Garamond" w:cstheme="minorHAnsi"/>
          <w:sz w:val="24"/>
          <w:szCs w:val="24"/>
          <w:shd w:val="clear" w:color="auto" w:fill="FFFFFF"/>
        </w:rPr>
        <w:t xml:space="preserve">Despoudi, S., (2020). </w:t>
      </w:r>
      <w:r w:rsidRPr="002B0723">
        <w:rPr>
          <w:rFonts w:ascii="Garamond" w:hAnsi="Garamond" w:cstheme="minorHAnsi"/>
          <w:sz w:val="24"/>
          <w:szCs w:val="24"/>
          <w:lang w:eastAsia="el-GR"/>
        </w:rPr>
        <w:t>Green Food Supply Chain, In Galanakis, C. (Ed) Food Industry and the Environment https://doi.org/10.1016/B978-0-12-816449-5.00002-3</w:t>
      </w:r>
      <w:r w:rsidR="002B0723">
        <w:rPr>
          <w:rFonts w:ascii="Garamond" w:hAnsi="Garamond" w:cstheme="minorHAnsi"/>
          <w:sz w:val="24"/>
          <w:szCs w:val="24"/>
          <w:lang w:eastAsia="el-GR"/>
        </w:rPr>
        <w:t>.</w:t>
      </w:r>
      <w:r w:rsidRPr="002B0723">
        <w:rPr>
          <w:rFonts w:ascii="Garamond" w:hAnsi="Garamond" w:cstheme="minorHAnsi"/>
          <w:sz w:val="24"/>
          <w:szCs w:val="24"/>
          <w:lang w:eastAsia="el-GR"/>
        </w:rPr>
        <w:t xml:space="preserve">   </w:t>
      </w:r>
    </w:p>
    <w:p w14:paraId="741A705D" w14:textId="4AA5427F" w:rsidR="00B03B8C" w:rsidRPr="002B0723" w:rsidRDefault="00B03B8C" w:rsidP="00975F9E">
      <w:pPr>
        <w:pStyle w:val="EndNoteBibliography"/>
        <w:spacing w:beforeLines="40" w:before="96" w:afterLines="40" w:after="96" w:line="276" w:lineRule="auto"/>
        <w:jc w:val="both"/>
        <w:rPr>
          <w:rFonts w:ascii="Garamond" w:hAnsi="Garamond"/>
          <w:sz w:val="24"/>
          <w:szCs w:val="24"/>
        </w:rPr>
      </w:pPr>
      <w:r w:rsidRPr="002B0723">
        <w:rPr>
          <w:rFonts w:ascii="Garamond" w:hAnsi="Garamond"/>
          <w:sz w:val="24"/>
          <w:szCs w:val="24"/>
        </w:rPr>
        <w:t xml:space="preserve">Despoudi, S., Papaioannou, G., Saridakis, G. </w:t>
      </w:r>
      <w:r w:rsidR="00B17D21">
        <w:rPr>
          <w:rFonts w:ascii="Garamond" w:hAnsi="Garamond"/>
          <w:sz w:val="24"/>
          <w:szCs w:val="24"/>
        </w:rPr>
        <w:t>and</w:t>
      </w:r>
      <w:r w:rsidRPr="002B0723">
        <w:rPr>
          <w:rFonts w:ascii="Garamond" w:hAnsi="Garamond"/>
          <w:sz w:val="24"/>
          <w:szCs w:val="24"/>
        </w:rPr>
        <w:t xml:space="preserve"> Dani, S. 2018. Does collaboration pay in agricultural supply chain? An empirical approach. International Journal of Production Research, 56</w:t>
      </w:r>
      <w:r w:rsidRPr="002B0723">
        <w:rPr>
          <w:rFonts w:ascii="Garamond" w:hAnsi="Garamond"/>
          <w:b/>
          <w:sz w:val="24"/>
          <w:szCs w:val="24"/>
        </w:rPr>
        <w:t>,</w:t>
      </w:r>
      <w:r w:rsidRPr="002B0723">
        <w:rPr>
          <w:rFonts w:ascii="Garamond" w:hAnsi="Garamond"/>
          <w:sz w:val="24"/>
          <w:szCs w:val="24"/>
        </w:rPr>
        <w:t xml:space="preserve"> 4396-4417.</w:t>
      </w:r>
    </w:p>
    <w:p w14:paraId="5671742B" w14:textId="77777777" w:rsidR="001F70EB" w:rsidRPr="00B36732" w:rsidRDefault="001F70EB" w:rsidP="001F70EB">
      <w:pPr>
        <w:pStyle w:val="EndNoteBibliography"/>
        <w:spacing w:beforeLines="40" w:before="96" w:afterLines="40" w:after="96" w:line="276" w:lineRule="auto"/>
        <w:jc w:val="both"/>
        <w:rPr>
          <w:rFonts w:ascii="Garamond" w:hAnsi="Garamond" w:cstheme="minorHAnsi"/>
          <w:sz w:val="24"/>
          <w:szCs w:val="24"/>
          <w:lang w:val="en-GB"/>
        </w:rPr>
      </w:pPr>
      <w:r w:rsidRPr="00B36732">
        <w:rPr>
          <w:rFonts w:ascii="Garamond" w:hAnsi="Garamond" w:cstheme="minorHAnsi"/>
          <w:sz w:val="24"/>
          <w:szCs w:val="24"/>
          <w:lang w:val="en-GB"/>
        </w:rPr>
        <w:t>Dolgui, A., Ivanov, D., Sokolov, B., 2020. Reconfigurable supply chain: the X-network. International Journal of Production Research 58, 4138-4163.</w:t>
      </w:r>
    </w:p>
    <w:p w14:paraId="5419D70C" w14:textId="1759522B" w:rsidR="00CD4006" w:rsidRPr="002B0723" w:rsidRDefault="00CD4006" w:rsidP="00975F9E">
      <w:pPr>
        <w:pStyle w:val="EndNoteBibliography"/>
        <w:spacing w:beforeLines="40" w:before="96" w:afterLines="40" w:after="96" w:line="276" w:lineRule="auto"/>
        <w:jc w:val="both"/>
        <w:rPr>
          <w:rFonts w:ascii="Garamond" w:hAnsi="Garamond"/>
          <w:sz w:val="24"/>
          <w:szCs w:val="24"/>
        </w:rPr>
      </w:pPr>
      <w:r w:rsidRPr="002B0723">
        <w:rPr>
          <w:rFonts w:ascii="Garamond" w:hAnsi="Garamond"/>
          <w:sz w:val="24"/>
          <w:szCs w:val="24"/>
        </w:rPr>
        <w:t>Dubey R, Gunasekaran A, Childe SJ, Papadopoulos T, Luo Z, Roubaudl D. 2020. Upstream supply chain visibility and complexity effect on focal company's sustainable performance: Indian manufacturers' perspective, Annals Of Operations Research, 290 :343-367</w:t>
      </w:r>
      <w:r w:rsidR="002B0723">
        <w:rPr>
          <w:rFonts w:ascii="Garamond" w:hAnsi="Garamond"/>
          <w:sz w:val="24"/>
          <w:szCs w:val="24"/>
        </w:rPr>
        <w:t>.</w:t>
      </w:r>
      <w:r w:rsidRPr="002B0723">
        <w:rPr>
          <w:rFonts w:ascii="Garamond" w:hAnsi="Garamond"/>
          <w:sz w:val="24"/>
          <w:szCs w:val="24"/>
        </w:rPr>
        <w:t xml:space="preserve">  </w:t>
      </w:r>
    </w:p>
    <w:p w14:paraId="2F7C4A94" w14:textId="4EA589FC" w:rsidR="00BB5EC0" w:rsidRDefault="00BB5EC0" w:rsidP="00975F9E">
      <w:pPr>
        <w:pStyle w:val="EndNoteBibliography"/>
        <w:spacing w:beforeLines="40" w:before="96" w:afterLines="40" w:after="96" w:line="276" w:lineRule="auto"/>
        <w:jc w:val="both"/>
        <w:rPr>
          <w:rFonts w:ascii="Garamond" w:hAnsi="Garamond"/>
          <w:sz w:val="24"/>
          <w:szCs w:val="24"/>
        </w:rPr>
      </w:pPr>
      <w:r w:rsidRPr="002B0723">
        <w:rPr>
          <w:rFonts w:ascii="Garamond" w:hAnsi="Garamond"/>
          <w:sz w:val="24"/>
          <w:szCs w:val="24"/>
        </w:rPr>
        <w:t>Dubey R, Gunasekaran A, Childe SJ, Papadopoulos T, Blome C, Luo Z. 2019. Antecedents of Resilient Supply Chains: An Empirical Study,  IEEE Transactions On Engineering Management, 66 :8-19</w:t>
      </w:r>
      <w:r w:rsidR="002B0723">
        <w:rPr>
          <w:rFonts w:ascii="Garamond" w:hAnsi="Garamond"/>
          <w:sz w:val="24"/>
          <w:szCs w:val="24"/>
        </w:rPr>
        <w:t>.</w:t>
      </w:r>
    </w:p>
    <w:p w14:paraId="3FAB69A7" w14:textId="2E011518" w:rsidR="009A1C45" w:rsidRPr="002B0723" w:rsidRDefault="009A1C45" w:rsidP="00975F9E">
      <w:pPr>
        <w:pStyle w:val="EndNoteBibliography"/>
        <w:spacing w:beforeLines="40" w:before="96" w:afterLines="40" w:after="96" w:line="276" w:lineRule="auto"/>
        <w:jc w:val="both"/>
        <w:rPr>
          <w:rFonts w:ascii="Garamond" w:hAnsi="Garamond"/>
          <w:sz w:val="24"/>
          <w:szCs w:val="24"/>
        </w:rPr>
      </w:pPr>
      <w:r w:rsidRPr="009A1C45">
        <w:rPr>
          <w:rFonts w:ascii="Garamond" w:hAnsi="Garamond"/>
          <w:sz w:val="24"/>
          <w:szCs w:val="24"/>
        </w:rPr>
        <w:t>Dubey, R., Gunasekaran, A., Childe, S. J., Roubaud, D., Wamba, S. F., Giannakis, M., &amp; Foropon, C. (2019). Big data analytics and organizational culture as complements to swift trust and collaborative performance in the humanitarian supply chain. International Journal of Production Economics, 210, 120-136.</w:t>
      </w:r>
    </w:p>
    <w:p w14:paraId="4828BCE8" w14:textId="5ECF10FA" w:rsidR="00326436" w:rsidRDefault="000473AB" w:rsidP="00975F9E">
      <w:pPr>
        <w:pStyle w:val="EndNoteBibliography"/>
        <w:spacing w:beforeLines="40" w:before="96" w:afterLines="40" w:after="96" w:line="276" w:lineRule="auto"/>
        <w:jc w:val="both"/>
        <w:rPr>
          <w:rFonts w:ascii="Garamond" w:hAnsi="Garamond"/>
          <w:sz w:val="24"/>
          <w:szCs w:val="24"/>
        </w:rPr>
      </w:pPr>
      <w:r w:rsidRPr="002B0723">
        <w:rPr>
          <w:rFonts w:ascii="Garamond" w:hAnsi="Garamond"/>
          <w:sz w:val="24"/>
          <w:szCs w:val="24"/>
        </w:rPr>
        <w:t>Dubey R, Altay N, Gunasekaran A, Blome C, Papadopoulos T, Childe SJ. 2018. Supply chain agility, adaptability and alignment Empirical evidence from the Indian auto components industry</w:t>
      </w:r>
      <w:r w:rsidR="00326436" w:rsidRPr="002B0723">
        <w:rPr>
          <w:rFonts w:ascii="Garamond" w:hAnsi="Garamond"/>
          <w:sz w:val="24"/>
          <w:szCs w:val="24"/>
        </w:rPr>
        <w:t xml:space="preserve">, International Journal Of Operations </w:t>
      </w:r>
      <w:r w:rsidR="00B17D21">
        <w:rPr>
          <w:rFonts w:ascii="Garamond" w:hAnsi="Garamond"/>
          <w:sz w:val="24"/>
          <w:szCs w:val="24"/>
        </w:rPr>
        <w:t>and</w:t>
      </w:r>
      <w:r w:rsidR="00326436" w:rsidRPr="002B0723">
        <w:rPr>
          <w:rFonts w:ascii="Garamond" w:hAnsi="Garamond"/>
          <w:sz w:val="24"/>
          <w:szCs w:val="24"/>
        </w:rPr>
        <w:t xml:space="preserve"> Production Management</w:t>
      </w:r>
      <w:r w:rsidRPr="002B0723">
        <w:rPr>
          <w:rFonts w:ascii="Garamond" w:hAnsi="Garamond"/>
          <w:sz w:val="24"/>
          <w:szCs w:val="24"/>
        </w:rPr>
        <w:t>, 38 :129-148</w:t>
      </w:r>
      <w:r w:rsidR="002B0723">
        <w:rPr>
          <w:rFonts w:ascii="Garamond" w:hAnsi="Garamond"/>
          <w:sz w:val="24"/>
          <w:szCs w:val="24"/>
        </w:rPr>
        <w:t>.</w:t>
      </w:r>
    </w:p>
    <w:p w14:paraId="48CB2142" w14:textId="33C7C408" w:rsidR="009A1C45" w:rsidRPr="002B0723" w:rsidRDefault="009A1C45" w:rsidP="00975F9E">
      <w:pPr>
        <w:pStyle w:val="EndNoteBibliography"/>
        <w:spacing w:beforeLines="40" w:before="96" w:afterLines="40" w:after="96" w:line="276" w:lineRule="auto"/>
        <w:jc w:val="both"/>
        <w:rPr>
          <w:rFonts w:ascii="Garamond" w:hAnsi="Garamond"/>
          <w:sz w:val="24"/>
          <w:szCs w:val="24"/>
        </w:rPr>
      </w:pPr>
      <w:r w:rsidRPr="009A1C45">
        <w:rPr>
          <w:rFonts w:ascii="Garamond" w:hAnsi="Garamond"/>
          <w:sz w:val="24"/>
          <w:szCs w:val="24"/>
        </w:rPr>
        <w:t>Dubey, R., &amp; Gunasekaran, A. (2016). The sustainable humanitarian supply chain design: agility, adaptability and alignment. International Journal of Logistics Research and Applications, 19(1), 62-82.</w:t>
      </w:r>
    </w:p>
    <w:p w14:paraId="35559905" w14:textId="0E822228" w:rsidR="00B03B8C" w:rsidRPr="002B0723" w:rsidRDefault="00B03B8C" w:rsidP="00975F9E">
      <w:pPr>
        <w:pStyle w:val="EndNoteBibliography"/>
        <w:spacing w:beforeLines="40" w:before="96" w:afterLines="40" w:after="96" w:line="276" w:lineRule="auto"/>
        <w:jc w:val="both"/>
        <w:rPr>
          <w:rFonts w:ascii="Garamond" w:hAnsi="Garamond"/>
          <w:sz w:val="24"/>
          <w:szCs w:val="24"/>
        </w:rPr>
      </w:pPr>
      <w:r w:rsidRPr="002B0723">
        <w:rPr>
          <w:rFonts w:ascii="Garamond" w:hAnsi="Garamond"/>
          <w:sz w:val="24"/>
          <w:szCs w:val="24"/>
        </w:rPr>
        <w:t xml:space="preserve">Edgeman, R. </w:t>
      </w:r>
      <w:r w:rsidR="00B17D21">
        <w:rPr>
          <w:rFonts w:ascii="Garamond" w:hAnsi="Garamond"/>
          <w:sz w:val="24"/>
          <w:szCs w:val="24"/>
        </w:rPr>
        <w:t>and</w:t>
      </w:r>
      <w:r w:rsidRPr="002B0723">
        <w:rPr>
          <w:rFonts w:ascii="Garamond" w:hAnsi="Garamond"/>
          <w:sz w:val="24"/>
          <w:szCs w:val="24"/>
        </w:rPr>
        <w:t xml:space="preserve"> Wu, Z. 2016. Supply chain criticality in sustainable and resilient enterprises. Journal of Modelling in Management, 11</w:t>
      </w:r>
      <w:r w:rsidRPr="009A1C45">
        <w:rPr>
          <w:rFonts w:ascii="Garamond" w:hAnsi="Garamond"/>
          <w:sz w:val="24"/>
          <w:szCs w:val="24"/>
        </w:rPr>
        <w:t>,</w:t>
      </w:r>
      <w:r w:rsidRPr="002B0723">
        <w:rPr>
          <w:rFonts w:ascii="Garamond" w:hAnsi="Garamond"/>
          <w:sz w:val="24"/>
          <w:szCs w:val="24"/>
        </w:rPr>
        <w:t xml:space="preserve"> 869-888.</w:t>
      </w:r>
    </w:p>
    <w:p w14:paraId="269C8262" w14:textId="77777777" w:rsidR="00F261C7" w:rsidRPr="009A1C45" w:rsidRDefault="00F261C7" w:rsidP="00975F9E">
      <w:pPr>
        <w:widowControl w:val="0"/>
        <w:autoSpaceDE w:val="0"/>
        <w:autoSpaceDN w:val="0"/>
        <w:adjustRightInd w:val="0"/>
        <w:spacing w:beforeLines="40" w:before="96" w:afterLines="40" w:after="96" w:line="276" w:lineRule="auto"/>
        <w:jc w:val="both"/>
        <w:rPr>
          <w:rFonts w:ascii="Garamond" w:hAnsi="Garamond" w:cs="Calibri"/>
          <w:noProof/>
          <w:sz w:val="24"/>
          <w:szCs w:val="24"/>
        </w:rPr>
      </w:pPr>
      <w:r w:rsidRPr="009A1C45">
        <w:rPr>
          <w:rFonts w:ascii="Garamond" w:hAnsi="Garamond" w:cs="Calibri"/>
          <w:noProof/>
          <w:sz w:val="24"/>
          <w:szCs w:val="24"/>
        </w:rPr>
        <w:t>Eisenhardt, K. M. (1989). Building theories from case study research. Academy of management review, 14(4), 532-550.</w:t>
      </w:r>
    </w:p>
    <w:p w14:paraId="2FDC2AC3" w14:textId="77777777" w:rsidR="00B03B8C" w:rsidRPr="002B0723" w:rsidRDefault="00B03B8C" w:rsidP="00975F9E">
      <w:pPr>
        <w:widowControl w:val="0"/>
        <w:autoSpaceDE w:val="0"/>
        <w:autoSpaceDN w:val="0"/>
        <w:adjustRightInd w:val="0"/>
        <w:spacing w:beforeLines="40" w:before="96" w:afterLines="40" w:after="96" w:line="276" w:lineRule="auto"/>
        <w:jc w:val="both"/>
        <w:rPr>
          <w:rFonts w:ascii="Garamond" w:hAnsi="Garamond" w:cstheme="minorHAnsi"/>
          <w:noProof/>
          <w:sz w:val="24"/>
          <w:szCs w:val="24"/>
          <w:lang w:val="en-GB"/>
        </w:rPr>
      </w:pPr>
      <w:r w:rsidRPr="009A1C45">
        <w:rPr>
          <w:rFonts w:ascii="Garamond" w:hAnsi="Garamond" w:cs="Calibri"/>
          <w:noProof/>
          <w:sz w:val="24"/>
          <w:szCs w:val="24"/>
        </w:rPr>
        <w:t xml:space="preserve">Elkington, J. (1998) Cannibals With </w:t>
      </w:r>
      <w:r w:rsidRPr="002B0723">
        <w:rPr>
          <w:rFonts w:ascii="Garamond" w:hAnsi="Garamond" w:cstheme="minorHAnsi"/>
          <w:noProof/>
          <w:sz w:val="24"/>
          <w:szCs w:val="24"/>
          <w:lang w:val="en-GB"/>
        </w:rPr>
        <w:t>Folks: The Triple Bottom Line of 21st Century Business, New Society Publishers.</w:t>
      </w:r>
    </w:p>
    <w:p w14:paraId="07F089C7" w14:textId="5445B487" w:rsidR="001F70EB" w:rsidRPr="00B36732" w:rsidRDefault="00B03B8C" w:rsidP="001F70EB">
      <w:pPr>
        <w:widowControl w:val="0"/>
        <w:autoSpaceDE w:val="0"/>
        <w:autoSpaceDN w:val="0"/>
        <w:adjustRightInd w:val="0"/>
        <w:spacing w:beforeLines="40" w:before="96" w:afterLines="40" w:after="96" w:line="276" w:lineRule="auto"/>
        <w:jc w:val="both"/>
        <w:rPr>
          <w:rFonts w:ascii="Garamond" w:hAnsi="Garamond" w:cstheme="minorHAnsi"/>
          <w:sz w:val="24"/>
          <w:szCs w:val="24"/>
          <w:lang w:val="en-GB"/>
        </w:rPr>
      </w:pPr>
      <w:r w:rsidRPr="002B0723">
        <w:rPr>
          <w:rFonts w:ascii="Garamond" w:hAnsi="Garamond" w:cstheme="minorHAnsi"/>
          <w:noProof/>
          <w:sz w:val="24"/>
          <w:szCs w:val="24"/>
          <w:lang w:val="en-GB"/>
        </w:rPr>
        <w:t xml:space="preserve">Fahimnia, B., </w:t>
      </w:r>
      <w:r w:rsidR="00B17D21">
        <w:rPr>
          <w:rFonts w:ascii="Garamond" w:hAnsi="Garamond" w:cstheme="minorHAnsi"/>
          <w:noProof/>
          <w:sz w:val="24"/>
          <w:szCs w:val="24"/>
          <w:lang w:val="en-GB"/>
        </w:rPr>
        <w:t>and</w:t>
      </w:r>
      <w:r w:rsidRPr="002B0723">
        <w:rPr>
          <w:rFonts w:ascii="Garamond" w:hAnsi="Garamond" w:cstheme="minorHAnsi"/>
          <w:noProof/>
          <w:sz w:val="24"/>
          <w:szCs w:val="24"/>
          <w:lang w:val="en-GB"/>
        </w:rPr>
        <w:t xml:space="preserve"> Jabbarzadeh, A. (2016). Marrying supply chain sustainability and resilience: A match made in heaven. Transportation Research Part E: Logistics and Transportation Review 91, 306–324. </w:t>
      </w:r>
    </w:p>
    <w:p w14:paraId="31E249DF" w14:textId="77777777" w:rsidR="001F70EB" w:rsidRPr="00B36732" w:rsidRDefault="001F70EB" w:rsidP="001F70EB">
      <w:pPr>
        <w:pStyle w:val="EndNoteBibliography"/>
        <w:spacing w:beforeLines="40" w:before="96" w:afterLines="40" w:after="96" w:line="276" w:lineRule="auto"/>
        <w:jc w:val="both"/>
        <w:rPr>
          <w:rFonts w:ascii="Garamond" w:hAnsi="Garamond" w:cstheme="minorHAnsi"/>
          <w:sz w:val="24"/>
          <w:szCs w:val="24"/>
          <w:lang w:val="en-GB"/>
        </w:rPr>
      </w:pPr>
      <w:r w:rsidRPr="00B36732">
        <w:rPr>
          <w:rFonts w:ascii="Garamond" w:hAnsi="Garamond" w:cstheme="minorHAnsi"/>
          <w:sz w:val="24"/>
          <w:szCs w:val="24"/>
          <w:lang w:val="en-GB"/>
        </w:rPr>
        <w:t>Fahimnia, B., Jabbarzadeh, A., Sarkis, J., 2018. Greening versus resilience: A supply chain design perspective. Transportation Research Part E: Logistics and Transportation Review 119, 129-148.</w:t>
      </w:r>
    </w:p>
    <w:p w14:paraId="2931B478" w14:textId="77777777" w:rsidR="00B03B8C" w:rsidRPr="002B0723" w:rsidRDefault="00B03B8C" w:rsidP="00975F9E">
      <w:pPr>
        <w:widowControl w:val="0"/>
        <w:autoSpaceDE w:val="0"/>
        <w:autoSpaceDN w:val="0"/>
        <w:adjustRightInd w:val="0"/>
        <w:spacing w:beforeLines="40" w:before="96" w:afterLines="40" w:after="96" w:line="276" w:lineRule="auto"/>
        <w:jc w:val="both"/>
        <w:rPr>
          <w:rFonts w:ascii="Garamond" w:hAnsi="Garamond" w:cstheme="minorHAnsi"/>
          <w:noProof/>
          <w:sz w:val="24"/>
          <w:szCs w:val="24"/>
          <w:lang w:val="en-GB"/>
        </w:rPr>
      </w:pPr>
      <w:r w:rsidRPr="002B0723">
        <w:rPr>
          <w:rFonts w:ascii="Garamond" w:hAnsi="Garamond" w:cstheme="minorHAnsi"/>
          <w:noProof/>
          <w:sz w:val="24"/>
          <w:szCs w:val="24"/>
          <w:lang w:val="en-GB"/>
        </w:rPr>
        <w:t>Folke, C. (2006). Resilience: The emergence of a perspective for social-ecological systems analyses. Global Environmental Change 16(3), 253-267.</w:t>
      </w:r>
    </w:p>
    <w:p w14:paraId="72E51A56" w14:textId="0E0E88F1" w:rsidR="00B03B8C" w:rsidRPr="002B0723" w:rsidRDefault="00B03B8C" w:rsidP="00975F9E">
      <w:pPr>
        <w:widowControl w:val="0"/>
        <w:autoSpaceDE w:val="0"/>
        <w:autoSpaceDN w:val="0"/>
        <w:adjustRightInd w:val="0"/>
        <w:spacing w:beforeLines="40" w:before="96" w:afterLines="40" w:after="96" w:line="276" w:lineRule="auto"/>
        <w:jc w:val="both"/>
        <w:rPr>
          <w:rFonts w:ascii="Garamond" w:hAnsi="Garamond" w:cstheme="minorHAnsi"/>
          <w:noProof/>
          <w:sz w:val="24"/>
          <w:szCs w:val="24"/>
          <w:lang w:val="en-GB"/>
        </w:rPr>
      </w:pPr>
      <w:r w:rsidRPr="002B0723">
        <w:rPr>
          <w:rFonts w:ascii="Garamond" w:hAnsi="Garamond" w:cstheme="minorHAnsi"/>
          <w:noProof/>
          <w:sz w:val="24"/>
          <w:szCs w:val="24"/>
          <w:lang w:val="en-GB"/>
        </w:rPr>
        <w:t xml:space="preserve">Giannakis, M., </w:t>
      </w:r>
      <w:r w:rsidR="00B17D21">
        <w:rPr>
          <w:rFonts w:ascii="Garamond" w:hAnsi="Garamond" w:cstheme="minorHAnsi"/>
          <w:noProof/>
          <w:sz w:val="24"/>
          <w:szCs w:val="24"/>
          <w:lang w:val="en-GB"/>
        </w:rPr>
        <w:t>and</w:t>
      </w:r>
      <w:r w:rsidRPr="002B0723">
        <w:rPr>
          <w:rFonts w:ascii="Garamond" w:hAnsi="Garamond" w:cstheme="minorHAnsi"/>
          <w:noProof/>
          <w:sz w:val="24"/>
          <w:szCs w:val="24"/>
          <w:lang w:val="en-GB"/>
        </w:rPr>
        <w:t xml:space="preserve"> Papadopoulos, T. (2016). Supply Chain Sustainability: A Risk Management Approach. International Journal of Production Economics 171(4), 455-470.</w:t>
      </w:r>
    </w:p>
    <w:p w14:paraId="5A303EAA" w14:textId="77777777" w:rsidR="00B03B8C" w:rsidRPr="002B0723" w:rsidRDefault="00B03B8C" w:rsidP="00975F9E">
      <w:pPr>
        <w:widowControl w:val="0"/>
        <w:autoSpaceDE w:val="0"/>
        <w:autoSpaceDN w:val="0"/>
        <w:adjustRightInd w:val="0"/>
        <w:spacing w:beforeLines="40" w:before="96" w:afterLines="40" w:after="96" w:line="276" w:lineRule="auto"/>
        <w:jc w:val="both"/>
        <w:rPr>
          <w:rFonts w:ascii="Garamond" w:hAnsi="Garamond" w:cstheme="minorHAnsi"/>
          <w:noProof/>
          <w:sz w:val="24"/>
          <w:szCs w:val="24"/>
          <w:lang w:val="en-GB"/>
        </w:rPr>
      </w:pPr>
      <w:r w:rsidRPr="002B0723">
        <w:rPr>
          <w:rFonts w:ascii="Garamond" w:hAnsi="Garamond" w:cstheme="minorHAnsi"/>
          <w:noProof/>
          <w:sz w:val="24"/>
          <w:szCs w:val="24"/>
          <w:lang w:val="en-GB"/>
        </w:rPr>
        <w:t>Goel, P. (2010). Triple Bottom Line Reporting: An Analytical Approach for Corporate Sustainability’. Journal of Finance, Accounting and Management 1(1), 27-42.</w:t>
      </w:r>
    </w:p>
    <w:p w14:paraId="07E0EF7B" w14:textId="5EA84BAF" w:rsidR="00B03B8C" w:rsidRPr="002B0723" w:rsidRDefault="00B03B8C" w:rsidP="00975F9E">
      <w:pPr>
        <w:widowControl w:val="0"/>
        <w:autoSpaceDE w:val="0"/>
        <w:autoSpaceDN w:val="0"/>
        <w:adjustRightInd w:val="0"/>
        <w:spacing w:beforeLines="40" w:before="96" w:afterLines="40" w:after="96" w:line="276" w:lineRule="auto"/>
        <w:jc w:val="both"/>
        <w:rPr>
          <w:rFonts w:ascii="Garamond" w:hAnsi="Garamond" w:cstheme="minorHAnsi"/>
          <w:noProof/>
          <w:sz w:val="24"/>
          <w:szCs w:val="24"/>
          <w:lang w:val="en-GB"/>
        </w:rPr>
      </w:pPr>
      <w:r w:rsidRPr="002B0723">
        <w:rPr>
          <w:rFonts w:ascii="Garamond" w:hAnsi="Garamond" w:cstheme="minorHAnsi"/>
          <w:noProof/>
          <w:sz w:val="24"/>
          <w:szCs w:val="24"/>
          <w:lang w:val="en-GB"/>
        </w:rPr>
        <w:t xml:space="preserve">Gold, S., Seuring, S., </w:t>
      </w:r>
      <w:r w:rsidR="00B17D21">
        <w:rPr>
          <w:rFonts w:ascii="Garamond" w:hAnsi="Garamond" w:cstheme="minorHAnsi"/>
          <w:noProof/>
          <w:sz w:val="24"/>
          <w:szCs w:val="24"/>
          <w:lang w:val="en-GB"/>
        </w:rPr>
        <w:t>and</w:t>
      </w:r>
      <w:r w:rsidRPr="002B0723">
        <w:rPr>
          <w:rFonts w:ascii="Garamond" w:hAnsi="Garamond" w:cstheme="minorHAnsi"/>
          <w:noProof/>
          <w:sz w:val="24"/>
          <w:szCs w:val="24"/>
          <w:lang w:val="en-GB"/>
        </w:rPr>
        <w:t xml:space="preserve"> Beske, P. (2010). Sustainable supply chain management and inter-organizational resources: A literature review. Corporate Social Responsibility and Environmental Management. 17(4), 230-245.</w:t>
      </w:r>
    </w:p>
    <w:p w14:paraId="5B4FEE7D" w14:textId="796C5302" w:rsidR="00B03B8C" w:rsidRPr="002B0723" w:rsidRDefault="00B03B8C" w:rsidP="00975F9E">
      <w:pPr>
        <w:widowControl w:val="0"/>
        <w:autoSpaceDE w:val="0"/>
        <w:autoSpaceDN w:val="0"/>
        <w:adjustRightInd w:val="0"/>
        <w:spacing w:beforeLines="40" w:before="96" w:afterLines="40" w:after="96" w:line="276" w:lineRule="auto"/>
        <w:jc w:val="both"/>
        <w:rPr>
          <w:rFonts w:ascii="Garamond" w:hAnsi="Garamond" w:cstheme="minorHAnsi"/>
          <w:noProof/>
          <w:sz w:val="24"/>
          <w:szCs w:val="24"/>
          <w:lang w:val="en-GB"/>
        </w:rPr>
      </w:pPr>
      <w:r w:rsidRPr="002B0723">
        <w:rPr>
          <w:rFonts w:ascii="Garamond" w:hAnsi="Garamond" w:cstheme="minorHAnsi"/>
          <w:noProof/>
          <w:sz w:val="24"/>
          <w:szCs w:val="24"/>
          <w:lang w:val="en-GB"/>
        </w:rPr>
        <w:t xml:space="preserve">Golicic, S. L., </w:t>
      </w:r>
      <w:r w:rsidR="00B17D21">
        <w:rPr>
          <w:rFonts w:ascii="Garamond" w:hAnsi="Garamond" w:cstheme="minorHAnsi"/>
          <w:noProof/>
          <w:sz w:val="24"/>
          <w:szCs w:val="24"/>
          <w:lang w:val="en-GB"/>
        </w:rPr>
        <w:t>and</w:t>
      </w:r>
      <w:r w:rsidRPr="002B0723">
        <w:rPr>
          <w:rFonts w:ascii="Garamond" w:hAnsi="Garamond" w:cstheme="minorHAnsi"/>
          <w:noProof/>
          <w:sz w:val="24"/>
          <w:szCs w:val="24"/>
          <w:lang w:val="en-GB"/>
        </w:rPr>
        <w:t xml:space="preserve"> Smith, C. D. (2013). A meta-analysis of environmentally sustainable supply chain management practices and firm performance. Journal of Supply Chain Management 49(2), 78-95. </w:t>
      </w:r>
    </w:p>
    <w:p w14:paraId="157CC053" w14:textId="77777777" w:rsidR="001F70EB" w:rsidRPr="00B36732" w:rsidRDefault="001F70EB" w:rsidP="001F70EB">
      <w:pPr>
        <w:pStyle w:val="EndNoteBibliography"/>
        <w:spacing w:beforeLines="40" w:before="96" w:afterLines="40" w:after="96" w:line="276" w:lineRule="auto"/>
        <w:jc w:val="both"/>
        <w:rPr>
          <w:rFonts w:ascii="Garamond" w:hAnsi="Garamond" w:cstheme="minorHAnsi"/>
          <w:sz w:val="24"/>
          <w:szCs w:val="24"/>
          <w:lang w:val="en-GB"/>
        </w:rPr>
      </w:pPr>
      <w:r w:rsidRPr="00B36732">
        <w:rPr>
          <w:rFonts w:ascii="Garamond" w:hAnsi="Garamond" w:cstheme="minorHAnsi"/>
          <w:sz w:val="24"/>
          <w:szCs w:val="24"/>
          <w:lang w:val="en-GB"/>
        </w:rPr>
        <w:t>Gomm, R., Hammersley, M., Foster, P., 2009. Case Study Method. SAGE Publications Ltd, London.</w:t>
      </w:r>
    </w:p>
    <w:p w14:paraId="6DEAE50D" w14:textId="77777777" w:rsidR="001F70EB" w:rsidRPr="00B36732" w:rsidRDefault="001F70EB" w:rsidP="001F70EB">
      <w:pPr>
        <w:pStyle w:val="EndNoteBibliography"/>
        <w:spacing w:beforeLines="40" w:before="96" w:afterLines="40" w:after="96" w:line="276" w:lineRule="auto"/>
        <w:jc w:val="both"/>
        <w:rPr>
          <w:rFonts w:ascii="Garamond" w:hAnsi="Garamond" w:cstheme="minorHAnsi"/>
          <w:sz w:val="24"/>
          <w:szCs w:val="24"/>
          <w:lang w:val="en-GB"/>
        </w:rPr>
      </w:pPr>
      <w:r w:rsidRPr="00B36732">
        <w:rPr>
          <w:rFonts w:ascii="Garamond" w:hAnsi="Garamond" w:cstheme="minorHAnsi"/>
          <w:sz w:val="24"/>
          <w:szCs w:val="24"/>
          <w:lang w:val="en-GB"/>
        </w:rPr>
        <w:t>Goworek, H., Land, C., Burt, G., Zundel, M., Saren, M., Parker, M., Lambe, B., 2018. Scaling Sustainability: Regulation and Resilience in Managerial Responses to Climate Change. British Journal of Management 29, 209-219.</w:t>
      </w:r>
    </w:p>
    <w:p w14:paraId="609E126B" w14:textId="670EB588" w:rsidR="00BB5EC0" w:rsidRPr="002B0723" w:rsidRDefault="00BB5EC0" w:rsidP="00975F9E">
      <w:pPr>
        <w:widowControl w:val="0"/>
        <w:autoSpaceDE w:val="0"/>
        <w:autoSpaceDN w:val="0"/>
        <w:adjustRightInd w:val="0"/>
        <w:spacing w:beforeLines="40" w:before="96" w:afterLines="40" w:after="96" w:line="276" w:lineRule="auto"/>
        <w:jc w:val="both"/>
        <w:rPr>
          <w:rFonts w:ascii="Garamond" w:hAnsi="Garamond" w:cstheme="minorHAnsi"/>
          <w:noProof/>
          <w:sz w:val="24"/>
          <w:szCs w:val="24"/>
          <w:lang w:val="en-GB"/>
        </w:rPr>
      </w:pPr>
      <w:r w:rsidRPr="002B0723">
        <w:rPr>
          <w:rFonts w:ascii="Garamond" w:hAnsi="Garamond" w:cstheme="minorHAnsi"/>
          <w:noProof/>
          <w:sz w:val="24"/>
          <w:szCs w:val="24"/>
          <w:lang w:val="en-GB"/>
        </w:rPr>
        <w:t xml:space="preserve">Papaioannou, G, Mohammed, A, Despoudi, S Saridakis, G, Papadopoulos, T. The role of adverse economic environment and human capital on collaboration within agri-food supply chains, International Journal of Information Management, 52, </w:t>
      </w:r>
      <w:hyperlink r:id="rId9" w:history="1">
        <w:r w:rsidRPr="002B0723">
          <w:rPr>
            <w:rFonts w:ascii="Garamond" w:hAnsi="Garamond" w:cstheme="minorHAnsi"/>
            <w:noProof/>
            <w:sz w:val="24"/>
            <w:szCs w:val="24"/>
            <w:lang w:val="en-GB"/>
          </w:rPr>
          <w:t>https://doi.org/10.1016/j.ijinfomgt.2020.102077</w:t>
        </w:r>
      </w:hyperlink>
      <w:r w:rsidR="002B0723">
        <w:rPr>
          <w:rFonts w:ascii="Garamond" w:hAnsi="Garamond" w:cstheme="minorHAnsi"/>
          <w:noProof/>
          <w:sz w:val="24"/>
          <w:szCs w:val="24"/>
          <w:lang w:val="en-GB"/>
        </w:rPr>
        <w:t>.</w:t>
      </w:r>
    </w:p>
    <w:p w14:paraId="247D2314" w14:textId="33EBB81A" w:rsidR="00B03B8C" w:rsidRDefault="00B03B8C" w:rsidP="00975F9E">
      <w:pPr>
        <w:widowControl w:val="0"/>
        <w:autoSpaceDE w:val="0"/>
        <w:autoSpaceDN w:val="0"/>
        <w:adjustRightInd w:val="0"/>
        <w:spacing w:beforeLines="40" w:before="96" w:afterLines="40" w:after="96" w:line="276" w:lineRule="auto"/>
        <w:jc w:val="both"/>
        <w:rPr>
          <w:rFonts w:ascii="Garamond" w:hAnsi="Garamond" w:cstheme="minorHAnsi"/>
          <w:noProof/>
          <w:sz w:val="24"/>
          <w:szCs w:val="24"/>
          <w:lang w:val="en-GB"/>
        </w:rPr>
      </w:pPr>
      <w:r w:rsidRPr="002B0723">
        <w:rPr>
          <w:rFonts w:ascii="Garamond" w:hAnsi="Garamond" w:cstheme="minorHAnsi"/>
          <w:noProof/>
          <w:sz w:val="24"/>
          <w:szCs w:val="24"/>
          <w:lang w:val="en-GB"/>
        </w:rPr>
        <w:t xml:space="preserve">Gunasekaran, A., Subramanian, N., </w:t>
      </w:r>
      <w:r w:rsidR="00B17D21">
        <w:rPr>
          <w:rFonts w:ascii="Garamond" w:hAnsi="Garamond" w:cstheme="minorHAnsi"/>
          <w:noProof/>
          <w:sz w:val="24"/>
          <w:szCs w:val="24"/>
          <w:lang w:val="en-GB"/>
        </w:rPr>
        <w:t>and</w:t>
      </w:r>
      <w:r w:rsidRPr="002B0723">
        <w:rPr>
          <w:rFonts w:ascii="Garamond" w:hAnsi="Garamond" w:cstheme="minorHAnsi"/>
          <w:noProof/>
          <w:sz w:val="24"/>
          <w:szCs w:val="24"/>
          <w:lang w:val="en-GB"/>
        </w:rPr>
        <w:t xml:space="preserve"> Rahman, S. (2015). Supply Chain Resilience: Role of Complexities and Strategies. International Journal of Production Research 53(22), 6809–6819.</w:t>
      </w:r>
    </w:p>
    <w:p w14:paraId="7C873ED0" w14:textId="77777777" w:rsidR="001F70EB" w:rsidRPr="00B36732" w:rsidRDefault="001F70EB" w:rsidP="001F70EB">
      <w:pPr>
        <w:pStyle w:val="EndNoteBibliography"/>
        <w:spacing w:beforeLines="40" w:before="96" w:afterLines="40" w:after="96" w:line="276" w:lineRule="auto"/>
        <w:jc w:val="both"/>
        <w:rPr>
          <w:rFonts w:ascii="Garamond" w:hAnsi="Garamond" w:cstheme="minorHAnsi"/>
          <w:sz w:val="24"/>
          <w:szCs w:val="24"/>
          <w:lang w:val="en-GB"/>
        </w:rPr>
      </w:pPr>
      <w:r w:rsidRPr="00B36732">
        <w:rPr>
          <w:rFonts w:ascii="Garamond" w:hAnsi="Garamond" w:cstheme="minorHAnsi"/>
          <w:sz w:val="24"/>
          <w:szCs w:val="24"/>
          <w:lang w:val="en-GB"/>
        </w:rPr>
        <w:t>Gunasekaran, A., Rai, B.K., Griffin, M., 2011. Resilience and competitiveness of small and medium size enterprises: an empirical research. International Journal of Production Research 49, 5489-5509.</w:t>
      </w:r>
    </w:p>
    <w:p w14:paraId="6FB77ECB" w14:textId="56258202" w:rsidR="00B03B8C" w:rsidRPr="002B0723" w:rsidRDefault="00B03B8C" w:rsidP="00975F9E">
      <w:pPr>
        <w:widowControl w:val="0"/>
        <w:autoSpaceDE w:val="0"/>
        <w:autoSpaceDN w:val="0"/>
        <w:adjustRightInd w:val="0"/>
        <w:spacing w:beforeLines="40" w:before="96" w:afterLines="40" w:after="96" w:line="276" w:lineRule="auto"/>
        <w:jc w:val="both"/>
        <w:rPr>
          <w:rFonts w:ascii="Garamond" w:hAnsi="Garamond" w:cstheme="minorHAnsi"/>
          <w:noProof/>
          <w:sz w:val="24"/>
          <w:szCs w:val="24"/>
          <w:lang w:val="en-GB"/>
        </w:rPr>
      </w:pPr>
      <w:r w:rsidRPr="002B0723">
        <w:rPr>
          <w:rFonts w:ascii="Garamond" w:hAnsi="Garamond" w:cstheme="minorHAnsi"/>
          <w:noProof/>
          <w:sz w:val="24"/>
          <w:szCs w:val="24"/>
          <w:lang w:val="en-GB"/>
        </w:rPr>
        <w:t>Hadyniak, B. (2014) Adaptation and mitigation in the Kenyan tea industry Country report. Available at: https://www.unido.org/sites/default/files/2017-03/Kenya-country-report-DIGITAL-FINAL-20170302-OnePage_0.pdf.</w:t>
      </w:r>
    </w:p>
    <w:p w14:paraId="4A706780" w14:textId="77777777" w:rsidR="00B04C72" w:rsidRPr="002B0723" w:rsidRDefault="00CF72A2" w:rsidP="00975F9E">
      <w:pPr>
        <w:widowControl w:val="0"/>
        <w:autoSpaceDE w:val="0"/>
        <w:autoSpaceDN w:val="0"/>
        <w:adjustRightInd w:val="0"/>
        <w:spacing w:beforeLines="40" w:before="96" w:afterLines="40" w:after="96" w:line="276" w:lineRule="auto"/>
        <w:jc w:val="both"/>
        <w:rPr>
          <w:rFonts w:ascii="Garamond" w:hAnsi="Garamond" w:cstheme="minorHAnsi"/>
          <w:noProof/>
          <w:sz w:val="24"/>
          <w:szCs w:val="24"/>
          <w:lang w:val="en-GB"/>
        </w:rPr>
      </w:pPr>
      <w:hyperlink r:id="rId10" w:history="1">
        <w:r w:rsidR="00B04C72" w:rsidRPr="002B0723">
          <w:rPr>
            <w:rFonts w:ascii="Garamond" w:hAnsi="Garamond" w:cstheme="minorHAnsi"/>
            <w:noProof/>
            <w:sz w:val="24"/>
            <w:szCs w:val="24"/>
            <w:lang w:val="en-GB"/>
          </w:rPr>
          <w:t>Haffar</w:t>
        </w:r>
      </w:hyperlink>
      <w:r w:rsidR="00B04C72" w:rsidRPr="002B0723">
        <w:rPr>
          <w:rFonts w:ascii="Garamond" w:hAnsi="Garamond" w:cstheme="minorHAnsi"/>
          <w:noProof/>
          <w:sz w:val="24"/>
          <w:szCs w:val="24"/>
          <w:lang w:val="en-GB"/>
        </w:rPr>
        <w:t>, M., 2018, Target</w:t>
      </w:r>
      <w:r w:rsidR="00B04C72" w:rsidRPr="002B0723">
        <w:rPr>
          <w:rFonts w:ascii="Times New Roman" w:hAnsi="Times New Roman" w:cs="Times New Roman"/>
          <w:noProof/>
          <w:sz w:val="24"/>
          <w:szCs w:val="24"/>
          <w:lang w:val="en-GB"/>
        </w:rPr>
        <w:t>‐</w:t>
      </w:r>
      <w:r w:rsidR="00B04C72" w:rsidRPr="002B0723">
        <w:rPr>
          <w:rFonts w:ascii="Garamond" w:hAnsi="Garamond" w:cstheme="minorHAnsi"/>
          <w:noProof/>
          <w:sz w:val="24"/>
          <w:szCs w:val="24"/>
          <w:lang w:val="en-GB"/>
        </w:rPr>
        <w:t>setting for ecological resilience: Are companies setting environmental sustainability targets in line with planetary thresholds?, Business, Strategy and Environment, 27, 7,1079 -1092.</w:t>
      </w:r>
    </w:p>
    <w:p w14:paraId="6D882B5A" w14:textId="2602D361" w:rsidR="00B03B8C" w:rsidRPr="002B0723" w:rsidRDefault="00B03B8C" w:rsidP="00975F9E">
      <w:pPr>
        <w:pStyle w:val="EndNoteBibliography"/>
        <w:spacing w:beforeLines="40" w:before="96" w:afterLines="40" w:after="96" w:line="276" w:lineRule="auto"/>
        <w:jc w:val="both"/>
        <w:rPr>
          <w:rFonts w:ascii="Garamond" w:hAnsi="Garamond" w:cstheme="minorHAnsi"/>
          <w:sz w:val="24"/>
          <w:szCs w:val="24"/>
          <w:lang w:val="en-GB"/>
        </w:rPr>
      </w:pPr>
      <w:r w:rsidRPr="002B0723">
        <w:rPr>
          <w:rFonts w:ascii="Garamond" w:hAnsi="Garamond" w:cstheme="minorHAnsi"/>
          <w:sz w:val="24"/>
          <w:szCs w:val="24"/>
          <w:lang w:val="en-GB"/>
        </w:rPr>
        <w:t xml:space="preserve">Higgins, A. J., Miller, C. J., Archer, A. A., Ton, T., Fletcher, C. S. </w:t>
      </w:r>
      <w:r w:rsidR="00B17D21">
        <w:rPr>
          <w:rFonts w:ascii="Garamond" w:hAnsi="Garamond" w:cstheme="minorHAnsi"/>
          <w:sz w:val="24"/>
          <w:szCs w:val="24"/>
          <w:lang w:val="en-GB"/>
        </w:rPr>
        <w:t>and</w:t>
      </w:r>
      <w:r w:rsidRPr="002B0723">
        <w:rPr>
          <w:rFonts w:ascii="Garamond" w:hAnsi="Garamond" w:cstheme="minorHAnsi"/>
          <w:sz w:val="24"/>
          <w:szCs w:val="24"/>
          <w:lang w:val="en-GB"/>
        </w:rPr>
        <w:t xml:space="preserve"> Mcallister, R. R. J. 2010. Challenges of operations research practice in agricultural value chains. Journal of the Operational Research Society, 61, 964-973.</w:t>
      </w:r>
    </w:p>
    <w:p w14:paraId="1BF41468" w14:textId="77777777" w:rsidR="00B03B8C" w:rsidRPr="002B0723" w:rsidRDefault="00B03B8C" w:rsidP="00975F9E">
      <w:pPr>
        <w:spacing w:beforeLines="40" w:before="96" w:afterLines="40" w:after="96" w:line="276" w:lineRule="auto"/>
        <w:jc w:val="both"/>
        <w:rPr>
          <w:rFonts w:ascii="Garamond" w:hAnsi="Garamond" w:cstheme="minorHAnsi"/>
          <w:noProof/>
          <w:sz w:val="24"/>
          <w:szCs w:val="24"/>
          <w:lang w:val="en-GB"/>
        </w:rPr>
      </w:pPr>
      <w:r w:rsidRPr="002B0723">
        <w:rPr>
          <w:rFonts w:ascii="Garamond" w:hAnsi="Garamond" w:cstheme="minorHAnsi"/>
          <w:noProof/>
          <w:sz w:val="24"/>
          <w:szCs w:val="24"/>
          <w:lang w:val="en-GB"/>
        </w:rPr>
        <w:t xml:space="preserve">HM government., 2010, Food 2030. </w:t>
      </w:r>
      <w:hyperlink r:id="rId11" w:history="1">
        <w:r w:rsidRPr="002B0723">
          <w:rPr>
            <w:rFonts w:ascii="Garamond" w:hAnsi="Garamond"/>
            <w:noProof/>
            <w:sz w:val="24"/>
            <w:szCs w:val="24"/>
            <w:lang w:val="en-GB"/>
          </w:rPr>
          <w:t>http://archive.defra.gov.uk/foodfarm/food/pdf/food2030strategy.pdf</w:t>
        </w:r>
      </w:hyperlink>
      <w:r w:rsidRPr="002B0723">
        <w:rPr>
          <w:rFonts w:ascii="Garamond" w:hAnsi="Garamond" w:cstheme="minorHAnsi"/>
          <w:noProof/>
          <w:sz w:val="24"/>
          <w:szCs w:val="24"/>
          <w:lang w:val="en-GB"/>
        </w:rPr>
        <w:t xml:space="preserve">. </w:t>
      </w:r>
    </w:p>
    <w:p w14:paraId="7DBFA53B" w14:textId="5573E908" w:rsidR="00B03B8C" w:rsidRPr="002B0723" w:rsidRDefault="00B03B8C" w:rsidP="00975F9E">
      <w:pPr>
        <w:spacing w:beforeLines="40" w:before="96" w:afterLines="40" w:after="96" w:line="276" w:lineRule="auto"/>
        <w:jc w:val="both"/>
        <w:rPr>
          <w:rFonts w:ascii="Garamond" w:hAnsi="Garamond" w:cstheme="minorHAnsi"/>
          <w:noProof/>
          <w:sz w:val="24"/>
          <w:szCs w:val="24"/>
          <w:lang w:val="en-GB"/>
        </w:rPr>
      </w:pPr>
      <w:r w:rsidRPr="002B0723">
        <w:rPr>
          <w:rFonts w:ascii="Garamond" w:hAnsi="Garamond" w:cstheme="minorHAnsi"/>
          <w:noProof/>
          <w:sz w:val="24"/>
          <w:szCs w:val="24"/>
          <w:lang w:val="en-GB"/>
        </w:rPr>
        <w:t xml:space="preserve">Hodges R., Buzby J.C., </w:t>
      </w:r>
      <w:r w:rsidR="00B17D21">
        <w:rPr>
          <w:rFonts w:ascii="Garamond" w:hAnsi="Garamond" w:cstheme="minorHAnsi"/>
          <w:noProof/>
          <w:sz w:val="24"/>
          <w:szCs w:val="24"/>
          <w:lang w:val="en-GB"/>
        </w:rPr>
        <w:t>and</w:t>
      </w:r>
      <w:r w:rsidRPr="002B0723">
        <w:rPr>
          <w:rFonts w:ascii="Garamond" w:hAnsi="Garamond" w:cstheme="minorHAnsi"/>
          <w:noProof/>
          <w:sz w:val="24"/>
          <w:szCs w:val="24"/>
          <w:lang w:val="en-GB"/>
        </w:rPr>
        <w:t xml:space="preserve"> Benett B. (2010). Postharvest losses and waste in developed and less developed countries: opportunities to improve resource use. Journal of Agricultural Science 149(S1), 37-45. </w:t>
      </w:r>
    </w:p>
    <w:p w14:paraId="3C32C544" w14:textId="0B00D0CC" w:rsidR="00B03B8C" w:rsidRPr="002B0723" w:rsidRDefault="00B03B8C" w:rsidP="00975F9E">
      <w:pPr>
        <w:widowControl w:val="0"/>
        <w:autoSpaceDE w:val="0"/>
        <w:autoSpaceDN w:val="0"/>
        <w:adjustRightInd w:val="0"/>
        <w:spacing w:beforeLines="40" w:before="96" w:afterLines="40" w:after="96" w:line="276" w:lineRule="auto"/>
        <w:jc w:val="both"/>
        <w:rPr>
          <w:rFonts w:ascii="Garamond" w:hAnsi="Garamond" w:cstheme="minorHAnsi"/>
          <w:noProof/>
          <w:sz w:val="24"/>
          <w:szCs w:val="24"/>
          <w:lang w:val="en-GB"/>
        </w:rPr>
      </w:pPr>
      <w:r w:rsidRPr="002B0723">
        <w:rPr>
          <w:rFonts w:ascii="Garamond" w:hAnsi="Garamond" w:cstheme="minorHAnsi"/>
          <w:noProof/>
          <w:sz w:val="24"/>
          <w:szCs w:val="24"/>
          <w:lang w:val="en-GB"/>
        </w:rPr>
        <w:t xml:space="preserve">Hohenstein, N.-O., Feisel, E., Hartmann, E., </w:t>
      </w:r>
      <w:r w:rsidR="00B17D21">
        <w:rPr>
          <w:rFonts w:ascii="Garamond" w:hAnsi="Garamond" w:cstheme="minorHAnsi"/>
          <w:noProof/>
          <w:sz w:val="24"/>
          <w:szCs w:val="24"/>
          <w:lang w:val="en-GB"/>
        </w:rPr>
        <w:t>and</w:t>
      </w:r>
      <w:r w:rsidRPr="002B0723">
        <w:rPr>
          <w:rFonts w:ascii="Garamond" w:hAnsi="Garamond" w:cstheme="minorHAnsi"/>
          <w:noProof/>
          <w:sz w:val="24"/>
          <w:szCs w:val="24"/>
          <w:lang w:val="en-GB"/>
        </w:rPr>
        <w:t xml:space="preserve"> Giunipero, L. (2015). Research on the phenomenon of supply chain resilience: A systematic review and paths for further investigation. International Journal of Physical Distribution </w:t>
      </w:r>
      <w:r w:rsidR="00B17D21">
        <w:rPr>
          <w:rFonts w:ascii="Garamond" w:hAnsi="Garamond" w:cstheme="minorHAnsi"/>
          <w:noProof/>
          <w:sz w:val="24"/>
          <w:szCs w:val="24"/>
          <w:lang w:val="en-GB"/>
        </w:rPr>
        <w:t>and</w:t>
      </w:r>
      <w:r w:rsidRPr="002B0723">
        <w:rPr>
          <w:rFonts w:ascii="Garamond" w:hAnsi="Garamond" w:cstheme="minorHAnsi"/>
          <w:noProof/>
          <w:sz w:val="24"/>
          <w:szCs w:val="24"/>
          <w:lang w:val="en-GB"/>
        </w:rPr>
        <w:t xml:space="preserve"> Logistics Management 45(1/2), 90-117.</w:t>
      </w:r>
    </w:p>
    <w:p w14:paraId="02C68CDC" w14:textId="028D9B73" w:rsidR="00B03B8C" w:rsidRDefault="00B03B8C" w:rsidP="00975F9E">
      <w:pPr>
        <w:pStyle w:val="EndNoteBibliography"/>
        <w:spacing w:beforeLines="40" w:before="96" w:afterLines="40" w:after="96" w:line="276" w:lineRule="auto"/>
        <w:jc w:val="both"/>
        <w:rPr>
          <w:rFonts w:ascii="Garamond" w:hAnsi="Garamond" w:cstheme="minorHAnsi"/>
          <w:sz w:val="24"/>
          <w:szCs w:val="24"/>
          <w:lang w:val="en-GB"/>
        </w:rPr>
      </w:pPr>
      <w:r w:rsidRPr="002B0723">
        <w:rPr>
          <w:rFonts w:ascii="Garamond" w:hAnsi="Garamond" w:cstheme="minorHAnsi"/>
          <w:sz w:val="24"/>
          <w:szCs w:val="24"/>
          <w:lang w:val="en-GB"/>
        </w:rPr>
        <w:t>Hoy, C. W. 2015. Agroecosystem health, agroecosystem resilience, and food security. Journal of Environmental Studies and Sciences, 5, 623-635.</w:t>
      </w:r>
    </w:p>
    <w:p w14:paraId="16CC23C6" w14:textId="77777777" w:rsidR="00950422" w:rsidRPr="00B36732" w:rsidRDefault="00950422" w:rsidP="00950422">
      <w:pPr>
        <w:pStyle w:val="EndNoteBibliography"/>
        <w:spacing w:beforeLines="40" w:before="96" w:afterLines="40" w:after="96" w:line="276" w:lineRule="auto"/>
        <w:jc w:val="both"/>
        <w:rPr>
          <w:rFonts w:ascii="Garamond" w:hAnsi="Garamond" w:cstheme="minorHAnsi"/>
          <w:sz w:val="24"/>
          <w:szCs w:val="24"/>
          <w:lang w:val="en-GB"/>
        </w:rPr>
      </w:pPr>
      <w:r w:rsidRPr="00B36732">
        <w:rPr>
          <w:rFonts w:ascii="Garamond" w:hAnsi="Garamond" w:cstheme="minorHAnsi"/>
          <w:sz w:val="24"/>
          <w:szCs w:val="24"/>
          <w:lang w:val="en-GB"/>
        </w:rPr>
        <w:t>Huang, A., Farboudi Jahromi, M., 2021. Resilience building in service firms during and post COVID-19. The Service Industries Journal 41, 138-167.</w:t>
      </w:r>
    </w:p>
    <w:p w14:paraId="7A663971" w14:textId="77777777" w:rsidR="00B03B8C" w:rsidRPr="002B0723" w:rsidRDefault="00B03B8C" w:rsidP="00975F9E">
      <w:pPr>
        <w:widowControl w:val="0"/>
        <w:autoSpaceDE w:val="0"/>
        <w:autoSpaceDN w:val="0"/>
        <w:adjustRightInd w:val="0"/>
        <w:spacing w:beforeLines="40" w:before="96" w:afterLines="40" w:after="96" w:line="276" w:lineRule="auto"/>
        <w:jc w:val="both"/>
        <w:rPr>
          <w:rFonts w:ascii="Garamond" w:hAnsi="Garamond" w:cstheme="minorHAnsi"/>
          <w:noProof/>
          <w:sz w:val="24"/>
          <w:szCs w:val="24"/>
          <w:lang w:val="en-GB"/>
        </w:rPr>
      </w:pPr>
      <w:r w:rsidRPr="002B0723">
        <w:rPr>
          <w:rFonts w:ascii="Garamond" w:hAnsi="Garamond" w:cstheme="minorHAnsi"/>
          <w:noProof/>
          <w:sz w:val="24"/>
          <w:szCs w:val="24"/>
          <w:lang w:val="en-GB"/>
        </w:rPr>
        <w:t>Ivanov, D. (2018). Revealing interfaces of supply chain resilience and sustainability: a simulation study. International Journal of Production Research 56(10), 3507-3523.</w:t>
      </w:r>
    </w:p>
    <w:p w14:paraId="3EB68C93" w14:textId="77777777" w:rsidR="00B03B8C" w:rsidRPr="002B0723" w:rsidRDefault="00B03B8C" w:rsidP="00975F9E">
      <w:pPr>
        <w:pStyle w:val="EndNoteBibliography"/>
        <w:spacing w:beforeLines="40" w:before="96" w:afterLines="40" w:after="96" w:line="276" w:lineRule="auto"/>
        <w:jc w:val="both"/>
        <w:rPr>
          <w:rFonts w:ascii="Garamond" w:hAnsi="Garamond" w:cstheme="minorHAnsi"/>
          <w:sz w:val="24"/>
          <w:szCs w:val="24"/>
          <w:lang w:val="en-GB"/>
        </w:rPr>
      </w:pPr>
      <w:r w:rsidRPr="002B0723">
        <w:rPr>
          <w:rFonts w:ascii="Garamond" w:hAnsi="Garamond" w:cstheme="minorHAnsi"/>
          <w:sz w:val="24"/>
          <w:szCs w:val="24"/>
          <w:lang w:val="en-GB"/>
        </w:rPr>
        <w:t>Ivanov, D. 2020. Viable supply chain model: integrating agility, resilience and sustainability perspectives—lessons from and thinking beyond the COVID-19 pandemic. Annals of Operations Research.</w:t>
      </w:r>
    </w:p>
    <w:p w14:paraId="0F37420C" w14:textId="77777777" w:rsidR="00FC70F9" w:rsidRPr="00B36732" w:rsidRDefault="00FC70F9" w:rsidP="00FC70F9">
      <w:pPr>
        <w:pStyle w:val="EndNoteBibliography"/>
        <w:spacing w:beforeLines="40" w:before="96" w:afterLines="40" w:after="96" w:line="276" w:lineRule="auto"/>
        <w:jc w:val="both"/>
        <w:rPr>
          <w:rFonts w:ascii="Garamond" w:hAnsi="Garamond" w:cstheme="minorHAnsi"/>
          <w:sz w:val="24"/>
          <w:szCs w:val="24"/>
          <w:lang w:val="en-GB"/>
        </w:rPr>
      </w:pPr>
      <w:r w:rsidRPr="00B36732">
        <w:rPr>
          <w:rFonts w:ascii="Garamond" w:hAnsi="Garamond" w:cstheme="minorHAnsi"/>
          <w:sz w:val="24"/>
          <w:szCs w:val="24"/>
          <w:lang w:val="en-GB"/>
        </w:rPr>
        <w:t>Jabbarzadeh, A., Fahimnia, B., Sabouhi, F., 2018. Resilient and sustainable supply chain design: sustainability analysis under disruption risks. International Journal of Production Research 56, 5945-5968.</w:t>
      </w:r>
    </w:p>
    <w:p w14:paraId="7C3BCC39" w14:textId="558B934C" w:rsidR="00B03B8C" w:rsidRPr="002B0723" w:rsidRDefault="00B03B8C" w:rsidP="00975F9E">
      <w:pPr>
        <w:widowControl w:val="0"/>
        <w:autoSpaceDE w:val="0"/>
        <w:autoSpaceDN w:val="0"/>
        <w:adjustRightInd w:val="0"/>
        <w:spacing w:beforeLines="40" w:before="96" w:afterLines="40" w:after="96" w:line="276" w:lineRule="auto"/>
        <w:jc w:val="both"/>
        <w:rPr>
          <w:rFonts w:ascii="Garamond" w:hAnsi="Garamond" w:cstheme="minorHAnsi"/>
          <w:noProof/>
          <w:sz w:val="24"/>
          <w:szCs w:val="24"/>
          <w:lang w:val="en-GB"/>
        </w:rPr>
      </w:pPr>
      <w:r w:rsidRPr="002B0723">
        <w:rPr>
          <w:rFonts w:ascii="Garamond" w:hAnsi="Garamond" w:cstheme="minorHAnsi"/>
          <w:noProof/>
          <w:sz w:val="24"/>
          <w:szCs w:val="24"/>
          <w:lang w:val="en-GB"/>
        </w:rPr>
        <w:t xml:space="preserve">Jüttner, U., Peck, H., </w:t>
      </w:r>
      <w:r w:rsidR="00B17D21">
        <w:rPr>
          <w:rFonts w:ascii="Garamond" w:hAnsi="Garamond" w:cstheme="minorHAnsi"/>
          <w:noProof/>
          <w:sz w:val="24"/>
          <w:szCs w:val="24"/>
          <w:lang w:val="en-GB"/>
        </w:rPr>
        <w:t>and</w:t>
      </w:r>
      <w:r w:rsidRPr="002B0723">
        <w:rPr>
          <w:rFonts w:ascii="Garamond" w:hAnsi="Garamond" w:cstheme="minorHAnsi"/>
          <w:noProof/>
          <w:sz w:val="24"/>
          <w:szCs w:val="24"/>
          <w:lang w:val="en-GB"/>
        </w:rPr>
        <w:t xml:space="preserve"> Christopher, M. (2003). Supply chain risk management: outlining an agenda for future research. International Journal of Logistics: Research </w:t>
      </w:r>
      <w:r w:rsidR="00B17D21">
        <w:rPr>
          <w:rFonts w:ascii="Garamond" w:hAnsi="Garamond" w:cstheme="minorHAnsi"/>
          <w:noProof/>
          <w:sz w:val="24"/>
          <w:szCs w:val="24"/>
          <w:lang w:val="en-GB"/>
        </w:rPr>
        <w:t>and</w:t>
      </w:r>
      <w:r w:rsidRPr="002B0723">
        <w:rPr>
          <w:rFonts w:ascii="Garamond" w:hAnsi="Garamond" w:cstheme="minorHAnsi"/>
          <w:noProof/>
          <w:sz w:val="24"/>
          <w:szCs w:val="24"/>
          <w:lang w:val="en-GB"/>
        </w:rPr>
        <w:t xml:space="preserve"> Applications 6(4), 197-210.</w:t>
      </w:r>
    </w:p>
    <w:p w14:paraId="1D16AB55" w14:textId="669EB7C7" w:rsidR="00B03B8C" w:rsidRPr="002B0723" w:rsidRDefault="00B03B8C" w:rsidP="00975F9E">
      <w:pPr>
        <w:widowControl w:val="0"/>
        <w:autoSpaceDE w:val="0"/>
        <w:autoSpaceDN w:val="0"/>
        <w:adjustRightInd w:val="0"/>
        <w:spacing w:beforeLines="40" w:before="96" w:afterLines="40" w:after="96" w:line="276" w:lineRule="auto"/>
        <w:jc w:val="both"/>
        <w:rPr>
          <w:rFonts w:ascii="Garamond" w:hAnsi="Garamond" w:cstheme="minorHAnsi"/>
          <w:noProof/>
          <w:sz w:val="24"/>
          <w:szCs w:val="24"/>
          <w:lang w:val="en-GB"/>
        </w:rPr>
      </w:pPr>
      <w:r w:rsidRPr="002B0723">
        <w:rPr>
          <w:rFonts w:ascii="Garamond" w:hAnsi="Garamond" w:cstheme="minorHAnsi"/>
          <w:noProof/>
          <w:sz w:val="24"/>
          <w:szCs w:val="24"/>
          <w:lang w:val="en-GB"/>
        </w:rPr>
        <w:t xml:space="preserve">Kabubo-Mariara, J., </w:t>
      </w:r>
      <w:r w:rsidR="00B17D21">
        <w:rPr>
          <w:rFonts w:ascii="Garamond" w:hAnsi="Garamond" w:cstheme="minorHAnsi"/>
          <w:noProof/>
          <w:sz w:val="24"/>
          <w:szCs w:val="24"/>
          <w:lang w:val="en-GB"/>
        </w:rPr>
        <w:t>and</w:t>
      </w:r>
      <w:r w:rsidRPr="002B0723">
        <w:rPr>
          <w:rFonts w:ascii="Garamond" w:hAnsi="Garamond" w:cstheme="minorHAnsi"/>
          <w:noProof/>
          <w:sz w:val="24"/>
          <w:szCs w:val="24"/>
          <w:lang w:val="en-GB"/>
        </w:rPr>
        <w:t xml:space="preserve"> Karanja, F. K. (2007). The Economic Impact Of Climate Change On Kenyan Crop Agriculture</w:t>
      </w:r>
      <w:r w:rsidRPr="002B0723">
        <w:rPr>
          <w:rFonts w:ascii="Times New Roman" w:hAnsi="Times New Roman" w:cs="Times New Roman"/>
          <w:noProof/>
          <w:sz w:val="24"/>
          <w:szCs w:val="24"/>
          <w:lang w:val="en-GB"/>
        </w:rPr>
        <w:t> </w:t>
      </w:r>
      <w:r w:rsidRPr="002B0723">
        <w:rPr>
          <w:rFonts w:ascii="Garamond" w:hAnsi="Garamond" w:cstheme="minorHAnsi"/>
          <w:noProof/>
          <w:sz w:val="24"/>
          <w:szCs w:val="24"/>
          <w:lang w:val="en-GB"/>
        </w:rPr>
        <w:t xml:space="preserve">: A Ricardian Approach. The World Bank (Policy Research Working Papers). Available at: </w:t>
      </w:r>
      <w:hyperlink r:id="rId12" w:history="1">
        <w:r w:rsidRPr="002B0723">
          <w:rPr>
            <w:rFonts w:ascii="Garamond" w:hAnsi="Garamond" w:cstheme="minorHAnsi"/>
            <w:noProof/>
            <w:sz w:val="24"/>
            <w:szCs w:val="24"/>
            <w:lang w:val="en-GB"/>
          </w:rPr>
          <w:t>https://elibrary.worldbank.org/doi/pdf/10.1596/1813-9450-4334</w:t>
        </w:r>
      </w:hyperlink>
      <w:r w:rsidRPr="002B0723">
        <w:rPr>
          <w:rFonts w:ascii="Garamond" w:hAnsi="Garamond" w:cstheme="minorHAnsi"/>
          <w:noProof/>
          <w:sz w:val="24"/>
          <w:szCs w:val="24"/>
          <w:lang w:val="en-GB"/>
        </w:rPr>
        <w:t>.</w:t>
      </w:r>
    </w:p>
    <w:p w14:paraId="09B7A2D7" w14:textId="71FD4015" w:rsidR="00B03B8C" w:rsidRPr="002B0723" w:rsidRDefault="00B03B8C" w:rsidP="00975F9E">
      <w:pPr>
        <w:widowControl w:val="0"/>
        <w:autoSpaceDE w:val="0"/>
        <w:autoSpaceDN w:val="0"/>
        <w:adjustRightInd w:val="0"/>
        <w:spacing w:beforeLines="40" w:before="96" w:afterLines="40" w:after="96" w:line="276" w:lineRule="auto"/>
        <w:jc w:val="both"/>
        <w:rPr>
          <w:rFonts w:ascii="Garamond" w:hAnsi="Garamond" w:cstheme="minorHAnsi"/>
          <w:noProof/>
          <w:sz w:val="24"/>
          <w:szCs w:val="24"/>
          <w:lang w:val="en-GB"/>
        </w:rPr>
      </w:pPr>
      <w:r w:rsidRPr="002B0723">
        <w:rPr>
          <w:rFonts w:ascii="Garamond" w:hAnsi="Garamond" w:cstheme="minorHAnsi"/>
          <w:noProof/>
          <w:sz w:val="24"/>
          <w:szCs w:val="24"/>
          <w:lang w:val="en-GB"/>
        </w:rPr>
        <w:t xml:space="preserve">Kamalahmadi, M., </w:t>
      </w:r>
      <w:r w:rsidR="00B17D21">
        <w:rPr>
          <w:rFonts w:ascii="Garamond" w:hAnsi="Garamond" w:cstheme="minorHAnsi"/>
          <w:noProof/>
          <w:sz w:val="24"/>
          <w:szCs w:val="24"/>
          <w:lang w:val="en-GB"/>
        </w:rPr>
        <w:t>and</w:t>
      </w:r>
      <w:r w:rsidRPr="002B0723">
        <w:rPr>
          <w:rFonts w:ascii="Garamond" w:hAnsi="Garamond" w:cstheme="minorHAnsi"/>
          <w:noProof/>
          <w:sz w:val="24"/>
          <w:szCs w:val="24"/>
          <w:lang w:val="en-GB"/>
        </w:rPr>
        <w:t xml:space="preserve"> Parast, M. M. (2016). A review of the literature on the principles of enterprise and supply chain resilience: Major findings and directions for future research. International Journal of Production Economics 171, 116–133.</w:t>
      </w:r>
    </w:p>
    <w:p w14:paraId="572C489D" w14:textId="1B9049F6" w:rsidR="00A91507" w:rsidRPr="002B0723" w:rsidRDefault="00A91507" w:rsidP="00975F9E">
      <w:pPr>
        <w:widowControl w:val="0"/>
        <w:autoSpaceDE w:val="0"/>
        <w:autoSpaceDN w:val="0"/>
        <w:adjustRightInd w:val="0"/>
        <w:spacing w:beforeLines="40" w:before="96" w:afterLines="40" w:after="96" w:line="276" w:lineRule="auto"/>
        <w:jc w:val="both"/>
        <w:rPr>
          <w:rFonts w:ascii="Garamond" w:hAnsi="Garamond" w:cstheme="minorHAnsi"/>
          <w:noProof/>
          <w:sz w:val="24"/>
          <w:szCs w:val="24"/>
          <w:lang w:val="en-GB"/>
        </w:rPr>
      </w:pPr>
      <w:r w:rsidRPr="002B0723">
        <w:rPr>
          <w:rFonts w:ascii="Garamond" w:hAnsi="Garamond" w:cstheme="minorHAnsi"/>
          <w:noProof/>
          <w:sz w:val="24"/>
          <w:szCs w:val="24"/>
          <w:lang w:val="en-GB"/>
        </w:rPr>
        <w:t xml:space="preserve">Katsaliaki, K., Galetsi, P. </w:t>
      </w:r>
      <w:r w:rsidR="00B17D21">
        <w:rPr>
          <w:rFonts w:ascii="Garamond" w:hAnsi="Garamond" w:cstheme="minorHAnsi"/>
          <w:noProof/>
          <w:sz w:val="24"/>
          <w:szCs w:val="24"/>
          <w:lang w:val="en-GB"/>
        </w:rPr>
        <w:t>and</w:t>
      </w:r>
      <w:r w:rsidRPr="002B0723">
        <w:rPr>
          <w:rFonts w:ascii="Garamond" w:hAnsi="Garamond" w:cstheme="minorHAnsi"/>
          <w:noProof/>
          <w:sz w:val="24"/>
          <w:szCs w:val="24"/>
          <w:lang w:val="en-GB"/>
        </w:rPr>
        <w:t xml:space="preserve"> Kumar, S. (2021) Supply chain disruptions and resilience: a major review and future research agenda. Annals of Operations Research, https://doi.org/10.1007/s10479-020-03912-1</w:t>
      </w:r>
      <w:r w:rsidR="002B0723">
        <w:rPr>
          <w:rFonts w:ascii="Garamond" w:hAnsi="Garamond" w:cstheme="minorHAnsi"/>
          <w:noProof/>
          <w:sz w:val="24"/>
          <w:szCs w:val="24"/>
          <w:lang w:val="en-GB"/>
        </w:rPr>
        <w:t>.</w:t>
      </w:r>
    </w:p>
    <w:p w14:paraId="64EEC61B" w14:textId="53AE0CC2" w:rsidR="00B03B8C" w:rsidRPr="002B0723" w:rsidRDefault="00B03B8C" w:rsidP="00975F9E">
      <w:pPr>
        <w:widowControl w:val="0"/>
        <w:autoSpaceDE w:val="0"/>
        <w:autoSpaceDN w:val="0"/>
        <w:adjustRightInd w:val="0"/>
        <w:spacing w:beforeLines="40" w:before="96" w:afterLines="40" w:after="96" w:line="276" w:lineRule="auto"/>
        <w:jc w:val="both"/>
        <w:rPr>
          <w:rFonts w:ascii="Garamond" w:hAnsi="Garamond" w:cstheme="minorHAnsi"/>
          <w:noProof/>
          <w:sz w:val="24"/>
          <w:szCs w:val="24"/>
          <w:lang w:val="en-GB"/>
        </w:rPr>
      </w:pPr>
      <w:r w:rsidRPr="002B0723">
        <w:rPr>
          <w:rFonts w:ascii="Garamond" w:hAnsi="Garamond" w:cstheme="minorHAnsi"/>
          <w:noProof/>
          <w:sz w:val="24"/>
          <w:szCs w:val="24"/>
          <w:lang w:val="en-GB"/>
        </w:rPr>
        <w:t>Kastner, T., Rivas, M.J.I., Koch, W., and Nonhebel, S. (2012). Global changes in diets and the consequences for land requirements for food. In Turner, B.L. (Ed.) Proceedings of the National Academy of Sciences of the United States of America. National Academy of Sciences, 109(18), pp. 6868–72. doi: 10.1073/pnas.1117054109.</w:t>
      </w:r>
    </w:p>
    <w:p w14:paraId="3732D5E5" w14:textId="09721E3D" w:rsidR="00B03B8C" w:rsidRPr="002B0723" w:rsidRDefault="00B03B8C" w:rsidP="00975F9E">
      <w:pPr>
        <w:pStyle w:val="EndNoteBibliography"/>
        <w:spacing w:beforeLines="40" w:before="96" w:afterLines="40" w:after="96" w:line="276" w:lineRule="auto"/>
        <w:jc w:val="both"/>
        <w:rPr>
          <w:rFonts w:ascii="Garamond" w:hAnsi="Garamond" w:cstheme="minorHAnsi"/>
          <w:sz w:val="24"/>
          <w:szCs w:val="24"/>
          <w:lang w:val="en-GB"/>
        </w:rPr>
      </w:pPr>
      <w:r w:rsidRPr="002B0723">
        <w:rPr>
          <w:rFonts w:ascii="Garamond" w:hAnsi="Garamond" w:cstheme="minorHAnsi"/>
          <w:sz w:val="24"/>
          <w:szCs w:val="24"/>
          <w:lang w:val="en-GB"/>
        </w:rPr>
        <w:t xml:space="preserve">Kennedy, E., Jafari, A., Stamoulis, K. G. </w:t>
      </w:r>
      <w:r w:rsidR="00B17D21">
        <w:rPr>
          <w:rFonts w:ascii="Garamond" w:hAnsi="Garamond" w:cstheme="minorHAnsi"/>
          <w:sz w:val="24"/>
          <w:szCs w:val="24"/>
          <w:lang w:val="en-GB"/>
        </w:rPr>
        <w:t>and</w:t>
      </w:r>
      <w:r w:rsidRPr="002B0723">
        <w:rPr>
          <w:rFonts w:ascii="Garamond" w:hAnsi="Garamond" w:cstheme="minorHAnsi"/>
          <w:sz w:val="24"/>
          <w:szCs w:val="24"/>
          <w:lang w:val="en-GB"/>
        </w:rPr>
        <w:t xml:space="preserve"> Callens, K. 2020. The first Programmefood and nutrition security, impact, resilience, sustainability and transformation: Review and future directions. Global Food Security, 26.</w:t>
      </w:r>
    </w:p>
    <w:p w14:paraId="34449519" w14:textId="77777777" w:rsidR="00B03B8C" w:rsidRPr="002B0723" w:rsidRDefault="00B03B8C" w:rsidP="00975F9E">
      <w:pPr>
        <w:widowControl w:val="0"/>
        <w:autoSpaceDE w:val="0"/>
        <w:autoSpaceDN w:val="0"/>
        <w:adjustRightInd w:val="0"/>
        <w:spacing w:beforeLines="40" w:before="96" w:afterLines="40" w:after="96" w:line="276" w:lineRule="auto"/>
        <w:jc w:val="both"/>
        <w:rPr>
          <w:rFonts w:ascii="Garamond" w:hAnsi="Garamond" w:cstheme="minorHAnsi"/>
          <w:noProof/>
          <w:sz w:val="24"/>
          <w:szCs w:val="24"/>
          <w:lang w:val="en-GB"/>
        </w:rPr>
      </w:pPr>
      <w:r w:rsidRPr="002B0723">
        <w:rPr>
          <w:rFonts w:ascii="Garamond" w:hAnsi="Garamond" w:cstheme="minorHAnsi"/>
          <w:noProof/>
          <w:sz w:val="24"/>
          <w:szCs w:val="24"/>
          <w:lang w:val="en-GB"/>
        </w:rPr>
        <w:t>Kenya National Bureau of Statistics (KNBS) (2018) Kenya Economic survey 2018.</w:t>
      </w:r>
    </w:p>
    <w:p w14:paraId="4618B0EE" w14:textId="77777777" w:rsidR="00B03B8C" w:rsidRPr="002B0723" w:rsidRDefault="00B03B8C" w:rsidP="00975F9E">
      <w:pPr>
        <w:pStyle w:val="EndNoteBibliography"/>
        <w:spacing w:beforeLines="40" w:before="96" w:afterLines="40" w:after="96" w:line="276" w:lineRule="auto"/>
        <w:jc w:val="both"/>
        <w:rPr>
          <w:rFonts w:ascii="Garamond" w:hAnsi="Garamond" w:cstheme="minorHAnsi"/>
          <w:sz w:val="24"/>
          <w:szCs w:val="24"/>
          <w:lang w:val="en-GB"/>
        </w:rPr>
      </w:pPr>
      <w:r w:rsidRPr="002B0723">
        <w:rPr>
          <w:rFonts w:ascii="Garamond" w:hAnsi="Garamond" w:cstheme="minorHAnsi"/>
          <w:sz w:val="24"/>
          <w:szCs w:val="24"/>
          <w:lang w:val="en-GB"/>
        </w:rPr>
        <w:t>King, C. A. 2008. Community resilience and contemporary agri-ecological systems: Reconnecting people and food, and people with people. Systems Research and Behavioral Science, 25, 111-124.</w:t>
      </w:r>
    </w:p>
    <w:p w14:paraId="2DCE6879" w14:textId="77777777" w:rsidR="00FC70F9" w:rsidRPr="00B36732" w:rsidRDefault="00FC70F9" w:rsidP="00FC70F9">
      <w:pPr>
        <w:pStyle w:val="EndNoteBibliography"/>
        <w:spacing w:beforeLines="40" w:before="96" w:afterLines="40" w:after="96" w:line="276" w:lineRule="auto"/>
        <w:jc w:val="both"/>
        <w:rPr>
          <w:rFonts w:ascii="Garamond" w:hAnsi="Garamond" w:cstheme="minorHAnsi"/>
          <w:sz w:val="24"/>
          <w:szCs w:val="24"/>
          <w:lang w:val="en-GB"/>
        </w:rPr>
      </w:pPr>
      <w:r w:rsidRPr="00B36732">
        <w:rPr>
          <w:rFonts w:ascii="Garamond" w:hAnsi="Garamond" w:cstheme="minorHAnsi"/>
          <w:sz w:val="24"/>
          <w:szCs w:val="24"/>
          <w:lang w:val="en-GB"/>
        </w:rPr>
        <w:t>Kirchherr, J., Charles, K., 2018. Enhancing the sample diversity of snowball samples: Recommendations from a research project on anti-dam movements in Southeast Asia. PLoS ONE.</w:t>
      </w:r>
    </w:p>
    <w:p w14:paraId="3C4873ED" w14:textId="499477C6" w:rsidR="00B03B8C" w:rsidRPr="002B0723" w:rsidRDefault="00B03B8C" w:rsidP="00975F9E">
      <w:pPr>
        <w:widowControl w:val="0"/>
        <w:autoSpaceDE w:val="0"/>
        <w:autoSpaceDN w:val="0"/>
        <w:adjustRightInd w:val="0"/>
        <w:spacing w:beforeLines="40" w:before="96" w:afterLines="40" w:after="96" w:line="276" w:lineRule="auto"/>
        <w:jc w:val="both"/>
        <w:rPr>
          <w:rFonts w:ascii="Garamond" w:hAnsi="Garamond" w:cstheme="minorHAnsi"/>
          <w:noProof/>
          <w:sz w:val="24"/>
          <w:szCs w:val="24"/>
          <w:lang w:val="en-GB"/>
        </w:rPr>
      </w:pPr>
      <w:r w:rsidRPr="002B0723">
        <w:rPr>
          <w:rFonts w:ascii="Garamond" w:hAnsi="Garamond" w:cstheme="minorHAnsi"/>
          <w:noProof/>
          <w:sz w:val="24"/>
          <w:szCs w:val="24"/>
          <w:lang w:val="en-GB"/>
        </w:rPr>
        <w:t>Koplin, J. (2005). Integrating environmental and social standards into supply management-An action research project. In: Kotzab H., Seuring S., Müller M., Reiner G. (Eds) Research Methodologies in Supply Chain Management (pp. 381-396) Physica-Verlag HD</w:t>
      </w:r>
      <w:r w:rsidR="002B0723">
        <w:rPr>
          <w:rFonts w:ascii="Garamond" w:hAnsi="Garamond" w:cstheme="minorHAnsi"/>
          <w:noProof/>
          <w:sz w:val="24"/>
          <w:szCs w:val="24"/>
          <w:lang w:val="en-GB"/>
        </w:rPr>
        <w:t>.</w:t>
      </w:r>
      <w:r w:rsidRPr="002B0723">
        <w:rPr>
          <w:rFonts w:ascii="Garamond" w:hAnsi="Garamond" w:cstheme="minorHAnsi"/>
          <w:noProof/>
          <w:sz w:val="24"/>
          <w:szCs w:val="24"/>
          <w:lang w:val="en-GB"/>
        </w:rPr>
        <w:t xml:space="preserve"> </w:t>
      </w:r>
    </w:p>
    <w:p w14:paraId="19C05539" w14:textId="77777777" w:rsidR="00FC70F9" w:rsidRPr="00B36732" w:rsidRDefault="00FC70F9" w:rsidP="00FC70F9">
      <w:pPr>
        <w:pStyle w:val="EndNoteBibliography"/>
        <w:spacing w:beforeLines="40" w:before="96" w:afterLines="40" w:after="96" w:line="276" w:lineRule="auto"/>
        <w:jc w:val="both"/>
        <w:rPr>
          <w:rFonts w:ascii="Garamond" w:hAnsi="Garamond" w:cstheme="minorHAnsi"/>
          <w:sz w:val="24"/>
          <w:szCs w:val="24"/>
          <w:lang w:val="en-GB"/>
        </w:rPr>
      </w:pPr>
      <w:r w:rsidRPr="00B36732">
        <w:rPr>
          <w:rFonts w:ascii="Garamond" w:hAnsi="Garamond" w:cstheme="minorHAnsi"/>
          <w:sz w:val="24"/>
          <w:szCs w:val="24"/>
          <w:lang w:val="en-GB"/>
        </w:rPr>
        <w:t>Kwak, D.-W., Seo, Y.-J., Mason, R., 2018. Investigating the relationship between supply chain innovation, risk management capabilities and competitive advantage in global supply chains. International Journal of Operations &amp; Production Management 38, 2-21.</w:t>
      </w:r>
    </w:p>
    <w:p w14:paraId="4294204B" w14:textId="77777777" w:rsidR="00B03B8C" w:rsidRPr="002B0723" w:rsidRDefault="00B03B8C" w:rsidP="00975F9E">
      <w:pPr>
        <w:pStyle w:val="EndNoteBibliography"/>
        <w:spacing w:beforeLines="40" w:before="96" w:afterLines="40" w:after="96" w:line="276" w:lineRule="auto"/>
        <w:jc w:val="both"/>
        <w:rPr>
          <w:rFonts w:ascii="Garamond" w:hAnsi="Garamond" w:cstheme="minorHAnsi"/>
          <w:sz w:val="24"/>
          <w:szCs w:val="24"/>
          <w:lang w:val="en-GB"/>
        </w:rPr>
      </w:pPr>
      <w:r w:rsidRPr="002B0723">
        <w:rPr>
          <w:rFonts w:ascii="Garamond" w:hAnsi="Garamond" w:cstheme="minorHAnsi"/>
          <w:sz w:val="24"/>
          <w:szCs w:val="24"/>
          <w:lang w:val="en-GB"/>
        </w:rPr>
        <w:t>Lamine, C. 2015. Sustainability and Resilience in Agrifood Systems: Reconnecting Agriculture, Food and the Environment. Sociologia Ruralis, 55, 41-61.</w:t>
      </w:r>
    </w:p>
    <w:p w14:paraId="47A7A4E1" w14:textId="79FEC2A7" w:rsidR="00B03B8C" w:rsidRPr="002B0723" w:rsidRDefault="00B03B8C" w:rsidP="00975F9E">
      <w:pPr>
        <w:widowControl w:val="0"/>
        <w:autoSpaceDE w:val="0"/>
        <w:autoSpaceDN w:val="0"/>
        <w:adjustRightInd w:val="0"/>
        <w:spacing w:beforeLines="40" w:before="96" w:afterLines="40" w:after="96" w:line="276" w:lineRule="auto"/>
        <w:jc w:val="both"/>
        <w:rPr>
          <w:rFonts w:ascii="Garamond" w:hAnsi="Garamond" w:cstheme="minorHAnsi"/>
          <w:noProof/>
          <w:sz w:val="24"/>
          <w:szCs w:val="24"/>
          <w:lang w:val="en-GB"/>
        </w:rPr>
      </w:pPr>
      <w:r w:rsidRPr="002B0723">
        <w:rPr>
          <w:rFonts w:ascii="Garamond" w:hAnsi="Garamond" w:cstheme="minorHAnsi"/>
          <w:noProof/>
          <w:sz w:val="24"/>
          <w:szCs w:val="24"/>
          <w:lang w:val="en-GB"/>
        </w:rPr>
        <w:t xml:space="preserve">Leat, P., </w:t>
      </w:r>
      <w:r w:rsidR="00B17D21">
        <w:rPr>
          <w:rFonts w:ascii="Garamond" w:hAnsi="Garamond" w:cstheme="minorHAnsi"/>
          <w:noProof/>
          <w:sz w:val="24"/>
          <w:szCs w:val="24"/>
          <w:lang w:val="en-GB"/>
        </w:rPr>
        <w:t>and</w:t>
      </w:r>
      <w:r w:rsidRPr="002B0723">
        <w:rPr>
          <w:rFonts w:ascii="Garamond" w:hAnsi="Garamond" w:cstheme="minorHAnsi"/>
          <w:noProof/>
          <w:sz w:val="24"/>
          <w:szCs w:val="24"/>
          <w:lang w:val="en-GB"/>
        </w:rPr>
        <w:t xml:space="preserve"> Revoredo-Giha, C. (2013). Risk and resilience in agri-food supply chains: The case of the ASDA PorkLink supply chain in Scotland. Supply Chain Management 18(2), 219-231.</w:t>
      </w:r>
    </w:p>
    <w:p w14:paraId="056D1818" w14:textId="77777777" w:rsidR="00B03B8C" w:rsidRPr="002B0723" w:rsidRDefault="00B03B8C" w:rsidP="00975F9E">
      <w:pPr>
        <w:pStyle w:val="EndNoteBibliography"/>
        <w:spacing w:beforeLines="40" w:before="96" w:afterLines="40" w:after="96" w:line="276" w:lineRule="auto"/>
        <w:jc w:val="both"/>
        <w:rPr>
          <w:rFonts w:ascii="Garamond" w:hAnsi="Garamond" w:cstheme="minorHAnsi"/>
          <w:sz w:val="24"/>
          <w:szCs w:val="24"/>
          <w:lang w:val="en-GB"/>
        </w:rPr>
      </w:pPr>
      <w:r w:rsidRPr="002B0723">
        <w:rPr>
          <w:rFonts w:ascii="Garamond" w:hAnsi="Garamond" w:cstheme="minorHAnsi"/>
          <w:sz w:val="24"/>
          <w:szCs w:val="24"/>
          <w:lang w:val="en-GB"/>
        </w:rPr>
        <w:t>Lengnick, L. 2015. The vulnerability of the US food system to climate change. Journal of Environmental Studies and Sciences, 5, 348-361.</w:t>
      </w:r>
    </w:p>
    <w:p w14:paraId="454207B7" w14:textId="3D7E7F39" w:rsidR="00B03B8C" w:rsidRDefault="00B03B8C" w:rsidP="00975F9E">
      <w:pPr>
        <w:widowControl w:val="0"/>
        <w:autoSpaceDE w:val="0"/>
        <w:autoSpaceDN w:val="0"/>
        <w:adjustRightInd w:val="0"/>
        <w:spacing w:beforeLines="40" w:before="96" w:afterLines="40" w:after="96" w:line="276" w:lineRule="auto"/>
        <w:jc w:val="both"/>
        <w:rPr>
          <w:rFonts w:ascii="Garamond" w:hAnsi="Garamond" w:cstheme="minorHAnsi"/>
          <w:noProof/>
          <w:sz w:val="24"/>
          <w:szCs w:val="24"/>
          <w:lang w:val="en-GB"/>
        </w:rPr>
      </w:pPr>
      <w:r w:rsidRPr="002B0723">
        <w:rPr>
          <w:rFonts w:ascii="Garamond" w:hAnsi="Garamond" w:cstheme="minorHAnsi"/>
          <w:noProof/>
          <w:sz w:val="24"/>
          <w:szCs w:val="24"/>
          <w:lang w:val="en-GB"/>
        </w:rPr>
        <w:t xml:space="preserve">Lew, A. A., Ng, P.T., Ni, C-C., </w:t>
      </w:r>
      <w:r w:rsidR="00B17D21">
        <w:rPr>
          <w:rFonts w:ascii="Garamond" w:hAnsi="Garamond" w:cstheme="minorHAnsi"/>
          <w:noProof/>
          <w:sz w:val="24"/>
          <w:szCs w:val="24"/>
          <w:lang w:val="en-GB"/>
        </w:rPr>
        <w:t>and</w:t>
      </w:r>
      <w:r w:rsidRPr="002B0723">
        <w:rPr>
          <w:rFonts w:ascii="Garamond" w:hAnsi="Garamond" w:cstheme="minorHAnsi"/>
          <w:noProof/>
          <w:sz w:val="24"/>
          <w:szCs w:val="24"/>
          <w:lang w:val="en-GB"/>
        </w:rPr>
        <w:t xml:space="preserve"> Wu, T-C (2016) ‘Community sustainability and resilience: similarities, differences and indicators. Tourism Geographies. 18(1), 18–27.</w:t>
      </w:r>
    </w:p>
    <w:p w14:paraId="4924DA9F" w14:textId="38E37F9B" w:rsidR="00D25431" w:rsidRPr="002B0723" w:rsidRDefault="00D25431" w:rsidP="00D25431">
      <w:pPr>
        <w:widowControl w:val="0"/>
        <w:autoSpaceDE w:val="0"/>
        <w:autoSpaceDN w:val="0"/>
        <w:adjustRightInd w:val="0"/>
        <w:spacing w:beforeLines="40" w:before="96" w:afterLines="40" w:after="96" w:line="276" w:lineRule="auto"/>
        <w:jc w:val="both"/>
        <w:rPr>
          <w:rFonts w:ascii="Garamond" w:hAnsi="Garamond" w:cstheme="minorHAnsi"/>
          <w:noProof/>
          <w:sz w:val="24"/>
          <w:szCs w:val="24"/>
          <w:lang w:val="en-GB"/>
        </w:rPr>
      </w:pPr>
      <w:r w:rsidRPr="00D25431">
        <w:rPr>
          <w:rFonts w:ascii="Garamond" w:hAnsi="Garamond" w:cstheme="minorHAnsi"/>
          <w:noProof/>
          <w:sz w:val="24"/>
          <w:szCs w:val="24"/>
          <w:lang w:val="en-GB"/>
        </w:rPr>
        <w:t xml:space="preserve">Lincoln Y.S. </w:t>
      </w:r>
      <w:r w:rsidR="00B17D21">
        <w:rPr>
          <w:rFonts w:ascii="Garamond" w:hAnsi="Garamond" w:cstheme="minorHAnsi"/>
          <w:noProof/>
          <w:sz w:val="24"/>
          <w:szCs w:val="24"/>
          <w:lang w:val="en-GB"/>
        </w:rPr>
        <w:t>and</w:t>
      </w:r>
      <w:r w:rsidRPr="00D25431">
        <w:rPr>
          <w:rFonts w:ascii="Garamond" w:hAnsi="Garamond" w:cstheme="minorHAnsi"/>
          <w:noProof/>
          <w:sz w:val="24"/>
          <w:szCs w:val="24"/>
          <w:lang w:val="en-GB"/>
        </w:rPr>
        <w:t xml:space="preserve"> Guba E. (1985) </w:t>
      </w:r>
      <w:r w:rsidRPr="004733A6">
        <w:rPr>
          <w:rFonts w:ascii="Garamond" w:hAnsi="Garamond" w:cstheme="minorHAnsi"/>
          <w:i/>
          <w:iCs/>
          <w:noProof/>
          <w:sz w:val="24"/>
          <w:szCs w:val="24"/>
          <w:lang w:val="en-GB"/>
        </w:rPr>
        <w:t>Naturalistic Inquiry</w:t>
      </w:r>
      <w:r w:rsidRPr="00D25431">
        <w:rPr>
          <w:rFonts w:ascii="Garamond" w:hAnsi="Garamond" w:cstheme="minorHAnsi"/>
          <w:noProof/>
          <w:sz w:val="24"/>
          <w:szCs w:val="24"/>
          <w:lang w:val="en-GB"/>
        </w:rPr>
        <w:t>. Sage, Thousand</w:t>
      </w:r>
      <w:r>
        <w:rPr>
          <w:rFonts w:ascii="Garamond" w:hAnsi="Garamond" w:cstheme="minorHAnsi"/>
          <w:noProof/>
          <w:sz w:val="24"/>
          <w:szCs w:val="24"/>
          <w:lang w:val="en-GB"/>
        </w:rPr>
        <w:t xml:space="preserve"> </w:t>
      </w:r>
      <w:r w:rsidRPr="00D25431">
        <w:rPr>
          <w:rFonts w:ascii="Garamond" w:hAnsi="Garamond" w:cstheme="minorHAnsi"/>
          <w:noProof/>
          <w:sz w:val="24"/>
          <w:szCs w:val="24"/>
          <w:lang w:val="en-GB"/>
        </w:rPr>
        <w:t>Oaks, CA</w:t>
      </w:r>
    </w:p>
    <w:p w14:paraId="112EDDC3" w14:textId="0AA3253E" w:rsidR="00B03B8C" w:rsidRPr="002B0723" w:rsidRDefault="00B03B8C" w:rsidP="00975F9E">
      <w:pPr>
        <w:widowControl w:val="0"/>
        <w:autoSpaceDE w:val="0"/>
        <w:autoSpaceDN w:val="0"/>
        <w:adjustRightInd w:val="0"/>
        <w:spacing w:beforeLines="40" w:before="96" w:afterLines="40" w:after="96" w:line="276" w:lineRule="auto"/>
        <w:jc w:val="both"/>
        <w:rPr>
          <w:rFonts w:ascii="Garamond" w:hAnsi="Garamond" w:cstheme="minorHAnsi"/>
          <w:noProof/>
          <w:sz w:val="24"/>
          <w:szCs w:val="24"/>
          <w:lang w:val="en-GB"/>
        </w:rPr>
      </w:pPr>
      <w:r w:rsidRPr="002B0723">
        <w:rPr>
          <w:rFonts w:ascii="Garamond" w:hAnsi="Garamond" w:cstheme="minorHAnsi"/>
          <w:noProof/>
          <w:sz w:val="24"/>
          <w:szCs w:val="24"/>
          <w:lang w:val="en-GB"/>
        </w:rPr>
        <w:t xml:space="preserve">Linton, J. D., Klassen, R., </w:t>
      </w:r>
      <w:r w:rsidR="00B17D21">
        <w:rPr>
          <w:rFonts w:ascii="Garamond" w:hAnsi="Garamond" w:cstheme="minorHAnsi"/>
          <w:noProof/>
          <w:sz w:val="24"/>
          <w:szCs w:val="24"/>
          <w:lang w:val="en-GB"/>
        </w:rPr>
        <w:t>and</w:t>
      </w:r>
      <w:r w:rsidRPr="002B0723">
        <w:rPr>
          <w:rFonts w:ascii="Garamond" w:hAnsi="Garamond" w:cstheme="minorHAnsi"/>
          <w:noProof/>
          <w:sz w:val="24"/>
          <w:szCs w:val="24"/>
          <w:lang w:val="en-GB"/>
        </w:rPr>
        <w:t xml:space="preserve"> Jayaraman, V. (2007). Sustainable Supply Chains: An Introduction. Journal of Operations Management 25(6), 1075–1082.</w:t>
      </w:r>
    </w:p>
    <w:p w14:paraId="4DFE32FE" w14:textId="2FD87D63" w:rsidR="00B03B8C" w:rsidRPr="002B0723" w:rsidRDefault="00B03B8C" w:rsidP="00975F9E">
      <w:pPr>
        <w:widowControl w:val="0"/>
        <w:autoSpaceDE w:val="0"/>
        <w:autoSpaceDN w:val="0"/>
        <w:adjustRightInd w:val="0"/>
        <w:spacing w:beforeLines="40" w:before="96" w:afterLines="40" w:after="96" w:line="276" w:lineRule="auto"/>
        <w:jc w:val="both"/>
        <w:rPr>
          <w:rFonts w:ascii="Garamond" w:hAnsi="Garamond" w:cstheme="minorHAnsi"/>
          <w:noProof/>
          <w:sz w:val="24"/>
          <w:szCs w:val="24"/>
          <w:lang w:val="en-GB"/>
        </w:rPr>
      </w:pPr>
      <w:r w:rsidRPr="002B0723">
        <w:rPr>
          <w:rFonts w:ascii="Garamond" w:hAnsi="Garamond" w:cstheme="minorHAnsi"/>
          <w:noProof/>
          <w:sz w:val="24"/>
          <w:szCs w:val="24"/>
          <w:lang w:val="en-GB"/>
        </w:rPr>
        <w:t xml:space="preserve">Manning, L., </w:t>
      </w:r>
      <w:r w:rsidR="00B17D21">
        <w:rPr>
          <w:rFonts w:ascii="Garamond" w:hAnsi="Garamond" w:cstheme="minorHAnsi"/>
          <w:noProof/>
          <w:sz w:val="24"/>
          <w:szCs w:val="24"/>
          <w:lang w:val="en-GB"/>
        </w:rPr>
        <w:t>and</w:t>
      </w:r>
      <w:r w:rsidRPr="002B0723">
        <w:rPr>
          <w:rFonts w:ascii="Garamond" w:hAnsi="Garamond" w:cstheme="minorHAnsi"/>
          <w:noProof/>
          <w:sz w:val="24"/>
          <w:szCs w:val="24"/>
          <w:lang w:val="en-GB"/>
        </w:rPr>
        <w:t xml:space="preserve"> Soon, J. M. (2016). Building strategic resilience in the food supply chain. British Food Journal 118(6), 1477–1493.</w:t>
      </w:r>
    </w:p>
    <w:p w14:paraId="2BF71A1C" w14:textId="1F4F0BD8" w:rsidR="00B03B8C" w:rsidRPr="002B0723" w:rsidRDefault="00B03B8C" w:rsidP="00975F9E">
      <w:pPr>
        <w:widowControl w:val="0"/>
        <w:autoSpaceDE w:val="0"/>
        <w:autoSpaceDN w:val="0"/>
        <w:adjustRightInd w:val="0"/>
        <w:spacing w:beforeLines="40" w:before="96" w:afterLines="40" w:after="96" w:line="276" w:lineRule="auto"/>
        <w:jc w:val="both"/>
        <w:rPr>
          <w:rFonts w:ascii="Garamond" w:hAnsi="Garamond" w:cstheme="minorHAnsi"/>
          <w:noProof/>
          <w:sz w:val="24"/>
          <w:szCs w:val="24"/>
          <w:lang w:val="en-GB"/>
        </w:rPr>
      </w:pPr>
      <w:r w:rsidRPr="002B0723">
        <w:rPr>
          <w:rFonts w:ascii="Garamond" w:hAnsi="Garamond" w:cstheme="minorHAnsi"/>
          <w:noProof/>
          <w:sz w:val="24"/>
          <w:szCs w:val="24"/>
          <w:lang w:val="en-GB"/>
        </w:rPr>
        <w:t xml:space="preserve">Marchese, D., Reynolds, E., Bates, M.E., Morgan, H., Clark, S.S., </w:t>
      </w:r>
      <w:r w:rsidR="00B17D21">
        <w:rPr>
          <w:rFonts w:ascii="Garamond" w:hAnsi="Garamond" w:cstheme="minorHAnsi"/>
          <w:noProof/>
          <w:sz w:val="24"/>
          <w:szCs w:val="24"/>
          <w:lang w:val="en-GB"/>
        </w:rPr>
        <w:t>and</w:t>
      </w:r>
      <w:r w:rsidRPr="002B0723">
        <w:rPr>
          <w:rFonts w:ascii="Garamond" w:hAnsi="Garamond" w:cstheme="minorHAnsi"/>
          <w:noProof/>
          <w:sz w:val="24"/>
          <w:szCs w:val="24"/>
          <w:lang w:val="en-GB"/>
        </w:rPr>
        <w:t xml:space="preserve"> Linkov, I. (2018) ‘Resilience and sustainability: Similarities and differences in environmental management applications. Science of The Total Environment 613-614, 1275–1283.</w:t>
      </w:r>
    </w:p>
    <w:p w14:paraId="41B163DC" w14:textId="36861EE2" w:rsidR="00B03B8C" w:rsidRPr="002B0723" w:rsidRDefault="00B03B8C" w:rsidP="00975F9E">
      <w:pPr>
        <w:pStyle w:val="EndNoteBibliography"/>
        <w:spacing w:beforeLines="40" w:before="96" w:afterLines="40" w:after="96" w:line="276" w:lineRule="auto"/>
        <w:jc w:val="both"/>
        <w:rPr>
          <w:rFonts w:ascii="Garamond" w:hAnsi="Garamond" w:cstheme="minorHAnsi"/>
          <w:sz w:val="24"/>
          <w:szCs w:val="24"/>
          <w:lang w:val="en-GB"/>
        </w:rPr>
      </w:pPr>
      <w:r w:rsidRPr="002B0723">
        <w:rPr>
          <w:rFonts w:ascii="Garamond" w:hAnsi="Garamond" w:cstheme="minorHAnsi"/>
          <w:sz w:val="24"/>
          <w:szCs w:val="24"/>
          <w:lang w:val="en-GB"/>
        </w:rPr>
        <w:t xml:space="preserve">Matopoulos, A., Kovacs, G. </w:t>
      </w:r>
      <w:r w:rsidR="00B17D21">
        <w:rPr>
          <w:rFonts w:ascii="Garamond" w:hAnsi="Garamond" w:cstheme="minorHAnsi"/>
          <w:sz w:val="24"/>
          <w:szCs w:val="24"/>
          <w:lang w:val="en-GB"/>
        </w:rPr>
        <w:t>and</w:t>
      </w:r>
      <w:r w:rsidRPr="002B0723">
        <w:rPr>
          <w:rFonts w:ascii="Garamond" w:hAnsi="Garamond" w:cstheme="minorHAnsi"/>
          <w:sz w:val="24"/>
          <w:szCs w:val="24"/>
          <w:lang w:val="en-GB"/>
        </w:rPr>
        <w:t xml:space="preserve"> Hayes, O. 2014. Local Resources and Procurement Practices in Humanitarian Supply Chains: An Empirical Examination of Large-Scale House Reconstruction Projects. Decision Sciences, 45, 621-646.</w:t>
      </w:r>
    </w:p>
    <w:p w14:paraId="4D50D7E5" w14:textId="525B8D88" w:rsidR="00B03B8C" w:rsidRPr="002B0723" w:rsidRDefault="00B03B8C" w:rsidP="00975F9E">
      <w:pPr>
        <w:widowControl w:val="0"/>
        <w:autoSpaceDE w:val="0"/>
        <w:autoSpaceDN w:val="0"/>
        <w:adjustRightInd w:val="0"/>
        <w:spacing w:beforeLines="40" w:before="96" w:afterLines="40" w:after="96" w:line="276" w:lineRule="auto"/>
        <w:jc w:val="both"/>
        <w:rPr>
          <w:rFonts w:ascii="Garamond" w:hAnsi="Garamond" w:cstheme="minorHAnsi"/>
          <w:noProof/>
          <w:sz w:val="24"/>
          <w:szCs w:val="24"/>
          <w:lang w:val="en-GB"/>
        </w:rPr>
      </w:pPr>
      <w:r w:rsidRPr="002B0723">
        <w:rPr>
          <w:rFonts w:ascii="Garamond" w:hAnsi="Garamond" w:cstheme="minorHAnsi"/>
          <w:noProof/>
          <w:sz w:val="24"/>
          <w:szCs w:val="24"/>
          <w:lang w:val="en-GB"/>
        </w:rPr>
        <w:t xml:space="preserve">Matthews, L., Power, D., Touboulic, A., </w:t>
      </w:r>
      <w:r w:rsidR="00B17D21">
        <w:rPr>
          <w:rFonts w:ascii="Garamond" w:hAnsi="Garamond" w:cstheme="minorHAnsi"/>
          <w:noProof/>
          <w:sz w:val="24"/>
          <w:szCs w:val="24"/>
          <w:lang w:val="en-GB"/>
        </w:rPr>
        <w:t>and</w:t>
      </w:r>
      <w:r w:rsidRPr="002B0723">
        <w:rPr>
          <w:rFonts w:ascii="Garamond" w:hAnsi="Garamond" w:cstheme="minorHAnsi"/>
          <w:noProof/>
          <w:sz w:val="24"/>
          <w:szCs w:val="24"/>
          <w:lang w:val="en-GB"/>
        </w:rPr>
        <w:t xml:space="preserve"> Marques, L. (2016). Building Bridges: Toward Alternative Theory of Sustainable Supply Chain Management. Journal of Supply Chain Management 52(1), pp. 72–72. </w:t>
      </w:r>
    </w:p>
    <w:p w14:paraId="02682CE9" w14:textId="77777777" w:rsidR="00FC70F9" w:rsidRPr="00B36732" w:rsidRDefault="00FC70F9" w:rsidP="00FC70F9">
      <w:pPr>
        <w:pStyle w:val="EndNoteBibliography"/>
        <w:spacing w:beforeLines="40" w:before="96" w:afterLines="40" w:after="96" w:line="276" w:lineRule="auto"/>
        <w:jc w:val="both"/>
        <w:rPr>
          <w:rFonts w:ascii="Garamond" w:hAnsi="Garamond" w:cstheme="minorHAnsi"/>
          <w:sz w:val="24"/>
          <w:szCs w:val="24"/>
          <w:lang w:val="en-GB"/>
        </w:rPr>
      </w:pPr>
      <w:r w:rsidRPr="00B36732">
        <w:rPr>
          <w:rFonts w:ascii="Garamond" w:hAnsi="Garamond" w:cstheme="minorHAnsi"/>
          <w:sz w:val="24"/>
          <w:szCs w:val="24"/>
          <w:lang w:val="en-GB"/>
        </w:rPr>
        <w:t>Matthews, E.C., Sattler, M., Friedland, C.J., 2014. A critical analysis of hazard resilience measures within sustainability assessment frameworks. Environmental Impact Assessment Review 49, 59-69.</w:t>
      </w:r>
    </w:p>
    <w:p w14:paraId="31775864" w14:textId="1D51748C" w:rsidR="00B03B8C" w:rsidRPr="002B0723" w:rsidRDefault="00B03B8C" w:rsidP="00975F9E">
      <w:pPr>
        <w:widowControl w:val="0"/>
        <w:autoSpaceDE w:val="0"/>
        <w:autoSpaceDN w:val="0"/>
        <w:adjustRightInd w:val="0"/>
        <w:spacing w:beforeLines="40" w:before="96" w:afterLines="40" w:after="96" w:line="276" w:lineRule="auto"/>
        <w:jc w:val="both"/>
        <w:rPr>
          <w:rFonts w:ascii="Garamond" w:hAnsi="Garamond" w:cstheme="minorHAnsi"/>
          <w:noProof/>
          <w:sz w:val="24"/>
          <w:szCs w:val="24"/>
          <w:lang w:val="en-GB"/>
        </w:rPr>
      </w:pPr>
      <w:r w:rsidRPr="002B0723">
        <w:rPr>
          <w:rFonts w:ascii="Garamond" w:hAnsi="Garamond" w:cstheme="minorHAnsi"/>
          <w:noProof/>
          <w:sz w:val="24"/>
          <w:szCs w:val="24"/>
          <w:lang w:val="en-GB"/>
        </w:rPr>
        <w:t xml:space="preserve">Mentzer, J. J. T., DeWitt, W., Keebler, J.S., Min, S., Nix, N.W., Smith, C. D., </w:t>
      </w:r>
      <w:r w:rsidR="00B17D21">
        <w:rPr>
          <w:rFonts w:ascii="Garamond" w:hAnsi="Garamond" w:cstheme="minorHAnsi"/>
          <w:noProof/>
          <w:sz w:val="24"/>
          <w:szCs w:val="24"/>
          <w:lang w:val="en-GB"/>
        </w:rPr>
        <w:t>and</w:t>
      </w:r>
      <w:r w:rsidRPr="002B0723">
        <w:rPr>
          <w:rFonts w:ascii="Garamond" w:hAnsi="Garamond" w:cstheme="minorHAnsi"/>
          <w:noProof/>
          <w:sz w:val="24"/>
          <w:szCs w:val="24"/>
          <w:lang w:val="en-GB"/>
        </w:rPr>
        <w:t xml:space="preserve"> Zacharia, Z. G. (2001) ‘Defining supply chain management’, Journal of Business Logistics 22(2), 1-25.</w:t>
      </w:r>
    </w:p>
    <w:p w14:paraId="4A86B2E5" w14:textId="58F0E60A" w:rsidR="00B03B8C" w:rsidRPr="002B0723" w:rsidRDefault="00B03B8C" w:rsidP="00975F9E">
      <w:pPr>
        <w:pStyle w:val="EndNoteBibliography"/>
        <w:spacing w:beforeLines="40" w:before="96" w:afterLines="40" w:after="96" w:line="276" w:lineRule="auto"/>
        <w:jc w:val="both"/>
        <w:rPr>
          <w:rFonts w:ascii="Garamond" w:hAnsi="Garamond" w:cstheme="minorHAnsi"/>
          <w:sz w:val="24"/>
          <w:szCs w:val="24"/>
          <w:lang w:val="en-GB"/>
        </w:rPr>
      </w:pPr>
      <w:r w:rsidRPr="002B0723">
        <w:rPr>
          <w:rFonts w:ascii="Garamond" w:hAnsi="Garamond" w:cstheme="minorHAnsi"/>
          <w:sz w:val="24"/>
          <w:szCs w:val="24"/>
          <w:lang w:val="en-GB"/>
        </w:rPr>
        <w:t xml:space="preserve">Michel-Villarreal, R., Vilalta-Perdomo, E., Hingley, M. </w:t>
      </w:r>
      <w:r w:rsidR="00B17D21">
        <w:rPr>
          <w:rFonts w:ascii="Garamond" w:hAnsi="Garamond" w:cstheme="minorHAnsi"/>
          <w:sz w:val="24"/>
          <w:szCs w:val="24"/>
          <w:lang w:val="en-GB"/>
        </w:rPr>
        <w:t>and</w:t>
      </w:r>
      <w:r w:rsidRPr="002B0723">
        <w:rPr>
          <w:rFonts w:ascii="Garamond" w:hAnsi="Garamond" w:cstheme="minorHAnsi"/>
          <w:sz w:val="24"/>
          <w:szCs w:val="24"/>
          <w:lang w:val="en-GB"/>
        </w:rPr>
        <w:t xml:space="preserve"> Canavari, M. 2019. Evaluating economic resilience for sustainable agri-food systems: The case of Mexico. Strategic Change, 279.</w:t>
      </w:r>
    </w:p>
    <w:p w14:paraId="674AECB4" w14:textId="77777777" w:rsidR="00F261C7" w:rsidRPr="002B0723" w:rsidRDefault="00F261C7" w:rsidP="00975F9E">
      <w:pPr>
        <w:widowControl w:val="0"/>
        <w:autoSpaceDE w:val="0"/>
        <w:autoSpaceDN w:val="0"/>
        <w:adjustRightInd w:val="0"/>
        <w:spacing w:beforeLines="40" w:before="96" w:afterLines="40" w:after="96" w:line="276" w:lineRule="auto"/>
        <w:jc w:val="both"/>
        <w:rPr>
          <w:rFonts w:ascii="Garamond" w:hAnsi="Garamond" w:cstheme="minorHAnsi"/>
          <w:noProof/>
          <w:sz w:val="24"/>
          <w:szCs w:val="24"/>
          <w:lang w:val="en-GB"/>
        </w:rPr>
      </w:pPr>
      <w:r w:rsidRPr="002B0723">
        <w:rPr>
          <w:rFonts w:ascii="Garamond" w:hAnsi="Garamond" w:cstheme="minorHAnsi"/>
          <w:noProof/>
          <w:sz w:val="24"/>
          <w:szCs w:val="24"/>
          <w:lang w:val="en-GB"/>
        </w:rPr>
        <w:t>Miles, M.B. and Huberman, A.M. (1994), Qualitative Data Analysis: An Expanded Sourcebook, 2nd ed., Sage, Thousand Oaks</w:t>
      </w:r>
      <w:r w:rsidRPr="002B0723">
        <w:rPr>
          <w:rFonts w:ascii="Times New Roman" w:hAnsi="Times New Roman" w:cs="Times New Roman"/>
          <w:noProof/>
          <w:sz w:val="24"/>
          <w:szCs w:val="24"/>
          <w:lang w:val="en-GB"/>
        </w:rPr>
        <w:t> </w:t>
      </w:r>
      <w:r w:rsidRPr="002B0723">
        <w:rPr>
          <w:rFonts w:ascii="Garamond" w:hAnsi="Garamond" w:cstheme="minorHAnsi"/>
          <w:noProof/>
          <w:sz w:val="24"/>
          <w:szCs w:val="24"/>
          <w:lang w:val="en-GB"/>
        </w:rPr>
        <w:t>; London.</w:t>
      </w:r>
    </w:p>
    <w:p w14:paraId="0A6EEAD4" w14:textId="67DA8E25" w:rsidR="00FC70F9" w:rsidRPr="00B36732" w:rsidRDefault="00B03B8C" w:rsidP="00FC70F9">
      <w:pPr>
        <w:pStyle w:val="EndNoteBibliography"/>
        <w:spacing w:beforeLines="40" w:before="96" w:afterLines="40" w:after="96" w:line="276" w:lineRule="auto"/>
        <w:jc w:val="both"/>
        <w:rPr>
          <w:rFonts w:ascii="Garamond" w:hAnsi="Garamond" w:cstheme="minorHAnsi"/>
          <w:sz w:val="24"/>
          <w:szCs w:val="24"/>
          <w:lang w:val="en-GB"/>
        </w:rPr>
      </w:pPr>
      <w:r w:rsidRPr="002B0723">
        <w:rPr>
          <w:rFonts w:ascii="Garamond" w:hAnsi="Garamond" w:cstheme="minorHAnsi"/>
          <w:sz w:val="24"/>
          <w:szCs w:val="24"/>
          <w:lang w:val="en-GB"/>
        </w:rPr>
        <w:t xml:space="preserve">Mohammed, A., Harris, I., Soroka, A., Naim, M., Ramjaun, T. </w:t>
      </w:r>
      <w:r w:rsidR="00B17D21">
        <w:rPr>
          <w:rFonts w:ascii="Garamond" w:hAnsi="Garamond" w:cstheme="minorHAnsi"/>
          <w:sz w:val="24"/>
          <w:szCs w:val="24"/>
          <w:lang w:val="en-GB"/>
        </w:rPr>
        <w:t>and</w:t>
      </w:r>
      <w:r w:rsidRPr="002B0723">
        <w:rPr>
          <w:rFonts w:ascii="Garamond" w:hAnsi="Garamond" w:cstheme="minorHAnsi"/>
          <w:sz w:val="24"/>
          <w:szCs w:val="24"/>
          <w:lang w:val="en-GB"/>
        </w:rPr>
        <w:t xml:space="preserve"> Yazdani, M. 2020. Gresilient supplier assessment and order allocation planning. Annals of Operations Research.</w:t>
      </w:r>
    </w:p>
    <w:p w14:paraId="5CCFD0A2" w14:textId="5CB3F9A4" w:rsidR="00B03B8C" w:rsidRPr="002B0723" w:rsidRDefault="00B03B8C" w:rsidP="00975F9E">
      <w:pPr>
        <w:widowControl w:val="0"/>
        <w:autoSpaceDE w:val="0"/>
        <w:autoSpaceDN w:val="0"/>
        <w:adjustRightInd w:val="0"/>
        <w:spacing w:beforeLines="40" w:before="96" w:afterLines="40" w:after="96" w:line="276" w:lineRule="auto"/>
        <w:jc w:val="both"/>
        <w:rPr>
          <w:rFonts w:ascii="Garamond" w:hAnsi="Garamond" w:cstheme="minorHAnsi"/>
          <w:noProof/>
          <w:sz w:val="24"/>
          <w:szCs w:val="24"/>
          <w:lang w:val="en-GB"/>
        </w:rPr>
      </w:pPr>
      <w:r w:rsidRPr="002B0723">
        <w:rPr>
          <w:rFonts w:ascii="Garamond" w:hAnsi="Garamond" w:cstheme="minorHAnsi"/>
          <w:noProof/>
          <w:sz w:val="24"/>
          <w:szCs w:val="24"/>
          <w:lang w:val="en-GB"/>
        </w:rPr>
        <w:t xml:space="preserve">Ochieng, J., Kirimi, L., </w:t>
      </w:r>
      <w:r w:rsidR="00B17D21">
        <w:rPr>
          <w:rFonts w:ascii="Garamond" w:hAnsi="Garamond" w:cstheme="minorHAnsi"/>
          <w:noProof/>
          <w:sz w:val="24"/>
          <w:szCs w:val="24"/>
          <w:lang w:val="en-GB"/>
        </w:rPr>
        <w:t>and</w:t>
      </w:r>
      <w:r w:rsidRPr="002B0723">
        <w:rPr>
          <w:rFonts w:ascii="Garamond" w:hAnsi="Garamond" w:cstheme="minorHAnsi"/>
          <w:noProof/>
          <w:sz w:val="24"/>
          <w:szCs w:val="24"/>
          <w:lang w:val="en-GB"/>
        </w:rPr>
        <w:t xml:space="preserve"> Mathenge, M. (2016). Effects of climate variability and change on agricultural production: The case of small scale farmers in Kenya. NJAS - Wageningen Journal of Life Sciences 77, 71–78. </w:t>
      </w:r>
    </w:p>
    <w:p w14:paraId="10E93415" w14:textId="77777777" w:rsidR="00F261C7" w:rsidRPr="002B0723" w:rsidRDefault="00F261C7" w:rsidP="00975F9E">
      <w:pPr>
        <w:widowControl w:val="0"/>
        <w:autoSpaceDE w:val="0"/>
        <w:autoSpaceDN w:val="0"/>
        <w:adjustRightInd w:val="0"/>
        <w:spacing w:beforeLines="40" w:before="96" w:afterLines="40" w:after="96" w:line="276" w:lineRule="auto"/>
        <w:jc w:val="both"/>
        <w:rPr>
          <w:rFonts w:ascii="Garamond" w:hAnsi="Garamond" w:cstheme="minorHAnsi"/>
          <w:noProof/>
          <w:sz w:val="24"/>
          <w:szCs w:val="24"/>
          <w:lang w:val="en-GB"/>
        </w:rPr>
      </w:pPr>
      <w:r w:rsidRPr="002B0723">
        <w:rPr>
          <w:rFonts w:ascii="Garamond" w:hAnsi="Garamond" w:cstheme="minorHAnsi"/>
          <w:noProof/>
          <w:sz w:val="24"/>
          <w:szCs w:val="24"/>
          <w:lang w:val="en-GB"/>
        </w:rPr>
        <w:t>Orlikowski, W.J. and Baroudi, J.J. (1991), “Studying information technology in organizations: Research approaches and assumptions”, Information Systems Research, Vol. 2, pp. 1–28.</w:t>
      </w:r>
    </w:p>
    <w:p w14:paraId="0BEACE48" w14:textId="77777777" w:rsidR="00FC70F9" w:rsidRPr="00B36732" w:rsidRDefault="00FC70F9" w:rsidP="00FC70F9">
      <w:pPr>
        <w:pStyle w:val="EndNoteBibliography"/>
        <w:spacing w:beforeLines="40" w:before="96" w:afterLines="40" w:after="96" w:line="276" w:lineRule="auto"/>
        <w:jc w:val="both"/>
        <w:rPr>
          <w:rFonts w:ascii="Garamond" w:hAnsi="Garamond" w:cstheme="minorHAnsi"/>
          <w:sz w:val="24"/>
          <w:szCs w:val="24"/>
          <w:lang w:val="en-GB"/>
        </w:rPr>
      </w:pPr>
      <w:r w:rsidRPr="00B36732">
        <w:rPr>
          <w:rFonts w:ascii="Garamond" w:hAnsi="Garamond" w:cstheme="minorHAnsi"/>
          <w:sz w:val="24"/>
          <w:szCs w:val="24"/>
          <w:lang w:val="en-GB"/>
        </w:rPr>
        <w:t>Papadopoulos, T., Gunasekaran, A., Dubey, R., Altay, N., Childe, S.J., Fosso-Wamba, S., 2017. The role of Big Data in explaining disaster resilience in supply chains for sustainability. Journal of Cleaner Production 142, 1108-1118.</w:t>
      </w:r>
    </w:p>
    <w:p w14:paraId="49F85E6C" w14:textId="77777777" w:rsidR="00FC70F9" w:rsidRPr="00B36732" w:rsidRDefault="00FC70F9" w:rsidP="00FC70F9">
      <w:pPr>
        <w:pStyle w:val="EndNoteBibliography"/>
        <w:spacing w:beforeLines="40" w:before="96" w:afterLines="40" w:after="96" w:line="276" w:lineRule="auto"/>
        <w:jc w:val="both"/>
        <w:rPr>
          <w:rFonts w:ascii="Garamond" w:hAnsi="Garamond" w:cstheme="minorHAnsi"/>
          <w:sz w:val="24"/>
          <w:szCs w:val="24"/>
          <w:lang w:val="en-GB"/>
        </w:rPr>
      </w:pPr>
      <w:r w:rsidRPr="00B36732">
        <w:rPr>
          <w:rFonts w:ascii="Garamond" w:hAnsi="Garamond" w:cstheme="minorHAnsi"/>
          <w:sz w:val="24"/>
          <w:szCs w:val="24"/>
          <w:lang w:val="en-GB"/>
        </w:rPr>
        <w:t>Pavlov, A., Ivanov, D., Pavlov, D., Slinko, A., 2019. Optimization of network redundancy and contingency planning in sustainable and resilient supply chain resource management under conditions of structural dynamics. Annals of Operations Research.</w:t>
      </w:r>
    </w:p>
    <w:p w14:paraId="2B83B27E" w14:textId="7F7CEC9B" w:rsidR="00B03B8C" w:rsidRPr="002B0723" w:rsidRDefault="00B03B8C" w:rsidP="00975F9E">
      <w:pPr>
        <w:widowControl w:val="0"/>
        <w:autoSpaceDE w:val="0"/>
        <w:autoSpaceDN w:val="0"/>
        <w:adjustRightInd w:val="0"/>
        <w:spacing w:beforeLines="40" w:before="96" w:afterLines="40" w:after="96" w:line="276" w:lineRule="auto"/>
        <w:jc w:val="both"/>
        <w:rPr>
          <w:rFonts w:ascii="Garamond" w:hAnsi="Garamond" w:cstheme="minorHAnsi"/>
          <w:noProof/>
          <w:sz w:val="24"/>
          <w:szCs w:val="24"/>
          <w:lang w:val="en-GB"/>
        </w:rPr>
      </w:pPr>
      <w:r w:rsidRPr="002B0723">
        <w:rPr>
          <w:rFonts w:ascii="Garamond" w:hAnsi="Garamond" w:cstheme="minorHAnsi"/>
          <w:noProof/>
          <w:sz w:val="24"/>
          <w:szCs w:val="24"/>
          <w:lang w:val="en-GB"/>
        </w:rPr>
        <w:t xml:space="preserve">Pagell, M., </w:t>
      </w:r>
      <w:r w:rsidR="00B17D21">
        <w:rPr>
          <w:rFonts w:ascii="Garamond" w:hAnsi="Garamond" w:cstheme="minorHAnsi"/>
          <w:noProof/>
          <w:sz w:val="24"/>
          <w:szCs w:val="24"/>
          <w:lang w:val="en-GB"/>
        </w:rPr>
        <w:t>and</w:t>
      </w:r>
      <w:r w:rsidRPr="002B0723">
        <w:rPr>
          <w:rFonts w:ascii="Garamond" w:hAnsi="Garamond" w:cstheme="minorHAnsi"/>
          <w:noProof/>
          <w:sz w:val="24"/>
          <w:szCs w:val="24"/>
          <w:lang w:val="en-GB"/>
        </w:rPr>
        <w:t xml:space="preserve"> Wu, Z. (2009). Building a more complete theory of sustainable supply chain management using case studies of 10 exemplars. Journal of Supply Chain Management 45(2), 37-56.</w:t>
      </w:r>
    </w:p>
    <w:p w14:paraId="766344DE" w14:textId="77777777" w:rsidR="00B03B8C" w:rsidRPr="002B0723" w:rsidRDefault="00B03B8C" w:rsidP="00975F9E">
      <w:pPr>
        <w:widowControl w:val="0"/>
        <w:autoSpaceDE w:val="0"/>
        <w:autoSpaceDN w:val="0"/>
        <w:adjustRightInd w:val="0"/>
        <w:spacing w:beforeLines="40" w:before="96" w:afterLines="40" w:after="96" w:line="276" w:lineRule="auto"/>
        <w:jc w:val="both"/>
        <w:rPr>
          <w:rFonts w:ascii="Garamond" w:hAnsi="Garamond" w:cstheme="minorHAnsi"/>
          <w:noProof/>
          <w:sz w:val="24"/>
          <w:szCs w:val="24"/>
          <w:lang w:val="en-GB"/>
        </w:rPr>
      </w:pPr>
      <w:r w:rsidRPr="002B0723">
        <w:rPr>
          <w:rFonts w:ascii="Garamond" w:hAnsi="Garamond" w:cstheme="minorHAnsi"/>
          <w:noProof/>
          <w:sz w:val="24"/>
          <w:szCs w:val="24"/>
          <w:lang w:val="en-GB"/>
        </w:rPr>
        <w:t>Pettit, T. (2008). Supply Chain Resilience. Development of a Conceptual Frame Work, an Assessment Tool and an Implementation Process. PhD Thesis, The Ohio State University.</w:t>
      </w:r>
    </w:p>
    <w:p w14:paraId="5955E239" w14:textId="768DE2F4" w:rsidR="00B03B8C" w:rsidRPr="002B0723" w:rsidRDefault="00B03B8C" w:rsidP="00975F9E">
      <w:pPr>
        <w:widowControl w:val="0"/>
        <w:autoSpaceDE w:val="0"/>
        <w:autoSpaceDN w:val="0"/>
        <w:adjustRightInd w:val="0"/>
        <w:spacing w:beforeLines="40" w:before="96" w:afterLines="40" w:after="96" w:line="276" w:lineRule="auto"/>
        <w:jc w:val="both"/>
        <w:rPr>
          <w:rFonts w:ascii="Garamond" w:hAnsi="Garamond" w:cstheme="minorHAnsi"/>
          <w:noProof/>
          <w:sz w:val="24"/>
          <w:szCs w:val="24"/>
          <w:lang w:val="en-GB"/>
        </w:rPr>
      </w:pPr>
      <w:r w:rsidRPr="002B0723">
        <w:rPr>
          <w:rFonts w:ascii="Garamond" w:hAnsi="Garamond" w:cstheme="minorHAnsi"/>
          <w:noProof/>
          <w:sz w:val="24"/>
          <w:szCs w:val="24"/>
          <w:lang w:val="en-GB"/>
        </w:rPr>
        <w:t xml:space="preserve">Pettit, T. J., Croxton, K. L., </w:t>
      </w:r>
      <w:r w:rsidR="00B17D21">
        <w:rPr>
          <w:rFonts w:ascii="Garamond" w:hAnsi="Garamond" w:cstheme="minorHAnsi"/>
          <w:noProof/>
          <w:sz w:val="24"/>
          <w:szCs w:val="24"/>
          <w:lang w:val="en-GB"/>
        </w:rPr>
        <w:t>and</w:t>
      </w:r>
      <w:r w:rsidRPr="002B0723">
        <w:rPr>
          <w:rFonts w:ascii="Garamond" w:hAnsi="Garamond" w:cstheme="minorHAnsi"/>
          <w:noProof/>
          <w:sz w:val="24"/>
          <w:szCs w:val="24"/>
          <w:lang w:val="en-GB"/>
        </w:rPr>
        <w:t xml:space="preserve"> Fiksel, J. (2013). Ensuring supply chain resilience: Development and implementation of an assessment tool. Journal of Business Logistics 34(1), 46-76.</w:t>
      </w:r>
    </w:p>
    <w:p w14:paraId="4ED47BFF" w14:textId="3C48932B" w:rsidR="00B03B8C" w:rsidRPr="002B0723" w:rsidRDefault="00B03B8C" w:rsidP="00975F9E">
      <w:pPr>
        <w:widowControl w:val="0"/>
        <w:autoSpaceDE w:val="0"/>
        <w:autoSpaceDN w:val="0"/>
        <w:adjustRightInd w:val="0"/>
        <w:spacing w:beforeLines="40" w:before="96" w:afterLines="40" w:after="96" w:line="276" w:lineRule="auto"/>
        <w:jc w:val="both"/>
        <w:rPr>
          <w:rFonts w:ascii="Garamond" w:hAnsi="Garamond" w:cstheme="minorHAnsi"/>
          <w:noProof/>
          <w:sz w:val="24"/>
          <w:szCs w:val="24"/>
          <w:lang w:val="en-GB"/>
        </w:rPr>
      </w:pPr>
      <w:r w:rsidRPr="002B0723">
        <w:rPr>
          <w:rFonts w:ascii="Garamond" w:hAnsi="Garamond" w:cstheme="minorHAnsi"/>
          <w:noProof/>
          <w:sz w:val="24"/>
          <w:szCs w:val="24"/>
          <w:lang w:val="en-GB"/>
        </w:rPr>
        <w:t xml:space="preserve">Pettit, T. J., Fiksel, J., </w:t>
      </w:r>
      <w:r w:rsidR="00B17D21">
        <w:rPr>
          <w:rFonts w:ascii="Garamond" w:hAnsi="Garamond" w:cstheme="minorHAnsi"/>
          <w:noProof/>
          <w:sz w:val="24"/>
          <w:szCs w:val="24"/>
          <w:lang w:val="en-GB"/>
        </w:rPr>
        <w:t>and</w:t>
      </w:r>
      <w:r w:rsidRPr="002B0723">
        <w:rPr>
          <w:rFonts w:ascii="Garamond" w:hAnsi="Garamond" w:cstheme="minorHAnsi"/>
          <w:noProof/>
          <w:sz w:val="24"/>
          <w:szCs w:val="24"/>
          <w:lang w:val="en-GB"/>
        </w:rPr>
        <w:t xml:space="preserve"> Croxton, K. L. (2010). Ensuring supply chain resilience: development of a conceptual framework. Journal of Business Logistics. 31(1), 1–21. </w:t>
      </w:r>
    </w:p>
    <w:p w14:paraId="48A5D6EE" w14:textId="47429B15" w:rsidR="00B03B8C" w:rsidRPr="002B0723" w:rsidRDefault="00B03B8C" w:rsidP="00975F9E">
      <w:pPr>
        <w:widowControl w:val="0"/>
        <w:autoSpaceDE w:val="0"/>
        <w:autoSpaceDN w:val="0"/>
        <w:adjustRightInd w:val="0"/>
        <w:spacing w:beforeLines="40" w:before="96" w:afterLines="40" w:after="96" w:line="276" w:lineRule="auto"/>
        <w:jc w:val="both"/>
        <w:rPr>
          <w:rFonts w:ascii="Garamond" w:hAnsi="Garamond" w:cstheme="minorHAnsi"/>
          <w:noProof/>
          <w:sz w:val="24"/>
          <w:szCs w:val="24"/>
          <w:lang w:val="en-GB"/>
        </w:rPr>
      </w:pPr>
      <w:r w:rsidRPr="002B0723">
        <w:rPr>
          <w:rFonts w:ascii="Garamond" w:hAnsi="Garamond" w:cstheme="minorHAnsi"/>
          <w:noProof/>
          <w:sz w:val="24"/>
          <w:szCs w:val="24"/>
          <w:lang w:val="en-GB"/>
        </w:rPr>
        <w:t xml:space="preserve">Ponomarov, S. Y., </w:t>
      </w:r>
      <w:r w:rsidR="00B17D21">
        <w:rPr>
          <w:rFonts w:ascii="Garamond" w:hAnsi="Garamond" w:cstheme="minorHAnsi"/>
          <w:noProof/>
          <w:sz w:val="24"/>
          <w:szCs w:val="24"/>
          <w:lang w:val="en-GB"/>
        </w:rPr>
        <w:t>and</w:t>
      </w:r>
      <w:r w:rsidRPr="002B0723">
        <w:rPr>
          <w:rFonts w:ascii="Garamond" w:hAnsi="Garamond" w:cstheme="minorHAnsi"/>
          <w:noProof/>
          <w:sz w:val="24"/>
          <w:szCs w:val="24"/>
          <w:lang w:val="en-GB"/>
        </w:rPr>
        <w:t xml:space="preserve"> Holcomb, M. C. (2009). Understanding the concept of supply chain resilience. The International Journal of Logistics Management 20(1), 124–143. </w:t>
      </w:r>
    </w:p>
    <w:p w14:paraId="4F3E834B" w14:textId="77777777" w:rsidR="00FC70F9" w:rsidRPr="00B36732" w:rsidRDefault="00FC70F9" w:rsidP="00FC70F9">
      <w:pPr>
        <w:pStyle w:val="EndNoteBibliography"/>
        <w:spacing w:beforeLines="40" w:before="96" w:afterLines="40" w:after="96" w:line="276" w:lineRule="auto"/>
        <w:jc w:val="both"/>
        <w:rPr>
          <w:rFonts w:ascii="Garamond" w:hAnsi="Garamond" w:cstheme="minorHAnsi"/>
          <w:sz w:val="24"/>
          <w:szCs w:val="24"/>
          <w:lang w:val="en-GB"/>
        </w:rPr>
      </w:pPr>
      <w:r w:rsidRPr="00B36732">
        <w:rPr>
          <w:rFonts w:ascii="Garamond" w:hAnsi="Garamond" w:cstheme="minorHAnsi"/>
          <w:sz w:val="24"/>
          <w:szCs w:val="24"/>
          <w:lang w:val="en-GB"/>
        </w:rPr>
        <w:t>Prentice, C., Altinay, L., Woodside, A.G., 2021. Transformative service research and COVID-19. The Service Industries Journal 41, 1-8.</w:t>
      </w:r>
    </w:p>
    <w:p w14:paraId="1D333484" w14:textId="614452E3" w:rsidR="00B03B8C" w:rsidRPr="002B0723" w:rsidRDefault="00B03B8C" w:rsidP="00975F9E">
      <w:pPr>
        <w:widowControl w:val="0"/>
        <w:autoSpaceDE w:val="0"/>
        <w:autoSpaceDN w:val="0"/>
        <w:adjustRightInd w:val="0"/>
        <w:spacing w:beforeLines="40" w:before="96" w:afterLines="40" w:after="96" w:line="276" w:lineRule="auto"/>
        <w:jc w:val="both"/>
        <w:rPr>
          <w:rFonts w:ascii="Garamond" w:hAnsi="Garamond" w:cstheme="minorHAnsi"/>
          <w:noProof/>
          <w:sz w:val="24"/>
          <w:szCs w:val="24"/>
          <w:lang w:val="en-GB"/>
        </w:rPr>
      </w:pPr>
      <w:r w:rsidRPr="002B0723">
        <w:rPr>
          <w:rFonts w:ascii="Garamond" w:hAnsi="Garamond" w:cstheme="minorHAnsi"/>
          <w:noProof/>
          <w:sz w:val="24"/>
          <w:szCs w:val="24"/>
          <w:lang w:val="en-GB"/>
        </w:rPr>
        <w:t xml:space="preserve">Pullman, M. E., Maloni, M. J., </w:t>
      </w:r>
      <w:r w:rsidR="00B17D21">
        <w:rPr>
          <w:rFonts w:ascii="Garamond" w:hAnsi="Garamond" w:cstheme="minorHAnsi"/>
          <w:noProof/>
          <w:sz w:val="24"/>
          <w:szCs w:val="24"/>
          <w:lang w:val="en-GB"/>
        </w:rPr>
        <w:t>and</w:t>
      </w:r>
      <w:r w:rsidRPr="002B0723">
        <w:rPr>
          <w:rFonts w:ascii="Garamond" w:hAnsi="Garamond" w:cstheme="minorHAnsi"/>
          <w:noProof/>
          <w:sz w:val="24"/>
          <w:szCs w:val="24"/>
          <w:lang w:val="en-GB"/>
        </w:rPr>
        <w:t xml:space="preserve"> Dillard, J. (2010). Sustainability practices in food supply chains: How is wine different? Journal of Wine Research, 21(1), 35–56. </w:t>
      </w:r>
    </w:p>
    <w:p w14:paraId="1277A466" w14:textId="12EAA896" w:rsidR="002526AC" w:rsidRPr="002B0723" w:rsidRDefault="002526AC" w:rsidP="00975F9E">
      <w:pPr>
        <w:widowControl w:val="0"/>
        <w:autoSpaceDE w:val="0"/>
        <w:autoSpaceDN w:val="0"/>
        <w:adjustRightInd w:val="0"/>
        <w:spacing w:beforeLines="40" w:before="96" w:afterLines="40" w:after="96" w:line="276" w:lineRule="auto"/>
        <w:jc w:val="both"/>
        <w:rPr>
          <w:rFonts w:ascii="Garamond" w:hAnsi="Garamond" w:cstheme="minorHAnsi"/>
          <w:noProof/>
          <w:sz w:val="24"/>
          <w:szCs w:val="24"/>
          <w:lang w:val="en-GB"/>
        </w:rPr>
      </w:pPr>
      <w:r w:rsidRPr="002B0723">
        <w:rPr>
          <w:rFonts w:ascii="Garamond" w:hAnsi="Garamond" w:cstheme="minorHAnsi"/>
          <w:noProof/>
          <w:sz w:val="24"/>
          <w:szCs w:val="24"/>
          <w:lang w:val="en-GB"/>
        </w:rPr>
        <w:t>Reliefweb, 2021, Kenya Drought 2014-2020, https://www.gfdrr.org/en/region/kenya.</w:t>
      </w:r>
    </w:p>
    <w:p w14:paraId="50726D71" w14:textId="152CBBA3" w:rsidR="00B03B8C" w:rsidRPr="002B0723" w:rsidRDefault="00B03B8C" w:rsidP="00975F9E">
      <w:pPr>
        <w:pStyle w:val="EndNoteBibliography"/>
        <w:spacing w:beforeLines="40" w:before="96" w:afterLines="40" w:after="96" w:line="276" w:lineRule="auto"/>
        <w:jc w:val="both"/>
        <w:rPr>
          <w:rFonts w:ascii="Garamond" w:hAnsi="Garamond" w:cstheme="minorHAnsi"/>
          <w:sz w:val="24"/>
          <w:szCs w:val="24"/>
          <w:lang w:val="en-GB"/>
        </w:rPr>
      </w:pPr>
      <w:r w:rsidRPr="002B0723">
        <w:rPr>
          <w:rFonts w:ascii="Garamond" w:hAnsi="Garamond" w:cstheme="minorHAnsi"/>
          <w:sz w:val="24"/>
          <w:szCs w:val="24"/>
          <w:lang w:val="en-GB"/>
        </w:rPr>
        <w:t xml:space="preserve">Queiroz, M. M., Ivanov, D., Dolgui, A. </w:t>
      </w:r>
      <w:r w:rsidR="00B17D21">
        <w:rPr>
          <w:rFonts w:ascii="Garamond" w:hAnsi="Garamond" w:cstheme="minorHAnsi"/>
          <w:sz w:val="24"/>
          <w:szCs w:val="24"/>
          <w:lang w:val="en-GB"/>
        </w:rPr>
        <w:t>and</w:t>
      </w:r>
      <w:r w:rsidRPr="002B0723">
        <w:rPr>
          <w:rFonts w:ascii="Garamond" w:hAnsi="Garamond" w:cstheme="minorHAnsi"/>
          <w:sz w:val="24"/>
          <w:szCs w:val="24"/>
          <w:lang w:val="en-GB"/>
        </w:rPr>
        <w:t xml:space="preserve"> Fosso Wamba, S. 2020. Impacts of epidemic outbreaks on supply chains: mapping a research agenda amid the COVID-19 pandemic through a structured literature review. Annals of Operations Research.</w:t>
      </w:r>
    </w:p>
    <w:p w14:paraId="37ABE6F9" w14:textId="77777777" w:rsidR="00C35B8A" w:rsidRPr="00C35B8A" w:rsidRDefault="00C35B8A" w:rsidP="00975F9E">
      <w:pPr>
        <w:widowControl w:val="0"/>
        <w:autoSpaceDE w:val="0"/>
        <w:autoSpaceDN w:val="0"/>
        <w:adjustRightInd w:val="0"/>
        <w:spacing w:beforeLines="40" w:before="96" w:afterLines="40" w:after="96" w:line="276" w:lineRule="auto"/>
        <w:jc w:val="both"/>
        <w:rPr>
          <w:rFonts w:ascii="Garamond" w:hAnsi="Garamond" w:cstheme="minorHAnsi"/>
          <w:noProof/>
          <w:sz w:val="24"/>
          <w:szCs w:val="24"/>
          <w:lang w:val="en-GB"/>
        </w:rPr>
      </w:pPr>
      <w:r w:rsidRPr="00C35B8A">
        <w:rPr>
          <w:rFonts w:ascii="Garamond" w:hAnsi="Garamond" w:cstheme="minorHAnsi"/>
          <w:noProof/>
          <w:sz w:val="24"/>
          <w:szCs w:val="24"/>
          <w:lang w:val="en-GB"/>
        </w:rPr>
        <w:t>Rasouli, M. R. (2019). Intelligent process-aware information systems to support agility in disaster relief operations: a survey of emerging approaches. International Journal of Production Research, 57(6), 1857-1872.</w:t>
      </w:r>
    </w:p>
    <w:p w14:paraId="50DD5873" w14:textId="0FEAA440" w:rsidR="00B03B8C" w:rsidRPr="002B0723" w:rsidRDefault="00B03B8C" w:rsidP="00975F9E">
      <w:pPr>
        <w:widowControl w:val="0"/>
        <w:autoSpaceDE w:val="0"/>
        <w:autoSpaceDN w:val="0"/>
        <w:adjustRightInd w:val="0"/>
        <w:spacing w:beforeLines="40" w:before="96" w:afterLines="40" w:after="96" w:line="276" w:lineRule="auto"/>
        <w:jc w:val="both"/>
        <w:rPr>
          <w:rFonts w:ascii="Garamond" w:hAnsi="Garamond" w:cstheme="minorHAnsi"/>
          <w:noProof/>
          <w:sz w:val="24"/>
          <w:szCs w:val="24"/>
          <w:lang w:val="en-GB"/>
        </w:rPr>
      </w:pPr>
      <w:r w:rsidRPr="002B0723">
        <w:rPr>
          <w:rFonts w:ascii="Garamond" w:hAnsi="Garamond" w:cstheme="minorHAnsi"/>
          <w:noProof/>
          <w:sz w:val="24"/>
          <w:szCs w:val="24"/>
          <w:lang w:val="en-GB"/>
        </w:rPr>
        <w:t xml:space="preserve">Rockström, J. et al. (2009) Planetary Boundaries: Exploring the Safe Operating Space for Humanity Recommended Citation. Available at: http://pdxscholar.library.pdx.edu/iss_pubURL:http://www.ecologyandsociety.org/vol14/iss2/art32/. </w:t>
      </w:r>
    </w:p>
    <w:p w14:paraId="01D59A24" w14:textId="77777777" w:rsidR="00FC70F9" w:rsidRPr="00B36732" w:rsidRDefault="00FC70F9" w:rsidP="00FC70F9">
      <w:pPr>
        <w:pStyle w:val="EndNoteBibliography"/>
        <w:spacing w:beforeLines="40" w:before="96" w:afterLines="40" w:after="96" w:line="276" w:lineRule="auto"/>
        <w:jc w:val="both"/>
        <w:rPr>
          <w:rFonts w:ascii="Garamond" w:hAnsi="Garamond" w:cstheme="minorHAnsi"/>
          <w:sz w:val="24"/>
          <w:szCs w:val="24"/>
          <w:lang w:val="en-GB"/>
        </w:rPr>
      </w:pPr>
      <w:r w:rsidRPr="00B36732">
        <w:rPr>
          <w:rFonts w:ascii="Garamond" w:hAnsi="Garamond" w:cstheme="minorHAnsi"/>
          <w:sz w:val="24"/>
          <w:szCs w:val="24"/>
          <w:lang w:val="en-GB"/>
        </w:rPr>
        <w:t>Sarkis, J., 2020. Supply chain sustainability: learning from the COVID-19 pandemic. International Journal of Operations &amp; Production Management 41, 63-73.</w:t>
      </w:r>
    </w:p>
    <w:p w14:paraId="569709CB" w14:textId="601CB897" w:rsidR="00B03B8C" w:rsidRPr="002B0723" w:rsidRDefault="00B03B8C" w:rsidP="00975F9E">
      <w:pPr>
        <w:widowControl w:val="0"/>
        <w:autoSpaceDE w:val="0"/>
        <w:autoSpaceDN w:val="0"/>
        <w:adjustRightInd w:val="0"/>
        <w:spacing w:beforeLines="40" w:before="96" w:afterLines="40" w:after="96" w:line="276" w:lineRule="auto"/>
        <w:jc w:val="both"/>
        <w:rPr>
          <w:rFonts w:ascii="Garamond" w:hAnsi="Garamond" w:cstheme="minorHAnsi"/>
          <w:noProof/>
          <w:sz w:val="24"/>
          <w:szCs w:val="24"/>
          <w:lang w:val="en-GB"/>
        </w:rPr>
      </w:pPr>
      <w:r w:rsidRPr="002B0723">
        <w:rPr>
          <w:rFonts w:ascii="Garamond" w:hAnsi="Garamond" w:cstheme="minorHAnsi"/>
          <w:noProof/>
          <w:sz w:val="24"/>
          <w:szCs w:val="24"/>
          <w:lang w:val="en-GB"/>
        </w:rPr>
        <w:t>Schmidt, W. et al. (2017) Climate and Development Knowledge Network and World Weather Attribution Initiative Raising Risk Awareness. Available at: https://cdkn.org/wp-content/uploads/2017/06/The-drought-in-Kenya-2016-2017.pdf</w:t>
      </w:r>
      <w:r w:rsidR="002B0723">
        <w:rPr>
          <w:rFonts w:ascii="Garamond" w:hAnsi="Garamond" w:cstheme="minorHAnsi"/>
          <w:noProof/>
          <w:sz w:val="24"/>
          <w:szCs w:val="24"/>
          <w:lang w:val="en-GB"/>
        </w:rPr>
        <w:t>.</w:t>
      </w:r>
    </w:p>
    <w:p w14:paraId="3AB77CCE" w14:textId="77777777" w:rsidR="00FC70F9" w:rsidRPr="00B36732" w:rsidRDefault="00FC70F9" w:rsidP="00FC70F9">
      <w:pPr>
        <w:pStyle w:val="EndNoteBibliography"/>
        <w:spacing w:beforeLines="40" w:before="96" w:afterLines="40" w:after="96" w:line="276" w:lineRule="auto"/>
        <w:jc w:val="both"/>
        <w:rPr>
          <w:rFonts w:ascii="Garamond" w:hAnsi="Garamond" w:cstheme="minorHAnsi"/>
          <w:sz w:val="24"/>
          <w:szCs w:val="24"/>
          <w:lang w:val="en-GB"/>
        </w:rPr>
      </w:pPr>
      <w:r w:rsidRPr="00B36732">
        <w:rPr>
          <w:rFonts w:ascii="Garamond" w:hAnsi="Garamond" w:cstheme="minorHAnsi"/>
          <w:sz w:val="24"/>
          <w:szCs w:val="24"/>
          <w:lang w:val="en-GB"/>
        </w:rPr>
        <w:t>Saunders, M., Lewis, P., Thornhill, A., 2009. Research methods for business students. Harlow : FT Prentice Hall, c2009. 5th ed.</w:t>
      </w:r>
    </w:p>
    <w:p w14:paraId="2C3BAC66" w14:textId="77777777" w:rsidR="00FC70F9" w:rsidRPr="00B36732" w:rsidRDefault="00FC70F9" w:rsidP="00FC70F9">
      <w:pPr>
        <w:pStyle w:val="EndNoteBibliography"/>
        <w:spacing w:beforeLines="40" w:before="96" w:afterLines="40" w:after="96" w:line="276" w:lineRule="auto"/>
        <w:jc w:val="both"/>
        <w:rPr>
          <w:rFonts w:ascii="Garamond" w:hAnsi="Garamond" w:cstheme="minorHAnsi"/>
          <w:sz w:val="24"/>
          <w:szCs w:val="24"/>
          <w:lang w:val="en-GB"/>
        </w:rPr>
      </w:pPr>
      <w:r w:rsidRPr="00B36732">
        <w:rPr>
          <w:rFonts w:ascii="Garamond" w:hAnsi="Garamond" w:cstheme="minorHAnsi"/>
          <w:sz w:val="24"/>
          <w:szCs w:val="24"/>
          <w:lang w:val="en-GB"/>
        </w:rPr>
        <w:t>Schiffling, S., Hannibal, C., Tickle, M., Fan, Y., 2020. The implications of complexity for humanitarian logistics: a complex adaptive systems perspective. Annals of Operations Research.</w:t>
      </w:r>
    </w:p>
    <w:p w14:paraId="0825C3A7" w14:textId="77777777" w:rsidR="00FC70F9" w:rsidRPr="00B36732" w:rsidRDefault="00FC70F9" w:rsidP="00FC70F9">
      <w:pPr>
        <w:pStyle w:val="EndNoteBibliography"/>
        <w:spacing w:beforeLines="40" w:before="96" w:afterLines="40" w:after="96" w:line="276" w:lineRule="auto"/>
        <w:jc w:val="both"/>
        <w:rPr>
          <w:rFonts w:ascii="Garamond" w:hAnsi="Garamond" w:cstheme="minorHAnsi"/>
          <w:sz w:val="24"/>
          <w:szCs w:val="24"/>
          <w:lang w:val="en-GB"/>
        </w:rPr>
      </w:pPr>
      <w:r w:rsidRPr="00B36732">
        <w:rPr>
          <w:rFonts w:ascii="Garamond" w:hAnsi="Garamond" w:cstheme="minorHAnsi"/>
          <w:sz w:val="24"/>
          <w:szCs w:val="24"/>
          <w:lang w:val="en-GB"/>
        </w:rPr>
        <w:t>Sievers-Glotzbach, S., Tschersich, J., 2019. Overcoming the process-structure divide in conceptions of Social-Ecological Transformation: Assessing the transformative character and impact of change processes. Ecological Economics 164, 106361.</w:t>
      </w:r>
    </w:p>
    <w:p w14:paraId="08519C6D" w14:textId="77777777" w:rsidR="00FC70F9" w:rsidRPr="00B36732" w:rsidRDefault="00FC70F9" w:rsidP="00FC70F9">
      <w:pPr>
        <w:pStyle w:val="EndNoteBibliography"/>
        <w:spacing w:beforeLines="40" w:before="96" w:afterLines="40" w:after="96" w:line="276" w:lineRule="auto"/>
        <w:jc w:val="both"/>
        <w:rPr>
          <w:rFonts w:ascii="Garamond" w:hAnsi="Garamond" w:cstheme="minorHAnsi"/>
          <w:sz w:val="24"/>
          <w:szCs w:val="24"/>
          <w:lang w:val="en-GB"/>
        </w:rPr>
      </w:pPr>
      <w:r w:rsidRPr="00B36732">
        <w:rPr>
          <w:rFonts w:ascii="Garamond" w:hAnsi="Garamond" w:cstheme="minorHAnsi"/>
          <w:sz w:val="24"/>
          <w:szCs w:val="24"/>
          <w:lang w:val="en-GB"/>
        </w:rPr>
        <w:t>Shaw, D., Cumbers, A., McMaster, R., Crossan, J., 2018. Scaling Up Community Action for Tackling Climate Change. British Journal of Management 29, 266-278.</w:t>
      </w:r>
    </w:p>
    <w:p w14:paraId="7B5F9EAA" w14:textId="702728A4" w:rsidR="00B03B8C" w:rsidRPr="002B0723" w:rsidRDefault="00B03B8C" w:rsidP="00975F9E">
      <w:pPr>
        <w:pStyle w:val="EndNoteBibliography"/>
        <w:spacing w:beforeLines="40" w:before="96" w:afterLines="40" w:after="96" w:line="276" w:lineRule="auto"/>
        <w:jc w:val="both"/>
        <w:rPr>
          <w:rFonts w:ascii="Garamond" w:hAnsi="Garamond" w:cstheme="minorHAnsi"/>
          <w:sz w:val="24"/>
          <w:szCs w:val="24"/>
          <w:lang w:val="en-GB"/>
        </w:rPr>
      </w:pPr>
      <w:r w:rsidRPr="002B0723">
        <w:rPr>
          <w:rFonts w:ascii="Garamond" w:hAnsi="Garamond" w:cstheme="minorHAnsi"/>
          <w:sz w:val="24"/>
          <w:szCs w:val="24"/>
          <w:lang w:val="en-GB"/>
        </w:rPr>
        <w:t xml:space="preserve">Schmitt, E., Galli, F., Menozzi, D., Maye, D., Touzard, J. M., Marescotti, A., Six, J. </w:t>
      </w:r>
      <w:r w:rsidR="00B17D21">
        <w:rPr>
          <w:rFonts w:ascii="Garamond" w:hAnsi="Garamond" w:cstheme="minorHAnsi"/>
          <w:sz w:val="24"/>
          <w:szCs w:val="24"/>
          <w:lang w:val="en-GB"/>
        </w:rPr>
        <w:t>and</w:t>
      </w:r>
      <w:r w:rsidRPr="002B0723">
        <w:rPr>
          <w:rFonts w:ascii="Garamond" w:hAnsi="Garamond" w:cstheme="minorHAnsi"/>
          <w:sz w:val="24"/>
          <w:szCs w:val="24"/>
          <w:lang w:val="en-GB"/>
        </w:rPr>
        <w:t xml:space="preserve"> Brunori, G. 2017. Comparing the sustainability of local and global food products in Europe. Journal of Cleaner Production, 165, 346-359.</w:t>
      </w:r>
    </w:p>
    <w:p w14:paraId="1E56CB82" w14:textId="294EFFE9" w:rsidR="00B03B8C" w:rsidRPr="002B0723" w:rsidRDefault="00B03B8C" w:rsidP="00975F9E">
      <w:pPr>
        <w:widowControl w:val="0"/>
        <w:autoSpaceDE w:val="0"/>
        <w:autoSpaceDN w:val="0"/>
        <w:adjustRightInd w:val="0"/>
        <w:spacing w:beforeLines="40" w:before="96" w:afterLines="40" w:after="96" w:line="276" w:lineRule="auto"/>
        <w:jc w:val="both"/>
        <w:rPr>
          <w:rFonts w:ascii="Garamond" w:hAnsi="Garamond" w:cstheme="minorHAnsi"/>
          <w:noProof/>
          <w:sz w:val="24"/>
          <w:szCs w:val="24"/>
          <w:lang w:val="en-GB"/>
        </w:rPr>
      </w:pPr>
      <w:r w:rsidRPr="002B0723">
        <w:rPr>
          <w:rFonts w:ascii="Garamond" w:hAnsi="Garamond" w:cstheme="minorHAnsi"/>
          <w:noProof/>
          <w:sz w:val="24"/>
          <w:szCs w:val="24"/>
          <w:lang w:val="en-GB"/>
        </w:rPr>
        <w:t xml:space="preserve">Seuring, S., </w:t>
      </w:r>
      <w:r w:rsidR="00B17D21">
        <w:rPr>
          <w:rFonts w:ascii="Garamond" w:hAnsi="Garamond" w:cstheme="minorHAnsi"/>
          <w:noProof/>
          <w:sz w:val="24"/>
          <w:szCs w:val="24"/>
          <w:lang w:val="en-GB"/>
        </w:rPr>
        <w:t>and</w:t>
      </w:r>
      <w:r w:rsidRPr="002B0723">
        <w:rPr>
          <w:rFonts w:ascii="Garamond" w:hAnsi="Garamond" w:cstheme="minorHAnsi"/>
          <w:noProof/>
          <w:sz w:val="24"/>
          <w:szCs w:val="24"/>
          <w:lang w:val="en-GB"/>
        </w:rPr>
        <w:t xml:space="preserve"> Müller, M. (2008). From a literature review to a conceptual framework for sustainable supply chain management. Journal of Cleaner Production 16(15), 1699–1710. </w:t>
      </w:r>
    </w:p>
    <w:p w14:paraId="02C9F580" w14:textId="56BC4983" w:rsidR="00B03B8C" w:rsidRPr="002B0723" w:rsidRDefault="00B03B8C" w:rsidP="00975F9E">
      <w:pPr>
        <w:widowControl w:val="0"/>
        <w:autoSpaceDE w:val="0"/>
        <w:autoSpaceDN w:val="0"/>
        <w:adjustRightInd w:val="0"/>
        <w:spacing w:beforeLines="40" w:before="96" w:afterLines="40" w:after="96" w:line="276" w:lineRule="auto"/>
        <w:jc w:val="both"/>
        <w:rPr>
          <w:rFonts w:ascii="Garamond" w:hAnsi="Garamond" w:cstheme="minorHAnsi"/>
          <w:noProof/>
          <w:sz w:val="24"/>
          <w:szCs w:val="24"/>
          <w:lang w:val="en-GB"/>
        </w:rPr>
      </w:pPr>
      <w:r w:rsidRPr="002B0723">
        <w:rPr>
          <w:rFonts w:ascii="Garamond" w:hAnsi="Garamond" w:cstheme="minorHAnsi"/>
          <w:noProof/>
          <w:sz w:val="24"/>
          <w:szCs w:val="24"/>
          <w:lang w:val="en-GB"/>
        </w:rPr>
        <w:t xml:space="preserve">Sheffi, Y., </w:t>
      </w:r>
      <w:r w:rsidR="00B17D21">
        <w:rPr>
          <w:rFonts w:ascii="Garamond" w:hAnsi="Garamond" w:cstheme="minorHAnsi"/>
          <w:noProof/>
          <w:sz w:val="24"/>
          <w:szCs w:val="24"/>
          <w:lang w:val="en-GB"/>
        </w:rPr>
        <w:t>and</w:t>
      </w:r>
      <w:r w:rsidRPr="002B0723">
        <w:rPr>
          <w:rFonts w:ascii="Garamond" w:hAnsi="Garamond" w:cstheme="minorHAnsi"/>
          <w:noProof/>
          <w:sz w:val="24"/>
          <w:szCs w:val="24"/>
          <w:lang w:val="en-GB"/>
        </w:rPr>
        <w:t xml:space="preserve"> Rice, J. B. (no date) A Supply Chain View of the Resilient Enterprise. Available at: http://web.mit.edu/scresponse/repository/Sheffi_Rice_SC_View_of_the_Resilient_Enterprise_Fall_2005.pdf (Accessed: 14 August 2018).</w:t>
      </w:r>
    </w:p>
    <w:p w14:paraId="18DBD69E" w14:textId="105D0574" w:rsidR="00B03B8C" w:rsidRPr="002B0723" w:rsidRDefault="00B03B8C" w:rsidP="00975F9E">
      <w:pPr>
        <w:widowControl w:val="0"/>
        <w:autoSpaceDE w:val="0"/>
        <w:autoSpaceDN w:val="0"/>
        <w:adjustRightInd w:val="0"/>
        <w:spacing w:beforeLines="40" w:before="96" w:afterLines="40" w:after="96" w:line="276" w:lineRule="auto"/>
        <w:jc w:val="both"/>
        <w:rPr>
          <w:rFonts w:ascii="Garamond" w:hAnsi="Garamond" w:cstheme="minorHAnsi"/>
          <w:noProof/>
          <w:sz w:val="24"/>
          <w:szCs w:val="24"/>
          <w:lang w:val="en-GB"/>
        </w:rPr>
      </w:pPr>
      <w:r w:rsidRPr="002B0723">
        <w:rPr>
          <w:rFonts w:ascii="Garamond" w:hAnsi="Garamond" w:cstheme="minorHAnsi"/>
          <w:noProof/>
          <w:sz w:val="24"/>
          <w:szCs w:val="24"/>
          <w:lang w:val="en-GB"/>
        </w:rPr>
        <w:t xml:space="preserve">Sheffi, Y., </w:t>
      </w:r>
      <w:r w:rsidR="00B17D21">
        <w:rPr>
          <w:rFonts w:ascii="Garamond" w:hAnsi="Garamond" w:cstheme="minorHAnsi"/>
          <w:noProof/>
          <w:sz w:val="24"/>
          <w:szCs w:val="24"/>
          <w:lang w:val="en-GB"/>
        </w:rPr>
        <w:t>and</w:t>
      </w:r>
      <w:r w:rsidRPr="002B0723">
        <w:rPr>
          <w:rFonts w:ascii="Garamond" w:hAnsi="Garamond" w:cstheme="minorHAnsi"/>
          <w:noProof/>
          <w:sz w:val="24"/>
          <w:szCs w:val="24"/>
          <w:lang w:val="en-GB"/>
        </w:rPr>
        <w:t xml:space="preserve"> Rice Jr., J. B. (2005). A Supply Chain View of the Resilient Enterprise. MIT Sloan Management Review 47(1), 41–48. </w:t>
      </w:r>
    </w:p>
    <w:p w14:paraId="44C517D5" w14:textId="5BA6E4F7" w:rsidR="00B03B8C" w:rsidRPr="002B0723" w:rsidRDefault="00B03B8C" w:rsidP="00975F9E">
      <w:pPr>
        <w:pStyle w:val="EndNoteBibliography"/>
        <w:spacing w:beforeLines="40" w:before="96" w:afterLines="40" w:after="96" w:line="276" w:lineRule="auto"/>
        <w:jc w:val="both"/>
        <w:rPr>
          <w:rFonts w:ascii="Garamond" w:hAnsi="Garamond" w:cstheme="minorHAnsi"/>
          <w:sz w:val="24"/>
          <w:szCs w:val="24"/>
          <w:lang w:val="en-GB"/>
        </w:rPr>
      </w:pPr>
      <w:r w:rsidRPr="002B0723">
        <w:rPr>
          <w:rFonts w:ascii="Garamond" w:hAnsi="Garamond" w:cstheme="minorHAnsi"/>
          <w:sz w:val="24"/>
          <w:szCs w:val="24"/>
          <w:lang w:val="en-GB"/>
        </w:rPr>
        <w:t xml:space="preserve">Schiffling, S., Hannibal, C., Tickle, M. </w:t>
      </w:r>
      <w:r w:rsidR="00B17D21">
        <w:rPr>
          <w:rFonts w:ascii="Garamond" w:hAnsi="Garamond" w:cstheme="minorHAnsi"/>
          <w:sz w:val="24"/>
          <w:szCs w:val="24"/>
          <w:lang w:val="en-GB"/>
        </w:rPr>
        <w:t>and</w:t>
      </w:r>
      <w:r w:rsidRPr="002B0723">
        <w:rPr>
          <w:rFonts w:ascii="Garamond" w:hAnsi="Garamond" w:cstheme="minorHAnsi"/>
          <w:sz w:val="24"/>
          <w:szCs w:val="24"/>
          <w:lang w:val="en-GB"/>
        </w:rPr>
        <w:t xml:space="preserve"> Fan, Y. 2020. The implications of complexity for humanitarian logistics: a complex adaptive systems perspective. Annals of Operations Research.</w:t>
      </w:r>
    </w:p>
    <w:p w14:paraId="7F2A96FC" w14:textId="48E269C6" w:rsidR="00BF7E5B" w:rsidRPr="002B0723" w:rsidRDefault="00BF7E5B" w:rsidP="00975F9E">
      <w:pPr>
        <w:widowControl w:val="0"/>
        <w:autoSpaceDE w:val="0"/>
        <w:autoSpaceDN w:val="0"/>
        <w:adjustRightInd w:val="0"/>
        <w:spacing w:beforeLines="40" w:before="96" w:afterLines="40" w:after="96" w:line="276" w:lineRule="auto"/>
        <w:jc w:val="both"/>
        <w:rPr>
          <w:rFonts w:ascii="Garamond" w:hAnsi="Garamond" w:cstheme="minorHAnsi"/>
          <w:noProof/>
          <w:sz w:val="24"/>
          <w:szCs w:val="24"/>
          <w:lang w:val="en-GB"/>
        </w:rPr>
      </w:pPr>
      <w:r w:rsidRPr="002B0723">
        <w:rPr>
          <w:rFonts w:ascii="Garamond" w:hAnsi="Garamond" w:cstheme="minorHAnsi"/>
          <w:noProof/>
          <w:sz w:val="24"/>
          <w:szCs w:val="24"/>
          <w:lang w:val="en-GB"/>
        </w:rPr>
        <w:t>Shibin KT, Dubey R, Gunasekaran A, Hazen B, Roubauds D, Gupta S, Foropon C. 2020. Examining sustainable supply chain management of SMEs using resource based view and institutional theory, Annals Of Operations Research, 290 :301-326</w:t>
      </w:r>
      <w:r w:rsidR="002B0723">
        <w:rPr>
          <w:rFonts w:ascii="Garamond" w:hAnsi="Garamond" w:cstheme="minorHAnsi"/>
          <w:noProof/>
          <w:sz w:val="24"/>
          <w:szCs w:val="24"/>
          <w:lang w:val="en-GB"/>
        </w:rPr>
        <w:t>.</w:t>
      </w:r>
      <w:r w:rsidRPr="002B0723">
        <w:rPr>
          <w:rFonts w:ascii="Garamond" w:hAnsi="Garamond" w:cstheme="minorHAnsi"/>
          <w:noProof/>
          <w:sz w:val="24"/>
          <w:szCs w:val="24"/>
          <w:lang w:val="en-GB"/>
        </w:rPr>
        <w:t xml:space="preserve"> </w:t>
      </w:r>
    </w:p>
    <w:p w14:paraId="7F5F1DE9" w14:textId="732FD21A" w:rsidR="00D859CA" w:rsidRDefault="00D859CA" w:rsidP="00D859CA">
      <w:pPr>
        <w:pStyle w:val="EndNoteBibliography"/>
        <w:spacing w:beforeLines="40" w:before="96" w:afterLines="40" w:after="96" w:line="276" w:lineRule="auto"/>
        <w:jc w:val="both"/>
        <w:rPr>
          <w:rFonts w:ascii="Garamond" w:hAnsi="Garamond" w:cstheme="minorHAnsi"/>
          <w:sz w:val="24"/>
          <w:szCs w:val="24"/>
          <w:lang w:val="en-GB"/>
        </w:rPr>
      </w:pPr>
      <w:r w:rsidRPr="00D859CA">
        <w:rPr>
          <w:rFonts w:ascii="Garamond" w:hAnsi="Garamond" w:cstheme="minorHAnsi"/>
          <w:sz w:val="24"/>
          <w:szCs w:val="24"/>
          <w:lang w:val="en-GB"/>
        </w:rPr>
        <w:t>Spanaki, K., Sivarajah, U., Fakhimi, M. et al. (2021)</w:t>
      </w:r>
      <w:r>
        <w:rPr>
          <w:rFonts w:ascii="Garamond" w:hAnsi="Garamond" w:cstheme="minorHAnsi"/>
          <w:sz w:val="24"/>
          <w:szCs w:val="24"/>
          <w:lang w:val="en-GB"/>
        </w:rPr>
        <w:t xml:space="preserve"> </w:t>
      </w:r>
      <w:r w:rsidRPr="00D859CA">
        <w:rPr>
          <w:rFonts w:ascii="Garamond" w:hAnsi="Garamond" w:cstheme="minorHAnsi"/>
          <w:sz w:val="24"/>
          <w:szCs w:val="24"/>
          <w:lang w:val="en-GB"/>
        </w:rPr>
        <w:t>Disruptive technologies in agricultural operations: a systematic review of AI-driven AgriTech research. Ann</w:t>
      </w:r>
      <w:r>
        <w:rPr>
          <w:rFonts w:ascii="Garamond" w:hAnsi="Garamond" w:cstheme="minorHAnsi"/>
          <w:sz w:val="24"/>
          <w:szCs w:val="24"/>
          <w:lang w:val="en-GB"/>
        </w:rPr>
        <w:t>als of</w:t>
      </w:r>
      <w:r w:rsidRPr="00D859CA">
        <w:rPr>
          <w:rFonts w:ascii="Garamond" w:hAnsi="Garamond" w:cstheme="minorHAnsi"/>
          <w:sz w:val="24"/>
          <w:szCs w:val="24"/>
          <w:lang w:val="en-GB"/>
        </w:rPr>
        <w:t xml:space="preserve"> Oper</w:t>
      </w:r>
      <w:r>
        <w:rPr>
          <w:rFonts w:ascii="Garamond" w:hAnsi="Garamond" w:cstheme="minorHAnsi"/>
          <w:sz w:val="24"/>
          <w:szCs w:val="24"/>
          <w:lang w:val="en-GB"/>
        </w:rPr>
        <w:t>ations</w:t>
      </w:r>
      <w:r w:rsidRPr="00D859CA">
        <w:rPr>
          <w:rFonts w:ascii="Garamond" w:hAnsi="Garamond" w:cstheme="minorHAnsi"/>
          <w:sz w:val="24"/>
          <w:szCs w:val="24"/>
          <w:lang w:val="en-GB"/>
        </w:rPr>
        <w:t xml:space="preserve"> Res</w:t>
      </w:r>
      <w:r>
        <w:rPr>
          <w:rFonts w:ascii="Garamond" w:hAnsi="Garamond" w:cstheme="minorHAnsi"/>
          <w:sz w:val="24"/>
          <w:szCs w:val="24"/>
          <w:lang w:val="en-GB"/>
        </w:rPr>
        <w:t>earch</w:t>
      </w:r>
      <w:r w:rsidRPr="00D859CA">
        <w:rPr>
          <w:rFonts w:ascii="Garamond" w:hAnsi="Garamond" w:cstheme="minorHAnsi"/>
          <w:sz w:val="24"/>
          <w:szCs w:val="24"/>
          <w:lang w:val="en-GB"/>
        </w:rPr>
        <w:t> . https://doi.org/10.1007/s10479-020-03922-z</w:t>
      </w:r>
      <w:r w:rsidRPr="002B0723">
        <w:rPr>
          <w:rFonts w:ascii="Garamond" w:hAnsi="Garamond" w:cstheme="minorHAnsi"/>
          <w:sz w:val="24"/>
          <w:szCs w:val="24"/>
          <w:lang w:val="en-GB"/>
        </w:rPr>
        <w:t xml:space="preserve"> </w:t>
      </w:r>
    </w:p>
    <w:p w14:paraId="58302C35" w14:textId="0ACD41B9" w:rsidR="00B03B8C" w:rsidRPr="002B0723" w:rsidRDefault="00B03B8C" w:rsidP="00975F9E">
      <w:pPr>
        <w:widowControl w:val="0"/>
        <w:autoSpaceDE w:val="0"/>
        <w:autoSpaceDN w:val="0"/>
        <w:adjustRightInd w:val="0"/>
        <w:spacing w:beforeLines="40" w:before="96" w:afterLines="40" w:after="96" w:line="276" w:lineRule="auto"/>
        <w:jc w:val="both"/>
        <w:rPr>
          <w:rFonts w:ascii="Garamond" w:hAnsi="Garamond" w:cstheme="minorHAnsi"/>
          <w:noProof/>
          <w:sz w:val="24"/>
          <w:szCs w:val="24"/>
          <w:lang w:val="en-GB"/>
        </w:rPr>
      </w:pPr>
      <w:r w:rsidRPr="002B0723">
        <w:rPr>
          <w:rFonts w:ascii="Garamond" w:hAnsi="Garamond" w:cstheme="minorHAnsi"/>
          <w:noProof/>
          <w:sz w:val="24"/>
          <w:szCs w:val="24"/>
          <w:lang w:val="en-GB"/>
        </w:rPr>
        <w:t xml:space="preserve">De Silva, T. A., </w:t>
      </w:r>
      <w:r w:rsidR="00B17D21">
        <w:rPr>
          <w:rFonts w:ascii="Garamond" w:hAnsi="Garamond" w:cstheme="minorHAnsi"/>
          <w:noProof/>
          <w:sz w:val="24"/>
          <w:szCs w:val="24"/>
          <w:lang w:val="en-GB"/>
        </w:rPr>
        <w:t>and</w:t>
      </w:r>
      <w:r w:rsidRPr="002B0723">
        <w:rPr>
          <w:rFonts w:ascii="Garamond" w:hAnsi="Garamond" w:cstheme="minorHAnsi"/>
          <w:noProof/>
          <w:sz w:val="24"/>
          <w:szCs w:val="24"/>
          <w:lang w:val="en-GB"/>
        </w:rPr>
        <w:t xml:space="preserve"> Forbes, S. L. (2016). Sustainability in the New Zealand horticulture industry. Journal of Cleaner Production 112(4), 2381-2391.</w:t>
      </w:r>
    </w:p>
    <w:p w14:paraId="4B1CC153" w14:textId="77777777" w:rsidR="00B03B8C" w:rsidRPr="002B0723" w:rsidRDefault="00B03B8C" w:rsidP="00975F9E">
      <w:pPr>
        <w:widowControl w:val="0"/>
        <w:autoSpaceDE w:val="0"/>
        <w:autoSpaceDN w:val="0"/>
        <w:adjustRightInd w:val="0"/>
        <w:spacing w:beforeLines="40" w:before="96" w:afterLines="40" w:after="96" w:line="276" w:lineRule="auto"/>
        <w:jc w:val="both"/>
        <w:rPr>
          <w:rFonts w:ascii="Garamond" w:hAnsi="Garamond" w:cstheme="minorHAnsi"/>
          <w:noProof/>
          <w:sz w:val="24"/>
          <w:szCs w:val="24"/>
          <w:lang w:val="en-GB"/>
        </w:rPr>
      </w:pPr>
      <w:r w:rsidRPr="002B0723">
        <w:rPr>
          <w:rFonts w:ascii="Garamond" w:hAnsi="Garamond" w:cstheme="minorHAnsi"/>
          <w:noProof/>
          <w:sz w:val="24"/>
          <w:szCs w:val="24"/>
          <w:lang w:val="en-GB"/>
        </w:rPr>
        <w:t xml:space="preserve">Smith, K., Lawrence, G., MacMahon, A., Muller, J., Brady, M. (2016). The resilience of long and short food chains: a case study of flooding in Queensland, Australia. Agriculture and Human Values 33(1), 45–60. </w:t>
      </w:r>
    </w:p>
    <w:p w14:paraId="29315F5A" w14:textId="77777777" w:rsidR="00B03B8C" w:rsidRPr="002B0723" w:rsidRDefault="00B03B8C" w:rsidP="00975F9E">
      <w:pPr>
        <w:pStyle w:val="EndNoteBibliography"/>
        <w:spacing w:beforeLines="40" w:before="96" w:afterLines="40" w:after="96" w:line="276" w:lineRule="auto"/>
        <w:jc w:val="both"/>
        <w:rPr>
          <w:rFonts w:ascii="Garamond" w:hAnsi="Garamond" w:cstheme="minorHAnsi"/>
          <w:sz w:val="24"/>
          <w:szCs w:val="24"/>
          <w:lang w:val="en-GB"/>
        </w:rPr>
      </w:pPr>
      <w:r w:rsidRPr="002B0723">
        <w:rPr>
          <w:rFonts w:ascii="Garamond" w:hAnsi="Garamond" w:cstheme="minorHAnsi"/>
          <w:sz w:val="24"/>
          <w:szCs w:val="24"/>
          <w:lang w:val="en-GB"/>
        </w:rPr>
        <w:t>Soussana, J. F. 2014. Research priorities for sustainable agri-food systems and life cycle assessment. Journal of Cleaner Production, 73, 19-23.</w:t>
      </w:r>
    </w:p>
    <w:p w14:paraId="6623BD22" w14:textId="2FF72B56" w:rsidR="00B03B8C" w:rsidRPr="002B0723" w:rsidRDefault="00B03B8C" w:rsidP="00975F9E">
      <w:pPr>
        <w:pStyle w:val="EndNoteBibliography"/>
        <w:spacing w:beforeLines="40" w:before="96" w:afterLines="40" w:after="96" w:line="276" w:lineRule="auto"/>
        <w:jc w:val="both"/>
        <w:rPr>
          <w:rFonts w:ascii="Garamond" w:hAnsi="Garamond" w:cstheme="minorHAnsi"/>
          <w:sz w:val="24"/>
          <w:szCs w:val="24"/>
          <w:lang w:val="en-GB"/>
        </w:rPr>
      </w:pPr>
      <w:r w:rsidRPr="002B0723">
        <w:rPr>
          <w:rFonts w:ascii="Garamond" w:hAnsi="Garamond" w:cstheme="minorHAnsi"/>
          <w:sz w:val="24"/>
          <w:szCs w:val="24"/>
          <w:lang w:val="en-GB"/>
        </w:rPr>
        <w:t xml:space="preserve">Stefanovic, L., Freytag-Leyer, B. </w:t>
      </w:r>
      <w:r w:rsidR="00B17D21">
        <w:rPr>
          <w:rFonts w:ascii="Garamond" w:hAnsi="Garamond" w:cstheme="minorHAnsi"/>
          <w:sz w:val="24"/>
          <w:szCs w:val="24"/>
          <w:lang w:val="en-GB"/>
        </w:rPr>
        <w:t>and</w:t>
      </w:r>
      <w:r w:rsidRPr="002B0723">
        <w:rPr>
          <w:rFonts w:ascii="Garamond" w:hAnsi="Garamond" w:cstheme="minorHAnsi"/>
          <w:sz w:val="24"/>
          <w:szCs w:val="24"/>
          <w:lang w:val="en-GB"/>
        </w:rPr>
        <w:t xml:space="preserve"> Kahl, J. 2020. Food System Outcomes: An Overview and the Contribution to Food Systems Transformation. Frontiers in Sustainable Food Systems, 4.</w:t>
      </w:r>
    </w:p>
    <w:p w14:paraId="041BBF76" w14:textId="3846483A" w:rsidR="00B03B8C" w:rsidRPr="002B0723" w:rsidRDefault="00B03B8C" w:rsidP="00975F9E">
      <w:pPr>
        <w:widowControl w:val="0"/>
        <w:autoSpaceDE w:val="0"/>
        <w:autoSpaceDN w:val="0"/>
        <w:adjustRightInd w:val="0"/>
        <w:spacing w:beforeLines="40" w:before="96" w:afterLines="40" w:after="96" w:line="276" w:lineRule="auto"/>
        <w:jc w:val="both"/>
        <w:rPr>
          <w:rFonts w:ascii="Garamond" w:hAnsi="Garamond" w:cstheme="minorHAnsi"/>
          <w:noProof/>
          <w:sz w:val="24"/>
          <w:szCs w:val="24"/>
          <w:lang w:val="en-GB"/>
        </w:rPr>
      </w:pPr>
      <w:r w:rsidRPr="002B0723">
        <w:rPr>
          <w:rFonts w:ascii="Garamond" w:hAnsi="Garamond" w:cstheme="minorHAnsi"/>
          <w:noProof/>
          <w:sz w:val="24"/>
          <w:szCs w:val="24"/>
          <w:lang w:val="en-GB"/>
        </w:rPr>
        <w:t xml:space="preserve">Stone, J., </w:t>
      </w:r>
      <w:r w:rsidR="00B17D21">
        <w:rPr>
          <w:rFonts w:ascii="Garamond" w:hAnsi="Garamond" w:cstheme="minorHAnsi"/>
          <w:noProof/>
          <w:sz w:val="24"/>
          <w:szCs w:val="24"/>
          <w:lang w:val="en-GB"/>
        </w:rPr>
        <w:t>and</w:t>
      </w:r>
      <w:r w:rsidRPr="002B0723">
        <w:rPr>
          <w:rFonts w:ascii="Garamond" w:hAnsi="Garamond" w:cstheme="minorHAnsi"/>
          <w:noProof/>
          <w:sz w:val="24"/>
          <w:szCs w:val="24"/>
          <w:lang w:val="en-GB"/>
        </w:rPr>
        <w:t xml:space="preserve"> Rahimifard, S. (2018). Resilience in agri-food supply chains: a critical analysis of the literature and synthesis of a novel framework. Supply Chain Management: An International Journal 23(3), 207-238. </w:t>
      </w:r>
    </w:p>
    <w:p w14:paraId="378CB9E1" w14:textId="7B4DA592" w:rsidR="00B03B8C" w:rsidRPr="002B0723" w:rsidRDefault="00B03B8C" w:rsidP="00975F9E">
      <w:pPr>
        <w:widowControl w:val="0"/>
        <w:autoSpaceDE w:val="0"/>
        <w:autoSpaceDN w:val="0"/>
        <w:adjustRightInd w:val="0"/>
        <w:spacing w:beforeLines="40" w:before="96" w:afterLines="40" w:after="96" w:line="276" w:lineRule="auto"/>
        <w:jc w:val="both"/>
        <w:rPr>
          <w:rFonts w:ascii="Garamond" w:hAnsi="Garamond" w:cstheme="minorHAnsi"/>
          <w:noProof/>
          <w:sz w:val="24"/>
          <w:szCs w:val="24"/>
          <w:lang w:val="en-GB"/>
        </w:rPr>
      </w:pPr>
      <w:r w:rsidRPr="002B0723">
        <w:rPr>
          <w:rFonts w:ascii="Garamond" w:hAnsi="Garamond" w:cstheme="minorHAnsi"/>
          <w:noProof/>
          <w:sz w:val="24"/>
          <w:szCs w:val="24"/>
          <w:lang w:val="en-GB"/>
        </w:rPr>
        <w:t xml:space="preserve">Stone, J., Rahimifard, S., </w:t>
      </w:r>
      <w:r w:rsidR="00B17D21">
        <w:rPr>
          <w:rFonts w:ascii="Garamond" w:hAnsi="Garamond" w:cstheme="minorHAnsi"/>
          <w:noProof/>
          <w:sz w:val="24"/>
          <w:szCs w:val="24"/>
          <w:lang w:val="en-GB"/>
        </w:rPr>
        <w:t>and</w:t>
      </w:r>
      <w:r w:rsidRPr="002B0723">
        <w:rPr>
          <w:rFonts w:ascii="Garamond" w:hAnsi="Garamond" w:cstheme="minorHAnsi"/>
          <w:noProof/>
          <w:sz w:val="24"/>
          <w:szCs w:val="24"/>
          <w:lang w:val="en-GB"/>
        </w:rPr>
        <w:t xml:space="preserve"> Woolley, E. (2015a) An overview of resilience factors in food supply chains. Available at: https://dspace.lboro.ac.uk/2134/19826.</w:t>
      </w:r>
    </w:p>
    <w:p w14:paraId="2CC3C66E" w14:textId="6CD5BD55" w:rsidR="00B03B8C" w:rsidRPr="002B0723" w:rsidRDefault="00B03B8C" w:rsidP="00975F9E">
      <w:pPr>
        <w:widowControl w:val="0"/>
        <w:autoSpaceDE w:val="0"/>
        <w:autoSpaceDN w:val="0"/>
        <w:adjustRightInd w:val="0"/>
        <w:spacing w:beforeLines="40" w:before="96" w:afterLines="40" w:after="96" w:line="276" w:lineRule="auto"/>
        <w:jc w:val="both"/>
        <w:rPr>
          <w:rFonts w:ascii="Garamond" w:hAnsi="Garamond" w:cstheme="minorHAnsi"/>
          <w:noProof/>
          <w:sz w:val="24"/>
          <w:szCs w:val="24"/>
          <w:lang w:val="en-GB"/>
        </w:rPr>
      </w:pPr>
      <w:r w:rsidRPr="002B0723">
        <w:rPr>
          <w:rFonts w:ascii="Garamond" w:hAnsi="Garamond" w:cstheme="minorHAnsi"/>
          <w:noProof/>
          <w:sz w:val="24"/>
          <w:szCs w:val="24"/>
          <w:lang w:val="en-GB"/>
        </w:rPr>
        <w:t xml:space="preserve">Stone, J., Rahimifard, S., </w:t>
      </w:r>
      <w:r w:rsidR="00B17D21">
        <w:rPr>
          <w:rFonts w:ascii="Garamond" w:hAnsi="Garamond" w:cstheme="minorHAnsi"/>
          <w:noProof/>
          <w:sz w:val="24"/>
          <w:szCs w:val="24"/>
          <w:lang w:val="en-GB"/>
        </w:rPr>
        <w:t>and</w:t>
      </w:r>
      <w:r w:rsidRPr="002B0723">
        <w:rPr>
          <w:rFonts w:ascii="Garamond" w:hAnsi="Garamond" w:cstheme="minorHAnsi"/>
          <w:noProof/>
          <w:sz w:val="24"/>
          <w:szCs w:val="24"/>
          <w:lang w:val="en-GB"/>
        </w:rPr>
        <w:t xml:space="preserve"> Woolley, E. (2015b). An overview of resilience factors in food supply chains. 11th Biennial Conference of the European Society for Ecological Economics, Leeds, 30th June- 3rd July., (1), 1–24.</w:t>
      </w:r>
    </w:p>
    <w:p w14:paraId="6DA02DB2" w14:textId="77F97924" w:rsidR="00B03B8C" w:rsidRPr="002B0723" w:rsidRDefault="00B03B8C" w:rsidP="00975F9E">
      <w:pPr>
        <w:spacing w:beforeLines="40" w:before="96" w:afterLines="40" w:after="96" w:line="276" w:lineRule="auto"/>
        <w:jc w:val="both"/>
        <w:rPr>
          <w:rFonts w:ascii="Garamond" w:hAnsi="Garamond" w:cstheme="minorHAnsi"/>
          <w:noProof/>
          <w:sz w:val="24"/>
          <w:szCs w:val="24"/>
          <w:lang w:val="en-GB"/>
        </w:rPr>
      </w:pPr>
      <w:r w:rsidRPr="002B0723">
        <w:rPr>
          <w:rFonts w:ascii="Garamond" w:hAnsi="Garamond" w:cstheme="minorHAnsi"/>
          <w:noProof/>
          <w:sz w:val="24"/>
          <w:szCs w:val="24"/>
          <w:lang w:val="en-GB"/>
        </w:rPr>
        <w:t xml:space="preserve">Sustain., (2015) Sustainable Food, </w:t>
      </w:r>
      <w:hyperlink r:id="rId13" w:history="1">
        <w:r w:rsidRPr="002B0723">
          <w:rPr>
            <w:rFonts w:ascii="Garamond" w:hAnsi="Garamond"/>
            <w:noProof/>
            <w:sz w:val="24"/>
            <w:szCs w:val="24"/>
            <w:lang w:val="en-GB"/>
          </w:rPr>
          <w:t>http://www.sustainweb.org/publications/the_sustain_guide_to_good_food/</w:t>
        </w:r>
      </w:hyperlink>
      <w:r w:rsidR="002B0723" w:rsidRPr="002B0723">
        <w:rPr>
          <w:rFonts w:ascii="Garamond" w:hAnsi="Garamond"/>
          <w:noProof/>
          <w:sz w:val="24"/>
          <w:szCs w:val="24"/>
          <w:lang w:val="en-GB"/>
        </w:rPr>
        <w:t>.</w:t>
      </w:r>
      <w:r w:rsidRPr="002B0723">
        <w:rPr>
          <w:rFonts w:ascii="Garamond" w:hAnsi="Garamond" w:cstheme="minorHAnsi"/>
          <w:noProof/>
          <w:sz w:val="24"/>
          <w:szCs w:val="24"/>
          <w:lang w:val="en-GB"/>
        </w:rPr>
        <w:t xml:space="preserve"> </w:t>
      </w:r>
    </w:p>
    <w:p w14:paraId="3505E74C" w14:textId="77777777" w:rsidR="00B03B8C" w:rsidRPr="002B0723" w:rsidRDefault="00B03B8C" w:rsidP="00975F9E">
      <w:pPr>
        <w:spacing w:beforeLines="40" w:before="96" w:afterLines="40" w:after="96" w:line="276" w:lineRule="auto"/>
        <w:jc w:val="both"/>
        <w:rPr>
          <w:rFonts w:ascii="Garamond" w:hAnsi="Garamond" w:cstheme="minorHAnsi"/>
          <w:noProof/>
          <w:sz w:val="24"/>
          <w:szCs w:val="24"/>
          <w:lang w:val="en-GB"/>
        </w:rPr>
      </w:pPr>
      <w:r w:rsidRPr="002B0723">
        <w:rPr>
          <w:rFonts w:ascii="Garamond" w:hAnsi="Garamond" w:cstheme="minorHAnsi"/>
          <w:noProof/>
          <w:sz w:val="24"/>
          <w:szCs w:val="24"/>
          <w:lang w:val="en-GB"/>
        </w:rPr>
        <w:t xml:space="preserve">SustainAbility., (2011) Appetite for Change. </w:t>
      </w:r>
      <w:hyperlink r:id="rId14" w:anchor=".Tzzj5Vy15WU" w:history="1">
        <w:r w:rsidRPr="002B0723">
          <w:rPr>
            <w:rFonts w:ascii="Garamond" w:hAnsi="Garamond"/>
            <w:noProof/>
            <w:sz w:val="24"/>
            <w:szCs w:val="24"/>
            <w:lang w:val="en-GB"/>
          </w:rPr>
          <w:t>http://www.sustainability.com/library/appetite-for-change#.Tzzj5Vy15WU</w:t>
        </w:r>
      </w:hyperlink>
      <w:r w:rsidRPr="002B0723">
        <w:rPr>
          <w:rFonts w:ascii="Garamond" w:hAnsi="Garamond" w:cstheme="minorHAnsi"/>
          <w:noProof/>
          <w:sz w:val="24"/>
          <w:szCs w:val="24"/>
          <w:lang w:val="en-GB"/>
        </w:rPr>
        <w:t xml:space="preserve">. </w:t>
      </w:r>
    </w:p>
    <w:p w14:paraId="3E871C29" w14:textId="5ECD6A47" w:rsidR="00B03B8C" w:rsidRPr="002B0723" w:rsidRDefault="00B03B8C" w:rsidP="00975F9E">
      <w:pPr>
        <w:widowControl w:val="0"/>
        <w:autoSpaceDE w:val="0"/>
        <w:autoSpaceDN w:val="0"/>
        <w:adjustRightInd w:val="0"/>
        <w:spacing w:beforeLines="40" w:before="96" w:afterLines="40" w:after="96" w:line="276" w:lineRule="auto"/>
        <w:jc w:val="both"/>
        <w:rPr>
          <w:rFonts w:ascii="Garamond" w:hAnsi="Garamond" w:cstheme="minorHAnsi"/>
          <w:noProof/>
          <w:sz w:val="24"/>
          <w:szCs w:val="24"/>
          <w:lang w:val="en-GB"/>
        </w:rPr>
      </w:pPr>
      <w:r w:rsidRPr="002B0723">
        <w:rPr>
          <w:rFonts w:ascii="Garamond" w:hAnsi="Garamond" w:cstheme="minorHAnsi"/>
          <w:noProof/>
          <w:sz w:val="24"/>
          <w:szCs w:val="24"/>
          <w:lang w:val="en-GB"/>
        </w:rPr>
        <w:t xml:space="preserve">Tea, D., </w:t>
      </w:r>
      <w:r w:rsidR="00B17D21">
        <w:rPr>
          <w:rFonts w:ascii="Garamond" w:hAnsi="Garamond" w:cstheme="minorHAnsi"/>
          <w:noProof/>
          <w:sz w:val="24"/>
          <w:szCs w:val="24"/>
          <w:lang w:val="en-GB"/>
        </w:rPr>
        <w:t>and</w:t>
      </w:r>
      <w:r w:rsidRPr="002B0723">
        <w:rPr>
          <w:rFonts w:ascii="Garamond" w:hAnsi="Garamond" w:cstheme="minorHAnsi"/>
          <w:noProof/>
          <w:sz w:val="24"/>
          <w:szCs w:val="24"/>
          <w:lang w:val="en-GB"/>
        </w:rPr>
        <w:t xml:space="preserve"> Centre, T. (2012) ‘Tea sector’, (October), pp. 1–7.</w:t>
      </w:r>
    </w:p>
    <w:p w14:paraId="60502AA8" w14:textId="0972FE23" w:rsidR="00B03B8C" w:rsidRPr="002B0723" w:rsidRDefault="00B03B8C" w:rsidP="00975F9E">
      <w:pPr>
        <w:widowControl w:val="0"/>
        <w:autoSpaceDE w:val="0"/>
        <w:autoSpaceDN w:val="0"/>
        <w:adjustRightInd w:val="0"/>
        <w:spacing w:beforeLines="40" w:before="96" w:afterLines="40" w:after="96" w:line="276" w:lineRule="auto"/>
        <w:jc w:val="both"/>
        <w:rPr>
          <w:rFonts w:ascii="Garamond" w:hAnsi="Garamond" w:cstheme="minorHAnsi"/>
          <w:noProof/>
          <w:sz w:val="24"/>
          <w:szCs w:val="24"/>
          <w:lang w:val="en-GB"/>
        </w:rPr>
      </w:pPr>
      <w:r w:rsidRPr="002B0723">
        <w:rPr>
          <w:rFonts w:ascii="Garamond" w:hAnsi="Garamond" w:cstheme="minorHAnsi"/>
          <w:noProof/>
          <w:sz w:val="24"/>
          <w:szCs w:val="24"/>
          <w:lang w:val="en-GB"/>
        </w:rPr>
        <w:t xml:space="preserve">Tendall, D. M.., Joerim, J., Kopainsky, B., Edwards, P., Shrek, A., Le, Q.B., Kruelti, P., Grant, M., </w:t>
      </w:r>
      <w:r w:rsidR="00B17D21">
        <w:rPr>
          <w:rFonts w:ascii="Garamond" w:hAnsi="Garamond" w:cstheme="minorHAnsi"/>
          <w:noProof/>
          <w:sz w:val="24"/>
          <w:szCs w:val="24"/>
          <w:lang w:val="en-GB"/>
        </w:rPr>
        <w:t>and</w:t>
      </w:r>
      <w:r w:rsidRPr="002B0723">
        <w:rPr>
          <w:rFonts w:ascii="Garamond" w:hAnsi="Garamond" w:cstheme="minorHAnsi"/>
          <w:noProof/>
          <w:sz w:val="24"/>
          <w:szCs w:val="24"/>
          <w:lang w:val="en-GB"/>
        </w:rPr>
        <w:t xml:space="preserve"> Six, J. (2015). Food system resilience: Defining the concept. Global Food Security 6, 17-23.</w:t>
      </w:r>
    </w:p>
    <w:p w14:paraId="74D18BAE" w14:textId="77777777" w:rsidR="00830DE4" w:rsidRPr="00B36732" w:rsidRDefault="00830DE4" w:rsidP="00830DE4">
      <w:pPr>
        <w:pStyle w:val="EndNoteBibliography"/>
        <w:spacing w:beforeLines="40" w:before="96" w:afterLines="40" w:after="96" w:line="276" w:lineRule="auto"/>
        <w:jc w:val="both"/>
        <w:rPr>
          <w:rFonts w:ascii="Garamond" w:hAnsi="Garamond" w:cstheme="minorHAnsi"/>
          <w:sz w:val="24"/>
          <w:szCs w:val="24"/>
          <w:lang w:val="en-GB"/>
        </w:rPr>
      </w:pPr>
      <w:r w:rsidRPr="00B36732">
        <w:rPr>
          <w:rFonts w:ascii="Garamond" w:hAnsi="Garamond" w:cstheme="minorHAnsi"/>
          <w:sz w:val="24"/>
          <w:szCs w:val="24"/>
          <w:lang w:val="en-GB"/>
        </w:rPr>
        <w:t>Tsang, E.W.K., 2014. Generalizing from Research Findings: The Merits of Case Studies. International Journal of Management Reviews 16, 369-383.</w:t>
      </w:r>
    </w:p>
    <w:p w14:paraId="7E816018" w14:textId="1B8C3E1D" w:rsidR="00B03B8C" w:rsidRPr="002B0723" w:rsidRDefault="00B03B8C" w:rsidP="00975F9E">
      <w:pPr>
        <w:widowControl w:val="0"/>
        <w:autoSpaceDE w:val="0"/>
        <w:autoSpaceDN w:val="0"/>
        <w:adjustRightInd w:val="0"/>
        <w:spacing w:beforeLines="40" w:before="96" w:afterLines="40" w:after="96" w:line="276" w:lineRule="auto"/>
        <w:jc w:val="both"/>
        <w:rPr>
          <w:rFonts w:ascii="Garamond" w:hAnsi="Garamond" w:cstheme="minorHAnsi"/>
          <w:noProof/>
          <w:sz w:val="24"/>
          <w:szCs w:val="24"/>
          <w:lang w:val="en-GB"/>
        </w:rPr>
      </w:pPr>
      <w:r w:rsidRPr="002B0723">
        <w:rPr>
          <w:rFonts w:ascii="Garamond" w:hAnsi="Garamond" w:cstheme="minorHAnsi"/>
          <w:noProof/>
          <w:sz w:val="24"/>
          <w:szCs w:val="24"/>
          <w:lang w:val="en-GB"/>
        </w:rPr>
        <w:t xml:space="preserve">Tukamuhabwa, B. R., Stevenson, M., Busby, J., </w:t>
      </w:r>
      <w:r w:rsidR="00B17D21">
        <w:rPr>
          <w:rFonts w:ascii="Garamond" w:hAnsi="Garamond" w:cstheme="minorHAnsi"/>
          <w:noProof/>
          <w:sz w:val="24"/>
          <w:szCs w:val="24"/>
          <w:lang w:val="en-GB"/>
        </w:rPr>
        <w:t>and</w:t>
      </w:r>
      <w:r w:rsidRPr="002B0723">
        <w:rPr>
          <w:rFonts w:ascii="Garamond" w:hAnsi="Garamond" w:cstheme="minorHAnsi"/>
          <w:noProof/>
          <w:sz w:val="24"/>
          <w:szCs w:val="24"/>
          <w:lang w:val="en-GB"/>
        </w:rPr>
        <w:t xml:space="preserve"> Zorzini, M. (2015). Supply chain resilience: Definition, review and theoretical foundations for further study. International Journal of Production Research 53(18), 5592–5623. </w:t>
      </w:r>
    </w:p>
    <w:p w14:paraId="44507C98" w14:textId="6E379741" w:rsidR="00B03B8C" w:rsidRPr="002B0723" w:rsidRDefault="00B03B8C" w:rsidP="00975F9E">
      <w:pPr>
        <w:pStyle w:val="EndNoteBibliography"/>
        <w:spacing w:beforeLines="40" w:before="96" w:afterLines="40" w:after="96" w:line="276" w:lineRule="auto"/>
        <w:jc w:val="both"/>
        <w:rPr>
          <w:rFonts w:ascii="Garamond" w:hAnsi="Garamond" w:cstheme="minorHAnsi"/>
          <w:sz w:val="24"/>
          <w:szCs w:val="24"/>
          <w:lang w:val="en-GB"/>
        </w:rPr>
      </w:pPr>
      <w:r w:rsidRPr="002B0723">
        <w:rPr>
          <w:rFonts w:ascii="Garamond" w:hAnsi="Garamond" w:cstheme="minorHAnsi"/>
          <w:sz w:val="24"/>
          <w:szCs w:val="24"/>
          <w:lang w:val="en-GB"/>
        </w:rPr>
        <w:t xml:space="preserve">Venkatesh, V. G., Zhang, A., Deakins, E., Luthra, S. </w:t>
      </w:r>
      <w:r w:rsidR="00B17D21">
        <w:rPr>
          <w:rFonts w:ascii="Garamond" w:hAnsi="Garamond" w:cstheme="minorHAnsi"/>
          <w:sz w:val="24"/>
          <w:szCs w:val="24"/>
          <w:lang w:val="en-GB"/>
        </w:rPr>
        <w:t>and</w:t>
      </w:r>
      <w:r w:rsidRPr="002B0723">
        <w:rPr>
          <w:rFonts w:ascii="Garamond" w:hAnsi="Garamond" w:cstheme="minorHAnsi"/>
          <w:sz w:val="24"/>
          <w:szCs w:val="24"/>
          <w:lang w:val="en-GB"/>
        </w:rPr>
        <w:t xml:space="preserve"> Mangla, S. 2019. A fuzzy AHP-TOPSIS approach to supply partner selection in continuous aid humanitarian supply chains. Annals of Operations Research, 283, 1517-1550.</w:t>
      </w:r>
    </w:p>
    <w:p w14:paraId="19A0E459" w14:textId="77777777" w:rsidR="00221317" w:rsidRPr="00B36732" w:rsidRDefault="00221317" w:rsidP="00221317">
      <w:pPr>
        <w:pStyle w:val="EndNoteBibliography"/>
        <w:spacing w:beforeLines="40" w:before="96" w:afterLines="40" w:after="96" w:line="276" w:lineRule="auto"/>
        <w:jc w:val="both"/>
        <w:rPr>
          <w:rFonts w:ascii="Garamond" w:hAnsi="Garamond" w:cstheme="minorHAnsi"/>
          <w:sz w:val="24"/>
          <w:szCs w:val="24"/>
          <w:lang w:val="en-GB"/>
        </w:rPr>
      </w:pPr>
      <w:r>
        <w:rPr>
          <w:rFonts w:ascii="Garamond" w:hAnsi="Garamond" w:cstheme="minorHAnsi"/>
          <w:sz w:val="24"/>
          <w:szCs w:val="24"/>
          <w:lang w:val="en-GB"/>
        </w:rPr>
        <w:t xml:space="preserve">Vermeulen et al, 2010, </w:t>
      </w:r>
      <w:hyperlink r:id="rId15" w:history="1">
        <w:r w:rsidRPr="00850B87">
          <w:rPr>
            <w:rFonts w:ascii="Garamond" w:hAnsi="Garamond" w:cstheme="minorHAnsi"/>
            <w:sz w:val="24"/>
            <w:szCs w:val="24"/>
            <w:lang w:val="en-GB"/>
          </w:rPr>
          <w:t>Agriculture, food security and climate change: Outlook for knowledge, tools and action</w:t>
        </w:r>
      </w:hyperlink>
      <w:r>
        <w:rPr>
          <w:rFonts w:ascii="Garamond" w:hAnsi="Garamond" w:cstheme="minorHAnsi"/>
          <w:sz w:val="24"/>
          <w:szCs w:val="24"/>
          <w:lang w:val="en-GB"/>
        </w:rPr>
        <w:t xml:space="preserve">, </w:t>
      </w:r>
      <w:r w:rsidRPr="00221317">
        <w:rPr>
          <w:rFonts w:ascii="Garamond" w:hAnsi="Garamond" w:cstheme="minorHAnsi"/>
          <w:sz w:val="24"/>
          <w:szCs w:val="24"/>
          <w:lang w:val="en-GB"/>
        </w:rPr>
        <w:t>https://ccafs.cgiar.org/sites/default/files/pdf/Hague_Conference_Agriculture_Food_Security_and_Climate_Change_background_paper.pdf</w:t>
      </w:r>
    </w:p>
    <w:p w14:paraId="5EC8A111" w14:textId="65B285B5" w:rsidR="00B03B8C" w:rsidRPr="002B0723" w:rsidRDefault="00B03B8C" w:rsidP="00975F9E">
      <w:pPr>
        <w:pStyle w:val="EndNoteBibliography"/>
        <w:spacing w:beforeLines="40" w:before="96" w:afterLines="40" w:after="96" w:line="276" w:lineRule="auto"/>
        <w:jc w:val="both"/>
        <w:rPr>
          <w:rFonts w:ascii="Garamond" w:hAnsi="Garamond" w:cstheme="minorHAnsi"/>
          <w:sz w:val="24"/>
          <w:szCs w:val="24"/>
          <w:lang w:val="en-GB"/>
        </w:rPr>
      </w:pPr>
      <w:r w:rsidRPr="002B0723">
        <w:rPr>
          <w:rFonts w:ascii="Garamond" w:hAnsi="Garamond" w:cstheme="minorHAnsi"/>
          <w:sz w:val="24"/>
          <w:szCs w:val="24"/>
          <w:lang w:val="en-GB"/>
        </w:rPr>
        <w:t xml:space="preserve">Vieira, L. C., Serrao-Neumann, S., Howes, M. </w:t>
      </w:r>
      <w:r w:rsidR="00B17D21">
        <w:rPr>
          <w:rFonts w:ascii="Garamond" w:hAnsi="Garamond" w:cstheme="minorHAnsi"/>
          <w:sz w:val="24"/>
          <w:szCs w:val="24"/>
          <w:lang w:val="en-GB"/>
        </w:rPr>
        <w:t>and</w:t>
      </w:r>
      <w:r w:rsidRPr="002B0723">
        <w:rPr>
          <w:rFonts w:ascii="Garamond" w:hAnsi="Garamond" w:cstheme="minorHAnsi"/>
          <w:sz w:val="24"/>
          <w:szCs w:val="24"/>
          <w:lang w:val="en-GB"/>
        </w:rPr>
        <w:t xml:space="preserve"> Mackey, B. 2018. Unpacking components of sustainable and resilient urban food systems. Journal of Cleaner Production, 200, 318-330.</w:t>
      </w:r>
    </w:p>
    <w:p w14:paraId="51D7FED0" w14:textId="0CC05C94" w:rsidR="00B03B8C" w:rsidRPr="002B0723" w:rsidRDefault="00B03B8C" w:rsidP="00975F9E">
      <w:pPr>
        <w:pStyle w:val="EndNoteBibliography"/>
        <w:spacing w:beforeLines="40" w:before="96" w:afterLines="40" w:after="96" w:line="276" w:lineRule="auto"/>
        <w:jc w:val="both"/>
        <w:rPr>
          <w:rFonts w:ascii="Garamond" w:hAnsi="Garamond" w:cstheme="minorHAnsi"/>
          <w:sz w:val="24"/>
          <w:szCs w:val="24"/>
          <w:lang w:val="en-GB"/>
        </w:rPr>
      </w:pPr>
      <w:r w:rsidRPr="002B0723">
        <w:rPr>
          <w:rFonts w:ascii="Garamond" w:hAnsi="Garamond" w:cstheme="minorHAnsi"/>
          <w:sz w:val="24"/>
          <w:szCs w:val="24"/>
          <w:lang w:val="en-GB"/>
        </w:rPr>
        <w:t xml:space="preserve">Vilalta-Perdomo, E. </w:t>
      </w:r>
      <w:r w:rsidR="00B17D21">
        <w:rPr>
          <w:rFonts w:ascii="Garamond" w:hAnsi="Garamond" w:cstheme="minorHAnsi"/>
          <w:sz w:val="24"/>
          <w:szCs w:val="24"/>
          <w:lang w:val="en-GB"/>
        </w:rPr>
        <w:t>and</w:t>
      </w:r>
      <w:r w:rsidRPr="002B0723">
        <w:rPr>
          <w:rFonts w:ascii="Garamond" w:hAnsi="Garamond" w:cstheme="minorHAnsi"/>
          <w:sz w:val="24"/>
          <w:szCs w:val="24"/>
          <w:lang w:val="en-GB"/>
        </w:rPr>
        <w:t xml:space="preserve"> Hingley, M. 2018. Beyond links and chains in food supply: a Community OR perspective. Journal of the Operational Research Society, 69, 580-588.</w:t>
      </w:r>
    </w:p>
    <w:p w14:paraId="66575225" w14:textId="4AAC5BDA" w:rsidR="00B03B8C" w:rsidRPr="002B0723" w:rsidRDefault="00B03B8C" w:rsidP="00975F9E">
      <w:pPr>
        <w:pStyle w:val="EndNoteBibliography"/>
        <w:spacing w:beforeLines="40" w:before="96" w:afterLines="40" w:after="96" w:line="276" w:lineRule="auto"/>
        <w:jc w:val="both"/>
        <w:rPr>
          <w:rFonts w:ascii="Garamond" w:hAnsi="Garamond" w:cstheme="minorHAnsi"/>
          <w:sz w:val="24"/>
          <w:szCs w:val="24"/>
          <w:lang w:val="en-GB"/>
        </w:rPr>
      </w:pPr>
      <w:r w:rsidRPr="002B0723">
        <w:rPr>
          <w:rFonts w:ascii="Garamond" w:hAnsi="Garamond" w:cstheme="minorHAnsi"/>
          <w:sz w:val="24"/>
          <w:szCs w:val="24"/>
          <w:lang w:val="en-GB"/>
        </w:rPr>
        <w:t xml:space="preserve">Vroegindewey, R. </w:t>
      </w:r>
      <w:r w:rsidR="00B17D21">
        <w:rPr>
          <w:rFonts w:ascii="Garamond" w:hAnsi="Garamond" w:cstheme="minorHAnsi"/>
          <w:sz w:val="24"/>
          <w:szCs w:val="24"/>
          <w:lang w:val="en-GB"/>
        </w:rPr>
        <w:t>and</w:t>
      </w:r>
      <w:r w:rsidRPr="002B0723">
        <w:rPr>
          <w:rFonts w:ascii="Garamond" w:hAnsi="Garamond" w:cstheme="minorHAnsi"/>
          <w:sz w:val="24"/>
          <w:szCs w:val="24"/>
          <w:lang w:val="en-GB"/>
        </w:rPr>
        <w:t xml:space="preserve"> Hodbod, J. 2018. Resilience of Agricultural Value Chains in Developing Country Contexts: A Framework and Assessment Approach. Sustainability, 10, 916-916.</w:t>
      </w:r>
    </w:p>
    <w:p w14:paraId="3EF73473" w14:textId="77777777" w:rsidR="00B03B8C" w:rsidRPr="002B0723" w:rsidRDefault="00B03B8C" w:rsidP="00975F9E">
      <w:pPr>
        <w:widowControl w:val="0"/>
        <w:autoSpaceDE w:val="0"/>
        <w:autoSpaceDN w:val="0"/>
        <w:adjustRightInd w:val="0"/>
        <w:spacing w:beforeLines="40" w:before="96" w:afterLines="40" w:after="96" w:line="276" w:lineRule="auto"/>
        <w:jc w:val="both"/>
        <w:rPr>
          <w:rFonts w:ascii="Garamond" w:hAnsi="Garamond" w:cstheme="minorHAnsi"/>
          <w:noProof/>
          <w:sz w:val="24"/>
          <w:szCs w:val="24"/>
          <w:lang w:val="en-GB"/>
        </w:rPr>
      </w:pPr>
      <w:r w:rsidRPr="002B0723">
        <w:rPr>
          <w:rFonts w:ascii="Garamond" w:hAnsi="Garamond" w:cstheme="minorHAnsi"/>
          <w:noProof/>
          <w:sz w:val="24"/>
          <w:szCs w:val="24"/>
          <w:lang w:val="en-GB"/>
        </w:rPr>
        <w:t>Walker, B., Carpenter, S., Anderies, J., Abel, N., Cumming, G., Jannsen, M., Lebel, L., Norberg, J., Peterson., G.D., and Pritchard, R. (2002). Resilience management in social-ecological systems: a working\nhypothesis for a participatory approach. Conservation Ecology 6(1), 14-21</w:t>
      </w:r>
    </w:p>
    <w:p w14:paraId="31DCB89D" w14:textId="77777777" w:rsidR="00830DE4" w:rsidRPr="00B36732" w:rsidRDefault="00830DE4" w:rsidP="00830DE4">
      <w:pPr>
        <w:pStyle w:val="EndNoteBibliography"/>
        <w:spacing w:beforeLines="40" w:before="96" w:afterLines="40" w:after="96" w:line="276" w:lineRule="auto"/>
        <w:jc w:val="both"/>
        <w:rPr>
          <w:rFonts w:ascii="Garamond" w:hAnsi="Garamond" w:cstheme="minorHAnsi"/>
          <w:sz w:val="24"/>
          <w:szCs w:val="24"/>
          <w:lang w:val="en-GB"/>
        </w:rPr>
      </w:pPr>
      <w:r w:rsidRPr="00B36732">
        <w:rPr>
          <w:rFonts w:ascii="Garamond" w:hAnsi="Garamond" w:cstheme="minorHAnsi"/>
          <w:sz w:val="24"/>
          <w:szCs w:val="24"/>
          <w:lang w:val="en-GB"/>
        </w:rPr>
        <w:t>Wikfeldt, E., 1993. Generalising from Case Studies.</w:t>
      </w:r>
    </w:p>
    <w:p w14:paraId="2CA405E8" w14:textId="514C9BFA" w:rsidR="00B03B8C" w:rsidRPr="002B0723" w:rsidRDefault="00B03B8C" w:rsidP="00975F9E">
      <w:pPr>
        <w:widowControl w:val="0"/>
        <w:autoSpaceDE w:val="0"/>
        <w:autoSpaceDN w:val="0"/>
        <w:adjustRightInd w:val="0"/>
        <w:spacing w:beforeLines="40" w:before="96" w:afterLines="40" w:after="96" w:line="276" w:lineRule="auto"/>
        <w:jc w:val="both"/>
        <w:rPr>
          <w:rFonts w:ascii="Garamond" w:hAnsi="Garamond" w:cstheme="minorHAnsi"/>
          <w:noProof/>
          <w:sz w:val="24"/>
          <w:szCs w:val="24"/>
          <w:lang w:val="en-GB"/>
        </w:rPr>
      </w:pPr>
      <w:r w:rsidRPr="002B0723">
        <w:rPr>
          <w:rFonts w:ascii="Garamond" w:hAnsi="Garamond" w:cstheme="minorHAnsi"/>
          <w:noProof/>
          <w:sz w:val="24"/>
          <w:szCs w:val="24"/>
          <w:lang w:val="en-GB"/>
        </w:rPr>
        <w:t xml:space="preserve">Whiteman, G., Walker, B., </w:t>
      </w:r>
      <w:r w:rsidR="00B17D21">
        <w:rPr>
          <w:rFonts w:ascii="Garamond" w:hAnsi="Garamond" w:cstheme="minorHAnsi"/>
          <w:noProof/>
          <w:sz w:val="24"/>
          <w:szCs w:val="24"/>
          <w:lang w:val="en-GB"/>
        </w:rPr>
        <w:t>and</w:t>
      </w:r>
      <w:r w:rsidRPr="002B0723">
        <w:rPr>
          <w:rFonts w:ascii="Garamond" w:hAnsi="Garamond" w:cstheme="minorHAnsi"/>
          <w:noProof/>
          <w:sz w:val="24"/>
          <w:szCs w:val="24"/>
          <w:lang w:val="en-GB"/>
        </w:rPr>
        <w:t xml:space="preserve"> Perego, P. (2012). Planetary boundaries: Ecological foundations for corporate sustainability. Available at: https://corporate-sustainability.org/wp-content/uploads/arcs-2012-Perego-Whiteman-Walker.pdf.</w:t>
      </w:r>
    </w:p>
    <w:p w14:paraId="2B835EDD" w14:textId="77777777" w:rsidR="00B03B8C" w:rsidRPr="002B0723" w:rsidRDefault="00B03B8C" w:rsidP="00975F9E">
      <w:pPr>
        <w:widowControl w:val="0"/>
        <w:autoSpaceDE w:val="0"/>
        <w:autoSpaceDN w:val="0"/>
        <w:adjustRightInd w:val="0"/>
        <w:spacing w:beforeLines="40" w:before="96" w:afterLines="40" w:after="96" w:line="276" w:lineRule="auto"/>
        <w:jc w:val="both"/>
        <w:rPr>
          <w:rFonts w:ascii="Garamond" w:hAnsi="Garamond" w:cstheme="minorHAnsi"/>
          <w:sz w:val="24"/>
          <w:szCs w:val="24"/>
          <w:lang w:val="en-GB"/>
        </w:rPr>
      </w:pPr>
      <w:r w:rsidRPr="002B0723">
        <w:rPr>
          <w:rFonts w:ascii="Garamond" w:hAnsi="Garamond" w:cstheme="minorHAnsi"/>
          <w:noProof/>
          <w:sz w:val="24"/>
          <w:szCs w:val="24"/>
          <w:lang w:val="en-GB"/>
        </w:rPr>
        <w:t>Yin, R. K. (2009). Case Study Research: Design and Methods, Essential guide to qualitative methods in organizational research. Sage publications.</w:t>
      </w:r>
      <w:r w:rsidRPr="002B0723">
        <w:rPr>
          <w:rFonts w:ascii="Garamond" w:hAnsi="Garamond" w:cstheme="minorHAnsi"/>
          <w:sz w:val="24"/>
          <w:szCs w:val="24"/>
          <w:lang w:val="en-GB"/>
        </w:rPr>
        <w:fldChar w:fldCharType="end"/>
      </w:r>
    </w:p>
    <w:p w14:paraId="7F6270EB" w14:textId="77777777" w:rsidR="002526AC" w:rsidRPr="002B0723" w:rsidRDefault="002526AC" w:rsidP="00C82AAA">
      <w:pPr>
        <w:pStyle w:val="EndNoteBibliography"/>
        <w:spacing w:beforeLines="40" w:before="96" w:afterLines="40" w:after="96" w:line="276" w:lineRule="auto"/>
        <w:jc w:val="both"/>
        <w:rPr>
          <w:rFonts w:ascii="Garamond" w:hAnsi="Garamond" w:cstheme="minorHAnsi"/>
          <w:sz w:val="24"/>
          <w:szCs w:val="24"/>
          <w:lang w:val="en-GB"/>
        </w:rPr>
      </w:pPr>
      <w:r w:rsidRPr="002B0723">
        <w:rPr>
          <w:rFonts w:ascii="Garamond" w:hAnsi="Garamond" w:cstheme="minorHAnsi"/>
          <w:sz w:val="24"/>
          <w:szCs w:val="24"/>
          <w:lang w:val="en-GB"/>
        </w:rPr>
        <w:t>Yin, R.K. (2009), Case Study Research: Design and Methods, 4th ed., Vol. 5, Sage, London.</w:t>
      </w:r>
    </w:p>
    <w:p w14:paraId="7EE61801" w14:textId="1D815E6B" w:rsidR="00243C90" w:rsidRDefault="00B03B8C" w:rsidP="00C82AAA">
      <w:pPr>
        <w:pStyle w:val="EndNoteBibliography"/>
        <w:spacing w:beforeLines="40" w:before="96" w:afterLines="40" w:after="96" w:line="276" w:lineRule="auto"/>
        <w:jc w:val="both"/>
        <w:rPr>
          <w:rFonts w:ascii="Garamond" w:hAnsi="Garamond" w:cstheme="minorHAnsi"/>
          <w:sz w:val="24"/>
          <w:szCs w:val="24"/>
          <w:lang w:val="en-GB"/>
        </w:rPr>
      </w:pPr>
      <w:r w:rsidRPr="00C82AAA">
        <w:rPr>
          <w:rFonts w:ascii="Garamond" w:hAnsi="Garamond" w:cstheme="minorHAnsi"/>
          <w:sz w:val="24"/>
          <w:szCs w:val="24"/>
          <w:lang w:val="en-GB"/>
        </w:rPr>
        <w:t xml:space="preserve">Yu, Y., He, Y., </w:t>
      </w:r>
      <w:r w:rsidR="00B17D21" w:rsidRPr="00C82AAA">
        <w:rPr>
          <w:rFonts w:ascii="Garamond" w:hAnsi="Garamond" w:cstheme="minorHAnsi"/>
          <w:sz w:val="24"/>
          <w:szCs w:val="24"/>
          <w:lang w:val="en-GB"/>
        </w:rPr>
        <w:t>and</w:t>
      </w:r>
      <w:r w:rsidRPr="00C82AAA">
        <w:rPr>
          <w:rFonts w:ascii="Garamond" w:hAnsi="Garamond" w:cstheme="minorHAnsi"/>
          <w:sz w:val="24"/>
          <w:szCs w:val="24"/>
          <w:lang w:val="en-GB"/>
        </w:rPr>
        <w:t xml:space="preserve"> Zhou, L. (2019). Certify or not? An analysis of organic food supply chain with competing suppliers. Annals of Operations Research  </w:t>
      </w:r>
      <w:hyperlink r:id="rId16" w:history="1">
        <w:r w:rsidRPr="00C82AAA">
          <w:t>https://doi.org/10.1007/s10479-019-03465-y</w:t>
        </w:r>
      </w:hyperlink>
      <w:r w:rsidR="002B0723" w:rsidRPr="00C82AAA">
        <w:t>.</w:t>
      </w:r>
      <w:r w:rsidRPr="00C82AAA">
        <w:rPr>
          <w:rFonts w:ascii="Garamond" w:hAnsi="Garamond" w:cstheme="minorHAnsi"/>
          <w:sz w:val="24"/>
          <w:szCs w:val="24"/>
          <w:lang w:val="en-GB"/>
        </w:rPr>
        <w:t xml:space="preserve"> </w:t>
      </w:r>
    </w:p>
    <w:p w14:paraId="35E9516D" w14:textId="64937DC4" w:rsidR="00830DE4" w:rsidRDefault="00830DE4" w:rsidP="00830DE4">
      <w:pPr>
        <w:pStyle w:val="EndNoteBibliography"/>
        <w:spacing w:beforeLines="40" w:before="96" w:afterLines="40" w:after="96" w:line="276" w:lineRule="auto"/>
        <w:jc w:val="both"/>
        <w:rPr>
          <w:rFonts w:ascii="Garamond" w:hAnsi="Garamond" w:cstheme="minorHAnsi"/>
          <w:sz w:val="24"/>
          <w:szCs w:val="24"/>
          <w:lang w:val="en-GB"/>
        </w:rPr>
      </w:pPr>
      <w:r w:rsidRPr="00B36732">
        <w:rPr>
          <w:rFonts w:ascii="Garamond" w:hAnsi="Garamond" w:cstheme="minorHAnsi"/>
          <w:sz w:val="24"/>
          <w:szCs w:val="24"/>
          <w:lang w:val="en-GB"/>
        </w:rPr>
        <w:t>Zhu, Q., Krikke, H., 2020. Managing a sustainable and resilient Perishable Food Supply Chain (PFSC) after an outbreak. Sustainability (Switzerland) 12.</w:t>
      </w:r>
    </w:p>
    <w:p w14:paraId="070FEBF1" w14:textId="08DB3174" w:rsidR="00830DE4" w:rsidRDefault="00830DE4" w:rsidP="00C82AAA">
      <w:pPr>
        <w:pStyle w:val="EndNoteBibliography"/>
        <w:spacing w:beforeLines="40" w:before="96" w:afterLines="40" w:after="96" w:line="276" w:lineRule="auto"/>
        <w:jc w:val="both"/>
        <w:rPr>
          <w:rFonts w:ascii="Garamond" w:hAnsi="Garamond" w:cstheme="minorHAnsi"/>
          <w:sz w:val="24"/>
          <w:szCs w:val="24"/>
          <w:lang w:val="en-GB"/>
        </w:rPr>
      </w:pPr>
    </w:p>
    <w:bookmarkEnd w:id="57"/>
    <w:p w14:paraId="5D1E0956" w14:textId="2632697E" w:rsidR="00EF3A27" w:rsidRPr="00D72326" w:rsidRDefault="00D72326" w:rsidP="00C82AAA">
      <w:pPr>
        <w:pStyle w:val="EndNoteBibliography"/>
        <w:spacing w:beforeLines="40" w:before="96" w:afterLines="40" w:after="96" w:line="276" w:lineRule="auto"/>
        <w:jc w:val="both"/>
        <w:rPr>
          <w:rFonts w:ascii="Garamond" w:hAnsi="Garamond"/>
          <w:b/>
          <w:bCs/>
        </w:rPr>
      </w:pPr>
      <w:r w:rsidRPr="00D72326">
        <w:rPr>
          <w:rFonts w:ascii="Garamond" w:hAnsi="Garamond"/>
          <w:b/>
          <w:bCs/>
        </w:rPr>
        <w:t>Appendix</w:t>
      </w:r>
    </w:p>
    <w:p w14:paraId="72836ED4" w14:textId="1260A826" w:rsidR="00D72326" w:rsidRPr="00D72326" w:rsidRDefault="00D72326" w:rsidP="00D72326">
      <w:pPr>
        <w:spacing w:after="0" w:line="480" w:lineRule="auto"/>
        <w:jc w:val="both"/>
        <w:rPr>
          <w:rFonts w:ascii="Garamond" w:hAnsi="Garamond" w:cstheme="minorHAnsi"/>
        </w:rPr>
      </w:pPr>
      <w:r w:rsidRPr="00D72326">
        <w:rPr>
          <w:rFonts w:ascii="Garamond" w:hAnsi="Garamond" w:cstheme="minorHAnsi"/>
        </w:rPr>
        <w:t>Table A1. Summary of concepts, abbreviations, definitions, and sources</w:t>
      </w:r>
      <w:r w:rsidR="00850B87">
        <w:rPr>
          <w:rFonts w:ascii="Garamond" w:hAnsi="Garamond" w:cstheme="minorHAnsi"/>
        </w:rPr>
        <w:t xml:space="preserve">, </w:t>
      </w:r>
    </w:p>
    <w:tbl>
      <w:tblPr>
        <w:tblStyle w:val="TableGrid"/>
        <w:tblW w:w="0" w:type="auto"/>
        <w:tblLook w:val="04A0" w:firstRow="1" w:lastRow="0" w:firstColumn="1" w:lastColumn="0" w:noHBand="0" w:noVBand="1"/>
      </w:tblPr>
      <w:tblGrid>
        <w:gridCol w:w="1986"/>
        <w:gridCol w:w="1384"/>
        <w:gridCol w:w="3175"/>
        <w:gridCol w:w="1751"/>
      </w:tblGrid>
      <w:tr w:rsidR="00D72326" w:rsidRPr="00D72326" w14:paraId="387AA4CE" w14:textId="77777777" w:rsidTr="00B04C72">
        <w:trPr>
          <w:tblHeader/>
        </w:trPr>
        <w:tc>
          <w:tcPr>
            <w:tcW w:w="1986" w:type="dxa"/>
            <w:shd w:val="clear" w:color="auto" w:fill="F2F2F2" w:themeFill="background1" w:themeFillShade="F2"/>
          </w:tcPr>
          <w:p w14:paraId="49FF7CB7" w14:textId="77777777" w:rsidR="00D72326" w:rsidRPr="00B04C72" w:rsidRDefault="00D72326" w:rsidP="0002508C">
            <w:pPr>
              <w:spacing w:line="480" w:lineRule="auto"/>
              <w:jc w:val="both"/>
              <w:rPr>
                <w:rFonts w:ascii="Garamond" w:hAnsi="Garamond" w:cstheme="minorHAnsi"/>
                <w:i/>
                <w:iCs/>
              </w:rPr>
            </w:pPr>
            <w:r w:rsidRPr="00B04C72">
              <w:rPr>
                <w:rFonts w:ascii="Garamond" w:hAnsi="Garamond" w:cstheme="minorHAnsi"/>
                <w:i/>
                <w:iCs/>
              </w:rPr>
              <w:t xml:space="preserve">Concept </w:t>
            </w:r>
          </w:p>
        </w:tc>
        <w:tc>
          <w:tcPr>
            <w:tcW w:w="1384" w:type="dxa"/>
            <w:shd w:val="clear" w:color="auto" w:fill="F2F2F2" w:themeFill="background1" w:themeFillShade="F2"/>
          </w:tcPr>
          <w:p w14:paraId="69605D42" w14:textId="3E33A40D" w:rsidR="00D72326" w:rsidRPr="00B04C72" w:rsidRDefault="006A28D3" w:rsidP="0002508C">
            <w:pPr>
              <w:spacing w:line="480" w:lineRule="auto"/>
              <w:jc w:val="both"/>
              <w:rPr>
                <w:rFonts w:ascii="Garamond" w:hAnsi="Garamond" w:cstheme="minorHAnsi"/>
                <w:i/>
                <w:iCs/>
              </w:rPr>
            </w:pPr>
            <w:r w:rsidRPr="00B04C72">
              <w:rPr>
                <w:rFonts w:ascii="Garamond" w:hAnsi="Garamond" w:cstheme="minorHAnsi"/>
                <w:i/>
                <w:iCs/>
              </w:rPr>
              <w:t>Abbreviation</w:t>
            </w:r>
          </w:p>
        </w:tc>
        <w:tc>
          <w:tcPr>
            <w:tcW w:w="3175" w:type="dxa"/>
            <w:shd w:val="clear" w:color="auto" w:fill="F2F2F2" w:themeFill="background1" w:themeFillShade="F2"/>
          </w:tcPr>
          <w:p w14:paraId="30E69295" w14:textId="721FE05D" w:rsidR="00D72326" w:rsidRPr="00B04C72" w:rsidRDefault="006A28D3" w:rsidP="0002508C">
            <w:pPr>
              <w:spacing w:line="480" w:lineRule="auto"/>
              <w:jc w:val="both"/>
              <w:rPr>
                <w:rFonts w:ascii="Garamond" w:hAnsi="Garamond" w:cstheme="minorHAnsi"/>
                <w:i/>
                <w:iCs/>
              </w:rPr>
            </w:pPr>
            <w:r w:rsidRPr="00B04C72">
              <w:rPr>
                <w:rFonts w:ascii="Garamond" w:hAnsi="Garamond" w:cstheme="minorHAnsi"/>
                <w:i/>
                <w:iCs/>
              </w:rPr>
              <w:t>Definition</w:t>
            </w:r>
          </w:p>
        </w:tc>
        <w:tc>
          <w:tcPr>
            <w:tcW w:w="1751" w:type="dxa"/>
            <w:shd w:val="clear" w:color="auto" w:fill="F2F2F2" w:themeFill="background1" w:themeFillShade="F2"/>
          </w:tcPr>
          <w:p w14:paraId="18921D4C" w14:textId="364CB520" w:rsidR="00D72326" w:rsidRPr="00B04C72" w:rsidRDefault="006A28D3" w:rsidP="0002508C">
            <w:pPr>
              <w:spacing w:line="480" w:lineRule="auto"/>
              <w:jc w:val="both"/>
              <w:rPr>
                <w:rFonts w:ascii="Garamond" w:hAnsi="Garamond" w:cstheme="minorHAnsi"/>
                <w:i/>
                <w:iCs/>
              </w:rPr>
            </w:pPr>
            <w:r w:rsidRPr="00B04C72">
              <w:rPr>
                <w:rFonts w:ascii="Garamond" w:hAnsi="Garamond" w:cstheme="minorHAnsi"/>
                <w:i/>
                <w:iCs/>
              </w:rPr>
              <w:t>Source</w:t>
            </w:r>
          </w:p>
        </w:tc>
      </w:tr>
      <w:tr w:rsidR="00D72326" w:rsidRPr="00D72326" w14:paraId="6A90C87A" w14:textId="77777777" w:rsidTr="00D72326">
        <w:tc>
          <w:tcPr>
            <w:tcW w:w="1986" w:type="dxa"/>
          </w:tcPr>
          <w:p w14:paraId="54115584" w14:textId="77777777" w:rsidR="00D72326" w:rsidRPr="00D72326" w:rsidRDefault="00D72326" w:rsidP="0002508C">
            <w:pPr>
              <w:spacing w:line="480" w:lineRule="auto"/>
              <w:jc w:val="both"/>
              <w:rPr>
                <w:rFonts w:ascii="Garamond" w:hAnsi="Garamond" w:cstheme="minorHAnsi"/>
              </w:rPr>
            </w:pPr>
            <w:r w:rsidRPr="00D72326">
              <w:rPr>
                <w:rFonts w:ascii="Garamond" w:hAnsi="Garamond" w:cstheme="minorHAnsi"/>
              </w:rPr>
              <w:t>Climatic change</w:t>
            </w:r>
          </w:p>
        </w:tc>
        <w:tc>
          <w:tcPr>
            <w:tcW w:w="1384" w:type="dxa"/>
          </w:tcPr>
          <w:p w14:paraId="380A8B43" w14:textId="77777777" w:rsidR="00D72326" w:rsidRPr="00D72326" w:rsidRDefault="00D72326" w:rsidP="0002508C">
            <w:pPr>
              <w:spacing w:line="480" w:lineRule="auto"/>
              <w:jc w:val="both"/>
              <w:rPr>
                <w:rFonts w:ascii="Garamond" w:hAnsi="Garamond" w:cstheme="minorHAnsi"/>
                <w:b/>
                <w:bCs/>
                <w:highlight w:val="yellow"/>
              </w:rPr>
            </w:pPr>
            <w:r w:rsidRPr="00D72326">
              <w:rPr>
                <w:rFonts w:ascii="Garamond" w:hAnsi="Garamond" w:cstheme="minorHAnsi"/>
              </w:rPr>
              <w:t>CC</w:t>
            </w:r>
          </w:p>
        </w:tc>
        <w:tc>
          <w:tcPr>
            <w:tcW w:w="3175" w:type="dxa"/>
          </w:tcPr>
          <w:p w14:paraId="078D48CF" w14:textId="77777777" w:rsidR="00D72326" w:rsidRPr="00D72326" w:rsidRDefault="00D72326" w:rsidP="0002508C">
            <w:pPr>
              <w:spacing w:line="480" w:lineRule="auto"/>
              <w:jc w:val="both"/>
              <w:rPr>
                <w:rFonts w:ascii="Garamond" w:hAnsi="Garamond" w:cstheme="minorHAnsi"/>
                <w:b/>
                <w:bCs/>
                <w:highlight w:val="yellow"/>
              </w:rPr>
            </w:pPr>
            <w:r w:rsidRPr="00D72326">
              <w:rPr>
                <w:rFonts w:ascii="Garamond" w:hAnsi="Garamond" w:cstheme="minorHAnsi"/>
                <w:shd w:val="clear" w:color="auto" w:fill="FFFFFF"/>
              </w:rPr>
              <w:t>the extent to which the organization is aware of the implications of climatic change e.g emissions, energy imbalance</w:t>
            </w:r>
          </w:p>
        </w:tc>
        <w:tc>
          <w:tcPr>
            <w:tcW w:w="1751" w:type="dxa"/>
          </w:tcPr>
          <w:p w14:paraId="522EDAE8" w14:textId="77777777" w:rsidR="00D72326" w:rsidRPr="00D72326" w:rsidRDefault="00D72326" w:rsidP="0002508C">
            <w:pPr>
              <w:spacing w:line="480" w:lineRule="auto"/>
              <w:jc w:val="both"/>
              <w:rPr>
                <w:rFonts w:ascii="Garamond" w:hAnsi="Garamond" w:cstheme="minorHAnsi"/>
                <w:shd w:val="clear" w:color="auto" w:fill="FFFFFF"/>
              </w:rPr>
            </w:pPr>
            <w:r w:rsidRPr="00D72326">
              <w:rPr>
                <w:rFonts w:ascii="Garamond" w:hAnsi="Garamond" w:cstheme="minorHAnsi"/>
                <w:shd w:val="clear" w:color="auto" w:fill="FFFFFF"/>
              </w:rPr>
              <w:t>Based on Rockstrom et al., (2009)</w:t>
            </w:r>
          </w:p>
        </w:tc>
      </w:tr>
      <w:tr w:rsidR="00D72326" w:rsidRPr="00D72326" w14:paraId="5996BD3F" w14:textId="77777777" w:rsidTr="00D72326">
        <w:tc>
          <w:tcPr>
            <w:tcW w:w="1986" w:type="dxa"/>
          </w:tcPr>
          <w:p w14:paraId="4F67D420" w14:textId="77777777" w:rsidR="00D72326" w:rsidRPr="00D72326" w:rsidRDefault="00D72326" w:rsidP="0002508C">
            <w:pPr>
              <w:spacing w:line="480" w:lineRule="auto"/>
              <w:jc w:val="both"/>
              <w:rPr>
                <w:rFonts w:ascii="Garamond" w:hAnsi="Garamond" w:cstheme="minorHAnsi"/>
              </w:rPr>
            </w:pPr>
            <w:r w:rsidRPr="00D72326">
              <w:rPr>
                <w:rFonts w:ascii="Garamond" w:hAnsi="Garamond" w:cstheme="minorHAnsi"/>
              </w:rPr>
              <w:t>Atmospheric aerosol loading</w:t>
            </w:r>
          </w:p>
        </w:tc>
        <w:tc>
          <w:tcPr>
            <w:tcW w:w="1384" w:type="dxa"/>
          </w:tcPr>
          <w:p w14:paraId="5D41A75D" w14:textId="77777777" w:rsidR="00D72326" w:rsidRPr="00D72326" w:rsidRDefault="00D72326" w:rsidP="0002508C">
            <w:pPr>
              <w:spacing w:line="480" w:lineRule="auto"/>
              <w:jc w:val="both"/>
              <w:rPr>
                <w:rFonts w:ascii="Garamond" w:hAnsi="Garamond" w:cstheme="minorHAnsi"/>
                <w:b/>
                <w:bCs/>
                <w:highlight w:val="yellow"/>
              </w:rPr>
            </w:pPr>
            <w:r w:rsidRPr="00D72326">
              <w:rPr>
                <w:rFonts w:ascii="Garamond" w:hAnsi="Garamond" w:cstheme="minorHAnsi"/>
              </w:rPr>
              <w:t>AL</w:t>
            </w:r>
          </w:p>
        </w:tc>
        <w:tc>
          <w:tcPr>
            <w:tcW w:w="3175" w:type="dxa"/>
          </w:tcPr>
          <w:p w14:paraId="3ABE8F86" w14:textId="77777777" w:rsidR="00D72326" w:rsidRPr="00D72326" w:rsidRDefault="00D72326" w:rsidP="0002508C">
            <w:pPr>
              <w:spacing w:line="480" w:lineRule="auto"/>
              <w:jc w:val="both"/>
              <w:rPr>
                <w:rFonts w:ascii="Garamond" w:hAnsi="Garamond" w:cstheme="minorHAnsi"/>
                <w:b/>
                <w:bCs/>
                <w:highlight w:val="yellow"/>
              </w:rPr>
            </w:pPr>
            <w:r w:rsidRPr="00D72326">
              <w:rPr>
                <w:rFonts w:ascii="Garamond" w:hAnsi="Garamond" w:cstheme="minorHAnsi"/>
                <w:shd w:val="clear" w:color="auto" w:fill="FFFFFF"/>
              </w:rPr>
              <w:t xml:space="preserve">the  extent  to  which  the  organization  is  aware  of  the  atmospheric  aerosol  boundary/issue  (i.e.  air pollution) </w:t>
            </w:r>
          </w:p>
        </w:tc>
        <w:tc>
          <w:tcPr>
            <w:tcW w:w="1751" w:type="dxa"/>
          </w:tcPr>
          <w:p w14:paraId="3B94E15F" w14:textId="77777777" w:rsidR="00D72326" w:rsidRPr="00D72326" w:rsidRDefault="00D72326" w:rsidP="0002508C">
            <w:pPr>
              <w:spacing w:line="480" w:lineRule="auto"/>
              <w:jc w:val="both"/>
              <w:rPr>
                <w:rFonts w:ascii="Garamond" w:hAnsi="Garamond" w:cstheme="minorHAnsi"/>
                <w:shd w:val="clear" w:color="auto" w:fill="FFFFFF"/>
              </w:rPr>
            </w:pPr>
            <w:r w:rsidRPr="00D72326">
              <w:rPr>
                <w:rFonts w:ascii="Garamond" w:hAnsi="Garamond" w:cstheme="minorHAnsi"/>
                <w:shd w:val="clear" w:color="auto" w:fill="FFFFFF"/>
              </w:rPr>
              <w:t>Based on Rockstrom et al., (2009)</w:t>
            </w:r>
          </w:p>
        </w:tc>
      </w:tr>
      <w:tr w:rsidR="00D72326" w:rsidRPr="00D72326" w14:paraId="24889DED" w14:textId="77777777" w:rsidTr="00D72326">
        <w:tc>
          <w:tcPr>
            <w:tcW w:w="1986" w:type="dxa"/>
          </w:tcPr>
          <w:p w14:paraId="06E6FB86" w14:textId="77777777" w:rsidR="00D72326" w:rsidRPr="00D72326" w:rsidRDefault="00D72326" w:rsidP="0002508C">
            <w:pPr>
              <w:spacing w:line="480" w:lineRule="auto"/>
              <w:jc w:val="both"/>
              <w:rPr>
                <w:rFonts w:ascii="Garamond" w:hAnsi="Garamond" w:cstheme="minorHAnsi"/>
              </w:rPr>
            </w:pPr>
            <w:r w:rsidRPr="00D72326">
              <w:rPr>
                <w:rFonts w:ascii="Garamond" w:hAnsi="Garamond" w:cstheme="minorHAnsi"/>
              </w:rPr>
              <w:t>Stratospheric ozone depletion</w:t>
            </w:r>
          </w:p>
        </w:tc>
        <w:tc>
          <w:tcPr>
            <w:tcW w:w="1384" w:type="dxa"/>
          </w:tcPr>
          <w:p w14:paraId="664BEACA" w14:textId="77777777" w:rsidR="00D72326" w:rsidRPr="00D72326" w:rsidRDefault="00D72326" w:rsidP="0002508C">
            <w:pPr>
              <w:spacing w:line="480" w:lineRule="auto"/>
              <w:jc w:val="both"/>
              <w:rPr>
                <w:rFonts w:ascii="Garamond" w:hAnsi="Garamond" w:cstheme="minorHAnsi"/>
                <w:b/>
                <w:bCs/>
                <w:highlight w:val="yellow"/>
              </w:rPr>
            </w:pPr>
            <w:r w:rsidRPr="00D72326">
              <w:rPr>
                <w:rFonts w:ascii="Garamond" w:hAnsi="Garamond" w:cstheme="minorHAnsi"/>
              </w:rPr>
              <w:t>SD</w:t>
            </w:r>
          </w:p>
        </w:tc>
        <w:tc>
          <w:tcPr>
            <w:tcW w:w="3175" w:type="dxa"/>
          </w:tcPr>
          <w:p w14:paraId="097B408C" w14:textId="77777777" w:rsidR="00D72326" w:rsidRPr="00D72326" w:rsidRDefault="00D72326" w:rsidP="0002508C">
            <w:pPr>
              <w:spacing w:line="480" w:lineRule="auto"/>
              <w:jc w:val="both"/>
              <w:rPr>
                <w:rFonts w:ascii="Garamond" w:hAnsi="Garamond" w:cstheme="minorHAnsi"/>
                <w:b/>
                <w:bCs/>
                <w:highlight w:val="yellow"/>
              </w:rPr>
            </w:pPr>
            <w:r w:rsidRPr="00D72326">
              <w:rPr>
                <w:rFonts w:ascii="Garamond" w:hAnsi="Garamond" w:cstheme="minorHAnsi"/>
                <w:shd w:val="clear" w:color="auto" w:fill="FFFFFF"/>
              </w:rPr>
              <w:t xml:space="preserve">the extent to which the organization is aware of their impact on Stratospheric ozone Depletion </w:t>
            </w:r>
          </w:p>
        </w:tc>
        <w:tc>
          <w:tcPr>
            <w:tcW w:w="1751" w:type="dxa"/>
          </w:tcPr>
          <w:p w14:paraId="5867E352" w14:textId="77777777" w:rsidR="00D72326" w:rsidRPr="00D72326" w:rsidRDefault="00D72326" w:rsidP="0002508C">
            <w:pPr>
              <w:spacing w:line="480" w:lineRule="auto"/>
              <w:jc w:val="both"/>
              <w:rPr>
                <w:rFonts w:ascii="Garamond" w:hAnsi="Garamond" w:cstheme="minorHAnsi"/>
                <w:shd w:val="clear" w:color="auto" w:fill="FFFFFF"/>
              </w:rPr>
            </w:pPr>
            <w:r w:rsidRPr="00D72326">
              <w:rPr>
                <w:rFonts w:ascii="Garamond" w:hAnsi="Garamond" w:cstheme="minorHAnsi"/>
                <w:shd w:val="clear" w:color="auto" w:fill="FFFFFF"/>
              </w:rPr>
              <w:t>Based on Rockstrom et al., (2009)</w:t>
            </w:r>
          </w:p>
        </w:tc>
      </w:tr>
      <w:tr w:rsidR="00D72326" w:rsidRPr="00D72326" w14:paraId="6D62D7F0" w14:textId="77777777" w:rsidTr="00D72326">
        <w:tc>
          <w:tcPr>
            <w:tcW w:w="1986" w:type="dxa"/>
          </w:tcPr>
          <w:p w14:paraId="281F5E79" w14:textId="77777777" w:rsidR="00D72326" w:rsidRPr="00D72326" w:rsidRDefault="00D72326" w:rsidP="0002508C">
            <w:pPr>
              <w:spacing w:line="480" w:lineRule="auto"/>
              <w:jc w:val="both"/>
              <w:rPr>
                <w:rFonts w:ascii="Garamond" w:hAnsi="Garamond" w:cstheme="minorHAnsi"/>
              </w:rPr>
            </w:pPr>
            <w:r w:rsidRPr="00D72326">
              <w:rPr>
                <w:rFonts w:ascii="Garamond" w:hAnsi="Garamond" w:cstheme="minorHAnsi"/>
              </w:rPr>
              <w:t>Land system change</w:t>
            </w:r>
          </w:p>
        </w:tc>
        <w:tc>
          <w:tcPr>
            <w:tcW w:w="1384" w:type="dxa"/>
          </w:tcPr>
          <w:p w14:paraId="56780579" w14:textId="77777777" w:rsidR="00D72326" w:rsidRPr="00D72326" w:rsidRDefault="00D72326" w:rsidP="0002508C">
            <w:pPr>
              <w:spacing w:line="480" w:lineRule="auto"/>
              <w:jc w:val="both"/>
              <w:rPr>
                <w:rFonts w:ascii="Garamond" w:hAnsi="Garamond" w:cstheme="minorHAnsi"/>
                <w:b/>
                <w:bCs/>
                <w:highlight w:val="yellow"/>
              </w:rPr>
            </w:pPr>
            <w:r w:rsidRPr="00D72326">
              <w:rPr>
                <w:rFonts w:ascii="Garamond" w:hAnsi="Garamond" w:cstheme="minorHAnsi"/>
              </w:rPr>
              <w:t>LC</w:t>
            </w:r>
          </w:p>
        </w:tc>
        <w:tc>
          <w:tcPr>
            <w:tcW w:w="3175" w:type="dxa"/>
          </w:tcPr>
          <w:p w14:paraId="5576D1AA" w14:textId="77777777" w:rsidR="00D72326" w:rsidRPr="00D72326" w:rsidRDefault="00D72326" w:rsidP="0002508C">
            <w:pPr>
              <w:spacing w:line="480" w:lineRule="auto"/>
              <w:jc w:val="both"/>
              <w:rPr>
                <w:rFonts w:ascii="Garamond" w:hAnsi="Garamond" w:cstheme="minorHAnsi"/>
                <w:b/>
                <w:bCs/>
                <w:highlight w:val="yellow"/>
              </w:rPr>
            </w:pPr>
            <w:r w:rsidRPr="00D72326">
              <w:rPr>
                <w:rFonts w:ascii="Garamond" w:hAnsi="Garamond" w:cstheme="minorHAnsi"/>
                <w:shd w:val="clear" w:color="auto" w:fill="FFFFFF"/>
              </w:rPr>
              <w:t xml:space="preserve">the extent to which the organization is aware of the global land cover converted to cropland </w:t>
            </w:r>
          </w:p>
        </w:tc>
        <w:tc>
          <w:tcPr>
            <w:tcW w:w="1751" w:type="dxa"/>
          </w:tcPr>
          <w:p w14:paraId="4A565760" w14:textId="77777777" w:rsidR="00D72326" w:rsidRPr="00D72326" w:rsidRDefault="00D72326" w:rsidP="0002508C">
            <w:pPr>
              <w:spacing w:line="480" w:lineRule="auto"/>
              <w:jc w:val="both"/>
              <w:rPr>
                <w:rFonts w:ascii="Garamond" w:hAnsi="Garamond" w:cstheme="minorHAnsi"/>
                <w:shd w:val="clear" w:color="auto" w:fill="FFFFFF"/>
              </w:rPr>
            </w:pPr>
            <w:r w:rsidRPr="00D72326">
              <w:rPr>
                <w:rFonts w:ascii="Garamond" w:hAnsi="Garamond" w:cstheme="minorHAnsi"/>
                <w:shd w:val="clear" w:color="auto" w:fill="FFFFFF"/>
              </w:rPr>
              <w:t>Based on Rockstrom et al., (2009)</w:t>
            </w:r>
          </w:p>
        </w:tc>
      </w:tr>
      <w:tr w:rsidR="00D72326" w:rsidRPr="00D72326" w14:paraId="2A2931D9" w14:textId="77777777" w:rsidTr="00D72326">
        <w:tc>
          <w:tcPr>
            <w:tcW w:w="1986" w:type="dxa"/>
          </w:tcPr>
          <w:p w14:paraId="0402F8C5" w14:textId="77777777" w:rsidR="00D72326" w:rsidRPr="00D72326" w:rsidRDefault="00D72326" w:rsidP="0002508C">
            <w:pPr>
              <w:spacing w:line="480" w:lineRule="auto"/>
              <w:jc w:val="both"/>
              <w:rPr>
                <w:rFonts w:ascii="Garamond" w:hAnsi="Garamond" w:cstheme="minorHAnsi"/>
              </w:rPr>
            </w:pPr>
            <w:r w:rsidRPr="00D72326">
              <w:rPr>
                <w:rFonts w:ascii="Garamond" w:hAnsi="Garamond" w:cstheme="minorHAnsi"/>
              </w:rPr>
              <w:t>Biochemical flows</w:t>
            </w:r>
          </w:p>
        </w:tc>
        <w:tc>
          <w:tcPr>
            <w:tcW w:w="1384" w:type="dxa"/>
          </w:tcPr>
          <w:p w14:paraId="010E444F" w14:textId="77777777" w:rsidR="00D72326" w:rsidRPr="00D72326" w:rsidRDefault="00D72326" w:rsidP="0002508C">
            <w:pPr>
              <w:spacing w:line="480" w:lineRule="auto"/>
              <w:jc w:val="both"/>
              <w:rPr>
                <w:rFonts w:ascii="Garamond" w:hAnsi="Garamond" w:cstheme="minorHAnsi"/>
              </w:rPr>
            </w:pPr>
            <w:r w:rsidRPr="00D72326">
              <w:rPr>
                <w:rFonts w:ascii="Garamond" w:hAnsi="Garamond" w:cstheme="minorHAnsi"/>
              </w:rPr>
              <w:t>BF</w:t>
            </w:r>
          </w:p>
        </w:tc>
        <w:tc>
          <w:tcPr>
            <w:tcW w:w="3175" w:type="dxa"/>
          </w:tcPr>
          <w:p w14:paraId="1B5F3AA8" w14:textId="77777777" w:rsidR="00D72326" w:rsidRPr="00D72326" w:rsidRDefault="00D72326" w:rsidP="0002508C">
            <w:pPr>
              <w:spacing w:line="480" w:lineRule="auto"/>
              <w:jc w:val="both"/>
              <w:rPr>
                <w:rFonts w:ascii="Garamond" w:hAnsi="Garamond" w:cstheme="minorHAnsi"/>
              </w:rPr>
            </w:pPr>
            <w:r w:rsidRPr="00D72326">
              <w:rPr>
                <w:rFonts w:ascii="Garamond" w:hAnsi="Garamond" w:cstheme="minorHAnsi"/>
                <w:shd w:val="clear" w:color="auto" w:fill="FFFFFF"/>
              </w:rPr>
              <w:t>the extent to which the organization is aware of their impact on the biochemical flows’ boundary related to its control and losses of nitrogen, phosphorus, and other biochemical flows</w:t>
            </w:r>
          </w:p>
        </w:tc>
        <w:tc>
          <w:tcPr>
            <w:tcW w:w="1751" w:type="dxa"/>
          </w:tcPr>
          <w:p w14:paraId="2F59FC1A" w14:textId="77777777" w:rsidR="00D72326" w:rsidRPr="00D72326" w:rsidRDefault="00D72326" w:rsidP="0002508C">
            <w:pPr>
              <w:spacing w:line="480" w:lineRule="auto"/>
              <w:jc w:val="both"/>
              <w:rPr>
                <w:rFonts w:ascii="Garamond" w:hAnsi="Garamond" w:cstheme="minorHAnsi"/>
                <w:shd w:val="clear" w:color="auto" w:fill="FFFFFF"/>
              </w:rPr>
            </w:pPr>
            <w:r w:rsidRPr="00D72326">
              <w:rPr>
                <w:rFonts w:ascii="Garamond" w:hAnsi="Garamond" w:cstheme="minorHAnsi"/>
                <w:shd w:val="clear" w:color="auto" w:fill="FFFFFF"/>
              </w:rPr>
              <w:t>Based on Rockstrom et al., (2009)</w:t>
            </w:r>
          </w:p>
        </w:tc>
      </w:tr>
      <w:tr w:rsidR="00D72326" w:rsidRPr="00D72326" w14:paraId="69E1F8C8" w14:textId="77777777" w:rsidTr="00D72326">
        <w:tc>
          <w:tcPr>
            <w:tcW w:w="1986" w:type="dxa"/>
          </w:tcPr>
          <w:p w14:paraId="096A1D1A" w14:textId="77777777" w:rsidR="00D72326" w:rsidRPr="00D72326" w:rsidRDefault="00D72326" w:rsidP="0002508C">
            <w:pPr>
              <w:spacing w:line="480" w:lineRule="auto"/>
              <w:jc w:val="both"/>
              <w:rPr>
                <w:rFonts w:ascii="Garamond" w:hAnsi="Garamond" w:cstheme="minorHAnsi"/>
              </w:rPr>
            </w:pPr>
            <w:r w:rsidRPr="00D72326">
              <w:rPr>
                <w:rFonts w:ascii="Garamond" w:hAnsi="Garamond" w:cstheme="minorHAnsi"/>
              </w:rPr>
              <w:t>Change in biosphere integrity</w:t>
            </w:r>
          </w:p>
        </w:tc>
        <w:tc>
          <w:tcPr>
            <w:tcW w:w="1384" w:type="dxa"/>
          </w:tcPr>
          <w:p w14:paraId="46EB204F" w14:textId="77777777" w:rsidR="00D72326" w:rsidRPr="00D72326" w:rsidRDefault="00D72326" w:rsidP="0002508C">
            <w:pPr>
              <w:spacing w:line="480" w:lineRule="auto"/>
              <w:jc w:val="both"/>
              <w:rPr>
                <w:rFonts w:ascii="Garamond" w:hAnsi="Garamond" w:cstheme="minorHAnsi"/>
              </w:rPr>
            </w:pPr>
            <w:r w:rsidRPr="00D72326">
              <w:rPr>
                <w:rFonts w:ascii="Garamond" w:hAnsi="Garamond" w:cstheme="minorHAnsi"/>
              </w:rPr>
              <w:t>BI</w:t>
            </w:r>
          </w:p>
        </w:tc>
        <w:tc>
          <w:tcPr>
            <w:tcW w:w="3175" w:type="dxa"/>
          </w:tcPr>
          <w:p w14:paraId="45435F30" w14:textId="77777777" w:rsidR="00D72326" w:rsidRPr="00D72326" w:rsidRDefault="00D72326" w:rsidP="0002508C">
            <w:pPr>
              <w:spacing w:line="480" w:lineRule="auto"/>
              <w:jc w:val="both"/>
              <w:rPr>
                <w:rFonts w:ascii="Garamond" w:hAnsi="Garamond" w:cstheme="minorHAnsi"/>
              </w:rPr>
            </w:pPr>
            <w:r w:rsidRPr="00D72326">
              <w:rPr>
                <w:rFonts w:ascii="Garamond" w:hAnsi="Garamond" w:cstheme="minorHAnsi"/>
                <w:shd w:val="clear" w:color="auto" w:fill="FFFFFF"/>
              </w:rPr>
              <w:t xml:space="preserve">the extent to which the organisation is aware of the implications of biodiversity on their business as i.e. functional well as their impact on biodiversity loss </w:t>
            </w:r>
          </w:p>
        </w:tc>
        <w:tc>
          <w:tcPr>
            <w:tcW w:w="1751" w:type="dxa"/>
          </w:tcPr>
          <w:p w14:paraId="44A7868F" w14:textId="77777777" w:rsidR="00D72326" w:rsidRPr="00D72326" w:rsidRDefault="00D72326" w:rsidP="0002508C">
            <w:pPr>
              <w:spacing w:line="480" w:lineRule="auto"/>
              <w:jc w:val="both"/>
              <w:rPr>
                <w:rFonts w:ascii="Garamond" w:hAnsi="Garamond" w:cstheme="minorHAnsi"/>
                <w:shd w:val="clear" w:color="auto" w:fill="FFFFFF"/>
              </w:rPr>
            </w:pPr>
            <w:r w:rsidRPr="00D72326">
              <w:rPr>
                <w:rFonts w:ascii="Garamond" w:hAnsi="Garamond" w:cstheme="minorHAnsi"/>
                <w:shd w:val="clear" w:color="auto" w:fill="FFFFFF"/>
              </w:rPr>
              <w:t>Based on Rockstrom et al., (2009)</w:t>
            </w:r>
          </w:p>
        </w:tc>
      </w:tr>
      <w:tr w:rsidR="00D72326" w:rsidRPr="00D72326" w14:paraId="7D534D45" w14:textId="77777777" w:rsidTr="00D72326">
        <w:tc>
          <w:tcPr>
            <w:tcW w:w="1986" w:type="dxa"/>
          </w:tcPr>
          <w:p w14:paraId="1D1212E2" w14:textId="77777777" w:rsidR="00D72326" w:rsidRPr="00D72326" w:rsidRDefault="00D72326" w:rsidP="0002508C">
            <w:pPr>
              <w:spacing w:line="480" w:lineRule="auto"/>
              <w:jc w:val="both"/>
              <w:rPr>
                <w:rFonts w:ascii="Garamond" w:hAnsi="Garamond" w:cstheme="minorHAnsi"/>
              </w:rPr>
            </w:pPr>
            <w:r w:rsidRPr="00D72326">
              <w:rPr>
                <w:rFonts w:ascii="Garamond" w:hAnsi="Garamond" w:cstheme="minorHAnsi"/>
              </w:rPr>
              <w:t>Novel entities</w:t>
            </w:r>
          </w:p>
        </w:tc>
        <w:tc>
          <w:tcPr>
            <w:tcW w:w="1384" w:type="dxa"/>
          </w:tcPr>
          <w:p w14:paraId="596B361A" w14:textId="77777777" w:rsidR="00D72326" w:rsidRPr="00D72326" w:rsidRDefault="00D72326" w:rsidP="0002508C">
            <w:pPr>
              <w:spacing w:line="480" w:lineRule="auto"/>
              <w:jc w:val="both"/>
              <w:rPr>
                <w:rFonts w:ascii="Garamond" w:hAnsi="Garamond" w:cstheme="minorHAnsi"/>
              </w:rPr>
            </w:pPr>
            <w:r w:rsidRPr="00D72326">
              <w:rPr>
                <w:rFonts w:ascii="Garamond" w:hAnsi="Garamond" w:cstheme="minorHAnsi"/>
              </w:rPr>
              <w:t>NV</w:t>
            </w:r>
          </w:p>
        </w:tc>
        <w:tc>
          <w:tcPr>
            <w:tcW w:w="3175" w:type="dxa"/>
          </w:tcPr>
          <w:p w14:paraId="010760A9" w14:textId="77777777" w:rsidR="00D72326" w:rsidRPr="00D72326" w:rsidRDefault="00D72326" w:rsidP="0002508C">
            <w:pPr>
              <w:spacing w:line="480" w:lineRule="auto"/>
              <w:jc w:val="both"/>
              <w:rPr>
                <w:rFonts w:ascii="Garamond" w:hAnsi="Garamond" w:cstheme="minorHAnsi"/>
              </w:rPr>
            </w:pPr>
            <w:r w:rsidRPr="00D72326">
              <w:rPr>
                <w:rFonts w:ascii="Garamond" w:hAnsi="Garamond" w:cstheme="minorHAnsi"/>
                <w:shd w:val="clear" w:color="auto" w:fill="FFFFFF"/>
              </w:rPr>
              <w:t>the  extent  to  which  the  organisation  uses  novel  entities  e.g.  chemicals, new  types  of  engineering materials/organisms</w:t>
            </w:r>
          </w:p>
        </w:tc>
        <w:tc>
          <w:tcPr>
            <w:tcW w:w="1751" w:type="dxa"/>
          </w:tcPr>
          <w:p w14:paraId="1313E560" w14:textId="77777777" w:rsidR="00D72326" w:rsidRPr="00D72326" w:rsidRDefault="00D72326" w:rsidP="0002508C">
            <w:pPr>
              <w:spacing w:line="480" w:lineRule="auto"/>
              <w:jc w:val="both"/>
              <w:rPr>
                <w:rFonts w:ascii="Garamond" w:hAnsi="Garamond" w:cstheme="minorHAnsi"/>
                <w:shd w:val="clear" w:color="auto" w:fill="FFFFFF"/>
              </w:rPr>
            </w:pPr>
            <w:r w:rsidRPr="00D72326">
              <w:rPr>
                <w:rFonts w:ascii="Garamond" w:hAnsi="Garamond" w:cstheme="minorHAnsi"/>
                <w:shd w:val="clear" w:color="auto" w:fill="FFFFFF"/>
              </w:rPr>
              <w:t>Based on Rockstrom et al., (2009)</w:t>
            </w:r>
          </w:p>
        </w:tc>
      </w:tr>
      <w:tr w:rsidR="00D72326" w:rsidRPr="00D72326" w14:paraId="693FC644" w14:textId="77777777" w:rsidTr="00D72326">
        <w:tc>
          <w:tcPr>
            <w:tcW w:w="1986" w:type="dxa"/>
          </w:tcPr>
          <w:p w14:paraId="7FC83AA6" w14:textId="77777777" w:rsidR="00D72326" w:rsidRPr="00D72326" w:rsidRDefault="00D72326" w:rsidP="0002508C">
            <w:pPr>
              <w:spacing w:line="480" w:lineRule="auto"/>
              <w:jc w:val="both"/>
              <w:rPr>
                <w:rFonts w:ascii="Garamond" w:hAnsi="Garamond" w:cstheme="minorHAnsi"/>
              </w:rPr>
            </w:pPr>
            <w:r w:rsidRPr="00D72326">
              <w:rPr>
                <w:rFonts w:ascii="Garamond" w:hAnsi="Garamond" w:cstheme="minorHAnsi"/>
              </w:rPr>
              <w:t xml:space="preserve">Fresh water availability </w:t>
            </w:r>
          </w:p>
        </w:tc>
        <w:tc>
          <w:tcPr>
            <w:tcW w:w="1384" w:type="dxa"/>
          </w:tcPr>
          <w:p w14:paraId="3F7EEE29" w14:textId="77777777" w:rsidR="00D72326" w:rsidRPr="00D72326" w:rsidRDefault="00D72326" w:rsidP="0002508C">
            <w:pPr>
              <w:spacing w:line="480" w:lineRule="auto"/>
              <w:jc w:val="both"/>
              <w:rPr>
                <w:rFonts w:ascii="Garamond" w:hAnsi="Garamond" w:cstheme="minorHAnsi"/>
              </w:rPr>
            </w:pPr>
            <w:r w:rsidRPr="00D72326">
              <w:rPr>
                <w:rFonts w:ascii="Garamond" w:hAnsi="Garamond" w:cstheme="minorHAnsi"/>
              </w:rPr>
              <w:t>FW</w:t>
            </w:r>
          </w:p>
        </w:tc>
        <w:tc>
          <w:tcPr>
            <w:tcW w:w="3175" w:type="dxa"/>
          </w:tcPr>
          <w:p w14:paraId="03837E7A" w14:textId="77777777" w:rsidR="00D72326" w:rsidRPr="00D72326" w:rsidRDefault="00D72326" w:rsidP="0002508C">
            <w:pPr>
              <w:spacing w:line="480" w:lineRule="auto"/>
              <w:jc w:val="both"/>
              <w:rPr>
                <w:rFonts w:ascii="Garamond" w:hAnsi="Garamond" w:cstheme="minorHAnsi"/>
              </w:rPr>
            </w:pPr>
            <w:r w:rsidRPr="00D72326">
              <w:rPr>
                <w:rFonts w:ascii="Garamond" w:hAnsi="Garamond" w:cstheme="minorHAnsi"/>
                <w:shd w:val="clear" w:color="auto" w:fill="FFFFFF"/>
              </w:rPr>
              <w:t xml:space="preserve">the  extent  to  which  the  organisation  uses  freshwater  in  a  sustainable  way  </w:t>
            </w:r>
          </w:p>
        </w:tc>
        <w:tc>
          <w:tcPr>
            <w:tcW w:w="1751" w:type="dxa"/>
          </w:tcPr>
          <w:p w14:paraId="6697D128" w14:textId="77777777" w:rsidR="00D72326" w:rsidRPr="00D72326" w:rsidRDefault="00D72326" w:rsidP="0002508C">
            <w:pPr>
              <w:spacing w:line="480" w:lineRule="auto"/>
              <w:jc w:val="both"/>
              <w:rPr>
                <w:rFonts w:ascii="Garamond" w:hAnsi="Garamond" w:cstheme="minorHAnsi"/>
                <w:shd w:val="clear" w:color="auto" w:fill="FFFFFF"/>
              </w:rPr>
            </w:pPr>
            <w:r w:rsidRPr="00D72326">
              <w:rPr>
                <w:rFonts w:ascii="Garamond" w:hAnsi="Garamond" w:cstheme="minorHAnsi"/>
                <w:shd w:val="clear" w:color="auto" w:fill="FFFFFF"/>
              </w:rPr>
              <w:t>Based on Rockstrom et al., (2009)</w:t>
            </w:r>
          </w:p>
        </w:tc>
      </w:tr>
      <w:tr w:rsidR="00D72326" w:rsidRPr="00D72326" w14:paraId="4CB494E8" w14:textId="77777777" w:rsidTr="00D72326">
        <w:tc>
          <w:tcPr>
            <w:tcW w:w="1986" w:type="dxa"/>
          </w:tcPr>
          <w:p w14:paraId="4EA61DA2" w14:textId="77777777" w:rsidR="00D72326" w:rsidRPr="00D72326" w:rsidRDefault="00D72326" w:rsidP="0002508C">
            <w:pPr>
              <w:spacing w:line="480" w:lineRule="auto"/>
              <w:jc w:val="both"/>
              <w:rPr>
                <w:rFonts w:ascii="Garamond" w:hAnsi="Garamond" w:cstheme="minorHAnsi"/>
              </w:rPr>
            </w:pPr>
            <w:r w:rsidRPr="00D72326">
              <w:rPr>
                <w:rFonts w:ascii="Garamond" w:hAnsi="Garamond" w:cstheme="minorHAnsi"/>
              </w:rPr>
              <w:t>Ocean acidification</w:t>
            </w:r>
          </w:p>
        </w:tc>
        <w:tc>
          <w:tcPr>
            <w:tcW w:w="1384" w:type="dxa"/>
          </w:tcPr>
          <w:p w14:paraId="55CB9E27" w14:textId="77777777" w:rsidR="00D72326" w:rsidRPr="00D72326" w:rsidRDefault="00D72326" w:rsidP="0002508C">
            <w:pPr>
              <w:spacing w:line="480" w:lineRule="auto"/>
              <w:jc w:val="both"/>
              <w:rPr>
                <w:rFonts w:ascii="Garamond" w:hAnsi="Garamond" w:cstheme="minorHAnsi"/>
              </w:rPr>
            </w:pPr>
            <w:r w:rsidRPr="00D72326">
              <w:rPr>
                <w:rFonts w:ascii="Garamond" w:hAnsi="Garamond" w:cstheme="minorHAnsi"/>
              </w:rPr>
              <w:t>OA</w:t>
            </w:r>
          </w:p>
        </w:tc>
        <w:tc>
          <w:tcPr>
            <w:tcW w:w="3175" w:type="dxa"/>
          </w:tcPr>
          <w:p w14:paraId="7F7F10E3" w14:textId="77777777" w:rsidR="00D72326" w:rsidRPr="00D72326" w:rsidRDefault="00D72326" w:rsidP="0002508C">
            <w:pPr>
              <w:spacing w:line="480" w:lineRule="auto"/>
              <w:jc w:val="both"/>
              <w:rPr>
                <w:rFonts w:ascii="Garamond" w:hAnsi="Garamond" w:cstheme="minorHAnsi"/>
              </w:rPr>
            </w:pPr>
            <w:r w:rsidRPr="00D72326">
              <w:rPr>
                <w:rFonts w:ascii="Garamond" w:hAnsi="Garamond" w:cstheme="minorHAnsi"/>
                <w:shd w:val="clear" w:color="auto" w:fill="FFFFFF"/>
              </w:rPr>
              <w:t xml:space="preserve">the extent to which the organisation is aware of the ocean acidification boundary/issue </w:t>
            </w:r>
          </w:p>
        </w:tc>
        <w:tc>
          <w:tcPr>
            <w:tcW w:w="1751" w:type="dxa"/>
          </w:tcPr>
          <w:p w14:paraId="48B7C2AF" w14:textId="77777777" w:rsidR="00D72326" w:rsidRPr="00D72326" w:rsidRDefault="00D72326" w:rsidP="0002508C">
            <w:pPr>
              <w:spacing w:line="480" w:lineRule="auto"/>
              <w:jc w:val="both"/>
              <w:rPr>
                <w:rFonts w:ascii="Garamond" w:hAnsi="Garamond" w:cstheme="minorHAnsi"/>
                <w:shd w:val="clear" w:color="auto" w:fill="FFFFFF"/>
              </w:rPr>
            </w:pPr>
            <w:r w:rsidRPr="00D72326">
              <w:rPr>
                <w:rFonts w:ascii="Garamond" w:hAnsi="Garamond" w:cstheme="minorHAnsi"/>
                <w:shd w:val="clear" w:color="auto" w:fill="FFFFFF"/>
              </w:rPr>
              <w:t>Based on Rockstrom et al., (2009)</w:t>
            </w:r>
          </w:p>
        </w:tc>
      </w:tr>
      <w:tr w:rsidR="00D72326" w:rsidRPr="00D72326" w14:paraId="485ADAC8" w14:textId="77777777" w:rsidTr="00D72326">
        <w:tc>
          <w:tcPr>
            <w:tcW w:w="1986" w:type="dxa"/>
          </w:tcPr>
          <w:p w14:paraId="46C1603F" w14:textId="77777777" w:rsidR="00D72326" w:rsidRPr="00D72326" w:rsidRDefault="00D72326" w:rsidP="0002508C">
            <w:pPr>
              <w:spacing w:line="480" w:lineRule="auto"/>
              <w:jc w:val="both"/>
              <w:rPr>
                <w:rFonts w:ascii="Garamond" w:hAnsi="Garamond" w:cstheme="minorHAnsi"/>
              </w:rPr>
            </w:pPr>
            <w:r w:rsidRPr="00D72326">
              <w:rPr>
                <w:rFonts w:ascii="Garamond" w:hAnsi="Garamond" w:cstheme="minorHAnsi"/>
              </w:rPr>
              <w:t>Readiness</w:t>
            </w:r>
          </w:p>
        </w:tc>
        <w:tc>
          <w:tcPr>
            <w:tcW w:w="1384" w:type="dxa"/>
          </w:tcPr>
          <w:p w14:paraId="0396342C" w14:textId="77777777" w:rsidR="00D72326" w:rsidRPr="00D72326" w:rsidRDefault="00D72326" w:rsidP="0002508C">
            <w:pPr>
              <w:spacing w:line="480" w:lineRule="auto"/>
              <w:jc w:val="both"/>
              <w:rPr>
                <w:rFonts w:ascii="Garamond" w:hAnsi="Garamond" w:cstheme="minorHAnsi"/>
              </w:rPr>
            </w:pPr>
            <w:r w:rsidRPr="00D72326">
              <w:rPr>
                <w:rFonts w:ascii="Garamond" w:hAnsi="Garamond" w:cstheme="minorHAnsi"/>
              </w:rPr>
              <w:t>RD</w:t>
            </w:r>
          </w:p>
        </w:tc>
        <w:tc>
          <w:tcPr>
            <w:tcW w:w="3175" w:type="dxa"/>
          </w:tcPr>
          <w:p w14:paraId="345C22F3" w14:textId="77777777" w:rsidR="00D72326" w:rsidRPr="00D72326" w:rsidRDefault="00D72326" w:rsidP="0002508C">
            <w:pPr>
              <w:spacing w:line="480" w:lineRule="auto"/>
              <w:jc w:val="both"/>
              <w:rPr>
                <w:rFonts w:ascii="Garamond" w:hAnsi="Garamond" w:cstheme="minorHAnsi"/>
              </w:rPr>
            </w:pPr>
            <w:r w:rsidRPr="00D72326">
              <w:rPr>
                <w:rFonts w:ascii="Garamond" w:hAnsi="Garamond" w:cstheme="minorHAnsi"/>
              </w:rPr>
              <w:t>the extent to which an organization anticipates or prepares for a potential disruption</w:t>
            </w:r>
          </w:p>
        </w:tc>
        <w:tc>
          <w:tcPr>
            <w:tcW w:w="1751" w:type="dxa"/>
          </w:tcPr>
          <w:p w14:paraId="4DB58923" w14:textId="77777777" w:rsidR="00D72326" w:rsidRPr="00D72326" w:rsidRDefault="00D72326" w:rsidP="0002508C">
            <w:pPr>
              <w:spacing w:line="480" w:lineRule="auto"/>
              <w:jc w:val="both"/>
              <w:rPr>
                <w:rFonts w:ascii="Garamond" w:hAnsi="Garamond" w:cstheme="minorHAnsi"/>
              </w:rPr>
            </w:pPr>
            <w:r w:rsidRPr="00D72326">
              <w:rPr>
                <w:rFonts w:ascii="Garamond" w:hAnsi="Garamond" w:cstheme="minorHAnsi"/>
              </w:rPr>
              <w:t>Based on Stone et al., (2018)</w:t>
            </w:r>
          </w:p>
        </w:tc>
      </w:tr>
      <w:tr w:rsidR="00D72326" w:rsidRPr="00D72326" w14:paraId="41EBADED" w14:textId="77777777" w:rsidTr="00D72326">
        <w:tc>
          <w:tcPr>
            <w:tcW w:w="1986" w:type="dxa"/>
          </w:tcPr>
          <w:p w14:paraId="6088070B" w14:textId="77777777" w:rsidR="00D72326" w:rsidRPr="00D72326" w:rsidRDefault="00D72326" w:rsidP="0002508C">
            <w:pPr>
              <w:spacing w:line="480" w:lineRule="auto"/>
              <w:jc w:val="both"/>
              <w:rPr>
                <w:rFonts w:ascii="Garamond" w:hAnsi="Garamond" w:cstheme="minorHAnsi"/>
              </w:rPr>
            </w:pPr>
            <w:r w:rsidRPr="00D72326">
              <w:rPr>
                <w:rFonts w:ascii="Garamond" w:hAnsi="Garamond" w:cstheme="minorHAnsi"/>
              </w:rPr>
              <w:t>Response</w:t>
            </w:r>
          </w:p>
        </w:tc>
        <w:tc>
          <w:tcPr>
            <w:tcW w:w="1384" w:type="dxa"/>
          </w:tcPr>
          <w:p w14:paraId="5D830969" w14:textId="77777777" w:rsidR="00D72326" w:rsidRPr="00D72326" w:rsidRDefault="00D72326" w:rsidP="0002508C">
            <w:pPr>
              <w:spacing w:line="480" w:lineRule="auto"/>
              <w:jc w:val="both"/>
              <w:rPr>
                <w:rFonts w:ascii="Garamond" w:hAnsi="Garamond" w:cstheme="minorHAnsi"/>
              </w:rPr>
            </w:pPr>
            <w:r w:rsidRPr="00D72326">
              <w:rPr>
                <w:rFonts w:ascii="Garamond" w:hAnsi="Garamond" w:cstheme="minorHAnsi"/>
              </w:rPr>
              <w:t>RS</w:t>
            </w:r>
          </w:p>
        </w:tc>
        <w:tc>
          <w:tcPr>
            <w:tcW w:w="3175" w:type="dxa"/>
          </w:tcPr>
          <w:p w14:paraId="070CE7E0" w14:textId="77777777" w:rsidR="00D72326" w:rsidRPr="00D72326" w:rsidRDefault="00D72326" w:rsidP="0002508C">
            <w:pPr>
              <w:spacing w:line="480" w:lineRule="auto"/>
              <w:jc w:val="both"/>
              <w:rPr>
                <w:rFonts w:ascii="Garamond" w:hAnsi="Garamond" w:cstheme="minorHAnsi"/>
              </w:rPr>
            </w:pPr>
            <w:r w:rsidRPr="00D72326">
              <w:rPr>
                <w:rFonts w:ascii="Garamond" w:hAnsi="Garamond" w:cstheme="minorHAnsi"/>
              </w:rPr>
              <w:t>the extent to which an organization has pre-planned elements that mitigate the impact of a disruption and help it to remain functional</w:t>
            </w:r>
          </w:p>
        </w:tc>
        <w:tc>
          <w:tcPr>
            <w:tcW w:w="1751" w:type="dxa"/>
          </w:tcPr>
          <w:p w14:paraId="152830FA" w14:textId="77777777" w:rsidR="00D72326" w:rsidRPr="00D72326" w:rsidRDefault="00D72326" w:rsidP="0002508C">
            <w:pPr>
              <w:spacing w:line="480" w:lineRule="auto"/>
              <w:jc w:val="both"/>
              <w:rPr>
                <w:rFonts w:ascii="Garamond" w:hAnsi="Garamond" w:cstheme="minorHAnsi"/>
              </w:rPr>
            </w:pPr>
            <w:r w:rsidRPr="00D72326">
              <w:rPr>
                <w:rFonts w:ascii="Garamond" w:hAnsi="Garamond" w:cstheme="minorHAnsi"/>
              </w:rPr>
              <w:t>Based on Stone et al., (2018)</w:t>
            </w:r>
          </w:p>
        </w:tc>
      </w:tr>
      <w:tr w:rsidR="00D72326" w:rsidRPr="00D72326" w14:paraId="2E1FD698" w14:textId="77777777" w:rsidTr="00D72326">
        <w:tc>
          <w:tcPr>
            <w:tcW w:w="1986" w:type="dxa"/>
          </w:tcPr>
          <w:p w14:paraId="097C4567" w14:textId="77777777" w:rsidR="00D72326" w:rsidRPr="00D72326" w:rsidRDefault="00D72326" w:rsidP="0002508C">
            <w:pPr>
              <w:spacing w:line="480" w:lineRule="auto"/>
              <w:jc w:val="both"/>
              <w:rPr>
                <w:rFonts w:ascii="Garamond" w:hAnsi="Garamond" w:cstheme="minorHAnsi"/>
              </w:rPr>
            </w:pPr>
            <w:r w:rsidRPr="00D72326">
              <w:rPr>
                <w:rFonts w:ascii="Garamond" w:hAnsi="Garamond" w:cstheme="minorHAnsi"/>
              </w:rPr>
              <w:t>Adaptability</w:t>
            </w:r>
          </w:p>
        </w:tc>
        <w:tc>
          <w:tcPr>
            <w:tcW w:w="1384" w:type="dxa"/>
          </w:tcPr>
          <w:p w14:paraId="7F7F2DE5" w14:textId="77777777" w:rsidR="00D72326" w:rsidRPr="00D72326" w:rsidRDefault="00D72326" w:rsidP="0002508C">
            <w:pPr>
              <w:spacing w:line="480" w:lineRule="auto"/>
              <w:jc w:val="both"/>
              <w:rPr>
                <w:rFonts w:ascii="Garamond" w:hAnsi="Garamond" w:cstheme="minorHAnsi"/>
              </w:rPr>
            </w:pPr>
            <w:r w:rsidRPr="00D72326">
              <w:rPr>
                <w:rFonts w:ascii="Garamond" w:hAnsi="Garamond" w:cstheme="minorHAnsi"/>
              </w:rPr>
              <w:t>AD</w:t>
            </w:r>
          </w:p>
        </w:tc>
        <w:tc>
          <w:tcPr>
            <w:tcW w:w="3175" w:type="dxa"/>
          </w:tcPr>
          <w:p w14:paraId="4D10B435" w14:textId="77777777" w:rsidR="00D72326" w:rsidRPr="00D72326" w:rsidRDefault="00D72326" w:rsidP="0002508C">
            <w:pPr>
              <w:spacing w:line="480" w:lineRule="auto"/>
              <w:jc w:val="both"/>
              <w:rPr>
                <w:rFonts w:ascii="Garamond" w:hAnsi="Garamond" w:cstheme="minorHAnsi"/>
              </w:rPr>
            </w:pPr>
            <w:r w:rsidRPr="00D72326">
              <w:rPr>
                <w:rFonts w:ascii="Garamond" w:hAnsi="Garamond" w:cstheme="minorHAnsi"/>
              </w:rPr>
              <w:t>the extent to which an organization has the capability to adjust is operations in response to a disruption</w:t>
            </w:r>
          </w:p>
        </w:tc>
        <w:tc>
          <w:tcPr>
            <w:tcW w:w="1751" w:type="dxa"/>
          </w:tcPr>
          <w:p w14:paraId="14DE4593" w14:textId="77777777" w:rsidR="00D72326" w:rsidRPr="00D72326" w:rsidRDefault="00D72326" w:rsidP="0002508C">
            <w:pPr>
              <w:spacing w:line="480" w:lineRule="auto"/>
              <w:jc w:val="both"/>
              <w:rPr>
                <w:rFonts w:ascii="Garamond" w:hAnsi="Garamond" w:cstheme="minorHAnsi"/>
              </w:rPr>
            </w:pPr>
            <w:r w:rsidRPr="00D72326">
              <w:rPr>
                <w:rFonts w:ascii="Garamond" w:hAnsi="Garamond" w:cstheme="minorHAnsi"/>
              </w:rPr>
              <w:t>Based on Hohenstein et al., (2015)</w:t>
            </w:r>
          </w:p>
        </w:tc>
      </w:tr>
      <w:tr w:rsidR="00D72326" w:rsidRPr="00D72326" w14:paraId="0F924FEF" w14:textId="77777777" w:rsidTr="00D72326">
        <w:tc>
          <w:tcPr>
            <w:tcW w:w="1986" w:type="dxa"/>
          </w:tcPr>
          <w:p w14:paraId="167855EB" w14:textId="77777777" w:rsidR="00D72326" w:rsidRPr="00D72326" w:rsidRDefault="00D72326" w:rsidP="0002508C">
            <w:pPr>
              <w:spacing w:line="480" w:lineRule="auto"/>
              <w:jc w:val="both"/>
              <w:rPr>
                <w:rFonts w:ascii="Garamond" w:hAnsi="Garamond" w:cstheme="minorHAnsi"/>
              </w:rPr>
            </w:pPr>
            <w:r w:rsidRPr="00D72326">
              <w:rPr>
                <w:rFonts w:ascii="Garamond" w:hAnsi="Garamond" w:cstheme="minorHAnsi"/>
              </w:rPr>
              <w:t>Resilience ranking</w:t>
            </w:r>
          </w:p>
        </w:tc>
        <w:tc>
          <w:tcPr>
            <w:tcW w:w="1384" w:type="dxa"/>
          </w:tcPr>
          <w:p w14:paraId="2184E3E7" w14:textId="77777777" w:rsidR="00D72326" w:rsidRPr="00D72326" w:rsidRDefault="00D72326" w:rsidP="0002508C">
            <w:pPr>
              <w:spacing w:line="480" w:lineRule="auto"/>
              <w:jc w:val="both"/>
              <w:rPr>
                <w:rFonts w:ascii="Garamond" w:hAnsi="Garamond" w:cstheme="minorHAnsi"/>
              </w:rPr>
            </w:pPr>
            <w:r w:rsidRPr="00D72326">
              <w:rPr>
                <w:rFonts w:ascii="Garamond" w:hAnsi="Garamond" w:cstheme="minorHAnsi"/>
              </w:rPr>
              <w:t>RR</w:t>
            </w:r>
          </w:p>
        </w:tc>
        <w:tc>
          <w:tcPr>
            <w:tcW w:w="3175" w:type="dxa"/>
          </w:tcPr>
          <w:p w14:paraId="0227CBFF" w14:textId="77777777" w:rsidR="00D72326" w:rsidRPr="00D72326" w:rsidRDefault="00D72326" w:rsidP="0002508C">
            <w:pPr>
              <w:spacing w:line="480" w:lineRule="auto"/>
              <w:jc w:val="both"/>
              <w:rPr>
                <w:rFonts w:ascii="Garamond" w:hAnsi="Garamond" w:cstheme="minorHAnsi"/>
              </w:rPr>
            </w:pPr>
            <w:r w:rsidRPr="00D72326">
              <w:rPr>
                <w:rFonts w:ascii="Garamond" w:hAnsi="Garamond" w:cstheme="minorHAnsi"/>
              </w:rPr>
              <w:t>overall ranking based  on RD, RS and AD</w:t>
            </w:r>
          </w:p>
        </w:tc>
        <w:tc>
          <w:tcPr>
            <w:tcW w:w="1751" w:type="dxa"/>
          </w:tcPr>
          <w:p w14:paraId="4BC99628" w14:textId="77777777" w:rsidR="00D72326" w:rsidRPr="00D72326" w:rsidRDefault="00D72326" w:rsidP="0002508C">
            <w:pPr>
              <w:spacing w:line="480" w:lineRule="auto"/>
              <w:jc w:val="both"/>
              <w:rPr>
                <w:rFonts w:ascii="Garamond" w:hAnsi="Garamond" w:cstheme="minorHAnsi"/>
              </w:rPr>
            </w:pPr>
            <w:r w:rsidRPr="00D72326">
              <w:rPr>
                <w:rFonts w:ascii="Garamond" w:hAnsi="Garamond" w:cstheme="minorHAnsi"/>
              </w:rPr>
              <w:t>N/A</w:t>
            </w:r>
          </w:p>
        </w:tc>
      </w:tr>
      <w:tr w:rsidR="00D72326" w:rsidRPr="00D72326" w14:paraId="0FEA4F11" w14:textId="77777777" w:rsidTr="00D72326">
        <w:tc>
          <w:tcPr>
            <w:tcW w:w="1986" w:type="dxa"/>
          </w:tcPr>
          <w:p w14:paraId="7B112E4E" w14:textId="77777777" w:rsidR="00D72326" w:rsidRPr="00D72326" w:rsidRDefault="00D72326" w:rsidP="0002508C">
            <w:pPr>
              <w:spacing w:line="480" w:lineRule="auto"/>
              <w:jc w:val="both"/>
              <w:rPr>
                <w:rFonts w:ascii="Garamond" w:hAnsi="Garamond" w:cstheme="minorHAnsi"/>
              </w:rPr>
            </w:pPr>
            <w:r w:rsidRPr="00D72326">
              <w:rPr>
                <w:rFonts w:ascii="Garamond" w:hAnsi="Garamond" w:cstheme="minorHAnsi"/>
              </w:rPr>
              <w:t>Environmental sustainability</w:t>
            </w:r>
          </w:p>
        </w:tc>
        <w:tc>
          <w:tcPr>
            <w:tcW w:w="1384" w:type="dxa"/>
          </w:tcPr>
          <w:p w14:paraId="5D2A662A" w14:textId="77777777" w:rsidR="00D72326" w:rsidRPr="00D72326" w:rsidRDefault="00D72326" w:rsidP="0002508C">
            <w:pPr>
              <w:spacing w:line="480" w:lineRule="auto"/>
              <w:jc w:val="both"/>
              <w:rPr>
                <w:rFonts w:ascii="Garamond" w:hAnsi="Garamond" w:cstheme="minorHAnsi"/>
              </w:rPr>
            </w:pPr>
            <w:r w:rsidRPr="00D72326">
              <w:rPr>
                <w:rFonts w:ascii="Garamond" w:hAnsi="Garamond" w:cstheme="minorHAnsi"/>
              </w:rPr>
              <w:t>EN</w:t>
            </w:r>
          </w:p>
        </w:tc>
        <w:tc>
          <w:tcPr>
            <w:tcW w:w="3175" w:type="dxa"/>
          </w:tcPr>
          <w:p w14:paraId="3E9E2E9A" w14:textId="77777777" w:rsidR="00D72326" w:rsidRPr="00D72326" w:rsidRDefault="00D72326" w:rsidP="0002508C">
            <w:pPr>
              <w:spacing w:line="480" w:lineRule="auto"/>
              <w:jc w:val="both"/>
              <w:rPr>
                <w:rFonts w:ascii="Garamond" w:hAnsi="Garamond" w:cstheme="minorHAnsi"/>
              </w:rPr>
            </w:pPr>
            <w:r w:rsidRPr="00D72326">
              <w:rPr>
                <w:rFonts w:ascii="Garamond" w:hAnsi="Garamond" w:cstheme="minorHAnsi"/>
              </w:rPr>
              <w:t>the extent to which an organization engages in environmentally friendly practices</w:t>
            </w:r>
          </w:p>
        </w:tc>
        <w:tc>
          <w:tcPr>
            <w:tcW w:w="1751" w:type="dxa"/>
          </w:tcPr>
          <w:p w14:paraId="556E9F83" w14:textId="77777777" w:rsidR="00D72326" w:rsidRPr="00D72326" w:rsidRDefault="00D72326" w:rsidP="0002508C">
            <w:pPr>
              <w:spacing w:line="480" w:lineRule="auto"/>
              <w:jc w:val="both"/>
              <w:rPr>
                <w:rFonts w:ascii="Garamond" w:hAnsi="Garamond" w:cstheme="minorHAnsi"/>
              </w:rPr>
            </w:pPr>
            <w:r w:rsidRPr="00D72326">
              <w:rPr>
                <w:rFonts w:ascii="Garamond" w:hAnsi="Garamond" w:cstheme="minorHAnsi"/>
              </w:rPr>
              <w:t>Elkington (1998)</w:t>
            </w:r>
          </w:p>
        </w:tc>
      </w:tr>
      <w:tr w:rsidR="00D72326" w:rsidRPr="00D72326" w14:paraId="44828E12" w14:textId="77777777" w:rsidTr="00D72326">
        <w:tc>
          <w:tcPr>
            <w:tcW w:w="1986" w:type="dxa"/>
          </w:tcPr>
          <w:p w14:paraId="2AE7F6ED" w14:textId="77777777" w:rsidR="00D72326" w:rsidRPr="00D72326" w:rsidRDefault="00D72326" w:rsidP="0002508C">
            <w:pPr>
              <w:spacing w:line="480" w:lineRule="auto"/>
              <w:jc w:val="both"/>
              <w:rPr>
                <w:rFonts w:ascii="Garamond" w:hAnsi="Garamond" w:cstheme="minorHAnsi"/>
              </w:rPr>
            </w:pPr>
            <w:r w:rsidRPr="00D72326">
              <w:rPr>
                <w:rFonts w:ascii="Garamond" w:hAnsi="Garamond" w:cstheme="minorHAnsi"/>
              </w:rPr>
              <w:t>Social sustainability</w:t>
            </w:r>
          </w:p>
        </w:tc>
        <w:tc>
          <w:tcPr>
            <w:tcW w:w="1384" w:type="dxa"/>
          </w:tcPr>
          <w:p w14:paraId="1FF89AF8" w14:textId="77777777" w:rsidR="00D72326" w:rsidRPr="00D72326" w:rsidRDefault="00D72326" w:rsidP="0002508C">
            <w:pPr>
              <w:spacing w:line="480" w:lineRule="auto"/>
              <w:jc w:val="both"/>
              <w:rPr>
                <w:rFonts w:ascii="Garamond" w:hAnsi="Garamond" w:cstheme="minorHAnsi"/>
              </w:rPr>
            </w:pPr>
            <w:r w:rsidRPr="00D72326">
              <w:rPr>
                <w:rFonts w:ascii="Garamond" w:hAnsi="Garamond" w:cstheme="minorHAnsi"/>
              </w:rPr>
              <w:t>SO</w:t>
            </w:r>
          </w:p>
        </w:tc>
        <w:tc>
          <w:tcPr>
            <w:tcW w:w="3175" w:type="dxa"/>
          </w:tcPr>
          <w:p w14:paraId="1F5DF0C4" w14:textId="77777777" w:rsidR="00D72326" w:rsidRPr="00D72326" w:rsidRDefault="00D72326" w:rsidP="0002508C">
            <w:pPr>
              <w:spacing w:line="480" w:lineRule="auto"/>
              <w:jc w:val="both"/>
              <w:rPr>
                <w:rFonts w:ascii="Garamond" w:hAnsi="Garamond" w:cstheme="minorHAnsi"/>
              </w:rPr>
            </w:pPr>
            <w:r w:rsidRPr="00D72326">
              <w:rPr>
                <w:rFonts w:ascii="Garamond" w:hAnsi="Garamond" w:cstheme="minorHAnsi"/>
              </w:rPr>
              <w:t>the extent to which an organization engages in social practices</w:t>
            </w:r>
          </w:p>
        </w:tc>
        <w:tc>
          <w:tcPr>
            <w:tcW w:w="1751" w:type="dxa"/>
          </w:tcPr>
          <w:p w14:paraId="71EA4C6B" w14:textId="77777777" w:rsidR="00D72326" w:rsidRPr="00D72326" w:rsidRDefault="00D72326" w:rsidP="0002508C">
            <w:pPr>
              <w:spacing w:line="480" w:lineRule="auto"/>
              <w:jc w:val="both"/>
              <w:rPr>
                <w:rFonts w:ascii="Garamond" w:hAnsi="Garamond" w:cstheme="minorHAnsi"/>
              </w:rPr>
            </w:pPr>
            <w:r w:rsidRPr="00D72326">
              <w:rPr>
                <w:rFonts w:ascii="Garamond" w:hAnsi="Garamond" w:cstheme="minorHAnsi"/>
              </w:rPr>
              <w:t>Elkington (1998)</w:t>
            </w:r>
          </w:p>
        </w:tc>
      </w:tr>
      <w:tr w:rsidR="00D72326" w:rsidRPr="00D72326" w14:paraId="6ED07F51" w14:textId="77777777" w:rsidTr="00D72326">
        <w:tc>
          <w:tcPr>
            <w:tcW w:w="1986" w:type="dxa"/>
          </w:tcPr>
          <w:p w14:paraId="5F912347" w14:textId="77777777" w:rsidR="00D72326" w:rsidRPr="00D72326" w:rsidRDefault="00D72326" w:rsidP="0002508C">
            <w:pPr>
              <w:spacing w:line="480" w:lineRule="auto"/>
              <w:jc w:val="both"/>
              <w:rPr>
                <w:rFonts w:ascii="Garamond" w:hAnsi="Garamond" w:cstheme="minorHAnsi"/>
              </w:rPr>
            </w:pPr>
            <w:r w:rsidRPr="00D72326">
              <w:rPr>
                <w:rFonts w:ascii="Garamond" w:hAnsi="Garamond" w:cstheme="minorHAnsi"/>
              </w:rPr>
              <w:t>Economic sustainability</w:t>
            </w:r>
          </w:p>
        </w:tc>
        <w:tc>
          <w:tcPr>
            <w:tcW w:w="1384" w:type="dxa"/>
          </w:tcPr>
          <w:p w14:paraId="5E03335B" w14:textId="77777777" w:rsidR="00D72326" w:rsidRPr="00D72326" w:rsidRDefault="00D72326" w:rsidP="0002508C">
            <w:pPr>
              <w:spacing w:line="480" w:lineRule="auto"/>
              <w:jc w:val="both"/>
              <w:rPr>
                <w:rFonts w:ascii="Garamond" w:hAnsi="Garamond" w:cstheme="minorHAnsi"/>
              </w:rPr>
            </w:pPr>
            <w:r w:rsidRPr="00D72326">
              <w:rPr>
                <w:rFonts w:ascii="Garamond" w:hAnsi="Garamond" w:cstheme="minorHAnsi"/>
              </w:rPr>
              <w:t>EC</w:t>
            </w:r>
          </w:p>
        </w:tc>
        <w:tc>
          <w:tcPr>
            <w:tcW w:w="3175" w:type="dxa"/>
          </w:tcPr>
          <w:p w14:paraId="3BD61EB9" w14:textId="77777777" w:rsidR="00D72326" w:rsidRPr="00D72326" w:rsidRDefault="00D72326" w:rsidP="0002508C">
            <w:pPr>
              <w:spacing w:line="480" w:lineRule="auto"/>
              <w:jc w:val="both"/>
              <w:rPr>
                <w:rFonts w:ascii="Garamond" w:hAnsi="Garamond" w:cstheme="minorHAnsi"/>
              </w:rPr>
            </w:pPr>
            <w:r w:rsidRPr="00D72326">
              <w:rPr>
                <w:rFonts w:ascii="Garamond" w:hAnsi="Garamond" w:cstheme="minorHAnsi"/>
              </w:rPr>
              <w:t>the extent to which an organization is economically performing well</w:t>
            </w:r>
          </w:p>
        </w:tc>
        <w:tc>
          <w:tcPr>
            <w:tcW w:w="1751" w:type="dxa"/>
          </w:tcPr>
          <w:p w14:paraId="206571EE" w14:textId="77777777" w:rsidR="00D72326" w:rsidRPr="00D72326" w:rsidRDefault="00D72326" w:rsidP="0002508C">
            <w:pPr>
              <w:spacing w:line="480" w:lineRule="auto"/>
              <w:jc w:val="both"/>
              <w:rPr>
                <w:rFonts w:ascii="Garamond" w:hAnsi="Garamond" w:cstheme="minorHAnsi"/>
              </w:rPr>
            </w:pPr>
            <w:r w:rsidRPr="00D72326">
              <w:rPr>
                <w:rFonts w:ascii="Garamond" w:hAnsi="Garamond" w:cstheme="minorHAnsi"/>
              </w:rPr>
              <w:t>Elkington (1998)</w:t>
            </w:r>
          </w:p>
        </w:tc>
      </w:tr>
      <w:tr w:rsidR="00D72326" w:rsidRPr="00D72326" w14:paraId="1536EC27" w14:textId="77777777" w:rsidTr="00D72326">
        <w:tc>
          <w:tcPr>
            <w:tcW w:w="1986" w:type="dxa"/>
          </w:tcPr>
          <w:p w14:paraId="4FB127AF" w14:textId="77777777" w:rsidR="00D72326" w:rsidRPr="00D72326" w:rsidRDefault="00D72326" w:rsidP="0002508C">
            <w:pPr>
              <w:spacing w:line="480" w:lineRule="auto"/>
              <w:jc w:val="both"/>
              <w:rPr>
                <w:rFonts w:ascii="Garamond" w:hAnsi="Garamond" w:cstheme="minorHAnsi"/>
              </w:rPr>
            </w:pPr>
            <w:r w:rsidRPr="00D72326">
              <w:rPr>
                <w:rFonts w:ascii="Garamond" w:hAnsi="Garamond" w:cstheme="minorHAnsi"/>
              </w:rPr>
              <w:t>Sustainability ranking</w:t>
            </w:r>
          </w:p>
        </w:tc>
        <w:tc>
          <w:tcPr>
            <w:tcW w:w="1384" w:type="dxa"/>
          </w:tcPr>
          <w:p w14:paraId="5A4C35B8" w14:textId="77777777" w:rsidR="00D72326" w:rsidRPr="00D72326" w:rsidRDefault="00D72326" w:rsidP="0002508C">
            <w:pPr>
              <w:spacing w:line="480" w:lineRule="auto"/>
              <w:jc w:val="both"/>
              <w:rPr>
                <w:rFonts w:ascii="Garamond" w:hAnsi="Garamond" w:cstheme="minorHAnsi"/>
              </w:rPr>
            </w:pPr>
            <w:r w:rsidRPr="00D72326">
              <w:rPr>
                <w:rFonts w:ascii="Garamond" w:hAnsi="Garamond" w:cstheme="minorHAnsi"/>
              </w:rPr>
              <w:t>SR</w:t>
            </w:r>
          </w:p>
        </w:tc>
        <w:tc>
          <w:tcPr>
            <w:tcW w:w="3175" w:type="dxa"/>
          </w:tcPr>
          <w:p w14:paraId="38B5C92F" w14:textId="77777777" w:rsidR="00D72326" w:rsidRPr="00D72326" w:rsidRDefault="00D72326" w:rsidP="0002508C">
            <w:pPr>
              <w:spacing w:line="480" w:lineRule="auto"/>
              <w:jc w:val="both"/>
              <w:rPr>
                <w:rFonts w:ascii="Garamond" w:hAnsi="Garamond" w:cstheme="minorHAnsi"/>
              </w:rPr>
            </w:pPr>
            <w:r w:rsidRPr="00D72326">
              <w:rPr>
                <w:rFonts w:ascii="Garamond" w:hAnsi="Garamond" w:cstheme="minorHAnsi"/>
              </w:rPr>
              <w:t>overall ranking based on EN, SO and EC</w:t>
            </w:r>
          </w:p>
        </w:tc>
        <w:tc>
          <w:tcPr>
            <w:tcW w:w="1751" w:type="dxa"/>
          </w:tcPr>
          <w:p w14:paraId="30F3D4C9" w14:textId="77777777" w:rsidR="00D72326" w:rsidRPr="00D72326" w:rsidRDefault="00D72326" w:rsidP="0002508C">
            <w:pPr>
              <w:spacing w:line="480" w:lineRule="auto"/>
              <w:jc w:val="both"/>
              <w:rPr>
                <w:rFonts w:ascii="Garamond" w:hAnsi="Garamond" w:cstheme="minorHAnsi"/>
              </w:rPr>
            </w:pPr>
            <w:r w:rsidRPr="00D72326">
              <w:rPr>
                <w:rFonts w:ascii="Garamond" w:hAnsi="Garamond" w:cstheme="minorHAnsi"/>
              </w:rPr>
              <w:t>N/A</w:t>
            </w:r>
          </w:p>
        </w:tc>
      </w:tr>
    </w:tbl>
    <w:p w14:paraId="32783E6C" w14:textId="3F8693BB" w:rsidR="00D72326" w:rsidRPr="00D72326" w:rsidRDefault="00D72326" w:rsidP="00987DDA">
      <w:pPr>
        <w:widowControl w:val="0"/>
        <w:autoSpaceDE w:val="0"/>
        <w:autoSpaceDN w:val="0"/>
        <w:adjustRightInd w:val="0"/>
        <w:spacing w:line="480" w:lineRule="auto"/>
        <w:jc w:val="both"/>
        <w:rPr>
          <w:rFonts w:ascii="Garamond" w:hAnsi="Garamond" w:cstheme="minorHAnsi"/>
          <w:b/>
          <w:bCs/>
          <w:lang w:val="en-GB"/>
        </w:rPr>
      </w:pPr>
    </w:p>
    <w:sectPr w:rsidR="00D72326" w:rsidRPr="00D72326" w:rsidSect="002F0B23">
      <w:footerReference w:type="default" r:id="rId17"/>
      <w:pgSz w:w="11906" w:h="16838" w:code="9"/>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24340" w14:textId="77777777" w:rsidR="00CF72A2" w:rsidRDefault="00CF72A2" w:rsidP="00366CFF">
      <w:pPr>
        <w:spacing w:after="0" w:line="240" w:lineRule="auto"/>
      </w:pPr>
      <w:r>
        <w:separator/>
      </w:r>
    </w:p>
  </w:endnote>
  <w:endnote w:type="continuationSeparator" w:id="0">
    <w:p w14:paraId="490536B0" w14:textId="77777777" w:rsidR="00CF72A2" w:rsidRDefault="00CF72A2" w:rsidP="00366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vOT8cb2ddbd">
    <w:altName w:val="Cambria"/>
    <w:panose1 w:val="00000000000000000000"/>
    <w:charset w:val="00"/>
    <w:family w:val="roman"/>
    <w:notTrueType/>
    <w:pitch w:val="default"/>
  </w:font>
  <w:font w:name="AdvOT44ee9141.I">
    <w:altName w:val="Cambria"/>
    <w:panose1 w:val="00000000000000000000"/>
    <w:charset w:val="00"/>
    <w:family w:val="roman"/>
    <w:notTrueType/>
    <w:pitch w:val="default"/>
  </w:font>
  <w:font w:name="AdvTT5235d5a9+fb">
    <w:altName w:val="Cambria"/>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URWPalladioL-Roma">
    <w:altName w:val="Calibri"/>
    <w:panose1 w:val="00000000000000000000"/>
    <w:charset w:val="00"/>
    <w:family w:val="auto"/>
    <w:notTrueType/>
    <w:pitch w:val="default"/>
    <w:sig w:usb0="00000003" w:usb1="00000000" w:usb2="00000000" w:usb3="00000000" w:csb0="00000001" w:csb1="00000000"/>
  </w:font>
  <w:font w:name="AdvOT863180fb">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288789773"/>
      <w:docPartObj>
        <w:docPartGallery w:val="Page Numbers (Bottom of Page)"/>
        <w:docPartUnique/>
      </w:docPartObj>
    </w:sdtPr>
    <w:sdtEndPr>
      <w:rPr>
        <w:noProof/>
      </w:rPr>
    </w:sdtEndPr>
    <w:sdtContent>
      <w:p w14:paraId="50326F20" w14:textId="39347AF1" w:rsidR="001F70EB" w:rsidRPr="00266E13" w:rsidRDefault="001F70EB">
        <w:pPr>
          <w:pStyle w:val="Footer"/>
          <w:jc w:val="center"/>
          <w:rPr>
            <w:rFonts w:ascii="Times New Roman" w:hAnsi="Times New Roman" w:cs="Times New Roman"/>
            <w:sz w:val="24"/>
          </w:rPr>
        </w:pPr>
        <w:r w:rsidRPr="00266E13">
          <w:rPr>
            <w:rFonts w:ascii="Times New Roman" w:hAnsi="Times New Roman" w:cs="Times New Roman"/>
            <w:sz w:val="24"/>
          </w:rPr>
          <w:fldChar w:fldCharType="begin"/>
        </w:r>
        <w:r w:rsidRPr="0003764F">
          <w:rPr>
            <w:rFonts w:ascii="Times New Roman" w:hAnsi="Times New Roman" w:cs="Times New Roman"/>
            <w:sz w:val="24"/>
          </w:rPr>
          <w:instrText xml:space="preserve"> PAGE   \* MERGEFORMAT </w:instrText>
        </w:r>
        <w:r w:rsidRPr="00266E13">
          <w:rPr>
            <w:rFonts w:ascii="Times New Roman" w:hAnsi="Times New Roman" w:cs="Times New Roman"/>
            <w:sz w:val="24"/>
          </w:rPr>
          <w:fldChar w:fldCharType="separate"/>
        </w:r>
        <w:r>
          <w:rPr>
            <w:rFonts w:ascii="Times New Roman" w:hAnsi="Times New Roman" w:cs="Times New Roman"/>
            <w:noProof/>
            <w:sz w:val="24"/>
          </w:rPr>
          <w:t>1</w:t>
        </w:r>
        <w:r w:rsidRPr="00266E13">
          <w:rPr>
            <w:rFonts w:ascii="Times New Roman" w:hAnsi="Times New Roman" w:cs="Times New Roman"/>
            <w:noProof/>
            <w:sz w:val="24"/>
          </w:rPr>
          <w:fldChar w:fldCharType="end"/>
        </w:r>
      </w:p>
    </w:sdtContent>
  </w:sdt>
  <w:p w14:paraId="5B3A24DF" w14:textId="77777777" w:rsidR="001F70EB" w:rsidRDefault="001F70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ABF8D" w14:textId="77777777" w:rsidR="00CF72A2" w:rsidRDefault="00CF72A2" w:rsidP="00366CFF">
      <w:pPr>
        <w:spacing w:after="0" w:line="240" w:lineRule="auto"/>
      </w:pPr>
      <w:r>
        <w:separator/>
      </w:r>
    </w:p>
  </w:footnote>
  <w:footnote w:type="continuationSeparator" w:id="0">
    <w:p w14:paraId="18DC872C" w14:textId="77777777" w:rsidR="00CF72A2" w:rsidRDefault="00CF72A2" w:rsidP="00366C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51F12"/>
    <w:multiLevelType w:val="hybridMultilevel"/>
    <w:tmpl w:val="B7001B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085F32"/>
    <w:multiLevelType w:val="hybridMultilevel"/>
    <w:tmpl w:val="947855CE"/>
    <w:lvl w:ilvl="0" w:tplc="04090017">
      <w:start w:val="1"/>
      <w:numFmt w:val="lowerLetter"/>
      <w:lvlText w:val="%1)"/>
      <w:lvlJc w:val="left"/>
      <w:pPr>
        <w:ind w:left="1485" w:hanging="360"/>
      </w:pPr>
    </w:lvl>
    <w:lvl w:ilvl="1" w:tplc="08090019" w:tentative="1">
      <w:start w:val="1"/>
      <w:numFmt w:val="lowerLetter"/>
      <w:lvlText w:val="%2."/>
      <w:lvlJc w:val="left"/>
      <w:pPr>
        <w:ind w:left="2205" w:hanging="360"/>
      </w:pPr>
    </w:lvl>
    <w:lvl w:ilvl="2" w:tplc="0809001B" w:tentative="1">
      <w:start w:val="1"/>
      <w:numFmt w:val="lowerRoman"/>
      <w:lvlText w:val="%3."/>
      <w:lvlJc w:val="right"/>
      <w:pPr>
        <w:ind w:left="2925" w:hanging="180"/>
      </w:pPr>
    </w:lvl>
    <w:lvl w:ilvl="3" w:tplc="0809000F" w:tentative="1">
      <w:start w:val="1"/>
      <w:numFmt w:val="decimal"/>
      <w:lvlText w:val="%4."/>
      <w:lvlJc w:val="left"/>
      <w:pPr>
        <w:ind w:left="3645" w:hanging="360"/>
      </w:pPr>
    </w:lvl>
    <w:lvl w:ilvl="4" w:tplc="08090019" w:tentative="1">
      <w:start w:val="1"/>
      <w:numFmt w:val="lowerLetter"/>
      <w:lvlText w:val="%5."/>
      <w:lvlJc w:val="left"/>
      <w:pPr>
        <w:ind w:left="4365" w:hanging="360"/>
      </w:pPr>
    </w:lvl>
    <w:lvl w:ilvl="5" w:tplc="0809001B" w:tentative="1">
      <w:start w:val="1"/>
      <w:numFmt w:val="lowerRoman"/>
      <w:lvlText w:val="%6."/>
      <w:lvlJc w:val="right"/>
      <w:pPr>
        <w:ind w:left="5085" w:hanging="180"/>
      </w:pPr>
    </w:lvl>
    <w:lvl w:ilvl="6" w:tplc="0809000F" w:tentative="1">
      <w:start w:val="1"/>
      <w:numFmt w:val="decimal"/>
      <w:lvlText w:val="%7."/>
      <w:lvlJc w:val="left"/>
      <w:pPr>
        <w:ind w:left="5805" w:hanging="360"/>
      </w:pPr>
    </w:lvl>
    <w:lvl w:ilvl="7" w:tplc="08090019" w:tentative="1">
      <w:start w:val="1"/>
      <w:numFmt w:val="lowerLetter"/>
      <w:lvlText w:val="%8."/>
      <w:lvlJc w:val="left"/>
      <w:pPr>
        <w:ind w:left="6525" w:hanging="360"/>
      </w:pPr>
    </w:lvl>
    <w:lvl w:ilvl="8" w:tplc="0809001B" w:tentative="1">
      <w:start w:val="1"/>
      <w:numFmt w:val="lowerRoman"/>
      <w:lvlText w:val="%9."/>
      <w:lvlJc w:val="right"/>
      <w:pPr>
        <w:ind w:left="7245" w:hanging="180"/>
      </w:pPr>
    </w:lvl>
  </w:abstractNum>
  <w:abstractNum w:abstractNumId="2" w15:restartNumberingAfterBreak="0">
    <w:nsid w:val="09827E29"/>
    <w:multiLevelType w:val="hybridMultilevel"/>
    <w:tmpl w:val="BAA879B6"/>
    <w:lvl w:ilvl="0" w:tplc="3BDE0B2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F4F7522"/>
    <w:multiLevelType w:val="hybridMultilevel"/>
    <w:tmpl w:val="6C903438"/>
    <w:lvl w:ilvl="0" w:tplc="0809000F">
      <w:start w:val="1"/>
      <w:numFmt w:val="decimal"/>
      <w:lvlText w:val="%1."/>
      <w:lvlJc w:val="left"/>
      <w:pPr>
        <w:ind w:left="45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4" w15:restartNumberingAfterBreak="0">
    <w:nsid w:val="101A6117"/>
    <w:multiLevelType w:val="multilevel"/>
    <w:tmpl w:val="D2F82B92"/>
    <w:lvl w:ilvl="0">
      <w:start w:val="1"/>
      <w:numFmt w:val="decimal"/>
      <w:lvlText w:val="%1.0"/>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1F40151D"/>
    <w:multiLevelType w:val="hybridMultilevel"/>
    <w:tmpl w:val="6C903438"/>
    <w:lvl w:ilvl="0" w:tplc="0809000F">
      <w:start w:val="1"/>
      <w:numFmt w:val="decimal"/>
      <w:lvlText w:val="%1."/>
      <w:lvlJc w:val="left"/>
      <w:pPr>
        <w:ind w:left="45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6" w15:restartNumberingAfterBreak="0">
    <w:nsid w:val="22A71CBE"/>
    <w:multiLevelType w:val="hybridMultilevel"/>
    <w:tmpl w:val="BBD0C0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5403411"/>
    <w:multiLevelType w:val="hybridMultilevel"/>
    <w:tmpl w:val="1F567AE2"/>
    <w:lvl w:ilvl="0" w:tplc="9E0479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BE2A70"/>
    <w:multiLevelType w:val="hybridMultilevel"/>
    <w:tmpl w:val="A0405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7C5EE1"/>
    <w:multiLevelType w:val="hybridMultilevel"/>
    <w:tmpl w:val="3DFC5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2C158D"/>
    <w:multiLevelType w:val="hybridMultilevel"/>
    <w:tmpl w:val="6C903438"/>
    <w:lvl w:ilvl="0" w:tplc="0809000F">
      <w:start w:val="1"/>
      <w:numFmt w:val="decimal"/>
      <w:lvlText w:val="%1."/>
      <w:lvlJc w:val="left"/>
      <w:pPr>
        <w:ind w:left="45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11" w15:restartNumberingAfterBreak="0">
    <w:nsid w:val="574D7E61"/>
    <w:multiLevelType w:val="hybridMultilevel"/>
    <w:tmpl w:val="45D458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A680549"/>
    <w:multiLevelType w:val="hybridMultilevel"/>
    <w:tmpl w:val="6C903438"/>
    <w:lvl w:ilvl="0" w:tplc="0809000F">
      <w:start w:val="1"/>
      <w:numFmt w:val="decimal"/>
      <w:lvlText w:val="%1."/>
      <w:lvlJc w:val="left"/>
      <w:pPr>
        <w:ind w:left="45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13" w15:restartNumberingAfterBreak="0">
    <w:nsid w:val="5AC8685E"/>
    <w:multiLevelType w:val="hybridMultilevel"/>
    <w:tmpl w:val="D1DC64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7EE621E"/>
    <w:multiLevelType w:val="hybridMultilevel"/>
    <w:tmpl w:val="6C903438"/>
    <w:lvl w:ilvl="0" w:tplc="0809000F">
      <w:start w:val="1"/>
      <w:numFmt w:val="decimal"/>
      <w:lvlText w:val="%1."/>
      <w:lvlJc w:val="left"/>
      <w:pPr>
        <w:ind w:left="45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15" w15:restartNumberingAfterBreak="0">
    <w:nsid w:val="68485184"/>
    <w:multiLevelType w:val="hybridMultilevel"/>
    <w:tmpl w:val="FE54681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43449E2"/>
    <w:multiLevelType w:val="hybridMultilevel"/>
    <w:tmpl w:val="27EAA578"/>
    <w:lvl w:ilvl="0" w:tplc="59B61EA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9D1AE5"/>
    <w:multiLevelType w:val="multilevel"/>
    <w:tmpl w:val="0A2454F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F792899"/>
    <w:multiLevelType w:val="hybridMultilevel"/>
    <w:tmpl w:val="9440D9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3"/>
  </w:num>
  <w:num w:numId="3">
    <w:abstractNumId w:val="12"/>
  </w:num>
  <w:num w:numId="4">
    <w:abstractNumId w:val="10"/>
  </w:num>
  <w:num w:numId="5">
    <w:abstractNumId w:val="14"/>
  </w:num>
  <w:num w:numId="6">
    <w:abstractNumId w:val="4"/>
  </w:num>
  <w:num w:numId="7">
    <w:abstractNumId w:val="17"/>
  </w:num>
  <w:num w:numId="8">
    <w:abstractNumId w:val="1"/>
  </w:num>
  <w:num w:numId="9">
    <w:abstractNumId w:val="18"/>
  </w:num>
  <w:num w:numId="10">
    <w:abstractNumId w:val="0"/>
  </w:num>
  <w:num w:numId="11">
    <w:abstractNumId w:val="13"/>
  </w:num>
  <w:num w:numId="12">
    <w:abstractNumId w:val="2"/>
  </w:num>
  <w:num w:numId="13">
    <w:abstractNumId w:val="6"/>
  </w:num>
  <w:num w:numId="14">
    <w:abstractNumId w:val="7"/>
  </w:num>
  <w:num w:numId="15">
    <w:abstractNumId w:val="11"/>
  </w:num>
  <w:num w:numId="16">
    <w:abstractNumId w:val="15"/>
  </w:num>
  <w:num w:numId="17">
    <w:abstractNumId w:val="9"/>
  </w:num>
  <w:num w:numId="18">
    <w:abstractNumId w:val="8"/>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SyNDEztTS2MDcwN7NU0lEKTi0uzszPAykwrgUAMktM6iwAAAA="/>
    <w:docVar w:name="EN.InstantFormat" w:val="&lt;ENInstantFormat&gt;&lt;Enabled&gt;1&lt;/Enabled&gt;&lt;ScanUnformatted&gt;1&lt;/ScanUnformatted&gt;&lt;ScanChanges&gt;1&lt;/ScanChanges&gt;&lt;Suspended&gt;0&lt;/Suspended&gt;&lt;/ENInstantFormat&gt;"/>
    <w:docVar w:name="EN.Layout" w:val="&lt;ENLayout&gt;&lt;Style&gt;Intl J Production Econ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aawwz2epawws0erpdtxefa6pvs0zeer00ad&quot;&gt;Nueva Oscar-Saved-Saved-Saved&lt;record-ids&gt;&lt;item&gt;701&lt;/item&gt;&lt;item&gt;2621&lt;/item&gt;&lt;item&gt;2623&lt;/item&gt;&lt;item&gt;3506&lt;/item&gt;&lt;item&gt;4692&lt;/item&gt;&lt;item&gt;4862&lt;/item&gt;&lt;item&gt;4865&lt;/item&gt;&lt;item&gt;5351&lt;/item&gt;&lt;item&gt;5352&lt;/item&gt;&lt;item&gt;5353&lt;/item&gt;&lt;item&gt;5354&lt;/item&gt;&lt;item&gt;5355&lt;/item&gt;&lt;item&gt;5356&lt;/item&gt;&lt;item&gt;5358&lt;/item&gt;&lt;item&gt;5359&lt;/item&gt;&lt;item&gt;5360&lt;/item&gt;&lt;item&gt;5361&lt;/item&gt;&lt;item&gt;5362&lt;/item&gt;&lt;item&gt;5363&lt;/item&gt;&lt;item&gt;5364&lt;/item&gt;&lt;item&gt;5365&lt;/item&gt;&lt;item&gt;5366&lt;/item&gt;&lt;item&gt;5367&lt;/item&gt;&lt;item&gt;5369&lt;/item&gt;&lt;item&gt;5370&lt;/item&gt;&lt;item&gt;5371&lt;/item&gt;&lt;item&gt;5372&lt;/item&gt;&lt;item&gt;5373&lt;/item&gt;&lt;item&gt;5374&lt;/item&gt;&lt;item&gt;5375&lt;/item&gt;&lt;item&gt;5385&lt;/item&gt;&lt;item&gt;5408&lt;/item&gt;&lt;item&gt;5424&lt;/item&gt;&lt;item&gt;5425&lt;/item&gt;&lt;item&gt;5426&lt;/item&gt;&lt;item&gt;5427&lt;/item&gt;&lt;item&gt;5428&lt;/item&gt;&lt;item&gt;5812&lt;/item&gt;&lt;item&gt;5813&lt;/item&gt;&lt;item&gt;5814&lt;/item&gt;&lt;item&gt;5815&lt;/item&gt;&lt;item&gt;5816&lt;/item&gt;&lt;item&gt;5824&lt;/item&gt;&lt;item&gt;5825&lt;/item&gt;&lt;item&gt;5826&lt;/item&gt;&lt;item&gt;5829&lt;/item&gt;&lt;item&gt;5830&lt;/item&gt;&lt;item&gt;5840&lt;/item&gt;&lt;item&gt;5841&lt;/item&gt;&lt;item&gt;5842&lt;/item&gt;&lt;item&gt;5843&lt;/item&gt;&lt;item&gt;5844&lt;/item&gt;&lt;item&gt;5845&lt;/item&gt;&lt;item&gt;5846&lt;/item&gt;&lt;item&gt;5847&lt;/item&gt;&lt;item&gt;5848&lt;/item&gt;&lt;item&gt;5849&lt;/item&gt;&lt;item&gt;5852&lt;/item&gt;&lt;item&gt;5853&lt;/item&gt;&lt;/record-ids&gt;&lt;/item&gt;&lt;/Libraries&gt;"/>
  </w:docVars>
  <w:rsids>
    <w:rsidRoot w:val="004504F4"/>
    <w:rsid w:val="00000315"/>
    <w:rsid w:val="000015DC"/>
    <w:rsid w:val="00001C0D"/>
    <w:rsid w:val="00003282"/>
    <w:rsid w:val="000035AF"/>
    <w:rsid w:val="0000473F"/>
    <w:rsid w:val="0000485D"/>
    <w:rsid w:val="0000486A"/>
    <w:rsid w:val="00004A19"/>
    <w:rsid w:val="00004AB0"/>
    <w:rsid w:val="00006A74"/>
    <w:rsid w:val="00006FEB"/>
    <w:rsid w:val="0000726F"/>
    <w:rsid w:val="00007D5F"/>
    <w:rsid w:val="00011663"/>
    <w:rsid w:val="00011EB0"/>
    <w:rsid w:val="000120B9"/>
    <w:rsid w:val="000131C5"/>
    <w:rsid w:val="000139BB"/>
    <w:rsid w:val="000139DE"/>
    <w:rsid w:val="00013C4A"/>
    <w:rsid w:val="00013C86"/>
    <w:rsid w:val="000146B3"/>
    <w:rsid w:val="00014D7D"/>
    <w:rsid w:val="00015397"/>
    <w:rsid w:val="00016453"/>
    <w:rsid w:val="0001781E"/>
    <w:rsid w:val="000178E4"/>
    <w:rsid w:val="00017C3A"/>
    <w:rsid w:val="00017D16"/>
    <w:rsid w:val="000205C0"/>
    <w:rsid w:val="0002115D"/>
    <w:rsid w:val="00021444"/>
    <w:rsid w:val="00021835"/>
    <w:rsid w:val="00021A1F"/>
    <w:rsid w:val="00023DB4"/>
    <w:rsid w:val="00024528"/>
    <w:rsid w:val="00024CFE"/>
    <w:rsid w:val="0002501F"/>
    <w:rsid w:val="0002508C"/>
    <w:rsid w:val="000301E3"/>
    <w:rsid w:val="0003031D"/>
    <w:rsid w:val="000308EB"/>
    <w:rsid w:val="00030B97"/>
    <w:rsid w:val="000310FB"/>
    <w:rsid w:val="00031F7E"/>
    <w:rsid w:val="00032230"/>
    <w:rsid w:val="00032244"/>
    <w:rsid w:val="000324AE"/>
    <w:rsid w:val="000331DF"/>
    <w:rsid w:val="000342E8"/>
    <w:rsid w:val="00034CA7"/>
    <w:rsid w:val="000353FE"/>
    <w:rsid w:val="0003576F"/>
    <w:rsid w:val="00035ABA"/>
    <w:rsid w:val="000370E4"/>
    <w:rsid w:val="00037201"/>
    <w:rsid w:val="00037452"/>
    <w:rsid w:val="0003764F"/>
    <w:rsid w:val="00037AC1"/>
    <w:rsid w:val="00037CA5"/>
    <w:rsid w:val="000401F3"/>
    <w:rsid w:val="0004137A"/>
    <w:rsid w:val="00041547"/>
    <w:rsid w:val="00041B05"/>
    <w:rsid w:val="000423EE"/>
    <w:rsid w:val="00042DA5"/>
    <w:rsid w:val="00043561"/>
    <w:rsid w:val="000445A0"/>
    <w:rsid w:val="0004525B"/>
    <w:rsid w:val="0004547B"/>
    <w:rsid w:val="000464B0"/>
    <w:rsid w:val="000473AB"/>
    <w:rsid w:val="000474D9"/>
    <w:rsid w:val="00047FB8"/>
    <w:rsid w:val="00050356"/>
    <w:rsid w:val="00050FCF"/>
    <w:rsid w:val="000517ED"/>
    <w:rsid w:val="00051891"/>
    <w:rsid w:val="0005194C"/>
    <w:rsid w:val="00051DF7"/>
    <w:rsid w:val="00052281"/>
    <w:rsid w:val="00052593"/>
    <w:rsid w:val="000528DC"/>
    <w:rsid w:val="0005405C"/>
    <w:rsid w:val="00054C0A"/>
    <w:rsid w:val="000560CC"/>
    <w:rsid w:val="000561F0"/>
    <w:rsid w:val="00056369"/>
    <w:rsid w:val="00056411"/>
    <w:rsid w:val="00061093"/>
    <w:rsid w:val="00061764"/>
    <w:rsid w:val="000628BB"/>
    <w:rsid w:val="00062DC8"/>
    <w:rsid w:val="000640FA"/>
    <w:rsid w:val="00064BB7"/>
    <w:rsid w:val="00064F16"/>
    <w:rsid w:val="0006589B"/>
    <w:rsid w:val="00067FCE"/>
    <w:rsid w:val="00070167"/>
    <w:rsid w:val="000702E0"/>
    <w:rsid w:val="00070F2B"/>
    <w:rsid w:val="00072190"/>
    <w:rsid w:val="0007274F"/>
    <w:rsid w:val="00072842"/>
    <w:rsid w:val="00073162"/>
    <w:rsid w:val="000731A0"/>
    <w:rsid w:val="00073E6E"/>
    <w:rsid w:val="00075380"/>
    <w:rsid w:val="00075B8F"/>
    <w:rsid w:val="00075D52"/>
    <w:rsid w:val="0007641E"/>
    <w:rsid w:val="00076E6B"/>
    <w:rsid w:val="0007720C"/>
    <w:rsid w:val="00077B4A"/>
    <w:rsid w:val="00077C92"/>
    <w:rsid w:val="00077ED4"/>
    <w:rsid w:val="00080511"/>
    <w:rsid w:val="00081758"/>
    <w:rsid w:val="000823E4"/>
    <w:rsid w:val="00082AFF"/>
    <w:rsid w:val="00083115"/>
    <w:rsid w:val="00083821"/>
    <w:rsid w:val="00083969"/>
    <w:rsid w:val="000868F2"/>
    <w:rsid w:val="00086989"/>
    <w:rsid w:val="00087AF9"/>
    <w:rsid w:val="00087E42"/>
    <w:rsid w:val="00087F93"/>
    <w:rsid w:val="00090571"/>
    <w:rsid w:val="000913E0"/>
    <w:rsid w:val="00091FCA"/>
    <w:rsid w:val="000926A2"/>
    <w:rsid w:val="000934A7"/>
    <w:rsid w:val="000934CB"/>
    <w:rsid w:val="00093568"/>
    <w:rsid w:val="00093AB7"/>
    <w:rsid w:val="000945C3"/>
    <w:rsid w:val="000948E1"/>
    <w:rsid w:val="000951D2"/>
    <w:rsid w:val="000957FB"/>
    <w:rsid w:val="00095ABD"/>
    <w:rsid w:val="00096635"/>
    <w:rsid w:val="00097A7A"/>
    <w:rsid w:val="000A026A"/>
    <w:rsid w:val="000A0576"/>
    <w:rsid w:val="000A0C3C"/>
    <w:rsid w:val="000A13DA"/>
    <w:rsid w:val="000A1FFB"/>
    <w:rsid w:val="000A2987"/>
    <w:rsid w:val="000A2F46"/>
    <w:rsid w:val="000A3A19"/>
    <w:rsid w:val="000A3C25"/>
    <w:rsid w:val="000A6675"/>
    <w:rsid w:val="000A67EB"/>
    <w:rsid w:val="000A71D0"/>
    <w:rsid w:val="000A7E5D"/>
    <w:rsid w:val="000B0067"/>
    <w:rsid w:val="000B0624"/>
    <w:rsid w:val="000B0A63"/>
    <w:rsid w:val="000B1061"/>
    <w:rsid w:val="000B17F7"/>
    <w:rsid w:val="000B32A3"/>
    <w:rsid w:val="000B33D4"/>
    <w:rsid w:val="000B545B"/>
    <w:rsid w:val="000B5605"/>
    <w:rsid w:val="000B61E7"/>
    <w:rsid w:val="000B624A"/>
    <w:rsid w:val="000B786B"/>
    <w:rsid w:val="000C052B"/>
    <w:rsid w:val="000C0A94"/>
    <w:rsid w:val="000C10DA"/>
    <w:rsid w:val="000C1C65"/>
    <w:rsid w:val="000C270B"/>
    <w:rsid w:val="000C290A"/>
    <w:rsid w:val="000C30B4"/>
    <w:rsid w:val="000C311F"/>
    <w:rsid w:val="000C3695"/>
    <w:rsid w:val="000C5B38"/>
    <w:rsid w:val="000C5CD3"/>
    <w:rsid w:val="000C5DBE"/>
    <w:rsid w:val="000C5DD9"/>
    <w:rsid w:val="000C75BF"/>
    <w:rsid w:val="000C7901"/>
    <w:rsid w:val="000C7DDA"/>
    <w:rsid w:val="000D09CA"/>
    <w:rsid w:val="000D2D2F"/>
    <w:rsid w:val="000D32BD"/>
    <w:rsid w:val="000D35DF"/>
    <w:rsid w:val="000D5114"/>
    <w:rsid w:val="000D7E52"/>
    <w:rsid w:val="000E0D9B"/>
    <w:rsid w:val="000E11BE"/>
    <w:rsid w:val="000E1957"/>
    <w:rsid w:val="000E1BEB"/>
    <w:rsid w:val="000E2EAC"/>
    <w:rsid w:val="000E2FAD"/>
    <w:rsid w:val="000E36F2"/>
    <w:rsid w:val="000E4043"/>
    <w:rsid w:val="000E44B4"/>
    <w:rsid w:val="000E4900"/>
    <w:rsid w:val="000E4EEA"/>
    <w:rsid w:val="000E53EF"/>
    <w:rsid w:val="000E56C9"/>
    <w:rsid w:val="000E7609"/>
    <w:rsid w:val="000F0443"/>
    <w:rsid w:val="000F06B4"/>
    <w:rsid w:val="000F183A"/>
    <w:rsid w:val="000F1B64"/>
    <w:rsid w:val="000F1E4B"/>
    <w:rsid w:val="000F215E"/>
    <w:rsid w:val="000F226A"/>
    <w:rsid w:val="000F2CE7"/>
    <w:rsid w:val="000F300D"/>
    <w:rsid w:val="000F3468"/>
    <w:rsid w:val="000F4969"/>
    <w:rsid w:val="000F5D50"/>
    <w:rsid w:val="000F6460"/>
    <w:rsid w:val="000F6509"/>
    <w:rsid w:val="000F6B9B"/>
    <w:rsid w:val="000F7E32"/>
    <w:rsid w:val="0010003E"/>
    <w:rsid w:val="00101268"/>
    <w:rsid w:val="00101AD1"/>
    <w:rsid w:val="001027EE"/>
    <w:rsid w:val="00102A83"/>
    <w:rsid w:val="00103991"/>
    <w:rsid w:val="001039EC"/>
    <w:rsid w:val="0010465F"/>
    <w:rsid w:val="00104D92"/>
    <w:rsid w:val="00105581"/>
    <w:rsid w:val="00105DDE"/>
    <w:rsid w:val="0010680A"/>
    <w:rsid w:val="00107165"/>
    <w:rsid w:val="00107333"/>
    <w:rsid w:val="001077E0"/>
    <w:rsid w:val="00107B45"/>
    <w:rsid w:val="00107DD4"/>
    <w:rsid w:val="0011053E"/>
    <w:rsid w:val="00110706"/>
    <w:rsid w:val="00111579"/>
    <w:rsid w:val="00112310"/>
    <w:rsid w:val="0011291B"/>
    <w:rsid w:val="00113D67"/>
    <w:rsid w:val="001142CC"/>
    <w:rsid w:val="001144AC"/>
    <w:rsid w:val="001144D4"/>
    <w:rsid w:val="00114544"/>
    <w:rsid w:val="0011500A"/>
    <w:rsid w:val="0011505F"/>
    <w:rsid w:val="00115146"/>
    <w:rsid w:val="001155EE"/>
    <w:rsid w:val="00115F70"/>
    <w:rsid w:val="0011619D"/>
    <w:rsid w:val="001166E5"/>
    <w:rsid w:val="00117012"/>
    <w:rsid w:val="001202C0"/>
    <w:rsid w:val="001216AA"/>
    <w:rsid w:val="00121712"/>
    <w:rsid w:val="0012189D"/>
    <w:rsid w:val="00121DCC"/>
    <w:rsid w:val="00122241"/>
    <w:rsid w:val="00122F3D"/>
    <w:rsid w:val="001232FD"/>
    <w:rsid w:val="00123826"/>
    <w:rsid w:val="00124036"/>
    <w:rsid w:val="001240E9"/>
    <w:rsid w:val="00125343"/>
    <w:rsid w:val="0012570F"/>
    <w:rsid w:val="001263BC"/>
    <w:rsid w:val="001270B2"/>
    <w:rsid w:val="001271F5"/>
    <w:rsid w:val="001279D1"/>
    <w:rsid w:val="00127BEE"/>
    <w:rsid w:val="00127EE4"/>
    <w:rsid w:val="001308F2"/>
    <w:rsid w:val="00130C37"/>
    <w:rsid w:val="00132E63"/>
    <w:rsid w:val="00134051"/>
    <w:rsid w:val="0013449F"/>
    <w:rsid w:val="00134D4B"/>
    <w:rsid w:val="00135784"/>
    <w:rsid w:val="00135A36"/>
    <w:rsid w:val="00136D06"/>
    <w:rsid w:val="00137B50"/>
    <w:rsid w:val="00140AC5"/>
    <w:rsid w:val="00141190"/>
    <w:rsid w:val="00141857"/>
    <w:rsid w:val="00141918"/>
    <w:rsid w:val="00141EA8"/>
    <w:rsid w:val="00142EB9"/>
    <w:rsid w:val="001447FD"/>
    <w:rsid w:val="00144B88"/>
    <w:rsid w:val="0014503E"/>
    <w:rsid w:val="00145BE7"/>
    <w:rsid w:val="0014645B"/>
    <w:rsid w:val="00146D4A"/>
    <w:rsid w:val="00146E83"/>
    <w:rsid w:val="00147AF3"/>
    <w:rsid w:val="00147FDE"/>
    <w:rsid w:val="00150E9D"/>
    <w:rsid w:val="0015108C"/>
    <w:rsid w:val="00151211"/>
    <w:rsid w:val="00151AE5"/>
    <w:rsid w:val="00152468"/>
    <w:rsid w:val="00153337"/>
    <w:rsid w:val="0015376F"/>
    <w:rsid w:val="001544AB"/>
    <w:rsid w:val="00154883"/>
    <w:rsid w:val="00154F51"/>
    <w:rsid w:val="00156225"/>
    <w:rsid w:val="00156389"/>
    <w:rsid w:val="00156B56"/>
    <w:rsid w:val="001570DD"/>
    <w:rsid w:val="001579D4"/>
    <w:rsid w:val="00157B61"/>
    <w:rsid w:val="001605AD"/>
    <w:rsid w:val="00160AC9"/>
    <w:rsid w:val="001613FD"/>
    <w:rsid w:val="00162056"/>
    <w:rsid w:val="0016282F"/>
    <w:rsid w:val="00163BEF"/>
    <w:rsid w:val="00164780"/>
    <w:rsid w:val="00164B68"/>
    <w:rsid w:val="00165658"/>
    <w:rsid w:val="001669CB"/>
    <w:rsid w:val="00167E7E"/>
    <w:rsid w:val="00167F13"/>
    <w:rsid w:val="00170420"/>
    <w:rsid w:val="0017059B"/>
    <w:rsid w:val="001706F7"/>
    <w:rsid w:val="001709FB"/>
    <w:rsid w:val="00170DAF"/>
    <w:rsid w:val="0017114D"/>
    <w:rsid w:val="00172349"/>
    <w:rsid w:val="00172F39"/>
    <w:rsid w:val="00173B77"/>
    <w:rsid w:val="00173D55"/>
    <w:rsid w:val="00173EBF"/>
    <w:rsid w:val="00174609"/>
    <w:rsid w:val="00174C41"/>
    <w:rsid w:val="0017528D"/>
    <w:rsid w:val="00176926"/>
    <w:rsid w:val="001801EB"/>
    <w:rsid w:val="00180387"/>
    <w:rsid w:val="00180DFF"/>
    <w:rsid w:val="0018243A"/>
    <w:rsid w:val="00182E2C"/>
    <w:rsid w:val="00183393"/>
    <w:rsid w:val="001833D3"/>
    <w:rsid w:val="001837C5"/>
    <w:rsid w:val="00184B36"/>
    <w:rsid w:val="001853C9"/>
    <w:rsid w:val="0018561B"/>
    <w:rsid w:val="00185AA0"/>
    <w:rsid w:val="00186201"/>
    <w:rsid w:val="0018634E"/>
    <w:rsid w:val="00186B63"/>
    <w:rsid w:val="00186CE4"/>
    <w:rsid w:val="00187870"/>
    <w:rsid w:val="00187DC1"/>
    <w:rsid w:val="00190C75"/>
    <w:rsid w:val="00193956"/>
    <w:rsid w:val="00196193"/>
    <w:rsid w:val="00196C97"/>
    <w:rsid w:val="0019711A"/>
    <w:rsid w:val="00197151"/>
    <w:rsid w:val="0019774F"/>
    <w:rsid w:val="001A0646"/>
    <w:rsid w:val="001A1CF5"/>
    <w:rsid w:val="001A1F42"/>
    <w:rsid w:val="001A2472"/>
    <w:rsid w:val="001A2C82"/>
    <w:rsid w:val="001A35AB"/>
    <w:rsid w:val="001A3920"/>
    <w:rsid w:val="001A3BA5"/>
    <w:rsid w:val="001A42F5"/>
    <w:rsid w:val="001A460B"/>
    <w:rsid w:val="001A6EA9"/>
    <w:rsid w:val="001A7332"/>
    <w:rsid w:val="001A7780"/>
    <w:rsid w:val="001B0078"/>
    <w:rsid w:val="001B043F"/>
    <w:rsid w:val="001B0A58"/>
    <w:rsid w:val="001B0C81"/>
    <w:rsid w:val="001B14D0"/>
    <w:rsid w:val="001B21CF"/>
    <w:rsid w:val="001B2BC7"/>
    <w:rsid w:val="001B3702"/>
    <w:rsid w:val="001B6007"/>
    <w:rsid w:val="001B6323"/>
    <w:rsid w:val="001B7276"/>
    <w:rsid w:val="001B79F4"/>
    <w:rsid w:val="001C0BA2"/>
    <w:rsid w:val="001C189C"/>
    <w:rsid w:val="001C1997"/>
    <w:rsid w:val="001C1DE6"/>
    <w:rsid w:val="001C257A"/>
    <w:rsid w:val="001C2970"/>
    <w:rsid w:val="001C2A9B"/>
    <w:rsid w:val="001C3516"/>
    <w:rsid w:val="001C46FD"/>
    <w:rsid w:val="001C5FAB"/>
    <w:rsid w:val="001C6296"/>
    <w:rsid w:val="001C6AAC"/>
    <w:rsid w:val="001C76EC"/>
    <w:rsid w:val="001C7BEC"/>
    <w:rsid w:val="001D0F0B"/>
    <w:rsid w:val="001D12BD"/>
    <w:rsid w:val="001D1F68"/>
    <w:rsid w:val="001D28F5"/>
    <w:rsid w:val="001D41B2"/>
    <w:rsid w:val="001D4988"/>
    <w:rsid w:val="001D5378"/>
    <w:rsid w:val="001D57CF"/>
    <w:rsid w:val="001D67CF"/>
    <w:rsid w:val="001D67DB"/>
    <w:rsid w:val="001D6C66"/>
    <w:rsid w:val="001D7666"/>
    <w:rsid w:val="001D7B04"/>
    <w:rsid w:val="001D7DED"/>
    <w:rsid w:val="001E260F"/>
    <w:rsid w:val="001E2765"/>
    <w:rsid w:val="001E29CB"/>
    <w:rsid w:val="001E358E"/>
    <w:rsid w:val="001E506D"/>
    <w:rsid w:val="001E52E6"/>
    <w:rsid w:val="001E56A8"/>
    <w:rsid w:val="001E5796"/>
    <w:rsid w:val="001E5DE1"/>
    <w:rsid w:val="001E5E71"/>
    <w:rsid w:val="001E69F1"/>
    <w:rsid w:val="001E6D50"/>
    <w:rsid w:val="001E7272"/>
    <w:rsid w:val="001E78D0"/>
    <w:rsid w:val="001E791E"/>
    <w:rsid w:val="001E7A26"/>
    <w:rsid w:val="001E7C46"/>
    <w:rsid w:val="001F0444"/>
    <w:rsid w:val="001F16E4"/>
    <w:rsid w:val="001F1CFA"/>
    <w:rsid w:val="001F1F82"/>
    <w:rsid w:val="001F2291"/>
    <w:rsid w:val="001F3056"/>
    <w:rsid w:val="001F4CCA"/>
    <w:rsid w:val="001F4EE0"/>
    <w:rsid w:val="001F538F"/>
    <w:rsid w:val="001F5A6A"/>
    <w:rsid w:val="001F69B2"/>
    <w:rsid w:val="001F6B9B"/>
    <w:rsid w:val="001F6C1E"/>
    <w:rsid w:val="001F70EB"/>
    <w:rsid w:val="001F73DF"/>
    <w:rsid w:val="001F77F1"/>
    <w:rsid w:val="00200664"/>
    <w:rsid w:val="0020173C"/>
    <w:rsid w:val="00202B0F"/>
    <w:rsid w:val="002034ED"/>
    <w:rsid w:val="002038A4"/>
    <w:rsid w:val="00203B66"/>
    <w:rsid w:val="002042A5"/>
    <w:rsid w:val="00205D2A"/>
    <w:rsid w:val="00206A40"/>
    <w:rsid w:val="00206C55"/>
    <w:rsid w:val="0020759D"/>
    <w:rsid w:val="002075D0"/>
    <w:rsid w:val="0020764F"/>
    <w:rsid w:val="00207D69"/>
    <w:rsid w:val="0021070D"/>
    <w:rsid w:val="0021132B"/>
    <w:rsid w:val="0021153B"/>
    <w:rsid w:val="0021183A"/>
    <w:rsid w:val="00211A54"/>
    <w:rsid w:val="00211E74"/>
    <w:rsid w:val="002126D6"/>
    <w:rsid w:val="00212BAC"/>
    <w:rsid w:val="002136A5"/>
    <w:rsid w:val="00213C11"/>
    <w:rsid w:val="002153D9"/>
    <w:rsid w:val="00215BA8"/>
    <w:rsid w:val="00216E9F"/>
    <w:rsid w:val="00216ECF"/>
    <w:rsid w:val="00217ED6"/>
    <w:rsid w:val="00220757"/>
    <w:rsid w:val="002207C5"/>
    <w:rsid w:val="002209C9"/>
    <w:rsid w:val="00220E0A"/>
    <w:rsid w:val="00221317"/>
    <w:rsid w:val="002219B5"/>
    <w:rsid w:val="00221E4B"/>
    <w:rsid w:val="00222AA2"/>
    <w:rsid w:val="00222CC3"/>
    <w:rsid w:val="00222DD0"/>
    <w:rsid w:val="00223B98"/>
    <w:rsid w:val="0022414E"/>
    <w:rsid w:val="002241F9"/>
    <w:rsid w:val="0022492E"/>
    <w:rsid w:val="00225B94"/>
    <w:rsid w:val="00225C57"/>
    <w:rsid w:val="00226252"/>
    <w:rsid w:val="00226577"/>
    <w:rsid w:val="00226AB8"/>
    <w:rsid w:val="00230AFC"/>
    <w:rsid w:val="00230F92"/>
    <w:rsid w:val="00230FA3"/>
    <w:rsid w:val="00231748"/>
    <w:rsid w:val="00232426"/>
    <w:rsid w:val="00232503"/>
    <w:rsid w:val="00232DBF"/>
    <w:rsid w:val="0023378B"/>
    <w:rsid w:val="0023481C"/>
    <w:rsid w:val="00234D7E"/>
    <w:rsid w:val="00234F27"/>
    <w:rsid w:val="0023510B"/>
    <w:rsid w:val="0023629A"/>
    <w:rsid w:val="00236479"/>
    <w:rsid w:val="00236EDE"/>
    <w:rsid w:val="0023715C"/>
    <w:rsid w:val="002426A4"/>
    <w:rsid w:val="00243C90"/>
    <w:rsid w:val="00243D03"/>
    <w:rsid w:val="00243D04"/>
    <w:rsid w:val="00244759"/>
    <w:rsid w:val="00244A76"/>
    <w:rsid w:val="00244DBD"/>
    <w:rsid w:val="00244EEA"/>
    <w:rsid w:val="00245136"/>
    <w:rsid w:val="002460E6"/>
    <w:rsid w:val="00246116"/>
    <w:rsid w:val="0024705C"/>
    <w:rsid w:val="002476E8"/>
    <w:rsid w:val="00247959"/>
    <w:rsid w:val="00247CC4"/>
    <w:rsid w:val="00247F91"/>
    <w:rsid w:val="002504E0"/>
    <w:rsid w:val="00250950"/>
    <w:rsid w:val="002509E3"/>
    <w:rsid w:val="0025118D"/>
    <w:rsid w:val="0025136C"/>
    <w:rsid w:val="00251611"/>
    <w:rsid w:val="00251AB7"/>
    <w:rsid w:val="00251D00"/>
    <w:rsid w:val="00251F8E"/>
    <w:rsid w:val="00252530"/>
    <w:rsid w:val="00252569"/>
    <w:rsid w:val="002526AC"/>
    <w:rsid w:val="00254B11"/>
    <w:rsid w:val="00255225"/>
    <w:rsid w:val="0025596F"/>
    <w:rsid w:val="0025675E"/>
    <w:rsid w:val="00257188"/>
    <w:rsid w:val="00257567"/>
    <w:rsid w:val="00260701"/>
    <w:rsid w:val="00260A10"/>
    <w:rsid w:val="00261B54"/>
    <w:rsid w:val="0026270F"/>
    <w:rsid w:val="00262E93"/>
    <w:rsid w:val="00263496"/>
    <w:rsid w:val="00263B63"/>
    <w:rsid w:val="002647FA"/>
    <w:rsid w:val="00264AC1"/>
    <w:rsid w:val="0026589C"/>
    <w:rsid w:val="00266BCE"/>
    <w:rsid w:val="00266E13"/>
    <w:rsid w:val="00270048"/>
    <w:rsid w:val="00270170"/>
    <w:rsid w:val="00270D37"/>
    <w:rsid w:val="00271A4E"/>
    <w:rsid w:val="00271A73"/>
    <w:rsid w:val="00271DD1"/>
    <w:rsid w:val="00271E27"/>
    <w:rsid w:val="0027320A"/>
    <w:rsid w:val="0027390A"/>
    <w:rsid w:val="00273FCA"/>
    <w:rsid w:val="00274D47"/>
    <w:rsid w:val="0027518E"/>
    <w:rsid w:val="0027661E"/>
    <w:rsid w:val="002769D1"/>
    <w:rsid w:val="00280367"/>
    <w:rsid w:val="0028167A"/>
    <w:rsid w:val="002824E9"/>
    <w:rsid w:val="00282F07"/>
    <w:rsid w:val="002830C5"/>
    <w:rsid w:val="002835FB"/>
    <w:rsid w:val="002840A8"/>
    <w:rsid w:val="00284957"/>
    <w:rsid w:val="0028525E"/>
    <w:rsid w:val="002855F6"/>
    <w:rsid w:val="00285A6D"/>
    <w:rsid w:val="0028643C"/>
    <w:rsid w:val="002864D5"/>
    <w:rsid w:val="00286561"/>
    <w:rsid w:val="00286567"/>
    <w:rsid w:val="00286B02"/>
    <w:rsid w:val="00287842"/>
    <w:rsid w:val="00287E3B"/>
    <w:rsid w:val="00290D24"/>
    <w:rsid w:val="00291B16"/>
    <w:rsid w:val="002922F4"/>
    <w:rsid w:val="00292EC7"/>
    <w:rsid w:val="00293403"/>
    <w:rsid w:val="00293814"/>
    <w:rsid w:val="00293D49"/>
    <w:rsid w:val="00293DE8"/>
    <w:rsid w:val="0029431D"/>
    <w:rsid w:val="002955C8"/>
    <w:rsid w:val="00295671"/>
    <w:rsid w:val="0029621B"/>
    <w:rsid w:val="00296A47"/>
    <w:rsid w:val="0029710B"/>
    <w:rsid w:val="00297ABB"/>
    <w:rsid w:val="002A0254"/>
    <w:rsid w:val="002A028A"/>
    <w:rsid w:val="002A0447"/>
    <w:rsid w:val="002A0720"/>
    <w:rsid w:val="002A09D4"/>
    <w:rsid w:val="002A163C"/>
    <w:rsid w:val="002A2B2D"/>
    <w:rsid w:val="002A2FBA"/>
    <w:rsid w:val="002A5061"/>
    <w:rsid w:val="002A55A5"/>
    <w:rsid w:val="002A5D24"/>
    <w:rsid w:val="002A6195"/>
    <w:rsid w:val="002A6B9B"/>
    <w:rsid w:val="002A713B"/>
    <w:rsid w:val="002B0723"/>
    <w:rsid w:val="002B0D0C"/>
    <w:rsid w:val="002B1F4F"/>
    <w:rsid w:val="002B2163"/>
    <w:rsid w:val="002B36ED"/>
    <w:rsid w:val="002B4589"/>
    <w:rsid w:val="002B4EC4"/>
    <w:rsid w:val="002B57ED"/>
    <w:rsid w:val="002B5EAB"/>
    <w:rsid w:val="002B6FDA"/>
    <w:rsid w:val="002C0713"/>
    <w:rsid w:val="002C0906"/>
    <w:rsid w:val="002C0F9D"/>
    <w:rsid w:val="002C1398"/>
    <w:rsid w:val="002C168E"/>
    <w:rsid w:val="002C1A8A"/>
    <w:rsid w:val="002C3F13"/>
    <w:rsid w:val="002C4AFE"/>
    <w:rsid w:val="002C4EB5"/>
    <w:rsid w:val="002C522B"/>
    <w:rsid w:val="002C5978"/>
    <w:rsid w:val="002C60BE"/>
    <w:rsid w:val="002C682A"/>
    <w:rsid w:val="002C6A53"/>
    <w:rsid w:val="002C6AD7"/>
    <w:rsid w:val="002C6D11"/>
    <w:rsid w:val="002C7219"/>
    <w:rsid w:val="002C7716"/>
    <w:rsid w:val="002C7B33"/>
    <w:rsid w:val="002D0DEB"/>
    <w:rsid w:val="002D1066"/>
    <w:rsid w:val="002D113F"/>
    <w:rsid w:val="002D1462"/>
    <w:rsid w:val="002D258F"/>
    <w:rsid w:val="002D3012"/>
    <w:rsid w:val="002D309E"/>
    <w:rsid w:val="002D314F"/>
    <w:rsid w:val="002D3D8D"/>
    <w:rsid w:val="002D40AB"/>
    <w:rsid w:val="002D451F"/>
    <w:rsid w:val="002D4C1B"/>
    <w:rsid w:val="002D56D5"/>
    <w:rsid w:val="002D5977"/>
    <w:rsid w:val="002D5AA9"/>
    <w:rsid w:val="002D5D09"/>
    <w:rsid w:val="002D7C6A"/>
    <w:rsid w:val="002E0363"/>
    <w:rsid w:val="002E0CBB"/>
    <w:rsid w:val="002E1862"/>
    <w:rsid w:val="002E1C4C"/>
    <w:rsid w:val="002E1E97"/>
    <w:rsid w:val="002E3A70"/>
    <w:rsid w:val="002E3B5E"/>
    <w:rsid w:val="002E44E7"/>
    <w:rsid w:val="002E4B22"/>
    <w:rsid w:val="002E4BA0"/>
    <w:rsid w:val="002E4BE7"/>
    <w:rsid w:val="002E5104"/>
    <w:rsid w:val="002E53D1"/>
    <w:rsid w:val="002E61F1"/>
    <w:rsid w:val="002E64F8"/>
    <w:rsid w:val="002E682F"/>
    <w:rsid w:val="002E6AB8"/>
    <w:rsid w:val="002E6CBE"/>
    <w:rsid w:val="002E7243"/>
    <w:rsid w:val="002E79BE"/>
    <w:rsid w:val="002F041F"/>
    <w:rsid w:val="002F05CB"/>
    <w:rsid w:val="002F0B23"/>
    <w:rsid w:val="002F0BA6"/>
    <w:rsid w:val="002F0DA5"/>
    <w:rsid w:val="002F0E70"/>
    <w:rsid w:val="002F1D69"/>
    <w:rsid w:val="002F1D71"/>
    <w:rsid w:val="002F1EB9"/>
    <w:rsid w:val="002F211A"/>
    <w:rsid w:val="002F2202"/>
    <w:rsid w:val="002F31F2"/>
    <w:rsid w:val="002F33F7"/>
    <w:rsid w:val="002F4089"/>
    <w:rsid w:val="002F4532"/>
    <w:rsid w:val="002F495B"/>
    <w:rsid w:val="002F51F7"/>
    <w:rsid w:val="002F5FBD"/>
    <w:rsid w:val="002F663B"/>
    <w:rsid w:val="002F6FBD"/>
    <w:rsid w:val="002F7BEB"/>
    <w:rsid w:val="003009ED"/>
    <w:rsid w:val="003017FD"/>
    <w:rsid w:val="00301AE6"/>
    <w:rsid w:val="003039E3"/>
    <w:rsid w:val="0030507E"/>
    <w:rsid w:val="003068FD"/>
    <w:rsid w:val="003070F7"/>
    <w:rsid w:val="003078DC"/>
    <w:rsid w:val="00307DFE"/>
    <w:rsid w:val="00313512"/>
    <w:rsid w:val="003136C7"/>
    <w:rsid w:val="00313DF9"/>
    <w:rsid w:val="00313E0B"/>
    <w:rsid w:val="00315307"/>
    <w:rsid w:val="00316209"/>
    <w:rsid w:val="003164CC"/>
    <w:rsid w:val="0031678A"/>
    <w:rsid w:val="00317737"/>
    <w:rsid w:val="00317901"/>
    <w:rsid w:val="00317FC4"/>
    <w:rsid w:val="0032054B"/>
    <w:rsid w:val="00320B3B"/>
    <w:rsid w:val="003210A0"/>
    <w:rsid w:val="003213B4"/>
    <w:rsid w:val="00321515"/>
    <w:rsid w:val="003219C4"/>
    <w:rsid w:val="00321A7B"/>
    <w:rsid w:val="0032297B"/>
    <w:rsid w:val="0032312B"/>
    <w:rsid w:val="0032396E"/>
    <w:rsid w:val="003240EA"/>
    <w:rsid w:val="00324122"/>
    <w:rsid w:val="00324224"/>
    <w:rsid w:val="00324F72"/>
    <w:rsid w:val="003261F4"/>
    <w:rsid w:val="00326436"/>
    <w:rsid w:val="00327242"/>
    <w:rsid w:val="00330094"/>
    <w:rsid w:val="00330194"/>
    <w:rsid w:val="00330502"/>
    <w:rsid w:val="0033112D"/>
    <w:rsid w:val="00332823"/>
    <w:rsid w:val="003364FC"/>
    <w:rsid w:val="00336506"/>
    <w:rsid w:val="00336823"/>
    <w:rsid w:val="00336AAE"/>
    <w:rsid w:val="003372A1"/>
    <w:rsid w:val="003374DA"/>
    <w:rsid w:val="003375B5"/>
    <w:rsid w:val="003405C0"/>
    <w:rsid w:val="00341518"/>
    <w:rsid w:val="0034153B"/>
    <w:rsid w:val="00341E85"/>
    <w:rsid w:val="00342E85"/>
    <w:rsid w:val="0034400E"/>
    <w:rsid w:val="0034422A"/>
    <w:rsid w:val="003447C2"/>
    <w:rsid w:val="0034497D"/>
    <w:rsid w:val="00344C4A"/>
    <w:rsid w:val="00345A7E"/>
    <w:rsid w:val="003460B4"/>
    <w:rsid w:val="003468D9"/>
    <w:rsid w:val="00347558"/>
    <w:rsid w:val="003478D9"/>
    <w:rsid w:val="0035094E"/>
    <w:rsid w:val="00351203"/>
    <w:rsid w:val="003527B2"/>
    <w:rsid w:val="0035289A"/>
    <w:rsid w:val="00352A0D"/>
    <w:rsid w:val="00353756"/>
    <w:rsid w:val="0035380F"/>
    <w:rsid w:val="003541C0"/>
    <w:rsid w:val="00356831"/>
    <w:rsid w:val="00357243"/>
    <w:rsid w:val="00360726"/>
    <w:rsid w:val="00361201"/>
    <w:rsid w:val="003612ED"/>
    <w:rsid w:val="0036149A"/>
    <w:rsid w:val="00362142"/>
    <w:rsid w:val="00362219"/>
    <w:rsid w:val="003627F6"/>
    <w:rsid w:val="00362DBD"/>
    <w:rsid w:val="0036343F"/>
    <w:rsid w:val="00363DFE"/>
    <w:rsid w:val="00364CB4"/>
    <w:rsid w:val="00365E24"/>
    <w:rsid w:val="00366B17"/>
    <w:rsid w:val="00366CFF"/>
    <w:rsid w:val="00367660"/>
    <w:rsid w:val="0037062F"/>
    <w:rsid w:val="00370D5F"/>
    <w:rsid w:val="00371FAB"/>
    <w:rsid w:val="00372169"/>
    <w:rsid w:val="003728AC"/>
    <w:rsid w:val="00373D3C"/>
    <w:rsid w:val="0037459E"/>
    <w:rsid w:val="00374776"/>
    <w:rsid w:val="0037552A"/>
    <w:rsid w:val="00376696"/>
    <w:rsid w:val="0037754D"/>
    <w:rsid w:val="00377B55"/>
    <w:rsid w:val="003802D7"/>
    <w:rsid w:val="0038039A"/>
    <w:rsid w:val="003810B2"/>
    <w:rsid w:val="003812BA"/>
    <w:rsid w:val="003813C8"/>
    <w:rsid w:val="003847C8"/>
    <w:rsid w:val="0038485C"/>
    <w:rsid w:val="003853DF"/>
    <w:rsid w:val="003866FA"/>
    <w:rsid w:val="00386772"/>
    <w:rsid w:val="00387D82"/>
    <w:rsid w:val="0039112E"/>
    <w:rsid w:val="003913C0"/>
    <w:rsid w:val="00391585"/>
    <w:rsid w:val="003929B4"/>
    <w:rsid w:val="00393272"/>
    <w:rsid w:val="003935AF"/>
    <w:rsid w:val="003940A5"/>
    <w:rsid w:val="003947A0"/>
    <w:rsid w:val="00395182"/>
    <w:rsid w:val="00396236"/>
    <w:rsid w:val="00396CE3"/>
    <w:rsid w:val="00396FE2"/>
    <w:rsid w:val="003976D7"/>
    <w:rsid w:val="00397E1B"/>
    <w:rsid w:val="003A0D3E"/>
    <w:rsid w:val="003A1DDE"/>
    <w:rsid w:val="003A210A"/>
    <w:rsid w:val="003A2472"/>
    <w:rsid w:val="003A3EBE"/>
    <w:rsid w:val="003A46C7"/>
    <w:rsid w:val="003A4729"/>
    <w:rsid w:val="003A4D90"/>
    <w:rsid w:val="003A6750"/>
    <w:rsid w:val="003A68D2"/>
    <w:rsid w:val="003A6F09"/>
    <w:rsid w:val="003A6FC6"/>
    <w:rsid w:val="003B0912"/>
    <w:rsid w:val="003B0ACE"/>
    <w:rsid w:val="003B0E52"/>
    <w:rsid w:val="003B1256"/>
    <w:rsid w:val="003B153E"/>
    <w:rsid w:val="003B31D0"/>
    <w:rsid w:val="003B49EB"/>
    <w:rsid w:val="003B5AD5"/>
    <w:rsid w:val="003B7110"/>
    <w:rsid w:val="003C0C10"/>
    <w:rsid w:val="003C26F4"/>
    <w:rsid w:val="003C352D"/>
    <w:rsid w:val="003C3A71"/>
    <w:rsid w:val="003C414B"/>
    <w:rsid w:val="003C483A"/>
    <w:rsid w:val="003C54F2"/>
    <w:rsid w:val="003C76A3"/>
    <w:rsid w:val="003C7B9E"/>
    <w:rsid w:val="003C7FB9"/>
    <w:rsid w:val="003D07A5"/>
    <w:rsid w:val="003D23B4"/>
    <w:rsid w:val="003D26BB"/>
    <w:rsid w:val="003D2B83"/>
    <w:rsid w:val="003D3878"/>
    <w:rsid w:val="003D39BB"/>
    <w:rsid w:val="003D4419"/>
    <w:rsid w:val="003D495A"/>
    <w:rsid w:val="003D4AC8"/>
    <w:rsid w:val="003D506B"/>
    <w:rsid w:val="003D5DFD"/>
    <w:rsid w:val="003D6E6B"/>
    <w:rsid w:val="003E0381"/>
    <w:rsid w:val="003E0C98"/>
    <w:rsid w:val="003E1511"/>
    <w:rsid w:val="003E36C5"/>
    <w:rsid w:val="003E4C55"/>
    <w:rsid w:val="003E4E47"/>
    <w:rsid w:val="003E54F5"/>
    <w:rsid w:val="003E612E"/>
    <w:rsid w:val="003E66A6"/>
    <w:rsid w:val="003E74D2"/>
    <w:rsid w:val="003F006E"/>
    <w:rsid w:val="003F1520"/>
    <w:rsid w:val="003F19C4"/>
    <w:rsid w:val="003F1D56"/>
    <w:rsid w:val="003F1E09"/>
    <w:rsid w:val="003F245C"/>
    <w:rsid w:val="003F2F53"/>
    <w:rsid w:val="003F380C"/>
    <w:rsid w:val="003F454C"/>
    <w:rsid w:val="003F5049"/>
    <w:rsid w:val="003F507E"/>
    <w:rsid w:val="003F53E5"/>
    <w:rsid w:val="003F5700"/>
    <w:rsid w:val="003F6661"/>
    <w:rsid w:val="003F6C63"/>
    <w:rsid w:val="003F6D04"/>
    <w:rsid w:val="003F75D5"/>
    <w:rsid w:val="003F7686"/>
    <w:rsid w:val="003F7C05"/>
    <w:rsid w:val="0040039C"/>
    <w:rsid w:val="00400BD0"/>
    <w:rsid w:val="00400C5C"/>
    <w:rsid w:val="004011A6"/>
    <w:rsid w:val="00401274"/>
    <w:rsid w:val="0040141F"/>
    <w:rsid w:val="00401AE8"/>
    <w:rsid w:val="0040212A"/>
    <w:rsid w:val="004026D8"/>
    <w:rsid w:val="00402A2F"/>
    <w:rsid w:val="00403114"/>
    <w:rsid w:val="00403545"/>
    <w:rsid w:val="00403641"/>
    <w:rsid w:val="00403C6E"/>
    <w:rsid w:val="00405D5C"/>
    <w:rsid w:val="004064BC"/>
    <w:rsid w:val="00406D20"/>
    <w:rsid w:val="00406F37"/>
    <w:rsid w:val="0040731F"/>
    <w:rsid w:val="004079A7"/>
    <w:rsid w:val="004107A5"/>
    <w:rsid w:val="00410932"/>
    <w:rsid w:val="00411EB5"/>
    <w:rsid w:val="004125BE"/>
    <w:rsid w:val="00412720"/>
    <w:rsid w:val="00415436"/>
    <w:rsid w:val="0041583B"/>
    <w:rsid w:val="00416177"/>
    <w:rsid w:val="00417F04"/>
    <w:rsid w:val="0042113C"/>
    <w:rsid w:val="004218B1"/>
    <w:rsid w:val="004222A4"/>
    <w:rsid w:val="00422629"/>
    <w:rsid w:val="00422BAC"/>
    <w:rsid w:val="0042307A"/>
    <w:rsid w:val="00424327"/>
    <w:rsid w:val="00424884"/>
    <w:rsid w:val="004248CA"/>
    <w:rsid w:val="00425648"/>
    <w:rsid w:val="00425C6C"/>
    <w:rsid w:val="00425EC7"/>
    <w:rsid w:val="00425FBC"/>
    <w:rsid w:val="00426F01"/>
    <w:rsid w:val="00427E13"/>
    <w:rsid w:val="00430D0E"/>
    <w:rsid w:val="00430DEA"/>
    <w:rsid w:val="0043247F"/>
    <w:rsid w:val="004324F7"/>
    <w:rsid w:val="0043263B"/>
    <w:rsid w:val="00434520"/>
    <w:rsid w:val="00434AC2"/>
    <w:rsid w:val="00434B4A"/>
    <w:rsid w:val="00434DD4"/>
    <w:rsid w:val="00435034"/>
    <w:rsid w:val="004352A7"/>
    <w:rsid w:val="004352ED"/>
    <w:rsid w:val="00435AB6"/>
    <w:rsid w:val="00435C42"/>
    <w:rsid w:val="004361D3"/>
    <w:rsid w:val="00436D44"/>
    <w:rsid w:val="00436D82"/>
    <w:rsid w:val="004379A4"/>
    <w:rsid w:val="00437E73"/>
    <w:rsid w:val="00440692"/>
    <w:rsid w:val="004407EB"/>
    <w:rsid w:val="00441345"/>
    <w:rsid w:val="00442691"/>
    <w:rsid w:val="00442A2D"/>
    <w:rsid w:val="00442B44"/>
    <w:rsid w:val="00442EA5"/>
    <w:rsid w:val="00443845"/>
    <w:rsid w:val="004445E0"/>
    <w:rsid w:val="00445341"/>
    <w:rsid w:val="00447016"/>
    <w:rsid w:val="00447615"/>
    <w:rsid w:val="00450346"/>
    <w:rsid w:val="004504F4"/>
    <w:rsid w:val="00450B27"/>
    <w:rsid w:val="00450C6B"/>
    <w:rsid w:val="00451195"/>
    <w:rsid w:val="00452020"/>
    <w:rsid w:val="004525D7"/>
    <w:rsid w:val="0045336A"/>
    <w:rsid w:val="004534E5"/>
    <w:rsid w:val="00454040"/>
    <w:rsid w:val="00455172"/>
    <w:rsid w:val="00455E8C"/>
    <w:rsid w:val="00457C65"/>
    <w:rsid w:val="0046090C"/>
    <w:rsid w:val="00464BAB"/>
    <w:rsid w:val="00466096"/>
    <w:rsid w:val="00466260"/>
    <w:rsid w:val="004707D0"/>
    <w:rsid w:val="00471647"/>
    <w:rsid w:val="004721C7"/>
    <w:rsid w:val="00472420"/>
    <w:rsid w:val="00472E5E"/>
    <w:rsid w:val="004733A6"/>
    <w:rsid w:val="0047351D"/>
    <w:rsid w:val="00473A54"/>
    <w:rsid w:val="00473FEB"/>
    <w:rsid w:val="004740AE"/>
    <w:rsid w:val="0047417A"/>
    <w:rsid w:val="0047449A"/>
    <w:rsid w:val="00475030"/>
    <w:rsid w:val="004757AC"/>
    <w:rsid w:val="004757B8"/>
    <w:rsid w:val="004762DF"/>
    <w:rsid w:val="004764B2"/>
    <w:rsid w:val="00476C7E"/>
    <w:rsid w:val="00476F39"/>
    <w:rsid w:val="00482026"/>
    <w:rsid w:val="00482904"/>
    <w:rsid w:val="00482956"/>
    <w:rsid w:val="00483068"/>
    <w:rsid w:val="00483109"/>
    <w:rsid w:val="00483C75"/>
    <w:rsid w:val="00483E20"/>
    <w:rsid w:val="00485007"/>
    <w:rsid w:val="004856A3"/>
    <w:rsid w:val="00485B98"/>
    <w:rsid w:val="00485F31"/>
    <w:rsid w:val="00487ABA"/>
    <w:rsid w:val="00487AF0"/>
    <w:rsid w:val="00487D20"/>
    <w:rsid w:val="004914D6"/>
    <w:rsid w:val="004927DF"/>
    <w:rsid w:val="00493A00"/>
    <w:rsid w:val="00493D8D"/>
    <w:rsid w:val="00494713"/>
    <w:rsid w:val="004947F5"/>
    <w:rsid w:val="00494B5C"/>
    <w:rsid w:val="00494E20"/>
    <w:rsid w:val="00495683"/>
    <w:rsid w:val="0049598A"/>
    <w:rsid w:val="0049641C"/>
    <w:rsid w:val="00496961"/>
    <w:rsid w:val="00496DEC"/>
    <w:rsid w:val="00497719"/>
    <w:rsid w:val="0049785F"/>
    <w:rsid w:val="004979D0"/>
    <w:rsid w:val="004A13FE"/>
    <w:rsid w:val="004A21BF"/>
    <w:rsid w:val="004A233A"/>
    <w:rsid w:val="004A2447"/>
    <w:rsid w:val="004A2994"/>
    <w:rsid w:val="004A33A8"/>
    <w:rsid w:val="004A3F7D"/>
    <w:rsid w:val="004A4FC7"/>
    <w:rsid w:val="004A6CBF"/>
    <w:rsid w:val="004A700E"/>
    <w:rsid w:val="004A7BD5"/>
    <w:rsid w:val="004B0135"/>
    <w:rsid w:val="004B0930"/>
    <w:rsid w:val="004B1156"/>
    <w:rsid w:val="004B289C"/>
    <w:rsid w:val="004B2F9F"/>
    <w:rsid w:val="004B3483"/>
    <w:rsid w:val="004B3767"/>
    <w:rsid w:val="004B38E2"/>
    <w:rsid w:val="004B5F1B"/>
    <w:rsid w:val="004B73F8"/>
    <w:rsid w:val="004C0119"/>
    <w:rsid w:val="004C0B25"/>
    <w:rsid w:val="004C12C0"/>
    <w:rsid w:val="004C4095"/>
    <w:rsid w:val="004C413C"/>
    <w:rsid w:val="004C45C2"/>
    <w:rsid w:val="004C4AE7"/>
    <w:rsid w:val="004C5A86"/>
    <w:rsid w:val="004C5D41"/>
    <w:rsid w:val="004C5EB6"/>
    <w:rsid w:val="004C5F7E"/>
    <w:rsid w:val="004C6605"/>
    <w:rsid w:val="004C675C"/>
    <w:rsid w:val="004C6BD2"/>
    <w:rsid w:val="004D02AD"/>
    <w:rsid w:val="004D0648"/>
    <w:rsid w:val="004D0982"/>
    <w:rsid w:val="004D1EE6"/>
    <w:rsid w:val="004D2971"/>
    <w:rsid w:val="004D44C5"/>
    <w:rsid w:val="004D5741"/>
    <w:rsid w:val="004D58CE"/>
    <w:rsid w:val="004D6023"/>
    <w:rsid w:val="004D7065"/>
    <w:rsid w:val="004D7283"/>
    <w:rsid w:val="004D7BE9"/>
    <w:rsid w:val="004D7FB3"/>
    <w:rsid w:val="004E0631"/>
    <w:rsid w:val="004E0C26"/>
    <w:rsid w:val="004E32B7"/>
    <w:rsid w:val="004E46F4"/>
    <w:rsid w:val="004E4A7B"/>
    <w:rsid w:val="004E5053"/>
    <w:rsid w:val="004E55F6"/>
    <w:rsid w:val="004E582F"/>
    <w:rsid w:val="004E5A1E"/>
    <w:rsid w:val="004E5F50"/>
    <w:rsid w:val="004E6B00"/>
    <w:rsid w:val="004E6D71"/>
    <w:rsid w:val="004E7448"/>
    <w:rsid w:val="004E7811"/>
    <w:rsid w:val="004E7893"/>
    <w:rsid w:val="004E7C8D"/>
    <w:rsid w:val="004F1D5C"/>
    <w:rsid w:val="004F26F2"/>
    <w:rsid w:val="004F33D7"/>
    <w:rsid w:val="004F3882"/>
    <w:rsid w:val="004F3A29"/>
    <w:rsid w:val="004F5515"/>
    <w:rsid w:val="004F5691"/>
    <w:rsid w:val="004F5E98"/>
    <w:rsid w:val="004F6716"/>
    <w:rsid w:val="004F7606"/>
    <w:rsid w:val="00500A6E"/>
    <w:rsid w:val="00500FD0"/>
    <w:rsid w:val="005010EE"/>
    <w:rsid w:val="00501B5E"/>
    <w:rsid w:val="00501C99"/>
    <w:rsid w:val="00502433"/>
    <w:rsid w:val="00502F81"/>
    <w:rsid w:val="0050355A"/>
    <w:rsid w:val="00503612"/>
    <w:rsid w:val="00503D63"/>
    <w:rsid w:val="005041D7"/>
    <w:rsid w:val="0050625D"/>
    <w:rsid w:val="005073DC"/>
    <w:rsid w:val="00507BDE"/>
    <w:rsid w:val="00507F15"/>
    <w:rsid w:val="0051127D"/>
    <w:rsid w:val="005117D0"/>
    <w:rsid w:val="00512C50"/>
    <w:rsid w:val="00512E09"/>
    <w:rsid w:val="0051431C"/>
    <w:rsid w:val="00514AF2"/>
    <w:rsid w:val="005152E2"/>
    <w:rsid w:val="00515A93"/>
    <w:rsid w:val="00515C33"/>
    <w:rsid w:val="005206C9"/>
    <w:rsid w:val="00521CE1"/>
    <w:rsid w:val="005221A0"/>
    <w:rsid w:val="00522986"/>
    <w:rsid w:val="00522C69"/>
    <w:rsid w:val="00523324"/>
    <w:rsid w:val="005238D7"/>
    <w:rsid w:val="00527DAB"/>
    <w:rsid w:val="00530E79"/>
    <w:rsid w:val="00530EDC"/>
    <w:rsid w:val="0053260C"/>
    <w:rsid w:val="00532BA9"/>
    <w:rsid w:val="00533593"/>
    <w:rsid w:val="00533B49"/>
    <w:rsid w:val="00533E37"/>
    <w:rsid w:val="00534510"/>
    <w:rsid w:val="005345EC"/>
    <w:rsid w:val="00535545"/>
    <w:rsid w:val="00535978"/>
    <w:rsid w:val="00536252"/>
    <w:rsid w:val="0053626F"/>
    <w:rsid w:val="005364E6"/>
    <w:rsid w:val="00536CAE"/>
    <w:rsid w:val="00537658"/>
    <w:rsid w:val="00540585"/>
    <w:rsid w:val="00540951"/>
    <w:rsid w:val="00540A85"/>
    <w:rsid w:val="00542F7B"/>
    <w:rsid w:val="00544067"/>
    <w:rsid w:val="005447E0"/>
    <w:rsid w:val="00545548"/>
    <w:rsid w:val="00545DB2"/>
    <w:rsid w:val="00545F20"/>
    <w:rsid w:val="0054642C"/>
    <w:rsid w:val="005464AF"/>
    <w:rsid w:val="00552191"/>
    <w:rsid w:val="0055369B"/>
    <w:rsid w:val="005536C2"/>
    <w:rsid w:val="00553988"/>
    <w:rsid w:val="00553C1F"/>
    <w:rsid w:val="00553CE8"/>
    <w:rsid w:val="00554214"/>
    <w:rsid w:val="00554233"/>
    <w:rsid w:val="005545AC"/>
    <w:rsid w:val="00554B14"/>
    <w:rsid w:val="00554D5A"/>
    <w:rsid w:val="00555341"/>
    <w:rsid w:val="00555E72"/>
    <w:rsid w:val="005563BA"/>
    <w:rsid w:val="0055759B"/>
    <w:rsid w:val="00557BCE"/>
    <w:rsid w:val="0056005E"/>
    <w:rsid w:val="0056049D"/>
    <w:rsid w:val="00560D7D"/>
    <w:rsid w:val="00560FB9"/>
    <w:rsid w:val="0056163A"/>
    <w:rsid w:val="00561A8D"/>
    <w:rsid w:val="005630FE"/>
    <w:rsid w:val="00563459"/>
    <w:rsid w:val="005634CE"/>
    <w:rsid w:val="005636E6"/>
    <w:rsid w:val="00563920"/>
    <w:rsid w:val="00563C7F"/>
    <w:rsid w:val="00563D74"/>
    <w:rsid w:val="00566A92"/>
    <w:rsid w:val="00571386"/>
    <w:rsid w:val="00571545"/>
    <w:rsid w:val="00572651"/>
    <w:rsid w:val="00572B1D"/>
    <w:rsid w:val="005730D1"/>
    <w:rsid w:val="0057372A"/>
    <w:rsid w:val="0057451B"/>
    <w:rsid w:val="0057455C"/>
    <w:rsid w:val="00575FBF"/>
    <w:rsid w:val="00576C8A"/>
    <w:rsid w:val="0057705B"/>
    <w:rsid w:val="005775E4"/>
    <w:rsid w:val="005777E4"/>
    <w:rsid w:val="0057799B"/>
    <w:rsid w:val="00577B78"/>
    <w:rsid w:val="00577CD4"/>
    <w:rsid w:val="00580989"/>
    <w:rsid w:val="00580BF7"/>
    <w:rsid w:val="00580C09"/>
    <w:rsid w:val="00581641"/>
    <w:rsid w:val="00581CB8"/>
    <w:rsid w:val="0058221C"/>
    <w:rsid w:val="00582A5E"/>
    <w:rsid w:val="0058339B"/>
    <w:rsid w:val="005839C7"/>
    <w:rsid w:val="00583C70"/>
    <w:rsid w:val="0058427C"/>
    <w:rsid w:val="005848B9"/>
    <w:rsid w:val="00584BE6"/>
    <w:rsid w:val="005857B3"/>
    <w:rsid w:val="00586342"/>
    <w:rsid w:val="00587075"/>
    <w:rsid w:val="0058707F"/>
    <w:rsid w:val="005907B0"/>
    <w:rsid w:val="00590F1C"/>
    <w:rsid w:val="005910AE"/>
    <w:rsid w:val="00591222"/>
    <w:rsid w:val="005915F1"/>
    <w:rsid w:val="00592342"/>
    <w:rsid w:val="00592CEB"/>
    <w:rsid w:val="005936C2"/>
    <w:rsid w:val="00594066"/>
    <w:rsid w:val="005940D7"/>
    <w:rsid w:val="0059421C"/>
    <w:rsid w:val="005944DE"/>
    <w:rsid w:val="00594534"/>
    <w:rsid w:val="005957A7"/>
    <w:rsid w:val="005958D0"/>
    <w:rsid w:val="0059593E"/>
    <w:rsid w:val="00595DEF"/>
    <w:rsid w:val="00595FDB"/>
    <w:rsid w:val="00596252"/>
    <w:rsid w:val="00596280"/>
    <w:rsid w:val="005962C2"/>
    <w:rsid w:val="00596725"/>
    <w:rsid w:val="00596C8F"/>
    <w:rsid w:val="0059739C"/>
    <w:rsid w:val="005A0740"/>
    <w:rsid w:val="005A1F01"/>
    <w:rsid w:val="005A1F35"/>
    <w:rsid w:val="005A241B"/>
    <w:rsid w:val="005A2532"/>
    <w:rsid w:val="005A2A5F"/>
    <w:rsid w:val="005A3996"/>
    <w:rsid w:val="005A3E20"/>
    <w:rsid w:val="005A4114"/>
    <w:rsid w:val="005A50AF"/>
    <w:rsid w:val="005A6458"/>
    <w:rsid w:val="005A7E97"/>
    <w:rsid w:val="005B0C72"/>
    <w:rsid w:val="005B182C"/>
    <w:rsid w:val="005B24AC"/>
    <w:rsid w:val="005B2B61"/>
    <w:rsid w:val="005B2F54"/>
    <w:rsid w:val="005B2F73"/>
    <w:rsid w:val="005B4CF5"/>
    <w:rsid w:val="005B4D26"/>
    <w:rsid w:val="005B52C3"/>
    <w:rsid w:val="005B55D6"/>
    <w:rsid w:val="005B5D00"/>
    <w:rsid w:val="005B61D5"/>
    <w:rsid w:val="005B64EA"/>
    <w:rsid w:val="005B6CCA"/>
    <w:rsid w:val="005B78E8"/>
    <w:rsid w:val="005B7DB2"/>
    <w:rsid w:val="005C12C8"/>
    <w:rsid w:val="005C1587"/>
    <w:rsid w:val="005C1E0B"/>
    <w:rsid w:val="005C29A8"/>
    <w:rsid w:val="005C4CBB"/>
    <w:rsid w:val="005C5084"/>
    <w:rsid w:val="005C5137"/>
    <w:rsid w:val="005C5ACF"/>
    <w:rsid w:val="005C5B5D"/>
    <w:rsid w:val="005C660A"/>
    <w:rsid w:val="005C6B99"/>
    <w:rsid w:val="005C7136"/>
    <w:rsid w:val="005C7F80"/>
    <w:rsid w:val="005D007A"/>
    <w:rsid w:val="005D06D6"/>
    <w:rsid w:val="005D13B5"/>
    <w:rsid w:val="005D1A24"/>
    <w:rsid w:val="005D1ACC"/>
    <w:rsid w:val="005D2EFF"/>
    <w:rsid w:val="005D37B4"/>
    <w:rsid w:val="005D37CA"/>
    <w:rsid w:val="005D425E"/>
    <w:rsid w:val="005D5872"/>
    <w:rsid w:val="005D6637"/>
    <w:rsid w:val="005D690C"/>
    <w:rsid w:val="005D6D88"/>
    <w:rsid w:val="005D6F70"/>
    <w:rsid w:val="005D724D"/>
    <w:rsid w:val="005E0640"/>
    <w:rsid w:val="005E0EB0"/>
    <w:rsid w:val="005E1979"/>
    <w:rsid w:val="005E1C9D"/>
    <w:rsid w:val="005E1DB6"/>
    <w:rsid w:val="005E1F5D"/>
    <w:rsid w:val="005E24C7"/>
    <w:rsid w:val="005E2979"/>
    <w:rsid w:val="005E3628"/>
    <w:rsid w:val="005E3CEC"/>
    <w:rsid w:val="005E3D7E"/>
    <w:rsid w:val="005E4B56"/>
    <w:rsid w:val="005E56D0"/>
    <w:rsid w:val="005E60D8"/>
    <w:rsid w:val="005E645E"/>
    <w:rsid w:val="005E6A06"/>
    <w:rsid w:val="005F00E4"/>
    <w:rsid w:val="005F0A0A"/>
    <w:rsid w:val="005F0E2F"/>
    <w:rsid w:val="005F20A1"/>
    <w:rsid w:val="005F242C"/>
    <w:rsid w:val="005F43CF"/>
    <w:rsid w:val="005F43E4"/>
    <w:rsid w:val="005F52F4"/>
    <w:rsid w:val="005F5BFC"/>
    <w:rsid w:val="005F5D86"/>
    <w:rsid w:val="005F625C"/>
    <w:rsid w:val="005F67DB"/>
    <w:rsid w:val="005F695F"/>
    <w:rsid w:val="005F71F4"/>
    <w:rsid w:val="005F75A7"/>
    <w:rsid w:val="005F7912"/>
    <w:rsid w:val="006001A9"/>
    <w:rsid w:val="0060048C"/>
    <w:rsid w:val="00602B3F"/>
    <w:rsid w:val="00602B5B"/>
    <w:rsid w:val="0060386B"/>
    <w:rsid w:val="006039E6"/>
    <w:rsid w:val="00604122"/>
    <w:rsid w:val="00604901"/>
    <w:rsid w:val="00604936"/>
    <w:rsid w:val="00604BEA"/>
    <w:rsid w:val="006051D2"/>
    <w:rsid w:val="00606346"/>
    <w:rsid w:val="006063C6"/>
    <w:rsid w:val="00606CDC"/>
    <w:rsid w:val="00610FEC"/>
    <w:rsid w:val="006112F9"/>
    <w:rsid w:val="00611911"/>
    <w:rsid w:val="00611B58"/>
    <w:rsid w:val="006124D1"/>
    <w:rsid w:val="0061269B"/>
    <w:rsid w:val="00612B17"/>
    <w:rsid w:val="006132BA"/>
    <w:rsid w:val="006133DD"/>
    <w:rsid w:val="006137E1"/>
    <w:rsid w:val="00613A4B"/>
    <w:rsid w:val="00614912"/>
    <w:rsid w:val="00614EAF"/>
    <w:rsid w:val="00616F44"/>
    <w:rsid w:val="00620728"/>
    <w:rsid w:val="00621510"/>
    <w:rsid w:val="006223A9"/>
    <w:rsid w:val="006238B8"/>
    <w:rsid w:val="00624FF3"/>
    <w:rsid w:val="00625382"/>
    <w:rsid w:val="006258B4"/>
    <w:rsid w:val="006259F7"/>
    <w:rsid w:val="00625E4F"/>
    <w:rsid w:val="00626C53"/>
    <w:rsid w:val="0062753B"/>
    <w:rsid w:val="00627675"/>
    <w:rsid w:val="00627CB1"/>
    <w:rsid w:val="0063009C"/>
    <w:rsid w:val="00630331"/>
    <w:rsid w:val="006308CF"/>
    <w:rsid w:val="0063228A"/>
    <w:rsid w:val="0063251D"/>
    <w:rsid w:val="0063283D"/>
    <w:rsid w:val="006332DB"/>
    <w:rsid w:val="006333B6"/>
    <w:rsid w:val="00633D59"/>
    <w:rsid w:val="006342B0"/>
    <w:rsid w:val="00635251"/>
    <w:rsid w:val="0063550C"/>
    <w:rsid w:val="00637176"/>
    <w:rsid w:val="006372FE"/>
    <w:rsid w:val="00637AF6"/>
    <w:rsid w:val="0064053B"/>
    <w:rsid w:val="00641E44"/>
    <w:rsid w:val="00641E5A"/>
    <w:rsid w:val="0064220E"/>
    <w:rsid w:val="00642ADD"/>
    <w:rsid w:val="00644EAC"/>
    <w:rsid w:val="00644EB1"/>
    <w:rsid w:val="0064511F"/>
    <w:rsid w:val="00645986"/>
    <w:rsid w:val="00645E18"/>
    <w:rsid w:val="00645FC0"/>
    <w:rsid w:val="006461C0"/>
    <w:rsid w:val="00647213"/>
    <w:rsid w:val="006477E1"/>
    <w:rsid w:val="00647A8E"/>
    <w:rsid w:val="0065188B"/>
    <w:rsid w:val="00651C24"/>
    <w:rsid w:val="00652100"/>
    <w:rsid w:val="006534F2"/>
    <w:rsid w:val="00654946"/>
    <w:rsid w:val="00655039"/>
    <w:rsid w:val="00655128"/>
    <w:rsid w:val="00656D96"/>
    <w:rsid w:val="006605F4"/>
    <w:rsid w:val="00660D02"/>
    <w:rsid w:val="00660D4E"/>
    <w:rsid w:val="00661AF9"/>
    <w:rsid w:val="0066299B"/>
    <w:rsid w:val="00662E43"/>
    <w:rsid w:val="00664FD7"/>
    <w:rsid w:val="0066564A"/>
    <w:rsid w:val="00666369"/>
    <w:rsid w:val="00666493"/>
    <w:rsid w:val="006673AF"/>
    <w:rsid w:val="00667F77"/>
    <w:rsid w:val="006703E2"/>
    <w:rsid w:val="00670705"/>
    <w:rsid w:val="00670F54"/>
    <w:rsid w:val="00671876"/>
    <w:rsid w:val="00671C1A"/>
    <w:rsid w:val="006726D3"/>
    <w:rsid w:val="00672FD4"/>
    <w:rsid w:val="00673159"/>
    <w:rsid w:val="006735E2"/>
    <w:rsid w:val="006736CE"/>
    <w:rsid w:val="00673803"/>
    <w:rsid w:val="006739C4"/>
    <w:rsid w:val="00673DA8"/>
    <w:rsid w:val="006741DA"/>
    <w:rsid w:val="006745C0"/>
    <w:rsid w:val="00674879"/>
    <w:rsid w:val="00674D5D"/>
    <w:rsid w:val="006755B8"/>
    <w:rsid w:val="00675BDA"/>
    <w:rsid w:val="00675F22"/>
    <w:rsid w:val="006770B0"/>
    <w:rsid w:val="006770C6"/>
    <w:rsid w:val="006771F8"/>
    <w:rsid w:val="00680255"/>
    <w:rsid w:val="00680294"/>
    <w:rsid w:val="00680CC2"/>
    <w:rsid w:val="0068135B"/>
    <w:rsid w:val="006817E6"/>
    <w:rsid w:val="00682369"/>
    <w:rsid w:val="00682FFC"/>
    <w:rsid w:val="00683733"/>
    <w:rsid w:val="00684904"/>
    <w:rsid w:val="00684A23"/>
    <w:rsid w:val="00684CC7"/>
    <w:rsid w:val="006865F4"/>
    <w:rsid w:val="00686BA8"/>
    <w:rsid w:val="00687440"/>
    <w:rsid w:val="0068782C"/>
    <w:rsid w:val="00687F1B"/>
    <w:rsid w:val="0069048C"/>
    <w:rsid w:val="006907A5"/>
    <w:rsid w:val="0069090C"/>
    <w:rsid w:val="00692A24"/>
    <w:rsid w:val="00692CBB"/>
    <w:rsid w:val="00693395"/>
    <w:rsid w:val="00694B57"/>
    <w:rsid w:val="00694DA7"/>
    <w:rsid w:val="006967F1"/>
    <w:rsid w:val="00696EF3"/>
    <w:rsid w:val="0069765C"/>
    <w:rsid w:val="00697979"/>
    <w:rsid w:val="00697B0B"/>
    <w:rsid w:val="006A0BCE"/>
    <w:rsid w:val="006A0C0C"/>
    <w:rsid w:val="006A0C7D"/>
    <w:rsid w:val="006A12FF"/>
    <w:rsid w:val="006A2400"/>
    <w:rsid w:val="006A28D3"/>
    <w:rsid w:val="006A36A5"/>
    <w:rsid w:val="006A3748"/>
    <w:rsid w:val="006A456C"/>
    <w:rsid w:val="006A545B"/>
    <w:rsid w:val="006A60FE"/>
    <w:rsid w:val="006A6AE7"/>
    <w:rsid w:val="006A6CB0"/>
    <w:rsid w:val="006A7917"/>
    <w:rsid w:val="006A7AE0"/>
    <w:rsid w:val="006B02D9"/>
    <w:rsid w:val="006B09C2"/>
    <w:rsid w:val="006B1221"/>
    <w:rsid w:val="006B15AE"/>
    <w:rsid w:val="006B16BA"/>
    <w:rsid w:val="006B2058"/>
    <w:rsid w:val="006B2C02"/>
    <w:rsid w:val="006B309B"/>
    <w:rsid w:val="006B3180"/>
    <w:rsid w:val="006B37F4"/>
    <w:rsid w:val="006B474D"/>
    <w:rsid w:val="006B4815"/>
    <w:rsid w:val="006B538C"/>
    <w:rsid w:val="006B61F2"/>
    <w:rsid w:val="006B6C13"/>
    <w:rsid w:val="006B6D0A"/>
    <w:rsid w:val="006B7D92"/>
    <w:rsid w:val="006C068F"/>
    <w:rsid w:val="006C0A1E"/>
    <w:rsid w:val="006C0F88"/>
    <w:rsid w:val="006C17A5"/>
    <w:rsid w:val="006C270F"/>
    <w:rsid w:val="006C33EC"/>
    <w:rsid w:val="006C37BE"/>
    <w:rsid w:val="006C3C57"/>
    <w:rsid w:val="006C449D"/>
    <w:rsid w:val="006C50C4"/>
    <w:rsid w:val="006C5310"/>
    <w:rsid w:val="006C5AD9"/>
    <w:rsid w:val="006C665E"/>
    <w:rsid w:val="006C7679"/>
    <w:rsid w:val="006C78EB"/>
    <w:rsid w:val="006C7989"/>
    <w:rsid w:val="006D0183"/>
    <w:rsid w:val="006D0278"/>
    <w:rsid w:val="006D0597"/>
    <w:rsid w:val="006D0EA4"/>
    <w:rsid w:val="006D45AB"/>
    <w:rsid w:val="006D46FC"/>
    <w:rsid w:val="006D4D7D"/>
    <w:rsid w:val="006D4EAA"/>
    <w:rsid w:val="006D6379"/>
    <w:rsid w:val="006D6B0D"/>
    <w:rsid w:val="006D6D48"/>
    <w:rsid w:val="006D6E5F"/>
    <w:rsid w:val="006D6F49"/>
    <w:rsid w:val="006E00C7"/>
    <w:rsid w:val="006E090A"/>
    <w:rsid w:val="006E10FC"/>
    <w:rsid w:val="006E18A8"/>
    <w:rsid w:val="006E1C1B"/>
    <w:rsid w:val="006E22E8"/>
    <w:rsid w:val="006E2356"/>
    <w:rsid w:val="006E2887"/>
    <w:rsid w:val="006E34AD"/>
    <w:rsid w:val="006E3633"/>
    <w:rsid w:val="006E3C53"/>
    <w:rsid w:val="006E3DBE"/>
    <w:rsid w:val="006E6928"/>
    <w:rsid w:val="006E7628"/>
    <w:rsid w:val="006E7E59"/>
    <w:rsid w:val="006F05CE"/>
    <w:rsid w:val="006F0E81"/>
    <w:rsid w:val="006F1319"/>
    <w:rsid w:val="006F1F61"/>
    <w:rsid w:val="006F2075"/>
    <w:rsid w:val="006F27E0"/>
    <w:rsid w:val="006F2FEA"/>
    <w:rsid w:val="006F3B0F"/>
    <w:rsid w:val="006F3B73"/>
    <w:rsid w:val="006F59BA"/>
    <w:rsid w:val="006F60F6"/>
    <w:rsid w:val="006F651F"/>
    <w:rsid w:val="006F6A6B"/>
    <w:rsid w:val="006F6E25"/>
    <w:rsid w:val="006F7F5E"/>
    <w:rsid w:val="00700310"/>
    <w:rsid w:val="007007BD"/>
    <w:rsid w:val="007010BC"/>
    <w:rsid w:val="00701700"/>
    <w:rsid w:val="007022B3"/>
    <w:rsid w:val="00702576"/>
    <w:rsid w:val="00702967"/>
    <w:rsid w:val="00702AC5"/>
    <w:rsid w:val="00702CB8"/>
    <w:rsid w:val="0070309B"/>
    <w:rsid w:val="00704111"/>
    <w:rsid w:val="00705151"/>
    <w:rsid w:val="007051D8"/>
    <w:rsid w:val="007053F5"/>
    <w:rsid w:val="00705D3A"/>
    <w:rsid w:val="007060D8"/>
    <w:rsid w:val="007067CA"/>
    <w:rsid w:val="007076D5"/>
    <w:rsid w:val="00707A13"/>
    <w:rsid w:val="00710220"/>
    <w:rsid w:val="00710A6C"/>
    <w:rsid w:val="00710B4E"/>
    <w:rsid w:val="00710D60"/>
    <w:rsid w:val="00712789"/>
    <w:rsid w:val="00712ABB"/>
    <w:rsid w:val="00712B8A"/>
    <w:rsid w:val="00713C8F"/>
    <w:rsid w:val="00714362"/>
    <w:rsid w:val="007143AB"/>
    <w:rsid w:val="0071665E"/>
    <w:rsid w:val="00716A25"/>
    <w:rsid w:val="00716F8D"/>
    <w:rsid w:val="00717346"/>
    <w:rsid w:val="007173C3"/>
    <w:rsid w:val="00720344"/>
    <w:rsid w:val="007229FE"/>
    <w:rsid w:val="00724ACE"/>
    <w:rsid w:val="00724D3B"/>
    <w:rsid w:val="00724FFE"/>
    <w:rsid w:val="00725039"/>
    <w:rsid w:val="00725DAA"/>
    <w:rsid w:val="00726816"/>
    <w:rsid w:val="007269C1"/>
    <w:rsid w:val="00726A2A"/>
    <w:rsid w:val="00726AA4"/>
    <w:rsid w:val="007275D9"/>
    <w:rsid w:val="00727C88"/>
    <w:rsid w:val="007300DE"/>
    <w:rsid w:val="00730520"/>
    <w:rsid w:val="00730DAC"/>
    <w:rsid w:val="00731401"/>
    <w:rsid w:val="00731D90"/>
    <w:rsid w:val="00732878"/>
    <w:rsid w:val="00733C78"/>
    <w:rsid w:val="007343CD"/>
    <w:rsid w:val="00735B97"/>
    <w:rsid w:val="007375CC"/>
    <w:rsid w:val="00737A87"/>
    <w:rsid w:val="0074005B"/>
    <w:rsid w:val="007411DD"/>
    <w:rsid w:val="00743A02"/>
    <w:rsid w:val="00744B60"/>
    <w:rsid w:val="007453F1"/>
    <w:rsid w:val="00746515"/>
    <w:rsid w:val="00746930"/>
    <w:rsid w:val="00746F91"/>
    <w:rsid w:val="0074772C"/>
    <w:rsid w:val="00747D17"/>
    <w:rsid w:val="00747DFD"/>
    <w:rsid w:val="0075036D"/>
    <w:rsid w:val="007506B1"/>
    <w:rsid w:val="00751365"/>
    <w:rsid w:val="00752052"/>
    <w:rsid w:val="00752362"/>
    <w:rsid w:val="007528C2"/>
    <w:rsid w:val="00753BB1"/>
    <w:rsid w:val="00754778"/>
    <w:rsid w:val="0075497B"/>
    <w:rsid w:val="00754B0A"/>
    <w:rsid w:val="00754EDF"/>
    <w:rsid w:val="00756A5C"/>
    <w:rsid w:val="00756C4B"/>
    <w:rsid w:val="00757136"/>
    <w:rsid w:val="007576CF"/>
    <w:rsid w:val="0076010D"/>
    <w:rsid w:val="00760352"/>
    <w:rsid w:val="0076059D"/>
    <w:rsid w:val="00760C7B"/>
    <w:rsid w:val="0076133E"/>
    <w:rsid w:val="00761620"/>
    <w:rsid w:val="00762407"/>
    <w:rsid w:val="00762BF1"/>
    <w:rsid w:val="0076501D"/>
    <w:rsid w:val="0076666F"/>
    <w:rsid w:val="007671CB"/>
    <w:rsid w:val="00770249"/>
    <w:rsid w:val="00770526"/>
    <w:rsid w:val="00771009"/>
    <w:rsid w:val="007731F2"/>
    <w:rsid w:val="007741B2"/>
    <w:rsid w:val="0077486B"/>
    <w:rsid w:val="0077536C"/>
    <w:rsid w:val="007753A7"/>
    <w:rsid w:val="00776527"/>
    <w:rsid w:val="00776FF1"/>
    <w:rsid w:val="00777F25"/>
    <w:rsid w:val="00780D33"/>
    <w:rsid w:val="00781144"/>
    <w:rsid w:val="0078120F"/>
    <w:rsid w:val="0078197B"/>
    <w:rsid w:val="00781B69"/>
    <w:rsid w:val="00781EBF"/>
    <w:rsid w:val="00781EC7"/>
    <w:rsid w:val="007838A9"/>
    <w:rsid w:val="0078416C"/>
    <w:rsid w:val="007843FD"/>
    <w:rsid w:val="00784542"/>
    <w:rsid w:val="00784B1C"/>
    <w:rsid w:val="00784F7A"/>
    <w:rsid w:val="0078506B"/>
    <w:rsid w:val="0078573F"/>
    <w:rsid w:val="007862E7"/>
    <w:rsid w:val="0078657A"/>
    <w:rsid w:val="00786EF9"/>
    <w:rsid w:val="007873FD"/>
    <w:rsid w:val="007874BB"/>
    <w:rsid w:val="0078775E"/>
    <w:rsid w:val="007903A6"/>
    <w:rsid w:val="00790D26"/>
    <w:rsid w:val="00790E45"/>
    <w:rsid w:val="00790FD2"/>
    <w:rsid w:val="0079156F"/>
    <w:rsid w:val="00791A55"/>
    <w:rsid w:val="00792FF5"/>
    <w:rsid w:val="0079323B"/>
    <w:rsid w:val="0079372A"/>
    <w:rsid w:val="00793EDD"/>
    <w:rsid w:val="00794851"/>
    <w:rsid w:val="00795216"/>
    <w:rsid w:val="00795A92"/>
    <w:rsid w:val="00795BFE"/>
    <w:rsid w:val="00796440"/>
    <w:rsid w:val="0079704E"/>
    <w:rsid w:val="00797BD4"/>
    <w:rsid w:val="007A03EA"/>
    <w:rsid w:val="007A26B6"/>
    <w:rsid w:val="007A295C"/>
    <w:rsid w:val="007A2AC4"/>
    <w:rsid w:val="007A2CC2"/>
    <w:rsid w:val="007A2E5C"/>
    <w:rsid w:val="007A399E"/>
    <w:rsid w:val="007A3AAE"/>
    <w:rsid w:val="007A4213"/>
    <w:rsid w:val="007A6EC1"/>
    <w:rsid w:val="007A736B"/>
    <w:rsid w:val="007A763F"/>
    <w:rsid w:val="007A7A08"/>
    <w:rsid w:val="007B0EDB"/>
    <w:rsid w:val="007B161D"/>
    <w:rsid w:val="007B1E94"/>
    <w:rsid w:val="007B1F21"/>
    <w:rsid w:val="007B238F"/>
    <w:rsid w:val="007B2615"/>
    <w:rsid w:val="007B29DD"/>
    <w:rsid w:val="007B2DD4"/>
    <w:rsid w:val="007B4190"/>
    <w:rsid w:val="007B428C"/>
    <w:rsid w:val="007B5514"/>
    <w:rsid w:val="007B59BF"/>
    <w:rsid w:val="007B5F86"/>
    <w:rsid w:val="007B67CE"/>
    <w:rsid w:val="007B6AF0"/>
    <w:rsid w:val="007B6D44"/>
    <w:rsid w:val="007C0527"/>
    <w:rsid w:val="007C078C"/>
    <w:rsid w:val="007C09C5"/>
    <w:rsid w:val="007C0D4E"/>
    <w:rsid w:val="007C1618"/>
    <w:rsid w:val="007C194E"/>
    <w:rsid w:val="007C1EAD"/>
    <w:rsid w:val="007C23B2"/>
    <w:rsid w:val="007C26E4"/>
    <w:rsid w:val="007C2812"/>
    <w:rsid w:val="007C3773"/>
    <w:rsid w:val="007C410A"/>
    <w:rsid w:val="007C53F6"/>
    <w:rsid w:val="007C6606"/>
    <w:rsid w:val="007C6D82"/>
    <w:rsid w:val="007C7183"/>
    <w:rsid w:val="007D192C"/>
    <w:rsid w:val="007D1FD0"/>
    <w:rsid w:val="007D2295"/>
    <w:rsid w:val="007D3712"/>
    <w:rsid w:val="007D3791"/>
    <w:rsid w:val="007D5C39"/>
    <w:rsid w:val="007D5C87"/>
    <w:rsid w:val="007D6166"/>
    <w:rsid w:val="007D71BF"/>
    <w:rsid w:val="007D7BF7"/>
    <w:rsid w:val="007E0D43"/>
    <w:rsid w:val="007E1040"/>
    <w:rsid w:val="007E20FA"/>
    <w:rsid w:val="007E2B49"/>
    <w:rsid w:val="007E3DC0"/>
    <w:rsid w:val="007E471E"/>
    <w:rsid w:val="007E5048"/>
    <w:rsid w:val="007E5223"/>
    <w:rsid w:val="007E5229"/>
    <w:rsid w:val="007E5C05"/>
    <w:rsid w:val="007E5EA7"/>
    <w:rsid w:val="007F0089"/>
    <w:rsid w:val="007F0129"/>
    <w:rsid w:val="007F0493"/>
    <w:rsid w:val="007F06E6"/>
    <w:rsid w:val="007F08A9"/>
    <w:rsid w:val="007F0EAA"/>
    <w:rsid w:val="007F15C6"/>
    <w:rsid w:val="007F1A08"/>
    <w:rsid w:val="007F22D3"/>
    <w:rsid w:val="007F2D53"/>
    <w:rsid w:val="007F3162"/>
    <w:rsid w:val="007F3362"/>
    <w:rsid w:val="007F4AF6"/>
    <w:rsid w:val="007F5BC3"/>
    <w:rsid w:val="007F6165"/>
    <w:rsid w:val="007F6272"/>
    <w:rsid w:val="007F75C5"/>
    <w:rsid w:val="007F7C86"/>
    <w:rsid w:val="00800144"/>
    <w:rsid w:val="00800AD0"/>
    <w:rsid w:val="00800C2D"/>
    <w:rsid w:val="00801BC0"/>
    <w:rsid w:val="008026DE"/>
    <w:rsid w:val="00802A58"/>
    <w:rsid w:val="00803643"/>
    <w:rsid w:val="008038EE"/>
    <w:rsid w:val="00804987"/>
    <w:rsid w:val="008056D7"/>
    <w:rsid w:val="00805A3A"/>
    <w:rsid w:val="00805F89"/>
    <w:rsid w:val="008064C8"/>
    <w:rsid w:val="0080685C"/>
    <w:rsid w:val="008101CA"/>
    <w:rsid w:val="008105C6"/>
    <w:rsid w:val="00810D88"/>
    <w:rsid w:val="00811966"/>
    <w:rsid w:val="00811EB9"/>
    <w:rsid w:val="0081270D"/>
    <w:rsid w:val="00812732"/>
    <w:rsid w:val="008129CC"/>
    <w:rsid w:val="00813CD9"/>
    <w:rsid w:val="008144CF"/>
    <w:rsid w:val="008156BD"/>
    <w:rsid w:val="008156EF"/>
    <w:rsid w:val="00815DA9"/>
    <w:rsid w:val="00815E30"/>
    <w:rsid w:val="00815EE9"/>
    <w:rsid w:val="00816C06"/>
    <w:rsid w:val="00816D59"/>
    <w:rsid w:val="00816F9B"/>
    <w:rsid w:val="00816FBD"/>
    <w:rsid w:val="00820BAA"/>
    <w:rsid w:val="008212FF"/>
    <w:rsid w:val="00823C89"/>
    <w:rsid w:val="00823DEB"/>
    <w:rsid w:val="00825A37"/>
    <w:rsid w:val="00825C22"/>
    <w:rsid w:val="008260C1"/>
    <w:rsid w:val="00826776"/>
    <w:rsid w:val="00826849"/>
    <w:rsid w:val="00827ACA"/>
    <w:rsid w:val="00830557"/>
    <w:rsid w:val="00830AC6"/>
    <w:rsid w:val="00830DE4"/>
    <w:rsid w:val="008325B1"/>
    <w:rsid w:val="00832630"/>
    <w:rsid w:val="00834783"/>
    <w:rsid w:val="0083585C"/>
    <w:rsid w:val="0083675D"/>
    <w:rsid w:val="00836862"/>
    <w:rsid w:val="008375C9"/>
    <w:rsid w:val="008418B3"/>
    <w:rsid w:val="00842877"/>
    <w:rsid w:val="00843236"/>
    <w:rsid w:val="00843263"/>
    <w:rsid w:val="00843B38"/>
    <w:rsid w:val="0084459B"/>
    <w:rsid w:val="00844855"/>
    <w:rsid w:val="00844AAD"/>
    <w:rsid w:val="00844B47"/>
    <w:rsid w:val="00844DDE"/>
    <w:rsid w:val="008459D6"/>
    <w:rsid w:val="00845C18"/>
    <w:rsid w:val="00847A04"/>
    <w:rsid w:val="00850578"/>
    <w:rsid w:val="00850B87"/>
    <w:rsid w:val="00851724"/>
    <w:rsid w:val="00851AEA"/>
    <w:rsid w:val="00852766"/>
    <w:rsid w:val="00852E00"/>
    <w:rsid w:val="00853314"/>
    <w:rsid w:val="008534CF"/>
    <w:rsid w:val="00853CD5"/>
    <w:rsid w:val="008543A6"/>
    <w:rsid w:val="008546D4"/>
    <w:rsid w:val="00854E3D"/>
    <w:rsid w:val="00855964"/>
    <w:rsid w:val="008564EB"/>
    <w:rsid w:val="00856617"/>
    <w:rsid w:val="00856DC5"/>
    <w:rsid w:val="00857E27"/>
    <w:rsid w:val="008610F4"/>
    <w:rsid w:val="00861231"/>
    <w:rsid w:val="00861706"/>
    <w:rsid w:val="008618DD"/>
    <w:rsid w:val="00862261"/>
    <w:rsid w:val="00862D9E"/>
    <w:rsid w:val="00863155"/>
    <w:rsid w:val="0086359F"/>
    <w:rsid w:val="00863824"/>
    <w:rsid w:val="00863ABF"/>
    <w:rsid w:val="00863E9E"/>
    <w:rsid w:val="008646F2"/>
    <w:rsid w:val="00864973"/>
    <w:rsid w:val="008654AD"/>
    <w:rsid w:val="00865AC9"/>
    <w:rsid w:val="00865F7F"/>
    <w:rsid w:val="0086671D"/>
    <w:rsid w:val="0087023C"/>
    <w:rsid w:val="00870BFE"/>
    <w:rsid w:val="0087164B"/>
    <w:rsid w:val="00871BA3"/>
    <w:rsid w:val="008723DC"/>
    <w:rsid w:val="0087251C"/>
    <w:rsid w:val="00873448"/>
    <w:rsid w:val="00873D44"/>
    <w:rsid w:val="00874BFC"/>
    <w:rsid w:val="00874D21"/>
    <w:rsid w:val="00874D71"/>
    <w:rsid w:val="0087539E"/>
    <w:rsid w:val="00875669"/>
    <w:rsid w:val="008759DB"/>
    <w:rsid w:val="00875A48"/>
    <w:rsid w:val="008761C0"/>
    <w:rsid w:val="00876284"/>
    <w:rsid w:val="008766B4"/>
    <w:rsid w:val="008806E8"/>
    <w:rsid w:val="00881F73"/>
    <w:rsid w:val="00882752"/>
    <w:rsid w:val="00882E49"/>
    <w:rsid w:val="00882F43"/>
    <w:rsid w:val="008836D5"/>
    <w:rsid w:val="008838F1"/>
    <w:rsid w:val="00883CC1"/>
    <w:rsid w:val="008853EC"/>
    <w:rsid w:val="00885DBF"/>
    <w:rsid w:val="00886719"/>
    <w:rsid w:val="00886D5A"/>
    <w:rsid w:val="008873C9"/>
    <w:rsid w:val="008908AE"/>
    <w:rsid w:val="00891001"/>
    <w:rsid w:val="00891AD6"/>
    <w:rsid w:val="00891DA0"/>
    <w:rsid w:val="00891DC6"/>
    <w:rsid w:val="00891E94"/>
    <w:rsid w:val="0089230D"/>
    <w:rsid w:val="00893164"/>
    <w:rsid w:val="0089342E"/>
    <w:rsid w:val="008938FF"/>
    <w:rsid w:val="00893F2D"/>
    <w:rsid w:val="00894687"/>
    <w:rsid w:val="00894D03"/>
    <w:rsid w:val="00894DE9"/>
    <w:rsid w:val="00895749"/>
    <w:rsid w:val="0089597D"/>
    <w:rsid w:val="00895C91"/>
    <w:rsid w:val="008960A4"/>
    <w:rsid w:val="008960DE"/>
    <w:rsid w:val="00896666"/>
    <w:rsid w:val="008A0310"/>
    <w:rsid w:val="008A0AE0"/>
    <w:rsid w:val="008A0B7E"/>
    <w:rsid w:val="008A0B9D"/>
    <w:rsid w:val="008A128E"/>
    <w:rsid w:val="008A208C"/>
    <w:rsid w:val="008A2551"/>
    <w:rsid w:val="008A3D26"/>
    <w:rsid w:val="008A44A6"/>
    <w:rsid w:val="008A45AB"/>
    <w:rsid w:val="008A572C"/>
    <w:rsid w:val="008A5C51"/>
    <w:rsid w:val="008A7655"/>
    <w:rsid w:val="008A77A9"/>
    <w:rsid w:val="008B0546"/>
    <w:rsid w:val="008B0A30"/>
    <w:rsid w:val="008B1767"/>
    <w:rsid w:val="008B3C2F"/>
    <w:rsid w:val="008B3D22"/>
    <w:rsid w:val="008B4431"/>
    <w:rsid w:val="008B54D1"/>
    <w:rsid w:val="008B5972"/>
    <w:rsid w:val="008B5A14"/>
    <w:rsid w:val="008B5CEB"/>
    <w:rsid w:val="008B61A5"/>
    <w:rsid w:val="008B68C0"/>
    <w:rsid w:val="008B78BA"/>
    <w:rsid w:val="008B7A07"/>
    <w:rsid w:val="008B7C6F"/>
    <w:rsid w:val="008B7D33"/>
    <w:rsid w:val="008B7F30"/>
    <w:rsid w:val="008C0029"/>
    <w:rsid w:val="008C0BCB"/>
    <w:rsid w:val="008C0E1F"/>
    <w:rsid w:val="008C1FBD"/>
    <w:rsid w:val="008C27C8"/>
    <w:rsid w:val="008C3C1C"/>
    <w:rsid w:val="008C3CD6"/>
    <w:rsid w:val="008C56B2"/>
    <w:rsid w:val="008C5735"/>
    <w:rsid w:val="008C6343"/>
    <w:rsid w:val="008C6A42"/>
    <w:rsid w:val="008C7340"/>
    <w:rsid w:val="008D02EC"/>
    <w:rsid w:val="008D05E4"/>
    <w:rsid w:val="008D09E1"/>
    <w:rsid w:val="008D0BC7"/>
    <w:rsid w:val="008D17E9"/>
    <w:rsid w:val="008D2737"/>
    <w:rsid w:val="008D3272"/>
    <w:rsid w:val="008D396D"/>
    <w:rsid w:val="008D45D0"/>
    <w:rsid w:val="008D4FE5"/>
    <w:rsid w:val="008D5022"/>
    <w:rsid w:val="008D51F5"/>
    <w:rsid w:val="008D5B03"/>
    <w:rsid w:val="008D5C9C"/>
    <w:rsid w:val="008D6153"/>
    <w:rsid w:val="008D7EDA"/>
    <w:rsid w:val="008E0610"/>
    <w:rsid w:val="008E0B02"/>
    <w:rsid w:val="008E0B69"/>
    <w:rsid w:val="008E0ED3"/>
    <w:rsid w:val="008E188D"/>
    <w:rsid w:val="008E1B36"/>
    <w:rsid w:val="008E1CC2"/>
    <w:rsid w:val="008E271B"/>
    <w:rsid w:val="008E2959"/>
    <w:rsid w:val="008E3438"/>
    <w:rsid w:val="008E42B5"/>
    <w:rsid w:val="008E44F4"/>
    <w:rsid w:val="008E547E"/>
    <w:rsid w:val="008E578A"/>
    <w:rsid w:val="008E5E61"/>
    <w:rsid w:val="008E7094"/>
    <w:rsid w:val="008E7FAB"/>
    <w:rsid w:val="008F00DE"/>
    <w:rsid w:val="008F0761"/>
    <w:rsid w:val="008F12DA"/>
    <w:rsid w:val="008F1494"/>
    <w:rsid w:val="008F20C4"/>
    <w:rsid w:val="008F2865"/>
    <w:rsid w:val="008F2B96"/>
    <w:rsid w:val="008F2FED"/>
    <w:rsid w:val="008F351F"/>
    <w:rsid w:val="008F3D35"/>
    <w:rsid w:val="008F3EEE"/>
    <w:rsid w:val="008F5A78"/>
    <w:rsid w:val="008F61AE"/>
    <w:rsid w:val="008F61C7"/>
    <w:rsid w:val="008F6FB5"/>
    <w:rsid w:val="008F7AF8"/>
    <w:rsid w:val="00900004"/>
    <w:rsid w:val="0090035E"/>
    <w:rsid w:val="00900BC1"/>
    <w:rsid w:val="00901223"/>
    <w:rsid w:val="0090177C"/>
    <w:rsid w:val="0090188A"/>
    <w:rsid w:val="00901F3A"/>
    <w:rsid w:val="009038A1"/>
    <w:rsid w:val="00905C3D"/>
    <w:rsid w:val="009078A0"/>
    <w:rsid w:val="0090797D"/>
    <w:rsid w:val="00911756"/>
    <w:rsid w:val="00911C33"/>
    <w:rsid w:val="0091208D"/>
    <w:rsid w:val="00912128"/>
    <w:rsid w:val="00913339"/>
    <w:rsid w:val="00913E6D"/>
    <w:rsid w:val="00913FBF"/>
    <w:rsid w:val="0091462D"/>
    <w:rsid w:val="009151BA"/>
    <w:rsid w:val="00915296"/>
    <w:rsid w:val="00915B88"/>
    <w:rsid w:val="009160D2"/>
    <w:rsid w:val="00916C9B"/>
    <w:rsid w:val="009172B2"/>
    <w:rsid w:val="0091737E"/>
    <w:rsid w:val="00917ABB"/>
    <w:rsid w:val="00917E91"/>
    <w:rsid w:val="0092074B"/>
    <w:rsid w:val="00920A48"/>
    <w:rsid w:val="00921B6C"/>
    <w:rsid w:val="00923278"/>
    <w:rsid w:val="00923ACB"/>
    <w:rsid w:val="00923C41"/>
    <w:rsid w:val="00924E9F"/>
    <w:rsid w:val="0092554D"/>
    <w:rsid w:val="00925647"/>
    <w:rsid w:val="009276A3"/>
    <w:rsid w:val="009302BB"/>
    <w:rsid w:val="0093331C"/>
    <w:rsid w:val="00934100"/>
    <w:rsid w:val="00934511"/>
    <w:rsid w:val="00934AAA"/>
    <w:rsid w:val="00934E60"/>
    <w:rsid w:val="00935952"/>
    <w:rsid w:val="00935E30"/>
    <w:rsid w:val="009362EA"/>
    <w:rsid w:val="009364DA"/>
    <w:rsid w:val="009376D9"/>
    <w:rsid w:val="00940648"/>
    <w:rsid w:val="009406B9"/>
    <w:rsid w:val="00941301"/>
    <w:rsid w:val="00941C5C"/>
    <w:rsid w:val="00941DD7"/>
    <w:rsid w:val="00941EB3"/>
    <w:rsid w:val="009444B8"/>
    <w:rsid w:val="009444ED"/>
    <w:rsid w:val="009445CD"/>
    <w:rsid w:val="00946503"/>
    <w:rsid w:val="00947564"/>
    <w:rsid w:val="00947BA8"/>
    <w:rsid w:val="00950422"/>
    <w:rsid w:val="00950760"/>
    <w:rsid w:val="009507EE"/>
    <w:rsid w:val="00951263"/>
    <w:rsid w:val="0095138F"/>
    <w:rsid w:val="00951FFE"/>
    <w:rsid w:val="009520E9"/>
    <w:rsid w:val="009520ED"/>
    <w:rsid w:val="00952146"/>
    <w:rsid w:val="00953E38"/>
    <w:rsid w:val="0095457F"/>
    <w:rsid w:val="0095485E"/>
    <w:rsid w:val="00954908"/>
    <w:rsid w:val="00954E58"/>
    <w:rsid w:val="009554B9"/>
    <w:rsid w:val="00955681"/>
    <w:rsid w:val="00955F77"/>
    <w:rsid w:val="0095674D"/>
    <w:rsid w:val="00957502"/>
    <w:rsid w:val="00960A49"/>
    <w:rsid w:val="00961542"/>
    <w:rsid w:val="00961B40"/>
    <w:rsid w:val="00961B9A"/>
    <w:rsid w:val="009627EF"/>
    <w:rsid w:val="0096329F"/>
    <w:rsid w:val="009635B8"/>
    <w:rsid w:val="009646D5"/>
    <w:rsid w:val="00964DFC"/>
    <w:rsid w:val="00964FE2"/>
    <w:rsid w:val="009652A7"/>
    <w:rsid w:val="0096618C"/>
    <w:rsid w:val="00966E7C"/>
    <w:rsid w:val="009706F5"/>
    <w:rsid w:val="00971305"/>
    <w:rsid w:val="00971CDE"/>
    <w:rsid w:val="00972042"/>
    <w:rsid w:val="00973147"/>
    <w:rsid w:val="00973A11"/>
    <w:rsid w:val="00973D60"/>
    <w:rsid w:val="009749FA"/>
    <w:rsid w:val="00974D1E"/>
    <w:rsid w:val="0097559C"/>
    <w:rsid w:val="00975F9E"/>
    <w:rsid w:val="0097634C"/>
    <w:rsid w:val="00976FE1"/>
    <w:rsid w:val="0098029D"/>
    <w:rsid w:val="0098038C"/>
    <w:rsid w:val="009803B9"/>
    <w:rsid w:val="009806F5"/>
    <w:rsid w:val="00981029"/>
    <w:rsid w:val="00981350"/>
    <w:rsid w:val="00981C41"/>
    <w:rsid w:val="00981D9B"/>
    <w:rsid w:val="009823F6"/>
    <w:rsid w:val="00984FB0"/>
    <w:rsid w:val="009853AD"/>
    <w:rsid w:val="00985C05"/>
    <w:rsid w:val="00986B21"/>
    <w:rsid w:val="00987A66"/>
    <w:rsid w:val="00987B58"/>
    <w:rsid w:val="00987C11"/>
    <w:rsid w:val="00987D03"/>
    <w:rsid w:val="00987DDA"/>
    <w:rsid w:val="00990874"/>
    <w:rsid w:val="00990BB5"/>
    <w:rsid w:val="00991466"/>
    <w:rsid w:val="00991DF7"/>
    <w:rsid w:val="00991FC4"/>
    <w:rsid w:val="00991FC9"/>
    <w:rsid w:val="00992AB6"/>
    <w:rsid w:val="00992F28"/>
    <w:rsid w:val="0099336B"/>
    <w:rsid w:val="00993DB2"/>
    <w:rsid w:val="00995008"/>
    <w:rsid w:val="00995DCA"/>
    <w:rsid w:val="00996726"/>
    <w:rsid w:val="00997018"/>
    <w:rsid w:val="009A1C45"/>
    <w:rsid w:val="009A24C1"/>
    <w:rsid w:val="009A2F3F"/>
    <w:rsid w:val="009A2FCA"/>
    <w:rsid w:val="009A50ED"/>
    <w:rsid w:val="009A5121"/>
    <w:rsid w:val="009A57FF"/>
    <w:rsid w:val="009A76FE"/>
    <w:rsid w:val="009A7C0D"/>
    <w:rsid w:val="009B0522"/>
    <w:rsid w:val="009B07F8"/>
    <w:rsid w:val="009B0F57"/>
    <w:rsid w:val="009B1AD2"/>
    <w:rsid w:val="009B1B0A"/>
    <w:rsid w:val="009B1B43"/>
    <w:rsid w:val="009B1BAC"/>
    <w:rsid w:val="009B249F"/>
    <w:rsid w:val="009B27CE"/>
    <w:rsid w:val="009B28A1"/>
    <w:rsid w:val="009B29F3"/>
    <w:rsid w:val="009B3972"/>
    <w:rsid w:val="009B4352"/>
    <w:rsid w:val="009B4682"/>
    <w:rsid w:val="009B48B6"/>
    <w:rsid w:val="009B5537"/>
    <w:rsid w:val="009B6291"/>
    <w:rsid w:val="009B6602"/>
    <w:rsid w:val="009B6D7D"/>
    <w:rsid w:val="009C070A"/>
    <w:rsid w:val="009C0915"/>
    <w:rsid w:val="009C1A03"/>
    <w:rsid w:val="009C30AD"/>
    <w:rsid w:val="009C3229"/>
    <w:rsid w:val="009C4062"/>
    <w:rsid w:val="009C4FD2"/>
    <w:rsid w:val="009C57A3"/>
    <w:rsid w:val="009C5D29"/>
    <w:rsid w:val="009C63FA"/>
    <w:rsid w:val="009C685E"/>
    <w:rsid w:val="009C6F7D"/>
    <w:rsid w:val="009C731B"/>
    <w:rsid w:val="009D03BF"/>
    <w:rsid w:val="009D0B87"/>
    <w:rsid w:val="009D11B3"/>
    <w:rsid w:val="009D12C5"/>
    <w:rsid w:val="009D13E2"/>
    <w:rsid w:val="009D17A6"/>
    <w:rsid w:val="009D1C28"/>
    <w:rsid w:val="009D2AEA"/>
    <w:rsid w:val="009D2B8E"/>
    <w:rsid w:val="009D32DA"/>
    <w:rsid w:val="009D37AB"/>
    <w:rsid w:val="009D448F"/>
    <w:rsid w:val="009D46FE"/>
    <w:rsid w:val="009D52CC"/>
    <w:rsid w:val="009D5C46"/>
    <w:rsid w:val="009D5EE1"/>
    <w:rsid w:val="009D67DF"/>
    <w:rsid w:val="009D6AC5"/>
    <w:rsid w:val="009D6FB2"/>
    <w:rsid w:val="009D781A"/>
    <w:rsid w:val="009D79E0"/>
    <w:rsid w:val="009E04AD"/>
    <w:rsid w:val="009E1665"/>
    <w:rsid w:val="009E1B14"/>
    <w:rsid w:val="009E1F18"/>
    <w:rsid w:val="009E3219"/>
    <w:rsid w:val="009E3E72"/>
    <w:rsid w:val="009E3FB9"/>
    <w:rsid w:val="009E62A1"/>
    <w:rsid w:val="009E657B"/>
    <w:rsid w:val="009E6F0F"/>
    <w:rsid w:val="009E7248"/>
    <w:rsid w:val="009E7EAE"/>
    <w:rsid w:val="009E7EEB"/>
    <w:rsid w:val="009F051B"/>
    <w:rsid w:val="009F0704"/>
    <w:rsid w:val="009F1043"/>
    <w:rsid w:val="009F1FC0"/>
    <w:rsid w:val="009F4292"/>
    <w:rsid w:val="009F4361"/>
    <w:rsid w:val="009F521B"/>
    <w:rsid w:val="009F5BCF"/>
    <w:rsid w:val="009F620E"/>
    <w:rsid w:val="009F6615"/>
    <w:rsid w:val="009F7CFB"/>
    <w:rsid w:val="009F7DB2"/>
    <w:rsid w:val="009F7F11"/>
    <w:rsid w:val="00A002B7"/>
    <w:rsid w:val="00A00ACC"/>
    <w:rsid w:val="00A011A5"/>
    <w:rsid w:val="00A01224"/>
    <w:rsid w:val="00A0224A"/>
    <w:rsid w:val="00A028F4"/>
    <w:rsid w:val="00A035AA"/>
    <w:rsid w:val="00A03812"/>
    <w:rsid w:val="00A039D9"/>
    <w:rsid w:val="00A04061"/>
    <w:rsid w:val="00A04506"/>
    <w:rsid w:val="00A05613"/>
    <w:rsid w:val="00A05DF3"/>
    <w:rsid w:val="00A06071"/>
    <w:rsid w:val="00A06BA0"/>
    <w:rsid w:val="00A07FED"/>
    <w:rsid w:val="00A10962"/>
    <w:rsid w:val="00A12A78"/>
    <w:rsid w:val="00A12D29"/>
    <w:rsid w:val="00A12E17"/>
    <w:rsid w:val="00A13013"/>
    <w:rsid w:val="00A13466"/>
    <w:rsid w:val="00A136C5"/>
    <w:rsid w:val="00A13B16"/>
    <w:rsid w:val="00A13DA6"/>
    <w:rsid w:val="00A159A6"/>
    <w:rsid w:val="00A169CA"/>
    <w:rsid w:val="00A1781F"/>
    <w:rsid w:val="00A17F4F"/>
    <w:rsid w:val="00A17F77"/>
    <w:rsid w:val="00A20838"/>
    <w:rsid w:val="00A213E0"/>
    <w:rsid w:val="00A2180C"/>
    <w:rsid w:val="00A22156"/>
    <w:rsid w:val="00A225C9"/>
    <w:rsid w:val="00A2391F"/>
    <w:rsid w:val="00A2458C"/>
    <w:rsid w:val="00A24D03"/>
    <w:rsid w:val="00A24D2B"/>
    <w:rsid w:val="00A24E5B"/>
    <w:rsid w:val="00A253EC"/>
    <w:rsid w:val="00A25D71"/>
    <w:rsid w:val="00A26581"/>
    <w:rsid w:val="00A30C9E"/>
    <w:rsid w:val="00A31CF7"/>
    <w:rsid w:val="00A31F3B"/>
    <w:rsid w:val="00A32BB2"/>
    <w:rsid w:val="00A337B0"/>
    <w:rsid w:val="00A347C0"/>
    <w:rsid w:val="00A34E55"/>
    <w:rsid w:val="00A34FB1"/>
    <w:rsid w:val="00A36165"/>
    <w:rsid w:val="00A3659C"/>
    <w:rsid w:val="00A365F3"/>
    <w:rsid w:val="00A36CA4"/>
    <w:rsid w:val="00A3734E"/>
    <w:rsid w:val="00A3770C"/>
    <w:rsid w:val="00A40004"/>
    <w:rsid w:val="00A40723"/>
    <w:rsid w:val="00A40B45"/>
    <w:rsid w:val="00A40C06"/>
    <w:rsid w:val="00A419B5"/>
    <w:rsid w:val="00A436AE"/>
    <w:rsid w:val="00A43F85"/>
    <w:rsid w:val="00A44B3F"/>
    <w:rsid w:val="00A4544F"/>
    <w:rsid w:val="00A45AC2"/>
    <w:rsid w:val="00A462C1"/>
    <w:rsid w:val="00A463B9"/>
    <w:rsid w:val="00A46C0B"/>
    <w:rsid w:val="00A47586"/>
    <w:rsid w:val="00A478AE"/>
    <w:rsid w:val="00A47EBD"/>
    <w:rsid w:val="00A50A8F"/>
    <w:rsid w:val="00A50BF6"/>
    <w:rsid w:val="00A511E1"/>
    <w:rsid w:val="00A5161E"/>
    <w:rsid w:val="00A51C67"/>
    <w:rsid w:val="00A51DD5"/>
    <w:rsid w:val="00A522B9"/>
    <w:rsid w:val="00A522BC"/>
    <w:rsid w:val="00A52CBD"/>
    <w:rsid w:val="00A52DE3"/>
    <w:rsid w:val="00A52E6D"/>
    <w:rsid w:val="00A532F6"/>
    <w:rsid w:val="00A53365"/>
    <w:rsid w:val="00A53751"/>
    <w:rsid w:val="00A539DA"/>
    <w:rsid w:val="00A543AF"/>
    <w:rsid w:val="00A54543"/>
    <w:rsid w:val="00A559E0"/>
    <w:rsid w:val="00A55E51"/>
    <w:rsid w:val="00A561EA"/>
    <w:rsid w:val="00A56C67"/>
    <w:rsid w:val="00A56C88"/>
    <w:rsid w:val="00A56E47"/>
    <w:rsid w:val="00A56FAA"/>
    <w:rsid w:val="00A57D29"/>
    <w:rsid w:val="00A60093"/>
    <w:rsid w:val="00A60383"/>
    <w:rsid w:val="00A6042C"/>
    <w:rsid w:val="00A60887"/>
    <w:rsid w:val="00A60A31"/>
    <w:rsid w:val="00A62275"/>
    <w:rsid w:val="00A62CD9"/>
    <w:rsid w:val="00A62FA4"/>
    <w:rsid w:val="00A636BF"/>
    <w:rsid w:val="00A63928"/>
    <w:rsid w:val="00A63CB6"/>
    <w:rsid w:val="00A64936"/>
    <w:rsid w:val="00A655BF"/>
    <w:rsid w:val="00A65D5A"/>
    <w:rsid w:val="00A66B2E"/>
    <w:rsid w:val="00A6727B"/>
    <w:rsid w:val="00A71361"/>
    <w:rsid w:val="00A714B8"/>
    <w:rsid w:val="00A715FA"/>
    <w:rsid w:val="00A71ABB"/>
    <w:rsid w:val="00A7294B"/>
    <w:rsid w:val="00A73F9A"/>
    <w:rsid w:val="00A745C7"/>
    <w:rsid w:val="00A7461A"/>
    <w:rsid w:val="00A755C5"/>
    <w:rsid w:val="00A75CFD"/>
    <w:rsid w:val="00A765B5"/>
    <w:rsid w:val="00A76603"/>
    <w:rsid w:val="00A76F51"/>
    <w:rsid w:val="00A7732C"/>
    <w:rsid w:val="00A77BBA"/>
    <w:rsid w:val="00A77FF8"/>
    <w:rsid w:val="00A80960"/>
    <w:rsid w:val="00A80D1F"/>
    <w:rsid w:val="00A80EB2"/>
    <w:rsid w:val="00A81C1B"/>
    <w:rsid w:val="00A82AD7"/>
    <w:rsid w:val="00A83041"/>
    <w:rsid w:val="00A833A4"/>
    <w:rsid w:val="00A83ACB"/>
    <w:rsid w:val="00A842EA"/>
    <w:rsid w:val="00A84550"/>
    <w:rsid w:val="00A84CB4"/>
    <w:rsid w:val="00A85FE3"/>
    <w:rsid w:val="00A861BA"/>
    <w:rsid w:val="00A9056E"/>
    <w:rsid w:val="00A91507"/>
    <w:rsid w:val="00A91A65"/>
    <w:rsid w:val="00A92476"/>
    <w:rsid w:val="00A92ED4"/>
    <w:rsid w:val="00A94797"/>
    <w:rsid w:val="00A94D6C"/>
    <w:rsid w:val="00A953C4"/>
    <w:rsid w:val="00A95D0C"/>
    <w:rsid w:val="00A95E06"/>
    <w:rsid w:val="00AA0D22"/>
    <w:rsid w:val="00AA15F4"/>
    <w:rsid w:val="00AA290A"/>
    <w:rsid w:val="00AA2B9F"/>
    <w:rsid w:val="00AA30E7"/>
    <w:rsid w:val="00AA3E36"/>
    <w:rsid w:val="00AA5190"/>
    <w:rsid w:val="00AA5390"/>
    <w:rsid w:val="00AA5A12"/>
    <w:rsid w:val="00AA6479"/>
    <w:rsid w:val="00AA770A"/>
    <w:rsid w:val="00AA7A66"/>
    <w:rsid w:val="00AA7E10"/>
    <w:rsid w:val="00AB0477"/>
    <w:rsid w:val="00AB064C"/>
    <w:rsid w:val="00AB0AB0"/>
    <w:rsid w:val="00AB0E07"/>
    <w:rsid w:val="00AB1C32"/>
    <w:rsid w:val="00AB1EB1"/>
    <w:rsid w:val="00AB2D58"/>
    <w:rsid w:val="00AB3197"/>
    <w:rsid w:val="00AB3A0C"/>
    <w:rsid w:val="00AB3C3C"/>
    <w:rsid w:val="00AB435E"/>
    <w:rsid w:val="00AB43B7"/>
    <w:rsid w:val="00AB4767"/>
    <w:rsid w:val="00AB4786"/>
    <w:rsid w:val="00AB497F"/>
    <w:rsid w:val="00AB4D49"/>
    <w:rsid w:val="00AB4DF6"/>
    <w:rsid w:val="00AB4E09"/>
    <w:rsid w:val="00AB50FD"/>
    <w:rsid w:val="00AB5D53"/>
    <w:rsid w:val="00AB651F"/>
    <w:rsid w:val="00AB667C"/>
    <w:rsid w:val="00AB6FBA"/>
    <w:rsid w:val="00AB793D"/>
    <w:rsid w:val="00AC02CE"/>
    <w:rsid w:val="00AC0511"/>
    <w:rsid w:val="00AC0A41"/>
    <w:rsid w:val="00AC14AE"/>
    <w:rsid w:val="00AC1E31"/>
    <w:rsid w:val="00AC200C"/>
    <w:rsid w:val="00AC2E6C"/>
    <w:rsid w:val="00AC30D6"/>
    <w:rsid w:val="00AC3E19"/>
    <w:rsid w:val="00AC414F"/>
    <w:rsid w:val="00AC440F"/>
    <w:rsid w:val="00AC4C8E"/>
    <w:rsid w:val="00AC72CB"/>
    <w:rsid w:val="00AC73F4"/>
    <w:rsid w:val="00AD10D9"/>
    <w:rsid w:val="00AD1408"/>
    <w:rsid w:val="00AD21E1"/>
    <w:rsid w:val="00AD2ECB"/>
    <w:rsid w:val="00AD30F6"/>
    <w:rsid w:val="00AD330E"/>
    <w:rsid w:val="00AD3CA5"/>
    <w:rsid w:val="00AD4A77"/>
    <w:rsid w:val="00AD5989"/>
    <w:rsid w:val="00AD6001"/>
    <w:rsid w:val="00AD72DB"/>
    <w:rsid w:val="00AD7ACF"/>
    <w:rsid w:val="00AD7EDF"/>
    <w:rsid w:val="00AE0D61"/>
    <w:rsid w:val="00AE11EE"/>
    <w:rsid w:val="00AE2EC7"/>
    <w:rsid w:val="00AE40AD"/>
    <w:rsid w:val="00AE505F"/>
    <w:rsid w:val="00AE5176"/>
    <w:rsid w:val="00AE5410"/>
    <w:rsid w:val="00AE55B5"/>
    <w:rsid w:val="00AE64F7"/>
    <w:rsid w:val="00AE6B8D"/>
    <w:rsid w:val="00AE6FCB"/>
    <w:rsid w:val="00AE7C56"/>
    <w:rsid w:val="00AE7ED7"/>
    <w:rsid w:val="00AF0067"/>
    <w:rsid w:val="00AF05C0"/>
    <w:rsid w:val="00AF083F"/>
    <w:rsid w:val="00AF08E5"/>
    <w:rsid w:val="00AF13D0"/>
    <w:rsid w:val="00AF15C3"/>
    <w:rsid w:val="00AF1861"/>
    <w:rsid w:val="00AF1FE7"/>
    <w:rsid w:val="00AF220C"/>
    <w:rsid w:val="00AF2582"/>
    <w:rsid w:val="00AF394B"/>
    <w:rsid w:val="00AF4518"/>
    <w:rsid w:val="00AF4E1D"/>
    <w:rsid w:val="00AF4E9B"/>
    <w:rsid w:val="00AF53F9"/>
    <w:rsid w:val="00AF633D"/>
    <w:rsid w:val="00AF6693"/>
    <w:rsid w:val="00AF6C21"/>
    <w:rsid w:val="00AF6CC0"/>
    <w:rsid w:val="00B00569"/>
    <w:rsid w:val="00B00C4E"/>
    <w:rsid w:val="00B00D90"/>
    <w:rsid w:val="00B01C79"/>
    <w:rsid w:val="00B02744"/>
    <w:rsid w:val="00B027B0"/>
    <w:rsid w:val="00B03B8C"/>
    <w:rsid w:val="00B043DE"/>
    <w:rsid w:val="00B04C72"/>
    <w:rsid w:val="00B050AE"/>
    <w:rsid w:val="00B05909"/>
    <w:rsid w:val="00B05AAE"/>
    <w:rsid w:val="00B05C2B"/>
    <w:rsid w:val="00B05FC0"/>
    <w:rsid w:val="00B062C2"/>
    <w:rsid w:val="00B06BFF"/>
    <w:rsid w:val="00B07524"/>
    <w:rsid w:val="00B07645"/>
    <w:rsid w:val="00B1195D"/>
    <w:rsid w:val="00B12027"/>
    <w:rsid w:val="00B126DF"/>
    <w:rsid w:val="00B12FFB"/>
    <w:rsid w:val="00B132D6"/>
    <w:rsid w:val="00B14655"/>
    <w:rsid w:val="00B14746"/>
    <w:rsid w:val="00B152AC"/>
    <w:rsid w:val="00B1606B"/>
    <w:rsid w:val="00B16156"/>
    <w:rsid w:val="00B1681E"/>
    <w:rsid w:val="00B17B7A"/>
    <w:rsid w:val="00B17D21"/>
    <w:rsid w:val="00B20033"/>
    <w:rsid w:val="00B2243D"/>
    <w:rsid w:val="00B2265C"/>
    <w:rsid w:val="00B22692"/>
    <w:rsid w:val="00B25C68"/>
    <w:rsid w:val="00B25EF5"/>
    <w:rsid w:val="00B265F1"/>
    <w:rsid w:val="00B27DA2"/>
    <w:rsid w:val="00B300CC"/>
    <w:rsid w:val="00B30846"/>
    <w:rsid w:val="00B30BC4"/>
    <w:rsid w:val="00B312D4"/>
    <w:rsid w:val="00B31A49"/>
    <w:rsid w:val="00B31C69"/>
    <w:rsid w:val="00B333F1"/>
    <w:rsid w:val="00B3379E"/>
    <w:rsid w:val="00B33DC4"/>
    <w:rsid w:val="00B34E13"/>
    <w:rsid w:val="00B3523E"/>
    <w:rsid w:val="00B353F8"/>
    <w:rsid w:val="00B356AB"/>
    <w:rsid w:val="00B359F2"/>
    <w:rsid w:val="00B35E08"/>
    <w:rsid w:val="00B376EA"/>
    <w:rsid w:val="00B37903"/>
    <w:rsid w:val="00B37ACF"/>
    <w:rsid w:val="00B40352"/>
    <w:rsid w:val="00B4038A"/>
    <w:rsid w:val="00B4055C"/>
    <w:rsid w:val="00B41738"/>
    <w:rsid w:val="00B4213D"/>
    <w:rsid w:val="00B422EC"/>
    <w:rsid w:val="00B42315"/>
    <w:rsid w:val="00B42409"/>
    <w:rsid w:val="00B42D9D"/>
    <w:rsid w:val="00B430C8"/>
    <w:rsid w:val="00B43868"/>
    <w:rsid w:val="00B45DB1"/>
    <w:rsid w:val="00B46480"/>
    <w:rsid w:val="00B464EA"/>
    <w:rsid w:val="00B465B1"/>
    <w:rsid w:val="00B46B67"/>
    <w:rsid w:val="00B47001"/>
    <w:rsid w:val="00B47094"/>
    <w:rsid w:val="00B47102"/>
    <w:rsid w:val="00B47377"/>
    <w:rsid w:val="00B4753C"/>
    <w:rsid w:val="00B500B6"/>
    <w:rsid w:val="00B50115"/>
    <w:rsid w:val="00B501CC"/>
    <w:rsid w:val="00B52AA3"/>
    <w:rsid w:val="00B53181"/>
    <w:rsid w:val="00B535C8"/>
    <w:rsid w:val="00B541F2"/>
    <w:rsid w:val="00B54394"/>
    <w:rsid w:val="00B54D28"/>
    <w:rsid w:val="00B54EDD"/>
    <w:rsid w:val="00B56614"/>
    <w:rsid w:val="00B57807"/>
    <w:rsid w:val="00B60901"/>
    <w:rsid w:val="00B60C8F"/>
    <w:rsid w:val="00B6129A"/>
    <w:rsid w:val="00B612FF"/>
    <w:rsid w:val="00B61B08"/>
    <w:rsid w:val="00B61D41"/>
    <w:rsid w:val="00B61D51"/>
    <w:rsid w:val="00B61F5E"/>
    <w:rsid w:val="00B62306"/>
    <w:rsid w:val="00B6275D"/>
    <w:rsid w:val="00B62A85"/>
    <w:rsid w:val="00B62F5D"/>
    <w:rsid w:val="00B62F81"/>
    <w:rsid w:val="00B63023"/>
    <w:rsid w:val="00B6422B"/>
    <w:rsid w:val="00B64D7D"/>
    <w:rsid w:val="00B66169"/>
    <w:rsid w:val="00B662A6"/>
    <w:rsid w:val="00B663A2"/>
    <w:rsid w:val="00B67906"/>
    <w:rsid w:val="00B708A1"/>
    <w:rsid w:val="00B71076"/>
    <w:rsid w:val="00B710C0"/>
    <w:rsid w:val="00B71A12"/>
    <w:rsid w:val="00B71B3A"/>
    <w:rsid w:val="00B71DEF"/>
    <w:rsid w:val="00B72577"/>
    <w:rsid w:val="00B73230"/>
    <w:rsid w:val="00B742BC"/>
    <w:rsid w:val="00B74758"/>
    <w:rsid w:val="00B7489D"/>
    <w:rsid w:val="00B748D3"/>
    <w:rsid w:val="00B754C0"/>
    <w:rsid w:val="00B75606"/>
    <w:rsid w:val="00B75612"/>
    <w:rsid w:val="00B75EA6"/>
    <w:rsid w:val="00B763A0"/>
    <w:rsid w:val="00B76F3A"/>
    <w:rsid w:val="00B771A8"/>
    <w:rsid w:val="00B80082"/>
    <w:rsid w:val="00B80558"/>
    <w:rsid w:val="00B83479"/>
    <w:rsid w:val="00B84E2F"/>
    <w:rsid w:val="00B853F6"/>
    <w:rsid w:val="00B87653"/>
    <w:rsid w:val="00B8777E"/>
    <w:rsid w:val="00B903C6"/>
    <w:rsid w:val="00B90F10"/>
    <w:rsid w:val="00B9172D"/>
    <w:rsid w:val="00B91DDF"/>
    <w:rsid w:val="00B924B7"/>
    <w:rsid w:val="00B92973"/>
    <w:rsid w:val="00B92A2E"/>
    <w:rsid w:val="00B92EFD"/>
    <w:rsid w:val="00B93045"/>
    <w:rsid w:val="00B93284"/>
    <w:rsid w:val="00B93458"/>
    <w:rsid w:val="00B93615"/>
    <w:rsid w:val="00B94D5F"/>
    <w:rsid w:val="00B94F4B"/>
    <w:rsid w:val="00B95A64"/>
    <w:rsid w:val="00B95FB8"/>
    <w:rsid w:val="00B96C10"/>
    <w:rsid w:val="00B97062"/>
    <w:rsid w:val="00B9739D"/>
    <w:rsid w:val="00B97CF2"/>
    <w:rsid w:val="00BA0709"/>
    <w:rsid w:val="00BA07FB"/>
    <w:rsid w:val="00BA0C67"/>
    <w:rsid w:val="00BA12E6"/>
    <w:rsid w:val="00BA1991"/>
    <w:rsid w:val="00BA1CC4"/>
    <w:rsid w:val="00BA3A18"/>
    <w:rsid w:val="00BA4251"/>
    <w:rsid w:val="00BA52D8"/>
    <w:rsid w:val="00BA5675"/>
    <w:rsid w:val="00BA5A48"/>
    <w:rsid w:val="00BB0241"/>
    <w:rsid w:val="00BB0297"/>
    <w:rsid w:val="00BB1527"/>
    <w:rsid w:val="00BB2BE5"/>
    <w:rsid w:val="00BB2DCD"/>
    <w:rsid w:val="00BB322F"/>
    <w:rsid w:val="00BB340B"/>
    <w:rsid w:val="00BB3A02"/>
    <w:rsid w:val="00BB4338"/>
    <w:rsid w:val="00BB459F"/>
    <w:rsid w:val="00BB498F"/>
    <w:rsid w:val="00BB4BBD"/>
    <w:rsid w:val="00BB4F44"/>
    <w:rsid w:val="00BB54D5"/>
    <w:rsid w:val="00BB58D3"/>
    <w:rsid w:val="00BB5BD7"/>
    <w:rsid w:val="00BB5EC0"/>
    <w:rsid w:val="00BB5F33"/>
    <w:rsid w:val="00BB6129"/>
    <w:rsid w:val="00BB6463"/>
    <w:rsid w:val="00BB71BD"/>
    <w:rsid w:val="00BB7453"/>
    <w:rsid w:val="00BC1000"/>
    <w:rsid w:val="00BC20E0"/>
    <w:rsid w:val="00BC2B71"/>
    <w:rsid w:val="00BC3AFC"/>
    <w:rsid w:val="00BC521B"/>
    <w:rsid w:val="00BC558B"/>
    <w:rsid w:val="00BC58C3"/>
    <w:rsid w:val="00BC603D"/>
    <w:rsid w:val="00BC6F4C"/>
    <w:rsid w:val="00BD022A"/>
    <w:rsid w:val="00BD10E9"/>
    <w:rsid w:val="00BD1958"/>
    <w:rsid w:val="00BD2358"/>
    <w:rsid w:val="00BD2A5F"/>
    <w:rsid w:val="00BD39B2"/>
    <w:rsid w:val="00BD6455"/>
    <w:rsid w:val="00BD680E"/>
    <w:rsid w:val="00BD6DFB"/>
    <w:rsid w:val="00BD7DC2"/>
    <w:rsid w:val="00BE0FD7"/>
    <w:rsid w:val="00BE0FFF"/>
    <w:rsid w:val="00BE19F3"/>
    <w:rsid w:val="00BE1AA3"/>
    <w:rsid w:val="00BE1CF3"/>
    <w:rsid w:val="00BE2400"/>
    <w:rsid w:val="00BE2957"/>
    <w:rsid w:val="00BE33EA"/>
    <w:rsid w:val="00BE3736"/>
    <w:rsid w:val="00BE406B"/>
    <w:rsid w:val="00BE40ED"/>
    <w:rsid w:val="00BE4C34"/>
    <w:rsid w:val="00BE52C0"/>
    <w:rsid w:val="00BE59AF"/>
    <w:rsid w:val="00BE5A0F"/>
    <w:rsid w:val="00BE5A76"/>
    <w:rsid w:val="00BE5E4E"/>
    <w:rsid w:val="00BE5E69"/>
    <w:rsid w:val="00BE5F60"/>
    <w:rsid w:val="00BE6517"/>
    <w:rsid w:val="00BE6DA5"/>
    <w:rsid w:val="00BE6FB7"/>
    <w:rsid w:val="00BE71DC"/>
    <w:rsid w:val="00BE740C"/>
    <w:rsid w:val="00BE77ED"/>
    <w:rsid w:val="00BF085C"/>
    <w:rsid w:val="00BF0A43"/>
    <w:rsid w:val="00BF0D82"/>
    <w:rsid w:val="00BF1441"/>
    <w:rsid w:val="00BF1B9B"/>
    <w:rsid w:val="00BF2D10"/>
    <w:rsid w:val="00BF36BD"/>
    <w:rsid w:val="00BF3F89"/>
    <w:rsid w:val="00BF5B15"/>
    <w:rsid w:val="00BF78B0"/>
    <w:rsid w:val="00BF79F3"/>
    <w:rsid w:val="00BF7E5B"/>
    <w:rsid w:val="00C00072"/>
    <w:rsid w:val="00C000E8"/>
    <w:rsid w:val="00C00639"/>
    <w:rsid w:val="00C00713"/>
    <w:rsid w:val="00C01C3A"/>
    <w:rsid w:val="00C01D3D"/>
    <w:rsid w:val="00C01F4E"/>
    <w:rsid w:val="00C03066"/>
    <w:rsid w:val="00C04AD9"/>
    <w:rsid w:val="00C071D3"/>
    <w:rsid w:val="00C0734E"/>
    <w:rsid w:val="00C10232"/>
    <w:rsid w:val="00C11CB9"/>
    <w:rsid w:val="00C120E3"/>
    <w:rsid w:val="00C125F8"/>
    <w:rsid w:val="00C12B9E"/>
    <w:rsid w:val="00C14657"/>
    <w:rsid w:val="00C15BF0"/>
    <w:rsid w:val="00C15D83"/>
    <w:rsid w:val="00C165EB"/>
    <w:rsid w:val="00C16743"/>
    <w:rsid w:val="00C167E8"/>
    <w:rsid w:val="00C17C27"/>
    <w:rsid w:val="00C17D12"/>
    <w:rsid w:val="00C2024D"/>
    <w:rsid w:val="00C203C8"/>
    <w:rsid w:val="00C2158B"/>
    <w:rsid w:val="00C21BBF"/>
    <w:rsid w:val="00C226FB"/>
    <w:rsid w:val="00C22B6F"/>
    <w:rsid w:val="00C22B9E"/>
    <w:rsid w:val="00C23751"/>
    <w:rsid w:val="00C23CD6"/>
    <w:rsid w:val="00C25058"/>
    <w:rsid w:val="00C25946"/>
    <w:rsid w:val="00C25A9B"/>
    <w:rsid w:val="00C25B04"/>
    <w:rsid w:val="00C2748B"/>
    <w:rsid w:val="00C275D4"/>
    <w:rsid w:val="00C2770A"/>
    <w:rsid w:val="00C27BD6"/>
    <w:rsid w:val="00C27ECE"/>
    <w:rsid w:val="00C302D8"/>
    <w:rsid w:val="00C305C3"/>
    <w:rsid w:val="00C318A9"/>
    <w:rsid w:val="00C31B54"/>
    <w:rsid w:val="00C332A4"/>
    <w:rsid w:val="00C345C8"/>
    <w:rsid w:val="00C354AA"/>
    <w:rsid w:val="00C35B8A"/>
    <w:rsid w:val="00C36339"/>
    <w:rsid w:val="00C37734"/>
    <w:rsid w:val="00C37DCF"/>
    <w:rsid w:val="00C40647"/>
    <w:rsid w:val="00C411BD"/>
    <w:rsid w:val="00C413D9"/>
    <w:rsid w:val="00C418B6"/>
    <w:rsid w:val="00C419D6"/>
    <w:rsid w:val="00C41CF8"/>
    <w:rsid w:val="00C42B47"/>
    <w:rsid w:val="00C43396"/>
    <w:rsid w:val="00C438A1"/>
    <w:rsid w:val="00C43ABB"/>
    <w:rsid w:val="00C43F65"/>
    <w:rsid w:val="00C4404C"/>
    <w:rsid w:val="00C440D0"/>
    <w:rsid w:val="00C4431A"/>
    <w:rsid w:val="00C44348"/>
    <w:rsid w:val="00C4497D"/>
    <w:rsid w:val="00C45265"/>
    <w:rsid w:val="00C4559B"/>
    <w:rsid w:val="00C458BA"/>
    <w:rsid w:val="00C46485"/>
    <w:rsid w:val="00C47D73"/>
    <w:rsid w:val="00C50BC9"/>
    <w:rsid w:val="00C50BFD"/>
    <w:rsid w:val="00C51619"/>
    <w:rsid w:val="00C516FE"/>
    <w:rsid w:val="00C517DE"/>
    <w:rsid w:val="00C51F51"/>
    <w:rsid w:val="00C528FD"/>
    <w:rsid w:val="00C52D40"/>
    <w:rsid w:val="00C53116"/>
    <w:rsid w:val="00C53428"/>
    <w:rsid w:val="00C53F77"/>
    <w:rsid w:val="00C53FD9"/>
    <w:rsid w:val="00C54D2D"/>
    <w:rsid w:val="00C5581A"/>
    <w:rsid w:val="00C559A0"/>
    <w:rsid w:val="00C55D1F"/>
    <w:rsid w:val="00C57203"/>
    <w:rsid w:val="00C572DC"/>
    <w:rsid w:val="00C57943"/>
    <w:rsid w:val="00C57A94"/>
    <w:rsid w:val="00C60026"/>
    <w:rsid w:val="00C601A3"/>
    <w:rsid w:val="00C60CFA"/>
    <w:rsid w:val="00C6119B"/>
    <w:rsid w:val="00C614EF"/>
    <w:rsid w:val="00C61D60"/>
    <w:rsid w:val="00C625D7"/>
    <w:rsid w:val="00C62CFC"/>
    <w:rsid w:val="00C63193"/>
    <w:rsid w:val="00C63467"/>
    <w:rsid w:val="00C63C8B"/>
    <w:rsid w:val="00C640C4"/>
    <w:rsid w:val="00C64E3C"/>
    <w:rsid w:val="00C6542E"/>
    <w:rsid w:val="00C65DD7"/>
    <w:rsid w:val="00C66CF0"/>
    <w:rsid w:val="00C67639"/>
    <w:rsid w:val="00C70DF1"/>
    <w:rsid w:val="00C713C9"/>
    <w:rsid w:val="00C725B4"/>
    <w:rsid w:val="00C72825"/>
    <w:rsid w:val="00C7314B"/>
    <w:rsid w:val="00C73DF7"/>
    <w:rsid w:val="00C74237"/>
    <w:rsid w:val="00C759E1"/>
    <w:rsid w:val="00C7652F"/>
    <w:rsid w:val="00C76BB5"/>
    <w:rsid w:val="00C76C5B"/>
    <w:rsid w:val="00C76FA4"/>
    <w:rsid w:val="00C77519"/>
    <w:rsid w:val="00C7790C"/>
    <w:rsid w:val="00C77D4E"/>
    <w:rsid w:val="00C80003"/>
    <w:rsid w:val="00C80BDF"/>
    <w:rsid w:val="00C81913"/>
    <w:rsid w:val="00C82680"/>
    <w:rsid w:val="00C82AAA"/>
    <w:rsid w:val="00C82AC2"/>
    <w:rsid w:val="00C82CE9"/>
    <w:rsid w:val="00C83222"/>
    <w:rsid w:val="00C83751"/>
    <w:rsid w:val="00C8384F"/>
    <w:rsid w:val="00C83C1A"/>
    <w:rsid w:val="00C83F6C"/>
    <w:rsid w:val="00C84288"/>
    <w:rsid w:val="00C84AA8"/>
    <w:rsid w:val="00C853A1"/>
    <w:rsid w:val="00C868BE"/>
    <w:rsid w:val="00C878FC"/>
    <w:rsid w:val="00C87E99"/>
    <w:rsid w:val="00C90688"/>
    <w:rsid w:val="00C909A3"/>
    <w:rsid w:val="00C91302"/>
    <w:rsid w:val="00C91F77"/>
    <w:rsid w:val="00C928ED"/>
    <w:rsid w:val="00C93B94"/>
    <w:rsid w:val="00C9404D"/>
    <w:rsid w:val="00C951E8"/>
    <w:rsid w:val="00C95CE3"/>
    <w:rsid w:val="00C966B2"/>
    <w:rsid w:val="00C969B2"/>
    <w:rsid w:val="00C971AE"/>
    <w:rsid w:val="00C97D2F"/>
    <w:rsid w:val="00CA0166"/>
    <w:rsid w:val="00CA02C8"/>
    <w:rsid w:val="00CA1020"/>
    <w:rsid w:val="00CA233B"/>
    <w:rsid w:val="00CA2B1D"/>
    <w:rsid w:val="00CA2D77"/>
    <w:rsid w:val="00CA36CF"/>
    <w:rsid w:val="00CA4C0F"/>
    <w:rsid w:val="00CA5FBE"/>
    <w:rsid w:val="00CA65AC"/>
    <w:rsid w:val="00CA6F9E"/>
    <w:rsid w:val="00CA7375"/>
    <w:rsid w:val="00CA79CC"/>
    <w:rsid w:val="00CA7C5E"/>
    <w:rsid w:val="00CA7EFC"/>
    <w:rsid w:val="00CB0532"/>
    <w:rsid w:val="00CB0DCA"/>
    <w:rsid w:val="00CB0F4A"/>
    <w:rsid w:val="00CB1526"/>
    <w:rsid w:val="00CB20B8"/>
    <w:rsid w:val="00CB2657"/>
    <w:rsid w:val="00CB3051"/>
    <w:rsid w:val="00CB4628"/>
    <w:rsid w:val="00CB529F"/>
    <w:rsid w:val="00CB6044"/>
    <w:rsid w:val="00CB65C9"/>
    <w:rsid w:val="00CB6A2C"/>
    <w:rsid w:val="00CB7C53"/>
    <w:rsid w:val="00CC02F9"/>
    <w:rsid w:val="00CC0D98"/>
    <w:rsid w:val="00CC0DC4"/>
    <w:rsid w:val="00CC105B"/>
    <w:rsid w:val="00CC1877"/>
    <w:rsid w:val="00CC190B"/>
    <w:rsid w:val="00CC3860"/>
    <w:rsid w:val="00CC6542"/>
    <w:rsid w:val="00CC7133"/>
    <w:rsid w:val="00CC720C"/>
    <w:rsid w:val="00CC7682"/>
    <w:rsid w:val="00CC7B9D"/>
    <w:rsid w:val="00CC7C26"/>
    <w:rsid w:val="00CC7E32"/>
    <w:rsid w:val="00CD063D"/>
    <w:rsid w:val="00CD0BE8"/>
    <w:rsid w:val="00CD19AE"/>
    <w:rsid w:val="00CD1EE1"/>
    <w:rsid w:val="00CD22A6"/>
    <w:rsid w:val="00CD2B1E"/>
    <w:rsid w:val="00CD2B93"/>
    <w:rsid w:val="00CD3205"/>
    <w:rsid w:val="00CD33D6"/>
    <w:rsid w:val="00CD4006"/>
    <w:rsid w:val="00CD4A4E"/>
    <w:rsid w:val="00CD66A0"/>
    <w:rsid w:val="00CD6D38"/>
    <w:rsid w:val="00CD76EA"/>
    <w:rsid w:val="00CD7DC0"/>
    <w:rsid w:val="00CE09D0"/>
    <w:rsid w:val="00CE0C4A"/>
    <w:rsid w:val="00CE224D"/>
    <w:rsid w:val="00CE232E"/>
    <w:rsid w:val="00CE2CB4"/>
    <w:rsid w:val="00CE37B2"/>
    <w:rsid w:val="00CE392C"/>
    <w:rsid w:val="00CE39B4"/>
    <w:rsid w:val="00CE3E16"/>
    <w:rsid w:val="00CE54FA"/>
    <w:rsid w:val="00CE5737"/>
    <w:rsid w:val="00CE5FB1"/>
    <w:rsid w:val="00CE63B2"/>
    <w:rsid w:val="00CE686A"/>
    <w:rsid w:val="00CE6BFF"/>
    <w:rsid w:val="00CE75DB"/>
    <w:rsid w:val="00CE7D3C"/>
    <w:rsid w:val="00CF0E0B"/>
    <w:rsid w:val="00CF0E19"/>
    <w:rsid w:val="00CF1611"/>
    <w:rsid w:val="00CF18DD"/>
    <w:rsid w:val="00CF2D4B"/>
    <w:rsid w:val="00CF3AF7"/>
    <w:rsid w:val="00CF3BCC"/>
    <w:rsid w:val="00CF44BD"/>
    <w:rsid w:val="00CF4896"/>
    <w:rsid w:val="00CF57B7"/>
    <w:rsid w:val="00CF5D44"/>
    <w:rsid w:val="00CF6015"/>
    <w:rsid w:val="00CF62FD"/>
    <w:rsid w:val="00CF6C7C"/>
    <w:rsid w:val="00CF70B8"/>
    <w:rsid w:val="00CF72A2"/>
    <w:rsid w:val="00CF7D4C"/>
    <w:rsid w:val="00D0033C"/>
    <w:rsid w:val="00D00F35"/>
    <w:rsid w:val="00D011BB"/>
    <w:rsid w:val="00D017CA"/>
    <w:rsid w:val="00D01A0C"/>
    <w:rsid w:val="00D01CB3"/>
    <w:rsid w:val="00D030A3"/>
    <w:rsid w:val="00D033CF"/>
    <w:rsid w:val="00D04445"/>
    <w:rsid w:val="00D051D2"/>
    <w:rsid w:val="00D05B84"/>
    <w:rsid w:val="00D0653A"/>
    <w:rsid w:val="00D06D12"/>
    <w:rsid w:val="00D07C3D"/>
    <w:rsid w:val="00D07F1C"/>
    <w:rsid w:val="00D104B3"/>
    <w:rsid w:val="00D10BFE"/>
    <w:rsid w:val="00D10D0A"/>
    <w:rsid w:val="00D11720"/>
    <w:rsid w:val="00D11869"/>
    <w:rsid w:val="00D12CC2"/>
    <w:rsid w:val="00D133AF"/>
    <w:rsid w:val="00D13E1D"/>
    <w:rsid w:val="00D141C2"/>
    <w:rsid w:val="00D156F9"/>
    <w:rsid w:val="00D15E02"/>
    <w:rsid w:val="00D16E2F"/>
    <w:rsid w:val="00D172FD"/>
    <w:rsid w:val="00D1738D"/>
    <w:rsid w:val="00D17856"/>
    <w:rsid w:val="00D20CC4"/>
    <w:rsid w:val="00D2119C"/>
    <w:rsid w:val="00D21FC4"/>
    <w:rsid w:val="00D221EC"/>
    <w:rsid w:val="00D226F9"/>
    <w:rsid w:val="00D22D21"/>
    <w:rsid w:val="00D232F4"/>
    <w:rsid w:val="00D23368"/>
    <w:rsid w:val="00D2377B"/>
    <w:rsid w:val="00D24C68"/>
    <w:rsid w:val="00D24DFB"/>
    <w:rsid w:val="00D24FDC"/>
    <w:rsid w:val="00D251B6"/>
    <w:rsid w:val="00D25431"/>
    <w:rsid w:val="00D25E6F"/>
    <w:rsid w:val="00D260F4"/>
    <w:rsid w:val="00D26EEE"/>
    <w:rsid w:val="00D30347"/>
    <w:rsid w:val="00D308FF"/>
    <w:rsid w:val="00D31102"/>
    <w:rsid w:val="00D313E5"/>
    <w:rsid w:val="00D31CE6"/>
    <w:rsid w:val="00D31F34"/>
    <w:rsid w:val="00D32481"/>
    <w:rsid w:val="00D32E06"/>
    <w:rsid w:val="00D33268"/>
    <w:rsid w:val="00D339FC"/>
    <w:rsid w:val="00D3435F"/>
    <w:rsid w:val="00D34E2D"/>
    <w:rsid w:val="00D35AF5"/>
    <w:rsid w:val="00D35C9B"/>
    <w:rsid w:val="00D36BE9"/>
    <w:rsid w:val="00D37559"/>
    <w:rsid w:val="00D37705"/>
    <w:rsid w:val="00D37733"/>
    <w:rsid w:val="00D37D7D"/>
    <w:rsid w:val="00D40500"/>
    <w:rsid w:val="00D40A71"/>
    <w:rsid w:val="00D40F6E"/>
    <w:rsid w:val="00D423C7"/>
    <w:rsid w:val="00D4243C"/>
    <w:rsid w:val="00D42B5D"/>
    <w:rsid w:val="00D42C0F"/>
    <w:rsid w:val="00D42F85"/>
    <w:rsid w:val="00D43567"/>
    <w:rsid w:val="00D43DC1"/>
    <w:rsid w:val="00D43FC9"/>
    <w:rsid w:val="00D457FA"/>
    <w:rsid w:val="00D4580C"/>
    <w:rsid w:val="00D46049"/>
    <w:rsid w:val="00D46295"/>
    <w:rsid w:val="00D46C32"/>
    <w:rsid w:val="00D47585"/>
    <w:rsid w:val="00D47922"/>
    <w:rsid w:val="00D47BF6"/>
    <w:rsid w:val="00D502F5"/>
    <w:rsid w:val="00D506E5"/>
    <w:rsid w:val="00D50E96"/>
    <w:rsid w:val="00D513EE"/>
    <w:rsid w:val="00D521B0"/>
    <w:rsid w:val="00D52369"/>
    <w:rsid w:val="00D5344B"/>
    <w:rsid w:val="00D539F3"/>
    <w:rsid w:val="00D544BF"/>
    <w:rsid w:val="00D54950"/>
    <w:rsid w:val="00D5537F"/>
    <w:rsid w:val="00D55568"/>
    <w:rsid w:val="00D55787"/>
    <w:rsid w:val="00D5591C"/>
    <w:rsid w:val="00D55A8E"/>
    <w:rsid w:val="00D55CA2"/>
    <w:rsid w:val="00D55F38"/>
    <w:rsid w:val="00D56E5C"/>
    <w:rsid w:val="00D5732C"/>
    <w:rsid w:val="00D574D5"/>
    <w:rsid w:val="00D60979"/>
    <w:rsid w:val="00D60B2B"/>
    <w:rsid w:val="00D60D9D"/>
    <w:rsid w:val="00D60EE5"/>
    <w:rsid w:val="00D6124A"/>
    <w:rsid w:val="00D61F74"/>
    <w:rsid w:val="00D633CD"/>
    <w:rsid w:val="00D63580"/>
    <w:rsid w:val="00D6568C"/>
    <w:rsid w:val="00D65E8A"/>
    <w:rsid w:val="00D6765B"/>
    <w:rsid w:val="00D67EA0"/>
    <w:rsid w:val="00D705C8"/>
    <w:rsid w:val="00D707D7"/>
    <w:rsid w:val="00D7082F"/>
    <w:rsid w:val="00D71145"/>
    <w:rsid w:val="00D72326"/>
    <w:rsid w:val="00D72844"/>
    <w:rsid w:val="00D729A4"/>
    <w:rsid w:val="00D73B88"/>
    <w:rsid w:val="00D75263"/>
    <w:rsid w:val="00D75274"/>
    <w:rsid w:val="00D75671"/>
    <w:rsid w:val="00D76A38"/>
    <w:rsid w:val="00D76CEC"/>
    <w:rsid w:val="00D77FD1"/>
    <w:rsid w:val="00D80776"/>
    <w:rsid w:val="00D80875"/>
    <w:rsid w:val="00D80B63"/>
    <w:rsid w:val="00D81432"/>
    <w:rsid w:val="00D817DD"/>
    <w:rsid w:val="00D81ED2"/>
    <w:rsid w:val="00D8256F"/>
    <w:rsid w:val="00D82A8D"/>
    <w:rsid w:val="00D831E1"/>
    <w:rsid w:val="00D84018"/>
    <w:rsid w:val="00D84F01"/>
    <w:rsid w:val="00D85047"/>
    <w:rsid w:val="00D859B5"/>
    <w:rsid w:val="00D859CA"/>
    <w:rsid w:val="00D85DDC"/>
    <w:rsid w:val="00D86122"/>
    <w:rsid w:val="00D86692"/>
    <w:rsid w:val="00D86757"/>
    <w:rsid w:val="00D86F3C"/>
    <w:rsid w:val="00D87529"/>
    <w:rsid w:val="00D8760F"/>
    <w:rsid w:val="00D8792C"/>
    <w:rsid w:val="00D905AA"/>
    <w:rsid w:val="00D90B60"/>
    <w:rsid w:val="00D90D4F"/>
    <w:rsid w:val="00D9352E"/>
    <w:rsid w:val="00D93E7C"/>
    <w:rsid w:val="00D948DF"/>
    <w:rsid w:val="00D94E62"/>
    <w:rsid w:val="00D95708"/>
    <w:rsid w:val="00D97045"/>
    <w:rsid w:val="00D97494"/>
    <w:rsid w:val="00D97586"/>
    <w:rsid w:val="00D97F20"/>
    <w:rsid w:val="00DA020D"/>
    <w:rsid w:val="00DA03AA"/>
    <w:rsid w:val="00DA0556"/>
    <w:rsid w:val="00DA0C77"/>
    <w:rsid w:val="00DA17D7"/>
    <w:rsid w:val="00DA1D52"/>
    <w:rsid w:val="00DA2A21"/>
    <w:rsid w:val="00DA3405"/>
    <w:rsid w:val="00DA3A5E"/>
    <w:rsid w:val="00DA433B"/>
    <w:rsid w:val="00DA49BD"/>
    <w:rsid w:val="00DA4A94"/>
    <w:rsid w:val="00DA52EC"/>
    <w:rsid w:val="00DA6602"/>
    <w:rsid w:val="00DA7129"/>
    <w:rsid w:val="00DA76D9"/>
    <w:rsid w:val="00DA7EEC"/>
    <w:rsid w:val="00DB0863"/>
    <w:rsid w:val="00DB147E"/>
    <w:rsid w:val="00DB1CDA"/>
    <w:rsid w:val="00DB2440"/>
    <w:rsid w:val="00DB2AD3"/>
    <w:rsid w:val="00DB2D44"/>
    <w:rsid w:val="00DB2F3B"/>
    <w:rsid w:val="00DB337D"/>
    <w:rsid w:val="00DB36A5"/>
    <w:rsid w:val="00DB370D"/>
    <w:rsid w:val="00DB4304"/>
    <w:rsid w:val="00DB4AB0"/>
    <w:rsid w:val="00DB5197"/>
    <w:rsid w:val="00DB5569"/>
    <w:rsid w:val="00DB60F9"/>
    <w:rsid w:val="00DB6656"/>
    <w:rsid w:val="00DB7099"/>
    <w:rsid w:val="00DB7A4A"/>
    <w:rsid w:val="00DC18E0"/>
    <w:rsid w:val="00DC1DC5"/>
    <w:rsid w:val="00DC3AFE"/>
    <w:rsid w:val="00DC4557"/>
    <w:rsid w:val="00DC50FA"/>
    <w:rsid w:val="00DC5275"/>
    <w:rsid w:val="00DC5693"/>
    <w:rsid w:val="00DC5B32"/>
    <w:rsid w:val="00DC6098"/>
    <w:rsid w:val="00DC6D75"/>
    <w:rsid w:val="00DC6E35"/>
    <w:rsid w:val="00DC6FC6"/>
    <w:rsid w:val="00DC7428"/>
    <w:rsid w:val="00DC7EBD"/>
    <w:rsid w:val="00DD04FD"/>
    <w:rsid w:val="00DD055B"/>
    <w:rsid w:val="00DD089D"/>
    <w:rsid w:val="00DD0D5C"/>
    <w:rsid w:val="00DD120D"/>
    <w:rsid w:val="00DD16BE"/>
    <w:rsid w:val="00DD2358"/>
    <w:rsid w:val="00DD260D"/>
    <w:rsid w:val="00DD33B4"/>
    <w:rsid w:val="00DD36D2"/>
    <w:rsid w:val="00DD3AE0"/>
    <w:rsid w:val="00DD48BD"/>
    <w:rsid w:val="00DD49F2"/>
    <w:rsid w:val="00DD504E"/>
    <w:rsid w:val="00DD51C2"/>
    <w:rsid w:val="00DD53B0"/>
    <w:rsid w:val="00DD53B6"/>
    <w:rsid w:val="00DD5EBA"/>
    <w:rsid w:val="00DD6B76"/>
    <w:rsid w:val="00DD7BCF"/>
    <w:rsid w:val="00DD7D9B"/>
    <w:rsid w:val="00DE10A6"/>
    <w:rsid w:val="00DE1C16"/>
    <w:rsid w:val="00DE1F1F"/>
    <w:rsid w:val="00DE22F0"/>
    <w:rsid w:val="00DE32AD"/>
    <w:rsid w:val="00DE36EB"/>
    <w:rsid w:val="00DE3BFF"/>
    <w:rsid w:val="00DE4B05"/>
    <w:rsid w:val="00DE554A"/>
    <w:rsid w:val="00DE5E35"/>
    <w:rsid w:val="00DE642B"/>
    <w:rsid w:val="00DE7679"/>
    <w:rsid w:val="00DE7F67"/>
    <w:rsid w:val="00DF03DB"/>
    <w:rsid w:val="00DF054F"/>
    <w:rsid w:val="00DF12A8"/>
    <w:rsid w:val="00DF1423"/>
    <w:rsid w:val="00DF1438"/>
    <w:rsid w:val="00DF263D"/>
    <w:rsid w:val="00DF3A41"/>
    <w:rsid w:val="00DF49FE"/>
    <w:rsid w:val="00DF4A51"/>
    <w:rsid w:val="00DF50CA"/>
    <w:rsid w:val="00DF5A23"/>
    <w:rsid w:val="00DF5AA7"/>
    <w:rsid w:val="00DF5F66"/>
    <w:rsid w:val="00DF65A3"/>
    <w:rsid w:val="00DF678A"/>
    <w:rsid w:val="00DF7360"/>
    <w:rsid w:val="00DF7519"/>
    <w:rsid w:val="00DF7BBF"/>
    <w:rsid w:val="00E0100D"/>
    <w:rsid w:val="00E022AC"/>
    <w:rsid w:val="00E0314E"/>
    <w:rsid w:val="00E03561"/>
    <w:rsid w:val="00E040AE"/>
    <w:rsid w:val="00E059FA"/>
    <w:rsid w:val="00E0664A"/>
    <w:rsid w:val="00E0709C"/>
    <w:rsid w:val="00E07B52"/>
    <w:rsid w:val="00E07B76"/>
    <w:rsid w:val="00E10223"/>
    <w:rsid w:val="00E107EF"/>
    <w:rsid w:val="00E10DDB"/>
    <w:rsid w:val="00E11D25"/>
    <w:rsid w:val="00E12D5B"/>
    <w:rsid w:val="00E143BC"/>
    <w:rsid w:val="00E14B38"/>
    <w:rsid w:val="00E14E88"/>
    <w:rsid w:val="00E15A09"/>
    <w:rsid w:val="00E163E9"/>
    <w:rsid w:val="00E16766"/>
    <w:rsid w:val="00E168FC"/>
    <w:rsid w:val="00E17C25"/>
    <w:rsid w:val="00E2004A"/>
    <w:rsid w:val="00E20660"/>
    <w:rsid w:val="00E21EA1"/>
    <w:rsid w:val="00E229F1"/>
    <w:rsid w:val="00E2300B"/>
    <w:rsid w:val="00E23400"/>
    <w:rsid w:val="00E2397C"/>
    <w:rsid w:val="00E24D86"/>
    <w:rsid w:val="00E257CD"/>
    <w:rsid w:val="00E261A5"/>
    <w:rsid w:val="00E278D7"/>
    <w:rsid w:val="00E30AC7"/>
    <w:rsid w:val="00E3135F"/>
    <w:rsid w:val="00E32399"/>
    <w:rsid w:val="00E32889"/>
    <w:rsid w:val="00E32950"/>
    <w:rsid w:val="00E332DA"/>
    <w:rsid w:val="00E33ADB"/>
    <w:rsid w:val="00E33D36"/>
    <w:rsid w:val="00E33EA7"/>
    <w:rsid w:val="00E341D4"/>
    <w:rsid w:val="00E342C7"/>
    <w:rsid w:val="00E37186"/>
    <w:rsid w:val="00E373E6"/>
    <w:rsid w:val="00E40F9A"/>
    <w:rsid w:val="00E4171A"/>
    <w:rsid w:val="00E4188E"/>
    <w:rsid w:val="00E4276F"/>
    <w:rsid w:val="00E428E6"/>
    <w:rsid w:val="00E42B9B"/>
    <w:rsid w:val="00E4426F"/>
    <w:rsid w:val="00E45C6C"/>
    <w:rsid w:val="00E462D2"/>
    <w:rsid w:val="00E476CB"/>
    <w:rsid w:val="00E477D3"/>
    <w:rsid w:val="00E47A43"/>
    <w:rsid w:val="00E47AE6"/>
    <w:rsid w:val="00E5040F"/>
    <w:rsid w:val="00E51A5A"/>
    <w:rsid w:val="00E52A79"/>
    <w:rsid w:val="00E52CC6"/>
    <w:rsid w:val="00E54A40"/>
    <w:rsid w:val="00E55654"/>
    <w:rsid w:val="00E5693D"/>
    <w:rsid w:val="00E572C4"/>
    <w:rsid w:val="00E57AF5"/>
    <w:rsid w:val="00E57CB8"/>
    <w:rsid w:val="00E6018B"/>
    <w:rsid w:val="00E605C7"/>
    <w:rsid w:val="00E606D5"/>
    <w:rsid w:val="00E60CEE"/>
    <w:rsid w:val="00E61017"/>
    <w:rsid w:val="00E61513"/>
    <w:rsid w:val="00E619D3"/>
    <w:rsid w:val="00E6230C"/>
    <w:rsid w:val="00E633D4"/>
    <w:rsid w:val="00E6474C"/>
    <w:rsid w:val="00E64D40"/>
    <w:rsid w:val="00E650DA"/>
    <w:rsid w:val="00E66A2D"/>
    <w:rsid w:val="00E67068"/>
    <w:rsid w:val="00E67D33"/>
    <w:rsid w:val="00E67E6C"/>
    <w:rsid w:val="00E67EC1"/>
    <w:rsid w:val="00E714E2"/>
    <w:rsid w:val="00E726CD"/>
    <w:rsid w:val="00E72846"/>
    <w:rsid w:val="00E729F5"/>
    <w:rsid w:val="00E73155"/>
    <w:rsid w:val="00E73B04"/>
    <w:rsid w:val="00E74956"/>
    <w:rsid w:val="00E74E4C"/>
    <w:rsid w:val="00E75AE4"/>
    <w:rsid w:val="00E75D69"/>
    <w:rsid w:val="00E75EB9"/>
    <w:rsid w:val="00E764A1"/>
    <w:rsid w:val="00E76834"/>
    <w:rsid w:val="00E769B8"/>
    <w:rsid w:val="00E76E69"/>
    <w:rsid w:val="00E77967"/>
    <w:rsid w:val="00E77AC4"/>
    <w:rsid w:val="00E80373"/>
    <w:rsid w:val="00E8053D"/>
    <w:rsid w:val="00E8094C"/>
    <w:rsid w:val="00E8097D"/>
    <w:rsid w:val="00E80A12"/>
    <w:rsid w:val="00E8116F"/>
    <w:rsid w:val="00E8135C"/>
    <w:rsid w:val="00E824E1"/>
    <w:rsid w:val="00E8258B"/>
    <w:rsid w:val="00E82689"/>
    <w:rsid w:val="00E82B6F"/>
    <w:rsid w:val="00E84371"/>
    <w:rsid w:val="00E851C2"/>
    <w:rsid w:val="00E8529D"/>
    <w:rsid w:val="00E856C8"/>
    <w:rsid w:val="00E8624B"/>
    <w:rsid w:val="00E867BC"/>
    <w:rsid w:val="00E87761"/>
    <w:rsid w:val="00E87B28"/>
    <w:rsid w:val="00E87FD0"/>
    <w:rsid w:val="00E9028F"/>
    <w:rsid w:val="00E916EC"/>
    <w:rsid w:val="00E9207D"/>
    <w:rsid w:val="00E924FE"/>
    <w:rsid w:val="00E92564"/>
    <w:rsid w:val="00E92961"/>
    <w:rsid w:val="00E9299E"/>
    <w:rsid w:val="00E92A1E"/>
    <w:rsid w:val="00E93522"/>
    <w:rsid w:val="00E935D7"/>
    <w:rsid w:val="00E937AE"/>
    <w:rsid w:val="00E93982"/>
    <w:rsid w:val="00E940DA"/>
    <w:rsid w:val="00E942E2"/>
    <w:rsid w:val="00E951FF"/>
    <w:rsid w:val="00E95434"/>
    <w:rsid w:val="00E95C10"/>
    <w:rsid w:val="00E95D2D"/>
    <w:rsid w:val="00E9687E"/>
    <w:rsid w:val="00E97948"/>
    <w:rsid w:val="00E9798E"/>
    <w:rsid w:val="00EA06A0"/>
    <w:rsid w:val="00EA08B9"/>
    <w:rsid w:val="00EA0B9B"/>
    <w:rsid w:val="00EA166F"/>
    <w:rsid w:val="00EA1F04"/>
    <w:rsid w:val="00EA203F"/>
    <w:rsid w:val="00EA23E5"/>
    <w:rsid w:val="00EA2C4E"/>
    <w:rsid w:val="00EA4501"/>
    <w:rsid w:val="00EA47E8"/>
    <w:rsid w:val="00EA4AC2"/>
    <w:rsid w:val="00EA5099"/>
    <w:rsid w:val="00EA5169"/>
    <w:rsid w:val="00EA58EA"/>
    <w:rsid w:val="00EA5DA3"/>
    <w:rsid w:val="00EA5DBA"/>
    <w:rsid w:val="00EA6009"/>
    <w:rsid w:val="00EA6819"/>
    <w:rsid w:val="00EA6B1F"/>
    <w:rsid w:val="00EA6BB3"/>
    <w:rsid w:val="00EA784C"/>
    <w:rsid w:val="00EA7E65"/>
    <w:rsid w:val="00EB0882"/>
    <w:rsid w:val="00EB0C37"/>
    <w:rsid w:val="00EB0D4D"/>
    <w:rsid w:val="00EB1858"/>
    <w:rsid w:val="00EB1AD8"/>
    <w:rsid w:val="00EB2C25"/>
    <w:rsid w:val="00EB2CFB"/>
    <w:rsid w:val="00EB40CA"/>
    <w:rsid w:val="00EB5D51"/>
    <w:rsid w:val="00EB5E7C"/>
    <w:rsid w:val="00EB6B3A"/>
    <w:rsid w:val="00EC078C"/>
    <w:rsid w:val="00EC09F3"/>
    <w:rsid w:val="00EC1ECE"/>
    <w:rsid w:val="00EC25C9"/>
    <w:rsid w:val="00EC2A7F"/>
    <w:rsid w:val="00EC3B77"/>
    <w:rsid w:val="00EC41B1"/>
    <w:rsid w:val="00EC44AD"/>
    <w:rsid w:val="00EC4D68"/>
    <w:rsid w:val="00EC522B"/>
    <w:rsid w:val="00EC534B"/>
    <w:rsid w:val="00EC5421"/>
    <w:rsid w:val="00EC542C"/>
    <w:rsid w:val="00EC5D68"/>
    <w:rsid w:val="00EC6A96"/>
    <w:rsid w:val="00EC73D3"/>
    <w:rsid w:val="00EC7DD0"/>
    <w:rsid w:val="00ED0428"/>
    <w:rsid w:val="00ED134E"/>
    <w:rsid w:val="00ED1AA8"/>
    <w:rsid w:val="00ED28A4"/>
    <w:rsid w:val="00ED29E3"/>
    <w:rsid w:val="00ED29F4"/>
    <w:rsid w:val="00ED30B2"/>
    <w:rsid w:val="00ED3C23"/>
    <w:rsid w:val="00ED40FB"/>
    <w:rsid w:val="00ED4422"/>
    <w:rsid w:val="00ED5728"/>
    <w:rsid w:val="00ED6039"/>
    <w:rsid w:val="00ED67A6"/>
    <w:rsid w:val="00ED725C"/>
    <w:rsid w:val="00ED7ADD"/>
    <w:rsid w:val="00EE03A1"/>
    <w:rsid w:val="00EE09FD"/>
    <w:rsid w:val="00EE1322"/>
    <w:rsid w:val="00EE1525"/>
    <w:rsid w:val="00EE3487"/>
    <w:rsid w:val="00EE4A40"/>
    <w:rsid w:val="00EE5B83"/>
    <w:rsid w:val="00EE6B2D"/>
    <w:rsid w:val="00EE6E4A"/>
    <w:rsid w:val="00EE772E"/>
    <w:rsid w:val="00EF04A5"/>
    <w:rsid w:val="00EF085B"/>
    <w:rsid w:val="00EF0885"/>
    <w:rsid w:val="00EF0E9C"/>
    <w:rsid w:val="00EF18CF"/>
    <w:rsid w:val="00EF21C7"/>
    <w:rsid w:val="00EF278A"/>
    <w:rsid w:val="00EF2FB6"/>
    <w:rsid w:val="00EF3319"/>
    <w:rsid w:val="00EF3A27"/>
    <w:rsid w:val="00EF4414"/>
    <w:rsid w:val="00EF5F9F"/>
    <w:rsid w:val="00EF6E3B"/>
    <w:rsid w:val="00EF6F5B"/>
    <w:rsid w:val="00EF6FC3"/>
    <w:rsid w:val="00EF7616"/>
    <w:rsid w:val="00EF7796"/>
    <w:rsid w:val="00EF79FC"/>
    <w:rsid w:val="00EF7D7A"/>
    <w:rsid w:val="00F00013"/>
    <w:rsid w:val="00F007E8"/>
    <w:rsid w:val="00F01018"/>
    <w:rsid w:val="00F02A98"/>
    <w:rsid w:val="00F03256"/>
    <w:rsid w:val="00F03474"/>
    <w:rsid w:val="00F04424"/>
    <w:rsid w:val="00F06C12"/>
    <w:rsid w:val="00F11345"/>
    <w:rsid w:val="00F113EB"/>
    <w:rsid w:val="00F11A4E"/>
    <w:rsid w:val="00F11C6D"/>
    <w:rsid w:val="00F128D8"/>
    <w:rsid w:val="00F12CD1"/>
    <w:rsid w:val="00F13657"/>
    <w:rsid w:val="00F153BB"/>
    <w:rsid w:val="00F1564D"/>
    <w:rsid w:val="00F15EF9"/>
    <w:rsid w:val="00F1606F"/>
    <w:rsid w:val="00F164A7"/>
    <w:rsid w:val="00F16A49"/>
    <w:rsid w:val="00F17328"/>
    <w:rsid w:val="00F17998"/>
    <w:rsid w:val="00F21772"/>
    <w:rsid w:val="00F22073"/>
    <w:rsid w:val="00F22395"/>
    <w:rsid w:val="00F22904"/>
    <w:rsid w:val="00F22B87"/>
    <w:rsid w:val="00F230AA"/>
    <w:rsid w:val="00F23FEC"/>
    <w:rsid w:val="00F240E4"/>
    <w:rsid w:val="00F24C98"/>
    <w:rsid w:val="00F25404"/>
    <w:rsid w:val="00F255E9"/>
    <w:rsid w:val="00F25AE8"/>
    <w:rsid w:val="00F261C7"/>
    <w:rsid w:val="00F26407"/>
    <w:rsid w:val="00F27ADD"/>
    <w:rsid w:val="00F310AA"/>
    <w:rsid w:val="00F3113D"/>
    <w:rsid w:val="00F31234"/>
    <w:rsid w:val="00F31844"/>
    <w:rsid w:val="00F320E3"/>
    <w:rsid w:val="00F3225F"/>
    <w:rsid w:val="00F32EDA"/>
    <w:rsid w:val="00F34095"/>
    <w:rsid w:val="00F342D8"/>
    <w:rsid w:val="00F352F5"/>
    <w:rsid w:val="00F35335"/>
    <w:rsid w:val="00F35596"/>
    <w:rsid w:val="00F35FC2"/>
    <w:rsid w:val="00F362C6"/>
    <w:rsid w:val="00F36425"/>
    <w:rsid w:val="00F37600"/>
    <w:rsid w:val="00F37E6D"/>
    <w:rsid w:val="00F4097C"/>
    <w:rsid w:val="00F4163B"/>
    <w:rsid w:val="00F41EDF"/>
    <w:rsid w:val="00F42F2C"/>
    <w:rsid w:val="00F4386C"/>
    <w:rsid w:val="00F4444C"/>
    <w:rsid w:val="00F44A97"/>
    <w:rsid w:val="00F4500B"/>
    <w:rsid w:val="00F451EE"/>
    <w:rsid w:val="00F459CD"/>
    <w:rsid w:val="00F45F81"/>
    <w:rsid w:val="00F45FD5"/>
    <w:rsid w:val="00F460B3"/>
    <w:rsid w:val="00F46312"/>
    <w:rsid w:val="00F46C93"/>
    <w:rsid w:val="00F471A5"/>
    <w:rsid w:val="00F4730B"/>
    <w:rsid w:val="00F479F1"/>
    <w:rsid w:val="00F500CE"/>
    <w:rsid w:val="00F516C2"/>
    <w:rsid w:val="00F51821"/>
    <w:rsid w:val="00F52084"/>
    <w:rsid w:val="00F5236D"/>
    <w:rsid w:val="00F53DED"/>
    <w:rsid w:val="00F54590"/>
    <w:rsid w:val="00F5463D"/>
    <w:rsid w:val="00F5466C"/>
    <w:rsid w:val="00F5532B"/>
    <w:rsid w:val="00F5715D"/>
    <w:rsid w:val="00F57AFB"/>
    <w:rsid w:val="00F6012A"/>
    <w:rsid w:val="00F60A03"/>
    <w:rsid w:val="00F624E5"/>
    <w:rsid w:val="00F62608"/>
    <w:rsid w:val="00F62F8F"/>
    <w:rsid w:val="00F62FB5"/>
    <w:rsid w:val="00F6358E"/>
    <w:rsid w:val="00F63DE6"/>
    <w:rsid w:val="00F659DC"/>
    <w:rsid w:val="00F66351"/>
    <w:rsid w:val="00F66F02"/>
    <w:rsid w:val="00F6782B"/>
    <w:rsid w:val="00F67CFB"/>
    <w:rsid w:val="00F67DA4"/>
    <w:rsid w:val="00F7065D"/>
    <w:rsid w:val="00F70714"/>
    <w:rsid w:val="00F724EF"/>
    <w:rsid w:val="00F72864"/>
    <w:rsid w:val="00F73AF2"/>
    <w:rsid w:val="00F74A6E"/>
    <w:rsid w:val="00F766C6"/>
    <w:rsid w:val="00F77365"/>
    <w:rsid w:val="00F7744A"/>
    <w:rsid w:val="00F776DF"/>
    <w:rsid w:val="00F77CD1"/>
    <w:rsid w:val="00F811D2"/>
    <w:rsid w:val="00F816C8"/>
    <w:rsid w:val="00F82C9C"/>
    <w:rsid w:val="00F833D1"/>
    <w:rsid w:val="00F84906"/>
    <w:rsid w:val="00F85D43"/>
    <w:rsid w:val="00F86689"/>
    <w:rsid w:val="00F86942"/>
    <w:rsid w:val="00F8784A"/>
    <w:rsid w:val="00F87A76"/>
    <w:rsid w:val="00F87F7B"/>
    <w:rsid w:val="00F90CB0"/>
    <w:rsid w:val="00F91297"/>
    <w:rsid w:val="00F921C4"/>
    <w:rsid w:val="00F926CD"/>
    <w:rsid w:val="00F92EA2"/>
    <w:rsid w:val="00F938EB"/>
    <w:rsid w:val="00F94235"/>
    <w:rsid w:val="00F95CB6"/>
    <w:rsid w:val="00F96388"/>
    <w:rsid w:val="00F96A07"/>
    <w:rsid w:val="00F970A7"/>
    <w:rsid w:val="00F973F1"/>
    <w:rsid w:val="00F97F60"/>
    <w:rsid w:val="00FA054A"/>
    <w:rsid w:val="00FA0779"/>
    <w:rsid w:val="00FA0998"/>
    <w:rsid w:val="00FA202B"/>
    <w:rsid w:val="00FA258B"/>
    <w:rsid w:val="00FA2A43"/>
    <w:rsid w:val="00FA2DA0"/>
    <w:rsid w:val="00FA2EBE"/>
    <w:rsid w:val="00FA3872"/>
    <w:rsid w:val="00FA40AC"/>
    <w:rsid w:val="00FA470E"/>
    <w:rsid w:val="00FA654A"/>
    <w:rsid w:val="00FA76A0"/>
    <w:rsid w:val="00FA7CDB"/>
    <w:rsid w:val="00FB1481"/>
    <w:rsid w:val="00FB2286"/>
    <w:rsid w:val="00FB2C4C"/>
    <w:rsid w:val="00FB31AA"/>
    <w:rsid w:val="00FB34F3"/>
    <w:rsid w:val="00FB4F21"/>
    <w:rsid w:val="00FB6AD9"/>
    <w:rsid w:val="00FB743B"/>
    <w:rsid w:val="00FB7697"/>
    <w:rsid w:val="00FC1647"/>
    <w:rsid w:val="00FC17C5"/>
    <w:rsid w:val="00FC1FE7"/>
    <w:rsid w:val="00FC2291"/>
    <w:rsid w:val="00FC2B35"/>
    <w:rsid w:val="00FC44E9"/>
    <w:rsid w:val="00FC482D"/>
    <w:rsid w:val="00FC49DA"/>
    <w:rsid w:val="00FC6020"/>
    <w:rsid w:val="00FC609F"/>
    <w:rsid w:val="00FC6687"/>
    <w:rsid w:val="00FC70F9"/>
    <w:rsid w:val="00FC742D"/>
    <w:rsid w:val="00FD0140"/>
    <w:rsid w:val="00FD0331"/>
    <w:rsid w:val="00FD0428"/>
    <w:rsid w:val="00FD23A6"/>
    <w:rsid w:val="00FD28E1"/>
    <w:rsid w:val="00FD3F94"/>
    <w:rsid w:val="00FD4540"/>
    <w:rsid w:val="00FD45A2"/>
    <w:rsid w:val="00FD4ED3"/>
    <w:rsid w:val="00FD4F52"/>
    <w:rsid w:val="00FD5B2D"/>
    <w:rsid w:val="00FD6181"/>
    <w:rsid w:val="00FD6588"/>
    <w:rsid w:val="00FD6672"/>
    <w:rsid w:val="00FE05B1"/>
    <w:rsid w:val="00FE0A98"/>
    <w:rsid w:val="00FE0B65"/>
    <w:rsid w:val="00FE0E6D"/>
    <w:rsid w:val="00FE0FAB"/>
    <w:rsid w:val="00FE170C"/>
    <w:rsid w:val="00FE1C2F"/>
    <w:rsid w:val="00FE249D"/>
    <w:rsid w:val="00FE4D43"/>
    <w:rsid w:val="00FE519C"/>
    <w:rsid w:val="00FE538F"/>
    <w:rsid w:val="00FE67D3"/>
    <w:rsid w:val="00FE6A6D"/>
    <w:rsid w:val="00FE6AD4"/>
    <w:rsid w:val="00FE6F21"/>
    <w:rsid w:val="00FE71F0"/>
    <w:rsid w:val="00FF13A1"/>
    <w:rsid w:val="00FF1A0B"/>
    <w:rsid w:val="00FF241D"/>
    <w:rsid w:val="00FF2E70"/>
    <w:rsid w:val="00FF3AB4"/>
    <w:rsid w:val="00FF3C21"/>
    <w:rsid w:val="00FF514F"/>
    <w:rsid w:val="00FF5E16"/>
    <w:rsid w:val="00FF6379"/>
    <w:rsid w:val="00FF684B"/>
    <w:rsid w:val="00FF7C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CC3651"/>
  <w15:chartTrackingRefBased/>
  <w15:docId w15:val="{359FF0E8-D72E-4DD5-96C3-04D29D450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4F4"/>
    <w:rPr>
      <w:lang w:val="en-US"/>
    </w:rPr>
  </w:style>
  <w:style w:type="paragraph" w:styleId="Heading1">
    <w:name w:val="heading 1"/>
    <w:basedOn w:val="Normal"/>
    <w:next w:val="Normal"/>
    <w:link w:val="Heading1Char"/>
    <w:uiPriority w:val="9"/>
    <w:qFormat/>
    <w:rsid w:val="004504F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504F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504F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1E7C4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504F4"/>
    <w:rPr>
      <w:rFonts w:asciiTheme="majorHAnsi" w:eastAsiaTheme="majorEastAsia" w:hAnsiTheme="majorHAnsi" w:cstheme="majorBidi"/>
      <w:color w:val="2F5496" w:themeColor="accent1" w:themeShade="BF"/>
      <w:sz w:val="26"/>
      <w:szCs w:val="26"/>
      <w:lang w:val="en-US"/>
    </w:rPr>
  </w:style>
  <w:style w:type="character" w:customStyle="1" w:styleId="Heading1Char">
    <w:name w:val="Heading 1 Char"/>
    <w:basedOn w:val="DefaultParagraphFont"/>
    <w:link w:val="Heading1"/>
    <w:uiPriority w:val="9"/>
    <w:rsid w:val="004504F4"/>
    <w:rPr>
      <w:rFonts w:asciiTheme="majorHAnsi" w:eastAsiaTheme="majorEastAsia" w:hAnsiTheme="majorHAnsi" w:cstheme="majorBidi"/>
      <w:color w:val="2F5496" w:themeColor="accent1" w:themeShade="BF"/>
      <w:sz w:val="32"/>
      <w:szCs w:val="32"/>
      <w:lang w:val="en-US"/>
    </w:rPr>
  </w:style>
  <w:style w:type="paragraph" w:styleId="TOCHeading">
    <w:name w:val="TOC Heading"/>
    <w:basedOn w:val="Heading1"/>
    <w:next w:val="Normal"/>
    <w:uiPriority w:val="39"/>
    <w:unhideWhenUsed/>
    <w:qFormat/>
    <w:rsid w:val="004504F4"/>
    <w:pPr>
      <w:outlineLvl w:val="9"/>
    </w:pPr>
  </w:style>
  <w:style w:type="paragraph" w:styleId="TOC2">
    <w:name w:val="toc 2"/>
    <w:basedOn w:val="Normal"/>
    <w:next w:val="Normal"/>
    <w:autoRedefine/>
    <w:uiPriority w:val="39"/>
    <w:unhideWhenUsed/>
    <w:rsid w:val="00064BB7"/>
    <w:pPr>
      <w:tabs>
        <w:tab w:val="right" w:leader="dot" w:pos="8302"/>
      </w:tabs>
      <w:spacing w:after="100"/>
      <w:ind w:left="220"/>
    </w:pPr>
  </w:style>
  <w:style w:type="character" w:styleId="Hyperlink">
    <w:name w:val="Hyperlink"/>
    <w:basedOn w:val="DefaultParagraphFont"/>
    <w:uiPriority w:val="99"/>
    <w:unhideWhenUsed/>
    <w:rsid w:val="004504F4"/>
    <w:rPr>
      <w:color w:val="0563C1" w:themeColor="hyperlink"/>
      <w:u w:val="single"/>
    </w:rPr>
  </w:style>
  <w:style w:type="character" w:customStyle="1" w:styleId="Heading3Char">
    <w:name w:val="Heading 3 Char"/>
    <w:basedOn w:val="DefaultParagraphFont"/>
    <w:link w:val="Heading3"/>
    <w:uiPriority w:val="9"/>
    <w:rsid w:val="004504F4"/>
    <w:rPr>
      <w:rFonts w:asciiTheme="majorHAnsi" w:eastAsiaTheme="majorEastAsia" w:hAnsiTheme="majorHAnsi" w:cstheme="majorBidi"/>
      <w:color w:val="1F3763" w:themeColor="accent1" w:themeShade="7F"/>
      <w:sz w:val="24"/>
      <w:szCs w:val="24"/>
      <w:lang w:val="en-US"/>
    </w:rPr>
  </w:style>
  <w:style w:type="paragraph" w:styleId="TOC3">
    <w:name w:val="toc 3"/>
    <w:basedOn w:val="Normal"/>
    <w:next w:val="Normal"/>
    <w:autoRedefine/>
    <w:uiPriority w:val="39"/>
    <w:unhideWhenUsed/>
    <w:rsid w:val="004504F4"/>
    <w:pPr>
      <w:spacing w:after="100"/>
      <w:ind w:left="440"/>
    </w:pPr>
  </w:style>
  <w:style w:type="character" w:styleId="CommentReference">
    <w:name w:val="annotation reference"/>
    <w:basedOn w:val="DefaultParagraphFont"/>
    <w:uiPriority w:val="99"/>
    <w:semiHidden/>
    <w:unhideWhenUsed/>
    <w:rsid w:val="00FA470E"/>
    <w:rPr>
      <w:sz w:val="16"/>
      <w:szCs w:val="16"/>
    </w:rPr>
  </w:style>
  <w:style w:type="paragraph" w:styleId="CommentText">
    <w:name w:val="annotation text"/>
    <w:basedOn w:val="Normal"/>
    <w:link w:val="CommentTextChar"/>
    <w:uiPriority w:val="99"/>
    <w:semiHidden/>
    <w:unhideWhenUsed/>
    <w:rsid w:val="00FA470E"/>
    <w:pPr>
      <w:spacing w:line="240" w:lineRule="auto"/>
    </w:pPr>
    <w:rPr>
      <w:sz w:val="20"/>
      <w:szCs w:val="20"/>
    </w:rPr>
  </w:style>
  <w:style w:type="character" w:customStyle="1" w:styleId="CommentTextChar">
    <w:name w:val="Comment Text Char"/>
    <w:basedOn w:val="DefaultParagraphFont"/>
    <w:link w:val="CommentText"/>
    <w:uiPriority w:val="99"/>
    <w:semiHidden/>
    <w:rsid w:val="00FA470E"/>
    <w:rPr>
      <w:sz w:val="20"/>
      <w:szCs w:val="20"/>
      <w:lang w:val="en-US"/>
    </w:rPr>
  </w:style>
  <w:style w:type="paragraph" w:styleId="BalloonText">
    <w:name w:val="Balloon Text"/>
    <w:basedOn w:val="Normal"/>
    <w:link w:val="BalloonTextChar"/>
    <w:uiPriority w:val="99"/>
    <w:semiHidden/>
    <w:unhideWhenUsed/>
    <w:rsid w:val="00FA47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470E"/>
    <w:rPr>
      <w:rFonts w:ascii="Segoe UI" w:hAnsi="Segoe UI" w:cs="Segoe UI"/>
      <w:sz w:val="18"/>
      <w:szCs w:val="18"/>
      <w:lang w:val="en-US"/>
    </w:rPr>
  </w:style>
  <w:style w:type="character" w:customStyle="1" w:styleId="fontstyle01">
    <w:name w:val="fontstyle01"/>
    <w:basedOn w:val="DefaultParagraphFont"/>
    <w:rsid w:val="003D506B"/>
    <w:rPr>
      <w:rFonts w:ascii="AdvOT8cb2ddbd" w:hAnsi="AdvOT8cb2ddbd" w:hint="default"/>
      <w:b w:val="0"/>
      <w:bCs w:val="0"/>
      <w:i w:val="0"/>
      <w:iCs w:val="0"/>
      <w:color w:val="000000"/>
      <w:sz w:val="20"/>
      <w:szCs w:val="20"/>
    </w:rPr>
  </w:style>
  <w:style w:type="character" w:customStyle="1" w:styleId="fontstyle21">
    <w:name w:val="fontstyle21"/>
    <w:basedOn w:val="DefaultParagraphFont"/>
    <w:rsid w:val="003D506B"/>
    <w:rPr>
      <w:rFonts w:ascii="AdvOT44ee9141.I" w:hAnsi="AdvOT44ee9141.I" w:hint="default"/>
      <w:b w:val="0"/>
      <w:bCs w:val="0"/>
      <w:i w:val="0"/>
      <w:iCs w:val="0"/>
      <w:color w:val="000000"/>
      <w:sz w:val="20"/>
      <w:szCs w:val="20"/>
    </w:rPr>
  </w:style>
  <w:style w:type="character" w:customStyle="1" w:styleId="Heading4Char">
    <w:name w:val="Heading 4 Char"/>
    <w:basedOn w:val="DefaultParagraphFont"/>
    <w:link w:val="Heading4"/>
    <w:uiPriority w:val="9"/>
    <w:rsid w:val="001E7C46"/>
    <w:rPr>
      <w:rFonts w:asciiTheme="majorHAnsi" w:eastAsiaTheme="majorEastAsia" w:hAnsiTheme="majorHAnsi" w:cstheme="majorBidi"/>
      <w:i/>
      <w:iCs/>
      <w:color w:val="2F5496" w:themeColor="accent1" w:themeShade="BF"/>
      <w:lang w:val="en-US"/>
    </w:rPr>
  </w:style>
  <w:style w:type="paragraph" w:styleId="TOC1">
    <w:name w:val="toc 1"/>
    <w:basedOn w:val="Normal"/>
    <w:next w:val="Normal"/>
    <w:autoRedefine/>
    <w:uiPriority w:val="39"/>
    <w:unhideWhenUsed/>
    <w:rsid w:val="00064BB7"/>
    <w:pPr>
      <w:tabs>
        <w:tab w:val="right" w:leader="dot" w:pos="8302"/>
      </w:tabs>
      <w:spacing w:after="100"/>
    </w:pPr>
  </w:style>
  <w:style w:type="paragraph" w:styleId="Header">
    <w:name w:val="header"/>
    <w:basedOn w:val="Normal"/>
    <w:link w:val="HeaderChar"/>
    <w:uiPriority w:val="99"/>
    <w:unhideWhenUsed/>
    <w:rsid w:val="00366C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6CFF"/>
    <w:rPr>
      <w:lang w:val="en-US"/>
    </w:rPr>
  </w:style>
  <w:style w:type="paragraph" w:styleId="Footer">
    <w:name w:val="footer"/>
    <w:basedOn w:val="Normal"/>
    <w:link w:val="FooterChar"/>
    <w:uiPriority w:val="99"/>
    <w:unhideWhenUsed/>
    <w:rsid w:val="00366C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6CFF"/>
    <w:rPr>
      <w:lang w:val="en-US"/>
    </w:rPr>
  </w:style>
  <w:style w:type="character" w:customStyle="1" w:styleId="fontstyle31">
    <w:name w:val="fontstyle31"/>
    <w:basedOn w:val="DefaultParagraphFont"/>
    <w:rsid w:val="008C0029"/>
    <w:rPr>
      <w:rFonts w:ascii="AdvTT5235d5a9+fb" w:hAnsi="AdvTT5235d5a9+fb" w:hint="default"/>
      <w:b w:val="0"/>
      <w:bCs w:val="0"/>
      <w:i w:val="0"/>
      <w:iCs w:val="0"/>
      <w:color w:val="242021"/>
      <w:sz w:val="16"/>
      <w:szCs w:val="16"/>
    </w:rPr>
  </w:style>
  <w:style w:type="table" w:styleId="TableGrid">
    <w:name w:val="Table Grid"/>
    <w:basedOn w:val="TableNormal"/>
    <w:uiPriority w:val="39"/>
    <w:rsid w:val="00536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EF0E9C"/>
    <w:rPr>
      <w:b/>
      <w:bCs/>
    </w:rPr>
  </w:style>
  <w:style w:type="character" w:customStyle="1" w:styleId="CommentSubjectChar">
    <w:name w:val="Comment Subject Char"/>
    <w:basedOn w:val="CommentTextChar"/>
    <w:link w:val="CommentSubject"/>
    <w:uiPriority w:val="99"/>
    <w:semiHidden/>
    <w:rsid w:val="00EF0E9C"/>
    <w:rPr>
      <w:b/>
      <w:bCs/>
      <w:sz w:val="20"/>
      <w:szCs w:val="20"/>
      <w:lang w:val="en-US"/>
    </w:rPr>
  </w:style>
  <w:style w:type="paragraph" w:styleId="ListParagraph">
    <w:name w:val="List Paragraph"/>
    <w:basedOn w:val="Normal"/>
    <w:uiPriority w:val="34"/>
    <w:qFormat/>
    <w:rsid w:val="00D95708"/>
    <w:pPr>
      <w:ind w:left="720"/>
      <w:contextualSpacing/>
    </w:pPr>
  </w:style>
  <w:style w:type="table" w:styleId="GridTable4-Accent1">
    <w:name w:val="Grid Table 4 Accent 1"/>
    <w:basedOn w:val="TableNormal"/>
    <w:uiPriority w:val="49"/>
    <w:rsid w:val="00CA2D77"/>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5">
    <w:name w:val="List Table 4 Accent 5"/>
    <w:basedOn w:val="TableNormal"/>
    <w:uiPriority w:val="49"/>
    <w:rsid w:val="00CA2D77"/>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5">
    <w:name w:val="Grid Table 4 Accent 5"/>
    <w:basedOn w:val="TableNormal"/>
    <w:uiPriority w:val="49"/>
    <w:rsid w:val="00CA2D77"/>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Revision">
    <w:name w:val="Revision"/>
    <w:hidden/>
    <w:uiPriority w:val="99"/>
    <w:semiHidden/>
    <w:rsid w:val="00D8256F"/>
    <w:pPr>
      <w:spacing w:after="0" w:line="240" w:lineRule="auto"/>
    </w:pPr>
    <w:rPr>
      <w:lang w:val="en-US"/>
    </w:rPr>
  </w:style>
  <w:style w:type="paragraph" w:styleId="Title">
    <w:name w:val="Title"/>
    <w:basedOn w:val="Normal"/>
    <w:link w:val="TitleChar"/>
    <w:qFormat/>
    <w:rsid w:val="00EA4501"/>
    <w:pPr>
      <w:spacing w:after="0" w:line="360" w:lineRule="auto"/>
      <w:jc w:val="center"/>
    </w:pPr>
    <w:rPr>
      <w:rFonts w:ascii="Times New Roman" w:eastAsia="Times New Roman" w:hAnsi="Times New Roman" w:cs="Times New Roman"/>
      <w:b/>
      <w:sz w:val="28"/>
      <w:szCs w:val="20"/>
      <w:lang w:eastAsia="en-GB"/>
    </w:rPr>
  </w:style>
  <w:style w:type="character" w:customStyle="1" w:styleId="TitleChar">
    <w:name w:val="Title Char"/>
    <w:basedOn w:val="DefaultParagraphFont"/>
    <w:link w:val="Title"/>
    <w:rsid w:val="00EA4501"/>
    <w:rPr>
      <w:rFonts w:ascii="Times New Roman" w:eastAsia="Times New Roman" w:hAnsi="Times New Roman" w:cs="Times New Roman"/>
      <w:b/>
      <w:sz w:val="28"/>
      <w:szCs w:val="20"/>
      <w:lang w:val="en-US" w:eastAsia="en-GB"/>
    </w:rPr>
  </w:style>
  <w:style w:type="paragraph" w:styleId="BodyText">
    <w:name w:val="Body Text"/>
    <w:basedOn w:val="Normal"/>
    <w:link w:val="BodyTextChar"/>
    <w:rsid w:val="00EA4501"/>
    <w:pPr>
      <w:spacing w:after="120" w:line="360" w:lineRule="auto"/>
    </w:pPr>
    <w:rPr>
      <w:rFonts w:ascii="Times New Roman" w:eastAsia="Times New Roman" w:hAnsi="Times New Roman" w:cs="Times New Roman"/>
      <w:sz w:val="24"/>
      <w:szCs w:val="20"/>
      <w:lang w:eastAsia="en-GB"/>
    </w:rPr>
  </w:style>
  <w:style w:type="character" w:customStyle="1" w:styleId="BodyTextChar">
    <w:name w:val="Body Text Char"/>
    <w:basedOn w:val="DefaultParagraphFont"/>
    <w:link w:val="BodyText"/>
    <w:rsid w:val="00EA4501"/>
    <w:rPr>
      <w:rFonts w:ascii="Times New Roman" w:eastAsia="Times New Roman" w:hAnsi="Times New Roman" w:cs="Times New Roman"/>
      <w:sz w:val="24"/>
      <w:szCs w:val="20"/>
      <w:lang w:val="en-US" w:eastAsia="en-GB"/>
    </w:rPr>
  </w:style>
  <w:style w:type="paragraph" w:styleId="Caption">
    <w:name w:val="caption"/>
    <w:basedOn w:val="Normal"/>
    <w:next w:val="Normal"/>
    <w:uiPriority w:val="35"/>
    <w:unhideWhenUsed/>
    <w:qFormat/>
    <w:rsid w:val="004D7283"/>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4D7283"/>
    <w:pPr>
      <w:spacing w:after="0"/>
    </w:pPr>
  </w:style>
  <w:style w:type="character" w:styleId="UnresolvedMention">
    <w:name w:val="Unresolved Mention"/>
    <w:basedOn w:val="DefaultParagraphFont"/>
    <w:uiPriority w:val="99"/>
    <w:semiHidden/>
    <w:unhideWhenUsed/>
    <w:rsid w:val="003B31D0"/>
    <w:rPr>
      <w:color w:val="605E5C"/>
      <w:shd w:val="clear" w:color="auto" w:fill="E1DFDD"/>
    </w:rPr>
  </w:style>
  <w:style w:type="paragraph" w:customStyle="1" w:styleId="EndNoteBibliographyTitle">
    <w:name w:val="EndNote Bibliography Title"/>
    <w:basedOn w:val="Normal"/>
    <w:link w:val="EndNoteBibliographyTitleChar"/>
    <w:rsid w:val="00EF3A27"/>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EF3A27"/>
    <w:rPr>
      <w:rFonts w:ascii="Calibri" w:hAnsi="Calibri" w:cs="Calibri"/>
      <w:noProof/>
      <w:lang w:val="en-US"/>
    </w:rPr>
  </w:style>
  <w:style w:type="paragraph" w:customStyle="1" w:styleId="EndNoteBibliography">
    <w:name w:val="EndNote Bibliography"/>
    <w:basedOn w:val="Normal"/>
    <w:link w:val="EndNoteBibliographyChar"/>
    <w:rsid w:val="00EF3A27"/>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EF3A27"/>
    <w:rPr>
      <w:rFonts w:ascii="Calibri" w:hAnsi="Calibri" w:cs="Calibri"/>
      <w:noProof/>
      <w:lang w:val="en-US"/>
    </w:rPr>
  </w:style>
  <w:style w:type="character" w:customStyle="1" w:styleId="sciprofiles-linkname">
    <w:name w:val="sciprofiles-link__name"/>
    <w:basedOn w:val="DefaultParagraphFont"/>
    <w:rsid w:val="000E56C9"/>
  </w:style>
  <w:style w:type="character" w:customStyle="1" w:styleId="html-italic">
    <w:name w:val="html-italic"/>
    <w:basedOn w:val="DefaultParagraphFont"/>
    <w:rsid w:val="00EC542C"/>
  </w:style>
  <w:style w:type="character" w:styleId="Strong">
    <w:name w:val="Strong"/>
    <w:basedOn w:val="DefaultParagraphFont"/>
    <w:uiPriority w:val="22"/>
    <w:qFormat/>
    <w:rsid w:val="00BB5EC0"/>
    <w:rPr>
      <w:b/>
      <w:bCs/>
    </w:rPr>
  </w:style>
  <w:style w:type="paragraph" w:customStyle="1" w:styleId="volume-issue">
    <w:name w:val="volume-issue"/>
    <w:basedOn w:val="Normal"/>
    <w:rsid w:val="006673A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val">
    <w:name w:val="val"/>
    <w:basedOn w:val="DefaultParagraphFont"/>
    <w:rsid w:val="006673AF"/>
  </w:style>
  <w:style w:type="paragraph" w:styleId="NormalWeb">
    <w:name w:val="Normal (Web)"/>
    <w:basedOn w:val="Normal"/>
    <w:uiPriority w:val="99"/>
    <w:semiHidden/>
    <w:unhideWhenUsed/>
    <w:rsid w:val="006673A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age-range">
    <w:name w:val="page-range"/>
    <w:basedOn w:val="Normal"/>
    <w:rsid w:val="006673AF"/>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346635">
      <w:bodyDiv w:val="1"/>
      <w:marLeft w:val="0"/>
      <w:marRight w:val="0"/>
      <w:marTop w:val="0"/>
      <w:marBottom w:val="0"/>
      <w:divBdr>
        <w:top w:val="none" w:sz="0" w:space="0" w:color="auto"/>
        <w:left w:val="none" w:sz="0" w:space="0" w:color="auto"/>
        <w:bottom w:val="none" w:sz="0" w:space="0" w:color="auto"/>
        <w:right w:val="none" w:sz="0" w:space="0" w:color="auto"/>
      </w:divBdr>
    </w:div>
    <w:div w:id="852065141">
      <w:bodyDiv w:val="1"/>
      <w:marLeft w:val="0"/>
      <w:marRight w:val="0"/>
      <w:marTop w:val="0"/>
      <w:marBottom w:val="0"/>
      <w:divBdr>
        <w:top w:val="none" w:sz="0" w:space="0" w:color="auto"/>
        <w:left w:val="none" w:sz="0" w:space="0" w:color="auto"/>
        <w:bottom w:val="none" w:sz="0" w:space="0" w:color="auto"/>
        <w:right w:val="none" w:sz="0" w:space="0" w:color="auto"/>
      </w:divBdr>
      <w:divsChild>
        <w:div w:id="1975598229">
          <w:marLeft w:val="0"/>
          <w:marRight w:val="0"/>
          <w:marTop w:val="0"/>
          <w:marBottom w:val="0"/>
          <w:divBdr>
            <w:top w:val="none" w:sz="0" w:space="0" w:color="auto"/>
            <w:left w:val="none" w:sz="0" w:space="0" w:color="auto"/>
            <w:bottom w:val="none" w:sz="0" w:space="0" w:color="auto"/>
            <w:right w:val="none" w:sz="0" w:space="0" w:color="auto"/>
          </w:divBdr>
        </w:div>
      </w:divsChild>
    </w:div>
    <w:div w:id="1426725507">
      <w:bodyDiv w:val="1"/>
      <w:marLeft w:val="0"/>
      <w:marRight w:val="0"/>
      <w:marTop w:val="0"/>
      <w:marBottom w:val="0"/>
      <w:divBdr>
        <w:top w:val="none" w:sz="0" w:space="0" w:color="auto"/>
        <w:left w:val="none" w:sz="0" w:space="0" w:color="auto"/>
        <w:bottom w:val="none" w:sz="0" w:space="0" w:color="auto"/>
        <w:right w:val="none" w:sz="0" w:space="0" w:color="auto"/>
      </w:divBdr>
      <w:divsChild>
        <w:div w:id="32122154">
          <w:marLeft w:val="0"/>
          <w:marRight w:val="0"/>
          <w:marTop w:val="225"/>
          <w:marBottom w:val="225"/>
          <w:divBdr>
            <w:top w:val="none" w:sz="0" w:space="0" w:color="auto"/>
            <w:left w:val="none" w:sz="0" w:space="0" w:color="auto"/>
            <w:bottom w:val="none" w:sz="0" w:space="0" w:color="auto"/>
            <w:right w:val="none" w:sz="0" w:space="0" w:color="auto"/>
          </w:divBdr>
          <w:divsChild>
            <w:div w:id="1908300269">
              <w:marLeft w:val="0"/>
              <w:marRight w:val="0"/>
              <w:marTop w:val="0"/>
              <w:marBottom w:val="0"/>
              <w:divBdr>
                <w:top w:val="none" w:sz="0" w:space="0" w:color="auto"/>
                <w:left w:val="none" w:sz="0" w:space="0" w:color="auto"/>
                <w:bottom w:val="none" w:sz="0" w:space="0" w:color="auto"/>
                <w:right w:val="none" w:sz="0" w:space="0" w:color="auto"/>
              </w:divBdr>
              <w:divsChild>
                <w:div w:id="1632906223">
                  <w:marLeft w:val="0"/>
                  <w:marRight w:val="0"/>
                  <w:marTop w:val="0"/>
                  <w:marBottom w:val="0"/>
                  <w:divBdr>
                    <w:top w:val="none" w:sz="0" w:space="0" w:color="auto"/>
                    <w:left w:val="none" w:sz="0" w:space="0" w:color="auto"/>
                    <w:bottom w:val="none" w:sz="0" w:space="0" w:color="auto"/>
                    <w:right w:val="none" w:sz="0" w:space="0" w:color="auto"/>
                  </w:divBdr>
                  <w:divsChild>
                    <w:div w:id="369182357">
                      <w:marLeft w:val="0"/>
                      <w:marRight w:val="0"/>
                      <w:marTop w:val="0"/>
                      <w:marBottom w:val="0"/>
                      <w:divBdr>
                        <w:top w:val="none" w:sz="0" w:space="0" w:color="auto"/>
                        <w:left w:val="none" w:sz="0" w:space="0" w:color="auto"/>
                        <w:bottom w:val="none" w:sz="0" w:space="0" w:color="auto"/>
                        <w:right w:val="none" w:sz="0" w:space="0" w:color="auto"/>
                      </w:divBdr>
                    </w:div>
                    <w:div w:id="192421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14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iprofiles.com/profile/author/enI1TTF3VkV3MWorNGl1MmF2MVJFM2xVM0IvSDkwajZkUEhldWljcjNVbz0=" TargetMode="External"/><Relationship Id="rId13" Type="http://schemas.openxmlformats.org/officeDocument/2006/relationships/hyperlink" Target="http://www.sustainweb.org/publications/the_sustain_guide_to_good_food/"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library.worldbank.org/doi/pdf/10.1596/1813-9450-4334"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1007/s10479-019-03465-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rchive.defra.gov.uk/foodfarm/food/pdf/food2030strategy.pdf" TargetMode="External"/><Relationship Id="rId5" Type="http://schemas.openxmlformats.org/officeDocument/2006/relationships/webSettings" Target="webSettings.xml"/><Relationship Id="rId15" Type="http://schemas.openxmlformats.org/officeDocument/2006/relationships/hyperlink" Target="https://cgspace.cgiar.org/handle/10568/3090" TargetMode="External"/><Relationship Id="rId10" Type="http://schemas.openxmlformats.org/officeDocument/2006/relationships/hyperlink" Target="https://onlinelibrary.wiley.com/action/doSearch?ContribAuthorStored=Haffar%2C+Merria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016/j.ijinfomgt.2020.102077" TargetMode="External"/><Relationship Id="rId14" Type="http://schemas.openxmlformats.org/officeDocument/2006/relationships/hyperlink" Target="http://www.sustainability.com/library/appetite-for-chan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68EE8578-6A96-45D5-B135-718076D62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68790</Words>
  <Characters>392103</Characters>
  <Application>Microsoft Office Word</Application>
  <DocSecurity>0</DocSecurity>
  <Lines>3267</Lines>
  <Paragraphs>919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mutugu mwangi</dc:creator>
  <cp:keywords/>
  <dc:description/>
  <cp:lastModifiedBy>Thanos Papadopoulos</cp:lastModifiedBy>
  <cp:revision>8</cp:revision>
  <cp:lastPrinted>2020-02-04T09:47:00Z</cp:lastPrinted>
  <dcterms:created xsi:type="dcterms:W3CDTF">2021-04-22T09:50:00Z</dcterms:created>
  <dcterms:modified xsi:type="dcterms:W3CDTF">2021-09-02T00:00:00Z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http://www.zotero.org/styles/annals-of-operations-research</vt:lpwstr>
  </property>
  <property fmtid="{D5CDD505-2E9C-101B-9397-08002B2CF9AE}" pid="7" name="Mendeley Recent Style Name 2_1">
    <vt:lpwstr>Annals of Operations Research</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http://www.zotero.org/styles/elsevier-harvard2</vt:lpwstr>
  </property>
  <property fmtid="{D5CDD505-2E9C-101B-9397-08002B2CF9AE}" pid="13" name="Mendeley Recent Style Name 5_1">
    <vt:lpwstr>Elsevier - Harvard 2</vt:lpwstr>
  </property>
  <property fmtid="{D5CDD505-2E9C-101B-9397-08002B2CF9AE}" pid="14" name="Mendeley Recent Style Id 6_1">
    <vt:lpwstr>http://www.zotero.org/styles/emerald-harvard</vt:lpwstr>
  </property>
  <property fmtid="{D5CDD505-2E9C-101B-9397-08002B2CF9AE}" pid="15" name="Mendeley Recent Style Name 6_1">
    <vt:lpwstr>Emerald - Harvard</vt:lpwstr>
  </property>
  <property fmtid="{D5CDD505-2E9C-101B-9397-08002B2CF9AE}" pid="16" name="Mendeley Recent Style Id 7_1">
    <vt:lpwstr>http://www.zotero.org/styles/harvard1</vt:lpwstr>
  </property>
  <property fmtid="{D5CDD505-2E9C-101B-9397-08002B2CF9AE}" pid="17" name="Mendeley Recent Style Name 7_1">
    <vt:lpwstr>Harvard reference format 1 (deprecated)</vt:lpwstr>
  </property>
  <property fmtid="{D5CDD505-2E9C-101B-9397-08002B2CF9AE}" pid="18" name="Mendeley Recent Style Id 8_1">
    <vt:lpwstr>http://www.zotero.org/styles/journal-of-operations-management</vt:lpwstr>
  </property>
  <property fmtid="{D5CDD505-2E9C-101B-9397-08002B2CF9AE}" pid="19" name="Mendeley Recent Style Name 8_1">
    <vt:lpwstr>Journal of Operations Management</vt:lpwstr>
  </property>
  <property fmtid="{D5CDD505-2E9C-101B-9397-08002B2CF9AE}" pid="20" name="Mendeley Recent Style Id 9_1">
    <vt:lpwstr>http://www.zotero.org/styles/production-planning-and-control</vt:lpwstr>
  </property>
  <property fmtid="{D5CDD505-2E9C-101B-9397-08002B2CF9AE}" pid="21" name="Mendeley Recent Style Name 9_1">
    <vt:lpwstr>Production Planning &amp; Control</vt:lpwstr>
  </property>
  <property fmtid="{D5CDD505-2E9C-101B-9397-08002B2CF9AE}" pid="22" name="Mendeley Document_1">
    <vt:lpwstr>True</vt:lpwstr>
  </property>
  <property fmtid="{D5CDD505-2E9C-101B-9397-08002B2CF9AE}" pid="23" name="Mendeley Unique User Id_1">
    <vt:lpwstr>4a7ec64e-0e88-3187-89a9-e8975f8fae2d</vt:lpwstr>
  </property>
  <property fmtid="{D5CDD505-2E9C-101B-9397-08002B2CF9AE}" pid="24" name="Mendeley Citation Style_1">
    <vt:lpwstr>http://www.zotero.org/styles/annals-of-operations-research</vt:lpwstr>
  </property>
</Properties>
</file>